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2990" w:rsidRPr="003072C6" w:rsidRDefault="002C4F4C" w:rsidP="00636C09">
      <w:pPr>
        <w:pStyle w:val="SCVbody"/>
        <w:jc w:val="right"/>
      </w:pPr>
      <w:bookmarkStart w:id="0" w:name="_GoBack"/>
      <w:bookmarkEnd w:id="0"/>
      <w:r>
        <w:rPr>
          <w:noProof/>
          <w:lang w:eastAsia="en-AU"/>
        </w:rPr>
        <w:drawing>
          <wp:anchor distT="0" distB="0" distL="114300" distR="114300" simplePos="0" relativeHeight="251658240" behindDoc="1" locked="1" layoutInCell="0" allowOverlap="1" wp14:anchorId="7FA88A74" wp14:editId="7FD48696">
            <wp:simplePos x="0" y="0"/>
            <wp:positionH relativeFrom="page">
              <wp:posOffset>0</wp:posOffset>
            </wp:positionH>
            <wp:positionV relativeFrom="page">
              <wp:posOffset>0</wp:posOffset>
            </wp:positionV>
            <wp:extent cx="7562850" cy="10697210"/>
            <wp:effectExtent l="0" t="0" r="0" b="8890"/>
            <wp:wrapNone/>
            <wp:docPr id="4" name="Picture 4" descr="Safer Care Victoria - State Government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V Report Cover Background.png"/>
                    <pic:cNvPicPr/>
                  </pic:nvPicPr>
                  <pic:blipFill>
                    <a:blip r:embed="rId9">
                      <a:extLst>
                        <a:ext uri="{28A0092B-C50C-407E-A947-70E740481C1C}">
                          <a14:useLocalDpi xmlns:a14="http://schemas.microsoft.com/office/drawing/2010/main" val="0"/>
                        </a:ext>
                      </a:extLst>
                    </a:blip>
                    <a:stretch>
                      <a:fillRect/>
                    </a:stretch>
                  </pic:blipFill>
                  <pic:spPr>
                    <a:xfrm>
                      <a:off x="0" y="0"/>
                      <a:ext cx="7562850" cy="10697210"/>
                    </a:xfrm>
                    <a:prstGeom prst="rect">
                      <a:avLst/>
                    </a:prstGeom>
                  </pic:spPr>
                </pic:pic>
              </a:graphicData>
            </a:graphic>
            <wp14:sizeRelH relativeFrom="margin">
              <wp14:pctWidth>0</wp14:pctWidth>
            </wp14:sizeRelH>
            <wp14:sizeRelV relativeFrom="margin">
              <wp14:pctHeight>0</wp14:pctHeight>
            </wp14:sizeRelV>
          </wp:anchor>
        </w:drawing>
      </w:r>
    </w:p>
    <w:tbl>
      <w:tblPr>
        <w:tblW w:w="10235" w:type="dxa"/>
        <w:tblInd w:w="113" w:type="dxa"/>
        <w:tblCellMar>
          <w:left w:w="0" w:type="dxa"/>
          <w:right w:w="0" w:type="dxa"/>
        </w:tblCellMar>
        <w:tblLook w:val="04A0" w:firstRow="1" w:lastRow="0" w:firstColumn="1" w:lastColumn="0" w:noHBand="0" w:noVBand="1"/>
      </w:tblPr>
      <w:tblGrid>
        <w:gridCol w:w="10235"/>
      </w:tblGrid>
      <w:tr w:rsidR="001817CD" w:rsidRPr="003072C6" w:rsidTr="00C63B44">
        <w:trPr>
          <w:trHeight w:val="3402"/>
        </w:trPr>
        <w:tc>
          <w:tcPr>
            <w:tcW w:w="10235" w:type="dxa"/>
            <w:shd w:val="clear" w:color="auto" w:fill="auto"/>
            <w:vAlign w:val="bottom"/>
          </w:tcPr>
          <w:p w:rsidR="00965192" w:rsidRPr="004E5BA7" w:rsidRDefault="000B3E6B" w:rsidP="00636C09">
            <w:pPr>
              <w:pStyle w:val="SCVreportmaintitlecover"/>
            </w:pPr>
            <w:r>
              <w:t>Safer Care Victoria s</w:t>
            </w:r>
            <w:r w:rsidR="0023380E">
              <w:t>trategic plan</w:t>
            </w:r>
          </w:p>
          <w:p w:rsidR="00444D82" w:rsidRDefault="0023380E" w:rsidP="00636C09">
            <w:pPr>
              <w:pStyle w:val="SCVreportmainsubtitlecover"/>
            </w:pPr>
            <w:r>
              <w:t>2017-20</w:t>
            </w:r>
            <w:r w:rsidR="00F04608">
              <w:t>20</w:t>
            </w:r>
          </w:p>
          <w:p w:rsidR="0023380E" w:rsidRDefault="0023380E" w:rsidP="0023380E">
            <w:pPr>
              <w:pStyle w:val="SCVbodyWhiterightalingedforcover"/>
            </w:pPr>
            <w:r>
              <w:t xml:space="preserve">How we will lead quality and safety improvement in healthcare, </w:t>
            </w:r>
            <w:r>
              <w:br/>
              <w:t>for the benefit of all Victorians, for the next three years</w:t>
            </w:r>
          </w:p>
          <w:p w:rsidR="0023380E" w:rsidRPr="00915A8D" w:rsidRDefault="0023380E" w:rsidP="00636C09">
            <w:pPr>
              <w:pStyle w:val="SCVreportmainsubtitlecover"/>
            </w:pPr>
          </w:p>
        </w:tc>
      </w:tr>
      <w:tr w:rsidR="00C528E6" w:rsidRPr="003072C6" w:rsidTr="008C51F0">
        <w:trPr>
          <w:trHeight w:val="7088"/>
        </w:trPr>
        <w:tc>
          <w:tcPr>
            <w:tcW w:w="10235" w:type="dxa"/>
            <w:shd w:val="clear" w:color="auto" w:fill="auto"/>
          </w:tcPr>
          <w:p w:rsidR="00C528E6" w:rsidRPr="00E07DEB" w:rsidRDefault="00C528E6" w:rsidP="00636C09">
            <w:pPr>
              <w:pStyle w:val="SCVreportmaintitlecover"/>
            </w:pPr>
          </w:p>
        </w:tc>
      </w:tr>
    </w:tbl>
    <w:p w:rsidR="00C51B1C" w:rsidRDefault="00C51B1C" w:rsidP="00CA6D4E">
      <w:pPr>
        <w:pStyle w:val="SCVbodynospace"/>
      </w:pPr>
    </w:p>
    <w:p w:rsidR="00885EB7" w:rsidRDefault="00885EB7" w:rsidP="00CA6D4E">
      <w:pPr>
        <w:pStyle w:val="SCVbodynospace"/>
        <w:sectPr w:rsidR="00885EB7" w:rsidSect="00DF3302">
          <w:type w:val="oddPage"/>
          <w:pgSz w:w="11906" w:h="16838"/>
          <w:pgMar w:top="2268" w:right="737" w:bottom="1134" w:left="851" w:header="454" w:footer="567" w:gutter="0"/>
          <w:cols w:space="720"/>
          <w:docGrid w:linePitch="360"/>
        </w:sectPr>
      </w:pPr>
    </w:p>
    <w:p w:rsidR="00093307" w:rsidRDefault="00093307">
      <w:pPr>
        <w:rPr>
          <w:rFonts w:eastAsia="Times"/>
        </w:rPr>
      </w:pPr>
      <w:r>
        <w:lastRenderedPageBreak/>
        <w:br w:type="page"/>
      </w:r>
    </w:p>
    <w:p w:rsidR="00AC0C3B" w:rsidRPr="003072C6" w:rsidRDefault="00B24756" w:rsidP="000E5454">
      <w:r w:rsidRPr="003072C6">
        <w:rPr>
          <w:noProof/>
          <w:lang w:eastAsia="en-AU"/>
        </w:rPr>
        <w:lastRenderedPageBreak/>
        <mc:AlternateContent>
          <mc:Choice Requires="wps">
            <w:drawing>
              <wp:anchor distT="0" distB="0" distL="114300" distR="114300" simplePos="0" relativeHeight="251656704" behindDoc="0" locked="0" layoutInCell="1" allowOverlap="1" wp14:anchorId="173C31D7" wp14:editId="7B50B6A1">
                <wp:simplePos x="0" y="0"/>
                <wp:positionH relativeFrom="column">
                  <wp:posOffset>4572000</wp:posOffset>
                </wp:positionH>
                <wp:positionV relativeFrom="paragraph">
                  <wp:posOffset>10172700</wp:posOffset>
                </wp:positionV>
                <wp:extent cx="2514600" cy="342900"/>
                <wp:effectExtent l="0" t="0" r="0" b="0"/>
                <wp:wrapNone/>
                <wp:docPr id="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7C63" w:rsidRDefault="00977C63" w:rsidP="00AC0C3B">
                            <w:pPr>
                              <w:jc w:val="right"/>
                            </w:pPr>
                            <w:r w:rsidRPr="000147AF">
                              <w:rPr>
                                <w:rFonts w:cs="Arial"/>
                                <w:color w:val="808080"/>
                                <w:sz w:val="22"/>
                                <w:szCs w:val="22"/>
                              </w:rPr>
                              <w:t>Department of Health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73C31D7" id="_x0000_t202" coordsize="21600,21600" o:spt="202" path="m,l,21600r21600,l21600,xe">
                <v:stroke joinstyle="miter"/>
                <v:path gradientshapeok="t" o:connecttype="rect"/>
              </v:shapetype>
              <v:shape id="Text Box 43" o:spid="_x0000_s1026" type="#_x0000_t202" style="position:absolute;margin-left:5in;margin-top:801pt;width:198pt;height: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oFetAIAALo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" filled="f" stroked="f">
                <v:textbox>
                  <w:txbxContent>
                    <w:p w:rsidR="00977C63" w:rsidRDefault="00977C63" w:rsidP="00AC0C3B">
                      <w:pPr>
                        <w:jc w:val="right"/>
                      </w:pPr>
                      <w:r w:rsidRPr="000147AF">
                        <w:rPr>
                          <w:rFonts w:cs="Arial"/>
                          <w:color w:val="808080"/>
                          <w:sz w:val="22"/>
                          <w:szCs w:val="22"/>
                        </w:rPr>
                        <w:t>Department of Health</w:t>
                      </w:r>
                    </w:p>
                  </w:txbxContent>
                </v:textbox>
              </v:shape>
            </w:pict>
          </mc:Fallback>
        </mc:AlternateContent>
      </w:r>
    </w:p>
    <w:tbl>
      <w:tblPr>
        <w:tblW w:w="0" w:type="auto"/>
        <w:tblInd w:w="1701" w:type="dxa"/>
        <w:tblCellMar>
          <w:left w:w="0" w:type="dxa"/>
          <w:right w:w="0" w:type="dxa"/>
        </w:tblCellMar>
        <w:tblLook w:val="04A0" w:firstRow="1" w:lastRow="0" w:firstColumn="1" w:lastColumn="0" w:noHBand="0" w:noVBand="1"/>
      </w:tblPr>
      <w:tblGrid>
        <w:gridCol w:w="7597"/>
      </w:tblGrid>
      <w:tr w:rsidR="00DE24E6" w:rsidRPr="003072C6" w:rsidTr="008C51F0">
        <w:tc>
          <w:tcPr>
            <w:tcW w:w="7597" w:type="dxa"/>
            <w:shd w:val="clear" w:color="auto" w:fill="auto"/>
            <w:vAlign w:val="center"/>
          </w:tcPr>
          <w:p w:rsidR="00F53CFD" w:rsidRPr="00B26463" w:rsidRDefault="000B3E6B" w:rsidP="00B26463">
            <w:pPr>
              <w:pStyle w:val="SCVreportmaintitle"/>
            </w:pPr>
            <w:r>
              <w:t>Safer Care Victoria strategic plan</w:t>
            </w:r>
          </w:p>
          <w:p w:rsidR="00BB47D7" w:rsidRPr="003072C6" w:rsidRDefault="000B3E6B" w:rsidP="008B1AC5">
            <w:pPr>
              <w:pStyle w:val="SCVreportsubtitle"/>
            </w:pPr>
            <w:r>
              <w:t>2017-20</w:t>
            </w:r>
            <w:r w:rsidR="00F04608">
              <w:t>20</w:t>
            </w:r>
          </w:p>
        </w:tc>
      </w:tr>
    </w:tbl>
    <w:p w:rsidR="00AC0C3B" w:rsidRPr="003072C6" w:rsidRDefault="00C81BA6" w:rsidP="00CA6D4E">
      <w:pPr>
        <w:pStyle w:val="SCVbodynospace"/>
      </w:pPr>
      <w:r w:rsidRPr="003072C6">
        <w:br w:type="page"/>
      </w:r>
    </w:p>
    <w:tbl>
      <w:tblPr>
        <w:tblW w:w="0" w:type="auto"/>
        <w:tblCellMar>
          <w:top w:w="113" w:type="dxa"/>
          <w:left w:w="0" w:type="dxa"/>
          <w:bottom w:w="57" w:type="dxa"/>
          <w:right w:w="0" w:type="dxa"/>
        </w:tblCellMar>
        <w:tblLook w:val="00A0" w:firstRow="1" w:lastRow="0" w:firstColumn="1" w:lastColumn="0" w:noHBand="0" w:noVBand="0"/>
      </w:tblPr>
      <w:tblGrid>
        <w:gridCol w:w="9298"/>
      </w:tblGrid>
      <w:tr w:rsidR="00564E8F" w:rsidRPr="003072C6" w:rsidTr="000569C1">
        <w:trPr>
          <w:trHeight w:val="5839"/>
        </w:trPr>
        <w:tc>
          <w:tcPr>
            <w:tcW w:w="9298" w:type="dxa"/>
          </w:tcPr>
          <w:p w:rsidR="00564E8F" w:rsidRPr="00A60DD1" w:rsidRDefault="00564E8F" w:rsidP="00AE1693">
            <w:pPr>
              <w:pStyle w:val="SCVbody"/>
              <w:spacing w:line="240" w:lineRule="auto"/>
              <w:rPr>
                <w:rStyle w:val="Strong"/>
              </w:rPr>
            </w:pPr>
          </w:p>
        </w:tc>
      </w:tr>
      <w:tr w:rsidR="00564E8F" w:rsidRPr="003072C6" w:rsidTr="00651099">
        <w:trPr>
          <w:cantSplit/>
          <w:trHeight w:val="4932"/>
        </w:trPr>
        <w:tc>
          <w:tcPr>
            <w:tcW w:w="9298" w:type="dxa"/>
            <w:vAlign w:val="bottom"/>
          </w:tcPr>
          <w:p w:rsidR="005747E4" w:rsidRPr="00223B35" w:rsidRDefault="005747E4" w:rsidP="005747E4">
            <w:pPr>
              <w:pStyle w:val="SCVaccessibilitypara"/>
              <w:rPr>
                <w:lang w:val="en-US"/>
              </w:rPr>
            </w:pPr>
            <w:r>
              <w:t xml:space="preserve">To receive this publication in an accessible format phone 03 9096 1384, using the National Relay Service 13 36 77 if required, or email </w:t>
            </w:r>
            <w:hyperlink r:id="rId10" w:history="1">
              <w:r w:rsidRPr="00223B35">
                <w:rPr>
                  <w:rStyle w:val="Hyperlink"/>
                  <w:rFonts w:cs="Arial"/>
                  <w:lang w:val="en-US"/>
                </w:rPr>
                <w:t>Safer Care Victoria</w:t>
              </w:r>
            </w:hyperlink>
            <w:r w:rsidRPr="00223B35">
              <w:rPr>
                <w:lang w:val="en-US"/>
              </w:rPr>
              <w:t xml:space="preserve"> &lt;</w:t>
            </w:r>
            <w:proofErr w:type="spellStart"/>
            <w:r w:rsidRPr="00865B8B">
              <w:t>safercarevictoria</w:t>
            </w:r>
            <w:proofErr w:type="spellEnd"/>
            <w:r w:rsidRPr="00223B35">
              <w:rPr>
                <w:lang w:val="en-US"/>
              </w:rPr>
              <w:t>@dhhs.vic.gov.au&gt;</w:t>
            </w:r>
          </w:p>
          <w:p w:rsidR="005747E4" w:rsidRPr="00223B35" w:rsidRDefault="005747E4" w:rsidP="005747E4">
            <w:pPr>
              <w:pStyle w:val="SCVbody"/>
              <w:rPr>
                <w:lang w:val="en-US"/>
              </w:rPr>
            </w:pPr>
            <w:proofErr w:type="spellStart"/>
            <w:r w:rsidRPr="00223B35">
              <w:rPr>
                <w:lang w:val="en-US"/>
              </w:rPr>
              <w:t>Authorised</w:t>
            </w:r>
            <w:proofErr w:type="spellEnd"/>
            <w:r w:rsidRPr="00223B35">
              <w:rPr>
                <w:lang w:val="en-US"/>
              </w:rPr>
              <w:t xml:space="preserve"> and published by the Victorian Government, 1 Treasury Place, Melbourne</w:t>
            </w:r>
          </w:p>
          <w:p w:rsidR="005747E4" w:rsidRPr="001F7205" w:rsidRDefault="005747E4" w:rsidP="005747E4">
            <w:pPr>
              <w:pStyle w:val="SCVbody"/>
            </w:pPr>
            <w:r w:rsidRPr="00223B35">
              <w:rPr>
                <w:lang w:val="en-US"/>
              </w:rPr>
              <w:t>© State of</w:t>
            </w:r>
            <w:r>
              <w:rPr>
                <w:lang w:val="en-US"/>
              </w:rPr>
              <w:t xml:space="preserve"> Victoria, Safer Care Victoria, October, 2017</w:t>
            </w:r>
          </w:p>
          <w:p w:rsidR="005747E4" w:rsidRDefault="005747E4" w:rsidP="005747E4">
            <w:pPr>
              <w:pStyle w:val="SCVbodynospace"/>
            </w:pPr>
            <w:r>
              <w:t xml:space="preserve">ISBN 978-1-76069-060-1 (print) </w:t>
            </w:r>
          </w:p>
          <w:p w:rsidR="005747E4" w:rsidRDefault="005747E4" w:rsidP="005747E4">
            <w:pPr>
              <w:pStyle w:val="SCVbody"/>
            </w:pPr>
            <w:r>
              <w:t xml:space="preserve">ISBN 978-1-76069-061-8 (online) </w:t>
            </w:r>
          </w:p>
          <w:p w:rsidR="005747E4" w:rsidRPr="00223B35" w:rsidRDefault="005747E4" w:rsidP="005747E4">
            <w:pPr>
              <w:pStyle w:val="SCVbody"/>
              <w:rPr>
                <w:color w:val="000000"/>
                <w:lang w:val="en-US"/>
              </w:rPr>
            </w:pPr>
            <w:r w:rsidRPr="00223B35">
              <w:rPr>
                <w:color w:val="000000"/>
                <w:lang w:val="en-US"/>
              </w:rPr>
              <w:t xml:space="preserve">Available at </w:t>
            </w:r>
            <w:hyperlink r:id="rId11" w:history="1">
              <w:r w:rsidRPr="00223B35">
                <w:rPr>
                  <w:rStyle w:val="Hyperlink"/>
                  <w:rFonts w:cs="Arial"/>
                  <w:lang w:val="en-US"/>
                </w:rPr>
                <w:t>Safer Care Victoria</w:t>
              </w:r>
            </w:hyperlink>
            <w:r w:rsidRPr="00223B35">
              <w:rPr>
                <w:color w:val="000000"/>
                <w:lang w:val="en-US"/>
              </w:rPr>
              <w:t xml:space="preserve"> &lt;</w:t>
            </w:r>
            <w:r w:rsidRPr="007C45AF">
              <w:rPr>
                <w:color w:val="000000"/>
                <w:lang w:val="en-US"/>
              </w:rPr>
              <w:t>www.safercare.vic.gov.au</w:t>
            </w:r>
            <w:r w:rsidRPr="00223B35">
              <w:rPr>
                <w:color w:val="000000"/>
                <w:lang w:val="en-US"/>
              </w:rPr>
              <w:t>&gt;</w:t>
            </w:r>
          </w:p>
          <w:p w:rsidR="00564E8F" w:rsidRPr="003072C6" w:rsidRDefault="005747E4" w:rsidP="00651099">
            <w:pPr>
              <w:pStyle w:val="SCVbody"/>
            </w:pPr>
            <w:r>
              <w:t>(1709046)</w:t>
            </w:r>
          </w:p>
        </w:tc>
      </w:tr>
      <w:tr w:rsidR="00651099" w:rsidRPr="003072C6" w:rsidTr="00651099">
        <w:trPr>
          <w:cantSplit/>
        </w:trPr>
        <w:tc>
          <w:tcPr>
            <w:tcW w:w="9298" w:type="dxa"/>
          </w:tcPr>
          <w:p w:rsidR="00651099" w:rsidRPr="000569C1" w:rsidRDefault="00651099" w:rsidP="000569C1">
            <w:pPr>
              <w:pStyle w:val="SCVbodynospace"/>
            </w:pPr>
          </w:p>
        </w:tc>
      </w:tr>
    </w:tbl>
    <w:p w:rsidR="00AC0C3B" w:rsidRPr="0005099A" w:rsidRDefault="00AC0C3B" w:rsidP="008C0BC5">
      <w:pPr>
        <w:pStyle w:val="SCVTOCheadingreport"/>
        <w:ind w:right="84"/>
      </w:pPr>
      <w:r w:rsidRPr="0005099A">
        <w:lastRenderedPageBreak/>
        <w:t>Co</w:t>
      </w:r>
      <w:r w:rsidRPr="008F2157">
        <w:t>n</w:t>
      </w:r>
      <w:r w:rsidRPr="0005099A">
        <w:t>tents</w:t>
      </w:r>
    </w:p>
    <w:p w:rsidR="00D110A9" w:rsidRDefault="00E15DA9">
      <w:pPr>
        <w:pStyle w:val="TOC1"/>
        <w:rPr>
          <w:rFonts w:asciiTheme="minorHAnsi" w:eastAsiaTheme="minorEastAsia" w:hAnsiTheme="minorHAnsi" w:cstheme="minorBidi"/>
          <w:b w:val="0"/>
          <w:color w:val="auto"/>
          <w:sz w:val="22"/>
          <w:szCs w:val="22"/>
          <w:lang w:val="en-US"/>
        </w:rPr>
      </w:pPr>
      <w:r w:rsidRPr="003072C6">
        <w:rPr>
          <w:noProof w:val="0"/>
          <w:color w:val="007D8A"/>
        </w:rPr>
        <w:fldChar w:fldCharType="begin"/>
      </w:r>
      <w:r w:rsidRPr="003072C6">
        <w:rPr>
          <w:noProof w:val="0"/>
        </w:rPr>
        <w:instrText xml:space="preserve"> TOC \h \z \t "Heading 1,1,Heading 2,2" </w:instrText>
      </w:r>
      <w:r w:rsidRPr="003072C6">
        <w:rPr>
          <w:noProof w:val="0"/>
          <w:color w:val="007D8A"/>
        </w:rPr>
        <w:fldChar w:fldCharType="separate"/>
      </w:r>
      <w:hyperlink w:anchor="_Toc500167462" w:history="1">
        <w:r w:rsidR="00D110A9" w:rsidRPr="00727656">
          <w:rPr>
            <w:rStyle w:val="Hyperlink"/>
          </w:rPr>
          <w:t>CEO’s foreword</w:t>
        </w:r>
        <w:r w:rsidR="00D110A9">
          <w:rPr>
            <w:webHidden/>
          </w:rPr>
          <w:tab/>
        </w:r>
        <w:r w:rsidR="00D110A9">
          <w:rPr>
            <w:webHidden/>
          </w:rPr>
          <w:fldChar w:fldCharType="begin"/>
        </w:r>
        <w:r w:rsidR="00D110A9">
          <w:rPr>
            <w:webHidden/>
          </w:rPr>
          <w:instrText xml:space="preserve"> PAGEREF _Toc500167462 \h </w:instrText>
        </w:r>
        <w:r w:rsidR="00D110A9">
          <w:rPr>
            <w:webHidden/>
          </w:rPr>
        </w:r>
        <w:r w:rsidR="00D110A9">
          <w:rPr>
            <w:webHidden/>
          </w:rPr>
          <w:fldChar w:fldCharType="separate"/>
        </w:r>
        <w:r w:rsidR="00D110A9">
          <w:rPr>
            <w:webHidden/>
          </w:rPr>
          <w:t>7</w:t>
        </w:r>
        <w:r w:rsidR="00D110A9">
          <w:rPr>
            <w:webHidden/>
          </w:rPr>
          <w:fldChar w:fldCharType="end"/>
        </w:r>
      </w:hyperlink>
    </w:p>
    <w:p w:rsidR="00D110A9" w:rsidRDefault="00310866">
      <w:pPr>
        <w:pStyle w:val="TOC1"/>
        <w:rPr>
          <w:rFonts w:asciiTheme="minorHAnsi" w:eastAsiaTheme="minorEastAsia" w:hAnsiTheme="minorHAnsi" w:cstheme="minorBidi"/>
          <w:b w:val="0"/>
          <w:color w:val="auto"/>
          <w:sz w:val="22"/>
          <w:szCs w:val="22"/>
          <w:lang w:val="en-US"/>
        </w:rPr>
      </w:pPr>
      <w:hyperlink w:anchor="_Toc500167463" w:history="1">
        <w:r w:rsidR="00D110A9" w:rsidRPr="00727656">
          <w:rPr>
            <w:rStyle w:val="Hyperlink"/>
          </w:rPr>
          <w:t>Our story</w:t>
        </w:r>
        <w:r w:rsidR="00D110A9">
          <w:rPr>
            <w:webHidden/>
          </w:rPr>
          <w:tab/>
        </w:r>
        <w:r w:rsidR="00D110A9">
          <w:rPr>
            <w:webHidden/>
          </w:rPr>
          <w:fldChar w:fldCharType="begin"/>
        </w:r>
        <w:r w:rsidR="00D110A9">
          <w:rPr>
            <w:webHidden/>
          </w:rPr>
          <w:instrText xml:space="preserve"> PAGEREF _Toc500167463 \h </w:instrText>
        </w:r>
        <w:r w:rsidR="00D110A9">
          <w:rPr>
            <w:webHidden/>
          </w:rPr>
        </w:r>
        <w:r w:rsidR="00D110A9">
          <w:rPr>
            <w:webHidden/>
          </w:rPr>
          <w:fldChar w:fldCharType="separate"/>
        </w:r>
        <w:r w:rsidR="00D110A9">
          <w:rPr>
            <w:webHidden/>
          </w:rPr>
          <w:t>12</w:t>
        </w:r>
        <w:r w:rsidR="00D110A9">
          <w:rPr>
            <w:webHidden/>
          </w:rPr>
          <w:fldChar w:fldCharType="end"/>
        </w:r>
      </w:hyperlink>
    </w:p>
    <w:p w:rsidR="00D110A9" w:rsidRDefault="00310866">
      <w:pPr>
        <w:pStyle w:val="TOC1"/>
        <w:rPr>
          <w:rFonts w:asciiTheme="minorHAnsi" w:eastAsiaTheme="minorEastAsia" w:hAnsiTheme="minorHAnsi" w:cstheme="minorBidi"/>
          <w:b w:val="0"/>
          <w:color w:val="auto"/>
          <w:sz w:val="22"/>
          <w:szCs w:val="22"/>
          <w:lang w:val="en-US"/>
        </w:rPr>
      </w:pPr>
      <w:hyperlink w:anchor="_Toc500167464" w:history="1">
        <w:r w:rsidR="00D110A9" w:rsidRPr="00727656">
          <w:rPr>
            <w:rStyle w:val="Hyperlink"/>
          </w:rPr>
          <w:t>Our values</w:t>
        </w:r>
        <w:r w:rsidR="00D110A9">
          <w:rPr>
            <w:webHidden/>
          </w:rPr>
          <w:tab/>
        </w:r>
        <w:r w:rsidR="00D110A9">
          <w:rPr>
            <w:webHidden/>
          </w:rPr>
          <w:fldChar w:fldCharType="begin"/>
        </w:r>
        <w:r w:rsidR="00D110A9">
          <w:rPr>
            <w:webHidden/>
          </w:rPr>
          <w:instrText xml:space="preserve"> PAGEREF _Toc500167464 \h </w:instrText>
        </w:r>
        <w:r w:rsidR="00D110A9">
          <w:rPr>
            <w:webHidden/>
          </w:rPr>
        </w:r>
        <w:r w:rsidR="00D110A9">
          <w:rPr>
            <w:webHidden/>
          </w:rPr>
          <w:fldChar w:fldCharType="separate"/>
        </w:r>
        <w:r w:rsidR="00D110A9">
          <w:rPr>
            <w:webHidden/>
          </w:rPr>
          <w:t>14</w:t>
        </w:r>
        <w:r w:rsidR="00D110A9">
          <w:rPr>
            <w:webHidden/>
          </w:rPr>
          <w:fldChar w:fldCharType="end"/>
        </w:r>
      </w:hyperlink>
    </w:p>
    <w:p w:rsidR="00D110A9" w:rsidRDefault="00310866">
      <w:pPr>
        <w:pStyle w:val="TOC1"/>
        <w:rPr>
          <w:rFonts w:asciiTheme="minorHAnsi" w:eastAsiaTheme="minorEastAsia" w:hAnsiTheme="minorHAnsi" w:cstheme="minorBidi"/>
          <w:b w:val="0"/>
          <w:color w:val="auto"/>
          <w:sz w:val="22"/>
          <w:szCs w:val="22"/>
          <w:lang w:val="en-US"/>
        </w:rPr>
      </w:pPr>
      <w:hyperlink w:anchor="_Toc500167465" w:history="1">
        <w:r w:rsidR="00D110A9" w:rsidRPr="00727656">
          <w:rPr>
            <w:rStyle w:val="Hyperlink"/>
          </w:rPr>
          <w:t>Our strategic priorities</w:t>
        </w:r>
        <w:r w:rsidR="00D110A9">
          <w:rPr>
            <w:webHidden/>
          </w:rPr>
          <w:tab/>
        </w:r>
        <w:r w:rsidR="00D110A9">
          <w:rPr>
            <w:webHidden/>
          </w:rPr>
          <w:fldChar w:fldCharType="begin"/>
        </w:r>
        <w:r w:rsidR="00D110A9">
          <w:rPr>
            <w:webHidden/>
          </w:rPr>
          <w:instrText xml:space="preserve"> PAGEREF _Toc500167465 \h </w:instrText>
        </w:r>
        <w:r w:rsidR="00D110A9">
          <w:rPr>
            <w:webHidden/>
          </w:rPr>
        </w:r>
        <w:r w:rsidR="00D110A9">
          <w:rPr>
            <w:webHidden/>
          </w:rPr>
          <w:fldChar w:fldCharType="separate"/>
        </w:r>
        <w:r w:rsidR="00D110A9">
          <w:rPr>
            <w:webHidden/>
          </w:rPr>
          <w:t>15</w:t>
        </w:r>
        <w:r w:rsidR="00D110A9">
          <w:rPr>
            <w:webHidden/>
          </w:rPr>
          <w:fldChar w:fldCharType="end"/>
        </w:r>
      </w:hyperlink>
    </w:p>
    <w:p w:rsidR="00D110A9" w:rsidRDefault="00310866">
      <w:pPr>
        <w:pStyle w:val="TOC1"/>
        <w:rPr>
          <w:rFonts w:asciiTheme="minorHAnsi" w:eastAsiaTheme="minorEastAsia" w:hAnsiTheme="minorHAnsi" w:cstheme="minorBidi"/>
          <w:b w:val="0"/>
          <w:color w:val="auto"/>
          <w:sz w:val="22"/>
          <w:szCs w:val="22"/>
          <w:lang w:val="en-US"/>
        </w:rPr>
      </w:pPr>
      <w:hyperlink w:anchor="_Toc500167466" w:history="1">
        <w:r w:rsidR="00D110A9" w:rsidRPr="00727656">
          <w:rPr>
            <w:rStyle w:val="Hyperlink"/>
          </w:rPr>
          <w:t>Partnering with consumers</w:t>
        </w:r>
        <w:r w:rsidR="00D110A9">
          <w:rPr>
            <w:webHidden/>
          </w:rPr>
          <w:tab/>
        </w:r>
        <w:r w:rsidR="00D110A9">
          <w:rPr>
            <w:webHidden/>
          </w:rPr>
          <w:fldChar w:fldCharType="begin"/>
        </w:r>
        <w:r w:rsidR="00D110A9">
          <w:rPr>
            <w:webHidden/>
          </w:rPr>
          <w:instrText xml:space="preserve"> PAGEREF _Toc500167466 \h </w:instrText>
        </w:r>
        <w:r w:rsidR="00D110A9">
          <w:rPr>
            <w:webHidden/>
          </w:rPr>
        </w:r>
        <w:r w:rsidR="00D110A9">
          <w:rPr>
            <w:webHidden/>
          </w:rPr>
          <w:fldChar w:fldCharType="separate"/>
        </w:r>
        <w:r w:rsidR="00D110A9">
          <w:rPr>
            <w:webHidden/>
          </w:rPr>
          <w:t>17</w:t>
        </w:r>
        <w:r w:rsidR="00D110A9">
          <w:rPr>
            <w:webHidden/>
          </w:rPr>
          <w:fldChar w:fldCharType="end"/>
        </w:r>
      </w:hyperlink>
    </w:p>
    <w:p w:rsidR="00D110A9" w:rsidRDefault="00310866">
      <w:pPr>
        <w:pStyle w:val="TOC1"/>
        <w:rPr>
          <w:rFonts w:asciiTheme="minorHAnsi" w:eastAsiaTheme="minorEastAsia" w:hAnsiTheme="minorHAnsi" w:cstheme="minorBidi"/>
          <w:b w:val="0"/>
          <w:color w:val="auto"/>
          <w:sz w:val="22"/>
          <w:szCs w:val="22"/>
          <w:lang w:val="en-US"/>
        </w:rPr>
      </w:pPr>
      <w:hyperlink w:anchor="_Toc500167467" w:history="1">
        <w:r w:rsidR="00D110A9" w:rsidRPr="00727656">
          <w:rPr>
            <w:rStyle w:val="Hyperlink"/>
          </w:rPr>
          <w:t>Partnering with clinicians</w:t>
        </w:r>
        <w:r w:rsidR="00D110A9">
          <w:rPr>
            <w:webHidden/>
          </w:rPr>
          <w:tab/>
        </w:r>
        <w:r w:rsidR="00D110A9">
          <w:rPr>
            <w:webHidden/>
          </w:rPr>
          <w:fldChar w:fldCharType="begin"/>
        </w:r>
        <w:r w:rsidR="00D110A9">
          <w:rPr>
            <w:webHidden/>
          </w:rPr>
          <w:instrText xml:space="preserve"> PAGEREF _Toc500167467 \h </w:instrText>
        </w:r>
        <w:r w:rsidR="00D110A9">
          <w:rPr>
            <w:webHidden/>
          </w:rPr>
        </w:r>
        <w:r w:rsidR="00D110A9">
          <w:rPr>
            <w:webHidden/>
          </w:rPr>
          <w:fldChar w:fldCharType="separate"/>
        </w:r>
        <w:r w:rsidR="00D110A9">
          <w:rPr>
            <w:webHidden/>
          </w:rPr>
          <w:t>18</w:t>
        </w:r>
        <w:r w:rsidR="00D110A9">
          <w:rPr>
            <w:webHidden/>
          </w:rPr>
          <w:fldChar w:fldCharType="end"/>
        </w:r>
      </w:hyperlink>
    </w:p>
    <w:p w:rsidR="00D110A9" w:rsidRDefault="00310866">
      <w:pPr>
        <w:pStyle w:val="TOC2"/>
        <w:rPr>
          <w:rFonts w:asciiTheme="minorHAnsi" w:eastAsiaTheme="minorEastAsia" w:hAnsiTheme="minorHAnsi" w:cstheme="minorBidi"/>
          <w:sz w:val="22"/>
          <w:szCs w:val="22"/>
          <w:lang w:val="en-US"/>
        </w:rPr>
      </w:pPr>
      <w:hyperlink w:anchor="_Toc500167468" w:history="1">
        <w:r w:rsidR="00D110A9" w:rsidRPr="00727656">
          <w:rPr>
            <w:rStyle w:val="Hyperlink"/>
          </w:rPr>
          <w:t>Our chief clinicians</w:t>
        </w:r>
        <w:r w:rsidR="00D110A9">
          <w:rPr>
            <w:webHidden/>
          </w:rPr>
          <w:tab/>
        </w:r>
        <w:r w:rsidR="00D110A9">
          <w:rPr>
            <w:webHidden/>
          </w:rPr>
          <w:fldChar w:fldCharType="begin"/>
        </w:r>
        <w:r w:rsidR="00D110A9">
          <w:rPr>
            <w:webHidden/>
          </w:rPr>
          <w:instrText xml:space="preserve"> PAGEREF _Toc500167468 \h </w:instrText>
        </w:r>
        <w:r w:rsidR="00D110A9">
          <w:rPr>
            <w:webHidden/>
          </w:rPr>
        </w:r>
        <w:r w:rsidR="00D110A9">
          <w:rPr>
            <w:webHidden/>
          </w:rPr>
          <w:fldChar w:fldCharType="separate"/>
        </w:r>
        <w:r w:rsidR="00D110A9">
          <w:rPr>
            <w:webHidden/>
          </w:rPr>
          <w:t>18</w:t>
        </w:r>
        <w:r w:rsidR="00D110A9">
          <w:rPr>
            <w:webHidden/>
          </w:rPr>
          <w:fldChar w:fldCharType="end"/>
        </w:r>
      </w:hyperlink>
    </w:p>
    <w:p w:rsidR="00D110A9" w:rsidRDefault="00310866">
      <w:pPr>
        <w:pStyle w:val="TOC1"/>
        <w:rPr>
          <w:rFonts w:asciiTheme="minorHAnsi" w:eastAsiaTheme="minorEastAsia" w:hAnsiTheme="minorHAnsi" w:cstheme="minorBidi"/>
          <w:b w:val="0"/>
          <w:color w:val="auto"/>
          <w:sz w:val="22"/>
          <w:szCs w:val="22"/>
          <w:lang w:val="en-US"/>
        </w:rPr>
      </w:pPr>
      <w:hyperlink w:anchor="_Toc500167469" w:history="1">
        <w:r w:rsidR="00D110A9" w:rsidRPr="00727656">
          <w:rPr>
            <w:rStyle w:val="Hyperlink"/>
          </w:rPr>
          <w:t>Leadership</w:t>
        </w:r>
        <w:r w:rsidR="00D110A9">
          <w:rPr>
            <w:webHidden/>
          </w:rPr>
          <w:tab/>
        </w:r>
        <w:r w:rsidR="00D110A9">
          <w:rPr>
            <w:webHidden/>
          </w:rPr>
          <w:fldChar w:fldCharType="begin"/>
        </w:r>
        <w:r w:rsidR="00D110A9">
          <w:rPr>
            <w:webHidden/>
          </w:rPr>
          <w:instrText xml:space="preserve"> PAGEREF _Toc500167469 \h </w:instrText>
        </w:r>
        <w:r w:rsidR="00D110A9">
          <w:rPr>
            <w:webHidden/>
          </w:rPr>
        </w:r>
        <w:r w:rsidR="00D110A9">
          <w:rPr>
            <w:webHidden/>
          </w:rPr>
          <w:fldChar w:fldCharType="separate"/>
        </w:r>
        <w:r w:rsidR="00D110A9">
          <w:rPr>
            <w:webHidden/>
          </w:rPr>
          <w:t>19</w:t>
        </w:r>
        <w:r w:rsidR="00D110A9">
          <w:rPr>
            <w:webHidden/>
          </w:rPr>
          <w:fldChar w:fldCharType="end"/>
        </w:r>
      </w:hyperlink>
    </w:p>
    <w:p w:rsidR="00D110A9" w:rsidRDefault="00310866">
      <w:pPr>
        <w:pStyle w:val="TOC1"/>
        <w:rPr>
          <w:rFonts w:asciiTheme="minorHAnsi" w:eastAsiaTheme="minorEastAsia" w:hAnsiTheme="minorHAnsi" w:cstheme="minorBidi"/>
          <w:b w:val="0"/>
          <w:color w:val="auto"/>
          <w:sz w:val="22"/>
          <w:szCs w:val="22"/>
          <w:lang w:val="en-US"/>
        </w:rPr>
      </w:pPr>
      <w:hyperlink w:anchor="_Toc500167470" w:history="1">
        <w:r w:rsidR="00D110A9" w:rsidRPr="00727656">
          <w:rPr>
            <w:rStyle w:val="Hyperlink"/>
          </w:rPr>
          <w:t>Review and response</w:t>
        </w:r>
        <w:r w:rsidR="00D110A9">
          <w:rPr>
            <w:webHidden/>
          </w:rPr>
          <w:tab/>
        </w:r>
        <w:r w:rsidR="00D110A9">
          <w:rPr>
            <w:webHidden/>
          </w:rPr>
          <w:fldChar w:fldCharType="begin"/>
        </w:r>
        <w:r w:rsidR="00D110A9">
          <w:rPr>
            <w:webHidden/>
          </w:rPr>
          <w:instrText xml:space="preserve"> PAGEREF _Toc500167470 \h </w:instrText>
        </w:r>
        <w:r w:rsidR="00D110A9">
          <w:rPr>
            <w:webHidden/>
          </w:rPr>
        </w:r>
        <w:r w:rsidR="00D110A9">
          <w:rPr>
            <w:webHidden/>
          </w:rPr>
          <w:fldChar w:fldCharType="separate"/>
        </w:r>
        <w:r w:rsidR="00D110A9">
          <w:rPr>
            <w:webHidden/>
          </w:rPr>
          <w:t>20</w:t>
        </w:r>
        <w:r w:rsidR="00D110A9">
          <w:rPr>
            <w:webHidden/>
          </w:rPr>
          <w:fldChar w:fldCharType="end"/>
        </w:r>
      </w:hyperlink>
    </w:p>
    <w:p w:rsidR="00D110A9" w:rsidRDefault="00310866">
      <w:pPr>
        <w:pStyle w:val="TOC1"/>
        <w:rPr>
          <w:rFonts w:asciiTheme="minorHAnsi" w:eastAsiaTheme="minorEastAsia" w:hAnsiTheme="minorHAnsi" w:cstheme="minorBidi"/>
          <w:b w:val="0"/>
          <w:color w:val="auto"/>
          <w:sz w:val="22"/>
          <w:szCs w:val="22"/>
          <w:lang w:val="en-US"/>
        </w:rPr>
      </w:pPr>
      <w:hyperlink w:anchor="_Toc500167471" w:history="1">
        <w:r w:rsidR="00D110A9" w:rsidRPr="00727656">
          <w:rPr>
            <w:rStyle w:val="Hyperlink"/>
          </w:rPr>
          <w:t>System improvement and innovation</w:t>
        </w:r>
        <w:r w:rsidR="00D110A9">
          <w:rPr>
            <w:webHidden/>
          </w:rPr>
          <w:tab/>
        </w:r>
        <w:r w:rsidR="00D110A9">
          <w:rPr>
            <w:webHidden/>
          </w:rPr>
          <w:fldChar w:fldCharType="begin"/>
        </w:r>
        <w:r w:rsidR="00D110A9">
          <w:rPr>
            <w:webHidden/>
          </w:rPr>
          <w:instrText xml:space="preserve"> PAGEREF _Toc500167471 \h </w:instrText>
        </w:r>
        <w:r w:rsidR="00D110A9">
          <w:rPr>
            <w:webHidden/>
          </w:rPr>
        </w:r>
        <w:r w:rsidR="00D110A9">
          <w:rPr>
            <w:webHidden/>
          </w:rPr>
          <w:fldChar w:fldCharType="separate"/>
        </w:r>
        <w:r w:rsidR="00D110A9">
          <w:rPr>
            <w:webHidden/>
          </w:rPr>
          <w:t>21</w:t>
        </w:r>
        <w:r w:rsidR="00D110A9">
          <w:rPr>
            <w:webHidden/>
          </w:rPr>
          <w:fldChar w:fldCharType="end"/>
        </w:r>
      </w:hyperlink>
    </w:p>
    <w:p w:rsidR="00D110A9" w:rsidRDefault="00310866">
      <w:pPr>
        <w:pStyle w:val="TOC1"/>
        <w:rPr>
          <w:rFonts w:asciiTheme="minorHAnsi" w:eastAsiaTheme="minorEastAsia" w:hAnsiTheme="minorHAnsi" w:cstheme="minorBidi"/>
          <w:b w:val="0"/>
          <w:color w:val="auto"/>
          <w:sz w:val="22"/>
          <w:szCs w:val="22"/>
          <w:lang w:val="en-US"/>
        </w:rPr>
      </w:pPr>
      <w:hyperlink w:anchor="_Toc500167472" w:history="1">
        <w:r w:rsidR="00D110A9" w:rsidRPr="00727656">
          <w:rPr>
            <w:rStyle w:val="Hyperlink"/>
          </w:rPr>
          <w:t>References</w:t>
        </w:r>
        <w:r w:rsidR="00D110A9">
          <w:rPr>
            <w:webHidden/>
          </w:rPr>
          <w:tab/>
        </w:r>
        <w:r w:rsidR="00D110A9">
          <w:rPr>
            <w:webHidden/>
          </w:rPr>
          <w:fldChar w:fldCharType="begin"/>
        </w:r>
        <w:r w:rsidR="00D110A9">
          <w:rPr>
            <w:webHidden/>
          </w:rPr>
          <w:instrText xml:space="preserve"> PAGEREF _Toc500167472 \h </w:instrText>
        </w:r>
        <w:r w:rsidR="00D110A9">
          <w:rPr>
            <w:webHidden/>
          </w:rPr>
        </w:r>
        <w:r w:rsidR="00D110A9">
          <w:rPr>
            <w:webHidden/>
          </w:rPr>
          <w:fldChar w:fldCharType="separate"/>
        </w:r>
        <w:r w:rsidR="00D110A9">
          <w:rPr>
            <w:webHidden/>
          </w:rPr>
          <w:t>22</w:t>
        </w:r>
        <w:r w:rsidR="00D110A9">
          <w:rPr>
            <w:webHidden/>
          </w:rPr>
          <w:fldChar w:fldCharType="end"/>
        </w:r>
      </w:hyperlink>
    </w:p>
    <w:p w:rsidR="00295D8C" w:rsidRPr="003072C6" w:rsidRDefault="00E15DA9" w:rsidP="005E28F5">
      <w:r w:rsidRPr="003072C6">
        <w:fldChar w:fldCharType="end"/>
      </w:r>
    </w:p>
    <w:p w:rsidR="00295D8C" w:rsidRPr="005E28F5" w:rsidRDefault="00295D8C" w:rsidP="005E28F5">
      <w:r w:rsidRPr="003072C6">
        <w:br w:type="page"/>
      </w:r>
    </w:p>
    <w:p w:rsidR="00295D8C" w:rsidRDefault="00295D8C" w:rsidP="00295D8C">
      <w:pPr>
        <w:pStyle w:val="TOC2"/>
        <w:rPr>
          <w:noProof w:val="0"/>
        </w:rPr>
      </w:pPr>
    </w:p>
    <w:p w:rsidR="00295D8C" w:rsidRDefault="00295D8C" w:rsidP="00B312CA">
      <w:pPr>
        <w:sectPr w:rsidR="00295D8C" w:rsidSect="006B430C">
          <w:headerReference w:type="even" r:id="rId12"/>
          <w:headerReference w:type="default" r:id="rId13"/>
          <w:footerReference w:type="even" r:id="rId14"/>
          <w:footerReference w:type="default" r:id="rId15"/>
          <w:footerReference w:type="first" r:id="rId16"/>
          <w:pgSz w:w="11906" w:h="16838"/>
          <w:pgMar w:top="3119" w:right="1304" w:bottom="1871" w:left="1304" w:header="454" w:footer="510" w:gutter="0"/>
          <w:cols w:space="720"/>
          <w:docGrid w:linePitch="360"/>
        </w:sectPr>
      </w:pPr>
    </w:p>
    <w:p w:rsidR="00CC312C" w:rsidRDefault="00CC312C" w:rsidP="0012660A">
      <w:pPr>
        <w:pStyle w:val="Heading1"/>
        <w:spacing w:before="0"/>
      </w:pPr>
      <w:bookmarkStart w:id="1" w:name="_Toc498981521"/>
      <w:bookmarkStart w:id="2" w:name="_Toc500167462"/>
      <w:r>
        <w:lastRenderedPageBreak/>
        <w:t>CEO’s foreword</w:t>
      </w:r>
      <w:bookmarkEnd w:id="1"/>
      <w:bookmarkEnd w:id="2"/>
    </w:p>
    <w:p w:rsidR="00CC312C" w:rsidRDefault="00CC312C" w:rsidP="00CC312C">
      <w:pPr>
        <w:pStyle w:val="SCVbody"/>
      </w:pPr>
      <w:r>
        <w:t xml:space="preserve">Safer Care Victoria ‘opened its doors’ as our state’s new healthcare quality and safety improvement agency on 1 January 2017. We were born out of a review of Victoria’s hospital quality and safety assurance – </w:t>
      </w:r>
      <w:r>
        <w:rPr>
          <w:rFonts w:ascii="Raleway-Italic" w:hAnsi="Raleway-Italic" w:cs="Raleway-Italic"/>
          <w:i/>
          <w:iCs/>
        </w:rPr>
        <w:t>T</w:t>
      </w:r>
      <w:r w:rsidRPr="00575C45">
        <w:rPr>
          <w:rStyle w:val="Emphasis"/>
        </w:rPr>
        <w:t>argeting Zero: supporting the Victorian hospital system to eliminate avoidable harm and strengthen quality of care</w:t>
      </w:r>
      <w:r>
        <w:t>. The review itself was undertaken in response to a major health service governance failure. A failure that none of us ever wish to witness again.</w:t>
      </w:r>
    </w:p>
    <w:p w:rsidR="00CC312C" w:rsidRDefault="00CC312C" w:rsidP="00CC312C">
      <w:pPr>
        <w:pStyle w:val="SCVbody"/>
      </w:pPr>
      <w:r>
        <w:t>It has been an honour to have been a practising clinician, an obstetrician, for the past three decades or more. To have been invited into people’s lives and families, to have shared in their joys, hopes and expectations, and to have contributed to their health and recovery, even in the smallest of ways, has been truly wonderful. Even in darker moments, to have been allowed to share in and witness some of the most profound grief, at times of an almost unbearable weight, has been a humbling privilege. Aching, but an intense privilege.</w:t>
      </w:r>
    </w:p>
    <w:p w:rsidR="00CC312C" w:rsidRDefault="00CC312C" w:rsidP="00CC312C">
      <w:pPr>
        <w:pStyle w:val="SCVbody"/>
      </w:pPr>
      <w:r>
        <w:t>At the centre of my professional life for these past 30 years has been an endless, and at times frenetic, series of patient encounters. Thousands upon thousands of encounters. Each so different and yet often so similar. Encounters that, sadly, at times have not been without shame or error. My shame. My error. But encounters that have shaped and informed me, as patient encounters have shaped and informed many other clinicians before me. In particular, they have informed me, very clearly, of the task ahead of us.</w:t>
      </w:r>
    </w:p>
    <w:p w:rsidR="00CC312C" w:rsidRDefault="00CC312C" w:rsidP="00CC312C">
      <w:pPr>
        <w:pStyle w:val="SCVbody"/>
      </w:pPr>
      <w:r>
        <w:t>That task is not an easy one. But it is an essential one. It will require change, much change, perseverance and focus. It will also require transparency, shared learning and an investment in each other. Above all, at Safer Care Victoria we are committed to elevating the consumer to be a genuine partner in her/his own healthcare. Easy to write. Much more difficult to deliver. To paraphrase Don Berwick, the days of medical heroism are (thankfully) gone. Ahead of us lies a journey of professionalising our industry in a manner never really witnessed before. We would love you to join us on that journey. We certainly can’t do it without you.</w:t>
      </w:r>
    </w:p>
    <w:p w:rsidR="00CC312C" w:rsidRDefault="00CC312C" w:rsidP="00CC312C">
      <w:pPr>
        <w:pStyle w:val="SCVbody"/>
      </w:pPr>
      <w:r>
        <w:t>In this plan, we lay out our strategy, approaches and priorities for that improvement journey. Our hopes are there too. You will read about culture and leadership. About clinician and consumer engagement. And about innovation – targeted innovation. You will also read that we are committed to measuring. Not because we believe that the measurements themselves are an outcome but because we want to know what works and what doesn’t. And we want you to know too.</w:t>
      </w:r>
    </w:p>
    <w:p w:rsidR="00CC312C" w:rsidRDefault="00CC312C" w:rsidP="00CC312C">
      <w:pPr>
        <w:pStyle w:val="SCVbody"/>
      </w:pPr>
      <w:r>
        <w:t>Our work plans are a result of a myriad of conversations, debates and arguments that we have had with you and your colleagues, with interstate and international friends, and of course with consumers. Not quite enough of the latter but we are working on it. Our plans are not quite perfect but that’s okay. We are not yet a year old. We would welcome all and any feedback. Please tell us when we are doing well – we like that – but also tell us when we have missed the mark.</w:t>
      </w:r>
    </w:p>
    <w:p w:rsidR="00EB0BBA" w:rsidRDefault="00EB0BBA">
      <w:pPr>
        <w:rPr>
          <w:rFonts w:eastAsia="Times"/>
        </w:rPr>
      </w:pPr>
      <w:r>
        <w:br w:type="page"/>
      </w:r>
    </w:p>
    <w:p w:rsidR="00F95D9E" w:rsidRDefault="00F95D9E" w:rsidP="00F95D9E">
      <w:pPr>
        <w:pStyle w:val="SCVbody"/>
      </w:pPr>
      <w:r>
        <w:lastRenderedPageBreak/>
        <w:t xml:space="preserve">I look forward to working with you to deliver on the challenges handed to us by </w:t>
      </w:r>
      <w:r w:rsidRPr="00575C45">
        <w:rPr>
          <w:rStyle w:val="Emphasis"/>
        </w:rPr>
        <w:t>Targeting Zero</w:t>
      </w:r>
      <w:r>
        <w:t xml:space="preserve"> and, more importantly, on the expectations of all Victorians. All of us at Safer Care Victoria do. Join us.</w:t>
      </w:r>
    </w:p>
    <w:p w:rsidR="00F95D9E" w:rsidRPr="00575C45" w:rsidRDefault="00F95D9E" w:rsidP="00F95D9E">
      <w:pPr>
        <w:pStyle w:val="SCVbodynospace"/>
        <w:rPr>
          <w:rStyle w:val="Strong"/>
        </w:rPr>
      </w:pPr>
      <w:r w:rsidRPr="00575C45">
        <w:rPr>
          <w:rStyle w:val="Strong"/>
        </w:rPr>
        <w:t xml:space="preserve">Professor Euan Wallace AM </w:t>
      </w:r>
    </w:p>
    <w:p w:rsidR="00F95D9E" w:rsidRDefault="00F95D9E" w:rsidP="00F95D9E">
      <w:pPr>
        <w:pStyle w:val="SCVbody"/>
      </w:pPr>
      <w:r>
        <w:rPr>
          <w:rStyle w:val="SemiBold"/>
        </w:rPr>
        <w:t xml:space="preserve">Chief Executive Officer </w:t>
      </w:r>
    </w:p>
    <w:p w:rsidR="00F95D9E" w:rsidRDefault="00F95D9E" w:rsidP="00CC312C">
      <w:pPr>
        <w:pStyle w:val="SCVbody"/>
      </w:pPr>
    </w:p>
    <w:p w:rsidR="00CC312C" w:rsidRDefault="00CC312C" w:rsidP="00CC312C">
      <w:pPr>
        <w:pStyle w:val="SCVbody"/>
      </w:pPr>
      <w:r>
        <w:rPr>
          <w:noProof/>
          <w:lang w:eastAsia="en-AU"/>
        </w:rPr>
        <w:lastRenderedPageBreak/>
        <w:drawing>
          <wp:inline distT="0" distB="0" distL="0" distR="0" wp14:anchorId="2EC498F9" wp14:editId="472D4287">
            <wp:extent cx="5369229" cy="7200000"/>
            <wp:effectExtent l="0" t="0" r="0" b="1270"/>
            <wp:docPr id="6" name="Picture 6" descr="Page 1 of 3. Letter witten by Hon Jill Hennessy 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etter strat.png"/>
                    <pic:cNvPicPr/>
                  </pic:nvPicPr>
                  <pic:blipFill rotWithShape="1">
                    <a:blip r:embed="rId17"/>
                    <a:srcRect l="6624" t="11156" r="11064" b="10811"/>
                    <a:stretch/>
                  </pic:blipFill>
                  <pic:spPr bwMode="auto">
                    <a:xfrm>
                      <a:off x="0" y="0"/>
                      <a:ext cx="5369229" cy="720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lastRenderedPageBreak/>
        <w:drawing>
          <wp:inline distT="0" distB="0" distL="0" distR="0" wp14:anchorId="2E5E061E" wp14:editId="681D74E7">
            <wp:extent cx="5332466" cy="7200000"/>
            <wp:effectExtent l="0" t="0" r="0" b="0"/>
            <wp:docPr id="7" name="Picture 7" descr="Page 2 of 3. Letter witten by Hon Jill Hennessy 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etter strat2.png"/>
                    <pic:cNvPicPr/>
                  </pic:nvPicPr>
                  <pic:blipFill rotWithShape="1">
                    <a:blip r:embed="rId18"/>
                    <a:srcRect l="6526" t="11087" r="11151" b="10332"/>
                    <a:stretch/>
                  </pic:blipFill>
                  <pic:spPr bwMode="auto">
                    <a:xfrm>
                      <a:off x="0" y="0"/>
                      <a:ext cx="5332466" cy="720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lastRenderedPageBreak/>
        <w:drawing>
          <wp:inline distT="0" distB="0" distL="0" distR="0" wp14:anchorId="4D1AB11C" wp14:editId="14096E4B">
            <wp:extent cx="5315643" cy="7200000"/>
            <wp:effectExtent l="0" t="0" r="0" b="0"/>
            <wp:docPr id="8" name="Picture 8" descr="Page 3 of 3. Letter witten by Hon Jill Hennessy 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tter strat3.png"/>
                    <pic:cNvPicPr/>
                  </pic:nvPicPr>
                  <pic:blipFill rotWithShape="1">
                    <a:blip r:embed="rId19"/>
                    <a:srcRect l="6819" t="11293" r="11547" b="10536"/>
                    <a:stretch/>
                  </pic:blipFill>
                  <pic:spPr bwMode="auto">
                    <a:xfrm>
                      <a:off x="0" y="0"/>
                      <a:ext cx="5315643" cy="7200000"/>
                    </a:xfrm>
                    <a:prstGeom prst="rect">
                      <a:avLst/>
                    </a:prstGeom>
                    <a:ln>
                      <a:noFill/>
                    </a:ln>
                    <a:extLst>
                      <a:ext uri="{53640926-AAD7-44D8-BBD7-CCE9431645EC}">
                        <a14:shadowObscured xmlns:a14="http://schemas.microsoft.com/office/drawing/2010/main"/>
                      </a:ext>
                    </a:extLst>
                  </pic:spPr>
                </pic:pic>
              </a:graphicData>
            </a:graphic>
          </wp:inline>
        </w:drawing>
      </w:r>
    </w:p>
    <w:p w:rsidR="00C0300A" w:rsidRDefault="00C0300A" w:rsidP="00C0300A">
      <w:pPr>
        <w:pStyle w:val="Heading1"/>
      </w:pPr>
      <w:bookmarkStart w:id="3" w:name="_Toc500167463"/>
      <w:r>
        <w:lastRenderedPageBreak/>
        <w:t>Our story</w:t>
      </w:r>
      <w:bookmarkEnd w:id="3"/>
    </w:p>
    <w:p w:rsidR="00C0300A" w:rsidRDefault="00C0300A" w:rsidP="00C0300A">
      <w:pPr>
        <w:pStyle w:val="SCVbody"/>
      </w:pPr>
      <w:r>
        <w:t xml:space="preserve">Safer Care Victoria (SCV) was established in January 2017 in response to the discovery of a cluster of preventable stillbirths at a Victorian health service that had occurred in 2013 and 2014. </w:t>
      </w:r>
    </w:p>
    <w:p w:rsidR="00C0300A" w:rsidRDefault="00C0300A" w:rsidP="00C0300A">
      <w:pPr>
        <w:pStyle w:val="SCVbody"/>
      </w:pPr>
      <w:r>
        <w:t xml:space="preserve">The establishment of SCV was one of the key structural reforms recommended by </w:t>
      </w:r>
      <w:r w:rsidRPr="00575C45">
        <w:rPr>
          <w:rStyle w:val="Emphasis"/>
        </w:rPr>
        <w:t>Targeting Zero</w:t>
      </w:r>
      <w:r>
        <w:rPr>
          <w:vertAlign w:val="superscript"/>
        </w:rPr>
        <w:t>1</w:t>
      </w:r>
      <w:r>
        <w:t xml:space="preserve">, the final report of the review that investigated what needed to be done to prevent such tragedies from occurring again in our state. </w:t>
      </w:r>
    </w:p>
    <w:p w:rsidR="00C0300A" w:rsidRDefault="00C0300A" w:rsidP="00C0300A">
      <w:pPr>
        <w:pStyle w:val="SCVbody"/>
      </w:pPr>
      <w:r>
        <w:t xml:space="preserve">Our purpose at SCV is both simple and complex: simple, in that we exist to support health services to provide outstanding healthcare to Victorians. Always. </w:t>
      </w:r>
    </w:p>
    <w:p w:rsidR="00C0300A" w:rsidRDefault="00C0300A" w:rsidP="00C0300A">
      <w:pPr>
        <w:pStyle w:val="SCVbody"/>
      </w:pPr>
      <w:r>
        <w:t xml:space="preserve">Complex, in that achieving this goal will require us to work closely with consumers, their families and carers, clinicians, health service executives and management, our universities and research institutes, professional colleges and other regulatory authorities. Alongside these stakeholders, we will also be working with our colleagues in the Department of Health and Human Services (the department) and other government departments and agencies – such as the Victorian Agency for Healthcare Information (VAHI) and the Australian Commission on Safety and Quality in Health Care. </w:t>
      </w:r>
    </w:p>
    <w:p w:rsidR="00C0300A" w:rsidRDefault="00C0300A" w:rsidP="00C0300A">
      <w:pPr>
        <w:pStyle w:val="SCVbody"/>
      </w:pPr>
      <w:r>
        <w:t>We know that Victoria has a world class healthcare system, with many examples of best practice and innovation. Our task is to shine the light on these many pockets of excellence and share them across the system.</w:t>
      </w:r>
    </w:p>
    <w:p w:rsidR="00C0300A" w:rsidRDefault="00C0300A" w:rsidP="00C0300A">
      <w:pPr>
        <w:pStyle w:val="SCVbody"/>
      </w:pPr>
      <w:r>
        <w:t>We also know that avoidable harms continue to occur in our health services, as they do within all sophisticated healthcare systems</w:t>
      </w:r>
      <w:r>
        <w:rPr>
          <w:vertAlign w:val="superscript"/>
        </w:rPr>
        <w:t>2</w:t>
      </w:r>
      <w:r>
        <w:t>. Our role is to lead the state in driving down such harm – with the goal of zero avoidable harm. Targeting zero.</w:t>
      </w:r>
    </w:p>
    <w:p w:rsidR="00C0300A" w:rsidRDefault="00C0300A" w:rsidP="00CC312C">
      <w:pPr>
        <w:pStyle w:val="SCVbody"/>
      </w:pPr>
      <w:r>
        <w:t>As an Administrative Office of the department we are accountable for contributing to the delivery of several of the department’s strategic directions and priority actions</w:t>
      </w:r>
      <w:r>
        <w:rPr>
          <w:vertAlign w:val="superscript"/>
        </w:rPr>
        <w:t>3</w:t>
      </w:r>
      <w:r>
        <w:t>. However, the deliberate separation of quality and safety from other departmental functions, which was achieved with our establishment, requires us to be independent-minded and forthright in our approach to leading change and improving the quality and safety of our health system.</w:t>
      </w:r>
    </w:p>
    <w:p w:rsidR="00CC312C" w:rsidRDefault="00CC312C" w:rsidP="00CC312C">
      <w:pPr>
        <w:pStyle w:val="SCVbody"/>
      </w:pPr>
      <w:r>
        <w:rPr>
          <w:noProof/>
          <w:lang w:eastAsia="en-AU"/>
        </w:rPr>
        <w:lastRenderedPageBreak/>
        <w:drawing>
          <wp:inline distT="0" distB="0" distL="0" distR="0" wp14:anchorId="48D8F508" wp14:editId="463D202D">
            <wp:extent cx="5135592" cy="5169535"/>
            <wp:effectExtent l="0" t="0" r="0" b="0"/>
            <wp:docPr id="1" name="Picture 1" descr="Four Key Principles guide our work chart. &#10;We are committed to a person-centred approach&#10;&#10;Our work is underpinned by evidence-based best practice&#10;&#10;We partner with others&#10;&#10;We are focused on outcomes and measuring our impact&#10;&#10;Our purpose&#10;To enable all health services to deliver safe, high-quality care and &#10;experiences for patients, &#10;carers and staff.&#10;&#10;Our mission &#10;Outstanding healthcare for &#10;all Victorians. &#10;Always.&#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arts.png"/>
                    <pic:cNvPicPr/>
                  </pic:nvPicPr>
                  <pic:blipFill rotWithShape="1">
                    <a:blip r:embed="rId20"/>
                    <a:srcRect l="7112" t="23206" r="5890" b="14882"/>
                    <a:stretch/>
                  </pic:blipFill>
                  <pic:spPr bwMode="auto">
                    <a:xfrm>
                      <a:off x="0" y="0"/>
                      <a:ext cx="5135592" cy="5169535"/>
                    </a:xfrm>
                    <a:prstGeom prst="rect">
                      <a:avLst/>
                    </a:prstGeom>
                    <a:ln>
                      <a:noFill/>
                    </a:ln>
                    <a:extLst>
                      <a:ext uri="{53640926-AAD7-44D8-BBD7-CCE9431645EC}">
                        <a14:shadowObscured xmlns:a14="http://schemas.microsoft.com/office/drawing/2010/main"/>
                      </a:ext>
                    </a:extLst>
                  </pic:spPr>
                </pic:pic>
              </a:graphicData>
            </a:graphic>
          </wp:inline>
        </w:drawing>
      </w:r>
    </w:p>
    <w:p w:rsidR="00CC312C" w:rsidRPr="0001755D" w:rsidRDefault="00CC312C" w:rsidP="00CC312C">
      <w:pPr>
        <w:pStyle w:val="SCVbody"/>
      </w:pPr>
      <w:r>
        <w:br w:type="page"/>
      </w:r>
    </w:p>
    <w:p w:rsidR="00CC312C" w:rsidRDefault="00CC312C" w:rsidP="00CC312C">
      <w:pPr>
        <w:pStyle w:val="Heading1"/>
      </w:pPr>
      <w:bookmarkStart w:id="4" w:name="_Toc498981522"/>
      <w:bookmarkStart w:id="5" w:name="_Toc500167464"/>
      <w:r>
        <w:lastRenderedPageBreak/>
        <w:t>Our values</w:t>
      </w:r>
      <w:bookmarkEnd w:id="4"/>
      <w:bookmarkEnd w:id="5"/>
    </w:p>
    <w:p w:rsidR="00CC312C" w:rsidRDefault="00CC312C" w:rsidP="00CC312C">
      <w:pPr>
        <w:pStyle w:val="SCVbody"/>
      </w:pPr>
      <w:r>
        <w:t>Our staff set our values. They describe how we do business.</w:t>
      </w:r>
    </w:p>
    <w:p w:rsidR="00CC312C" w:rsidRDefault="00CC312C" w:rsidP="00CC312C">
      <w:pPr>
        <w:pStyle w:val="SCVbody"/>
      </w:pPr>
      <w:r>
        <w:rPr>
          <w:noProof/>
          <w:lang w:eastAsia="en-AU"/>
        </w:rPr>
        <w:drawing>
          <wp:inline distT="0" distB="0" distL="0" distR="0" wp14:anchorId="32084A3F" wp14:editId="03151BF2">
            <wp:extent cx="5198853" cy="5347370"/>
            <wp:effectExtent l="0" t="0" r="0" b="0"/>
            <wp:docPr id="5" name="Picture 5" descr="Our values chart.&#10;Challenge &#10;the norm:&#10;we do things differently, and we are proud of it&#10;we are curious and innovative, and have the courage to challenge what is normal&#10;we are honest, open and speak up when things aren’t right&#10;&#10;Accept &#10;nothing &#10;less than &#10;excellence:&#10;we are outcome focused – we go above and beyond to ensure consumers receive high-quality care&#10;we move with the sector and help healthcare providers to improve&#10;we won’t make excuses for second rate outcomes&#10;&#10;Tell it &#10;like it is:&#10;we go out of our way to share information with others (internally and externally)&#10;we communicate with plain language&#10;we are transparent about what we are doing and what we are trying to achieve&#10;we recognise what doesn’t work and take action to improve&#10;&#10;One team:&#10;we know the best outcomes arise when we work together&#10;we recognise the value that each individual can bring to the team, and respect each other’s opinions&#10;&#10;Bring your whole self:&#10;we bring integrity to our work, and the interactions we have with others&#10;we believe in what we do, and are passionate about making a difference&#10;&#10;&#10;" title="Our values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arts2.png"/>
                    <pic:cNvPicPr/>
                  </pic:nvPicPr>
                  <pic:blipFill rotWithShape="1">
                    <a:blip r:embed="rId21"/>
                    <a:srcRect l="6137" t="23343" r="5786" b="12611"/>
                    <a:stretch/>
                  </pic:blipFill>
                  <pic:spPr bwMode="auto">
                    <a:xfrm>
                      <a:off x="0" y="0"/>
                      <a:ext cx="5200250" cy="5348807"/>
                    </a:xfrm>
                    <a:prstGeom prst="rect">
                      <a:avLst/>
                    </a:prstGeom>
                    <a:ln>
                      <a:noFill/>
                    </a:ln>
                    <a:extLst>
                      <a:ext uri="{53640926-AAD7-44D8-BBD7-CCE9431645EC}">
                        <a14:shadowObscured xmlns:a14="http://schemas.microsoft.com/office/drawing/2010/main"/>
                      </a:ext>
                    </a:extLst>
                  </pic:spPr>
                </pic:pic>
              </a:graphicData>
            </a:graphic>
          </wp:inline>
        </w:drawing>
      </w:r>
    </w:p>
    <w:p w:rsidR="00CC312C" w:rsidRPr="00844623" w:rsidRDefault="00CC312C" w:rsidP="00CC312C">
      <w:pPr>
        <w:pStyle w:val="SCVbody"/>
      </w:pPr>
      <w:r>
        <w:br w:type="page"/>
      </w:r>
    </w:p>
    <w:p w:rsidR="00CC312C" w:rsidRDefault="00CC312C" w:rsidP="00CC312C">
      <w:pPr>
        <w:pStyle w:val="Heading1"/>
      </w:pPr>
      <w:bookmarkStart w:id="6" w:name="_Toc498981523"/>
      <w:bookmarkStart w:id="7" w:name="_Toc500167465"/>
      <w:r>
        <w:lastRenderedPageBreak/>
        <w:t>Our strategic priorities</w:t>
      </w:r>
      <w:bookmarkEnd w:id="6"/>
      <w:bookmarkEnd w:id="7"/>
    </w:p>
    <w:p w:rsidR="00CC312C" w:rsidRDefault="00CC312C" w:rsidP="00CC312C">
      <w:pPr>
        <w:pStyle w:val="SCVbody"/>
      </w:pPr>
      <w:r>
        <w:t xml:space="preserve">Our five strategic priorities were primarily determined by the people who matter most to us: consumers and clinicians. </w:t>
      </w:r>
    </w:p>
    <w:p w:rsidR="00CC312C" w:rsidRDefault="00CC312C" w:rsidP="00CC312C">
      <w:pPr>
        <w:pStyle w:val="SCVbody"/>
      </w:pPr>
      <w:r>
        <w:t xml:space="preserve">We also took into account the learnings from </w:t>
      </w:r>
      <w:r w:rsidRPr="00575C45">
        <w:rPr>
          <w:rStyle w:val="Emphasis"/>
        </w:rPr>
        <w:t>Targeting Zero</w:t>
      </w:r>
      <w:r>
        <w:t xml:space="preserve"> and the findings of similar reviews</w:t>
      </w:r>
      <w:r>
        <w:rPr>
          <w:vertAlign w:val="superscript"/>
        </w:rPr>
        <w:t xml:space="preserve">4 </w:t>
      </w:r>
      <w:r>
        <w:t>of health system failings, as well as other reports</w:t>
      </w:r>
      <w:r>
        <w:rPr>
          <w:vertAlign w:val="superscript"/>
        </w:rPr>
        <w:t>5</w:t>
      </w:r>
      <w:r>
        <w:t>. These reviews provide a consistent evidence base for strong patient safety cultures in healthcare. Get these components right and our system will be in a good place.</w:t>
      </w:r>
    </w:p>
    <w:p w:rsidR="00CC312C" w:rsidRDefault="00CC312C" w:rsidP="00CC312C">
      <w:pPr>
        <w:pStyle w:val="SCVbody"/>
      </w:pPr>
      <w:r>
        <w:t>The reviews are very clear that the health services and systems that have failed: did not work with and listen to consumers and their families; did not work with and listen to clinicians; had poor workforce culture, inadequate leadership and governance; lacked outcome monitoring; and paid inadequate attention to improvement and innovation.</w:t>
      </w:r>
    </w:p>
    <w:tbl>
      <w:tblPr>
        <w:tblStyle w:val="SCVpullquotetable"/>
        <w:tblW w:w="0" w:type="auto"/>
        <w:tblLook w:val="04A0" w:firstRow="1" w:lastRow="0" w:firstColumn="1" w:lastColumn="0" w:noHBand="0" w:noVBand="1"/>
      </w:tblPr>
      <w:tblGrid>
        <w:gridCol w:w="9288"/>
      </w:tblGrid>
      <w:tr w:rsidR="00CC312C" w:rsidTr="00661FF8">
        <w:tc>
          <w:tcPr>
            <w:tcW w:w="9288" w:type="dxa"/>
          </w:tcPr>
          <w:p w:rsidR="00CC312C" w:rsidRDefault="00CC312C" w:rsidP="008D3B3A">
            <w:pPr>
              <w:pStyle w:val="SCVbody"/>
            </w:pPr>
            <w:r>
              <w:t>Our strategic priorities are:</w:t>
            </w:r>
          </w:p>
          <w:p w:rsidR="00CC312C" w:rsidRDefault="00CC312C" w:rsidP="008D3B3A">
            <w:pPr>
              <w:pStyle w:val="SCVbullet1"/>
            </w:pPr>
            <w:r>
              <w:t>Partnering with consumers</w:t>
            </w:r>
          </w:p>
          <w:p w:rsidR="00CC312C" w:rsidRDefault="00CC312C" w:rsidP="008D3B3A">
            <w:pPr>
              <w:pStyle w:val="SCVbullet1"/>
            </w:pPr>
            <w:r>
              <w:t>Partnering with clinicians</w:t>
            </w:r>
          </w:p>
          <w:p w:rsidR="00CC312C" w:rsidRDefault="00CC312C" w:rsidP="008D3B3A">
            <w:pPr>
              <w:pStyle w:val="SCVbullet1"/>
            </w:pPr>
            <w:r>
              <w:t>Leadership</w:t>
            </w:r>
          </w:p>
          <w:p w:rsidR="00CC312C" w:rsidRDefault="00CC312C" w:rsidP="008D3B3A">
            <w:pPr>
              <w:pStyle w:val="SCVbullet1"/>
            </w:pPr>
            <w:r>
              <w:t>Review and response</w:t>
            </w:r>
          </w:p>
          <w:p w:rsidR="00CC312C" w:rsidRDefault="00CC312C" w:rsidP="00A44D74">
            <w:pPr>
              <w:pStyle w:val="SCVbullet1"/>
            </w:pPr>
            <w:r>
              <w:t>System improvement and innovation</w:t>
            </w:r>
          </w:p>
        </w:tc>
      </w:tr>
    </w:tbl>
    <w:p w:rsidR="00CC312C" w:rsidRDefault="00CC312C" w:rsidP="00CC312C">
      <w:pPr>
        <w:pStyle w:val="SCVbody"/>
      </w:pPr>
    </w:p>
    <w:tbl>
      <w:tblPr>
        <w:tblStyle w:val="TableGrid"/>
        <w:tblW w:w="0" w:type="auto"/>
        <w:tblLook w:val="04A0" w:firstRow="1" w:lastRow="0" w:firstColumn="1" w:lastColumn="0" w:noHBand="0" w:noVBand="1"/>
      </w:tblPr>
      <w:tblGrid>
        <w:gridCol w:w="2155"/>
        <w:gridCol w:w="3512"/>
        <w:gridCol w:w="3513"/>
      </w:tblGrid>
      <w:tr w:rsidR="00CC312C" w:rsidTr="008D3B3A">
        <w:trPr>
          <w:tblHeader/>
        </w:trPr>
        <w:tc>
          <w:tcPr>
            <w:tcW w:w="2155" w:type="dxa"/>
          </w:tcPr>
          <w:p w:rsidR="00CC312C" w:rsidRDefault="00CC312C" w:rsidP="008D3B3A">
            <w:pPr>
              <w:pStyle w:val="SCVtablecolhead"/>
            </w:pPr>
            <w:r>
              <w:t>Strategic priority</w:t>
            </w:r>
          </w:p>
        </w:tc>
        <w:tc>
          <w:tcPr>
            <w:tcW w:w="3512" w:type="dxa"/>
          </w:tcPr>
          <w:p w:rsidR="00CC312C" w:rsidRDefault="00CC312C" w:rsidP="008D3B3A">
            <w:pPr>
              <w:pStyle w:val="SCVtablecolhead"/>
            </w:pPr>
            <w:r>
              <w:t>Strategic objectives</w:t>
            </w:r>
          </w:p>
        </w:tc>
        <w:tc>
          <w:tcPr>
            <w:tcW w:w="3513" w:type="dxa"/>
          </w:tcPr>
          <w:p w:rsidR="00CC312C" w:rsidRDefault="00CC312C" w:rsidP="008D3B3A">
            <w:pPr>
              <w:pStyle w:val="SCVtablecolhead"/>
            </w:pPr>
            <w:r>
              <w:t>What success looks like in three years</w:t>
            </w:r>
          </w:p>
        </w:tc>
      </w:tr>
      <w:tr w:rsidR="00CC312C" w:rsidTr="008D3B3A">
        <w:tc>
          <w:tcPr>
            <w:tcW w:w="2155" w:type="dxa"/>
            <w:tcBorders>
              <w:bottom w:val="single" w:sz="4" w:space="0" w:color="FFFFFF"/>
            </w:tcBorders>
          </w:tcPr>
          <w:p w:rsidR="00CC312C" w:rsidRPr="007202C8" w:rsidRDefault="00CC312C" w:rsidP="008D3B3A">
            <w:pPr>
              <w:pStyle w:val="SCVtabletext"/>
              <w:rPr>
                <w:rStyle w:val="Strong"/>
              </w:rPr>
            </w:pPr>
            <w:r w:rsidRPr="007202C8">
              <w:rPr>
                <w:rStyle w:val="Strong"/>
              </w:rPr>
              <w:t>Partnering with consumers</w:t>
            </w:r>
          </w:p>
        </w:tc>
        <w:tc>
          <w:tcPr>
            <w:tcW w:w="3512" w:type="dxa"/>
          </w:tcPr>
          <w:p w:rsidR="00CC312C" w:rsidRDefault="00CC312C" w:rsidP="008D3B3A">
            <w:pPr>
              <w:pStyle w:val="SCVtabletext"/>
            </w:pPr>
            <w:r>
              <w:t>Consumer voices and choices are central to own care</w:t>
            </w:r>
          </w:p>
        </w:tc>
        <w:tc>
          <w:tcPr>
            <w:tcW w:w="3513" w:type="dxa"/>
          </w:tcPr>
          <w:p w:rsidR="00CC312C" w:rsidRDefault="00CC312C" w:rsidP="008D3B3A">
            <w:pPr>
              <w:pStyle w:val="SCVtabletext"/>
            </w:pPr>
            <w:r>
              <w:t>Consumer-defined outcome measures and improvement goals being delivered at a health service level and within SCV</w:t>
            </w:r>
          </w:p>
        </w:tc>
      </w:tr>
      <w:tr w:rsidR="00CC312C" w:rsidTr="008D3B3A">
        <w:tc>
          <w:tcPr>
            <w:tcW w:w="2155" w:type="dxa"/>
            <w:tcBorders>
              <w:top w:val="single" w:sz="4" w:space="0" w:color="FFFFFF"/>
            </w:tcBorders>
          </w:tcPr>
          <w:p w:rsidR="00CC312C" w:rsidRPr="007202C8" w:rsidRDefault="00CC312C" w:rsidP="008D3B3A">
            <w:pPr>
              <w:pStyle w:val="SCVTableTextwhite"/>
              <w:rPr>
                <w:rStyle w:val="Strong"/>
              </w:rPr>
            </w:pPr>
            <w:r w:rsidRPr="007202C8">
              <w:rPr>
                <w:rStyle w:val="Strong"/>
              </w:rPr>
              <w:t>Partnering with consumers</w:t>
            </w:r>
          </w:p>
        </w:tc>
        <w:tc>
          <w:tcPr>
            <w:tcW w:w="3512" w:type="dxa"/>
          </w:tcPr>
          <w:p w:rsidR="00CC312C" w:rsidRDefault="00CC312C" w:rsidP="008D3B3A">
            <w:pPr>
              <w:pStyle w:val="SCVtabletext"/>
            </w:pPr>
            <w:r>
              <w:t>Consumer voices and experiences improve health services and the health system</w:t>
            </w:r>
          </w:p>
        </w:tc>
        <w:tc>
          <w:tcPr>
            <w:tcW w:w="3513" w:type="dxa"/>
          </w:tcPr>
          <w:p w:rsidR="00CC312C" w:rsidRDefault="00CC312C" w:rsidP="008D3B3A">
            <w:pPr>
              <w:pStyle w:val="SCVtabletext"/>
            </w:pPr>
            <w:r>
              <w:t>Demonstrable improvement in patient experience</w:t>
            </w:r>
          </w:p>
        </w:tc>
      </w:tr>
      <w:tr w:rsidR="00CC312C" w:rsidTr="008D3B3A">
        <w:tc>
          <w:tcPr>
            <w:tcW w:w="2155" w:type="dxa"/>
            <w:tcBorders>
              <w:bottom w:val="single" w:sz="4" w:space="0" w:color="FFFFFF"/>
            </w:tcBorders>
          </w:tcPr>
          <w:p w:rsidR="00CC312C" w:rsidRPr="007202C8" w:rsidRDefault="00CC312C" w:rsidP="008D3B3A">
            <w:pPr>
              <w:pStyle w:val="SCVtabletext"/>
              <w:rPr>
                <w:rStyle w:val="Strong"/>
              </w:rPr>
            </w:pPr>
            <w:r w:rsidRPr="007202C8">
              <w:rPr>
                <w:rStyle w:val="Strong"/>
              </w:rPr>
              <w:t>Partnering with clinicians</w:t>
            </w:r>
          </w:p>
        </w:tc>
        <w:tc>
          <w:tcPr>
            <w:tcW w:w="3512" w:type="dxa"/>
          </w:tcPr>
          <w:p w:rsidR="00CC312C" w:rsidRDefault="00CC312C" w:rsidP="008D3B3A">
            <w:pPr>
              <w:pStyle w:val="SCVtabletext"/>
            </w:pPr>
            <w:r>
              <w:t>Reductions in unwarranted variation in practice and outcome</w:t>
            </w:r>
          </w:p>
        </w:tc>
        <w:tc>
          <w:tcPr>
            <w:tcW w:w="3513" w:type="dxa"/>
          </w:tcPr>
          <w:p w:rsidR="00CC312C" w:rsidRDefault="00CC312C" w:rsidP="008D3B3A">
            <w:pPr>
              <w:pStyle w:val="SCVtabletext"/>
            </w:pPr>
            <w:r>
              <w:t>Reduction in variation in specific clinical conditions – to be identified with clinicians and consumers</w:t>
            </w:r>
          </w:p>
        </w:tc>
      </w:tr>
      <w:tr w:rsidR="00CC312C" w:rsidTr="008D3B3A">
        <w:tc>
          <w:tcPr>
            <w:tcW w:w="2155" w:type="dxa"/>
            <w:tcBorders>
              <w:top w:val="single" w:sz="4" w:space="0" w:color="FFFFFF"/>
            </w:tcBorders>
          </w:tcPr>
          <w:p w:rsidR="00CC312C" w:rsidRPr="007202C8" w:rsidRDefault="00CC312C" w:rsidP="008D3B3A">
            <w:pPr>
              <w:pStyle w:val="SCVTableTextwhite"/>
              <w:rPr>
                <w:rStyle w:val="Strong"/>
              </w:rPr>
            </w:pPr>
            <w:r w:rsidRPr="007202C8">
              <w:rPr>
                <w:rStyle w:val="Strong"/>
              </w:rPr>
              <w:t>Partnering with clinicians</w:t>
            </w:r>
          </w:p>
        </w:tc>
        <w:tc>
          <w:tcPr>
            <w:tcW w:w="3512" w:type="dxa"/>
          </w:tcPr>
          <w:p w:rsidR="00CC312C" w:rsidRDefault="00CC312C" w:rsidP="008D3B3A">
            <w:pPr>
              <w:pStyle w:val="SCVtabletext"/>
            </w:pPr>
            <w:r>
              <w:t>Clinicians’ voices and experiences improve health services and the health system</w:t>
            </w:r>
          </w:p>
        </w:tc>
        <w:tc>
          <w:tcPr>
            <w:tcW w:w="3513" w:type="dxa"/>
          </w:tcPr>
          <w:p w:rsidR="00CC312C" w:rsidRDefault="00CC312C" w:rsidP="008D3B3A">
            <w:pPr>
              <w:pStyle w:val="SCVtabletext"/>
            </w:pPr>
            <w:r>
              <w:t>SCV chief clinicians, the Victorian Clinical Council and clinical networks are utilised to inform policy and planning</w:t>
            </w:r>
          </w:p>
        </w:tc>
      </w:tr>
      <w:tr w:rsidR="00CC312C" w:rsidTr="008D3B3A">
        <w:tc>
          <w:tcPr>
            <w:tcW w:w="2155" w:type="dxa"/>
            <w:tcBorders>
              <w:bottom w:val="single" w:sz="4" w:space="0" w:color="FFFFFF"/>
            </w:tcBorders>
          </w:tcPr>
          <w:p w:rsidR="00CC312C" w:rsidRPr="007202C8" w:rsidRDefault="00CC312C" w:rsidP="008D3B3A">
            <w:pPr>
              <w:pStyle w:val="SCVtabletext"/>
              <w:rPr>
                <w:rStyle w:val="Strong"/>
              </w:rPr>
            </w:pPr>
            <w:r w:rsidRPr="007202C8">
              <w:rPr>
                <w:rStyle w:val="Strong"/>
              </w:rPr>
              <w:lastRenderedPageBreak/>
              <w:t>Leadership</w:t>
            </w:r>
          </w:p>
        </w:tc>
        <w:tc>
          <w:tcPr>
            <w:tcW w:w="3512" w:type="dxa"/>
          </w:tcPr>
          <w:p w:rsidR="00CC312C" w:rsidRDefault="00CC312C" w:rsidP="008D3B3A">
            <w:pPr>
              <w:pStyle w:val="SCVtabletext"/>
            </w:pPr>
            <w:r>
              <w:t>Healthy culture driven by strong leaders</w:t>
            </w:r>
          </w:p>
        </w:tc>
        <w:tc>
          <w:tcPr>
            <w:tcW w:w="3513" w:type="dxa"/>
          </w:tcPr>
          <w:p w:rsidR="00CC312C" w:rsidRDefault="00CC312C" w:rsidP="008D3B3A">
            <w:pPr>
              <w:pStyle w:val="SCVtabletext"/>
            </w:pPr>
            <w:r>
              <w:t>System-wide approach to developing and sustaining current and future leaders</w:t>
            </w:r>
          </w:p>
        </w:tc>
      </w:tr>
      <w:tr w:rsidR="00CC312C" w:rsidTr="008D3B3A">
        <w:tc>
          <w:tcPr>
            <w:tcW w:w="2155" w:type="dxa"/>
            <w:tcBorders>
              <w:top w:val="single" w:sz="4" w:space="0" w:color="FFFFFF"/>
            </w:tcBorders>
          </w:tcPr>
          <w:p w:rsidR="00CC312C" w:rsidRPr="007202C8" w:rsidRDefault="00CC312C" w:rsidP="008D3B3A">
            <w:pPr>
              <w:pStyle w:val="SCVTableTextwhite"/>
              <w:rPr>
                <w:rStyle w:val="Strong"/>
              </w:rPr>
            </w:pPr>
            <w:r w:rsidRPr="007202C8">
              <w:rPr>
                <w:rStyle w:val="Strong"/>
              </w:rPr>
              <w:t>Leadership</w:t>
            </w:r>
          </w:p>
        </w:tc>
        <w:tc>
          <w:tcPr>
            <w:tcW w:w="3512" w:type="dxa"/>
          </w:tcPr>
          <w:p w:rsidR="00CC312C" w:rsidRDefault="00CC312C" w:rsidP="008D3B3A">
            <w:pPr>
              <w:pStyle w:val="SCVtabletext"/>
            </w:pPr>
            <w:r>
              <w:t>Quality and safety governance embedded throughout health services</w:t>
            </w:r>
          </w:p>
        </w:tc>
        <w:tc>
          <w:tcPr>
            <w:tcW w:w="3513" w:type="dxa"/>
          </w:tcPr>
          <w:p w:rsidR="00CC312C" w:rsidRDefault="00CC312C" w:rsidP="008D3B3A">
            <w:pPr>
              <w:pStyle w:val="SCVtabletext"/>
            </w:pPr>
            <w:r>
              <w:t>Evidence that accountability of health services’ governing bodies and executives is strengthened</w:t>
            </w:r>
          </w:p>
        </w:tc>
      </w:tr>
      <w:tr w:rsidR="00CC312C" w:rsidTr="008D3B3A">
        <w:tc>
          <w:tcPr>
            <w:tcW w:w="2155" w:type="dxa"/>
            <w:tcBorders>
              <w:bottom w:val="single" w:sz="4" w:space="0" w:color="FFFFFF"/>
            </w:tcBorders>
          </w:tcPr>
          <w:p w:rsidR="00CC312C" w:rsidRPr="007202C8" w:rsidRDefault="00CC312C" w:rsidP="008D3B3A">
            <w:pPr>
              <w:pStyle w:val="SCVtabletext"/>
              <w:rPr>
                <w:rStyle w:val="Strong"/>
              </w:rPr>
            </w:pPr>
            <w:r w:rsidRPr="007202C8">
              <w:rPr>
                <w:rStyle w:val="Strong"/>
              </w:rPr>
              <w:t>Review and response</w:t>
            </w:r>
          </w:p>
        </w:tc>
        <w:tc>
          <w:tcPr>
            <w:tcW w:w="3512" w:type="dxa"/>
          </w:tcPr>
          <w:p w:rsidR="00CC312C" w:rsidRDefault="00CC312C" w:rsidP="008D3B3A">
            <w:pPr>
              <w:pStyle w:val="SCVtabletext"/>
            </w:pPr>
            <w:r>
              <w:t>Robust response and review of serious incidents</w:t>
            </w:r>
          </w:p>
        </w:tc>
        <w:tc>
          <w:tcPr>
            <w:tcW w:w="3513" w:type="dxa"/>
          </w:tcPr>
          <w:p w:rsidR="00CC312C" w:rsidRDefault="00CC312C" w:rsidP="008D3B3A">
            <w:pPr>
              <w:pStyle w:val="SCVtabletext"/>
            </w:pPr>
            <w:r>
              <w:t>A just culture: demonstrable improvements in the number of serious events reported to SCV</w:t>
            </w:r>
          </w:p>
        </w:tc>
      </w:tr>
      <w:tr w:rsidR="00CC312C" w:rsidTr="008D3B3A">
        <w:tc>
          <w:tcPr>
            <w:tcW w:w="2155" w:type="dxa"/>
            <w:tcBorders>
              <w:top w:val="single" w:sz="4" w:space="0" w:color="FFFFFF"/>
              <w:bottom w:val="single" w:sz="4" w:space="0" w:color="FFFFFF"/>
            </w:tcBorders>
          </w:tcPr>
          <w:p w:rsidR="00CC312C" w:rsidRPr="007202C8" w:rsidRDefault="00CC312C" w:rsidP="008D3B3A">
            <w:pPr>
              <w:pStyle w:val="SCVTableTextwhite"/>
              <w:rPr>
                <w:rStyle w:val="Strong"/>
              </w:rPr>
            </w:pPr>
            <w:r w:rsidRPr="007202C8">
              <w:rPr>
                <w:rStyle w:val="Strong"/>
              </w:rPr>
              <w:t>Review and response</w:t>
            </w:r>
          </w:p>
        </w:tc>
        <w:tc>
          <w:tcPr>
            <w:tcW w:w="3512" w:type="dxa"/>
          </w:tcPr>
          <w:p w:rsidR="00CC312C" w:rsidRDefault="00CC312C" w:rsidP="008D3B3A">
            <w:pPr>
              <w:pStyle w:val="SCVtabletext"/>
            </w:pPr>
            <w:r>
              <w:t>Dissemination of learnings from serious incidents, and local best practice</w:t>
            </w:r>
          </w:p>
        </w:tc>
        <w:tc>
          <w:tcPr>
            <w:tcW w:w="3513" w:type="dxa"/>
          </w:tcPr>
          <w:p w:rsidR="00CC312C" w:rsidRDefault="00CC312C" w:rsidP="008D3B3A">
            <w:pPr>
              <w:pStyle w:val="SCVtabletext"/>
            </w:pPr>
            <w:r>
              <w:t>Measurable reductions in avoidable harm</w:t>
            </w:r>
          </w:p>
        </w:tc>
      </w:tr>
      <w:tr w:rsidR="00CC312C" w:rsidTr="008D3B3A">
        <w:tc>
          <w:tcPr>
            <w:tcW w:w="2155" w:type="dxa"/>
            <w:tcBorders>
              <w:top w:val="single" w:sz="4" w:space="0" w:color="FFFFFF"/>
            </w:tcBorders>
          </w:tcPr>
          <w:p w:rsidR="00CC312C" w:rsidRPr="007202C8" w:rsidRDefault="00CC312C" w:rsidP="008D3B3A">
            <w:pPr>
              <w:pStyle w:val="SCVTableTextwhite"/>
              <w:rPr>
                <w:rStyle w:val="Strong"/>
              </w:rPr>
            </w:pPr>
            <w:r w:rsidRPr="007202C8">
              <w:rPr>
                <w:rStyle w:val="Strong"/>
              </w:rPr>
              <w:t>Review and response</w:t>
            </w:r>
          </w:p>
        </w:tc>
        <w:tc>
          <w:tcPr>
            <w:tcW w:w="3512" w:type="dxa"/>
          </w:tcPr>
          <w:p w:rsidR="00CC312C" w:rsidRDefault="00CC312C" w:rsidP="008D3B3A">
            <w:pPr>
              <w:pStyle w:val="SCVtabletext"/>
            </w:pPr>
            <w:r>
              <w:t>Quality and safety data analysis drives system oversight and response</w:t>
            </w:r>
          </w:p>
        </w:tc>
        <w:tc>
          <w:tcPr>
            <w:tcW w:w="3513" w:type="dxa"/>
          </w:tcPr>
          <w:p w:rsidR="00CC312C" w:rsidRDefault="00CC312C" w:rsidP="008D3B3A">
            <w:pPr>
              <w:pStyle w:val="SCVtabletext"/>
            </w:pPr>
            <w:r>
              <w:t>New quality and safety measures in clinician-driven reports for sector and public</w:t>
            </w:r>
          </w:p>
        </w:tc>
      </w:tr>
      <w:tr w:rsidR="00CC312C" w:rsidTr="008D3B3A">
        <w:tc>
          <w:tcPr>
            <w:tcW w:w="2155" w:type="dxa"/>
            <w:tcBorders>
              <w:bottom w:val="single" w:sz="4" w:space="0" w:color="FFFFFF"/>
            </w:tcBorders>
          </w:tcPr>
          <w:p w:rsidR="00CC312C" w:rsidRPr="007202C8" w:rsidRDefault="00CC312C" w:rsidP="008D3B3A">
            <w:pPr>
              <w:pStyle w:val="SCVtabletext"/>
              <w:rPr>
                <w:rStyle w:val="Strong"/>
              </w:rPr>
            </w:pPr>
            <w:r w:rsidRPr="007202C8">
              <w:rPr>
                <w:rStyle w:val="Strong"/>
              </w:rPr>
              <w:t>System improvement and innovation</w:t>
            </w:r>
          </w:p>
        </w:tc>
        <w:tc>
          <w:tcPr>
            <w:tcW w:w="3512" w:type="dxa"/>
          </w:tcPr>
          <w:p w:rsidR="00CC312C" w:rsidRDefault="00CC312C" w:rsidP="008D3B3A">
            <w:pPr>
              <w:pStyle w:val="SCVtabletext"/>
            </w:pPr>
            <w:r>
              <w:t>Lead improvements in priority areas</w:t>
            </w:r>
          </w:p>
        </w:tc>
        <w:tc>
          <w:tcPr>
            <w:tcW w:w="3513" w:type="dxa"/>
          </w:tcPr>
          <w:p w:rsidR="00CC312C" w:rsidRDefault="00CC312C" w:rsidP="008D3B3A">
            <w:pPr>
              <w:pStyle w:val="SCVtabletext"/>
            </w:pPr>
            <w:r>
              <w:t>Demonstrable reductions in avoidable harm in priority areas</w:t>
            </w:r>
          </w:p>
        </w:tc>
      </w:tr>
      <w:tr w:rsidR="00CC312C" w:rsidTr="008D3B3A">
        <w:tc>
          <w:tcPr>
            <w:tcW w:w="2155" w:type="dxa"/>
            <w:tcBorders>
              <w:top w:val="single" w:sz="4" w:space="0" w:color="FFFFFF"/>
              <w:bottom w:val="single" w:sz="4" w:space="0" w:color="FFFFFF"/>
            </w:tcBorders>
          </w:tcPr>
          <w:p w:rsidR="00CC312C" w:rsidRPr="007202C8" w:rsidRDefault="00CC312C" w:rsidP="008D3B3A">
            <w:pPr>
              <w:pStyle w:val="SCVTableTextwhite"/>
              <w:rPr>
                <w:rStyle w:val="Strong"/>
              </w:rPr>
            </w:pPr>
            <w:r w:rsidRPr="007202C8">
              <w:t>System</w:t>
            </w:r>
            <w:r w:rsidRPr="007202C8">
              <w:rPr>
                <w:rStyle w:val="Strong"/>
              </w:rPr>
              <w:t xml:space="preserve"> improvement and innovation</w:t>
            </w:r>
          </w:p>
        </w:tc>
        <w:tc>
          <w:tcPr>
            <w:tcW w:w="3512" w:type="dxa"/>
          </w:tcPr>
          <w:p w:rsidR="00CC312C" w:rsidRDefault="00CC312C" w:rsidP="008D3B3A">
            <w:pPr>
              <w:pStyle w:val="SCVtabletext"/>
            </w:pPr>
            <w:r>
              <w:t>Enable innovation in priority areas</w:t>
            </w:r>
          </w:p>
        </w:tc>
        <w:tc>
          <w:tcPr>
            <w:tcW w:w="3513" w:type="dxa"/>
          </w:tcPr>
          <w:p w:rsidR="00CC312C" w:rsidRDefault="00CC312C" w:rsidP="008D3B3A">
            <w:pPr>
              <w:pStyle w:val="SCVtabletext"/>
            </w:pPr>
            <w:r>
              <w:t>Evidence of local innovation scaled across the system</w:t>
            </w:r>
          </w:p>
        </w:tc>
      </w:tr>
      <w:tr w:rsidR="00CC312C" w:rsidTr="008D3B3A">
        <w:tc>
          <w:tcPr>
            <w:tcW w:w="2155" w:type="dxa"/>
            <w:tcBorders>
              <w:top w:val="single" w:sz="4" w:space="0" w:color="FFFFFF"/>
            </w:tcBorders>
          </w:tcPr>
          <w:p w:rsidR="00CC312C" w:rsidRPr="007202C8" w:rsidRDefault="00CC312C" w:rsidP="008D3B3A">
            <w:pPr>
              <w:pStyle w:val="SCVTableTextwhite"/>
              <w:rPr>
                <w:rStyle w:val="Strong"/>
              </w:rPr>
            </w:pPr>
            <w:r w:rsidRPr="007202C8">
              <w:rPr>
                <w:rStyle w:val="Strong"/>
              </w:rPr>
              <w:t>System improvement and innovation</w:t>
            </w:r>
          </w:p>
        </w:tc>
        <w:tc>
          <w:tcPr>
            <w:tcW w:w="3512" w:type="dxa"/>
          </w:tcPr>
          <w:p w:rsidR="00CC312C" w:rsidRDefault="00CC312C" w:rsidP="008D3B3A">
            <w:pPr>
              <w:pStyle w:val="SCVtabletext"/>
            </w:pPr>
            <w:r>
              <w:t>SCV is a national and international leader in quality and safety</w:t>
            </w:r>
          </w:p>
        </w:tc>
        <w:tc>
          <w:tcPr>
            <w:tcW w:w="3513" w:type="dxa"/>
          </w:tcPr>
          <w:p w:rsidR="00CC312C" w:rsidRDefault="00CC312C" w:rsidP="008D3B3A">
            <w:pPr>
              <w:pStyle w:val="SCVtabletext"/>
            </w:pPr>
            <w:r>
              <w:t>Publications and presentations evidencing SCV impact</w:t>
            </w:r>
          </w:p>
        </w:tc>
      </w:tr>
    </w:tbl>
    <w:p w:rsidR="00CB6C6E" w:rsidRPr="00CB6C6E" w:rsidRDefault="00CB6C6E" w:rsidP="00CB6C6E">
      <w:pPr>
        <w:pStyle w:val="SCVbody"/>
      </w:pPr>
      <w:bookmarkStart w:id="8" w:name="_Toc498981524"/>
      <w:r>
        <w:br w:type="page"/>
      </w:r>
    </w:p>
    <w:p w:rsidR="00CC312C" w:rsidRDefault="00CC312C" w:rsidP="00CC312C">
      <w:pPr>
        <w:pStyle w:val="Heading1"/>
      </w:pPr>
      <w:bookmarkStart w:id="9" w:name="_Toc500167466"/>
      <w:r>
        <w:lastRenderedPageBreak/>
        <w:t>Partnering with consumers</w:t>
      </w:r>
      <w:bookmarkEnd w:id="8"/>
      <w:bookmarkEnd w:id="9"/>
    </w:p>
    <w:p w:rsidR="00CC312C" w:rsidRDefault="00CC312C" w:rsidP="00CC312C">
      <w:pPr>
        <w:pStyle w:val="SCVbody"/>
      </w:pPr>
      <w:r>
        <w:t xml:space="preserve">Commitment to the involvement of consumers and community stakeholders – and ensuring they have an equal voice – in quality and safety improvement activities is critical. A key aspect of our work is supporting a person-centred approach to quality and safety improvement initiatives, including to health service incident responses and patient complaints, and to develop the capacity for people to participate fully in their care. </w:t>
      </w:r>
    </w:p>
    <w:p w:rsidR="00CC312C" w:rsidRDefault="00CC312C" w:rsidP="00CC312C">
      <w:pPr>
        <w:pStyle w:val="SCVbody"/>
      </w:pPr>
      <w:r>
        <w:t xml:space="preserve">To achieve our first objective, </w:t>
      </w:r>
      <w:r w:rsidRPr="00575C45">
        <w:rPr>
          <w:rStyle w:val="Strong"/>
        </w:rPr>
        <w:t>Consumer voices and choices are central to own care</w:t>
      </w:r>
      <w:r>
        <w:t>, SCV will deliver:</w:t>
      </w:r>
    </w:p>
    <w:p w:rsidR="00CC312C" w:rsidRDefault="00CC312C" w:rsidP="00CC312C">
      <w:pPr>
        <w:pStyle w:val="SCVbullet1"/>
      </w:pPr>
      <w:r>
        <w:t xml:space="preserve">practical ways to improve person-centred care </w:t>
      </w:r>
    </w:p>
    <w:p w:rsidR="00CC312C" w:rsidRDefault="00CC312C" w:rsidP="00CC312C">
      <w:pPr>
        <w:pStyle w:val="SCVbullet1"/>
      </w:pPr>
      <w:r>
        <w:t xml:space="preserve">advice and support to promote the uptake of shared decision-making approaches </w:t>
      </w:r>
    </w:p>
    <w:p w:rsidR="00CC312C" w:rsidRDefault="00CC312C" w:rsidP="00CC312C">
      <w:pPr>
        <w:pStyle w:val="SCVbullet1"/>
      </w:pPr>
      <w:r>
        <w:t xml:space="preserve">opportunities to develop and promote the use of tools to improve health literacy </w:t>
      </w:r>
    </w:p>
    <w:p w:rsidR="00CC312C" w:rsidRDefault="00CC312C" w:rsidP="00CC312C">
      <w:pPr>
        <w:pStyle w:val="SCVbullet1"/>
      </w:pPr>
      <w:r>
        <w:t>support to ensure there is open disclosure between consumers and health services when things go wrong</w:t>
      </w:r>
    </w:p>
    <w:p w:rsidR="00CC312C" w:rsidRDefault="00CC312C" w:rsidP="00CC312C">
      <w:pPr>
        <w:pStyle w:val="SCVbullet1"/>
      </w:pPr>
      <w:r>
        <w:t xml:space="preserve">alternative pathways supporting patients, families and carers to escalate their concerns when they are worried </w:t>
      </w:r>
    </w:p>
    <w:p w:rsidR="00CC312C" w:rsidRDefault="00CC312C" w:rsidP="00CC312C">
      <w:pPr>
        <w:pStyle w:val="SCVbullet1"/>
      </w:pPr>
      <w:r>
        <w:t>different ways for patients, families and carers to provide feedback about their experiences in healthcare.</w:t>
      </w:r>
    </w:p>
    <w:p w:rsidR="00CC312C" w:rsidRDefault="00CC312C" w:rsidP="00CC312C">
      <w:pPr>
        <w:pStyle w:val="SCVbodyafterbullets"/>
      </w:pPr>
      <w:r>
        <w:t xml:space="preserve">To achieve our second objective, </w:t>
      </w:r>
      <w:r w:rsidRPr="00575C45">
        <w:rPr>
          <w:rStyle w:val="Strong"/>
        </w:rPr>
        <w:t>Consumer voices and experiences improve health services and the health system</w:t>
      </w:r>
      <w:r>
        <w:t>, SCV will:</w:t>
      </w:r>
    </w:p>
    <w:p w:rsidR="00CC312C" w:rsidRDefault="00CC312C" w:rsidP="00CC312C">
      <w:pPr>
        <w:pStyle w:val="SCVbullet1"/>
      </w:pPr>
      <w:r>
        <w:t>implement a statewide consumer participation strategy (Partnering in healthcare framework)</w:t>
      </w:r>
    </w:p>
    <w:p w:rsidR="00CC312C" w:rsidRDefault="00CC312C" w:rsidP="00CC312C">
      <w:pPr>
        <w:pStyle w:val="SCVbullet1"/>
      </w:pPr>
      <w:r>
        <w:t xml:space="preserve">establish a SCV patient and family council </w:t>
      </w:r>
    </w:p>
    <w:p w:rsidR="00CC312C" w:rsidRDefault="00CC312C" w:rsidP="00CC312C">
      <w:pPr>
        <w:pStyle w:val="SCVbullet1"/>
      </w:pPr>
      <w:r>
        <w:t>support health services to recruit, develop and support patient leaders</w:t>
      </w:r>
    </w:p>
    <w:p w:rsidR="00CC312C" w:rsidRDefault="00CC312C" w:rsidP="00CC312C">
      <w:pPr>
        <w:pStyle w:val="SCVbullet1"/>
      </w:pPr>
      <w:r>
        <w:t>support and train consumers to participate in serious event investigations</w:t>
      </w:r>
    </w:p>
    <w:p w:rsidR="00CC312C" w:rsidRDefault="00CC312C" w:rsidP="00CC312C">
      <w:pPr>
        <w:pStyle w:val="SCVbullet1"/>
      </w:pPr>
      <w:r>
        <w:t>enhance the utility of existing patient reported experience measures and ensure they are publicly reported</w:t>
      </w:r>
    </w:p>
    <w:p w:rsidR="00CC312C" w:rsidRDefault="00CC312C" w:rsidP="00CC312C">
      <w:pPr>
        <w:pStyle w:val="SCVbullet1"/>
      </w:pPr>
      <w:r>
        <w:t>work with consumers, clinicians and VAHI to establish an agreed set of patient reported outcome measures and revised patient reported experience measures</w:t>
      </w:r>
    </w:p>
    <w:p w:rsidR="00CC312C" w:rsidRDefault="00CC312C" w:rsidP="00CC312C">
      <w:pPr>
        <w:pStyle w:val="SCVbullet1"/>
      </w:pPr>
      <w:r>
        <w:t>support health services to involve consumers in improvement and innovation activities</w:t>
      </w:r>
    </w:p>
    <w:p w:rsidR="00CC312C" w:rsidRDefault="00CC312C" w:rsidP="00CC312C">
      <w:pPr>
        <w:pStyle w:val="SCVbullet1"/>
      </w:pPr>
      <w:r>
        <w:t xml:space="preserve">promote and support the use of person-centred  co-design as a method for improvement </w:t>
      </w:r>
    </w:p>
    <w:p w:rsidR="00CC312C" w:rsidRDefault="00CC312C" w:rsidP="00CC312C">
      <w:pPr>
        <w:pStyle w:val="SCVbullet1"/>
      </w:pPr>
      <w:r>
        <w:t>triangulate positive feedback and complaints to the Minister for Health, Health Complaints Commissioner, Mental Health Complaints Commissioner and the department to inform system-level responses.</w:t>
      </w:r>
    </w:p>
    <w:p w:rsidR="00CC312C" w:rsidRDefault="00CC312C" w:rsidP="00CC312C">
      <w:pPr>
        <w:pStyle w:val="Heading1"/>
      </w:pPr>
      <w:bookmarkStart w:id="10" w:name="_Toc498981525"/>
      <w:bookmarkStart w:id="11" w:name="_Toc500167467"/>
      <w:r>
        <w:lastRenderedPageBreak/>
        <w:t>Partnering with clinicians</w:t>
      </w:r>
      <w:bookmarkEnd w:id="10"/>
      <w:bookmarkEnd w:id="11"/>
    </w:p>
    <w:p w:rsidR="00CC312C" w:rsidRDefault="00CC312C" w:rsidP="00CC312C">
      <w:pPr>
        <w:pStyle w:val="SCVbody"/>
      </w:pPr>
      <w:r>
        <w:t xml:space="preserve">Support, engagement and coordination with clinicians to enable authentic partnership and leadership on quality and safety improvement is essential for system-wide improvement. </w:t>
      </w:r>
    </w:p>
    <w:p w:rsidR="00CC312C" w:rsidRDefault="00CC312C" w:rsidP="00CC312C">
      <w:pPr>
        <w:pStyle w:val="SCVbody"/>
      </w:pPr>
      <w:r>
        <w:t>The clinical networks and the Victorian Clinical Council play crucial roles in bringing clinician and consumer voices to the forefront of SCV’s work.</w:t>
      </w:r>
    </w:p>
    <w:p w:rsidR="00CC312C" w:rsidRDefault="00CC312C" w:rsidP="00CC312C">
      <w:pPr>
        <w:pStyle w:val="SCVbody"/>
      </w:pPr>
      <w:r>
        <w:t>We have a range of clinical networks covering specialty areas of healthcare that work collaboratively to unite practitioners across the state.</w:t>
      </w:r>
    </w:p>
    <w:p w:rsidR="00CC312C" w:rsidRDefault="00CC312C" w:rsidP="00CC312C">
      <w:pPr>
        <w:pStyle w:val="SCVbody"/>
      </w:pPr>
      <w:r>
        <w:t xml:space="preserve">Our clinical networks will drive reductions in unwarranted variation, establish clinical practice guidelines and lead specific improvement programs and projects. </w:t>
      </w:r>
    </w:p>
    <w:p w:rsidR="00CC312C" w:rsidRPr="00575C45" w:rsidRDefault="00CC312C" w:rsidP="00CC312C">
      <w:pPr>
        <w:pStyle w:val="Heading2"/>
        <w:rPr>
          <w:rStyle w:val="Strong"/>
        </w:rPr>
      </w:pPr>
      <w:bookmarkStart w:id="12" w:name="_Toc498981526"/>
      <w:bookmarkStart w:id="13" w:name="_Toc500167468"/>
      <w:r w:rsidRPr="00575C45">
        <w:rPr>
          <w:rStyle w:val="Strong"/>
        </w:rPr>
        <w:t>Our chief clinicians</w:t>
      </w:r>
      <w:bookmarkEnd w:id="12"/>
      <w:bookmarkEnd w:id="13"/>
    </w:p>
    <w:p w:rsidR="00CC312C" w:rsidRDefault="00CC312C" w:rsidP="00CC312C">
      <w:pPr>
        <w:pStyle w:val="SCVbody"/>
      </w:pPr>
      <w:r>
        <w:t>Our chief clinicians provide frontline experiences and knowledge within SCV as we deliver our reform agenda, ensuring we are relevant to current-day practice concerns. Our chiefs are connected to their colleagues across the nation and, via regular events and bulletins, link clinicians from across the Victorian public and private sectors.</w:t>
      </w:r>
    </w:p>
    <w:p w:rsidR="00CC312C" w:rsidRDefault="00CC312C" w:rsidP="00CC312C">
      <w:pPr>
        <w:pStyle w:val="SCVbody"/>
      </w:pPr>
      <w:r>
        <w:t xml:space="preserve">To achieve our first objective, </w:t>
      </w:r>
      <w:r w:rsidRPr="00575C45">
        <w:rPr>
          <w:rStyle w:val="Strong"/>
        </w:rPr>
        <w:t>Reductions in unwarranted variation in practice and outcome</w:t>
      </w:r>
      <w:r>
        <w:t xml:space="preserve"> SCV will:</w:t>
      </w:r>
    </w:p>
    <w:p w:rsidR="00CC312C" w:rsidRDefault="00CC312C" w:rsidP="00CC312C">
      <w:pPr>
        <w:pStyle w:val="SCVbullet1"/>
      </w:pPr>
      <w:r>
        <w:t>amplify the work of the clinical networks</w:t>
      </w:r>
    </w:p>
    <w:p w:rsidR="00CC312C" w:rsidRDefault="00CC312C" w:rsidP="00CC312C">
      <w:pPr>
        <w:pStyle w:val="SCVbullet1"/>
      </w:pPr>
      <w:r>
        <w:t xml:space="preserve">utilise our clinical networks to drive reductions in unnecessary clinical practice variation in specific areas </w:t>
      </w:r>
    </w:p>
    <w:p w:rsidR="00CC312C" w:rsidRDefault="00CC312C" w:rsidP="00CC312C">
      <w:pPr>
        <w:pStyle w:val="SCVbullet1"/>
      </w:pPr>
      <w:r>
        <w:t>actively facilitate the spread of best practice across the state</w:t>
      </w:r>
    </w:p>
    <w:p w:rsidR="00CC312C" w:rsidRDefault="00CC312C" w:rsidP="00CC312C">
      <w:pPr>
        <w:pStyle w:val="SCVbullet1"/>
      </w:pPr>
      <w:r>
        <w:t>develop and support the implementation of clinical practice guidelines.</w:t>
      </w:r>
    </w:p>
    <w:p w:rsidR="00CC312C" w:rsidRDefault="00CC312C" w:rsidP="00CC312C">
      <w:pPr>
        <w:pStyle w:val="SCVbodyafterbullets"/>
      </w:pPr>
      <w:r>
        <w:t xml:space="preserve">To achieve our second objective, </w:t>
      </w:r>
      <w:r w:rsidRPr="00575C45">
        <w:rPr>
          <w:rStyle w:val="Strong"/>
        </w:rPr>
        <w:t>Clinicians’ voices and experiences improve health services and the health system</w:t>
      </w:r>
      <w:r>
        <w:t>, SCV will:</w:t>
      </w:r>
    </w:p>
    <w:p w:rsidR="00CC312C" w:rsidRDefault="00CC312C" w:rsidP="00CC312C">
      <w:pPr>
        <w:pStyle w:val="SCVbullet1"/>
      </w:pPr>
      <w:r>
        <w:t xml:space="preserve">deliver and implement a clinical engagement framework </w:t>
      </w:r>
    </w:p>
    <w:p w:rsidR="00CC312C" w:rsidRDefault="00CC312C" w:rsidP="00CC312C">
      <w:pPr>
        <w:pStyle w:val="SCVbullet1"/>
      </w:pPr>
      <w:r>
        <w:t>provide relevant clinical outcome measures to clinicians</w:t>
      </w:r>
    </w:p>
    <w:p w:rsidR="00CC312C" w:rsidRDefault="00CC312C" w:rsidP="00CC312C">
      <w:pPr>
        <w:pStyle w:val="SCVbullet1"/>
      </w:pPr>
      <w:r>
        <w:t>utilise the Victorian Clinical Council and clinical networks for advice on health policy and system planning</w:t>
      </w:r>
    </w:p>
    <w:p w:rsidR="00CC312C" w:rsidRDefault="00CC312C" w:rsidP="00CC312C">
      <w:pPr>
        <w:pStyle w:val="SCVbullet1"/>
      </w:pPr>
      <w:r>
        <w:t>build alumni networks of leadership program participants and secondments to establish a workforce of quality and safety leaders</w:t>
      </w:r>
    </w:p>
    <w:p w:rsidR="00CC312C" w:rsidRDefault="00CC312C" w:rsidP="00CC312C">
      <w:pPr>
        <w:pStyle w:val="SCVbullet1"/>
      </w:pPr>
      <w:r>
        <w:t>connect clinicians – across the system and the nation – to share knowledge and provide support.</w:t>
      </w:r>
    </w:p>
    <w:p w:rsidR="00CC312C" w:rsidRDefault="00CC312C" w:rsidP="00CC312C">
      <w:pPr>
        <w:pStyle w:val="Heading1"/>
      </w:pPr>
      <w:bookmarkStart w:id="14" w:name="_Toc498981527"/>
      <w:bookmarkStart w:id="15" w:name="_Toc500167469"/>
      <w:r>
        <w:lastRenderedPageBreak/>
        <w:t>Leadership</w:t>
      </w:r>
      <w:bookmarkEnd w:id="14"/>
      <w:bookmarkEnd w:id="15"/>
    </w:p>
    <w:p w:rsidR="00CC312C" w:rsidRDefault="00CC312C" w:rsidP="00CC312C">
      <w:pPr>
        <w:pStyle w:val="SCVbody"/>
      </w:pPr>
      <w:r>
        <w:t xml:space="preserve">Healthy cultures are driven by strong leaders. Leadership for quality and safety across all organisational levels enables more effective governance to be embedded throughout </w:t>
      </w:r>
      <w:r>
        <w:br/>
        <w:t xml:space="preserve">health services. </w:t>
      </w:r>
    </w:p>
    <w:p w:rsidR="00CC312C" w:rsidRDefault="00CC312C" w:rsidP="00CC312C">
      <w:pPr>
        <w:pStyle w:val="SCVbody"/>
      </w:pPr>
      <w:r>
        <w:t xml:space="preserve">We are partnering with the sector to develop a strategy and series of programs to enhance, support and connect senior and frontline leaders within and across health services and the </w:t>
      </w:r>
      <w:r>
        <w:br/>
        <w:t>health system.</w:t>
      </w:r>
    </w:p>
    <w:p w:rsidR="00CC312C" w:rsidRDefault="00CC312C" w:rsidP="00CC312C">
      <w:pPr>
        <w:pStyle w:val="SCVbody"/>
      </w:pPr>
      <w:r>
        <w:t xml:space="preserve">To achieve our first objective, </w:t>
      </w:r>
      <w:r w:rsidRPr="00575C45">
        <w:rPr>
          <w:rStyle w:val="Strong"/>
        </w:rPr>
        <w:t>Healthy culture driven by strong leaders</w:t>
      </w:r>
      <w:r>
        <w:t>, SCV will:</w:t>
      </w:r>
    </w:p>
    <w:p w:rsidR="00CC312C" w:rsidRDefault="00CC312C" w:rsidP="00CC312C">
      <w:pPr>
        <w:pStyle w:val="SCVbullet1"/>
      </w:pPr>
      <w:r>
        <w:t xml:space="preserve">co-design a suite of leadership development programs tailored to the different types of existing and emerging consumer, clinician and manager leaders in our system, and their varied career pathways </w:t>
      </w:r>
    </w:p>
    <w:p w:rsidR="00CC312C" w:rsidRDefault="00CC312C" w:rsidP="00CC312C">
      <w:pPr>
        <w:pStyle w:val="SCVbullet1"/>
      </w:pPr>
      <w:r>
        <w:t>provide tools and training to develop skills in continuous improvement quality and safety and management, across the sector</w:t>
      </w:r>
    </w:p>
    <w:p w:rsidR="00CC312C" w:rsidRDefault="00CC312C" w:rsidP="00CC312C">
      <w:pPr>
        <w:pStyle w:val="SCVbullet1"/>
      </w:pPr>
      <w:r>
        <w:t>identify and work to reduce the barriers for people to take up pivotal quality and safety leadership roles, such as Director of Medical Services</w:t>
      </w:r>
    </w:p>
    <w:p w:rsidR="00CC312C" w:rsidRDefault="00CC312C" w:rsidP="00CC312C">
      <w:pPr>
        <w:pStyle w:val="SCVbullet1"/>
      </w:pPr>
      <w:r>
        <w:t xml:space="preserve">work with rural health leaders to understand and help address their unique leadership challenges. </w:t>
      </w:r>
    </w:p>
    <w:p w:rsidR="00CC312C" w:rsidRDefault="00CC312C" w:rsidP="0009146F">
      <w:pPr>
        <w:pStyle w:val="SCVbodyafterbullets"/>
      </w:pPr>
      <w:r>
        <w:t xml:space="preserve">To achieve our second objective, </w:t>
      </w:r>
      <w:r w:rsidRPr="00575C45">
        <w:rPr>
          <w:rStyle w:val="Strong"/>
        </w:rPr>
        <w:t>Quality and safety governance embedded throughout health services</w:t>
      </w:r>
      <w:r>
        <w:t>, SCV will:</w:t>
      </w:r>
    </w:p>
    <w:p w:rsidR="00CC312C" w:rsidRDefault="00CC312C" w:rsidP="00CC312C">
      <w:pPr>
        <w:pStyle w:val="SCVbullet1"/>
      </w:pPr>
      <w:r>
        <w:t>co-design a clinical governance curriculum and range of targeted education programs to enhance skills, below board level</w:t>
      </w:r>
    </w:p>
    <w:p w:rsidR="00CC312C" w:rsidRDefault="00CC312C" w:rsidP="00CC312C">
      <w:pPr>
        <w:pStyle w:val="SCVbullet1"/>
      </w:pPr>
      <w:r>
        <w:t>introduce a standard suite of measures for health service boards to monitor the effectiveness of clinical governance</w:t>
      </w:r>
    </w:p>
    <w:p w:rsidR="00CC312C" w:rsidRDefault="00CC312C" w:rsidP="00CC312C">
      <w:pPr>
        <w:pStyle w:val="SCVbullet1"/>
      </w:pPr>
      <w:r>
        <w:t>establish a program for regular review of implementation of the clinical governance framework.</w:t>
      </w:r>
    </w:p>
    <w:p w:rsidR="002471C4" w:rsidRPr="002471C4" w:rsidRDefault="002471C4" w:rsidP="002471C4">
      <w:pPr>
        <w:pStyle w:val="SCVbody"/>
      </w:pPr>
      <w:bookmarkStart w:id="16" w:name="_Toc498981528"/>
      <w:r>
        <w:br w:type="page"/>
      </w:r>
    </w:p>
    <w:p w:rsidR="00CC312C" w:rsidRDefault="00CC312C" w:rsidP="00CC312C">
      <w:pPr>
        <w:pStyle w:val="Heading1"/>
      </w:pPr>
      <w:bookmarkStart w:id="17" w:name="_Toc500167470"/>
      <w:r>
        <w:lastRenderedPageBreak/>
        <w:t>Review and response</w:t>
      </w:r>
      <w:bookmarkEnd w:id="16"/>
      <w:bookmarkEnd w:id="17"/>
    </w:p>
    <w:p w:rsidR="00CC312C" w:rsidRDefault="00CC312C" w:rsidP="00CC312C">
      <w:pPr>
        <w:pStyle w:val="SCVbody"/>
      </w:pPr>
      <w:r>
        <w:t xml:space="preserve">We are responsible for the oversight of quality and safety in Victorian health services and, in partnership with VAHI, monitoring and reviewing data and providing advice to health services and the department. </w:t>
      </w:r>
    </w:p>
    <w:p w:rsidR="00CC312C" w:rsidRDefault="00CC312C" w:rsidP="00CC312C">
      <w:pPr>
        <w:pStyle w:val="SCVbody"/>
      </w:pPr>
      <w:r>
        <w:t xml:space="preserve">We support the sector to respond to system issues including Therapeutic Goods Administration (TGA) alerts. We also engage with national committees and agencies to drive the quality and safety reform agenda. Our legislated consultative councils conduct case reviews, identify trends and themes, and provide recommendations and advice on how to prevent avoidable harm. </w:t>
      </w:r>
    </w:p>
    <w:p w:rsidR="00CC312C" w:rsidRDefault="00CC312C" w:rsidP="00CC312C">
      <w:pPr>
        <w:pStyle w:val="SCVbody"/>
      </w:pPr>
      <w:r>
        <w:t xml:space="preserve">To achieve our first objective, </w:t>
      </w:r>
      <w:r w:rsidRPr="00575C45">
        <w:rPr>
          <w:rStyle w:val="Strong"/>
        </w:rPr>
        <w:t>Robust response and review of serious incidents</w:t>
      </w:r>
      <w:r>
        <w:t>, SCV will:</w:t>
      </w:r>
    </w:p>
    <w:p w:rsidR="00CC312C" w:rsidRDefault="00CC312C" w:rsidP="00CC312C">
      <w:pPr>
        <w:pStyle w:val="SCVbullet1"/>
      </w:pPr>
      <w:r>
        <w:t>build a team to provide immediate response, support and follow through after serious incidents</w:t>
      </w:r>
    </w:p>
    <w:p w:rsidR="00CC312C" w:rsidRDefault="00CC312C" w:rsidP="00CC312C">
      <w:pPr>
        <w:pStyle w:val="SCVbullet1"/>
      </w:pPr>
      <w:r>
        <w:t xml:space="preserve">establish an academy of expert reviewers to lead service-level clinical reviews </w:t>
      </w:r>
    </w:p>
    <w:p w:rsidR="00CC312C" w:rsidRDefault="00CC312C" w:rsidP="00CC312C">
      <w:pPr>
        <w:pStyle w:val="SCVbullet1"/>
      </w:pPr>
      <w:r>
        <w:t xml:space="preserve">establish a network of trained clinicians to offer independent advice as part of root cause analysis investigations </w:t>
      </w:r>
    </w:p>
    <w:p w:rsidR="00CC312C" w:rsidRDefault="00CC312C" w:rsidP="00CC312C">
      <w:pPr>
        <w:pStyle w:val="SCVbullet1"/>
      </w:pPr>
      <w:r>
        <w:t>develop best practice tools to support root cause analysis, in-depth case review and other contemporary investigation methods</w:t>
      </w:r>
    </w:p>
    <w:p w:rsidR="00CC312C" w:rsidRDefault="00CC312C" w:rsidP="00CC312C">
      <w:pPr>
        <w:pStyle w:val="SCVbullet1"/>
      </w:pPr>
      <w:r>
        <w:t>work with the department to establish new regional mortality and morbidity committees.</w:t>
      </w:r>
    </w:p>
    <w:p w:rsidR="00CC312C" w:rsidRDefault="00CC312C" w:rsidP="00CC312C">
      <w:pPr>
        <w:pStyle w:val="SCVbodyafterbullets"/>
      </w:pPr>
      <w:r>
        <w:t xml:space="preserve">To achieve our second objective, </w:t>
      </w:r>
      <w:r w:rsidRPr="00575C45">
        <w:rPr>
          <w:rStyle w:val="Strong"/>
        </w:rPr>
        <w:t>Dissemination of learnings from serious incidents, and local best practice</w:t>
      </w:r>
      <w:r>
        <w:t>, SCV will:</w:t>
      </w:r>
    </w:p>
    <w:p w:rsidR="00CC312C" w:rsidRDefault="00CC312C" w:rsidP="00CC312C">
      <w:pPr>
        <w:pStyle w:val="SCVbullet1"/>
      </w:pPr>
      <w:r>
        <w:t>share learnings from best practice and serious incidents via our website, formal reports, bulletins and forums</w:t>
      </w:r>
    </w:p>
    <w:p w:rsidR="00CC312C" w:rsidRDefault="00CC312C" w:rsidP="00CC312C">
      <w:pPr>
        <w:pStyle w:val="SCVbullet1"/>
      </w:pPr>
      <w:r>
        <w:t>establish a rapid notification system to alert health services to emerging issues or risks</w:t>
      </w:r>
    </w:p>
    <w:p w:rsidR="00CC312C" w:rsidRDefault="00CC312C" w:rsidP="00CC312C">
      <w:pPr>
        <w:pStyle w:val="SCVbullet1"/>
      </w:pPr>
      <w:r>
        <w:t>support the publication of expert case reviews by our consultative councils, together with support to implement their system-level recommendations.</w:t>
      </w:r>
    </w:p>
    <w:p w:rsidR="00CC312C" w:rsidRDefault="00CC312C" w:rsidP="00CC312C">
      <w:pPr>
        <w:pStyle w:val="SCVbodyafterbullets"/>
      </w:pPr>
      <w:r>
        <w:t xml:space="preserve">To achieve our third objective, </w:t>
      </w:r>
      <w:r w:rsidRPr="00575C45">
        <w:rPr>
          <w:rStyle w:val="Strong"/>
        </w:rPr>
        <w:t xml:space="preserve">Quality and safety data analysis drives system oversight </w:t>
      </w:r>
      <w:r w:rsidRPr="00575C45">
        <w:rPr>
          <w:rStyle w:val="Strong"/>
        </w:rPr>
        <w:br/>
        <w:t>and response</w:t>
      </w:r>
      <w:r>
        <w:t>, SCV will:</w:t>
      </w:r>
    </w:p>
    <w:p w:rsidR="00CC312C" w:rsidRDefault="00CC312C" w:rsidP="00CC312C">
      <w:pPr>
        <w:pStyle w:val="SCVbullet1"/>
      </w:pPr>
      <w:r>
        <w:t>work with consumers, clinicians and VAHI to establish new quality and safety clinician-driven reports for the sector and the public using existing data sets</w:t>
      </w:r>
    </w:p>
    <w:p w:rsidR="00CC312C" w:rsidRDefault="00CC312C" w:rsidP="00CC312C">
      <w:pPr>
        <w:pStyle w:val="SCVbullet1"/>
      </w:pPr>
      <w:r>
        <w:t>work with consumers, clinicians and VAHI to identify new measures for inclusion in quality and safety reports</w:t>
      </w:r>
    </w:p>
    <w:p w:rsidR="00CC312C" w:rsidRDefault="00CC312C" w:rsidP="00CC312C">
      <w:pPr>
        <w:pStyle w:val="SCVbullet1"/>
      </w:pPr>
      <w:r>
        <w:t>work with VAHI to provide timely, transparent and accessible data for clinicians and organisations to drive improvement and innovation.</w:t>
      </w:r>
    </w:p>
    <w:p w:rsidR="00CC312C" w:rsidRDefault="00CC312C" w:rsidP="00CC312C">
      <w:pPr>
        <w:pStyle w:val="Heading1"/>
      </w:pPr>
      <w:bookmarkStart w:id="18" w:name="_Toc498981529"/>
      <w:bookmarkStart w:id="19" w:name="_Toc500167471"/>
      <w:r>
        <w:lastRenderedPageBreak/>
        <w:t>System improvement and innovation</w:t>
      </w:r>
      <w:bookmarkEnd w:id="18"/>
      <w:bookmarkEnd w:id="19"/>
    </w:p>
    <w:p w:rsidR="00CC312C" w:rsidRDefault="00CC312C" w:rsidP="00CC312C">
      <w:pPr>
        <w:pStyle w:val="SCVbody"/>
      </w:pPr>
      <w:r>
        <w:t xml:space="preserve">We support the development, implementation and scaling of improvement and innovation programs and projects. </w:t>
      </w:r>
    </w:p>
    <w:p w:rsidR="00CC312C" w:rsidRDefault="00CC312C" w:rsidP="00CC312C">
      <w:pPr>
        <w:pStyle w:val="SCVbody"/>
      </w:pPr>
      <w:r>
        <w:t xml:space="preserve">Time-limited quality and safety programs and projects, including those funded by the Better Care Victoria Innovation Fund, help us deliver on this strategic priority. </w:t>
      </w:r>
    </w:p>
    <w:p w:rsidR="00CC312C" w:rsidRDefault="00CC312C" w:rsidP="00CC312C">
      <w:pPr>
        <w:pStyle w:val="SCVbody"/>
      </w:pPr>
      <w:r>
        <w:t xml:space="preserve">To achieve our first objective, </w:t>
      </w:r>
      <w:r w:rsidRPr="00575C45">
        <w:rPr>
          <w:rStyle w:val="Strong"/>
        </w:rPr>
        <w:t>Lead improvements in priority areas</w:t>
      </w:r>
      <w:r>
        <w:t>, SCV will:</w:t>
      </w:r>
    </w:p>
    <w:p w:rsidR="00CC312C" w:rsidRDefault="00CC312C" w:rsidP="00CC312C">
      <w:pPr>
        <w:pStyle w:val="SCVbullet1"/>
      </w:pPr>
      <w:r>
        <w:t>work with the sector to select and develop targeted improvement programs and objectives</w:t>
      </w:r>
    </w:p>
    <w:p w:rsidR="00CC312C" w:rsidRDefault="00CC312C" w:rsidP="00CC312C">
      <w:pPr>
        <w:pStyle w:val="SCVbullet1"/>
      </w:pPr>
      <w:r>
        <w:t>support the implementation of improvement projects, for example collaborations and partnerships</w:t>
      </w:r>
    </w:p>
    <w:p w:rsidR="00CC312C" w:rsidRDefault="00CC312C" w:rsidP="00CC312C">
      <w:pPr>
        <w:pStyle w:val="SCVbullet1"/>
      </w:pPr>
      <w:r>
        <w:t>establish a team of improvement specialists to support health services.</w:t>
      </w:r>
    </w:p>
    <w:p w:rsidR="00CC312C" w:rsidRDefault="00CC312C" w:rsidP="00CC312C">
      <w:pPr>
        <w:pStyle w:val="SCVbodyafterbullets"/>
      </w:pPr>
      <w:r>
        <w:t xml:space="preserve">To achieve our second objective, </w:t>
      </w:r>
      <w:r w:rsidRPr="00575C45">
        <w:rPr>
          <w:rStyle w:val="Strong"/>
        </w:rPr>
        <w:t>Enable innovation in priority areas</w:t>
      </w:r>
      <w:r>
        <w:t>, SCV will:</w:t>
      </w:r>
    </w:p>
    <w:p w:rsidR="00CC312C" w:rsidRDefault="00CC312C" w:rsidP="00CC312C">
      <w:pPr>
        <w:pStyle w:val="SCVbullet1"/>
      </w:pPr>
      <w:r>
        <w:t>test new innovations that improve access to high-quality care by funding sector-led projects</w:t>
      </w:r>
    </w:p>
    <w:p w:rsidR="00CC312C" w:rsidRDefault="00CC312C" w:rsidP="00CC312C">
      <w:pPr>
        <w:pStyle w:val="SCVbullet1"/>
      </w:pPr>
      <w:r>
        <w:t>scale up innovation projects that demonstrate system-wide benefits.</w:t>
      </w:r>
    </w:p>
    <w:p w:rsidR="00CC312C" w:rsidRDefault="00CC312C" w:rsidP="00CC312C">
      <w:pPr>
        <w:pStyle w:val="SCVbodyafterbullets"/>
      </w:pPr>
      <w:r>
        <w:t xml:space="preserve">To achieve our third objective, </w:t>
      </w:r>
      <w:r w:rsidRPr="00575C45">
        <w:rPr>
          <w:rStyle w:val="Strong"/>
        </w:rPr>
        <w:t xml:space="preserve">Safer Care Victoria is a national and international leader in quality </w:t>
      </w:r>
      <w:r w:rsidRPr="00575C45">
        <w:rPr>
          <w:rStyle w:val="Strong"/>
        </w:rPr>
        <w:br/>
        <w:t>and safety</w:t>
      </w:r>
      <w:r>
        <w:t>, SCV will ensure that:</w:t>
      </w:r>
    </w:p>
    <w:p w:rsidR="00CC312C" w:rsidRDefault="00CC312C" w:rsidP="00CC312C">
      <w:pPr>
        <w:pStyle w:val="SCVbullet1"/>
      </w:pPr>
      <w:r>
        <w:t>best practice is identified – where needed, designed – disseminated and implemented across the system</w:t>
      </w:r>
    </w:p>
    <w:p w:rsidR="00CC312C" w:rsidRDefault="00CC312C" w:rsidP="00CC312C">
      <w:pPr>
        <w:pStyle w:val="SCVbullet1"/>
      </w:pPr>
      <w:r>
        <w:t>our staff are customer focused</w:t>
      </w:r>
    </w:p>
    <w:p w:rsidR="00CC312C" w:rsidRDefault="00CC312C" w:rsidP="00CC312C">
      <w:pPr>
        <w:pStyle w:val="SCVbullet1"/>
      </w:pPr>
      <w:r>
        <w:t>we contribute to the national quality and safety agenda</w:t>
      </w:r>
    </w:p>
    <w:p w:rsidR="00CC312C" w:rsidRDefault="00CC312C" w:rsidP="00CC312C">
      <w:pPr>
        <w:pStyle w:val="SCVbullet1"/>
      </w:pPr>
      <w:r>
        <w:t>we support the development of robust quality and safety initiatives across the delivery of human services to benefit all Victorians</w:t>
      </w:r>
    </w:p>
    <w:p w:rsidR="00CC312C" w:rsidRDefault="00CC312C" w:rsidP="00CC312C">
      <w:pPr>
        <w:pStyle w:val="SCVbullet1"/>
      </w:pPr>
      <w:r>
        <w:t>we are a preferred employer and strive to continuously improve our workforce with learning and support.</w:t>
      </w:r>
    </w:p>
    <w:p w:rsidR="002471C4" w:rsidRPr="002471C4" w:rsidRDefault="002471C4" w:rsidP="002471C4">
      <w:pPr>
        <w:pStyle w:val="SCVbody"/>
      </w:pPr>
      <w:bookmarkStart w:id="20" w:name="_Toc498981530"/>
      <w:r>
        <w:br w:type="page"/>
      </w:r>
    </w:p>
    <w:p w:rsidR="00CC312C" w:rsidRDefault="00CC312C" w:rsidP="00CC312C">
      <w:pPr>
        <w:pStyle w:val="Heading1"/>
      </w:pPr>
      <w:bookmarkStart w:id="21" w:name="_Toc500167472"/>
      <w:r>
        <w:lastRenderedPageBreak/>
        <w:t>References</w:t>
      </w:r>
      <w:bookmarkEnd w:id="20"/>
      <w:bookmarkEnd w:id="21"/>
    </w:p>
    <w:p w:rsidR="00CC312C" w:rsidRDefault="00CC312C" w:rsidP="006E4701">
      <w:pPr>
        <w:pStyle w:val="SCVnumberdigit"/>
      </w:pPr>
      <w:r w:rsidRPr="006E4701">
        <w:t>Duckett</w:t>
      </w:r>
      <w:r>
        <w:t xml:space="preserve"> S., </w:t>
      </w:r>
      <w:proofErr w:type="spellStart"/>
      <w:r>
        <w:t>Cuddihy</w:t>
      </w:r>
      <w:proofErr w:type="spellEnd"/>
      <w:r>
        <w:t xml:space="preserve"> M., Newnham H. </w:t>
      </w:r>
      <w:r w:rsidRPr="00575C45">
        <w:rPr>
          <w:rStyle w:val="Emphasis"/>
        </w:rPr>
        <w:t>Targeting Zero: supporting the Victorian hospital system to eliminate avoidable harm and strengthen quality of care</w:t>
      </w:r>
      <w:r>
        <w:t>. Report of the review of hospital safety and quality assurance in Victoria. Victorian Government; October 2016</w:t>
      </w:r>
    </w:p>
    <w:p w:rsidR="00CC312C" w:rsidRDefault="00CC312C" w:rsidP="006E4701">
      <w:pPr>
        <w:pStyle w:val="SCVnumberdigit"/>
      </w:pPr>
      <w:r w:rsidRPr="006E4701">
        <w:t>Baker</w:t>
      </w:r>
      <w:r>
        <w:t xml:space="preserve">, G. R., Norton, P. G., </w:t>
      </w:r>
      <w:proofErr w:type="spellStart"/>
      <w:r>
        <w:t>Flintoft</w:t>
      </w:r>
      <w:proofErr w:type="spellEnd"/>
      <w:r>
        <w:t xml:space="preserve">, V., </w:t>
      </w:r>
      <w:proofErr w:type="spellStart"/>
      <w:r>
        <w:t>Blais</w:t>
      </w:r>
      <w:proofErr w:type="spellEnd"/>
      <w:r>
        <w:t xml:space="preserve">, R., Brown, A., Cox, J., </w:t>
      </w:r>
      <w:proofErr w:type="spellStart"/>
      <w:r>
        <w:t>Etchells</w:t>
      </w:r>
      <w:proofErr w:type="spellEnd"/>
      <w:r>
        <w:t xml:space="preserve">, E., </w:t>
      </w:r>
      <w:proofErr w:type="spellStart"/>
      <w:r>
        <w:t>Ghali</w:t>
      </w:r>
      <w:proofErr w:type="spellEnd"/>
      <w:r>
        <w:t>, W. A., Hebert, P. and Majumdar, S. R. (2004) ‘The Canadian Adverse Events Study: the incidence of adverse events among hospital patients in Canada’, Canadian medical association journal, 170(11), p 1678-1686</w:t>
      </w:r>
    </w:p>
    <w:p w:rsidR="00CC312C" w:rsidRDefault="00CC312C" w:rsidP="00CC312C">
      <w:pPr>
        <w:pStyle w:val="SCVbodyindent"/>
      </w:pPr>
      <w:r>
        <w:t xml:space="preserve">Davis, P., Lay-Yee, R., </w:t>
      </w:r>
      <w:proofErr w:type="spellStart"/>
      <w:r>
        <w:t>Briant</w:t>
      </w:r>
      <w:proofErr w:type="spellEnd"/>
      <w:r>
        <w:t xml:space="preserve">, R., Ali, W., Scott, A. and </w:t>
      </w:r>
      <w:proofErr w:type="spellStart"/>
      <w:r>
        <w:t>Schug</w:t>
      </w:r>
      <w:proofErr w:type="spellEnd"/>
      <w:r>
        <w:t>, S. (2002) ‘Adverse events in New Zealand public hospitals I: occurrence and impact’, New Zealand Medical Journal, 115(1167)</w:t>
      </w:r>
    </w:p>
    <w:p w:rsidR="00CC312C" w:rsidRDefault="00CC312C" w:rsidP="00CC312C">
      <w:pPr>
        <w:pStyle w:val="SCVbodyindent"/>
      </w:pPr>
      <w:r>
        <w:t xml:space="preserve">Vincent, C., Neale, G. and </w:t>
      </w:r>
      <w:proofErr w:type="spellStart"/>
      <w:r>
        <w:t>Woloshynowych</w:t>
      </w:r>
      <w:proofErr w:type="spellEnd"/>
      <w:r>
        <w:t>, M. (2001) ‘Adverse events in British hospitals: preliminary retrospective record review’, BMJ, 322(7285), p 517-519</w:t>
      </w:r>
    </w:p>
    <w:p w:rsidR="00CC312C" w:rsidRDefault="00CC312C" w:rsidP="00CC312C">
      <w:pPr>
        <w:pStyle w:val="SCVbodyindent"/>
      </w:pPr>
      <w:r>
        <w:t>Institute of Medicine (2000) To err is human: Building a safer health system, National Academy Press Washington, DC</w:t>
      </w:r>
    </w:p>
    <w:p w:rsidR="00CC312C" w:rsidRDefault="00CC312C" w:rsidP="006E4701">
      <w:pPr>
        <w:pStyle w:val="SCVnumberdigit"/>
      </w:pPr>
      <w:r w:rsidRPr="006E4701">
        <w:t>Department</w:t>
      </w:r>
      <w:r>
        <w:t xml:space="preserve"> of Health and Human Services strategic plan. Victorian Government (2017)</w:t>
      </w:r>
    </w:p>
    <w:p w:rsidR="00CC312C" w:rsidRDefault="00CC312C" w:rsidP="006E4701">
      <w:pPr>
        <w:pStyle w:val="SCVnumberdigit"/>
      </w:pPr>
      <w:r>
        <w:t xml:space="preserve">Victorian Auditor-General’s Office (2016) Patient Safety in </w:t>
      </w:r>
      <w:r w:rsidR="00A87620">
        <w:t xml:space="preserve">Victorian Public Hospitals, </w:t>
      </w:r>
      <w:hyperlink r:id="rId22" w:history="1">
        <w:r w:rsidR="00A87620" w:rsidRPr="00A87620">
          <w:rPr>
            <w:rStyle w:val="Hyperlink"/>
          </w:rPr>
          <w:t>webpage</w:t>
        </w:r>
      </w:hyperlink>
      <w:r>
        <w:t xml:space="preserve"> &lt;</w:t>
      </w:r>
      <w:r w:rsidRPr="00361A32">
        <w:t>https://www.audit.vic.gov.au/report/patient-safety-victorian-public-hospitals</w:t>
      </w:r>
      <w:r>
        <w:t>&gt;</w:t>
      </w:r>
      <w:r>
        <w:rPr>
          <w:rStyle w:val="Hyperlinkcoloured"/>
        </w:rPr>
        <w:t xml:space="preserve"> </w:t>
      </w:r>
    </w:p>
    <w:p w:rsidR="00CC312C" w:rsidRDefault="00CC312C" w:rsidP="00CC312C">
      <w:pPr>
        <w:pStyle w:val="SCVbodyindent"/>
      </w:pPr>
      <w:r>
        <w:t xml:space="preserve">Victorian Auditor-General’s Office (2008) Patient safety in public hospitals, </w:t>
      </w:r>
      <w:hyperlink r:id="rId23" w:history="1">
        <w:r w:rsidRPr="00F673A7">
          <w:rPr>
            <w:rStyle w:val="Hyperlink"/>
          </w:rPr>
          <w:t>webpage</w:t>
        </w:r>
      </w:hyperlink>
      <w:r>
        <w:t xml:space="preserve"> &lt;</w:t>
      </w:r>
      <w:r w:rsidRPr="00361A32">
        <w:t>https://www.audit.vic.gov.au/report/patient-safety-public-hospitals</w:t>
      </w:r>
      <w:r>
        <w:t>&gt;</w:t>
      </w:r>
    </w:p>
    <w:p w:rsidR="00CC312C" w:rsidRDefault="00CC312C" w:rsidP="00CC312C">
      <w:pPr>
        <w:pStyle w:val="SCVbodyindent"/>
      </w:pPr>
      <w:r>
        <w:t xml:space="preserve">Victorian Auditor-General’s Office (2005) Managing patient safety in public hospitals, </w:t>
      </w:r>
      <w:hyperlink r:id="rId24" w:history="1">
        <w:r w:rsidRPr="00F76A48">
          <w:rPr>
            <w:rStyle w:val="Hyperlink"/>
          </w:rPr>
          <w:t>webpage</w:t>
        </w:r>
      </w:hyperlink>
      <w:r>
        <w:t xml:space="preserve"> &lt;</w:t>
      </w:r>
      <w:r w:rsidRPr="00361A32">
        <w:t>https://www.audit.vic.gov.au/report/managing-patient-safety-public-hospitals</w:t>
      </w:r>
      <w:r>
        <w:t>&gt;</w:t>
      </w:r>
    </w:p>
    <w:p w:rsidR="00CC312C" w:rsidRDefault="00CC312C" w:rsidP="006E4701">
      <w:pPr>
        <w:pStyle w:val="SCVnumberdigit"/>
      </w:pPr>
      <w:r>
        <w:t>Keogh, B. (2013) R</w:t>
      </w:r>
      <w:r w:rsidRPr="00575C45">
        <w:rPr>
          <w:rStyle w:val="Emphasis"/>
        </w:rPr>
        <w:t>eview into the quality of care and treatment provided by 14 hospital trusts in England: overview report</w:t>
      </w:r>
      <w:r>
        <w:t>, NHS</w:t>
      </w:r>
    </w:p>
    <w:p w:rsidR="00CC312C" w:rsidRPr="003072C6" w:rsidRDefault="00CC312C" w:rsidP="00CC312C">
      <w:pPr>
        <w:pStyle w:val="SCVbodyindent"/>
      </w:pPr>
      <w:r>
        <w:t xml:space="preserve">Francis, R. (2013) </w:t>
      </w:r>
      <w:r w:rsidRPr="00575C45">
        <w:rPr>
          <w:rStyle w:val="Emphasis"/>
        </w:rPr>
        <w:t>Report of the Mid Staffordshire NHS Foundation Trust Public Inquiry: Executive summary</w:t>
      </w:r>
      <w:r>
        <w:t>, The Mid Staffordshire NHS Foundation Trust Public Inquiry</w:t>
      </w:r>
      <w:r w:rsidR="00A87620">
        <w:t>.</w:t>
      </w:r>
    </w:p>
    <w:sectPr w:rsidR="00CC312C" w:rsidRPr="003072C6" w:rsidSect="00A34DF0">
      <w:pgSz w:w="11906" w:h="16838" w:code="9"/>
      <w:pgMar w:top="3119" w:right="1304" w:bottom="1871" w:left="1304" w:header="454" w:footer="51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1554" w:rsidRDefault="008C1554">
      <w:r>
        <w:separator/>
      </w:r>
    </w:p>
    <w:p w:rsidR="008C1554" w:rsidRDefault="008C1554"/>
  </w:endnote>
  <w:endnote w:type="continuationSeparator" w:id="0">
    <w:p w:rsidR="008C1554" w:rsidRDefault="008C1554">
      <w:r>
        <w:continuationSeparator/>
      </w:r>
    </w:p>
    <w:p w:rsidR="008C1554" w:rsidRDefault="008C15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EFF" w:usb1="C0007843" w:usb2="00000009" w:usb3="00000000" w:csb0="000001FF" w:csb1="00000000"/>
  </w:font>
  <w:font w:name="Lucida Grande">
    <w:charset w:val="00"/>
    <w:family w:val="auto"/>
    <w:pitch w:val="variable"/>
    <w:sig w:usb0="E1000AEF" w:usb1="5000A1FF" w:usb2="00000000" w:usb3="00000000" w:csb0="000001BF" w:csb1="00000000"/>
  </w:font>
  <w:font w:name="Segoe UI">
    <w:panose1 w:val="020B0502040204020203"/>
    <w:charset w:val="00"/>
    <w:family w:val="swiss"/>
    <w:pitch w:val="variable"/>
    <w:sig w:usb0="E10022FF" w:usb1="C000E47F" w:usb2="00000029" w:usb3="00000000" w:csb0="000001DF" w:csb1="00000000"/>
  </w:font>
  <w:font w:name="Raleway-Italic">
    <w:altName w:val="Raleway"/>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12" w:space="0" w:color="007D8A" w:themeColor="text2"/>
      </w:tblBorders>
      <w:tblCellMar>
        <w:left w:w="0" w:type="dxa"/>
        <w:bottom w:w="142" w:type="dxa"/>
        <w:right w:w="0" w:type="dxa"/>
      </w:tblCellMar>
      <w:tblLook w:val="04A0" w:firstRow="1" w:lastRow="0" w:firstColumn="1" w:lastColumn="0" w:noHBand="0" w:noVBand="1"/>
      <w:tblCaption w:val="Page number underline created as table "/>
      <w:tblDescription w:val="Page number underline created as table "/>
    </w:tblPr>
    <w:tblGrid>
      <w:gridCol w:w="2127"/>
    </w:tblGrid>
    <w:tr w:rsidR="00A34DF0" w:rsidRPr="00D647D7" w:rsidTr="0059633F">
      <w:trPr>
        <w:cantSplit/>
      </w:trPr>
      <w:tc>
        <w:tcPr>
          <w:tcW w:w="2127" w:type="dxa"/>
          <w:shd w:val="clear" w:color="auto" w:fill="auto"/>
        </w:tcPr>
        <w:p w:rsidR="00A34DF0" w:rsidRPr="00B96E16" w:rsidRDefault="00A34DF0" w:rsidP="005B0AA6">
          <w:pPr>
            <w:pStyle w:val="SCVfooter"/>
          </w:pPr>
          <w:r w:rsidRPr="00B96E16">
            <w:fldChar w:fldCharType="begin"/>
          </w:r>
          <w:r w:rsidRPr="00B96E16">
            <w:instrText xml:space="preserve"> PAGE  \* Arabic </w:instrText>
          </w:r>
          <w:r w:rsidRPr="00B96E16">
            <w:fldChar w:fldCharType="separate"/>
          </w:r>
          <w:r w:rsidR="00310866">
            <w:rPr>
              <w:noProof/>
            </w:rPr>
            <w:t>22</w:t>
          </w:r>
          <w:r w:rsidRPr="00B96E16">
            <w:fldChar w:fldCharType="end"/>
          </w:r>
        </w:p>
      </w:tc>
    </w:tr>
  </w:tbl>
  <w:p w:rsidR="00977C63" w:rsidRDefault="00CD26D2" w:rsidP="00A34DF0">
    <w:pPr>
      <w:pStyle w:val="SCVfooter"/>
    </w:pPr>
    <w:r>
      <w:t>Strategic plan 2017–</w:t>
    </w:r>
    <w:r w:rsidRPr="00A14113">
      <w:t>2020</w:t>
    </w:r>
    <w:r w:rsidR="00A34DF0">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right"/>
      <w:tblBorders>
        <w:bottom w:val="single" w:sz="12" w:space="0" w:color="007D8A" w:themeColor="text2"/>
      </w:tblBorders>
      <w:tblCellMar>
        <w:left w:w="0" w:type="dxa"/>
        <w:bottom w:w="142" w:type="dxa"/>
        <w:right w:w="0" w:type="dxa"/>
      </w:tblCellMar>
      <w:tblLook w:val="04A0" w:firstRow="1" w:lastRow="0" w:firstColumn="1" w:lastColumn="0" w:noHBand="0" w:noVBand="1"/>
      <w:tblCaption w:val="Page number underline created as table "/>
      <w:tblDescription w:val="Page number underline created as table "/>
    </w:tblPr>
    <w:tblGrid>
      <w:gridCol w:w="2127"/>
    </w:tblGrid>
    <w:tr w:rsidR="00B96E16" w:rsidRPr="00D647D7" w:rsidTr="0059633F">
      <w:trPr>
        <w:cantSplit/>
        <w:jc w:val="right"/>
      </w:trPr>
      <w:tc>
        <w:tcPr>
          <w:tcW w:w="2127" w:type="dxa"/>
          <w:shd w:val="clear" w:color="auto" w:fill="auto"/>
        </w:tcPr>
        <w:p w:rsidR="00B96E16" w:rsidRPr="00B96E16" w:rsidRDefault="00B96E16" w:rsidP="00D0343E">
          <w:pPr>
            <w:pStyle w:val="SCVfooter"/>
            <w:jc w:val="right"/>
          </w:pPr>
          <w:r w:rsidRPr="00B96E16">
            <w:fldChar w:fldCharType="begin"/>
          </w:r>
          <w:r w:rsidRPr="00B96E16">
            <w:instrText xml:space="preserve"> PAGE  \* Arabic </w:instrText>
          </w:r>
          <w:r w:rsidRPr="00B96E16">
            <w:fldChar w:fldCharType="separate"/>
          </w:r>
          <w:r w:rsidR="00310866">
            <w:rPr>
              <w:noProof/>
            </w:rPr>
            <w:t>21</w:t>
          </w:r>
          <w:r w:rsidRPr="00B96E16">
            <w:fldChar w:fldCharType="end"/>
          </w:r>
        </w:p>
      </w:tc>
    </w:tr>
  </w:tbl>
  <w:p w:rsidR="00977C63" w:rsidRDefault="00A34DF0" w:rsidP="00DA3612">
    <w:pPr>
      <w:pStyle w:val="SCVfooter"/>
    </w:pPr>
    <w:r>
      <w:tab/>
    </w:r>
    <w:r w:rsidR="00FC6872">
      <w:t>Strategic plan 2017–</w:t>
    </w:r>
    <w:r w:rsidR="00FC6872" w:rsidRPr="00A14113">
      <w:t>2020</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C63" w:rsidRPr="001A7E04" w:rsidRDefault="00977C63" w:rsidP="00AC0C3B">
    <w:pPr>
      <w:pStyle w:val="SCV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1554" w:rsidRPr="00AF2B2D" w:rsidRDefault="008C1554" w:rsidP="00AF2B2D">
      <w:pPr>
        <w:pStyle w:val="SCVFootnoteseparator"/>
      </w:pPr>
      <w:r w:rsidRPr="00AF2B2D">
        <w:separator/>
      </w:r>
    </w:p>
  </w:footnote>
  <w:footnote w:type="continuationSeparator" w:id="0">
    <w:p w:rsidR="008C1554" w:rsidRDefault="008C1554">
      <w:r>
        <w:continuationSeparator/>
      </w:r>
    </w:p>
    <w:p w:rsidR="008C1554" w:rsidRDefault="008C155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C63" w:rsidRDefault="00977C6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C63" w:rsidRDefault="00F54362" w:rsidP="00D0343E">
    <w:pPr>
      <w:pStyle w:val="SCVfooterright"/>
    </w:pPr>
    <w:r>
      <w:rPr>
        <w:noProof/>
        <w:lang w:eastAsia="en-AU"/>
      </w:rPr>
      <w:drawing>
        <wp:anchor distT="0" distB="0" distL="114300" distR="114300" simplePos="0" relativeHeight="251658240" behindDoc="0" locked="1" layoutInCell="1" allowOverlap="1" wp14:anchorId="01EFCA77" wp14:editId="6736D640">
          <wp:simplePos x="0" y="0"/>
          <wp:positionH relativeFrom="page">
            <wp:posOffset>0</wp:posOffset>
          </wp:positionH>
          <wp:positionV relativeFrom="page">
            <wp:posOffset>0</wp:posOffset>
          </wp:positionV>
          <wp:extent cx="7559640" cy="1871280"/>
          <wp:effectExtent l="0" t="0" r="3810" b="0"/>
          <wp:wrapNone/>
          <wp:docPr id="2" name="Picture 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V Report Header Strip.png"/>
                  <pic:cNvPicPr/>
                </pic:nvPicPr>
                <pic:blipFill>
                  <a:blip r:embed="rId1">
                    <a:extLst>
                      <a:ext uri="{28A0092B-C50C-407E-A947-70E740481C1C}">
                        <a14:useLocalDpi xmlns:a14="http://schemas.microsoft.com/office/drawing/2010/main" val="0"/>
                      </a:ext>
                    </a:extLst>
                  </a:blip>
                  <a:stretch>
                    <a:fillRect/>
                  </a:stretch>
                </pic:blipFill>
                <pic:spPr>
                  <a:xfrm>
                    <a:off x="0" y="0"/>
                    <a:ext cx="7559640" cy="18712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07CA4D6"/>
    <w:lvl w:ilvl="0">
      <w:start w:val="1"/>
      <w:numFmt w:val="decimal"/>
      <w:lvlText w:val="%1."/>
      <w:lvlJc w:val="left"/>
      <w:pPr>
        <w:tabs>
          <w:tab w:val="num" w:pos="1492"/>
        </w:tabs>
        <w:ind w:left="1492" w:hanging="360"/>
      </w:pPr>
    </w:lvl>
  </w:abstractNum>
  <w:abstractNum w:abstractNumId="1">
    <w:nsid w:val="FFFFFF7D"/>
    <w:multiLevelType w:val="singleLevel"/>
    <w:tmpl w:val="E91EA9A8"/>
    <w:lvl w:ilvl="0">
      <w:start w:val="1"/>
      <w:numFmt w:val="decimal"/>
      <w:lvlText w:val="%1."/>
      <w:lvlJc w:val="left"/>
      <w:pPr>
        <w:tabs>
          <w:tab w:val="num" w:pos="1209"/>
        </w:tabs>
        <w:ind w:left="1209" w:hanging="360"/>
      </w:pPr>
    </w:lvl>
  </w:abstractNum>
  <w:abstractNum w:abstractNumId="2">
    <w:nsid w:val="FFFFFF7E"/>
    <w:multiLevelType w:val="singleLevel"/>
    <w:tmpl w:val="437413B2"/>
    <w:lvl w:ilvl="0">
      <w:start w:val="1"/>
      <w:numFmt w:val="decimal"/>
      <w:lvlText w:val="%1."/>
      <w:lvlJc w:val="left"/>
      <w:pPr>
        <w:tabs>
          <w:tab w:val="num" w:pos="926"/>
        </w:tabs>
        <w:ind w:left="926" w:hanging="360"/>
      </w:pPr>
    </w:lvl>
  </w:abstractNum>
  <w:abstractNum w:abstractNumId="3">
    <w:nsid w:val="FFFFFF7F"/>
    <w:multiLevelType w:val="singleLevel"/>
    <w:tmpl w:val="D4CC217E"/>
    <w:lvl w:ilvl="0">
      <w:start w:val="1"/>
      <w:numFmt w:val="decimal"/>
      <w:lvlText w:val="%1."/>
      <w:lvlJc w:val="left"/>
      <w:pPr>
        <w:tabs>
          <w:tab w:val="num" w:pos="643"/>
        </w:tabs>
        <w:ind w:left="643" w:hanging="360"/>
      </w:pPr>
    </w:lvl>
  </w:abstractNum>
  <w:abstractNum w:abstractNumId="4">
    <w:nsid w:val="FFFFFF80"/>
    <w:multiLevelType w:val="singleLevel"/>
    <w:tmpl w:val="0D9690A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2A456C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200A760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E64F80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AA89670"/>
    <w:lvl w:ilvl="0">
      <w:start w:val="1"/>
      <w:numFmt w:val="decimal"/>
      <w:lvlText w:val="%1."/>
      <w:lvlJc w:val="left"/>
      <w:pPr>
        <w:tabs>
          <w:tab w:val="num" w:pos="360"/>
        </w:tabs>
        <w:ind w:left="360" w:hanging="360"/>
      </w:pPr>
    </w:lvl>
  </w:abstractNum>
  <w:abstractNum w:abstractNumId="9">
    <w:nsid w:val="FFFFFF89"/>
    <w:multiLevelType w:val="singleLevel"/>
    <w:tmpl w:val="DD4EAC10"/>
    <w:lvl w:ilvl="0">
      <w:start w:val="1"/>
      <w:numFmt w:val="bullet"/>
      <w:lvlText w:val=""/>
      <w:lvlJc w:val="left"/>
      <w:pPr>
        <w:tabs>
          <w:tab w:val="num" w:pos="360"/>
        </w:tabs>
        <w:ind w:left="360" w:hanging="360"/>
      </w:pPr>
      <w:rPr>
        <w:rFonts w:ascii="Symbol" w:hAnsi="Symbol" w:hint="default"/>
      </w:rPr>
    </w:lvl>
  </w:abstractNum>
  <w:abstractNum w:abstractNumId="10">
    <w:nsid w:val="0BAD2E30"/>
    <w:multiLevelType w:val="multilevel"/>
    <w:tmpl w:val="98BA9218"/>
    <w:styleLink w:val="ZZNumbersloweralpha"/>
    <w:lvl w:ilvl="0">
      <w:start w:val="1"/>
      <w:numFmt w:val="lowerLetter"/>
      <w:lvlText w:val="(%1)"/>
      <w:lvlJc w:val="left"/>
      <w:pPr>
        <w:tabs>
          <w:tab w:val="num" w:pos="397"/>
        </w:tabs>
        <w:ind w:left="397" w:hanging="397"/>
      </w:pPr>
      <w:rPr>
        <w:rFonts w:hint="default"/>
      </w:rPr>
    </w:lvl>
    <w:lvl w:ilvl="1">
      <w:start w:val="1"/>
      <w:numFmt w:val="lowerLetter"/>
      <w:pStyle w:val="SCV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lowerRoman"/>
      <w:lvlRestart w:val="0"/>
      <w:lvlText w:val="%9"/>
      <w:lvlJc w:val="left"/>
      <w:pPr>
        <w:ind w:left="0" w:firstLine="0"/>
      </w:pPr>
      <w:rPr>
        <w:rFonts w:hint="default"/>
      </w:rPr>
    </w:lvl>
  </w:abstractNum>
  <w:abstractNum w:abstractNumId="11">
    <w:nsid w:val="152E4950"/>
    <w:multiLevelType w:val="multilevel"/>
    <w:tmpl w:val="4B4E762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2">
    <w:nsid w:val="1ACA6B08"/>
    <w:multiLevelType w:val="multilevel"/>
    <w:tmpl w:val="6C2679F0"/>
    <w:styleLink w:val="ZZNumberslowerroman"/>
    <w:lvl w:ilvl="0">
      <w:start w:val="1"/>
      <w:numFmt w:val="lowerRoman"/>
      <w:lvlText w:val="(%1)"/>
      <w:lvlJc w:val="left"/>
      <w:pPr>
        <w:tabs>
          <w:tab w:val="num" w:pos="397"/>
        </w:tabs>
        <w:ind w:left="397" w:hanging="397"/>
      </w:pPr>
      <w:rPr>
        <w:rFonts w:hint="default"/>
      </w:rPr>
    </w:lvl>
    <w:lvl w:ilvl="1">
      <w:start w:val="1"/>
      <w:numFmt w:val="lowerRoman"/>
      <w:pStyle w:val="SCV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3">
    <w:nsid w:val="223515FA"/>
    <w:multiLevelType w:val="multilevel"/>
    <w:tmpl w:val="E0407208"/>
    <w:styleLink w:val="ZZNumbersdigit"/>
    <w:lvl w:ilvl="0">
      <w:start w:val="1"/>
      <w:numFmt w:val="decimal"/>
      <w:lvlText w:val="%1."/>
      <w:lvlJc w:val="left"/>
      <w:pPr>
        <w:tabs>
          <w:tab w:val="num" w:pos="397"/>
        </w:tabs>
        <w:ind w:left="397" w:hanging="397"/>
      </w:pPr>
      <w:rPr>
        <w:rFonts w:hint="default"/>
      </w:rPr>
    </w:lvl>
    <w:lvl w:ilvl="1">
      <w:start w:val="1"/>
      <w:numFmt w:val="decimal"/>
      <w:pStyle w:val="SCVnumberdigitindent"/>
      <w:lvlText w:val="%2."/>
      <w:lvlJc w:val="left"/>
      <w:pPr>
        <w:tabs>
          <w:tab w:val="num" w:pos="794"/>
        </w:tabs>
        <w:ind w:left="794" w:hanging="397"/>
      </w:pPr>
      <w:rPr>
        <w:rFonts w:hint="default"/>
      </w:rPr>
    </w:lvl>
    <w:lvl w:ilvl="2">
      <w:start w:val="1"/>
      <w:numFmt w:val="bullet"/>
      <w:lvlRestart w:val="0"/>
      <w:pStyle w:val="SCVbulletafternumbers1"/>
      <w:lvlText w:val="•"/>
      <w:lvlJc w:val="left"/>
      <w:pPr>
        <w:tabs>
          <w:tab w:val="num" w:pos="794"/>
        </w:tabs>
        <w:ind w:left="794" w:hanging="397"/>
      </w:pPr>
      <w:rPr>
        <w:rFonts w:ascii="Calibri" w:hAnsi="Calibri" w:hint="default"/>
      </w:rPr>
    </w:lvl>
    <w:lvl w:ilvl="3">
      <w:start w:val="1"/>
      <w:numFmt w:val="bullet"/>
      <w:lvlRestart w:val="0"/>
      <w:pStyle w:val="SCVbulletafternumbers2"/>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4">
    <w:nsid w:val="30381A73"/>
    <w:multiLevelType w:val="multilevel"/>
    <w:tmpl w:val="93FC9DA0"/>
    <w:styleLink w:val="ZZTablebullets"/>
    <w:lvl w:ilvl="0">
      <w:start w:val="1"/>
      <w:numFmt w:val="bullet"/>
      <w:pStyle w:val="SCVtablebullet1"/>
      <w:lvlText w:val="•"/>
      <w:lvlJc w:val="left"/>
      <w:pPr>
        <w:ind w:left="227" w:hanging="227"/>
      </w:pPr>
      <w:rPr>
        <w:rFonts w:ascii="Calibri" w:hAnsi="Calibri" w:hint="default"/>
      </w:rPr>
    </w:lvl>
    <w:lvl w:ilvl="1">
      <w:start w:val="1"/>
      <w:numFmt w:val="bullet"/>
      <w:lvlRestart w:val="0"/>
      <w:pStyle w:val="SCV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nsid w:val="3B061CF6"/>
    <w:multiLevelType w:val="multilevel"/>
    <w:tmpl w:val="257A1D70"/>
    <w:lvl w:ilvl="0">
      <w:start w:val="1"/>
      <w:numFmt w:val="bullet"/>
      <w:lvlText w:val="•"/>
      <w:lvlJc w:val="left"/>
      <w:pPr>
        <w:ind w:left="680" w:hanging="283"/>
      </w:pPr>
      <w:rPr>
        <w:rFonts w:ascii="Calibri" w:hAnsi="Calibri" w:hint="default"/>
        <w:color w:val="auto"/>
      </w:rPr>
    </w:lvl>
    <w:lvl w:ilvl="1">
      <w:start w:val="1"/>
      <w:numFmt w:val="bullet"/>
      <w:lvlRestart w:val="0"/>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nsid w:val="3C4303A5"/>
    <w:multiLevelType w:val="multilevel"/>
    <w:tmpl w:val="4B4E7622"/>
    <w:styleLink w:val="ZZNumbers"/>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7">
    <w:nsid w:val="53342997"/>
    <w:multiLevelType w:val="multilevel"/>
    <w:tmpl w:val="C97C14B0"/>
    <w:lvl w:ilvl="0">
      <w:start w:val="1"/>
      <w:numFmt w:val="decimal"/>
      <w:pStyle w:val="SCVnumberdigit"/>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pStyle w:val="SCVnumberloweralpha"/>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pStyle w:val="SCVnumberlowerroman"/>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8">
    <w:nsid w:val="54BA1E5A"/>
    <w:multiLevelType w:val="multilevel"/>
    <w:tmpl w:val="60BA3920"/>
    <w:styleLink w:val="ZZBullets"/>
    <w:lvl w:ilvl="0">
      <w:start w:val="1"/>
      <w:numFmt w:val="bullet"/>
      <w:pStyle w:val="SCVbullet1"/>
      <w:lvlText w:val="•"/>
      <w:lvlJc w:val="left"/>
      <w:pPr>
        <w:ind w:left="284" w:hanging="284"/>
      </w:pPr>
      <w:rPr>
        <w:rFonts w:ascii="Calibri" w:hAnsi="Calibri" w:hint="default"/>
      </w:rPr>
    </w:lvl>
    <w:lvl w:ilvl="1">
      <w:start w:val="1"/>
      <w:numFmt w:val="bullet"/>
      <w:lvlRestart w:val="0"/>
      <w:pStyle w:val="SCV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9">
    <w:nsid w:val="6309259F"/>
    <w:multiLevelType w:val="multilevel"/>
    <w:tmpl w:val="D3F4D6C4"/>
    <w:styleLink w:val="ZZQuotebullets"/>
    <w:lvl w:ilvl="0">
      <w:start w:val="1"/>
      <w:numFmt w:val="bullet"/>
      <w:pStyle w:val="SCVquotebullet1"/>
      <w:lvlText w:val="•"/>
      <w:lvlJc w:val="left"/>
      <w:pPr>
        <w:ind w:left="680" w:hanging="283"/>
      </w:pPr>
      <w:rPr>
        <w:rFonts w:ascii="Calibri" w:hAnsi="Calibri" w:hint="default"/>
        <w:color w:val="auto"/>
      </w:rPr>
    </w:lvl>
    <w:lvl w:ilvl="1">
      <w:start w:val="1"/>
      <w:numFmt w:val="bullet"/>
      <w:lvlRestart w:val="0"/>
      <w:pStyle w:val="SCV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0">
    <w:nsid w:val="63114131"/>
    <w:multiLevelType w:val="multilevel"/>
    <w:tmpl w:val="98BA9218"/>
    <w:numStyleLink w:val="ZZNumbersloweralpha"/>
  </w:abstractNum>
  <w:abstractNum w:abstractNumId="21">
    <w:nsid w:val="7A3D3AFC"/>
    <w:multiLevelType w:val="hybridMultilevel"/>
    <w:tmpl w:val="7F740EE6"/>
    <w:lvl w:ilvl="0" w:tplc="4B300028">
      <w:start w:val="1"/>
      <w:numFmt w:val="bullet"/>
      <w:lvlText w:val="•"/>
      <w:lvlJc w:val="left"/>
      <w:pPr>
        <w:ind w:left="284" w:hanging="284"/>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8"/>
  </w:num>
  <w:num w:numId="3">
    <w:abstractNumId w:val="17"/>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14"/>
  </w:num>
  <w:num w:numId="17">
    <w:abstractNumId w:val="12"/>
  </w:num>
  <w:num w:numId="18">
    <w:abstractNumId w:val="10"/>
  </w:num>
  <w:num w:numId="19">
    <w:abstractNumId w:val="20"/>
  </w:num>
  <w:num w:numId="20">
    <w:abstractNumId w:val="15"/>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7"/>
  </w:num>
  <w:num w:numId="25">
    <w:abstractNumId w:val="6"/>
  </w:num>
  <w:num w:numId="26">
    <w:abstractNumId w:val="5"/>
  </w:num>
  <w:num w:numId="27">
    <w:abstractNumId w:val="4"/>
  </w:num>
  <w:num w:numId="28">
    <w:abstractNumId w:val="8"/>
  </w:num>
  <w:num w:numId="29">
    <w:abstractNumId w:val="3"/>
  </w:num>
  <w:num w:numId="30">
    <w:abstractNumId w:val="2"/>
  </w:num>
  <w:num w:numId="31">
    <w:abstractNumId w:val="1"/>
  </w:num>
  <w:num w:numId="32">
    <w:abstractNumId w:val="0"/>
  </w:num>
  <w:num w:numId="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num>
  <w:num w:numId="35">
    <w:abstractNumId w:val="19"/>
  </w:num>
  <w:num w:numId="36">
    <w:abstractNumId w:val="19"/>
  </w:num>
  <w:num w:numId="37">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efaultTableStyle w:val="TableGrid"/>
  <w:evenAndOddHeaders/>
  <w:drawingGridHorizontalSpacing w:val="181"/>
  <w:drawingGridVerticalSpacing w:val="181"/>
  <w:noPunctuationKerning/>
  <w:characterSpacingControl w:val="doNotCompress"/>
  <w:hdrShapeDefaults>
    <o:shapedefaults v:ext="edit" spidmax="64513"/>
  </w:hdrShapeDefaults>
  <w:footnotePr>
    <w:footnote w:id="-1"/>
    <w:footnote w:id="0"/>
  </w:footnotePr>
  <w:endnotePr>
    <w:endnote w:id="-1"/>
    <w:endnote w:id="0"/>
  </w:endnotePr>
  <w:compat>
    <w:suppressSpBfAfterPgB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7B4B"/>
    <w:rsid w:val="0000253A"/>
    <w:rsid w:val="00002990"/>
    <w:rsid w:val="000048AC"/>
    <w:rsid w:val="00006A88"/>
    <w:rsid w:val="00014FC4"/>
    <w:rsid w:val="00020AAB"/>
    <w:rsid w:val="000223A4"/>
    <w:rsid w:val="00022E60"/>
    <w:rsid w:val="00026C19"/>
    <w:rsid w:val="000279B2"/>
    <w:rsid w:val="00031064"/>
    <w:rsid w:val="00031263"/>
    <w:rsid w:val="00044AEE"/>
    <w:rsid w:val="0005099A"/>
    <w:rsid w:val="00051541"/>
    <w:rsid w:val="00052D30"/>
    <w:rsid w:val="0005510C"/>
    <w:rsid w:val="000569C1"/>
    <w:rsid w:val="00060E93"/>
    <w:rsid w:val="00063504"/>
    <w:rsid w:val="00064936"/>
    <w:rsid w:val="00064F65"/>
    <w:rsid w:val="00067118"/>
    <w:rsid w:val="00072BF8"/>
    <w:rsid w:val="000734F8"/>
    <w:rsid w:val="000736B8"/>
    <w:rsid w:val="000817CB"/>
    <w:rsid w:val="00083856"/>
    <w:rsid w:val="00085D2D"/>
    <w:rsid w:val="000873EF"/>
    <w:rsid w:val="00087FFC"/>
    <w:rsid w:val="0009146F"/>
    <w:rsid w:val="00093307"/>
    <w:rsid w:val="000A0B65"/>
    <w:rsid w:val="000A29F7"/>
    <w:rsid w:val="000A6412"/>
    <w:rsid w:val="000B3792"/>
    <w:rsid w:val="000B3E6B"/>
    <w:rsid w:val="000C3EF7"/>
    <w:rsid w:val="000C6242"/>
    <w:rsid w:val="000C68DB"/>
    <w:rsid w:val="000D17BD"/>
    <w:rsid w:val="000D2C32"/>
    <w:rsid w:val="000D3845"/>
    <w:rsid w:val="000E5454"/>
    <w:rsid w:val="000E65F2"/>
    <w:rsid w:val="000E6F72"/>
    <w:rsid w:val="000F0478"/>
    <w:rsid w:val="000F065E"/>
    <w:rsid w:val="000F0A50"/>
    <w:rsid w:val="000F6D07"/>
    <w:rsid w:val="00103D5E"/>
    <w:rsid w:val="00104EA7"/>
    <w:rsid w:val="00105FAD"/>
    <w:rsid w:val="0011155B"/>
    <w:rsid w:val="00111A6A"/>
    <w:rsid w:val="00112F08"/>
    <w:rsid w:val="00120861"/>
    <w:rsid w:val="00121BF1"/>
    <w:rsid w:val="0012660A"/>
    <w:rsid w:val="00127A8B"/>
    <w:rsid w:val="00131E47"/>
    <w:rsid w:val="00132044"/>
    <w:rsid w:val="00134BE5"/>
    <w:rsid w:val="001367DF"/>
    <w:rsid w:val="001412D1"/>
    <w:rsid w:val="001423E3"/>
    <w:rsid w:val="0014485A"/>
    <w:rsid w:val="001475EA"/>
    <w:rsid w:val="001504F5"/>
    <w:rsid w:val="001517BD"/>
    <w:rsid w:val="00165C15"/>
    <w:rsid w:val="0017248D"/>
    <w:rsid w:val="00173626"/>
    <w:rsid w:val="0017614A"/>
    <w:rsid w:val="001817CD"/>
    <w:rsid w:val="0018235E"/>
    <w:rsid w:val="00182388"/>
    <w:rsid w:val="00184C81"/>
    <w:rsid w:val="0018768C"/>
    <w:rsid w:val="001907D9"/>
    <w:rsid w:val="00192BA0"/>
    <w:rsid w:val="00195168"/>
    <w:rsid w:val="00197303"/>
    <w:rsid w:val="001A17EA"/>
    <w:rsid w:val="001A22AA"/>
    <w:rsid w:val="001A4F8A"/>
    <w:rsid w:val="001A7A18"/>
    <w:rsid w:val="001B1565"/>
    <w:rsid w:val="001B166D"/>
    <w:rsid w:val="001B28B5"/>
    <w:rsid w:val="001B2975"/>
    <w:rsid w:val="001C122D"/>
    <w:rsid w:val="001C6030"/>
    <w:rsid w:val="001D16B7"/>
    <w:rsid w:val="001D2A82"/>
    <w:rsid w:val="001D5580"/>
    <w:rsid w:val="001D569B"/>
    <w:rsid w:val="001E0EA3"/>
    <w:rsid w:val="001E4995"/>
    <w:rsid w:val="001F09DC"/>
    <w:rsid w:val="001F1A9A"/>
    <w:rsid w:val="001F2A23"/>
    <w:rsid w:val="001F43E6"/>
    <w:rsid w:val="00202D08"/>
    <w:rsid w:val="002054B5"/>
    <w:rsid w:val="00213772"/>
    <w:rsid w:val="00220749"/>
    <w:rsid w:val="0022422C"/>
    <w:rsid w:val="002262C0"/>
    <w:rsid w:val="0022724E"/>
    <w:rsid w:val="00230666"/>
    <w:rsid w:val="00231153"/>
    <w:rsid w:val="0023252E"/>
    <w:rsid w:val="0023380E"/>
    <w:rsid w:val="00233DDC"/>
    <w:rsid w:val="0023462B"/>
    <w:rsid w:val="0023721D"/>
    <w:rsid w:val="00237D08"/>
    <w:rsid w:val="00241C31"/>
    <w:rsid w:val="002421FB"/>
    <w:rsid w:val="00245F86"/>
    <w:rsid w:val="002471C4"/>
    <w:rsid w:val="00250C08"/>
    <w:rsid w:val="002679D5"/>
    <w:rsid w:val="002714FD"/>
    <w:rsid w:val="00272E2D"/>
    <w:rsid w:val="00275F94"/>
    <w:rsid w:val="00281B9C"/>
    <w:rsid w:val="00284C9B"/>
    <w:rsid w:val="00295D8C"/>
    <w:rsid w:val="002A141B"/>
    <w:rsid w:val="002A26B6"/>
    <w:rsid w:val="002A6A4E"/>
    <w:rsid w:val="002B5A85"/>
    <w:rsid w:val="002B63A7"/>
    <w:rsid w:val="002B708E"/>
    <w:rsid w:val="002C4F4C"/>
    <w:rsid w:val="002C5543"/>
    <w:rsid w:val="002D045A"/>
    <w:rsid w:val="002D0F7F"/>
    <w:rsid w:val="002D16F5"/>
    <w:rsid w:val="002D4821"/>
    <w:rsid w:val="002D4845"/>
    <w:rsid w:val="002E0198"/>
    <w:rsid w:val="002E1D7C"/>
    <w:rsid w:val="002E4439"/>
    <w:rsid w:val="002F449B"/>
    <w:rsid w:val="002F4D86"/>
    <w:rsid w:val="002F5547"/>
    <w:rsid w:val="002F5D69"/>
    <w:rsid w:val="002F7C77"/>
    <w:rsid w:val="00300CB3"/>
    <w:rsid w:val="00302859"/>
    <w:rsid w:val="0030394B"/>
    <w:rsid w:val="00305EB8"/>
    <w:rsid w:val="003072C6"/>
    <w:rsid w:val="00310866"/>
    <w:rsid w:val="00310D8E"/>
    <w:rsid w:val="00315BBD"/>
    <w:rsid w:val="00316C6E"/>
    <w:rsid w:val="0031753A"/>
    <w:rsid w:val="00320293"/>
    <w:rsid w:val="00322CC2"/>
    <w:rsid w:val="00334B54"/>
    <w:rsid w:val="0033739E"/>
    <w:rsid w:val="00343733"/>
    <w:rsid w:val="0035185E"/>
    <w:rsid w:val="00355886"/>
    <w:rsid w:val="00356814"/>
    <w:rsid w:val="00366D1C"/>
    <w:rsid w:val="00376B80"/>
    <w:rsid w:val="0038019F"/>
    <w:rsid w:val="00382071"/>
    <w:rsid w:val="0039278D"/>
    <w:rsid w:val="003978B4"/>
    <w:rsid w:val="003A2F25"/>
    <w:rsid w:val="003B2807"/>
    <w:rsid w:val="003C0CB1"/>
    <w:rsid w:val="003C68F2"/>
    <w:rsid w:val="003D5CFB"/>
    <w:rsid w:val="003D682C"/>
    <w:rsid w:val="003E2636"/>
    <w:rsid w:val="003E2E12"/>
    <w:rsid w:val="003E5B73"/>
    <w:rsid w:val="003F39CE"/>
    <w:rsid w:val="00401108"/>
    <w:rsid w:val="00402927"/>
    <w:rsid w:val="00407993"/>
    <w:rsid w:val="00411833"/>
    <w:rsid w:val="004122A5"/>
    <w:rsid w:val="00412F64"/>
    <w:rsid w:val="004158B5"/>
    <w:rsid w:val="00417BEB"/>
    <w:rsid w:val="004324FF"/>
    <w:rsid w:val="00432A55"/>
    <w:rsid w:val="00433993"/>
    <w:rsid w:val="0044260A"/>
    <w:rsid w:val="004441A0"/>
    <w:rsid w:val="00444D82"/>
    <w:rsid w:val="00445FB7"/>
    <w:rsid w:val="00447370"/>
    <w:rsid w:val="00447764"/>
    <w:rsid w:val="00451B40"/>
    <w:rsid w:val="004527B7"/>
    <w:rsid w:val="00452BA0"/>
    <w:rsid w:val="004564C6"/>
    <w:rsid w:val="004610CC"/>
    <w:rsid w:val="00465464"/>
    <w:rsid w:val="00465E87"/>
    <w:rsid w:val="00467087"/>
    <w:rsid w:val="0047786A"/>
    <w:rsid w:val="00477A65"/>
    <w:rsid w:val="00480A44"/>
    <w:rsid w:val="00482DB3"/>
    <w:rsid w:val="004873C8"/>
    <w:rsid w:val="004910E9"/>
    <w:rsid w:val="00495D25"/>
    <w:rsid w:val="004A0236"/>
    <w:rsid w:val="004A369A"/>
    <w:rsid w:val="004A3B3E"/>
    <w:rsid w:val="004A5794"/>
    <w:rsid w:val="004A6798"/>
    <w:rsid w:val="004B0760"/>
    <w:rsid w:val="004B7215"/>
    <w:rsid w:val="004C3B34"/>
    <w:rsid w:val="004C4A4F"/>
    <w:rsid w:val="004C5777"/>
    <w:rsid w:val="004C7FAE"/>
    <w:rsid w:val="004D0173"/>
    <w:rsid w:val="004D1056"/>
    <w:rsid w:val="004D1404"/>
    <w:rsid w:val="004E21E2"/>
    <w:rsid w:val="004E293F"/>
    <w:rsid w:val="004E380D"/>
    <w:rsid w:val="004E5BA7"/>
    <w:rsid w:val="004E7826"/>
    <w:rsid w:val="004E7922"/>
    <w:rsid w:val="004F0DFC"/>
    <w:rsid w:val="004F3441"/>
    <w:rsid w:val="004F41B2"/>
    <w:rsid w:val="004F4AFC"/>
    <w:rsid w:val="004F52A5"/>
    <w:rsid w:val="005000D1"/>
    <w:rsid w:val="00500C8C"/>
    <w:rsid w:val="00501375"/>
    <w:rsid w:val="00501D3B"/>
    <w:rsid w:val="005022C9"/>
    <w:rsid w:val="0050779D"/>
    <w:rsid w:val="00514328"/>
    <w:rsid w:val="00516914"/>
    <w:rsid w:val="00516A73"/>
    <w:rsid w:val="00520BBB"/>
    <w:rsid w:val="00525456"/>
    <w:rsid w:val="00525D75"/>
    <w:rsid w:val="00532236"/>
    <w:rsid w:val="00532377"/>
    <w:rsid w:val="0054171E"/>
    <w:rsid w:val="00541785"/>
    <w:rsid w:val="00541DFE"/>
    <w:rsid w:val="00543E6C"/>
    <w:rsid w:val="00544184"/>
    <w:rsid w:val="00550064"/>
    <w:rsid w:val="00550EC6"/>
    <w:rsid w:val="00551DB3"/>
    <w:rsid w:val="00552D26"/>
    <w:rsid w:val="005552FD"/>
    <w:rsid w:val="0055711C"/>
    <w:rsid w:val="005600E5"/>
    <w:rsid w:val="005612E5"/>
    <w:rsid w:val="005629DD"/>
    <w:rsid w:val="00564E8F"/>
    <w:rsid w:val="00566A2D"/>
    <w:rsid w:val="005728A4"/>
    <w:rsid w:val="005747E4"/>
    <w:rsid w:val="005763FC"/>
    <w:rsid w:val="00576EB4"/>
    <w:rsid w:val="00582768"/>
    <w:rsid w:val="00583461"/>
    <w:rsid w:val="00583BD8"/>
    <w:rsid w:val="00584A76"/>
    <w:rsid w:val="005856A4"/>
    <w:rsid w:val="00590730"/>
    <w:rsid w:val="00591232"/>
    <w:rsid w:val="00594049"/>
    <w:rsid w:val="0059633F"/>
    <w:rsid w:val="005A3051"/>
    <w:rsid w:val="005A53FE"/>
    <w:rsid w:val="005A7466"/>
    <w:rsid w:val="005A7F61"/>
    <w:rsid w:val="005B4175"/>
    <w:rsid w:val="005B6858"/>
    <w:rsid w:val="005B7D22"/>
    <w:rsid w:val="005C029E"/>
    <w:rsid w:val="005C5C69"/>
    <w:rsid w:val="005D26FD"/>
    <w:rsid w:val="005D3C75"/>
    <w:rsid w:val="005D421C"/>
    <w:rsid w:val="005D5E25"/>
    <w:rsid w:val="005E085D"/>
    <w:rsid w:val="005E28F5"/>
    <w:rsid w:val="005E3FA7"/>
    <w:rsid w:val="005E72F9"/>
    <w:rsid w:val="005E7963"/>
    <w:rsid w:val="005F218C"/>
    <w:rsid w:val="00601D4D"/>
    <w:rsid w:val="006021B4"/>
    <w:rsid w:val="00603822"/>
    <w:rsid w:val="00604D8D"/>
    <w:rsid w:val="00605B5B"/>
    <w:rsid w:val="006062D8"/>
    <w:rsid w:val="00606827"/>
    <w:rsid w:val="00611FBA"/>
    <w:rsid w:val="00612659"/>
    <w:rsid w:val="0061363F"/>
    <w:rsid w:val="00620262"/>
    <w:rsid w:val="00621B4C"/>
    <w:rsid w:val="00627C52"/>
    <w:rsid w:val="00630937"/>
    <w:rsid w:val="00636C09"/>
    <w:rsid w:val="00636F71"/>
    <w:rsid w:val="0063775E"/>
    <w:rsid w:val="00644052"/>
    <w:rsid w:val="00650A30"/>
    <w:rsid w:val="00651099"/>
    <w:rsid w:val="00653B84"/>
    <w:rsid w:val="00653E0D"/>
    <w:rsid w:val="00661FF8"/>
    <w:rsid w:val="006865C8"/>
    <w:rsid w:val="00686B48"/>
    <w:rsid w:val="00687038"/>
    <w:rsid w:val="0068714E"/>
    <w:rsid w:val="006929F7"/>
    <w:rsid w:val="0069374A"/>
    <w:rsid w:val="00694AB8"/>
    <w:rsid w:val="00695EF7"/>
    <w:rsid w:val="0069699D"/>
    <w:rsid w:val="006B2C51"/>
    <w:rsid w:val="006B42E6"/>
    <w:rsid w:val="006B430C"/>
    <w:rsid w:val="006B6361"/>
    <w:rsid w:val="006C29A4"/>
    <w:rsid w:val="006D360C"/>
    <w:rsid w:val="006D5AC9"/>
    <w:rsid w:val="006D66ED"/>
    <w:rsid w:val="006D77A1"/>
    <w:rsid w:val="006E4701"/>
    <w:rsid w:val="006E5704"/>
    <w:rsid w:val="006E786B"/>
    <w:rsid w:val="007002B1"/>
    <w:rsid w:val="0070398B"/>
    <w:rsid w:val="00704EB7"/>
    <w:rsid w:val="00705742"/>
    <w:rsid w:val="007104FE"/>
    <w:rsid w:val="007121A2"/>
    <w:rsid w:val="00713981"/>
    <w:rsid w:val="0071588E"/>
    <w:rsid w:val="00717689"/>
    <w:rsid w:val="007176D6"/>
    <w:rsid w:val="00726D3D"/>
    <w:rsid w:val="00727D54"/>
    <w:rsid w:val="007344C5"/>
    <w:rsid w:val="00734959"/>
    <w:rsid w:val="0073520D"/>
    <w:rsid w:val="0073637C"/>
    <w:rsid w:val="00761CF0"/>
    <w:rsid w:val="00780226"/>
    <w:rsid w:val="00781AB4"/>
    <w:rsid w:val="00783BEC"/>
    <w:rsid w:val="00791603"/>
    <w:rsid w:val="007923B7"/>
    <w:rsid w:val="00792616"/>
    <w:rsid w:val="007926BB"/>
    <w:rsid w:val="0079344C"/>
    <w:rsid w:val="00797597"/>
    <w:rsid w:val="007A0283"/>
    <w:rsid w:val="007A124B"/>
    <w:rsid w:val="007A1CE3"/>
    <w:rsid w:val="007A299E"/>
    <w:rsid w:val="007A4B4A"/>
    <w:rsid w:val="007A5324"/>
    <w:rsid w:val="007A702E"/>
    <w:rsid w:val="007B1580"/>
    <w:rsid w:val="007B2A25"/>
    <w:rsid w:val="007B2E16"/>
    <w:rsid w:val="007B7719"/>
    <w:rsid w:val="007C02C7"/>
    <w:rsid w:val="007C21EE"/>
    <w:rsid w:val="007D08AF"/>
    <w:rsid w:val="007D1C78"/>
    <w:rsid w:val="007D3A2E"/>
    <w:rsid w:val="007D4E69"/>
    <w:rsid w:val="007D6652"/>
    <w:rsid w:val="007D7A45"/>
    <w:rsid w:val="007E343D"/>
    <w:rsid w:val="007E529A"/>
    <w:rsid w:val="007E5825"/>
    <w:rsid w:val="007F4383"/>
    <w:rsid w:val="00801601"/>
    <w:rsid w:val="00810991"/>
    <w:rsid w:val="00814A9B"/>
    <w:rsid w:val="00814F66"/>
    <w:rsid w:val="00817C9E"/>
    <w:rsid w:val="008205AF"/>
    <w:rsid w:val="008221A2"/>
    <w:rsid w:val="008225E5"/>
    <w:rsid w:val="00831037"/>
    <w:rsid w:val="00831053"/>
    <w:rsid w:val="008314D2"/>
    <w:rsid w:val="0083254D"/>
    <w:rsid w:val="00836249"/>
    <w:rsid w:val="00836F00"/>
    <w:rsid w:val="00843922"/>
    <w:rsid w:val="00846192"/>
    <w:rsid w:val="00847D5C"/>
    <w:rsid w:val="00850806"/>
    <w:rsid w:val="00856A1B"/>
    <w:rsid w:val="00860254"/>
    <w:rsid w:val="008621C3"/>
    <w:rsid w:val="00865486"/>
    <w:rsid w:val="00865B8B"/>
    <w:rsid w:val="00866EB2"/>
    <w:rsid w:val="00876275"/>
    <w:rsid w:val="00882B99"/>
    <w:rsid w:val="00885EB7"/>
    <w:rsid w:val="00886395"/>
    <w:rsid w:val="0089082A"/>
    <w:rsid w:val="00894BAD"/>
    <w:rsid w:val="008A295B"/>
    <w:rsid w:val="008A6604"/>
    <w:rsid w:val="008B1AC5"/>
    <w:rsid w:val="008B5482"/>
    <w:rsid w:val="008B6C12"/>
    <w:rsid w:val="008C0BC5"/>
    <w:rsid w:val="008C11F4"/>
    <w:rsid w:val="008C1554"/>
    <w:rsid w:val="008C2BEC"/>
    <w:rsid w:val="008C51F0"/>
    <w:rsid w:val="008C6D0E"/>
    <w:rsid w:val="008D09D2"/>
    <w:rsid w:val="008D1FDF"/>
    <w:rsid w:val="008D39C5"/>
    <w:rsid w:val="008E037D"/>
    <w:rsid w:val="008E17CC"/>
    <w:rsid w:val="008E1D89"/>
    <w:rsid w:val="008E3E3E"/>
    <w:rsid w:val="008E7532"/>
    <w:rsid w:val="008F2157"/>
    <w:rsid w:val="008F5F87"/>
    <w:rsid w:val="00900A34"/>
    <w:rsid w:val="009049D7"/>
    <w:rsid w:val="00907073"/>
    <w:rsid w:val="00914E3D"/>
    <w:rsid w:val="00915A8D"/>
    <w:rsid w:val="009208F5"/>
    <w:rsid w:val="009243D7"/>
    <w:rsid w:val="00927D51"/>
    <w:rsid w:val="0093033A"/>
    <w:rsid w:val="00932272"/>
    <w:rsid w:val="0093266B"/>
    <w:rsid w:val="00932862"/>
    <w:rsid w:val="00935D60"/>
    <w:rsid w:val="009376E7"/>
    <w:rsid w:val="009447BB"/>
    <w:rsid w:val="00944C48"/>
    <w:rsid w:val="00945180"/>
    <w:rsid w:val="00946335"/>
    <w:rsid w:val="009513C4"/>
    <w:rsid w:val="00954311"/>
    <w:rsid w:val="00954E7B"/>
    <w:rsid w:val="00955136"/>
    <w:rsid w:val="00955E55"/>
    <w:rsid w:val="00962200"/>
    <w:rsid w:val="00965192"/>
    <w:rsid w:val="00966F54"/>
    <w:rsid w:val="00970F88"/>
    <w:rsid w:val="00975A28"/>
    <w:rsid w:val="00975E61"/>
    <w:rsid w:val="009769A4"/>
    <w:rsid w:val="00976E31"/>
    <w:rsid w:val="00977C63"/>
    <w:rsid w:val="00980087"/>
    <w:rsid w:val="00980C0B"/>
    <w:rsid w:val="00987ABE"/>
    <w:rsid w:val="009903A9"/>
    <w:rsid w:val="009906C7"/>
    <w:rsid w:val="009963CD"/>
    <w:rsid w:val="00997E64"/>
    <w:rsid w:val="009A32BD"/>
    <w:rsid w:val="009A4A99"/>
    <w:rsid w:val="009B266D"/>
    <w:rsid w:val="009B518E"/>
    <w:rsid w:val="009B55E8"/>
    <w:rsid w:val="009B5CBF"/>
    <w:rsid w:val="009C184A"/>
    <w:rsid w:val="009C2CA5"/>
    <w:rsid w:val="009D0A34"/>
    <w:rsid w:val="009E399C"/>
    <w:rsid w:val="009E5255"/>
    <w:rsid w:val="009E58F9"/>
    <w:rsid w:val="009F351F"/>
    <w:rsid w:val="009F3F89"/>
    <w:rsid w:val="009F480E"/>
    <w:rsid w:val="00A022A2"/>
    <w:rsid w:val="00A02D15"/>
    <w:rsid w:val="00A039F8"/>
    <w:rsid w:val="00A10DFC"/>
    <w:rsid w:val="00A11403"/>
    <w:rsid w:val="00A139DF"/>
    <w:rsid w:val="00A26B0D"/>
    <w:rsid w:val="00A34DF0"/>
    <w:rsid w:val="00A3735A"/>
    <w:rsid w:val="00A42F1B"/>
    <w:rsid w:val="00A4384C"/>
    <w:rsid w:val="00A44D74"/>
    <w:rsid w:val="00A546BC"/>
    <w:rsid w:val="00A55989"/>
    <w:rsid w:val="00A5694A"/>
    <w:rsid w:val="00A56FC1"/>
    <w:rsid w:val="00A57ECE"/>
    <w:rsid w:val="00A60DD1"/>
    <w:rsid w:val="00A63DA4"/>
    <w:rsid w:val="00A647CD"/>
    <w:rsid w:val="00A75AB7"/>
    <w:rsid w:val="00A75CD5"/>
    <w:rsid w:val="00A82646"/>
    <w:rsid w:val="00A83DF3"/>
    <w:rsid w:val="00A853FA"/>
    <w:rsid w:val="00A85915"/>
    <w:rsid w:val="00A87620"/>
    <w:rsid w:val="00A92353"/>
    <w:rsid w:val="00A952AB"/>
    <w:rsid w:val="00A9751A"/>
    <w:rsid w:val="00A9783D"/>
    <w:rsid w:val="00AA13FB"/>
    <w:rsid w:val="00AA1777"/>
    <w:rsid w:val="00AA45E6"/>
    <w:rsid w:val="00AA7AE9"/>
    <w:rsid w:val="00AB1750"/>
    <w:rsid w:val="00AB4659"/>
    <w:rsid w:val="00AB489C"/>
    <w:rsid w:val="00AB50C1"/>
    <w:rsid w:val="00AB55F2"/>
    <w:rsid w:val="00AB6936"/>
    <w:rsid w:val="00AC0B33"/>
    <w:rsid w:val="00AC0C3B"/>
    <w:rsid w:val="00AC167C"/>
    <w:rsid w:val="00AC16DB"/>
    <w:rsid w:val="00AC2D63"/>
    <w:rsid w:val="00AC6003"/>
    <w:rsid w:val="00AD03D8"/>
    <w:rsid w:val="00AD0711"/>
    <w:rsid w:val="00AD704E"/>
    <w:rsid w:val="00AE1693"/>
    <w:rsid w:val="00AE5FE0"/>
    <w:rsid w:val="00AE60B7"/>
    <w:rsid w:val="00AF1619"/>
    <w:rsid w:val="00AF1A5F"/>
    <w:rsid w:val="00AF2AB7"/>
    <w:rsid w:val="00AF2B1C"/>
    <w:rsid w:val="00AF2B2D"/>
    <w:rsid w:val="00AF4D3F"/>
    <w:rsid w:val="00B0238D"/>
    <w:rsid w:val="00B028B3"/>
    <w:rsid w:val="00B0300B"/>
    <w:rsid w:val="00B0356F"/>
    <w:rsid w:val="00B05457"/>
    <w:rsid w:val="00B128A0"/>
    <w:rsid w:val="00B17303"/>
    <w:rsid w:val="00B20240"/>
    <w:rsid w:val="00B23281"/>
    <w:rsid w:val="00B24756"/>
    <w:rsid w:val="00B26463"/>
    <w:rsid w:val="00B27571"/>
    <w:rsid w:val="00B312CA"/>
    <w:rsid w:val="00B4164B"/>
    <w:rsid w:val="00B5409A"/>
    <w:rsid w:val="00B54FAC"/>
    <w:rsid w:val="00B55574"/>
    <w:rsid w:val="00B6067E"/>
    <w:rsid w:val="00B61938"/>
    <w:rsid w:val="00B6525D"/>
    <w:rsid w:val="00B65ABA"/>
    <w:rsid w:val="00B66451"/>
    <w:rsid w:val="00B6790F"/>
    <w:rsid w:val="00B71B3B"/>
    <w:rsid w:val="00B77083"/>
    <w:rsid w:val="00B77AF1"/>
    <w:rsid w:val="00B87D61"/>
    <w:rsid w:val="00B93948"/>
    <w:rsid w:val="00B95942"/>
    <w:rsid w:val="00B96E16"/>
    <w:rsid w:val="00B96F3F"/>
    <w:rsid w:val="00B97983"/>
    <w:rsid w:val="00BA4821"/>
    <w:rsid w:val="00BA4BC7"/>
    <w:rsid w:val="00BA55B7"/>
    <w:rsid w:val="00BA5C4E"/>
    <w:rsid w:val="00BA5E47"/>
    <w:rsid w:val="00BA7D57"/>
    <w:rsid w:val="00BB156E"/>
    <w:rsid w:val="00BB2DD2"/>
    <w:rsid w:val="00BB3330"/>
    <w:rsid w:val="00BB47D7"/>
    <w:rsid w:val="00BB4A62"/>
    <w:rsid w:val="00BC01C1"/>
    <w:rsid w:val="00BC5A34"/>
    <w:rsid w:val="00BD17F5"/>
    <w:rsid w:val="00BD1E90"/>
    <w:rsid w:val="00BD659C"/>
    <w:rsid w:val="00BD6E05"/>
    <w:rsid w:val="00BE0F38"/>
    <w:rsid w:val="00BE4D81"/>
    <w:rsid w:val="00BE54D0"/>
    <w:rsid w:val="00BE553D"/>
    <w:rsid w:val="00BE5CAF"/>
    <w:rsid w:val="00BF0330"/>
    <w:rsid w:val="00BF6B6C"/>
    <w:rsid w:val="00BF7251"/>
    <w:rsid w:val="00BF7F28"/>
    <w:rsid w:val="00C0021F"/>
    <w:rsid w:val="00C01909"/>
    <w:rsid w:val="00C0300A"/>
    <w:rsid w:val="00C05787"/>
    <w:rsid w:val="00C13059"/>
    <w:rsid w:val="00C156D4"/>
    <w:rsid w:val="00C167A3"/>
    <w:rsid w:val="00C20A5F"/>
    <w:rsid w:val="00C2107A"/>
    <w:rsid w:val="00C2181C"/>
    <w:rsid w:val="00C2657D"/>
    <w:rsid w:val="00C325C1"/>
    <w:rsid w:val="00C32B3A"/>
    <w:rsid w:val="00C344C1"/>
    <w:rsid w:val="00C3646C"/>
    <w:rsid w:val="00C416E1"/>
    <w:rsid w:val="00C47BF8"/>
    <w:rsid w:val="00C51B1C"/>
    <w:rsid w:val="00C528E6"/>
    <w:rsid w:val="00C53DCE"/>
    <w:rsid w:val="00C572F6"/>
    <w:rsid w:val="00C62D53"/>
    <w:rsid w:val="00C63B44"/>
    <w:rsid w:val="00C655F2"/>
    <w:rsid w:val="00C65B61"/>
    <w:rsid w:val="00C707F5"/>
    <w:rsid w:val="00C70B51"/>
    <w:rsid w:val="00C70E53"/>
    <w:rsid w:val="00C722EF"/>
    <w:rsid w:val="00C72979"/>
    <w:rsid w:val="00C8119A"/>
    <w:rsid w:val="00C81529"/>
    <w:rsid w:val="00C81BA6"/>
    <w:rsid w:val="00C8377C"/>
    <w:rsid w:val="00C85C21"/>
    <w:rsid w:val="00C877CD"/>
    <w:rsid w:val="00C87BF7"/>
    <w:rsid w:val="00C902E9"/>
    <w:rsid w:val="00C908B7"/>
    <w:rsid w:val="00C91D81"/>
    <w:rsid w:val="00C92A42"/>
    <w:rsid w:val="00CA152E"/>
    <w:rsid w:val="00CA18F2"/>
    <w:rsid w:val="00CA4871"/>
    <w:rsid w:val="00CA64B1"/>
    <w:rsid w:val="00CA6722"/>
    <w:rsid w:val="00CA6D4B"/>
    <w:rsid w:val="00CA6D4E"/>
    <w:rsid w:val="00CA7558"/>
    <w:rsid w:val="00CA78C2"/>
    <w:rsid w:val="00CA7B4B"/>
    <w:rsid w:val="00CB2E27"/>
    <w:rsid w:val="00CB36A8"/>
    <w:rsid w:val="00CB55A3"/>
    <w:rsid w:val="00CB6C6E"/>
    <w:rsid w:val="00CC139A"/>
    <w:rsid w:val="00CC1E7A"/>
    <w:rsid w:val="00CC312C"/>
    <w:rsid w:val="00CC37C8"/>
    <w:rsid w:val="00CC4F64"/>
    <w:rsid w:val="00CC6E68"/>
    <w:rsid w:val="00CD058C"/>
    <w:rsid w:val="00CD26D2"/>
    <w:rsid w:val="00CD3B98"/>
    <w:rsid w:val="00CD4216"/>
    <w:rsid w:val="00CD733F"/>
    <w:rsid w:val="00CE069E"/>
    <w:rsid w:val="00CE0942"/>
    <w:rsid w:val="00CE7655"/>
    <w:rsid w:val="00CE7CA5"/>
    <w:rsid w:val="00CF1D81"/>
    <w:rsid w:val="00CF2DC9"/>
    <w:rsid w:val="00CF7CB6"/>
    <w:rsid w:val="00CF7D64"/>
    <w:rsid w:val="00D02949"/>
    <w:rsid w:val="00D0343E"/>
    <w:rsid w:val="00D10038"/>
    <w:rsid w:val="00D10042"/>
    <w:rsid w:val="00D110A9"/>
    <w:rsid w:val="00D15DC7"/>
    <w:rsid w:val="00D202C3"/>
    <w:rsid w:val="00D24F85"/>
    <w:rsid w:val="00D311AB"/>
    <w:rsid w:val="00D325A8"/>
    <w:rsid w:val="00D33E2F"/>
    <w:rsid w:val="00D354E2"/>
    <w:rsid w:val="00D43C1E"/>
    <w:rsid w:val="00D442AD"/>
    <w:rsid w:val="00D46753"/>
    <w:rsid w:val="00D4751B"/>
    <w:rsid w:val="00D47BAD"/>
    <w:rsid w:val="00D5618A"/>
    <w:rsid w:val="00D5784B"/>
    <w:rsid w:val="00D6070A"/>
    <w:rsid w:val="00D62C3D"/>
    <w:rsid w:val="00D63EFB"/>
    <w:rsid w:val="00D647D7"/>
    <w:rsid w:val="00D658AF"/>
    <w:rsid w:val="00D7608D"/>
    <w:rsid w:val="00D765DB"/>
    <w:rsid w:val="00D817CA"/>
    <w:rsid w:val="00D83DE9"/>
    <w:rsid w:val="00D8450D"/>
    <w:rsid w:val="00D92C03"/>
    <w:rsid w:val="00D95AF9"/>
    <w:rsid w:val="00DA09C9"/>
    <w:rsid w:val="00DA1822"/>
    <w:rsid w:val="00DA31D4"/>
    <w:rsid w:val="00DA3612"/>
    <w:rsid w:val="00DB4D7E"/>
    <w:rsid w:val="00DB5E1F"/>
    <w:rsid w:val="00DB7078"/>
    <w:rsid w:val="00DC04FC"/>
    <w:rsid w:val="00DC0A32"/>
    <w:rsid w:val="00DC19D8"/>
    <w:rsid w:val="00DC2613"/>
    <w:rsid w:val="00DC4115"/>
    <w:rsid w:val="00DC4512"/>
    <w:rsid w:val="00DD0BF6"/>
    <w:rsid w:val="00DD2A80"/>
    <w:rsid w:val="00DD3691"/>
    <w:rsid w:val="00DD3AB0"/>
    <w:rsid w:val="00DD4B55"/>
    <w:rsid w:val="00DE1E90"/>
    <w:rsid w:val="00DE24E6"/>
    <w:rsid w:val="00DE5D50"/>
    <w:rsid w:val="00DF07AD"/>
    <w:rsid w:val="00DF1AFD"/>
    <w:rsid w:val="00DF3302"/>
    <w:rsid w:val="00DF3364"/>
    <w:rsid w:val="00E055BB"/>
    <w:rsid w:val="00E05C97"/>
    <w:rsid w:val="00E07DEB"/>
    <w:rsid w:val="00E11988"/>
    <w:rsid w:val="00E15DA9"/>
    <w:rsid w:val="00E2095D"/>
    <w:rsid w:val="00E270E2"/>
    <w:rsid w:val="00E27D70"/>
    <w:rsid w:val="00E30414"/>
    <w:rsid w:val="00E317FA"/>
    <w:rsid w:val="00E31B29"/>
    <w:rsid w:val="00E3438C"/>
    <w:rsid w:val="00E36ADB"/>
    <w:rsid w:val="00E40769"/>
    <w:rsid w:val="00E433D8"/>
    <w:rsid w:val="00E4796C"/>
    <w:rsid w:val="00E60F12"/>
    <w:rsid w:val="00E652FB"/>
    <w:rsid w:val="00E66C20"/>
    <w:rsid w:val="00E71C46"/>
    <w:rsid w:val="00E75ED2"/>
    <w:rsid w:val="00E8280C"/>
    <w:rsid w:val="00E83E4C"/>
    <w:rsid w:val="00E86C87"/>
    <w:rsid w:val="00E91933"/>
    <w:rsid w:val="00E92A81"/>
    <w:rsid w:val="00E969B1"/>
    <w:rsid w:val="00EA707A"/>
    <w:rsid w:val="00EA764A"/>
    <w:rsid w:val="00EB0BBA"/>
    <w:rsid w:val="00EB6033"/>
    <w:rsid w:val="00EB6552"/>
    <w:rsid w:val="00EC18E6"/>
    <w:rsid w:val="00EC1984"/>
    <w:rsid w:val="00EC234C"/>
    <w:rsid w:val="00ED3529"/>
    <w:rsid w:val="00ED4D17"/>
    <w:rsid w:val="00EE6CD3"/>
    <w:rsid w:val="00EF00EB"/>
    <w:rsid w:val="00EF07C3"/>
    <w:rsid w:val="00EF2052"/>
    <w:rsid w:val="00EF20D7"/>
    <w:rsid w:val="00EF3419"/>
    <w:rsid w:val="00EF5494"/>
    <w:rsid w:val="00EF603B"/>
    <w:rsid w:val="00F0119C"/>
    <w:rsid w:val="00F015D0"/>
    <w:rsid w:val="00F02216"/>
    <w:rsid w:val="00F02BDB"/>
    <w:rsid w:val="00F0441B"/>
    <w:rsid w:val="00F04608"/>
    <w:rsid w:val="00F05101"/>
    <w:rsid w:val="00F07623"/>
    <w:rsid w:val="00F1297F"/>
    <w:rsid w:val="00F16185"/>
    <w:rsid w:val="00F2502E"/>
    <w:rsid w:val="00F3136B"/>
    <w:rsid w:val="00F314F1"/>
    <w:rsid w:val="00F327EA"/>
    <w:rsid w:val="00F40F02"/>
    <w:rsid w:val="00F42842"/>
    <w:rsid w:val="00F4317A"/>
    <w:rsid w:val="00F46E40"/>
    <w:rsid w:val="00F4760A"/>
    <w:rsid w:val="00F52402"/>
    <w:rsid w:val="00F52B8E"/>
    <w:rsid w:val="00F53CFD"/>
    <w:rsid w:val="00F54362"/>
    <w:rsid w:val="00F54AF5"/>
    <w:rsid w:val="00F557E3"/>
    <w:rsid w:val="00F61E78"/>
    <w:rsid w:val="00F635C5"/>
    <w:rsid w:val="00F72182"/>
    <w:rsid w:val="00F736E3"/>
    <w:rsid w:val="00F767E8"/>
    <w:rsid w:val="00F768F1"/>
    <w:rsid w:val="00F80B40"/>
    <w:rsid w:val="00F86A3F"/>
    <w:rsid w:val="00F91297"/>
    <w:rsid w:val="00F9133B"/>
    <w:rsid w:val="00F92899"/>
    <w:rsid w:val="00F95D9E"/>
    <w:rsid w:val="00F97730"/>
    <w:rsid w:val="00FA54C1"/>
    <w:rsid w:val="00FA590B"/>
    <w:rsid w:val="00FB32A4"/>
    <w:rsid w:val="00FB3D5F"/>
    <w:rsid w:val="00FB594D"/>
    <w:rsid w:val="00FB5AD5"/>
    <w:rsid w:val="00FB6A6F"/>
    <w:rsid w:val="00FB6D50"/>
    <w:rsid w:val="00FC49BB"/>
    <w:rsid w:val="00FC5951"/>
    <w:rsid w:val="00FC6872"/>
    <w:rsid w:val="00FD03DA"/>
    <w:rsid w:val="00FD0636"/>
    <w:rsid w:val="00FD3245"/>
    <w:rsid w:val="00FD616B"/>
    <w:rsid w:val="00FD7A54"/>
    <w:rsid w:val="00FE367F"/>
    <w:rsid w:val="00FF1D85"/>
    <w:rsid w:val="00FF29DC"/>
    <w:rsid w:val="00FF7A98"/>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45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8"/>
    <w:lsdException w:name="page number" w:uiPriority="97"/>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lsdException w:name="Table Grid" w:semiHidden="0" w:uiPriority="0" w:unhideWhenUsed="0"/>
    <w:lsdException w:name="No Spacing"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uiPriority="68" w:unhideWhenUsed="0" w:qFormat="1"/>
    <w:lsdException w:name="Book Title" w:uiPriority="69" w:unhideWhenUsed="0" w:qFormat="1"/>
    <w:lsdException w:name="Bibliography" w:uiPriority="70" w:unhideWhenUsed="0"/>
    <w:lsdException w:name="TOC Heading" w:uiPriority="71" w:qFormat="1"/>
  </w:latentStyles>
  <w:style w:type="paragraph" w:default="1" w:styleId="Normal">
    <w:name w:val="Normal"/>
    <w:rsid w:val="0073637C"/>
    <w:rPr>
      <w:rFonts w:ascii="Arial" w:hAnsi="Arial"/>
      <w:lang w:val="en-AU"/>
    </w:rPr>
  </w:style>
  <w:style w:type="paragraph" w:styleId="Heading1">
    <w:name w:val="heading 1"/>
    <w:next w:val="SCVbody"/>
    <w:link w:val="Heading1Char"/>
    <w:uiPriority w:val="1"/>
    <w:qFormat/>
    <w:rsid w:val="00447370"/>
    <w:pPr>
      <w:keepNext/>
      <w:keepLines/>
      <w:pBdr>
        <w:bottom w:val="single" w:sz="18" w:space="8" w:color="007D8A" w:themeColor="text2"/>
      </w:pBdr>
      <w:spacing w:before="520" w:after="440" w:line="440" w:lineRule="atLeast"/>
      <w:outlineLvl w:val="0"/>
    </w:pPr>
    <w:rPr>
      <w:rFonts w:ascii="Arial" w:hAnsi="Arial"/>
      <w:b/>
      <w:bCs/>
      <w:color w:val="007D8A" w:themeColor="text2"/>
      <w:sz w:val="44"/>
      <w:szCs w:val="44"/>
      <w:lang w:val="en-AU"/>
    </w:rPr>
  </w:style>
  <w:style w:type="paragraph" w:styleId="Heading2">
    <w:name w:val="heading 2"/>
    <w:next w:val="SCVbody"/>
    <w:link w:val="Heading2Char"/>
    <w:uiPriority w:val="1"/>
    <w:qFormat/>
    <w:rsid w:val="00447370"/>
    <w:pPr>
      <w:keepNext/>
      <w:keepLines/>
      <w:spacing w:before="480" w:after="200" w:line="320" w:lineRule="atLeast"/>
      <w:outlineLvl w:val="1"/>
    </w:pPr>
    <w:rPr>
      <w:rFonts w:ascii="Arial" w:hAnsi="Arial"/>
      <w:b/>
      <w:color w:val="007D8A" w:themeColor="text2"/>
      <w:sz w:val="28"/>
      <w:szCs w:val="28"/>
      <w:lang w:val="en-AU"/>
    </w:rPr>
  </w:style>
  <w:style w:type="paragraph" w:styleId="Heading3">
    <w:name w:val="heading 3"/>
    <w:next w:val="SCVbody"/>
    <w:link w:val="Heading3Char"/>
    <w:uiPriority w:val="1"/>
    <w:qFormat/>
    <w:rsid w:val="00447370"/>
    <w:pPr>
      <w:keepNext/>
      <w:keepLines/>
      <w:spacing w:before="280" w:after="120" w:line="280" w:lineRule="atLeast"/>
      <w:outlineLvl w:val="2"/>
    </w:pPr>
    <w:rPr>
      <w:rFonts w:ascii="Arial" w:eastAsia="MS Gothic" w:hAnsi="Arial"/>
      <w:b/>
      <w:bCs/>
      <w:color w:val="007D8A" w:themeColor="text2"/>
      <w:sz w:val="24"/>
      <w:szCs w:val="26"/>
      <w:lang w:val="en-AU"/>
    </w:rPr>
  </w:style>
  <w:style w:type="paragraph" w:styleId="Heading4">
    <w:name w:val="heading 4"/>
    <w:next w:val="SCVbody"/>
    <w:link w:val="Heading4Char"/>
    <w:uiPriority w:val="1"/>
    <w:qFormat/>
    <w:rsid w:val="00EE6CD3"/>
    <w:pPr>
      <w:keepNext/>
      <w:keepLines/>
      <w:spacing w:before="240" w:after="120" w:line="240" w:lineRule="atLeast"/>
      <w:outlineLvl w:val="3"/>
    </w:pPr>
    <w:rPr>
      <w:rFonts w:ascii="Arial" w:eastAsia="MS Mincho" w:hAnsi="Arial"/>
      <w:b/>
      <w:bCs/>
      <w:lang w:val="en-AU"/>
    </w:rPr>
  </w:style>
  <w:style w:type="paragraph" w:styleId="Heading5">
    <w:name w:val="heading 5"/>
    <w:next w:val="SCVbody"/>
    <w:link w:val="Heading5Char"/>
    <w:uiPriority w:val="9"/>
    <w:qFormat/>
    <w:rsid w:val="005B7D22"/>
    <w:pPr>
      <w:keepNext/>
      <w:keepLines/>
      <w:suppressAutoHyphens/>
      <w:spacing w:before="240" w:after="120" w:line="240" w:lineRule="atLeast"/>
      <w:outlineLvl w:val="4"/>
    </w:pPr>
    <w:rPr>
      <w:rFonts w:ascii="Arial" w:eastAsia="MS Mincho" w:hAnsi="Arial"/>
      <w:b/>
      <w:bCs/>
      <w:i/>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447370"/>
    <w:rPr>
      <w:rFonts w:ascii="Arial" w:hAnsi="Arial"/>
      <w:b/>
      <w:bCs/>
      <w:color w:val="007D8A" w:themeColor="text2"/>
      <w:sz w:val="44"/>
      <w:szCs w:val="44"/>
      <w:lang w:val="en-AU"/>
    </w:rPr>
  </w:style>
  <w:style w:type="character" w:customStyle="1" w:styleId="Heading2Char">
    <w:name w:val="Heading 2 Char"/>
    <w:link w:val="Heading2"/>
    <w:uiPriority w:val="1"/>
    <w:rsid w:val="00447370"/>
    <w:rPr>
      <w:rFonts w:ascii="Arial" w:hAnsi="Arial"/>
      <w:b/>
      <w:color w:val="007D8A" w:themeColor="text2"/>
      <w:sz w:val="28"/>
      <w:szCs w:val="28"/>
      <w:lang w:val="en-AU"/>
    </w:rPr>
  </w:style>
  <w:style w:type="character" w:customStyle="1" w:styleId="Heading3Char">
    <w:name w:val="Heading 3 Char"/>
    <w:link w:val="Heading3"/>
    <w:uiPriority w:val="1"/>
    <w:rsid w:val="00447370"/>
    <w:rPr>
      <w:rFonts w:ascii="Arial" w:eastAsia="MS Gothic" w:hAnsi="Arial"/>
      <w:b/>
      <w:bCs/>
      <w:color w:val="007D8A" w:themeColor="text2"/>
      <w:sz w:val="24"/>
      <w:szCs w:val="26"/>
      <w:lang w:val="en-AU"/>
    </w:rPr>
  </w:style>
  <w:style w:type="character" w:customStyle="1" w:styleId="Heading4Char">
    <w:name w:val="Heading 4 Char"/>
    <w:link w:val="Heading4"/>
    <w:uiPriority w:val="1"/>
    <w:rsid w:val="00EE6CD3"/>
    <w:rPr>
      <w:rFonts w:ascii="Arial" w:eastAsia="MS Mincho" w:hAnsi="Arial" w:cs="Times New Roman"/>
      <w:b/>
      <w:bCs/>
    </w:rPr>
  </w:style>
  <w:style w:type="character" w:styleId="FollowedHyperlink">
    <w:name w:val="FollowedHyperlink"/>
    <w:uiPriority w:val="99"/>
    <w:rsid w:val="0059633F"/>
    <w:rPr>
      <w:color w:val="004F59"/>
      <w:u w:val="dotted"/>
    </w:rPr>
  </w:style>
  <w:style w:type="paragraph" w:customStyle="1" w:styleId="SCVtabletext6pt">
    <w:name w:val="SCV table text + 6pt"/>
    <w:basedOn w:val="SCV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052D30"/>
    <w:rPr>
      <w:rFonts w:ascii="Arial" w:hAnsi="Arial"/>
    </w:rPr>
    <w:tblPr>
      <w:tblInd w:w="108" w:type="dxa"/>
      <w:tblBorders>
        <w:top w:val="single" w:sz="4" w:space="0" w:color="007D8A"/>
        <w:left w:val="single" w:sz="4" w:space="0" w:color="007D8A"/>
        <w:bottom w:val="single" w:sz="4" w:space="0" w:color="007D8A"/>
        <w:right w:val="single" w:sz="4" w:space="0" w:color="007D8A"/>
        <w:insideH w:val="single" w:sz="4" w:space="0" w:color="007D8A"/>
        <w:insideV w:val="single" w:sz="4" w:space="0" w:color="007D8A"/>
      </w:tblBorders>
    </w:tblPr>
    <w:trPr>
      <w:cantSplit/>
    </w:trPr>
    <w:tcPr>
      <w:shd w:val="clear" w:color="auto" w:fill="auto"/>
    </w:tcPr>
  </w:style>
  <w:style w:type="paragraph" w:customStyle="1" w:styleId="SCVreportsubtitle">
    <w:name w:val="SCV report subtitle"/>
    <w:basedOn w:val="Normal"/>
    <w:uiPriority w:val="4"/>
    <w:rsid w:val="008B1AC5"/>
    <w:pPr>
      <w:spacing w:after="120" w:line="380" w:lineRule="atLeast"/>
    </w:pPr>
    <w:rPr>
      <w:color w:val="007D8A" w:themeColor="text2"/>
      <w:sz w:val="44"/>
      <w:szCs w:val="44"/>
    </w:rPr>
  </w:style>
  <w:style w:type="character" w:styleId="FootnoteReference">
    <w:name w:val="footnote reference"/>
    <w:uiPriority w:val="8"/>
    <w:rsid w:val="009243D7"/>
    <w:rPr>
      <w:vertAlign w:val="superscript"/>
    </w:rPr>
  </w:style>
  <w:style w:type="paragraph" w:customStyle="1" w:styleId="SCVreportmaintitle">
    <w:name w:val="SCV report main title"/>
    <w:uiPriority w:val="4"/>
    <w:rsid w:val="0059633F"/>
    <w:pPr>
      <w:keepLines/>
      <w:spacing w:after="240" w:line="216" w:lineRule="auto"/>
    </w:pPr>
    <w:rPr>
      <w:rFonts w:ascii="Arial" w:hAnsi="Arial"/>
      <w:b/>
      <w:color w:val="007D8A" w:themeColor="text2"/>
      <w:sz w:val="90"/>
      <w:szCs w:val="24"/>
      <w:lang w:val="en-AU"/>
    </w:rPr>
  </w:style>
  <w:style w:type="paragraph" w:styleId="TOC1">
    <w:name w:val="toc 1"/>
    <w:basedOn w:val="Normal"/>
    <w:next w:val="Normal"/>
    <w:uiPriority w:val="39"/>
    <w:rsid w:val="00997E64"/>
    <w:pPr>
      <w:keepNext/>
      <w:keepLines/>
      <w:tabs>
        <w:tab w:val="right" w:leader="dot" w:pos="9299"/>
      </w:tabs>
      <w:spacing w:before="160" w:after="60" w:line="270" w:lineRule="atLeast"/>
      <w:ind w:right="680"/>
    </w:pPr>
    <w:rPr>
      <w:b/>
      <w:noProof/>
      <w:color w:val="007D8A" w:themeColor="text2"/>
    </w:rPr>
  </w:style>
  <w:style w:type="paragraph" w:styleId="TOC2">
    <w:name w:val="toc 2"/>
    <w:basedOn w:val="Normal"/>
    <w:next w:val="Normal"/>
    <w:uiPriority w:val="39"/>
    <w:rsid w:val="00213772"/>
    <w:pPr>
      <w:keepNext/>
      <w:keepLines/>
      <w:tabs>
        <w:tab w:val="right" w:leader="dot" w:pos="9299"/>
      </w:tabs>
      <w:spacing w:after="60" w:line="270" w:lineRule="atLeast"/>
      <w:ind w:right="680"/>
    </w:pPr>
    <w:rPr>
      <w:noProof/>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SCVreportmaintitlecover">
    <w:name w:val="SCV report main title cover"/>
    <w:uiPriority w:val="4"/>
    <w:rsid w:val="00636C09"/>
    <w:pPr>
      <w:keepLines/>
      <w:spacing w:after="240" w:line="216" w:lineRule="auto"/>
      <w:jc w:val="right"/>
    </w:pPr>
    <w:rPr>
      <w:rFonts w:ascii="Arial" w:hAnsi="Arial"/>
      <w:b/>
      <w:bCs/>
      <w:color w:val="FFFFFF"/>
      <w:sz w:val="90"/>
      <w:szCs w:val="50"/>
      <w:lang w:val="en-AU"/>
    </w:rPr>
  </w:style>
  <w:style w:type="paragraph" w:customStyle="1" w:styleId="SCVpullquoteboxheading">
    <w:name w:val="SCV pull quote box heading"/>
    <w:basedOn w:val="SCVpullquoteboxtext"/>
    <w:rsid w:val="00594049"/>
    <w:rPr>
      <w:b/>
      <w:sz w:val="26"/>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59633F"/>
    <w:rPr>
      <w:color w:val="007D8A" w:themeColor="text2"/>
      <w:u w:val="dotted"/>
    </w:rPr>
  </w:style>
  <w:style w:type="paragraph" w:customStyle="1" w:styleId="SCVbody">
    <w:name w:val="SCV body"/>
    <w:qFormat/>
    <w:rsid w:val="00E30414"/>
    <w:pPr>
      <w:spacing w:after="120" w:line="270" w:lineRule="atLeast"/>
    </w:pPr>
    <w:rPr>
      <w:rFonts w:ascii="Arial" w:eastAsia="Times" w:hAnsi="Arial"/>
      <w:lang w:val="en-AU"/>
    </w:rPr>
  </w:style>
  <w:style w:type="paragraph" w:customStyle="1" w:styleId="SCVbullet1">
    <w:name w:val="SCV bullet 1"/>
    <w:basedOn w:val="SCVbody"/>
    <w:qFormat/>
    <w:rsid w:val="005D5E25"/>
    <w:pPr>
      <w:numPr>
        <w:numId w:val="2"/>
      </w:numPr>
      <w:spacing w:after="40"/>
    </w:pPr>
  </w:style>
  <w:style w:type="paragraph" w:customStyle="1" w:styleId="SCVnumberloweralpha">
    <w:name w:val="SCV number lower alpha"/>
    <w:basedOn w:val="SCVbody"/>
    <w:uiPriority w:val="3"/>
    <w:rsid w:val="00CF7CB6"/>
    <w:pPr>
      <w:numPr>
        <w:ilvl w:val="2"/>
        <w:numId w:val="3"/>
      </w:numPr>
    </w:pPr>
  </w:style>
  <w:style w:type="paragraph" w:customStyle="1" w:styleId="SCVnumberloweralphaindent">
    <w:name w:val="SCV number lower alpha indent"/>
    <w:basedOn w:val="SCVbody"/>
    <w:uiPriority w:val="3"/>
    <w:rsid w:val="005D5E25"/>
    <w:pPr>
      <w:numPr>
        <w:ilvl w:val="1"/>
        <w:numId w:val="18"/>
      </w:numPr>
    </w:pPr>
  </w:style>
  <w:style w:type="paragraph" w:customStyle="1" w:styleId="SCVtablefigurenote">
    <w:name w:val="SCV table/figure note"/>
    <w:uiPriority w:val="4"/>
    <w:rsid w:val="00447370"/>
    <w:pPr>
      <w:spacing w:before="60" w:after="60" w:line="240" w:lineRule="exact"/>
    </w:pPr>
    <w:rPr>
      <w:rFonts w:ascii="Arial" w:hAnsi="Arial"/>
      <w:color w:val="007D8A" w:themeColor="text2"/>
      <w:sz w:val="18"/>
      <w:lang w:val="en-AU"/>
    </w:rPr>
  </w:style>
  <w:style w:type="paragraph" w:customStyle="1" w:styleId="SCVtabletext">
    <w:name w:val="SCV table text"/>
    <w:uiPriority w:val="3"/>
    <w:qFormat/>
    <w:rsid w:val="00E30414"/>
    <w:pPr>
      <w:spacing w:before="80" w:after="60"/>
    </w:pPr>
    <w:rPr>
      <w:rFonts w:ascii="Arial" w:hAnsi="Arial"/>
      <w:lang w:val="en-AU"/>
    </w:rPr>
  </w:style>
  <w:style w:type="paragraph" w:customStyle="1" w:styleId="SCVtablecaption">
    <w:name w:val="SCV table caption"/>
    <w:next w:val="SCVbody"/>
    <w:uiPriority w:val="3"/>
    <w:qFormat/>
    <w:rsid w:val="004E21E2"/>
    <w:pPr>
      <w:keepNext/>
      <w:keepLines/>
      <w:spacing w:before="240" w:after="120" w:line="240" w:lineRule="atLeast"/>
    </w:pPr>
    <w:rPr>
      <w:rFonts w:ascii="Arial" w:hAnsi="Arial"/>
      <w:b/>
      <w:lang w:val="en-AU"/>
    </w:rPr>
  </w:style>
  <w:style w:type="paragraph" w:customStyle="1" w:styleId="SCVfigurecaption">
    <w:name w:val="SCV figure caption"/>
    <w:next w:val="SCVbody"/>
    <w:rsid w:val="00E91933"/>
    <w:pPr>
      <w:keepNext/>
      <w:keepLines/>
      <w:spacing w:before="240" w:after="120"/>
    </w:pPr>
    <w:rPr>
      <w:rFonts w:ascii="Arial" w:hAnsi="Arial"/>
      <w:b/>
      <w:lang w:val="en-AU"/>
    </w:rPr>
  </w:style>
  <w:style w:type="paragraph" w:customStyle="1" w:styleId="SCVfooter">
    <w:name w:val="SCV footer"/>
    <w:uiPriority w:val="11"/>
    <w:rsid w:val="00DA3612"/>
    <w:pPr>
      <w:tabs>
        <w:tab w:val="right" w:pos="9299"/>
      </w:tabs>
      <w:spacing w:before="240" w:after="120"/>
    </w:pPr>
    <w:rPr>
      <w:rFonts w:ascii="Arial" w:hAnsi="Arial" w:cs="Arial"/>
      <w:sz w:val="18"/>
      <w:szCs w:val="18"/>
      <w:lang w:val="en-AU"/>
    </w:rPr>
  </w:style>
  <w:style w:type="paragraph" w:customStyle="1" w:styleId="SCVbullet2">
    <w:name w:val="SCV bullet 2"/>
    <w:basedOn w:val="SCVbody"/>
    <w:uiPriority w:val="2"/>
    <w:qFormat/>
    <w:rsid w:val="005D5E25"/>
    <w:pPr>
      <w:numPr>
        <w:ilvl w:val="1"/>
        <w:numId w:val="2"/>
      </w:numPr>
      <w:spacing w:after="40"/>
    </w:pPr>
  </w:style>
  <w:style w:type="character" w:styleId="Strong">
    <w:name w:val="Strong"/>
    <w:uiPriority w:val="22"/>
    <w:qFormat/>
    <w:rsid w:val="00DC19D8"/>
    <w:rPr>
      <w:b/>
      <w:bCs/>
    </w:rPr>
  </w:style>
  <w:style w:type="paragraph" w:customStyle="1" w:styleId="SCVnumberdigit">
    <w:name w:val="SCV number digit"/>
    <w:basedOn w:val="SCVbody"/>
    <w:uiPriority w:val="2"/>
    <w:rsid w:val="00CF7CB6"/>
    <w:pPr>
      <w:numPr>
        <w:numId w:val="3"/>
      </w:numPr>
    </w:pPr>
  </w:style>
  <w:style w:type="paragraph" w:customStyle="1" w:styleId="SCVtablecolhead">
    <w:name w:val="SCV table col head"/>
    <w:uiPriority w:val="3"/>
    <w:qFormat/>
    <w:rsid w:val="00447370"/>
    <w:pPr>
      <w:spacing w:before="80" w:after="60"/>
    </w:pPr>
    <w:rPr>
      <w:rFonts w:ascii="Arial" w:hAnsi="Arial"/>
      <w:b/>
      <w:color w:val="007D8A" w:themeColor="text2"/>
      <w:lang w:val="en-AU"/>
    </w:rPr>
  </w:style>
  <w:style w:type="paragraph" w:customStyle="1" w:styleId="SCVbodyaftertablefigure">
    <w:name w:val="SCV body after table/figure"/>
    <w:basedOn w:val="SCVbody"/>
    <w:next w:val="SCVbody"/>
    <w:rsid w:val="00876275"/>
    <w:pPr>
      <w:spacing w:before="240"/>
    </w:pPr>
  </w:style>
  <w:style w:type="paragraph" w:customStyle="1" w:styleId="SCVbodyafterbullets">
    <w:name w:val="SCV body after bullets"/>
    <w:basedOn w:val="Normal"/>
    <w:uiPriority w:val="11"/>
    <w:qFormat/>
    <w:rsid w:val="00AF1A5F"/>
    <w:pPr>
      <w:spacing w:before="120" w:after="120" w:line="270" w:lineRule="atLeast"/>
    </w:pPr>
    <w:rPr>
      <w:rFonts w:eastAsia="Times"/>
    </w:rPr>
  </w:style>
  <w:style w:type="paragraph" w:customStyle="1" w:styleId="SCVbulletafternumbers1">
    <w:name w:val="SCV bullet after numbers 1"/>
    <w:basedOn w:val="Normal"/>
    <w:uiPriority w:val="4"/>
    <w:rsid w:val="005D5E25"/>
    <w:pPr>
      <w:numPr>
        <w:ilvl w:val="2"/>
        <w:numId w:val="15"/>
      </w:numPr>
      <w:spacing w:after="120" w:line="270" w:lineRule="atLeast"/>
    </w:pPr>
    <w:rPr>
      <w:rFonts w:eastAsia="Times"/>
    </w:rPr>
  </w:style>
  <w:style w:type="paragraph" w:customStyle="1" w:styleId="SCVtablebullet1">
    <w:name w:val="SCV table bullet 1"/>
    <w:basedOn w:val="SCVtabletext"/>
    <w:uiPriority w:val="3"/>
    <w:qFormat/>
    <w:rsid w:val="005D5E25"/>
    <w:pPr>
      <w:numPr>
        <w:numId w:val="16"/>
      </w:numPr>
    </w:pPr>
  </w:style>
  <w:style w:type="paragraph" w:customStyle="1" w:styleId="SCVTOCheadingreport">
    <w:name w:val="SCV TOC heading report"/>
    <w:basedOn w:val="Heading1"/>
    <w:link w:val="SCVTOCheadingreportChar"/>
    <w:uiPriority w:val="5"/>
    <w:rsid w:val="00447370"/>
    <w:pPr>
      <w:spacing w:before="0"/>
      <w:outlineLvl w:val="9"/>
    </w:pPr>
  </w:style>
  <w:style w:type="character" w:customStyle="1" w:styleId="SCVTOCheadingreportChar">
    <w:name w:val="SCV TOC heading report Char"/>
    <w:link w:val="SCVTOCheadingreport"/>
    <w:uiPriority w:val="5"/>
    <w:rsid w:val="00447370"/>
    <w:rPr>
      <w:rFonts w:ascii="Arial" w:hAnsi="Arial"/>
      <w:b/>
      <w:bCs/>
      <w:color w:val="007D8A" w:themeColor="text2"/>
      <w:sz w:val="44"/>
      <w:szCs w:val="44"/>
      <w:lang w:val="en-AU"/>
    </w:rPr>
  </w:style>
  <w:style w:type="paragraph" w:customStyle="1" w:styleId="SCVaccessibilitypara">
    <w:name w:val="SCV accessibility para"/>
    <w:uiPriority w:val="8"/>
    <w:rsid w:val="007D7A45"/>
    <w:pPr>
      <w:spacing w:after="200" w:line="300" w:lineRule="atLeast"/>
    </w:pPr>
    <w:rPr>
      <w:rFonts w:ascii="Arial" w:eastAsia="Times" w:hAnsi="Arial"/>
      <w:sz w:val="24"/>
      <w:szCs w:val="19"/>
      <w:lang w:val="en-AU"/>
    </w:rPr>
  </w:style>
  <w:style w:type="paragraph" w:customStyle="1" w:styleId="SCVbodynospace">
    <w:name w:val="SCV body no space"/>
    <w:basedOn w:val="SCVbody"/>
    <w:uiPriority w:val="3"/>
    <w:qFormat/>
    <w:rsid w:val="00CA6D4E"/>
    <w:pPr>
      <w:spacing w:after="0"/>
    </w:pPr>
  </w:style>
  <w:style w:type="paragraph" w:customStyle="1" w:styleId="SCVquote">
    <w:name w:val="SCV quote"/>
    <w:basedOn w:val="SCVbody"/>
    <w:uiPriority w:val="4"/>
    <w:rsid w:val="00F72182"/>
    <w:pPr>
      <w:ind w:left="397"/>
    </w:pPr>
    <w:rPr>
      <w:szCs w:val="18"/>
    </w:rPr>
  </w:style>
  <w:style w:type="numbering" w:customStyle="1" w:styleId="ZZBullets">
    <w:name w:val="ZZ Bullets"/>
    <w:rsid w:val="005D5E25"/>
    <w:pPr>
      <w:numPr>
        <w:numId w:val="2"/>
      </w:numPr>
    </w:pPr>
  </w:style>
  <w:style w:type="paragraph" w:styleId="FootnoteText">
    <w:name w:val="footnote text"/>
    <w:link w:val="FootnoteTextChar"/>
    <w:uiPriority w:val="99"/>
    <w:unhideWhenUsed/>
    <w:rsid w:val="000279B2"/>
    <w:pPr>
      <w:spacing w:before="60" w:after="60"/>
    </w:pPr>
    <w:rPr>
      <w:rFonts w:ascii="Arial" w:hAnsi="Arial"/>
      <w:sz w:val="16"/>
      <w:szCs w:val="18"/>
      <w:lang w:val="en-AU"/>
    </w:rPr>
  </w:style>
  <w:style w:type="numbering" w:customStyle="1" w:styleId="ZZNumbersdigit">
    <w:name w:val="ZZ Numbers digit"/>
    <w:rsid w:val="005D5E25"/>
    <w:pPr>
      <w:numPr>
        <w:numId w:val="15"/>
      </w:numPr>
    </w:pPr>
  </w:style>
  <w:style w:type="paragraph" w:customStyle="1" w:styleId="SCVquotebullet1">
    <w:name w:val="SCV quote bullet 1"/>
    <w:basedOn w:val="SCVquote"/>
    <w:rsid w:val="00DD3AB0"/>
    <w:pPr>
      <w:numPr>
        <w:numId w:val="36"/>
      </w:numPr>
    </w:pPr>
  </w:style>
  <w:style w:type="paragraph" w:customStyle="1" w:styleId="SCVnumberlowerroman">
    <w:name w:val="SCV number lower roman"/>
    <w:basedOn w:val="SCVbody"/>
    <w:uiPriority w:val="3"/>
    <w:rsid w:val="00CF7CB6"/>
    <w:pPr>
      <w:numPr>
        <w:ilvl w:val="4"/>
        <w:numId w:val="3"/>
      </w:numPr>
    </w:pPr>
  </w:style>
  <w:style w:type="paragraph" w:customStyle="1" w:styleId="SCVnumberlowerromanindent">
    <w:name w:val="SCV number lower roman indent"/>
    <w:basedOn w:val="SCVbody"/>
    <w:uiPriority w:val="3"/>
    <w:rsid w:val="005D5E25"/>
    <w:pPr>
      <w:numPr>
        <w:ilvl w:val="1"/>
        <w:numId w:val="17"/>
      </w:numPr>
    </w:pPr>
  </w:style>
  <w:style w:type="paragraph" w:customStyle="1" w:styleId="SCVnumberdigitindent">
    <w:name w:val="SCV number digit indent"/>
    <w:basedOn w:val="SCVnumberloweralphaindent"/>
    <w:uiPriority w:val="3"/>
    <w:rsid w:val="005D5E25"/>
    <w:pPr>
      <w:numPr>
        <w:numId w:val="15"/>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customStyle="1" w:styleId="SCVreportmainsubtitlecover">
    <w:name w:val="SCV report main subtitle cover"/>
    <w:basedOn w:val="SCVreportmaintitlecover"/>
    <w:rsid w:val="00B54FAC"/>
    <w:pPr>
      <w:spacing w:after="200"/>
    </w:pPr>
    <w:rPr>
      <w:b w:val="0"/>
      <w:sz w:val="44"/>
    </w:rPr>
  </w:style>
  <w:style w:type="character" w:styleId="Emphasis">
    <w:name w:val="Emphasis"/>
    <w:uiPriority w:val="20"/>
    <w:rsid w:val="008E7532"/>
    <w:rPr>
      <w:i/>
      <w:iCs/>
    </w:rPr>
  </w:style>
  <w:style w:type="character" w:styleId="CommentReference">
    <w:name w:val="annotation reference"/>
    <w:basedOn w:val="DefaultParagraphFont"/>
    <w:uiPriority w:val="99"/>
    <w:semiHidden/>
    <w:unhideWhenUsed/>
    <w:rsid w:val="009A32BD"/>
    <w:rPr>
      <w:sz w:val="16"/>
      <w:szCs w:val="16"/>
    </w:rPr>
  </w:style>
  <w:style w:type="table" w:customStyle="1" w:styleId="SCVpullquotetable">
    <w:name w:val="SCV pull quote table"/>
    <w:basedOn w:val="TableNormal"/>
    <w:rsid w:val="004B7215"/>
    <w:tblPr>
      <w:tblInd w:w="227" w:type="dxa"/>
      <w:tblCellMar>
        <w:top w:w="227" w:type="dxa"/>
        <w:left w:w="227" w:type="dxa"/>
        <w:bottom w:w="227" w:type="dxa"/>
        <w:right w:w="227" w:type="dxa"/>
      </w:tblCellMar>
    </w:tblPr>
    <w:trPr>
      <w:cantSplit/>
    </w:trPr>
    <w:tcPr>
      <w:shd w:val="clear" w:color="auto" w:fill="BFDFE4"/>
    </w:tcPr>
  </w:style>
  <w:style w:type="paragraph" w:customStyle="1" w:styleId="SCVFootnoteseparator">
    <w:name w:val="SCV Footnote separator"/>
    <w:link w:val="SCVFootnoteseparatorChar"/>
    <w:qFormat/>
    <w:rsid w:val="00447764"/>
    <w:rPr>
      <w:rFonts w:ascii="Arial" w:hAnsi="Arial"/>
      <w:color w:val="007D8A" w:themeColor="text2"/>
      <w:sz w:val="10"/>
      <w:lang w:val="en-AU"/>
    </w:rPr>
  </w:style>
  <w:style w:type="paragraph" w:customStyle="1" w:styleId="SCVpullquoteboxtext">
    <w:name w:val="SCV pull quote box text"/>
    <w:basedOn w:val="SCVquote"/>
    <w:rsid w:val="00DC0A32"/>
    <w:pPr>
      <w:ind w:left="0"/>
    </w:pPr>
  </w:style>
  <w:style w:type="character" w:customStyle="1" w:styleId="SCVFootnoteseparatorChar">
    <w:name w:val="SCV Footnote separator Char"/>
    <w:link w:val="SCVFootnoteseparator"/>
    <w:rsid w:val="00447764"/>
    <w:rPr>
      <w:rFonts w:ascii="Arial" w:hAnsi="Arial"/>
      <w:color w:val="007D8A" w:themeColor="text2"/>
      <w:sz w:val="10"/>
      <w:lang w:val="en-AU"/>
    </w:rPr>
  </w:style>
  <w:style w:type="paragraph" w:customStyle="1" w:styleId="SCVtablebullet2">
    <w:name w:val="SCV table bullet 2"/>
    <w:basedOn w:val="Normal"/>
    <w:uiPriority w:val="11"/>
    <w:qFormat/>
    <w:rsid w:val="005D5E25"/>
    <w:pPr>
      <w:numPr>
        <w:ilvl w:val="1"/>
        <w:numId w:val="16"/>
      </w:numPr>
      <w:spacing w:before="80" w:after="60"/>
    </w:pPr>
  </w:style>
  <w:style w:type="paragraph" w:customStyle="1" w:styleId="SCVbulletafternumbers2">
    <w:name w:val="SCV bullet after numbers 2"/>
    <w:basedOn w:val="Normal"/>
    <w:rsid w:val="005D5E25"/>
    <w:pPr>
      <w:numPr>
        <w:ilvl w:val="3"/>
        <w:numId w:val="15"/>
      </w:numPr>
      <w:spacing w:after="120" w:line="270" w:lineRule="atLeast"/>
    </w:pPr>
    <w:rPr>
      <w:rFonts w:eastAsia="Times"/>
    </w:rPr>
  </w:style>
  <w:style w:type="numbering" w:customStyle="1" w:styleId="ZZTablebullets">
    <w:name w:val="ZZ Table bullets"/>
    <w:basedOn w:val="NoList"/>
    <w:rsid w:val="005D5E25"/>
    <w:pPr>
      <w:numPr>
        <w:numId w:val="16"/>
      </w:numPr>
    </w:pPr>
  </w:style>
  <w:style w:type="numbering" w:customStyle="1" w:styleId="ZZNumberslowerroman">
    <w:name w:val="ZZ Numbers lower roman"/>
    <w:basedOn w:val="NoList"/>
    <w:rsid w:val="005D5E25"/>
    <w:pPr>
      <w:numPr>
        <w:numId w:val="17"/>
      </w:numPr>
    </w:pPr>
  </w:style>
  <w:style w:type="numbering" w:customStyle="1" w:styleId="ZZNumbersloweralpha">
    <w:name w:val="ZZ Numbers lower alpha"/>
    <w:basedOn w:val="NoList"/>
    <w:rsid w:val="005D5E25"/>
    <w:pPr>
      <w:numPr>
        <w:numId w:val="18"/>
      </w:numPr>
    </w:pPr>
  </w:style>
  <w:style w:type="paragraph" w:styleId="CommentText">
    <w:name w:val="annotation text"/>
    <w:basedOn w:val="Normal"/>
    <w:link w:val="CommentTextChar"/>
    <w:uiPriority w:val="99"/>
    <w:semiHidden/>
    <w:unhideWhenUsed/>
    <w:rsid w:val="009A32BD"/>
  </w:style>
  <w:style w:type="character" w:customStyle="1" w:styleId="CommentTextChar">
    <w:name w:val="Comment Text Char"/>
    <w:basedOn w:val="DefaultParagraphFont"/>
    <w:link w:val="CommentText"/>
    <w:uiPriority w:val="99"/>
    <w:semiHidden/>
    <w:rsid w:val="009A32BD"/>
    <w:rPr>
      <w:rFonts w:ascii="Arial" w:hAnsi="Arial"/>
      <w:lang w:val="en-AU"/>
    </w:rPr>
  </w:style>
  <w:style w:type="paragraph" w:styleId="BalloonText">
    <w:name w:val="Balloon Text"/>
    <w:basedOn w:val="Normal"/>
    <w:link w:val="BalloonTextChar"/>
    <w:uiPriority w:val="99"/>
    <w:semiHidden/>
    <w:unhideWhenUsed/>
    <w:rsid w:val="009A32B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32BD"/>
    <w:rPr>
      <w:rFonts w:ascii="Segoe UI" w:hAnsi="Segoe UI" w:cs="Segoe UI"/>
      <w:sz w:val="18"/>
      <w:szCs w:val="18"/>
      <w:lang w:val="en-AU"/>
    </w:rPr>
  </w:style>
  <w:style w:type="paragraph" w:styleId="Revision">
    <w:name w:val="Revision"/>
    <w:hidden/>
    <w:uiPriority w:val="71"/>
    <w:rsid w:val="00FD0636"/>
    <w:rPr>
      <w:rFonts w:ascii="Arial" w:hAnsi="Arial"/>
      <w:lang w:val="en-AU"/>
    </w:rPr>
  </w:style>
  <w:style w:type="paragraph" w:customStyle="1" w:styleId="SCVbodylargespace">
    <w:name w:val="SCV body large space"/>
    <w:basedOn w:val="Normal"/>
    <w:rsid w:val="00A10DFC"/>
    <w:pPr>
      <w:spacing w:after="300" w:line="270" w:lineRule="atLeast"/>
    </w:pPr>
    <w:rPr>
      <w:rFonts w:eastAsia="Times"/>
    </w:rPr>
  </w:style>
  <w:style w:type="paragraph" w:styleId="Header">
    <w:name w:val="header"/>
    <w:basedOn w:val="Normal"/>
    <w:link w:val="HeaderChar"/>
    <w:uiPriority w:val="99"/>
    <w:unhideWhenUsed/>
    <w:rsid w:val="00BF0330"/>
    <w:pPr>
      <w:tabs>
        <w:tab w:val="center" w:pos="4513"/>
        <w:tab w:val="right" w:pos="9026"/>
      </w:tabs>
    </w:pPr>
  </w:style>
  <w:style w:type="character" w:customStyle="1" w:styleId="HeaderChar">
    <w:name w:val="Header Char"/>
    <w:basedOn w:val="DefaultParagraphFont"/>
    <w:link w:val="Header"/>
    <w:uiPriority w:val="99"/>
    <w:rsid w:val="00BF0330"/>
    <w:rPr>
      <w:rFonts w:ascii="Arial" w:hAnsi="Arial"/>
      <w:lang w:val="en-AU"/>
    </w:rPr>
  </w:style>
  <w:style w:type="paragraph" w:styleId="Footer">
    <w:name w:val="footer"/>
    <w:basedOn w:val="Normal"/>
    <w:link w:val="FooterChar"/>
    <w:uiPriority w:val="99"/>
    <w:unhideWhenUsed/>
    <w:rsid w:val="00BF0330"/>
    <w:pPr>
      <w:tabs>
        <w:tab w:val="center" w:pos="4513"/>
        <w:tab w:val="right" w:pos="9026"/>
      </w:tabs>
    </w:pPr>
  </w:style>
  <w:style w:type="character" w:customStyle="1" w:styleId="FooterChar">
    <w:name w:val="Footer Char"/>
    <w:basedOn w:val="DefaultParagraphFont"/>
    <w:link w:val="Footer"/>
    <w:uiPriority w:val="99"/>
    <w:rsid w:val="00BF0330"/>
    <w:rPr>
      <w:rFonts w:ascii="Arial" w:hAnsi="Arial"/>
      <w:lang w:val="en-AU"/>
    </w:rPr>
  </w:style>
  <w:style w:type="paragraph" w:customStyle="1" w:styleId="SCVquotebullet2">
    <w:name w:val="SCV quote bullet 2"/>
    <w:basedOn w:val="SCVquote"/>
    <w:rsid w:val="00DD3AB0"/>
    <w:pPr>
      <w:numPr>
        <w:ilvl w:val="1"/>
        <w:numId w:val="36"/>
      </w:numPr>
    </w:pPr>
  </w:style>
  <w:style w:type="character" w:customStyle="1" w:styleId="FootnoteTextChar">
    <w:name w:val="Footnote Text Char"/>
    <w:basedOn w:val="DefaultParagraphFont"/>
    <w:link w:val="FootnoteText"/>
    <w:uiPriority w:val="99"/>
    <w:rsid w:val="000279B2"/>
    <w:rPr>
      <w:rFonts w:ascii="Arial" w:hAnsi="Arial"/>
      <w:sz w:val="16"/>
      <w:szCs w:val="18"/>
      <w:lang w:val="en-AU"/>
    </w:rPr>
  </w:style>
  <w:style w:type="numbering" w:customStyle="1" w:styleId="ZZQuotebullets">
    <w:name w:val="ZZ Quote bullets"/>
    <w:basedOn w:val="ZZNumbersdigit"/>
    <w:rsid w:val="00DD3AB0"/>
    <w:pPr>
      <w:numPr>
        <w:numId w:val="34"/>
      </w:numPr>
    </w:pPr>
  </w:style>
  <w:style w:type="paragraph" w:customStyle="1" w:styleId="SCVfooterright">
    <w:name w:val="SCV footer right"/>
    <w:basedOn w:val="SCVfooter"/>
    <w:rsid w:val="00D0343E"/>
  </w:style>
  <w:style w:type="paragraph" w:customStyle="1" w:styleId="SCVtablebullet">
    <w:name w:val="SCV table bullet"/>
    <w:basedOn w:val="SCVtabletext"/>
    <w:uiPriority w:val="3"/>
    <w:qFormat/>
    <w:rsid w:val="00CC312C"/>
    <w:pPr>
      <w:ind w:left="227" w:hanging="227"/>
    </w:pPr>
  </w:style>
  <w:style w:type="paragraph" w:customStyle="1" w:styleId="SCVbulletindent">
    <w:name w:val="SCV bullet indent"/>
    <w:basedOn w:val="SCVbody"/>
    <w:uiPriority w:val="4"/>
    <w:rsid w:val="00CC312C"/>
    <w:pPr>
      <w:spacing w:after="40"/>
      <w:ind w:left="680" w:hanging="283"/>
    </w:pPr>
  </w:style>
  <w:style w:type="numbering" w:customStyle="1" w:styleId="ZZNumbers">
    <w:name w:val="ZZ Numbers"/>
    <w:rsid w:val="00CC312C"/>
    <w:pPr>
      <w:numPr>
        <w:numId w:val="37"/>
      </w:numPr>
    </w:pPr>
  </w:style>
  <w:style w:type="table" w:customStyle="1" w:styleId="Style1">
    <w:name w:val="Style1"/>
    <w:basedOn w:val="TableNormal"/>
    <w:rsid w:val="00CC312C"/>
    <w:tblPr>
      <w:tblCellMar>
        <w:top w:w="227" w:type="dxa"/>
        <w:left w:w="227" w:type="dxa"/>
        <w:bottom w:w="227" w:type="dxa"/>
        <w:right w:w="227" w:type="dxa"/>
      </w:tblCellMar>
    </w:tblPr>
    <w:trPr>
      <w:cantSplit/>
    </w:trPr>
    <w:tcPr>
      <w:shd w:val="clear" w:color="auto" w:fill="BFDFE4"/>
    </w:tcPr>
  </w:style>
  <w:style w:type="character" w:customStyle="1" w:styleId="SemiBold">
    <w:name w:val="SemiBold"/>
    <w:uiPriority w:val="99"/>
    <w:rsid w:val="00CC312C"/>
    <w:rPr>
      <w:b/>
      <w:bCs/>
    </w:rPr>
  </w:style>
  <w:style w:type="character" w:customStyle="1" w:styleId="Hyperlinkcoloured">
    <w:name w:val="Hyperlink coloured"/>
    <w:uiPriority w:val="99"/>
    <w:rsid w:val="00CC312C"/>
    <w:rPr>
      <w:color w:val="0044B2"/>
      <w:u w:val="none" w:color="00BC70"/>
    </w:rPr>
  </w:style>
  <w:style w:type="paragraph" w:customStyle="1" w:styleId="SCVTableTextwhite">
    <w:name w:val="SCV Table Text white"/>
    <w:basedOn w:val="SCVtabletext"/>
    <w:rsid w:val="00CC312C"/>
    <w:rPr>
      <w:color w:val="FFFFFF" w:themeColor="background1"/>
    </w:rPr>
  </w:style>
  <w:style w:type="paragraph" w:customStyle="1" w:styleId="SCVbodyindent">
    <w:name w:val="SCV body indent"/>
    <w:basedOn w:val="SCVbody"/>
    <w:rsid w:val="00CC312C"/>
    <w:pPr>
      <w:ind w:left="397"/>
    </w:pPr>
  </w:style>
  <w:style w:type="character" w:customStyle="1" w:styleId="UnresolvedMention">
    <w:name w:val="Unresolved Mention"/>
    <w:basedOn w:val="DefaultParagraphFont"/>
    <w:uiPriority w:val="99"/>
    <w:semiHidden/>
    <w:unhideWhenUsed/>
    <w:rsid w:val="00A87620"/>
    <w:rPr>
      <w:color w:val="808080"/>
      <w:shd w:val="clear" w:color="auto" w:fill="E6E6E6"/>
    </w:rPr>
  </w:style>
  <w:style w:type="paragraph" w:customStyle="1" w:styleId="SCVbodyWhiterightalingedforcover">
    <w:name w:val="SCV body White right alinged for cover"/>
    <w:basedOn w:val="SCVbody"/>
    <w:rsid w:val="0023380E"/>
    <w:pPr>
      <w:jc w:val="right"/>
    </w:pPr>
    <w:rPr>
      <w:color w:val="FFFFFF" w:themeColor="background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8"/>
    <w:lsdException w:name="page number" w:uiPriority="97"/>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lsdException w:name="Table Grid" w:semiHidden="0" w:uiPriority="0" w:unhideWhenUsed="0"/>
    <w:lsdException w:name="No Spacing"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uiPriority="68" w:unhideWhenUsed="0" w:qFormat="1"/>
    <w:lsdException w:name="Book Title" w:uiPriority="69" w:unhideWhenUsed="0" w:qFormat="1"/>
    <w:lsdException w:name="Bibliography" w:uiPriority="70" w:unhideWhenUsed="0"/>
    <w:lsdException w:name="TOC Heading" w:uiPriority="71" w:qFormat="1"/>
  </w:latentStyles>
  <w:style w:type="paragraph" w:default="1" w:styleId="Normal">
    <w:name w:val="Normal"/>
    <w:rsid w:val="0073637C"/>
    <w:rPr>
      <w:rFonts w:ascii="Arial" w:hAnsi="Arial"/>
      <w:lang w:val="en-AU"/>
    </w:rPr>
  </w:style>
  <w:style w:type="paragraph" w:styleId="Heading1">
    <w:name w:val="heading 1"/>
    <w:next w:val="SCVbody"/>
    <w:link w:val="Heading1Char"/>
    <w:uiPriority w:val="1"/>
    <w:qFormat/>
    <w:rsid w:val="00447370"/>
    <w:pPr>
      <w:keepNext/>
      <w:keepLines/>
      <w:pBdr>
        <w:bottom w:val="single" w:sz="18" w:space="8" w:color="007D8A" w:themeColor="text2"/>
      </w:pBdr>
      <w:spacing w:before="520" w:after="440" w:line="440" w:lineRule="atLeast"/>
      <w:outlineLvl w:val="0"/>
    </w:pPr>
    <w:rPr>
      <w:rFonts w:ascii="Arial" w:hAnsi="Arial"/>
      <w:b/>
      <w:bCs/>
      <w:color w:val="007D8A" w:themeColor="text2"/>
      <w:sz w:val="44"/>
      <w:szCs w:val="44"/>
      <w:lang w:val="en-AU"/>
    </w:rPr>
  </w:style>
  <w:style w:type="paragraph" w:styleId="Heading2">
    <w:name w:val="heading 2"/>
    <w:next w:val="SCVbody"/>
    <w:link w:val="Heading2Char"/>
    <w:uiPriority w:val="1"/>
    <w:qFormat/>
    <w:rsid w:val="00447370"/>
    <w:pPr>
      <w:keepNext/>
      <w:keepLines/>
      <w:spacing w:before="480" w:after="200" w:line="320" w:lineRule="atLeast"/>
      <w:outlineLvl w:val="1"/>
    </w:pPr>
    <w:rPr>
      <w:rFonts w:ascii="Arial" w:hAnsi="Arial"/>
      <w:b/>
      <w:color w:val="007D8A" w:themeColor="text2"/>
      <w:sz w:val="28"/>
      <w:szCs w:val="28"/>
      <w:lang w:val="en-AU"/>
    </w:rPr>
  </w:style>
  <w:style w:type="paragraph" w:styleId="Heading3">
    <w:name w:val="heading 3"/>
    <w:next w:val="SCVbody"/>
    <w:link w:val="Heading3Char"/>
    <w:uiPriority w:val="1"/>
    <w:qFormat/>
    <w:rsid w:val="00447370"/>
    <w:pPr>
      <w:keepNext/>
      <w:keepLines/>
      <w:spacing w:before="280" w:after="120" w:line="280" w:lineRule="atLeast"/>
      <w:outlineLvl w:val="2"/>
    </w:pPr>
    <w:rPr>
      <w:rFonts w:ascii="Arial" w:eastAsia="MS Gothic" w:hAnsi="Arial"/>
      <w:b/>
      <w:bCs/>
      <w:color w:val="007D8A" w:themeColor="text2"/>
      <w:sz w:val="24"/>
      <w:szCs w:val="26"/>
      <w:lang w:val="en-AU"/>
    </w:rPr>
  </w:style>
  <w:style w:type="paragraph" w:styleId="Heading4">
    <w:name w:val="heading 4"/>
    <w:next w:val="SCVbody"/>
    <w:link w:val="Heading4Char"/>
    <w:uiPriority w:val="1"/>
    <w:qFormat/>
    <w:rsid w:val="00EE6CD3"/>
    <w:pPr>
      <w:keepNext/>
      <w:keepLines/>
      <w:spacing w:before="240" w:after="120" w:line="240" w:lineRule="atLeast"/>
      <w:outlineLvl w:val="3"/>
    </w:pPr>
    <w:rPr>
      <w:rFonts w:ascii="Arial" w:eastAsia="MS Mincho" w:hAnsi="Arial"/>
      <w:b/>
      <w:bCs/>
      <w:lang w:val="en-AU"/>
    </w:rPr>
  </w:style>
  <w:style w:type="paragraph" w:styleId="Heading5">
    <w:name w:val="heading 5"/>
    <w:next w:val="SCVbody"/>
    <w:link w:val="Heading5Char"/>
    <w:uiPriority w:val="9"/>
    <w:qFormat/>
    <w:rsid w:val="005B7D22"/>
    <w:pPr>
      <w:keepNext/>
      <w:keepLines/>
      <w:suppressAutoHyphens/>
      <w:spacing w:before="240" w:after="120" w:line="240" w:lineRule="atLeast"/>
      <w:outlineLvl w:val="4"/>
    </w:pPr>
    <w:rPr>
      <w:rFonts w:ascii="Arial" w:eastAsia="MS Mincho" w:hAnsi="Arial"/>
      <w:b/>
      <w:bCs/>
      <w:i/>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447370"/>
    <w:rPr>
      <w:rFonts w:ascii="Arial" w:hAnsi="Arial"/>
      <w:b/>
      <w:bCs/>
      <w:color w:val="007D8A" w:themeColor="text2"/>
      <w:sz w:val="44"/>
      <w:szCs w:val="44"/>
      <w:lang w:val="en-AU"/>
    </w:rPr>
  </w:style>
  <w:style w:type="character" w:customStyle="1" w:styleId="Heading2Char">
    <w:name w:val="Heading 2 Char"/>
    <w:link w:val="Heading2"/>
    <w:uiPriority w:val="1"/>
    <w:rsid w:val="00447370"/>
    <w:rPr>
      <w:rFonts w:ascii="Arial" w:hAnsi="Arial"/>
      <w:b/>
      <w:color w:val="007D8A" w:themeColor="text2"/>
      <w:sz w:val="28"/>
      <w:szCs w:val="28"/>
      <w:lang w:val="en-AU"/>
    </w:rPr>
  </w:style>
  <w:style w:type="character" w:customStyle="1" w:styleId="Heading3Char">
    <w:name w:val="Heading 3 Char"/>
    <w:link w:val="Heading3"/>
    <w:uiPriority w:val="1"/>
    <w:rsid w:val="00447370"/>
    <w:rPr>
      <w:rFonts w:ascii="Arial" w:eastAsia="MS Gothic" w:hAnsi="Arial"/>
      <w:b/>
      <w:bCs/>
      <w:color w:val="007D8A" w:themeColor="text2"/>
      <w:sz w:val="24"/>
      <w:szCs w:val="26"/>
      <w:lang w:val="en-AU"/>
    </w:rPr>
  </w:style>
  <w:style w:type="character" w:customStyle="1" w:styleId="Heading4Char">
    <w:name w:val="Heading 4 Char"/>
    <w:link w:val="Heading4"/>
    <w:uiPriority w:val="1"/>
    <w:rsid w:val="00EE6CD3"/>
    <w:rPr>
      <w:rFonts w:ascii="Arial" w:eastAsia="MS Mincho" w:hAnsi="Arial" w:cs="Times New Roman"/>
      <w:b/>
      <w:bCs/>
    </w:rPr>
  </w:style>
  <w:style w:type="character" w:styleId="FollowedHyperlink">
    <w:name w:val="FollowedHyperlink"/>
    <w:uiPriority w:val="99"/>
    <w:rsid w:val="0059633F"/>
    <w:rPr>
      <w:color w:val="004F59"/>
      <w:u w:val="dotted"/>
    </w:rPr>
  </w:style>
  <w:style w:type="paragraph" w:customStyle="1" w:styleId="SCVtabletext6pt">
    <w:name w:val="SCV table text + 6pt"/>
    <w:basedOn w:val="SCV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052D30"/>
    <w:rPr>
      <w:rFonts w:ascii="Arial" w:hAnsi="Arial"/>
    </w:rPr>
    <w:tblPr>
      <w:tblInd w:w="108" w:type="dxa"/>
      <w:tblBorders>
        <w:top w:val="single" w:sz="4" w:space="0" w:color="007D8A"/>
        <w:left w:val="single" w:sz="4" w:space="0" w:color="007D8A"/>
        <w:bottom w:val="single" w:sz="4" w:space="0" w:color="007D8A"/>
        <w:right w:val="single" w:sz="4" w:space="0" w:color="007D8A"/>
        <w:insideH w:val="single" w:sz="4" w:space="0" w:color="007D8A"/>
        <w:insideV w:val="single" w:sz="4" w:space="0" w:color="007D8A"/>
      </w:tblBorders>
    </w:tblPr>
    <w:trPr>
      <w:cantSplit/>
    </w:trPr>
    <w:tcPr>
      <w:shd w:val="clear" w:color="auto" w:fill="auto"/>
    </w:tcPr>
  </w:style>
  <w:style w:type="paragraph" w:customStyle="1" w:styleId="SCVreportsubtitle">
    <w:name w:val="SCV report subtitle"/>
    <w:basedOn w:val="Normal"/>
    <w:uiPriority w:val="4"/>
    <w:rsid w:val="008B1AC5"/>
    <w:pPr>
      <w:spacing w:after="120" w:line="380" w:lineRule="atLeast"/>
    </w:pPr>
    <w:rPr>
      <w:color w:val="007D8A" w:themeColor="text2"/>
      <w:sz w:val="44"/>
      <w:szCs w:val="44"/>
    </w:rPr>
  </w:style>
  <w:style w:type="character" w:styleId="FootnoteReference">
    <w:name w:val="footnote reference"/>
    <w:uiPriority w:val="8"/>
    <w:rsid w:val="009243D7"/>
    <w:rPr>
      <w:vertAlign w:val="superscript"/>
    </w:rPr>
  </w:style>
  <w:style w:type="paragraph" w:customStyle="1" w:styleId="SCVreportmaintitle">
    <w:name w:val="SCV report main title"/>
    <w:uiPriority w:val="4"/>
    <w:rsid w:val="0059633F"/>
    <w:pPr>
      <w:keepLines/>
      <w:spacing w:after="240" w:line="216" w:lineRule="auto"/>
    </w:pPr>
    <w:rPr>
      <w:rFonts w:ascii="Arial" w:hAnsi="Arial"/>
      <w:b/>
      <w:color w:val="007D8A" w:themeColor="text2"/>
      <w:sz w:val="90"/>
      <w:szCs w:val="24"/>
      <w:lang w:val="en-AU"/>
    </w:rPr>
  </w:style>
  <w:style w:type="paragraph" w:styleId="TOC1">
    <w:name w:val="toc 1"/>
    <w:basedOn w:val="Normal"/>
    <w:next w:val="Normal"/>
    <w:uiPriority w:val="39"/>
    <w:rsid w:val="00997E64"/>
    <w:pPr>
      <w:keepNext/>
      <w:keepLines/>
      <w:tabs>
        <w:tab w:val="right" w:leader="dot" w:pos="9299"/>
      </w:tabs>
      <w:spacing w:before="160" w:after="60" w:line="270" w:lineRule="atLeast"/>
      <w:ind w:right="680"/>
    </w:pPr>
    <w:rPr>
      <w:b/>
      <w:noProof/>
      <w:color w:val="007D8A" w:themeColor="text2"/>
    </w:rPr>
  </w:style>
  <w:style w:type="paragraph" w:styleId="TOC2">
    <w:name w:val="toc 2"/>
    <w:basedOn w:val="Normal"/>
    <w:next w:val="Normal"/>
    <w:uiPriority w:val="39"/>
    <w:rsid w:val="00213772"/>
    <w:pPr>
      <w:keepNext/>
      <w:keepLines/>
      <w:tabs>
        <w:tab w:val="right" w:leader="dot" w:pos="9299"/>
      </w:tabs>
      <w:spacing w:after="60" w:line="270" w:lineRule="atLeast"/>
      <w:ind w:right="680"/>
    </w:pPr>
    <w:rPr>
      <w:noProof/>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SCVreportmaintitlecover">
    <w:name w:val="SCV report main title cover"/>
    <w:uiPriority w:val="4"/>
    <w:rsid w:val="00636C09"/>
    <w:pPr>
      <w:keepLines/>
      <w:spacing w:after="240" w:line="216" w:lineRule="auto"/>
      <w:jc w:val="right"/>
    </w:pPr>
    <w:rPr>
      <w:rFonts w:ascii="Arial" w:hAnsi="Arial"/>
      <w:b/>
      <w:bCs/>
      <w:color w:val="FFFFFF"/>
      <w:sz w:val="90"/>
      <w:szCs w:val="50"/>
      <w:lang w:val="en-AU"/>
    </w:rPr>
  </w:style>
  <w:style w:type="paragraph" w:customStyle="1" w:styleId="SCVpullquoteboxheading">
    <w:name w:val="SCV pull quote box heading"/>
    <w:basedOn w:val="SCVpullquoteboxtext"/>
    <w:rsid w:val="00594049"/>
    <w:rPr>
      <w:b/>
      <w:sz w:val="26"/>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59633F"/>
    <w:rPr>
      <w:color w:val="007D8A" w:themeColor="text2"/>
      <w:u w:val="dotted"/>
    </w:rPr>
  </w:style>
  <w:style w:type="paragraph" w:customStyle="1" w:styleId="SCVbody">
    <w:name w:val="SCV body"/>
    <w:qFormat/>
    <w:rsid w:val="00E30414"/>
    <w:pPr>
      <w:spacing w:after="120" w:line="270" w:lineRule="atLeast"/>
    </w:pPr>
    <w:rPr>
      <w:rFonts w:ascii="Arial" w:eastAsia="Times" w:hAnsi="Arial"/>
      <w:lang w:val="en-AU"/>
    </w:rPr>
  </w:style>
  <w:style w:type="paragraph" w:customStyle="1" w:styleId="SCVbullet1">
    <w:name w:val="SCV bullet 1"/>
    <w:basedOn w:val="SCVbody"/>
    <w:qFormat/>
    <w:rsid w:val="005D5E25"/>
    <w:pPr>
      <w:numPr>
        <w:numId w:val="2"/>
      </w:numPr>
      <w:spacing w:after="40"/>
    </w:pPr>
  </w:style>
  <w:style w:type="paragraph" w:customStyle="1" w:styleId="SCVnumberloweralpha">
    <w:name w:val="SCV number lower alpha"/>
    <w:basedOn w:val="SCVbody"/>
    <w:uiPriority w:val="3"/>
    <w:rsid w:val="00CF7CB6"/>
    <w:pPr>
      <w:numPr>
        <w:ilvl w:val="2"/>
        <w:numId w:val="3"/>
      </w:numPr>
    </w:pPr>
  </w:style>
  <w:style w:type="paragraph" w:customStyle="1" w:styleId="SCVnumberloweralphaindent">
    <w:name w:val="SCV number lower alpha indent"/>
    <w:basedOn w:val="SCVbody"/>
    <w:uiPriority w:val="3"/>
    <w:rsid w:val="005D5E25"/>
    <w:pPr>
      <w:numPr>
        <w:ilvl w:val="1"/>
        <w:numId w:val="18"/>
      </w:numPr>
    </w:pPr>
  </w:style>
  <w:style w:type="paragraph" w:customStyle="1" w:styleId="SCVtablefigurenote">
    <w:name w:val="SCV table/figure note"/>
    <w:uiPriority w:val="4"/>
    <w:rsid w:val="00447370"/>
    <w:pPr>
      <w:spacing w:before="60" w:after="60" w:line="240" w:lineRule="exact"/>
    </w:pPr>
    <w:rPr>
      <w:rFonts w:ascii="Arial" w:hAnsi="Arial"/>
      <w:color w:val="007D8A" w:themeColor="text2"/>
      <w:sz w:val="18"/>
      <w:lang w:val="en-AU"/>
    </w:rPr>
  </w:style>
  <w:style w:type="paragraph" w:customStyle="1" w:styleId="SCVtabletext">
    <w:name w:val="SCV table text"/>
    <w:uiPriority w:val="3"/>
    <w:qFormat/>
    <w:rsid w:val="00E30414"/>
    <w:pPr>
      <w:spacing w:before="80" w:after="60"/>
    </w:pPr>
    <w:rPr>
      <w:rFonts w:ascii="Arial" w:hAnsi="Arial"/>
      <w:lang w:val="en-AU"/>
    </w:rPr>
  </w:style>
  <w:style w:type="paragraph" w:customStyle="1" w:styleId="SCVtablecaption">
    <w:name w:val="SCV table caption"/>
    <w:next w:val="SCVbody"/>
    <w:uiPriority w:val="3"/>
    <w:qFormat/>
    <w:rsid w:val="004E21E2"/>
    <w:pPr>
      <w:keepNext/>
      <w:keepLines/>
      <w:spacing w:before="240" w:after="120" w:line="240" w:lineRule="atLeast"/>
    </w:pPr>
    <w:rPr>
      <w:rFonts w:ascii="Arial" w:hAnsi="Arial"/>
      <w:b/>
      <w:lang w:val="en-AU"/>
    </w:rPr>
  </w:style>
  <w:style w:type="paragraph" w:customStyle="1" w:styleId="SCVfigurecaption">
    <w:name w:val="SCV figure caption"/>
    <w:next w:val="SCVbody"/>
    <w:rsid w:val="00E91933"/>
    <w:pPr>
      <w:keepNext/>
      <w:keepLines/>
      <w:spacing w:before="240" w:after="120"/>
    </w:pPr>
    <w:rPr>
      <w:rFonts w:ascii="Arial" w:hAnsi="Arial"/>
      <w:b/>
      <w:lang w:val="en-AU"/>
    </w:rPr>
  </w:style>
  <w:style w:type="paragraph" w:customStyle="1" w:styleId="SCVfooter">
    <w:name w:val="SCV footer"/>
    <w:uiPriority w:val="11"/>
    <w:rsid w:val="00DA3612"/>
    <w:pPr>
      <w:tabs>
        <w:tab w:val="right" w:pos="9299"/>
      </w:tabs>
      <w:spacing w:before="240" w:after="120"/>
    </w:pPr>
    <w:rPr>
      <w:rFonts w:ascii="Arial" w:hAnsi="Arial" w:cs="Arial"/>
      <w:sz w:val="18"/>
      <w:szCs w:val="18"/>
      <w:lang w:val="en-AU"/>
    </w:rPr>
  </w:style>
  <w:style w:type="paragraph" w:customStyle="1" w:styleId="SCVbullet2">
    <w:name w:val="SCV bullet 2"/>
    <w:basedOn w:val="SCVbody"/>
    <w:uiPriority w:val="2"/>
    <w:qFormat/>
    <w:rsid w:val="005D5E25"/>
    <w:pPr>
      <w:numPr>
        <w:ilvl w:val="1"/>
        <w:numId w:val="2"/>
      </w:numPr>
      <w:spacing w:after="40"/>
    </w:pPr>
  </w:style>
  <w:style w:type="character" w:styleId="Strong">
    <w:name w:val="Strong"/>
    <w:uiPriority w:val="22"/>
    <w:qFormat/>
    <w:rsid w:val="00DC19D8"/>
    <w:rPr>
      <w:b/>
      <w:bCs/>
    </w:rPr>
  </w:style>
  <w:style w:type="paragraph" w:customStyle="1" w:styleId="SCVnumberdigit">
    <w:name w:val="SCV number digit"/>
    <w:basedOn w:val="SCVbody"/>
    <w:uiPriority w:val="2"/>
    <w:rsid w:val="00CF7CB6"/>
    <w:pPr>
      <w:numPr>
        <w:numId w:val="3"/>
      </w:numPr>
    </w:pPr>
  </w:style>
  <w:style w:type="paragraph" w:customStyle="1" w:styleId="SCVtablecolhead">
    <w:name w:val="SCV table col head"/>
    <w:uiPriority w:val="3"/>
    <w:qFormat/>
    <w:rsid w:val="00447370"/>
    <w:pPr>
      <w:spacing w:before="80" w:after="60"/>
    </w:pPr>
    <w:rPr>
      <w:rFonts w:ascii="Arial" w:hAnsi="Arial"/>
      <w:b/>
      <w:color w:val="007D8A" w:themeColor="text2"/>
      <w:lang w:val="en-AU"/>
    </w:rPr>
  </w:style>
  <w:style w:type="paragraph" w:customStyle="1" w:styleId="SCVbodyaftertablefigure">
    <w:name w:val="SCV body after table/figure"/>
    <w:basedOn w:val="SCVbody"/>
    <w:next w:val="SCVbody"/>
    <w:rsid w:val="00876275"/>
    <w:pPr>
      <w:spacing w:before="240"/>
    </w:pPr>
  </w:style>
  <w:style w:type="paragraph" w:customStyle="1" w:styleId="SCVbodyafterbullets">
    <w:name w:val="SCV body after bullets"/>
    <w:basedOn w:val="Normal"/>
    <w:uiPriority w:val="11"/>
    <w:qFormat/>
    <w:rsid w:val="00AF1A5F"/>
    <w:pPr>
      <w:spacing w:before="120" w:after="120" w:line="270" w:lineRule="atLeast"/>
    </w:pPr>
    <w:rPr>
      <w:rFonts w:eastAsia="Times"/>
    </w:rPr>
  </w:style>
  <w:style w:type="paragraph" w:customStyle="1" w:styleId="SCVbulletafternumbers1">
    <w:name w:val="SCV bullet after numbers 1"/>
    <w:basedOn w:val="Normal"/>
    <w:uiPriority w:val="4"/>
    <w:rsid w:val="005D5E25"/>
    <w:pPr>
      <w:numPr>
        <w:ilvl w:val="2"/>
        <w:numId w:val="15"/>
      </w:numPr>
      <w:spacing w:after="120" w:line="270" w:lineRule="atLeast"/>
    </w:pPr>
    <w:rPr>
      <w:rFonts w:eastAsia="Times"/>
    </w:rPr>
  </w:style>
  <w:style w:type="paragraph" w:customStyle="1" w:styleId="SCVtablebullet1">
    <w:name w:val="SCV table bullet 1"/>
    <w:basedOn w:val="SCVtabletext"/>
    <w:uiPriority w:val="3"/>
    <w:qFormat/>
    <w:rsid w:val="005D5E25"/>
    <w:pPr>
      <w:numPr>
        <w:numId w:val="16"/>
      </w:numPr>
    </w:pPr>
  </w:style>
  <w:style w:type="paragraph" w:customStyle="1" w:styleId="SCVTOCheadingreport">
    <w:name w:val="SCV TOC heading report"/>
    <w:basedOn w:val="Heading1"/>
    <w:link w:val="SCVTOCheadingreportChar"/>
    <w:uiPriority w:val="5"/>
    <w:rsid w:val="00447370"/>
    <w:pPr>
      <w:spacing w:before="0"/>
      <w:outlineLvl w:val="9"/>
    </w:pPr>
  </w:style>
  <w:style w:type="character" w:customStyle="1" w:styleId="SCVTOCheadingreportChar">
    <w:name w:val="SCV TOC heading report Char"/>
    <w:link w:val="SCVTOCheadingreport"/>
    <w:uiPriority w:val="5"/>
    <w:rsid w:val="00447370"/>
    <w:rPr>
      <w:rFonts w:ascii="Arial" w:hAnsi="Arial"/>
      <w:b/>
      <w:bCs/>
      <w:color w:val="007D8A" w:themeColor="text2"/>
      <w:sz w:val="44"/>
      <w:szCs w:val="44"/>
      <w:lang w:val="en-AU"/>
    </w:rPr>
  </w:style>
  <w:style w:type="paragraph" w:customStyle="1" w:styleId="SCVaccessibilitypara">
    <w:name w:val="SCV accessibility para"/>
    <w:uiPriority w:val="8"/>
    <w:rsid w:val="007D7A45"/>
    <w:pPr>
      <w:spacing w:after="200" w:line="300" w:lineRule="atLeast"/>
    </w:pPr>
    <w:rPr>
      <w:rFonts w:ascii="Arial" w:eastAsia="Times" w:hAnsi="Arial"/>
      <w:sz w:val="24"/>
      <w:szCs w:val="19"/>
      <w:lang w:val="en-AU"/>
    </w:rPr>
  </w:style>
  <w:style w:type="paragraph" w:customStyle="1" w:styleId="SCVbodynospace">
    <w:name w:val="SCV body no space"/>
    <w:basedOn w:val="SCVbody"/>
    <w:uiPriority w:val="3"/>
    <w:qFormat/>
    <w:rsid w:val="00CA6D4E"/>
    <w:pPr>
      <w:spacing w:after="0"/>
    </w:pPr>
  </w:style>
  <w:style w:type="paragraph" w:customStyle="1" w:styleId="SCVquote">
    <w:name w:val="SCV quote"/>
    <w:basedOn w:val="SCVbody"/>
    <w:uiPriority w:val="4"/>
    <w:rsid w:val="00F72182"/>
    <w:pPr>
      <w:ind w:left="397"/>
    </w:pPr>
    <w:rPr>
      <w:szCs w:val="18"/>
    </w:rPr>
  </w:style>
  <w:style w:type="numbering" w:customStyle="1" w:styleId="ZZBullets">
    <w:name w:val="ZZ Bullets"/>
    <w:rsid w:val="005D5E25"/>
    <w:pPr>
      <w:numPr>
        <w:numId w:val="2"/>
      </w:numPr>
    </w:pPr>
  </w:style>
  <w:style w:type="paragraph" w:styleId="FootnoteText">
    <w:name w:val="footnote text"/>
    <w:link w:val="FootnoteTextChar"/>
    <w:uiPriority w:val="99"/>
    <w:unhideWhenUsed/>
    <w:rsid w:val="000279B2"/>
    <w:pPr>
      <w:spacing w:before="60" w:after="60"/>
    </w:pPr>
    <w:rPr>
      <w:rFonts w:ascii="Arial" w:hAnsi="Arial"/>
      <w:sz w:val="16"/>
      <w:szCs w:val="18"/>
      <w:lang w:val="en-AU"/>
    </w:rPr>
  </w:style>
  <w:style w:type="numbering" w:customStyle="1" w:styleId="ZZNumbersdigit">
    <w:name w:val="ZZ Numbers digit"/>
    <w:rsid w:val="005D5E25"/>
    <w:pPr>
      <w:numPr>
        <w:numId w:val="15"/>
      </w:numPr>
    </w:pPr>
  </w:style>
  <w:style w:type="paragraph" w:customStyle="1" w:styleId="SCVquotebullet1">
    <w:name w:val="SCV quote bullet 1"/>
    <w:basedOn w:val="SCVquote"/>
    <w:rsid w:val="00DD3AB0"/>
    <w:pPr>
      <w:numPr>
        <w:numId w:val="36"/>
      </w:numPr>
    </w:pPr>
  </w:style>
  <w:style w:type="paragraph" w:customStyle="1" w:styleId="SCVnumberlowerroman">
    <w:name w:val="SCV number lower roman"/>
    <w:basedOn w:val="SCVbody"/>
    <w:uiPriority w:val="3"/>
    <w:rsid w:val="00CF7CB6"/>
    <w:pPr>
      <w:numPr>
        <w:ilvl w:val="4"/>
        <w:numId w:val="3"/>
      </w:numPr>
    </w:pPr>
  </w:style>
  <w:style w:type="paragraph" w:customStyle="1" w:styleId="SCVnumberlowerromanindent">
    <w:name w:val="SCV number lower roman indent"/>
    <w:basedOn w:val="SCVbody"/>
    <w:uiPriority w:val="3"/>
    <w:rsid w:val="005D5E25"/>
    <w:pPr>
      <w:numPr>
        <w:ilvl w:val="1"/>
        <w:numId w:val="17"/>
      </w:numPr>
    </w:pPr>
  </w:style>
  <w:style w:type="paragraph" w:customStyle="1" w:styleId="SCVnumberdigitindent">
    <w:name w:val="SCV number digit indent"/>
    <w:basedOn w:val="SCVnumberloweralphaindent"/>
    <w:uiPriority w:val="3"/>
    <w:rsid w:val="005D5E25"/>
    <w:pPr>
      <w:numPr>
        <w:numId w:val="15"/>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customStyle="1" w:styleId="SCVreportmainsubtitlecover">
    <w:name w:val="SCV report main subtitle cover"/>
    <w:basedOn w:val="SCVreportmaintitlecover"/>
    <w:rsid w:val="00B54FAC"/>
    <w:pPr>
      <w:spacing w:after="200"/>
    </w:pPr>
    <w:rPr>
      <w:b w:val="0"/>
      <w:sz w:val="44"/>
    </w:rPr>
  </w:style>
  <w:style w:type="character" w:styleId="Emphasis">
    <w:name w:val="Emphasis"/>
    <w:uiPriority w:val="20"/>
    <w:rsid w:val="008E7532"/>
    <w:rPr>
      <w:i/>
      <w:iCs/>
    </w:rPr>
  </w:style>
  <w:style w:type="character" w:styleId="CommentReference">
    <w:name w:val="annotation reference"/>
    <w:basedOn w:val="DefaultParagraphFont"/>
    <w:uiPriority w:val="99"/>
    <w:semiHidden/>
    <w:unhideWhenUsed/>
    <w:rsid w:val="009A32BD"/>
    <w:rPr>
      <w:sz w:val="16"/>
      <w:szCs w:val="16"/>
    </w:rPr>
  </w:style>
  <w:style w:type="table" w:customStyle="1" w:styleId="SCVpullquotetable">
    <w:name w:val="SCV pull quote table"/>
    <w:basedOn w:val="TableNormal"/>
    <w:rsid w:val="004B7215"/>
    <w:tblPr>
      <w:tblInd w:w="227" w:type="dxa"/>
      <w:tblCellMar>
        <w:top w:w="227" w:type="dxa"/>
        <w:left w:w="227" w:type="dxa"/>
        <w:bottom w:w="227" w:type="dxa"/>
        <w:right w:w="227" w:type="dxa"/>
      </w:tblCellMar>
    </w:tblPr>
    <w:trPr>
      <w:cantSplit/>
    </w:trPr>
    <w:tcPr>
      <w:shd w:val="clear" w:color="auto" w:fill="BFDFE4"/>
    </w:tcPr>
  </w:style>
  <w:style w:type="paragraph" w:customStyle="1" w:styleId="SCVFootnoteseparator">
    <w:name w:val="SCV Footnote separator"/>
    <w:link w:val="SCVFootnoteseparatorChar"/>
    <w:qFormat/>
    <w:rsid w:val="00447764"/>
    <w:rPr>
      <w:rFonts w:ascii="Arial" w:hAnsi="Arial"/>
      <w:color w:val="007D8A" w:themeColor="text2"/>
      <w:sz w:val="10"/>
      <w:lang w:val="en-AU"/>
    </w:rPr>
  </w:style>
  <w:style w:type="paragraph" w:customStyle="1" w:styleId="SCVpullquoteboxtext">
    <w:name w:val="SCV pull quote box text"/>
    <w:basedOn w:val="SCVquote"/>
    <w:rsid w:val="00DC0A32"/>
    <w:pPr>
      <w:ind w:left="0"/>
    </w:pPr>
  </w:style>
  <w:style w:type="character" w:customStyle="1" w:styleId="SCVFootnoteseparatorChar">
    <w:name w:val="SCV Footnote separator Char"/>
    <w:link w:val="SCVFootnoteseparator"/>
    <w:rsid w:val="00447764"/>
    <w:rPr>
      <w:rFonts w:ascii="Arial" w:hAnsi="Arial"/>
      <w:color w:val="007D8A" w:themeColor="text2"/>
      <w:sz w:val="10"/>
      <w:lang w:val="en-AU"/>
    </w:rPr>
  </w:style>
  <w:style w:type="paragraph" w:customStyle="1" w:styleId="SCVtablebullet2">
    <w:name w:val="SCV table bullet 2"/>
    <w:basedOn w:val="Normal"/>
    <w:uiPriority w:val="11"/>
    <w:qFormat/>
    <w:rsid w:val="005D5E25"/>
    <w:pPr>
      <w:numPr>
        <w:ilvl w:val="1"/>
        <w:numId w:val="16"/>
      </w:numPr>
      <w:spacing w:before="80" w:after="60"/>
    </w:pPr>
  </w:style>
  <w:style w:type="paragraph" w:customStyle="1" w:styleId="SCVbulletafternumbers2">
    <w:name w:val="SCV bullet after numbers 2"/>
    <w:basedOn w:val="Normal"/>
    <w:rsid w:val="005D5E25"/>
    <w:pPr>
      <w:numPr>
        <w:ilvl w:val="3"/>
        <w:numId w:val="15"/>
      </w:numPr>
      <w:spacing w:after="120" w:line="270" w:lineRule="atLeast"/>
    </w:pPr>
    <w:rPr>
      <w:rFonts w:eastAsia="Times"/>
    </w:rPr>
  </w:style>
  <w:style w:type="numbering" w:customStyle="1" w:styleId="ZZTablebullets">
    <w:name w:val="ZZ Table bullets"/>
    <w:basedOn w:val="NoList"/>
    <w:rsid w:val="005D5E25"/>
    <w:pPr>
      <w:numPr>
        <w:numId w:val="16"/>
      </w:numPr>
    </w:pPr>
  </w:style>
  <w:style w:type="numbering" w:customStyle="1" w:styleId="ZZNumberslowerroman">
    <w:name w:val="ZZ Numbers lower roman"/>
    <w:basedOn w:val="NoList"/>
    <w:rsid w:val="005D5E25"/>
    <w:pPr>
      <w:numPr>
        <w:numId w:val="17"/>
      </w:numPr>
    </w:pPr>
  </w:style>
  <w:style w:type="numbering" w:customStyle="1" w:styleId="ZZNumbersloweralpha">
    <w:name w:val="ZZ Numbers lower alpha"/>
    <w:basedOn w:val="NoList"/>
    <w:rsid w:val="005D5E25"/>
    <w:pPr>
      <w:numPr>
        <w:numId w:val="18"/>
      </w:numPr>
    </w:pPr>
  </w:style>
  <w:style w:type="paragraph" w:styleId="CommentText">
    <w:name w:val="annotation text"/>
    <w:basedOn w:val="Normal"/>
    <w:link w:val="CommentTextChar"/>
    <w:uiPriority w:val="99"/>
    <w:semiHidden/>
    <w:unhideWhenUsed/>
    <w:rsid w:val="009A32BD"/>
  </w:style>
  <w:style w:type="character" w:customStyle="1" w:styleId="CommentTextChar">
    <w:name w:val="Comment Text Char"/>
    <w:basedOn w:val="DefaultParagraphFont"/>
    <w:link w:val="CommentText"/>
    <w:uiPriority w:val="99"/>
    <w:semiHidden/>
    <w:rsid w:val="009A32BD"/>
    <w:rPr>
      <w:rFonts w:ascii="Arial" w:hAnsi="Arial"/>
      <w:lang w:val="en-AU"/>
    </w:rPr>
  </w:style>
  <w:style w:type="paragraph" w:styleId="BalloonText">
    <w:name w:val="Balloon Text"/>
    <w:basedOn w:val="Normal"/>
    <w:link w:val="BalloonTextChar"/>
    <w:uiPriority w:val="99"/>
    <w:semiHidden/>
    <w:unhideWhenUsed/>
    <w:rsid w:val="009A32B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32BD"/>
    <w:rPr>
      <w:rFonts w:ascii="Segoe UI" w:hAnsi="Segoe UI" w:cs="Segoe UI"/>
      <w:sz w:val="18"/>
      <w:szCs w:val="18"/>
      <w:lang w:val="en-AU"/>
    </w:rPr>
  </w:style>
  <w:style w:type="paragraph" w:styleId="Revision">
    <w:name w:val="Revision"/>
    <w:hidden/>
    <w:uiPriority w:val="71"/>
    <w:rsid w:val="00FD0636"/>
    <w:rPr>
      <w:rFonts w:ascii="Arial" w:hAnsi="Arial"/>
      <w:lang w:val="en-AU"/>
    </w:rPr>
  </w:style>
  <w:style w:type="paragraph" w:customStyle="1" w:styleId="SCVbodylargespace">
    <w:name w:val="SCV body large space"/>
    <w:basedOn w:val="Normal"/>
    <w:rsid w:val="00A10DFC"/>
    <w:pPr>
      <w:spacing w:after="300" w:line="270" w:lineRule="atLeast"/>
    </w:pPr>
    <w:rPr>
      <w:rFonts w:eastAsia="Times"/>
    </w:rPr>
  </w:style>
  <w:style w:type="paragraph" w:styleId="Header">
    <w:name w:val="header"/>
    <w:basedOn w:val="Normal"/>
    <w:link w:val="HeaderChar"/>
    <w:uiPriority w:val="99"/>
    <w:unhideWhenUsed/>
    <w:rsid w:val="00BF0330"/>
    <w:pPr>
      <w:tabs>
        <w:tab w:val="center" w:pos="4513"/>
        <w:tab w:val="right" w:pos="9026"/>
      </w:tabs>
    </w:pPr>
  </w:style>
  <w:style w:type="character" w:customStyle="1" w:styleId="HeaderChar">
    <w:name w:val="Header Char"/>
    <w:basedOn w:val="DefaultParagraphFont"/>
    <w:link w:val="Header"/>
    <w:uiPriority w:val="99"/>
    <w:rsid w:val="00BF0330"/>
    <w:rPr>
      <w:rFonts w:ascii="Arial" w:hAnsi="Arial"/>
      <w:lang w:val="en-AU"/>
    </w:rPr>
  </w:style>
  <w:style w:type="paragraph" w:styleId="Footer">
    <w:name w:val="footer"/>
    <w:basedOn w:val="Normal"/>
    <w:link w:val="FooterChar"/>
    <w:uiPriority w:val="99"/>
    <w:unhideWhenUsed/>
    <w:rsid w:val="00BF0330"/>
    <w:pPr>
      <w:tabs>
        <w:tab w:val="center" w:pos="4513"/>
        <w:tab w:val="right" w:pos="9026"/>
      </w:tabs>
    </w:pPr>
  </w:style>
  <w:style w:type="character" w:customStyle="1" w:styleId="FooterChar">
    <w:name w:val="Footer Char"/>
    <w:basedOn w:val="DefaultParagraphFont"/>
    <w:link w:val="Footer"/>
    <w:uiPriority w:val="99"/>
    <w:rsid w:val="00BF0330"/>
    <w:rPr>
      <w:rFonts w:ascii="Arial" w:hAnsi="Arial"/>
      <w:lang w:val="en-AU"/>
    </w:rPr>
  </w:style>
  <w:style w:type="paragraph" w:customStyle="1" w:styleId="SCVquotebullet2">
    <w:name w:val="SCV quote bullet 2"/>
    <w:basedOn w:val="SCVquote"/>
    <w:rsid w:val="00DD3AB0"/>
    <w:pPr>
      <w:numPr>
        <w:ilvl w:val="1"/>
        <w:numId w:val="36"/>
      </w:numPr>
    </w:pPr>
  </w:style>
  <w:style w:type="character" w:customStyle="1" w:styleId="FootnoteTextChar">
    <w:name w:val="Footnote Text Char"/>
    <w:basedOn w:val="DefaultParagraphFont"/>
    <w:link w:val="FootnoteText"/>
    <w:uiPriority w:val="99"/>
    <w:rsid w:val="000279B2"/>
    <w:rPr>
      <w:rFonts w:ascii="Arial" w:hAnsi="Arial"/>
      <w:sz w:val="16"/>
      <w:szCs w:val="18"/>
      <w:lang w:val="en-AU"/>
    </w:rPr>
  </w:style>
  <w:style w:type="numbering" w:customStyle="1" w:styleId="ZZQuotebullets">
    <w:name w:val="ZZ Quote bullets"/>
    <w:basedOn w:val="ZZNumbersdigit"/>
    <w:rsid w:val="00DD3AB0"/>
    <w:pPr>
      <w:numPr>
        <w:numId w:val="34"/>
      </w:numPr>
    </w:pPr>
  </w:style>
  <w:style w:type="paragraph" w:customStyle="1" w:styleId="SCVfooterright">
    <w:name w:val="SCV footer right"/>
    <w:basedOn w:val="SCVfooter"/>
    <w:rsid w:val="00D0343E"/>
  </w:style>
  <w:style w:type="paragraph" w:customStyle="1" w:styleId="SCVtablebullet">
    <w:name w:val="SCV table bullet"/>
    <w:basedOn w:val="SCVtabletext"/>
    <w:uiPriority w:val="3"/>
    <w:qFormat/>
    <w:rsid w:val="00CC312C"/>
    <w:pPr>
      <w:ind w:left="227" w:hanging="227"/>
    </w:pPr>
  </w:style>
  <w:style w:type="paragraph" w:customStyle="1" w:styleId="SCVbulletindent">
    <w:name w:val="SCV bullet indent"/>
    <w:basedOn w:val="SCVbody"/>
    <w:uiPriority w:val="4"/>
    <w:rsid w:val="00CC312C"/>
    <w:pPr>
      <w:spacing w:after="40"/>
      <w:ind w:left="680" w:hanging="283"/>
    </w:pPr>
  </w:style>
  <w:style w:type="numbering" w:customStyle="1" w:styleId="ZZNumbers">
    <w:name w:val="ZZ Numbers"/>
    <w:rsid w:val="00CC312C"/>
    <w:pPr>
      <w:numPr>
        <w:numId w:val="37"/>
      </w:numPr>
    </w:pPr>
  </w:style>
  <w:style w:type="table" w:customStyle="1" w:styleId="Style1">
    <w:name w:val="Style1"/>
    <w:basedOn w:val="TableNormal"/>
    <w:rsid w:val="00CC312C"/>
    <w:tblPr>
      <w:tblCellMar>
        <w:top w:w="227" w:type="dxa"/>
        <w:left w:w="227" w:type="dxa"/>
        <w:bottom w:w="227" w:type="dxa"/>
        <w:right w:w="227" w:type="dxa"/>
      </w:tblCellMar>
    </w:tblPr>
    <w:trPr>
      <w:cantSplit/>
    </w:trPr>
    <w:tcPr>
      <w:shd w:val="clear" w:color="auto" w:fill="BFDFE4"/>
    </w:tcPr>
  </w:style>
  <w:style w:type="character" w:customStyle="1" w:styleId="SemiBold">
    <w:name w:val="SemiBold"/>
    <w:uiPriority w:val="99"/>
    <w:rsid w:val="00CC312C"/>
    <w:rPr>
      <w:b/>
      <w:bCs/>
    </w:rPr>
  </w:style>
  <w:style w:type="character" w:customStyle="1" w:styleId="Hyperlinkcoloured">
    <w:name w:val="Hyperlink coloured"/>
    <w:uiPriority w:val="99"/>
    <w:rsid w:val="00CC312C"/>
    <w:rPr>
      <w:color w:val="0044B2"/>
      <w:u w:val="none" w:color="00BC70"/>
    </w:rPr>
  </w:style>
  <w:style w:type="paragraph" w:customStyle="1" w:styleId="SCVTableTextwhite">
    <w:name w:val="SCV Table Text white"/>
    <w:basedOn w:val="SCVtabletext"/>
    <w:rsid w:val="00CC312C"/>
    <w:rPr>
      <w:color w:val="FFFFFF" w:themeColor="background1"/>
    </w:rPr>
  </w:style>
  <w:style w:type="paragraph" w:customStyle="1" w:styleId="SCVbodyindent">
    <w:name w:val="SCV body indent"/>
    <w:basedOn w:val="SCVbody"/>
    <w:rsid w:val="00CC312C"/>
    <w:pPr>
      <w:ind w:left="397"/>
    </w:pPr>
  </w:style>
  <w:style w:type="character" w:customStyle="1" w:styleId="UnresolvedMention">
    <w:name w:val="Unresolved Mention"/>
    <w:basedOn w:val="DefaultParagraphFont"/>
    <w:uiPriority w:val="99"/>
    <w:semiHidden/>
    <w:unhideWhenUsed/>
    <w:rsid w:val="00A87620"/>
    <w:rPr>
      <w:color w:val="808080"/>
      <w:shd w:val="clear" w:color="auto" w:fill="E6E6E6"/>
    </w:rPr>
  </w:style>
  <w:style w:type="paragraph" w:customStyle="1" w:styleId="SCVbodyWhiterightalingedforcover">
    <w:name w:val="SCV body White right alinged for cover"/>
    <w:basedOn w:val="SCVbody"/>
    <w:rsid w:val="0023380E"/>
    <w:pPr>
      <w:jc w:val="right"/>
    </w:pPr>
    <w:rPr>
      <w:color w:val="FFFFFF" w:themeColor="background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afercare.vic.gov.au" TargetMode="External"/><Relationship Id="rId24" Type="http://schemas.openxmlformats.org/officeDocument/2006/relationships/hyperlink" Target="https://www.audit.vic.gov.au/report/managing-patient-safety-public-hospitals" TargetMode="Externa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s://www.audit.vic.gov.au/report/patient-safety-public-hospitals%3e" TargetMode="External"/><Relationship Id="rId10" Type="http://schemas.openxmlformats.org/officeDocument/2006/relationships/hyperlink" Target="mailto:mailto:safercarevictoria@dhhs.vic.gov.au" TargetMode="Externa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yperlink" Target="https://www.audit.vic.gov.au/report/patient-safety-victorian-public-hospital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Safer Care Victoria">
      <a:dk1>
        <a:srgbClr val="000000"/>
      </a:dk1>
      <a:lt1>
        <a:sysClr val="window" lastClr="FFFFFF"/>
      </a:lt1>
      <a:dk2>
        <a:srgbClr val="007D8A"/>
      </a:dk2>
      <a:lt2>
        <a:srgbClr val="59BEC9"/>
      </a:lt2>
      <a:accent1>
        <a:srgbClr val="59BEC9"/>
      </a:accent1>
      <a:accent2>
        <a:srgbClr val="006298"/>
      </a:accent2>
      <a:accent3>
        <a:srgbClr val="C1E6FF"/>
      </a:accent3>
      <a:accent4>
        <a:srgbClr val="00A6B3"/>
      </a:accent4>
      <a:accent5>
        <a:srgbClr val="BCE4E9"/>
      </a:accent5>
      <a:accent6>
        <a:srgbClr val="007D8A"/>
      </a:accent6>
      <a:hlink>
        <a:srgbClr val="007D8A"/>
      </a:hlink>
      <a:folHlink>
        <a:srgbClr val="004F59"/>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36DB72-40C0-401F-BEC5-B4959D41F3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3248</Words>
  <Characters>18514</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Safer Care Victoria Strategic plan 2017–2020</vt:lpstr>
    </vt:vector>
  </TitlesOfParts>
  <Company>Safer Care Victoria</Company>
  <LinksUpToDate>false</LinksUpToDate>
  <CharactersWithSpaces>21719</CharactersWithSpaces>
  <SharedDoc>false</SharedDoc>
  <HyperlinkBase/>
  <HLinks>
    <vt:vector size="66" baseType="variant">
      <vt:variant>
        <vt:i4>7864376</vt:i4>
      </vt:variant>
      <vt:variant>
        <vt:i4>54</vt:i4>
      </vt:variant>
      <vt:variant>
        <vt:i4>0</vt:i4>
      </vt:variant>
      <vt:variant>
        <vt:i4>5</vt:i4>
      </vt:variant>
      <vt:variant>
        <vt:lpwstr>https://intranet.dhhs.vic.gov.au/templates-our-visual-style</vt:lpwstr>
      </vt:variant>
      <vt:variant>
        <vt:lpwstr/>
      </vt:variant>
      <vt:variant>
        <vt:i4>7864376</vt:i4>
      </vt:variant>
      <vt:variant>
        <vt:i4>51</vt:i4>
      </vt:variant>
      <vt:variant>
        <vt:i4>0</vt:i4>
      </vt:variant>
      <vt:variant>
        <vt:i4>5</vt:i4>
      </vt:variant>
      <vt:variant>
        <vt:lpwstr>https://intranet.dhhs.vic.gov.au/templates-our-visual-style</vt:lpwstr>
      </vt:variant>
      <vt:variant>
        <vt:lpwstr/>
      </vt:variant>
      <vt:variant>
        <vt:i4>1048629</vt:i4>
      </vt:variant>
      <vt:variant>
        <vt:i4>44</vt:i4>
      </vt:variant>
      <vt:variant>
        <vt:i4>0</vt:i4>
      </vt:variant>
      <vt:variant>
        <vt:i4>5</vt:i4>
      </vt:variant>
      <vt:variant>
        <vt:lpwstr/>
      </vt:variant>
      <vt:variant>
        <vt:lpwstr>_Toc442704302</vt:lpwstr>
      </vt:variant>
      <vt:variant>
        <vt:i4>1048629</vt:i4>
      </vt:variant>
      <vt:variant>
        <vt:i4>38</vt:i4>
      </vt:variant>
      <vt:variant>
        <vt:i4>0</vt:i4>
      </vt:variant>
      <vt:variant>
        <vt:i4>5</vt:i4>
      </vt:variant>
      <vt:variant>
        <vt:lpwstr/>
      </vt:variant>
      <vt:variant>
        <vt:lpwstr>_Toc442704301</vt:lpwstr>
      </vt:variant>
      <vt:variant>
        <vt:i4>1048629</vt:i4>
      </vt:variant>
      <vt:variant>
        <vt:i4>32</vt:i4>
      </vt:variant>
      <vt:variant>
        <vt:i4>0</vt:i4>
      </vt:variant>
      <vt:variant>
        <vt:i4>5</vt:i4>
      </vt:variant>
      <vt:variant>
        <vt:lpwstr/>
      </vt:variant>
      <vt:variant>
        <vt:lpwstr>_Toc442704300</vt:lpwstr>
      </vt:variant>
      <vt:variant>
        <vt:i4>1638452</vt:i4>
      </vt:variant>
      <vt:variant>
        <vt:i4>26</vt:i4>
      </vt:variant>
      <vt:variant>
        <vt:i4>0</vt:i4>
      </vt:variant>
      <vt:variant>
        <vt:i4>5</vt:i4>
      </vt:variant>
      <vt:variant>
        <vt:lpwstr/>
      </vt:variant>
      <vt:variant>
        <vt:lpwstr>_Toc442704299</vt:lpwstr>
      </vt:variant>
      <vt:variant>
        <vt:i4>1638452</vt:i4>
      </vt:variant>
      <vt:variant>
        <vt:i4>20</vt:i4>
      </vt:variant>
      <vt:variant>
        <vt:i4>0</vt:i4>
      </vt:variant>
      <vt:variant>
        <vt:i4>5</vt:i4>
      </vt:variant>
      <vt:variant>
        <vt:lpwstr/>
      </vt:variant>
      <vt:variant>
        <vt:lpwstr>_Toc442704298</vt:lpwstr>
      </vt:variant>
      <vt:variant>
        <vt:i4>1638452</vt:i4>
      </vt:variant>
      <vt:variant>
        <vt:i4>14</vt:i4>
      </vt:variant>
      <vt:variant>
        <vt:i4>0</vt:i4>
      </vt:variant>
      <vt:variant>
        <vt:i4>5</vt:i4>
      </vt:variant>
      <vt:variant>
        <vt:lpwstr/>
      </vt:variant>
      <vt:variant>
        <vt:lpwstr>_Toc442704297</vt:lpwstr>
      </vt:variant>
      <vt:variant>
        <vt:i4>1638452</vt:i4>
      </vt:variant>
      <vt:variant>
        <vt:i4>8</vt:i4>
      </vt:variant>
      <vt:variant>
        <vt:i4>0</vt:i4>
      </vt:variant>
      <vt:variant>
        <vt:i4>5</vt:i4>
      </vt:variant>
      <vt:variant>
        <vt:lpwstr/>
      </vt:variant>
      <vt:variant>
        <vt:lpwstr>_Toc442704296</vt:lpwstr>
      </vt:variant>
      <vt:variant>
        <vt:i4>2555941</vt:i4>
      </vt:variant>
      <vt:variant>
        <vt:i4>3</vt:i4>
      </vt:variant>
      <vt:variant>
        <vt:i4>0</vt:i4>
      </vt:variant>
      <vt:variant>
        <vt:i4>5</vt:i4>
      </vt:variant>
      <vt:variant>
        <vt:lpwstr>http://survey.tool.tempdomain.info/TakeSurveycss.asp?SurveyID=3K33p3LIm66MG</vt:lpwstr>
      </vt:variant>
      <vt:variant>
        <vt:lpwstr/>
      </vt:variant>
      <vt:variant>
        <vt:i4>3145752</vt:i4>
      </vt:variant>
      <vt:variant>
        <vt:i4>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Safer Care Victoria Strategic plan 2017–2020</dc:title>
  <dc:creator>Communications team</dc:creator>
  <cp:keywords>Safer Care Victoria, Strategic plan, 2017–2020</cp:keywords>
  <cp:lastModifiedBy>Melissa Davey</cp:lastModifiedBy>
  <cp:revision>2</cp:revision>
  <cp:lastPrinted>2015-08-24T03:33:00Z</cp:lastPrinted>
  <dcterms:created xsi:type="dcterms:W3CDTF">2018-02-19T04:32:00Z</dcterms:created>
  <dcterms:modified xsi:type="dcterms:W3CDTF">2018-02-19T04:32:00Z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