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VIC SemiBold" w:hAnsi="VIC SemiBold"/>
          <w:b w:val="0"/>
        </w:rPr>
        <w:alias w:val="Title"/>
        <w:tag w:val=""/>
        <w:id w:val="-1540807229"/>
        <w:placeholder>
          <w:docPart w:val="119698BD7414459DB3B8DE948CE8A2E9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:rsidR="00A46288" w:rsidRPr="002C588D" w:rsidRDefault="002C588D" w:rsidP="007A4444">
          <w:pPr>
            <w:pStyle w:val="Title"/>
            <w:rPr>
              <w:rFonts w:ascii="VIC SemiBold" w:hAnsi="VIC SemiBold"/>
              <w:b w:val="0"/>
            </w:rPr>
          </w:pPr>
          <w:r w:rsidRPr="002C588D">
            <w:rPr>
              <w:rFonts w:ascii="VIC SemiBold" w:hAnsi="VIC SemiBold"/>
              <w:b w:val="0"/>
            </w:rPr>
            <w:t>Dopamine</w:t>
          </w:r>
        </w:p>
      </w:sdtContent>
    </w:sdt>
    <w:p w:rsidR="00F35E5F" w:rsidRPr="0096053F" w:rsidRDefault="00F35E5F" w:rsidP="00F35E5F">
      <w:pPr>
        <w:pStyle w:val="Heading2"/>
      </w:pPr>
      <w:r w:rsidRPr="0096053F">
        <w:t>Applicable areas</w:t>
      </w:r>
    </w:p>
    <w:p w:rsidR="00F35E5F" w:rsidRDefault="00F35E5F" w:rsidP="00F35E5F">
      <w:pPr>
        <w:pStyle w:val="Heading2"/>
      </w:pPr>
      <w:r w:rsidRPr="005350E0">
        <w:rPr>
          <w:color w:val="A6A6A6" w:themeColor="background1" w:themeShade="A6"/>
        </w:rPr>
        <w:t>This section will be left blank for each hospital to complete in accordance with local practice. Examples: ICU, ED, OR, Ward 2B</w:t>
      </w:r>
    </w:p>
    <w:p w:rsidR="00F35E5F" w:rsidRDefault="00F35E5F" w:rsidP="002C588D">
      <w:pPr>
        <w:pStyle w:val="Heading2"/>
      </w:pPr>
    </w:p>
    <w:p w:rsidR="002C588D" w:rsidRPr="00C4312A" w:rsidRDefault="002C588D" w:rsidP="002C588D">
      <w:pPr>
        <w:pStyle w:val="Heading2"/>
      </w:pPr>
      <w:r w:rsidRPr="00C4312A">
        <w:t>Mechanism of action/pharmacology</w:t>
      </w:r>
    </w:p>
    <w:p w:rsidR="002C588D" w:rsidRPr="0012508A" w:rsidRDefault="002C588D" w:rsidP="002C588D">
      <w:pPr>
        <w:pStyle w:val="Normalfollowingheading"/>
      </w:pPr>
      <w:r w:rsidRPr="0012508A">
        <w:t>Dopamine is an immediate catecholamine precursor of noradrenaline that directly stimulates alpha, beta and peripheral dopaminergic recept</w:t>
      </w:r>
      <w:r>
        <w:t>ors in a dose-dependent manner, as well as acting indirectly by releasing endogenous noradrenaline from storage sites in sympathetic nerve endings.</w:t>
      </w:r>
    </w:p>
    <w:p w:rsidR="002C588D" w:rsidRPr="0012508A" w:rsidRDefault="002C588D" w:rsidP="002C588D">
      <w:r w:rsidRPr="0012508A">
        <w:t>At low doses, dopamine receptor stimulation predominates</w:t>
      </w:r>
      <w:r>
        <w:t>,</w:t>
      </w:r>
      <w:r w:rsidRPr="0012508A">
        <w:t xml:space="preserve"> causing renal, mesenteric and coronary blood vessel vasodilation without any significant effect on cardiac output or blood pressure.</w:t>
      </w:r>
    </w:p>
    <w:p w:rsidR="002C588D" w:rsidRPr="0012508A" w:rsidRDefault="002C588D" w:rsidP="002C588D">
      <w:r w:rsidRPr="0012508A">
        <w:t>At infusion rates of</w:t>
      </w:r>
      <w:r>
        <w:t xml:space="preserve"> 3 to 10 microg</w:t>
      </w:r>
      <w:r w:rsidRPr="0012508A">
        <w:t xml:space="preserve">/kg/min, </w:t>
      </w:r>
      <w:r w:rsidRPr="0012508A">
        <w:rPr>
          <w:rFonts w:ascii="Arial" w:hAnsi="Arial" w:cs="Arial"/>
        </w:rPr>
        <w:t>β</w:t>
      </w:r>
      <w:r w:rsidRPr="0012508A">
        <w:rPr>
          <w:vertAlign w:val="subscript"/>
        </w:rPr>
        <w:t>1</w:t>
      </w:r>
      <w:r w:rsidRPr="0012508A">
        <w:t>-receptor activation promotes positive inotropic and some chronotropic effects, increasing stroke volume</w:t>
      </w:r>
      <w:r>
        <w:t>, heart rate</w:t>
      </w:r>
      <w:r w:rsidRPr="0012508A">
        <w:t xml:space="preserve"> and cardiac output.</w:t>
      </w:r>
    </w:p>
    <w:p w:rsidR="002C588D" w:rsidRPr="0012508A" w:rsidRDefault="002C588D" w:rsidP="002C588D">
      <w:r w:rsidRPr="0012508A">
        <w:t>At high infusion rates</w:t>
      </w:r>
      <w:r>
        <w:t>,</w:t>
      </w:r>
      <w:r w:rsidRPr="0012508A">
        <w:t xml:space="preserve"> above 10</w:t>
      </w:r>
      <w:r>
        <w:t xml:space="preserve"> </w:t>
      </w:r>
      <w:r w:rsidRPr="0012508A">
        <w:t>mic</w:t>
      </w:r>
      <w:r>
        <w:t>rog</w:t>
      </w:r>
      <w:r w:rsidRPr="0012508A">
        <w:t xml:space="preserve">/kg/min, </w:t>
      </w:r>
      <w:r>
        <w:rPr>
          <w:rFonts w:ascii="Arial" w:hAnsi="Arial" w:cs="Arial"/>
        </w:rPr>
        <w:t>α</w:t>
      </w:r>
      <w:r w:rsidRPr="0012508A">
        <w:t>-receptor stimulation predominates causing vasoconstriction and an increase in blood pressure.</w:t>
      </w:r>
    </w:p>
    <w:p w:rsidR="002C588D" w:rsidRPr="0012508A" w:rsidRDefault="002C588D" w:rsidP="002C588D">
      <w:r w:rsidRPr="0012508A">
        <w:t>Due to interpatient variation, these effects may occur at doses above or below the ranges stated.</w:t>
      </w:r>
    </w:p>
    <w:p w:rsidR="002C588D" w:rsidRPr="0012508A" w:rsidRDefault="002C588D" w:rsidP="002C588D">
      <w:r w:rsidRPr="0012508A">
        <w:t xml:space="preserve">The overall </w:t>
      </w:r>
      <w:r>
        <w:rPr>
          <w:rFonts w:ascii="Arial" w:hAnsi="Arial" w:cs="Arial"/>
        </w:rPr>
        <w:t>α</w:t>
      </w:r>
      <w:r w:rsidRPr="0012508A">
        <w:t>-adrenergic receptor effect of dopamine is weaker than that of noradrenaline</w:t>
      </w:r>
      <w:r>
        <w:t>,</w:t>
      </w:r>
      <w:r w:rsidRPr="0012508A">
        <w:t xml:space="preserve"> and the </w:t>
      </w:r>
      <w:r w:rsidRPr="0012508A">
        <w:rPr>
          <w:rFonts w:ascii="Arial" w:hAnsi="Arial" w:cs="Arial"/>
        </w:rPr>
        <w:t>β</w:t>
      </w:r>
      <w:r w:rsidRPr="0012508A">
        <w:rPr>
          <w:vertAlign w:val="subscript"/>
        </w:rPr>
        <w:t>1-</w:t>
      </w:r>
      <w:r w:rsidRPr="0012508A">
        <w:t xml:space="preserve">adrenergic receptor stimulation of dopamine at doses </w:t>
      </w:r>
      <w:r w:rsidRPr="00815DD3">
        <w:t>greater than 2</w:t>
      </w:r>
      <w:r>
        <w:t xml:space="preserve"> </w:t>
      </w:r>
      <w:r w:rsidRPr="00815DD3">
        <w:t>microg/kg/min</w:t>
      </w:r>
      <w:r w:rsidRPr="0012508A">
        <w:t xml:space="preserve"> can result in dose-limiting dysrhythmias.</w:t>
      </w:r>
      <w:r w:rsidRPr="001572A7">
        <w:rPr>
          <w:vertAlign w:val="superscript"/>
        </w:rPr>
        <w:t>1</w:t>
      </w:r>
    </w:p>
    <w:p w:rsidR="002C588D" w:rsidRPr="0012508A" w:rsidRDefault="002C588D" w:rsidP="002C588D">
      <w:pPr>
        <w:rPr>
          <w:lang w:val="en-US"/>
        </w:rPr>
      </w:pPr>
      <w:r w:rsidRPr="0012508A">
        <w:rPr>
          <w:lang w:val="en-US"/>
        </w:rPr>
        <w:t>Onset of action: 5 minutes</w:t>
      </w:r>
      <w:r w:rsidR="00D84947">
        <w:rPr>
          <w:lang w:val="en-US"/>
        </w:rPr>
        <w:t>.</w:t>
      </w:r>
      <w:r w:rsidRPr="007C233F">
        <w:rPr>
          <w:vertAlign w:val="superscript"/>
          <w:lang w:val="en-US"/>
        </w:rPr>
        <w:t>2</w:t>
      </w:r>
    </w:p>
    <w:p w:rsidR="002C588D" w:rsidRPr="0012508A" w:rsidRDefault="002C588D" w:rsidP="002C588D">
      <w:pPr>
        <w:rPr>
          <w:lang w:val="en-US"/>
        </w:rPr>
      </w:pPr>
      <w:r w:rsidRPr="0012508A">
        <w:rPr>
          <w:lang w:val="en-US"/>
        </w:rPr>
        <w:t>Duration of action: less than 10 minutes</w:t>
      </w:r>
      <w:r w:rsidR="00D84947">
        <w:rPr>
          <w:lang w:val="en-US"/>
        </w:rPr>
        <w:t>.</w:t>
      </w:r>
      <w:r w:rsidRPr="007C233F">
        <w:rPr>
          <w:vertAlign w:val="superscript"/>
        </w:rPr>
        <w:t>2</w:t>
      </w:r>
    </w:p>
    <w:p w:rsidR="002C588D" w:rsidRPr="002C588D" w:rsidRDefault="002C588D" w:rsidP="002C588D">
      <w:pPr>
        <w:rPr>
          <w:lang w:val="en-US"/>
        </w:rPr>
      </w:pPr>
      <w:r w:rsidRPr="0012508A">
        <w:rPr>
          <w:lang w:val="en-US"/>
        </w:rPr>
        <w:t>Half-life: 2 minutes</w:t>
      </w:r>
      <w:r w:rsidR="00D84947">
        <w:rPr>
          <w:lang w:val="en-US"/>
        </w:rPr>
        <w:t>.</w:t>
      </w:r>
      <w:r w:rsidRPr="007C233F">
        <w:rPr>
          <w:vertAlign w:val="superscript"/>
          <w:lang w:val="en-US"/>
        </w:rPr>
        <w:t>2</w:t>
      </w:r>
    </w:p>
    <w:p w:rsidR="002C588D" w:rsidRPr="00C4312A" w:rsidRDefault="002C588D" w:rsidP="002C588D">
      <w:pPr>
        <w:pStyle w:val="Heading2"/>
      </w:pPr>
      <w:r w:rsidRPr="00C4312A">
        <w:t>Indications</w:t>
      </w:r>
    </w:p>
    <w:p w:rsidR="002C588D" w:rsidRDefault="002C588D" w:rsidP="002C588D">
      <w:pPr>
        <w:pStyle w:val="Normalfollowingheading"/>
        <w:spacing w:after="120"/>
      </w:pPr>
      <w:r>
        <w:t>P</w:t>
      </w:r>
      <w:r w:rsidRPr="0012508A">
        <w:t>ost-</w:t>
      </w:r>
      <w:r>
        <w:t xml:space="preserve">cardiac </w:t>
      </w:r>
      <w:r w:rsidRPr="0012508A">
        <w:t>surgery</w:t>
      </w:r>
      <w:r>
        <w:t>,</w:t>
      </w:r>
      <w:r w:rsidRPr="0012508A">
        <w:t xml:space="preserve"> </w:t>
      </w:r>
      <w:r>
        <w:t>d</w:t>
      </w:r>
      <w:r w:rsidRPr="0012508A">
        <w:t xml:space="preserve">opamine may be used short-term in low cardiac output states. </w:t>
      </w:r>
    </w:p>
    <w:p w:rsidR="002C588D" w:rsidRDefault="002C588D" w:rsidP="002C588D">
      <w:pPr>
        <w:spacing w:after="120"/>
      </w:pPr>
      <w:r>
        <w:t>Dopamine</w:t>
      </w:r>
      <w:r w:rsidRPr="0012508A">
        <w:t xml:space="preserve"> </w:t>
      </w:r>
      <w:r>
        <w:t>is no longer recommended as</w:t>
      </w:r>
      <w:r w:rsidRPr="0012508A">
        <w:t xml:space="preserve"> </w:t>
      </w:r>
      <w:r>
        <w:t xml:space="preserve">a </w:t>
      </w:r>
      <w:r w:rsidRPr="0012508A">
        <w:t>first</w:t>
      </w:r>
      <w:r>
        <w:t>-</w:t>
      </w:r>
      <w:r w:rsidRPr="0012508A">
        <w:t>line treatment for cardiogenic or septic shock</w:t>
      </w:r>
      <w:r>
        <w:t>. I</w:t>
      </w:r>
      <w:r w:rsidRPr="0012508A">
        <w:t>ts use is associated with</w:t>
      </w:r>
      <w:r>
        <w:t xml:space="preserve"> increased mortality, tachycardia and arrhythmias.</w:t>
      </w:r>
      <w:r w:rsidRPr="007C233F">
        <w:rPr>
          <w:vertAlign w:val="superscript"/>
        </w:rPr>
        <w:t>3</w:t>
      </w:r>
      <w:r>
        <w:rPr>
          <w:vertAlign w:val="superscript"/>
        </w:rPr>
        <w:t>,</w:t>
      </w:r>
      <w:r w:rsidRPr="007C233F">
        <w:rPr>
          <w:vertAlign w:val="superscript"/>
        </w:rPr>
        <w:t>4</w:t>
      </w:r>
    </w:p>
    <w:p w:rsidR="002C588D" w:rsidRDefault="002C588D" w:rsidP="002C588D">
      <w:pPr>
        <w:spacing w:after="120"/>
      </w:pPr>
      <w:r>
        <w:t>Low-dose dopamine infusions should not be used for renal protection.</w:t>
      </w:r>
      <w:r w:rsidRPr="007C233F">
        <w:rPr>
          <w:vertAlign w:val="superscript"/>
        </w:rPr>
        <w:t>3</w:t>
      </w:r>
      <w:r>
        <w:rPr>
          <w:vertAlign w:val="superscript"/>
        </w:rPr>
        <w:t>,</w:t>
      </w:r>
      <w:r w:rsidRPr="007C233F">
        <w:rPr>
          <w:vertAlign w:val="superscript"/>
        </w:rPr>
        <w:t>5</w:t>
      </w:r>
    </w:p>
    <w:p w:rsidR="002C588D" w:rsidRPr="00C4312A" w:rsidRDefault="002C588D" w:rsidP="002C588D">
      <w:pPr>
        <w:pStyle w:val="Heading2"/>
      </w:pPr>
      <w:r w:rsidRPr="00C4312A">
        <w:t>Precautions</w:t>
      </w:r>
    </w:p>
    <w:p w:rsidR="002C588D" w:rsidRPr="0061727C" w:rsidRDefault="002C588D" w:rsidP="002C588D">
      <w:pPr>
        <w:pStyle w:val="Bullet1"/>
        <w:numPr>
          <w:ilvl w:val="0"/>
          <w:numId w:val="8"/>
        </w:numPr>
        <w:rPr>
          <w:lang w:val="en-US"/>
        </w:rPr>
      </w:pPr>
      <w:r w:rsidRPr="006A77D2">
        <w:rPr>
          <w:rStyle w:val="BookTitle"/>
          <w:rFonts w:eastAsiaTheme="majorEastAsia"/>
        </w:rPr>
        <w:t>Hypersensitivity</w:t>
      </w:r>
      <w:r w:rsidRPr="00844A66">
        <w:rPr>
          <w:lang w:val="en-US"/>
        </w:rPr>
        <w:t xml:space="preserve"> to dopamine or sulfites (vial contains sodium metabisulfite)</w:t>
      </w:r>
      <w:r w:rsidRPr="00844A66">
        <w:rPr>
          <w:vertAlign w:val="superscript"/>
          <w:lang w:val="en-US"/>
        </w:rPr>
        <w:t>2</w:t>
      </w:r>
    </w:p>
    <w:p w:rsidR="002C588D" w:rsidRPr="0061727C" w:rsidRDefault="002C588D" w:rsidP="002C588D">
      <w:pPr>
        <w:pStyle w:val="Bullet1"/>
        <w:numPr>
          <w:ilvl w:val="0"/>
          <w:numId w:val="8"/>
        </w:numPr>
        <w:rPr>
          <w:lang w:val="en-US"/>
        </w:rPr>
      </w:pPr>
      <w:r>
        <w:rPr>
          <w:rStyle w:val="BookTitle"/>
          <w:rFonts w:eastAsiaTheme="majorEastAsia"/>
        </w:rPr>
        <w:lastRenderedPageBreak/>
        <w:t>H</w:t>
      </w:r>
      <w:r w:rsidRPr="006A77D2">
        <w:rPr>
          <w:rStyle w:val="BookTitle"/>
          <w:rFonts w:eastAsiaTheme="majorEastAsia"/>
        </w:rPr>
        <w:t>ypotension</w:t>
      </w:r>
      <w:r w:rsidRPr="00844A66">
        <w:rPr>
          <w:lang w:val="en-US"/>
        </w:rPr>
        <w:t xml:space="preserve"> due to uncorrected hypovolaemia</w:t>
      </w:r>
      <w:r w:rsidRPr="00844A66">
        <w:rPr>
          <w:vertAlign w:val="superscript"/>
          <w:lang w:val="en-US"/>
        </w:rPr>
        <w:t>2</w:t>
      </w:r>
    </w:p>
    <w:p w:rsidR="002C588D" w:rsidRPr="0061727C" w:rsidRDefault="002C588D" w:rsidP="002C588D">
      <w:pPr>
        <w:pStyle w:val="Bullet1"/>
        <w:numPr>
          <w:ilvl w:val="0"/>
          <w:numId w:val="8"/>
        </w:numPr>
        <w:rPr>
          <w:rStyle w:val="BookTitle"/>
          <w:rFonts w:eastAsiaTheme="majorEastAsia"/>
        </w:rPr>
      </w:pPr>
      <w:r w:rsidRPr="006A77D2">
        <w:rPr>
          <w:rStyle w:val="BookTitle"/>
          <w:rFonts w:eastAsiaTheme="majorEastAsia"/>
        </w:rPr>
        <w:t>Tachyarrhythmias</w:t>
      </w:r>
      <w:r w:rsidRPr="0061727C">
        <w:rPr>
          <w:rStyle w:val="BookTitle"/>
          <w:rFonts w:eastAsiaTheme="majorEastAsia"/>
          <w:vertAlign w:val="superscript"/>
        </w:rPr>
        <w:t>2</w:t>
      </w:r>
    </w:p>
    <w:p w:rsidR="002C588D" w:rsidRPr="0061727C" w:rsidRDefault="002C588D" w:rsidP="002C588D">
      <w:pPr>
        <w:pStyle w:val="Bullet1"/>
        <w:numPr>
          <w:ilvl w:val="0"/>
          <w:numId w:val="8"/>
        </w:numPr>
      </w:pPr>
      <w:r>
        <w:rPr>
          <w:rStyle w:val="BookTitle"/>
          <w:rFonts w:eastAsiaTheme="majorEastAsia"/>
        </w:rPr>
        <w:t>H</w:t>
      </w:r>
      <w:r w:rsidRPr="006A77D2">
        <w:rPr>
          <w:rStyle w:val="BookTitle"/>
          <w:rFonts w:eastAsiaTheme="majorEastAsia"/>
        </w:rPr>
        <w:t>ypertrophic</w:t>
      </w:r>
      <w:r w:rsidRPr="00844A66">
        <w:rPr>
          <w:lang w:val="en-US"/>
        </w:rPr>
        <w:t xml:space="preserve"> obstructive cardiomyopathy (HOCM) and severe aortic stenosis – potential for outflow obstruction</w:t>
      </w:r>
    </w:p>
    <w:p w:rsidR="002C588D" w:rsidRPr="00844A66" w:rsidRDefault="002C588D" w:rsidP="002C588D">
      <w:pPr>
        <w:pStyle w:val="Bullet1"/>
        <w:numPr>
          <w:ilvl w:val="0"/>
          <w:numId w:val="8"/>
        </w:numPr>
      </w:pPr>
      <w:r w:rsidRPr="006A77D2">
        <w:rPr>
          <w:rStyle w:val="BookTitle"/>
          <w:rFonts w:eastAsiaTheme="majorEastAsia"/>
        </w:rPr>
        <w:t>Pulmonary</w:t>
      </w:r>
      <w:r w:rsidRPr="00844A66">
        <w:t xml:space="preserve"> hypertension – may worsen pulmonary vasoconstriction</w:t>
      </w:r>
      <w:r w:rsidRPr="00844A66">
        <w:rPr>
          <w:vertAlign w:val="superscript"/>
          <w:lang w:val="en-US"/>
        </w:rPr>
        <w:t>2</w:t>
      </w:r>
    </w:p>
    <w:p w:rsidR="002C588D" w:rsidRPr="00844A66" w:rsidRDefault="002C588D" w:rsidP="002C588D">
      <w:pPr>
        <w:pStyle w:val="Bullet1"/>
        <w:numPr>
          <w:ilvl w:val="0"/>
          <w:numId w:val="8"/>
        </w:numPr>
      </w:pPr>
      <w:r w:rsidRPr="006A77D2">
        <w:rPr>
          <w:rStyle w:val="BookTitle"/>
          <w:rFonts w:eastAsiaTheme="majorEastAsia"/>
        </w:rPr>
        <w:t>Phaeochromocytoma</w:t>
      </w:r>
      <w:r w:rsidR="00C83E82">
        <w:rPr>
          <w:rStyle w:val="BookTitle"/>
          <w:rFonts w:eastAsiaTheme="majorEastAsia"/>
        </w:rPr>
        <w:t>.</w:t>
      </w:r>
      <w:r w:rsidRPr="0061727C">
        <w:rPr>
          <w:rStyle w:val="BookTitle"/>
          <w:rFonts w:eastAsiaTheme="majorEastAsia"/>
          <w:vertAlign w:val="superscript"/>
        </w:rPr>
        <w:t>2</w:t>
      </w:r>
    </w:p>
    <w:p w:rsidR="002C588D" w:rsidRPr="00C4312A" w:rsidRDefault="002C588D" w:rsidP="002C588D">
      <w:pPr>
        <w:pStyle w:val="Heading2"/>
      </w:pPr>
      <w:r w:rsidRPr="00C4312A">
        <w:t>Medication presentation</w:t>
      </w:r>
    </w:p>
    <w:p w:rsidR="002C588D" w:rsidRDefault="002C588D" w:rsidP="002C588D">
      <w:pPr>
        <w:pStyle w:val="Normalfollowingheading"/>
      </w:pPr>
      <w:r w:rsidRPr="0012508A">
        <w:t>200</w:t>
      </w:r>
      <w:r>
        <w:t xml:space="preserve"> </w:t>
      </w:r>
      <w:r w:rsidRPr="0012508A">
        <w:t xml:space="preserve">mg/5mL </w:t>
      </w:r>
      <w:proofErr w:type="gramStart"/>
      <w:r w:rsidRPr="0012508A">
        <w:t>ampoule</w:t>
      </w:r>
      <w:proofErr w:type="gramEnd"/>
      <w:r w:rsidRPr="0012508A">
        <w:t xml:space="preserve"> (Dopamine Concentrate </w:t>
      </w:r>
      <w:r w:rsidRPr="0012508A">
        <w:rPr>
          <w:lang w:val="en-US"/>
        </w:rPr>
        <w:t>DBL</w:t>
      </w:r>
      <w:r w:rsidRPr="0012508A">
        <w:rPr>
          <w:vertAlign w:val="superscript"/>
          <w:lang w:val="en-US"/>
        </w:rPr>
        <w:t>®</w:t>
      </w:r>
      <w:r w:rsidRPr="0012508A">
        <w:rPr>
          <w:lang w:val="en-US"/>
        </w:rPr>
        <w:t>)</w:t>
      </w:r>
      <w:r w:rsidR="00D84947">
        <w:rPr>
          <w:lang w:val="en-US"/>
        </w:rPr>
        <w:t>.</w:t>
      </w:r>
    </w:p>
    <w:p w:rsidR="002C588D" w:rsidRPr="00C4312A" w:rsidRDefault="002C588D" w:rsidP="002C588D">
      <w:pPr>
        <w:pStyle w:val="Heading2"/>
      </w:pPr>
      <w:r w:rsidRPr="00C4312A">
        <w:t>Medicati</w:t>
      </w:r>
      <w:r w:rsidRPr="00E04F11">
        <w:t>on</w:t>
      </w:r>
      <w:r w:rsidRPr="00C4312A">
        <w:t xml:space="preserve"> storage</w:t>
      </w:r>
    </w:p>
    <w:p w:rsidR="002C588D" w:rsidRPr="0012508A" w:rsidRDefault="002C588D" w:rsidP="002C588D">
      <w:pPr>
        <w:pStyle w:val="Normalfollowingheading"/>
      </w:pPr>
      <w:r w:rsidRPr="0012508A">
        <w:t>Store below 30°C. Protect from light.</w:t>
      </w:r>
      <w:r w:rsidRPr="001572A7">
        <w:rPr>
          <w:vertAlign w:val="superscript"/>
        </w:rPr>
        <w:t>6</w:t>
      </w:r>
    </w:p>
    <w:p w:rsidR="002C588D" w:rsidRPr="002C588D" w:rsidRDefault="002C588D" w:rsidP="002C588D">
      <w:pPr>
        <w:rPr>
          <w:lang w:val="en-US"/>
        </w:rPr>
      </w:pPr>
      <w:r w:rsidRPr="0012508A">
        <w:rPr>
          <w:lang w:val="en-US"/>
        </w:rPr>
        <w:t xml:space="preserve">Infusion solution: </w:t>
      </w:r>
      <w:r>
        <w:rPr>
          <w:lang w:val="en-US"/>
        </w:rPr>
        <w:t>s</w:t>
      </w:r>
      <w:r w:rsidRPr="0012508A">
        <w:rPr>
          <w:lang w:val="en-US"/>
        </w:rPr>
        <w:t>table for 24 hours at 25°C</w:t>
      </w:r>
      <w:r>
        <w:rPr>
          <w:lang w:val="en-US"/>
        </w:rPr>
        <w:t>.</w:t>
      </w:r>
      <w:r w:rsidRPr="001572A7">
        <w:rPr>
          <w:vertAlign w:val="superscript"/>
          <w:lang w:val="en-US"/>
        </w:rPr>
        <w:t>6</w:t>
      </w:r>
    </w:p>
    <w:p w:rsidR="002C588D" w:rsidRDefault="002C588D" w:rsidP="002C588D">
      <w:pPr>
        <w:pStyle w:val="Heading2"/>
      </w:pPr>
      <w:r w:rsidRPr="00C4312A">
        <w:t xml:space="preserve">Preparation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606"/>
        <w:gridCol w:w="2606"/>
        <w:gridCol w:w="2606"/>
      </w:tblGrid>
      <w:tr w:rsidR="00F326FE" w:rsidRPr="00326175" w:rsidTr="00282E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2" w:type="dxa"/>
          </w:tcPr>
          <w:p w:rsidR="00F326FE" w:rsidRPr="00326175" w:rsidRDefault="00F326FE" w:rsidP="002C588D">
            <w:pPr>
              <w:pStyle w:val="Normalfollowingheading"/>
              <w:rPr>
                <w:sz w:val="18"/>
                <w:szCs w:val="18"/>
              </w:rPr>
            </w:pPr>
          </w:p>
        </w:tc>
        <w:tc>
          <w:tcPr>
            <w:tcW w:w="5324" w:type="dxa"/>
            <w:gridSpan w:val="2"/>
          </w:tcPr>
          <w:p w:rsidR="00F326FE" w:rsidRPr="00326175" w:rsidRDefault="00F326FE" w:rsidP="00F326FE">
            <w:pPr>
              <w:pStyle w:val="Normalfollowinghead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26175">
              <w:rPr>
                <w:sz w:val="18"/>
                <w:szCs w:val="18"/>
              </w:rPr>
              <w:t>Infusion pump</w:t>
            </w:r>
          </w:p>
        </w:tc>
        <w:tc>
          <w:tcPr>
            <w:tcW w:w="2662" w:type="dxa"/>
          </w:tcPr>
          <w:p w:rsidR="00F326FE" w:rsidRPr="00326175" w:rsidRDefault="00F326FE" w:rsidP="002C588D">
            <w:pPr>
              <w:pStyle w:val="Normalfollowing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26175">
              <w:rPr>
                <w:sz w:val="18"/>
                <w:szCs w:val="18"/>
              </w:rPr>
              <w:t>Syringe driver</w:t>
            </w:r>
          </w:p>
        </w:tc>
      </w:tr>
      <w:tr w:rsidR="00F326FE" w:rsidRPr="00326175" w:rsidTr="002C58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2" w:type="dxa"/>
          </w:tcPr>
          <w:p w:rsidR="00F326FE" w:rsidRPr="00326175" w:rsidRDefault="00F326FE" w:rsidP="00740AAC">
            <w:pPr>
              <w:pStyle w:val="Body"/>
              <w:rPr>
                <w:rFonts w:ascii="VIC" w:hAnsi="VIC"/>
                <w:b w:val="0"/>
                <w:color w:val="007586" w:themeColor="text2"/>
                <w:sz w:val="18"/>
                <w:szCs w:val="18"/>
              </w:rPr>
            </w:pPr>
            <w:r w:rsidRPr="00326175">
              <w:rPr>
                <w:rFonts w:ascii="VIC" w:hAnsi="VIC"/>
                <w:color w:val="007586" w:themeColor="text2"/>
                <w:sz w:val="18"/>
                <w:szCs w:val="18"/>
              </w:rPr>
              <w:t>Prescribe</w:t>
            </w:r>
          </w:p>
        </w:tc>
        <w:tc>
          <w:tcPr>
            <w:tcW w:w="2662" w:type="dxa"/>
          </w:tcPr>
          <w:p w:rsidR="00F326FE" w:rsidRPr="00326175" w:rsidRDefault="00F326FE" w:rsidP="00A0156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26175">
              <w:rPr>
                <w:sz w:val="18"/>
                <w:szCs w:val="18"/>
              </w:rPr>
              <w:t>300 mg in 50 mL</w:t>
            </w:r>
          </w:p>
        </w:tc>
        <w:tc>
          <w:tcPr>
            <w:tcW w:w="2662" w:type="dxa"/>
          </w:tcPr>
          <w:p w:rsidR="00F326FE" w:rsidRPr="00326175" w:rsidRDefault="00F326FE" w:rsidP="00FB4C3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26175">
              <w:rPr>
                <w:sz w:val="18"/>
                <w:szCs w:val="18"/>
              </w:rPr>
              <w:t>600 mg in 100mL</w:t>
            </w:r>
          </w:p>
        </w:tc>
        <w:tc>
          <w:tcPr>
            <w:tcW w:w="2662" w:type="dxa"/>
          </w:tcPr>
          <w:p w:rsidR="00F326FE" w:rsidRPr="00326175" w:rsidRDefault="00F326FE" w:rsidP="00A14E3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26175">
              <w:rPr>
                <w:sz w:val="18"/>
                <w:szCs w:val="18"/>
              </w:rPr>
              <w:t>300 mg in 50mL</w:t>
            </w:r>
          </w:p>
        </w:tc>
      </w:tr>
      <w:tr w:rsidR="00F326FE" w:rsidRPr="00326175" w:rsidTr="002C58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2" w:type="dxa"/>
          </w:tcPr>
          <w:p w:rsidR="00F326FE" w:rsidRPr="00326175" w:rsidRDefault="00F326FE" w:rsidP="00740AAC">
            <w:pPr>
              <w:pStyle w:val="Body"/>
              <w:rPr>
                <w:rFonts w:ascii="VIC" w:hAnsi="VIC"/>
                <w:b w:val="0"/>
                <w:color w:val="007586" w:themeColor="text2"/>
                <w:sz w:val="18"/>
                <w:szCs w:val="18"/>
              </w:rPr>
            </w:pPr>
            <w:r w:rsidRPr="00326175">
              <w:rPr>
                <w:rFonts w:ascii="VIC" w:hAnsi="VIC"/>
                <w:color w:val="007586" w:themeColor="text2"/>
                <w:sz w:val="18"/>
                <w:szCs w:val="18"/>
              </w:rPr>
              <w:t>Make up infusion in</w:t>
            </w:r>
          </w:p>
        </w:tc>
        <w:tc>
          <w:tcPr>
            <w:tcW w:w="2662" w:type="dxa"/>
          </w:tcPr>
          <w:p w:rsidR="00F326FE" w:rsidRPr="00326175" w:rsidRDefault="00F326FE" w:rsidP="00A0156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26175">
              <w:rPr>
                <w:sz w:val="18"/>
                <w:szCs w:val="18"/>
              </w:rPr>
              <w:t>50 mL bag of glucose 5%*</w:t>
            </w:r>
          </w:p>
        </w:tc>
        <w:tc>
          <w:tcPr>
            <w:tcW w:w="2662" w:type="dxa"/>
          </w:tcPr>
          <w:p w:rsidR="00F326FE" w:rsidRPr="00326175" w:rsidRDefault="00F326FE" w:rsidP="00FB4C3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26175">
              <w:rPr>
                <w:sz w:val="18"/>
                <w:szCs w:val="18"/>
              </w:rPr>
              <w:t>100 mL bag of glucose 5%*</w:t>
            </w:r>
          </w:p>
        </w:tc>
        <w:tc>
          <w:tcPr>
            <w:tcW w:w="2662" w:type="dxa"/>
          </w:tcPr>
          <w:p w:rsidR="00F326FE" w:rsidRPr="00326175" w:rsidRDefault="00F326FE" w:rsidP="00A14E3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26175">
              <w:rPr>
                <w:sz w:val="18"/>
                <w:szCs w:val="18"/>
              </w:rPr>
              <w:t>Glucose 5%*</w:t>
            </w:r>
          </w:p>
        </w:tc>
      </w:tr>
      <w:tr w:rsidR="00F326FE" w:rsidRPr="00326175" w:rsidTr="002C58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2" w:type="dxa"/>
          </w:tcPr>
          <w:p w:rsidR="00F326FE" w:rsidRPr="00326175" w:rsidRDefault="00F326FE" w:rsidP="00740AAC">
            <w:pPr>
              <w:pStyle w:val="Body"/>
              <w:rPr>
                <w:rFonts w:ascii="VIC" w:hAnsi="VIC"/>
                <w:b w:val="0"/>
                <w:color w:val="007586" w:themeColor="text2"/>
                <w:sz w:val="18"/>
                <w:szCs w:val="18"/>
              </w:rPr>
            </w:pPr>
            <w:r w:rsidRPr="00326175">
              <w:rPr>
                <w:rFonts w:ascii="VIC" w:hAnsi="VIC"/>
                <w:color w:val="007586" w:themeColor="text2"/>
                <w:sz w:val="18"/>
                <w:szCs w:val="18"/>
              </w:rPr>
              <w:t>Volume to be removed from IV bag</w:t>
            </w:r>
          </w:p>
        </w:tc>
        <w:tc>
          <w:tcPr>
            <w:tcW w:w="2662" w:type="dxa"/>
          </w:tcPr>
          <w:p w:rsidR="00F326FE" w:rsidRPr="00326175" w:rsidRDefault="00F326FE" w:rsidP="00A0156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26175">
              <w:rPr>
                <w:sz w:val="18"/>
                <w:szCs w:val="18"/>
              </w:rPr>
              <w:t>7.5 mL</w:t>
            </w:r>
          </w:p>
        </w:tc>
        <w:tc>
          <w:tcPr>
            <w:tcW w:w="2662" w:type="dxa"/>
          </w:tcPr>
          <w:p w:rsidR="00F326FE" w:rsidRPr="00326175" w:rsidRDefault="00F326FE" w:rsidP="00FB4C3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26175">
              <w:rPr>
                <w:sz w:val="18"/>
                <w:szCs w:val="18"/>
              </w:rPr>
              <w:t>15 mL</w:t>
            </w:r>
          </w:p>
        </w:tc>
        <w:tc>
          <w:tcPr>
            <w:tcW w:w="2662" w:type="dxa"/>
          </w:tcPr>
          <w:p w:rsidR="00F326FE" w:rsidRPr="00326175" w:rsidRDefault="00F326FE" w:rsidP="00A14E3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26175">
              <w:rPr>
                <w:sz w:val="18"/>
                <w:szCs w:val="18"/>
              </w:rPr>
              <w:t>Not applicable</w:t>
            </w:r>
          </w:p>
          <w:p w:rsidR="00F326FE" w:rsidRPr="00326175" w:rsidRDefault="00F326FE" w:rsidP="00A14E3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26175">
              <w:rPr>
                <w:sz w:val="18"/>
                <w:szCs w:val="18"/>
              </w:rPr>
              <w:t>Draw up 42.5 mL in the syringe</w:t>
            </w:r>
          </w:p>
        </w:tc>
      </w:tr>
      <w:tr w:rsidR="00F326FE" w:rsidRPr="00326175" w:rsidTr="002C58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2" w:type="dxa"/>
          </w:tcPr>
          <w:p w:rsidR="00F326FE" w:rsidRPr="00326175" w:rsidRDefault="00F326FE" w:rsidP="00740AAC">
            <w:pPr>
              <w:pStyle w:val="Body"/>
              <w:rPr>
                <w:rFonts w:ascii="VIC" w:hAnsi="VIC"/>
                <w:b w:val="0"/>
                <w:color w:val="007586" w:themeColor="text2"/>
                <w:sz w:val="18"/>
                <w:szCs w:val="18"/>
              </w:rPr>
            </w:pPr>
            <w:r w:rsidRPr="00326175">
              <w:rPr>
                <w:rFonts w:ascii="VIC" w:hAnsi="VIC"/>
                <w:color w:val="007586" w:themeColor="text2"/>
                <w:sz w:val="18"/>
                <w:szCs w:val="18"/>
              </w:rPr>
              <w:t>Drug dose to be added</w:t>
            </w:r>
          </w:p>
        </w:tc>
        <w:tc>
          <w:tcPr>
            <w:tcW w:w="2662" w:type="dxa"/>
          </w:tcPr>
          <w:p w:rsidR="00F326FE" w:rsidRPr="00326175" w:rsidRDefault="00F326FE" w:rsidP="00A0156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26175">
              <w:rPr>
                <w:sz w:val="18"/>
                <w:szCs w:val="18"/>
              </w:rPr>
              <w:t>300 mg (7.5 mL)</w:t>
            </w:r>
          </w:p>
        </w:tc>
        <w:tc>
          <w:tcPr>
            <w:tcW w:w="2662" w:type="dxa"/>
          </w:tcPr>
          <w:p w:rsidR="00F326FE" w:rsidRPr="00326175" w:rsidRDefault="00F326FE" w:rsidP="00FB4C3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26175">
              <w:rPr>
                <w:sz w:val="18"/>
                <w:szCs w:val="18"/>
              </w:rPr>
              <w:t>600 mg (15 mL)</w:t>
            </w:r>
          </w:p>
        </w:tc>
        <w:tc>
          <w:tcPr>
            <w:tcW w:w="2662" w:type="dxa"/>
          </w:tcPr>
          <w:p w:rsidR="00F326FE" w:rsidRPr="00326175" w:rsidRDefault="00F326FE" w:rsidP="00A14E3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26175">
              <w:rPr>
                <w:sz w:val="18"/>
                <w:szCs w:val="18"/>
              </w:rPr>
              <w:t>300 mg (7.5 mL)</w:t>
            </w:r>
          </w:p>
        </w:tc>
      </w:tr>
      <w:tr w:rsidR="00F326FE" w:rsidRPr="00326175" w:rsidTr="002C58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2" w:type="dxa"/>
          </w:tcPr>
          <w:p w:rsidR="00F326FE" w:rsidRPr="00326175" w:rsidRDefault="00F326FE" w:rsidP="00740AAC">
            <w:pPr>
              <w:pStyle w:val="Body"/>
              <w:rPr>
                <w:rFonts w:ascii="VIC" w:hAnsi="VIC"/>
                <w:b w:val="0"/>
                <w:color w:val="007586" w:themeColor="text2"/>
                <w:sz w:val="18"/>
                <w:szCs w:val="18"/>
              </w:rPr>
            </w:pPr>
            <w:r w:rsidRPr="00326175">
              <w:rPr>
                <w:rFonts w:ascii="VIC" w:hAnsi="VIC"/>
                <w:color w:val="007586" w:themeColor="text2"/>
                <w:sz w:val="18"/>
                <w:szCs w:val="18"/>
              </w:rPr>
              <w:t>Final volume</w:t>
            </w:r>
          </w:p>
        </w:tc>
        <w:tc>
          <w:tcPr>
            <w:tcW w:w="2662" w:type="dxa"/>
          </w:tcPr>
          <w:p w:rsidR="00F326FE" w:rsidRPr="00326175" w:rsidRDefault="00F326FE" w:rsidP="00A0156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26175">
              <w:rPr>
                <w:sz w:val="18"/>
                <w:szCs w:val="18"/>
              </w:rPr>
              <w:t>50 mL</w:t>
            </w:r>
          </w:p>
        </w:tc>
        <w:tc>
          <w:tcPr>
            <w:tcW w:w="2662" w:type="dxa"/>
          </w:tcPr>
          <w:p w:rsidR="00F326FE" w:rsidRPr="00326175" w:rsidRDefault="00F326FE" w:rsidP="00FB4C3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26175">
              <w:rPr>
                <w:sz w:val="18"/>
                <w:szCs w:val="18"/>
              </w:rPr>
              <w:t>100 mL</w:t>
            </w:r>
          </w:p>
        </w:tc>
        <w:tc>
          <w:tcPr>
            <w:tcW w:w="2662" w:type="dxa"/>
          </w:tcPr>
          <w:p w:rsidR="00F326FE" w:rsidRPr="00326175" w:rsidRDefault="00F326FE" w:rsidP="00A14E3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26175">
              <w:rPr>
                <w:sz w:val="18"/>
                <w:szCs w:val="18"/>
              </w:rPr>
              <w:t>50 mL</w:t>
            </w:r>
          </w:p>
        </w:tc>
      </w:tr>
      <w:tr w:rsidR="00F326FE" w:rsidRPr="00326175" w:rsidTr="002C58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2" w:type="dxa"/>
          </w:tcPr>
          <w:p w:rsidR="00F326FE" w:rsidRPr="00326175" w:rsidRDefault="00F326FE" w:rsidP="00740AAC">
            <w:pPr>
              <w:pStyle w:val="Body"/>
              <w:rPr>
                <w:rFonts w:ascii="VIC" w:hAnsi="VIC"/>
                <w:b w:val="0"/>
                <w:color w:val="007586" w:themeColor="text2"/>
                <w:sz w:val="18"/>
                <w:szCs w:val="18"/>
              </w:rPr>
            </w:pPr>
            <w:r w:rsidRPr="00326175">
              <w:rPr>
                <w:rFonts w:ascii="VIC" w:hAnsi="VIC"/>
                <w:color w:val="007586" w:themeColor="text2"/>
                <w:sz w:val="18"/>
                <w:szCs w:val="18"/>
              </w:rPr>
              <w:t>Final concentration</w:t>
            </w:r>
          </w:p>
        </w:tc>
        <w:tc>
          <w:tcPr>
            <w:tcW w:w="2662" w:type="dxa"/>
          </w:tcPr>
          <w:p w:rsidR="00F326FE" w:rsidRPr="00326175" w:rsidRDefault="00F326FE" w:rsidP="00A0156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26175">
              <w:rPr>
                <w:sz w:val="18"/>
                <w:szCs w:val="18"/>
              </w:rPr>
              <w:t>6 mg/mL</w:t>
            </w:r>
          </w:p>
        </w:tc>
        <w:tc>
          <w:tcPr>
            <w:tcW w:w="2662" w:type="dxa"/>
          </w:tcPr>
          <w:p w:rsidR="00F326FE" w:rsidRPr="00326175" w:rsidRDefault="00F326FE" w:rsidP="00FB4C3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26175">
              <w:rPr>
                <w:sz w:val="18"/>
                <w:szCs w:val="18"/>
              </w:rPr>
              <w:t>6 mg/mL</w:t>
            </w:r>
          </w:p>
        </w:tc>
        <w:tc>
          <w:tcPr>
            <w:tcW w:w="2662" w:type="dxa"/>
          </w:tcPr>
          <w:p w:rsidR="00F326FE" w:rsidRPr="00326175" w:rsidRDefault="00F326FE" w:rsidP="00A14E3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26175">
              <w:rPr>
                <w:sz w:val="18"/>
                <w:szCs w:val="18"/>
              </w:rPr>
              <w:t>6 mg/mL</w:t>
            </w:r>
          </w:p>
        </w:tc>
      </w:tr>
      <w:tr w:rsidR="00F326FE" w:rsidRPr="00326175" w:rsidTr="002C58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2" w:type="dxa"/>
          </w:tcPr>
          <w:p w:rsidR="00F326FE" w:rsidRPr="00326175" w:rsidRDefault="00F326FE" w:rsidP="00740AAC">
            <w:pPr>
              <w:pStyle w:val="Body"/>
              <w:rPr>
                <w:rFonts w:ascii="VIC" w:hAnsi="VIC"/>
                <w:b w:val="0"/>
                <w:color w:val="007586" w:themeColor="text2"/>
                <w:sz w:val="18"/>
                <w:szCs w:val="18"/>
              </w:rPr>
            </w:pPr>
            <w:r w:rsidRPr="00326175">
              <w:rPr>
                <w:rFonts w:ascii="VIC" w:hAnsi="VIC"/>
                <w:color w:val="007586" w:themeColor="text2"/>
                <w:sz w:val="18"/>
                <w:szCs w:val="18"/>
              </w:rPr>
              <w:t>1mL/hr =</w:t>
            </w:r>
          </w:p>
        </w:tc>
        <w:tc>
          <w:tcPr>
            <w:tcW w:w="2662" w:type="dxa"/>
          </w:tcPr>
          <w:p w:rsidR="00F326FE" w:rsidRPr="00326175" w:rsidRDefault="00F326FE" w:rsidP="00A0156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26175">
              <w:rPr>
                <w:sz w:val="18"/>
                <w:szCs w:val="18"/>
              </w:rPr>
              <w:t>100 microg/min</w:t>
            </w:r>
          </w:p>
        </w:tc>
        <w:tc>
          <w:tcPr>
            <w:tcW w:w="2662" w:type="dxa"/>
          </w:tcPr>
          <w:p w:rsidR="00F326FE" w:rsidRPr="00326175" w:rsidRDefault="00F326FE" w:rsidP="00FB4C3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26175">
              <w:rPr>
                <w:sz w:val="18"/>
                <w:szCs w:val="18"/>
              </w:rPr>
              <w:t>100 microg/min</w:t>
            </w:r>
          </w:p>
        </w:tc>
        <w:tc>
          <w:tcPr>
            <w:tcW w:w="2662" w:type="dxa"/>
          </w:tcPr>
          <w:p w:rsidR="00F326FE" w:rsidRPr="00326175" w:rsidRDefault="00F326FE" w:rsidP="00A14E3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26175">
              <w:rPr>
                <w:sz w:val="18"/>
                <w:szCs w:val="18"/>
              </w:rPr>
              <w:t>100 microg/min</w:t>
            </w:r>
          </w:p>
        </w:tc>
      </w:tr>
    </w:tbl>
    <w:p w:rsidR="002C588D" w:rsidRDefault="00F326FE" w:rsidP="00F326FE">
      <w:pPr>
        <w:pStyle w:val="Normalfollowingheading"/>
      </w:pPr>
      <w:r w:rsidRPr="00F326FE">
        <w:rPr>
          <w:sz w:val="16"/>
        </w:rPr>
        <w:t>* Glucose 5% is preferred for diluting all inotropes and vasopressors. However, dopamine is also compatible with glucose in sodium chloride solutions, Hartmann’s and sodium chloride 0.9%.</w:t>
      </w:r>
      <w:r w:rsidRPr="00F326FE">
        <w:rPr>
          <w:sz w:val="16"/>
          <w:vertAlign w:val="superscript"/>
        </w:rPr>
        <w:t>6</w:t>
      </w:r>
    </w:p>
    <w:p w:rsidR="002C588D" w:rsidRPr="009E1ACA" w:rsidRDefault="002C588D" w:rsidP="002C588D">
      <w:pPr>
        <w:pStyle w:val="Heading2"/>
      </w:pPr>
      <w:r w:rsidRPr="009E1ACA">
        <w:t>Administration – this guideline is intended for central access only</w:t>
      </w:r>
    </w:p>
    <w:p w:rsidR="002C588D" w:rsidRPr="0012508A" w:rsidRDefault="002C588D" w:rsidP="002C588D">
      <w:pPr>
        <w:pStyle w:val="Normalfollowingheading"/>
        <w:rPr>
          <w:lang w:val="en-US"/>
        </w:rPr>
      </w:pPr>
      <w:r>
        <w:rPr>
          <w:lang w:val="en-US"/>
        </w:rPr>
        <w:t xml:space="preserve">Administer </w:t>
      </w:r>
      <w:r w:rsidRPr="0012508A">
        <w:rPr>
          <w:lang w:val="en-US"/>
        </w:rPr>
        <w:t xml:space="preserve">continuous </w:t>
      </w:r>
      <w:r>
        <w:rPr>
          <w:lang w:val="en-US"/>
        </w:rPr>
        <w:t>i</w:t>
      </w:r>
      <w:r w:rsidRPr="0012508A">
        <w:rPr>
          <w:lang w:val="en-US"/>
        </w:rPr>
        <w:t>ntravenous infusion through a central access line.</w:t>
      </w:r>
    </w:p>
    <w:p w:rsidR="002C588D" w:rsidRPr="0012508A" w:rsidRDefault="002C588D" w:rsidP="002C588D">
      <w:pPr>
        <w:pStyle w:val="Normalfollowingheading"/>
        <w:rPr>
          <w:lang w:val="en-US"/>
        </w:rPr>
      </w:pPr>
      <w:r w:rsidRPr="0012508A">
        <w:rPr>
          <w:lang w:val="en-US"/>
        </w:rPr>
        <w:t xml:space="preserve">Infusions should be administered via </w:t>
      </w:r>
      <w:r>
        <w:rPr>
          <w:lang w:val="en-US"/>
        </w:rPr>
        <w:t xml:space="preserve">a </w:t>
      </w:r>
      <w:r w:rsidRPr="0012508A">
        <w:rPr>
          <w:lang w:val="en-US"/>
        </w:rPr>
        <w:t>syringe driver or infusion pump, preferably with medication error reduction software enabled.</w:t>
      </w:r>
    </w:p>
    <w:p w:rsidR="002C588D" w:rsidRPr="00F326FE" w:rsidRDefault="002C588D" w:rsidP="00F326FE">
      <w:pPr>
        <w:pStyle w:val="Normalfollowingheading"/>
        <w:rPr>
          <w:lang w:val="en-US"/>
        </w:rPr>
      </w:pPr>
      <w:r w:rsidRPr="0012508A">
        <w:rPr>
          <w:lang w:val="en-US"/>
        </w:rPr>
        <w:t xml:space="preserve">Avoid administration in lines where other drugs or fluids may be </w:t>
      </w:r>
      <w:proofErr w:type="spellStart"/>
      <w:r w:rsidRPr="0012508A">
        <w:rPr>
          <w:lang w:val="en-US"/>
        </w:rPr>
        <w:t>bolused</w:t>
      </w:r>
      <w:proofErr w:type="spellEnd"/>
      <w:r w:rsidRPr="0012508A">
        <w:rPr>
          <w:lang w:val="en-US"/>
        </w:rPr>
        <w:t xml:space="preserve"> or flushed.</w:t>
      </w:r>
    </w:p>
    <w:p w:rsidR="002C588D" w:rsidRPr="00C4312A" w:rsidRDefault="002C588D" w:rsidP="002C588D">
      <w:pPr>
        <w:pStyle w:val="Heading2"/>
      </w:pPr>
      <w:r w:rsidRPr="00C4312A">
        <w:t>Dosing</w:t>
      </w:r>
    </w:p>
    <w:p w:rsidR="002C588D" w:rsidRPr="0012508A" w:rsidRDefault="002C588D" w:rsidP="002C588D">
      <w:pPr>
        <w:pStyle w:val="Normalfollowingheading"/>
        <w:rPr>
          <w:lang w:val="en-US"/>
        </w:rPr>
      </w:pPr>
      <w:r w:rsidRPr="0012508A">
        <w:rPr>
          <w:lang w:val="en-US"/>
        </w:rPr>
        <w:t>Starting dose: 100 to 400</w:t>
      </w:r>
      <w:r w:rsidR="00F326FE">
        <w:rPr>
          <w:lang w:val="en-US"/>
        </w:rPr>
        <w:t xml:space="preserve"> </w:t>
      </w:r>
      <w:r w:rsidR="00911601">
        <w:rPr>
          <w:lang w:val="en-US"/>
        </w:rPr>
        <w:t>microg/min</w:t>
      </w:r>
      <w:r w:rsidR="00C83E82">
        <w:rPr>
          <w:lang w:val="en-US"/>
        </w:rPr>
        <w:t>.</w:t>
      </w:r>
      <w:r w:rsidRPr="002A3D25">
        <w:rPr>
          <w:vertAlign w:val="superscript"/>
          <w:lang w:val="en-US"/>
        </w:rPr>
        <w:t>2</w:t>
      </w:r>
      <w:r>
        <w:rPr>
          <w:vertAlign w:val="superscript"/>
          <w:lang w:val="en-US"/>
        </w:rPr>
        <w:t>,7,8</w:t>
      </w:r>
    </w:p>
    <w:p w:rsidR="002C588D" w:rsidRPr="0012508A" w:rsidRDefault="002C588D" w:rsidP="002C588D">
      <w:pPr>
        <w:pStyle w:val="Normalfollowingheading"/>
        <w:rPr>
          <w:lang w:val="en-US"/>
        </w:rPr>
      </w:pPr>
      <w:r>
        <w:rPr>
          <w:lang w:val="en-US"/>
        </w:rPr>
        <w:t>Titrate in accordance with prescribed parameters –</w:t>
      </w:r>
      <w:r w:rsidRPr="0012508A">
        <w:rPr>
          <w:lang w:val="en-US"/>
        </w:rPr>
        <w:t xml:space="preserve"> for example</w:t>
      </w:r>
      <w:r>
        <w:rPr>
          <w:lang w:val="en-US"/>
        </w:rPr>
        <w:t>,</w:t>
      </w:r>
      <w:r w:rsidRPr="0012508A">
        <w:rPr>
          <w:lang w:val="en-US"/>
        </w:rPr>
        <w:t xml:space="preserve"> by increments of 50 t</w:t>
      </w:r>
      <w:r>
        <w:rPr>
          <w:lang w:val="en-US"/>
        </w:rPr>
        <w:t>o 100</w:t>
      </w:r>
      <w:r w:rsidR="00F326FE">
        <w:rPr>
          <w:lang w:val="en-US"/>
        </w:rPr>
        <w:t xml:space="preserve"> </w:t>
      </w:r>
      <w:r>
        <w:rPr>
          <w:lang w:val="en-US"/>
        </w:rPr>
        <w:t>microg/min.</w:t>
      </w:r>
      <w:r w:rsidRPr="00DE0910">
        <w:rPr>
          <w:vertAlign w:val="superscript"/>
          <w:lang w:val="en-US"/>
        </w:rPr>
        <w:t>9</w:t>
      </w:r>
      <w:r>
        <w:rPr>
          <w:lang w:val="en-US"/>
        </w:rPr>
        <w:t xml:space="preserve"> </w:t>
      </w:r>
      <w:r w:rsidRPr="0012508A">
        <w:rPr>
          <w:lang w:val="en-US"/>
        </w:rPr>
        <w:t>Effects o</w:t>
      </w:r>
      <w:r>
        <w:rPr>
          <w:lang w:val="en-US"/>
        </w:rPr>
        <w:t>n end-organ perfusion</w:t>
      </w:r>
      <w:r w:rsidRPr="0012508A">
        <w:rPr>
          <w:lang w:val="en-US"/>
        </w:rPr>
        <w:t xml:space="preserve"> may not occur immediately.</w:t>
      </w:r>
    </w:p>
    <w:p w:rsidR="002C588D" w:rsidRPr="0012508A" w:rsidRDefault="002C588D" w:rsidP="002C588D">
      <w:pPr>
        <w:pStyle w:val="Normalfollowingheading"/>
        <w:rPr>
          <w:lang w:val="en-US"/>
        </w:rPr>
      </w:pPr>
      <w:r w:rsidRPr="0012508A">
        <w:rPr>
          <w:lang w:val="en-US"/>
        </w:rPr>
        <w:t>Usual dose ra</w:t>
      </w:r>
      <w:r>
        <w:rPr>
          <w:lang w:val="en-US"/>
        </w:rPr>
        <w:t>nge: 100 to 1,500</w:t>
      </w:r>
      <w:r w:rsidR="00F326FE">
        <w:rPr>
          <w:lang w:val="en-US"/>
        </w:rPr>
        <w:t xml:space="preserve"> </w:t>
      </w:r>
      <w:r>
        <w:rPr>
          <w:lang w:val="en-US"/>
        </w:rPr>
        <w:t>microg/min (2</w:t>
      </w:r>
      <w:r w:rsidRPr="0012508A">
        <w:rPr>
          <w:lang w:val="en-US"/>
        </w:rPr>
        <w:t xml:space="preserve"> to 10</w:t>
      </w:r>
      <w:r w:rsidR="00F326FE">
        <w:rPr>
          <w:lang w:val="en-US"/>
        </w:rPr>
        <w:t xml:space="preserve"> </w:t>
      </w:r>
      <w:r w:rsidRPr="0012508A">
        <w:rPr>
          <w:lang w:val="en-US"/>
        </w:rPr>
        <w:t>microg/kg/min)</w:t>
      </w:r>
      <w:r w:rsidR="00C83E82">
        <w:rPr>
          <w:lang w:val="en-US"/>
        </w:rPr>
        <w:t>.</w:t>
      </w:r>
      <w:r w:rsidRPr="00DE0910">
        <w:rPr>
          <w:vertAlign w:val="superscript"/>
          <w:lang w:val="en-US"/>
        </w:rPr>
        <w:t>2</w:t>
      </w:r>
    </w:p>
    <w:p w:rsidR="002C588D" w:rsidRDefault="002C588D" w:rsidP="002C588D">
      <w:pPr>
        <w:pStyle w:val="Normalfollowingheading"/>
        <w:rPr>
          <w:lang w:val="en-US"/>
        </w:rPr>
      </w:pPr>
      <w:r w:rsidRPr="0012508A">
        <w:rPr>
          <w:lang w:val="en-US"/>
        </w:rPr>
        <w:lastRenderedPageBreak/>
        <w:t>Doses above 10</w:t>
      </w:r>
      <w:r w:rsidR="00F326FE">
        <w:rPr>
          <w:lang w:val="en-US"/>
        </w:rPr>
        <w:t xml:space="preserve"> </w:t>
      </w:r>
      <w:r w:rsidRPr="0012508A">
        <w:rPr>
          <w:lang w:val="en-US"/>
        </w:rPr>
        <w:t>microg/kg/min may be required but are associated with increased adverse effects. Max</w:t>
      </w:r>
      <w:r>
        <w:rPr>
          <w:lang w:val="en-US"/>
        </w:rPr>
        <w:t>imum dose 20</w:t>
      </w:r>
      <w:r w:rsidR="00F326FE">
        <w:rPr>
          <w:lang w:val="en-US"/>
        </w:rPr>
        <w:t xml:space="preserve"> </w:t>
      </w:r>
      <w:r>
        <w:rPr>
          <w:lang w:val="en-US"/>
        </w:rPr>
        <w:t>microg/kg/min.</w:t>
      </w:r>
      <w:r w:rsidRPr="00DE0910">
        <w:rPr>
          <w:vertAlign w:val="superscript"/>
          <w:lang w:val="en-US"/>
        </w:rPr>
        <w:t>9</w:t>
      </w:r>
      <w:r>
        <w:rPr>
          <w:lang w:val="en-US"/>
        </w:rPr>
        <w:t xml:space="preserve"> </w:t>
      </w:r>
    </w:p>
    <w:p w:rsidR="002C588D" w:rsidRPr="0012508A" w:rsidRDefault="002C588D" w:rsidP="002C588D">
      <w:pPr>
        <w:pStyle w:val="Normalfollowingheading"/>
        <w:rPr>
          <w:lang w:val="en-US"/>
        </w:rPr>
      </w:pPr>
      <w:r>
        <w:rPr>
          <w:lang w:val="en-US"/>
        </w:rPr>
        <w:t>If weight-based dosing methods are employed, use</w:t>
      </w:r>
      <w:r w:rsidRPr="0012508A">
        <w:rPr>
          <w:lang w:val="en-US"/>
        </w:rPr>
        <w:t xml:space="preserve"> ideal body weight.</w:t>
      </w:r>
      <w:r>
        <w:rPr>
          <w:vertAlign w:val="superscript"/>
          <w:lang w:val="en-US"/>
        </w:rPr>
        <w:t>10</w:t>
      </w:r>
    </w:p>
    <w:p w:rsidR="002C588D" w:rsidRPr="00F326FE" w:rsidRDefault="002C588D" w:rsidP="00F326FE">
      <w:pPr>
        <w:pStyle w:val="Normalfollowingheading"/>
        <w:rPr>
          <w:lang w:val="en-US"/>
        </w:rPr>
      </w:pPr>
      <w:r w:rsidRPr="0012508A">
        <w:rPr>
          <w:lang w:val="en-US"/>
        </w:rPr>
        <w:t>Do</w:t>
      </w:r>
      <w:r>
        <w:rPr>
          <w:lang w:val="en-US"/>
        </w:rPr>
        <w:t>pamine infusions</w:t>
      </w:r>
      <w:r w:rsidRPr="0012508A">
        <w:rPr>
          <w:lang w:val="en-US"/>
        </w:rPr>
        <w:t xml:space="preserve"> should not be ceased abruptly.</w:t>
      </w:r>
      <w:r w:rsidRPr="002A3D25">
        <w:rPr>
          <w:vertAlign w:val="superscript"/>
          <w:lang w:val="en-US"/>
        </w:rPr>
        <w:t>6</w:t>
      </w:r>
    </w:p>
    <w:p w:rsidR="002C588D" w:rsidRPr="00C4312A" w:rsidRDefault="002C588D" w:rsidP="002C588D">
      <w:pPr>
        <w:pStyle w:val="Heading2"/>
      </w:pPr>
      <w:r w:rsidRPr="00C4312A">
        <w:t>Monitoring</w:t>
      </w:r>
    </w:p>
    <w:p w:rsidR="002C588D" w:rsidRPr="00D562D9" w:rsidRDefault="002C588D" w:rsidP="002C588D">
      <w:pPr>
        <w:pStyle w:val="Bullet1"/>
        <w:numPr>
          <w:ilvl w:val="0"/>
          <w:numId w:val="8"/>
        </w:numPr>
        <w:rPr>
          <w:rStyle w:val="BookTitle"/>
          <w:rFonts w:eastAsiaTheme="majorEastAsia"/>
        </w:rPr>
      </w:pPr>
      <w:r w:rsidRPr="00D562D9">
        <w:rPr>
          <w:rStyle w:val="BookTitle"/>
          <w:rFonts w:eastAsiaTheme="majorEastAsia"/>
        </w:rPr>
        <w:t>Continuous blood pressure and cardiac monitoring for the duration of the infusion</w:t>
      </w:r>
      <w:r w:rsidRPr="00D562D9">
        <w:rPr>
          <w:rStyle w:val="BookTitle"/>
          <w:rFonts w:eastAsiaTheme="majorEastAsia"/>
          <w:vertAlign w:val="superscript"/>
        </w:rPr>
        <w:t>6</w:t>
      </w:r>
    </w:p>
    <w:p w:rsidR="002C588D" w:rsidRPr="00D562D9" w:rsidRDefault="002C588D" w:rsidP="002C588D">
      <w:pPr>
        <w:pStyle w:val="Bullet1"/>
        <w:numPr>
          <w:ilvl w:val="0"/>
          <w:numId w:val="8"/>
        </w:numPr>
        <w:rPr>
          <w:rStyle w:val="BookTitle"/>
          <w:rFonts w:eastAsiaTheme="majorEastAsia"/>
        </w:rPr>
      </w:pPr>
      <w:r w:rsidRPr="00D562D9">
        <w:rPr>
          <w:rStyle w:val="BookTitle"/>
          <w:rFonts w:eastAsiaTheme="majorEastAsia"/>
        </w:rPr>
        <w:t>Daily 12-lead ECG</w:t>
      </w:r>
    </w:p>
    <w:p w:rsidR="002C588D" w:rsidRPr="00F326FE" w:rsidRDefault="002C588D" w:rsidP="002C588D">
      <w:pPr>
        <w:pStyle w:val="Bullet1"/>
        <w:numPr>
          <w:ilvl w:val="0"/>
          <w:numId w:val="8"/>
        </w:numPr>
        <w:rPr>
          <w:rStyle w:val="BookTitle"/>
          <w:rFonts w:eastAsiaTheme="majorEastAsia"/>
        </w:rPr>
      </w:pPr>
      <w:r w:rsidRPr="00D562D9">
        <w:rPr>
          <w:rStyle w:val="BookTitle"/>
          <w:rFonts w:eastAsiaTheme="majorEastAsia"/>
        </w:rPr>
        <w:t>Monitor fluid balance and electrolytes at least daily, especially magnesium and potassium</w:t>
      </w:r>
      <w:r w:rsidR="00A551E1">
        <w:rPr>
          <w:rStyle w:val="BookTitle"/>
          <w:rFonts w:eastAsiaTheme="majorEastAsia"/>
        </w:rPr>
        <w:t>.</w:t>
      </w:r>
    </w:p>
    <w:p w:rsidR="002C588D" w:rsidRPr="009750B7" w:rsidRDefault="002C588D" w:rsidP="002C588D">
      <w:pPr>
        <w:pStyle w:val="Heading2"/>
        <w:rPr>
          <w:rStyle w:val="BookTitle"/>
        </w:rPr>
      </w:pPr>
      <w:r w:rsidRPr="009750B7">
        <w:rPr>
          <w:rStyle w:val="BookTitle"/>
        </w:rPr>
        <w:t>Side effects</w:t>
      </w:r>
    </w:p>
    <w:p w:rsidR="002C588D" w:rsidRPr="009750B7" w:rsidRDefault="002C588D" w:rsidP="002C588D">
      <w:pPr>
        <w:pStyle w:val="Bullet1"/>
        <w:numPr>
          <w:ilvl w:val="0"/>
          <w:numId w:val="8"/>
        </w:numPr>
        <w:rPr>
          <w:rStyle w:val="BookTitle"/>
          <w:rFonts w:eastAsiaTheme="majorEastAsia"/>
        </w:rPr>
      </w:pPr>
      <w:r w:rsidRPr="009750B7">
        <w:rPr>
          <w:rStyle w:val="BookTitle"/>
          <w:rFonts w:eastAsiaTheme="majorEastAsia"/>
        </w:rPr>
        <w:t xml:space="preserve">Angina, tachycardia, </w:t>
      </w:r>
      <w:proofErr w:type="spellStart"/>
      <w:r w:rsidRPr="009750B7">
        <w:rPr>
          <w:rStyle w:val="BookTitle"/>
          <w:rFonts w:eastAsiaTheme="majorEastAsia"/>
        </w:rPr>
        <w:t>arrythmias</w:t>
      </w:r>
      <w:proofErr w:type="spellEnd"/>
      <w:r w:rsidRPr="009750B7">
        <w:rPr>
          <w:rStyle w:val="BookTitle"/>
          <w:rFonts w:eastAsiaTheme="majorEastAsia"/>
        </w:rPr>
        <w:t xml:space="preserve"> and palpitations</w:t>
      </w:r>
      <w:r w:rsidRPr="009750B7">
        <w:rPr>
          <w:rStyle w:val="BookTitle"/>
          <w:rFonts w:eastAsiaTheme="majorEastAsia"/>
          <w:vertAlign w:val="superscript"/>
        </w:rPr>
        <w:t>1</w:t>
      </w:r>
      <w:r w:rsidRPr="009750B7">
        <w:rPr>
          <w:rStyle w:val="BookTitle"/>
          <w:rFonts w:eastAsiaTheme="majorEastAsia"/>
        </w:rPr>
        <w:t xml:space="preserve"> </w:t>
      </w:r>
    </w:p>
    <w:p w:rsidR="002C588D" w:rsidRPr="009750B7" w:rsidRDefault="002C588D" w:rsidP="002C588D">
      <w:pPr>
        <w:pStyle w:val="Bullet1"/>
        <w:numPr>
          <w:ilvl w:val="0"/>
          <w:numId w:val="8"/>
        </w:numPr>
        <w:rPr>
          <w:rStyle w:val="BookTitle"/>
          <w:rFonts w:eastAsiaTheme="majorEastAsia"/>
        </w:rPr>
      </w:pPr>
      <w:r w:rsidRPr="009750B7">
        <w:rPr>
          <w:rStyle w:val="BookTitle"/>
          <w:rFonts w:eastAsiaTheme="majorEastAsia"/>
        </w:rPr>
        <w:t xml:space="preserve">Tissue </w:t>
      </w:r>
      <w:proofErr w:type="spellStart"/>
      <w:r w:rsidRPr="009750B7">
        <w:rPr>
          <w:rStyle w:val="BookTitle"/>
          <w:rFonts w:eastAsiaTheme="majorEastAsia"/>
        </w:rPr>
        <w:t>ischaemia</w:t>
      </w:r>
      <w:proofErr w:type="spellEnd"/>
      <w:r w:rsidRPr="009750B7">
        <w:rPr>
          <w:rStyle w:val="BookTitle"/>
          <w:rFonts w:eastAsiaTheme="majorEastAsia"/>
        </w:rPr>
        <w:t xml:space="preserve"> or necrosis due to vasoconstriction</w:t>
      </w:r>
      <w:r w:rsidRPr="009750B7">
        <w:rPr>
          <w:rStyle w:val="BookTitle"/>
          <w:rFonts w:eastAsiaTheme="majorEastAsia"/>
          <w:vertAlign w:val="superscript"/>
        </w:rPr>
        <w:t>3</w:t>
      </w:r>
      <w:r w:rsidRPr="009750B7">
        <w:rPr>
          <w:rStyle w:val="BookTitle"/>
          <w:rFonts w:eastAsiaTheme="majorEastAsia"/>
        </w:rPr>
        <w:t xml:space="preserve"> </w:t>
      </w:r>
    </w:p>
    <w:p w:rsidR="002C588D" w:rsidRPr="009750B7" w:rsidRDefault="002C588D" w:rsidP="002C588D">
      <w:pPr>
        <w:pStyle w:val="Bullet1"/>
        <w:numPr>
          <w:ilvl w:val="0"/>
          <w:numId w:val="8"/>
        </w:numPr>
        <w:rPr>
          <w:rStyle w:val="BookTitle"/>
          <w:rFonts w:eastAsiaTheme="majorEastAsia"/>
        </w:rPr>
      </w:pPr>
      <w:r w:rsidRPr="009750B7">
        <w:rPr>
          <w:rStyle w:val="BookTitle"/>
          <w:rFonts w:eastAsiaTheme="majorEastAsia"/>
        </w:rPr>
        <w:t>Hyperglycaemia</w:t>
      </w:r>
      <w:r w:rsidRPr="009750B7">
        <w:rPr>
          <w:rStyle w:val="BookTitle"/>
          <w:rFonts w:eastAsiaTheme="majorEastAsia"/>
          <w:vertAlign w:val="superscript"/>
        </w:rPr>
        <w:t xml:space="preserve">3 </w:t>
      </w:r>
    </w:p>
    <w:p w:rsidR="002C588D" w:rsidRPr="00F326FE" w:rsidRDefault="002C588D" w:rsidP="002C588D">
      <w:pPr>
        <w:pStyle w:val="Bullet1"/>
        <w:numPr>
          <w:ilvl w:val="0"/>
          <w:numId w:val="8"/>
        </w:numPr>
        <w:rPr>
          <w:rFonts w:eastAsiaTheme="majorEastAsia"/>
        </w:rPr>
      </w:pPr>
      <w:r w:rsidRPr="009750B7">
        <w:rPr>
          <w:rStyle w:val="BookTitle"/>
          <w:rFonts w:eastAsiaTheme="majorEastAsia"/>
        </w:rPr>
        <w:t>Lactic acidaemia</w:t>
      </w:r>
      <w:r w:rsidR="00A551E1">
        <w:rPr>
          <w:rStyle w:val="BookTitle"/>
          <w:rFonts w:eastAsiaTheme="majorEastAsia"/>
        </w:rPr>
        <w:t>.</w:t>
      </w:r>
    </w:p>
    <w:p w:rsidR="002C588D" w:rsidRPr="00C4312A" w:rsidRDefault="002C588D" w:rsidP="002C588D">
      <w:pPr>
        <w:pStyle w:val="Heading2"/>
        <w:rPr>
          <w:lang w:val="en-US"/>
        </w:rPr>
      </w:pPr>
      <w:r w:rsidRPr="00C4312A">
        <w:rPr>
          <w:lang w:val="en-US"/>
        </w:rPr>
        <w:t>Compatibilities</w:t>
      </w:r>
    </w:p>
    <w:p w:rsidR="002C588D" w:rsidRPr="00A551E1" w:rsidRDefault="002C588D" w:rsidP="002C588D">
      <w:pPr>
        <w:pStyle w:val="Normalfollowingheading"/>
        <w:rPr>
          <w:lang w:val="en-US"/>
        </w:rPr>
      </w:pPr>
      <w:r w:rsidRPr="00C4312A">
        <w:rPr>
          <w:lang w:val="en-US"/>
        </w:rPr>
        <w:t>Consult the following references</w:t>
      </w:r>
      <w:r>
        <w:rPr>
          <w:lang w:val="en-US"/>
        </w:rPr>
        <w:t>,</w:t>
      </w:r>
      <w:r w:rsidRPr="00C4312A">
        <w:rPr>
          <w:lang w:val="en-US"/>
        </w:rPr>
        <w:t xml:space="preserve"> which are available online through </w:t>
      </w:r>
      <w:r w:rsidRPr="009415FF">
        <w:t xml:space="preserve">the </w:t>
      </w:r>
      <w:hyperlink r:id="rId8" w:history="1">
        <w:r w:rsidRPr="00A551E1">
          <w:rPr>
            <w:rStyle w:val="Hyperlink"/>
            <w:rFonts w:cs="Raleway"/>
          </w:rPr>
          <w:t>Clinicians Health Channel</w:t>
        </w:r>
      </w:hyperlink>
      <w:r w:rsidRPr="00A551E1">
        <w:t>:</w:t>
      </w:r>
    </w:p>
    <w:p w:rsidR="002C588D" w:rsidRPr="00E371E3" w:rsidRDefault="002C588D" w:rsidP="002C588D">
      <w:pPr>
        <w:pStyle w:val="Bullet1"/>
        <w:numPr>
          <w:ilvl w:val="0"/>
          <w:numId w:val="8"/>
        </w:numPr>
        <w:rPr>
          <w:rStyle w:val="BookTitle"/>
          <w:rFonts w:eastAsiaTheme="majorEastAsia"/>
          <w:b/>
        </w:rPr>
      </w:pPr>
      <w:r w:rsidRPr="00E371E3">
        <w:rPr>
          <w:rStyle w:val="BookTitle"/>
          <w:rFonts w:eastAsiaTheme="majorEastAsia"/>
        </w:rPr>
        <w:t>Australian injectable drugs handbook</w:t>
      </w:r>
    </w:p>
    <w:p w:rsidR="002C588D" w:rsidRPr="00F326FE" w:rsidRDefault="002C588D" w:rsidP="002C588D">
      <w:pPr>
        <w:pStyle w:val="Bullet1"/>
        <w:numPr>
          <w:ilvl w:val="0"/>
          <w:numId w:val="8"/>
        </w:numPr>
        <w:rPr>
          <w:rFonts w:eastAsiaTheme="majorEastAsia"/>
        </w:rPr>
      </w:pPr>
      <w:proofErr w:type="spellStart"/>
      <w:r w:rsidRPr="00E371E3">
        <w:rPr>
          <w:rStyle w:val="BookTitle"/>
          <w:rFonts w:eastAsiaTheme="majorEastAsia"/>
        </w:rPr>
        <w:t>Trissel’s</w:t>
      </w:r>
      <w:proofErr w:type="spellEnd"/>
      <w:r w:rsidRPr="00E371E3">
        <w:rPr>
          <w:rStyle w:val="BookTitle"/>
          <w:rFonts w:eastAsiaTheme="majorEastAsia"/>
        </w:rPr>
        <w:t>™ in IV compatibility (Micromedex)</w:t>
      </w:r>
      <w:r w:rsidRPr="009750B7">
        <w:rPr>
          <w:rStyle w:val="BookTitle"/>
          <w:rFonts w:eastAsiaTheme="majorEastAsia"/>
        </w:rPr>
        <w:t xml:space="preserve"> – from the site homepage, select the ‘IV Compatibility’ tab</w:t>
      </w:r>
      <w:r w:rsidR="00D84947">
        <w:rPr>
          <w:rStyle w:val="BookTitle"/>
          <w:rFonts w:eastAsiaTheme="majorEastAsia"/>
        </w:rPr>
        <w:t>.</w:t>
      </w:r>
    </w:p>
    <w:p w:rsidR="002C588D" w:rsidRPr="008E4F7A" w:rsidRDefault="002C588D" w:rsidP="002C588D">
      <w:pPr>
        <w:pStyle w:val="Heading2"/>
        <w:rPr>
          <w:rStyle w:val="BookTitle"/>
          <w:vertAlign w:val="superscript"/>
        </w:rPr>
      </w:pPr>
      <w:r w:rsidRPr="00C4312A">
        <w:rPr>
          <w:lang w:val="en-US"/>
        </w:rPr>
        <w:t xml:space="preserve">Important drug interactions </w:t>
      </w:r>
    </w:p>
    <w:p w:rsidR="002C588D" w:rsidRPr="00472B3E" w:rsidRDefault="002C588D" w:rsidP="002C588D">
      <w:pPr>
        <w:pStyle w:val="Bullet1"/>
        <w:numPr>
          <w:ilvl w:val="0"/>
          <w:numId w:val="8"/>
        </w:numPr>
      </w:pPr>
      <w:r w:rsidRPr="00447D7F">
        <w:rPr>
          <w:rStyle w:val="BookTitle"/>
          <w:rFonts w:eastAsiaTheme="majorEastAsia"/>
          <w:b/>
        </w:rPr>
        <w:t>Monoamine</w:t>
      </w:r>
      <w:r w:rsidRPr="00472B3E">
        <w:rPr>
          <w:b/>
        </w:rPr>
        <w:t xml:space="preserve"> oxidase inhibitors </w:t>
      </w:r>
      <w:r>
        <w:rPr>
          <w:b/>
        </w:rPr>
        <w:t xml:space="preserve">(MAOIs) </w:t>
      </w:r>
      <w:r w:rsidRPr="00472B3E">
        <w:t>(including reversible, non-selective agents such as linezolid)</w:t>
      </w:r>
      <w:r>
        <w:t xml:space="preserve"> inhibit the metabolism of dopamine and prolong its duration of action</w:t>
      </w:r>
      <w:r w:rsidRPr="00472B3E">
        <w:t xml:space="preserve">. </w:t>
      </w:r>
      <w:r>
        <w:t>Patients who have been treated with a MAOI in the past 2–3 weeks will require a substantially reduced dopamine dose and may experience an exaggerated hypertensive response. Reduce the dopamine starting dose to 0.</w:t>
      </w:r>
      <w:r>
        <w:rPr>
          <w:lang w:val="en-US"/>
        </w:rPr>
        <w:t>2 to 0.5</w:t>
      </w:r>
      <w:r w:rsidRPr="0012508A">
        <w:rPr>
          <w:lang w:val="en-US"/>
        </w:rPr>
        <w:t>microg/kg/min</w:t>
      </w:r>
      <w:r>
        <w:rPr>
          <w:lang w:val="en-US"/>
        </w:rPr>
        <w:t xml:space="preserve"> and titrate cautiously.</w:t>
      </w:r>
      <w:r w:rsidRPr="00437A52">
        <w:rPr>
          <w:vertAlign w:val="superscript"/>
          <w:lang w:val="en-US"/>
        </w:rPr>
        <w:t>2</w:t>
      </w:r>
      <w:r>
        <w:rPr>
          <w:vertAlign w:val="superscript"/>
          <w:lang w:val="en-US"/>
        </w:rPr>
        <w:t>,11</w:t>
      </w:r>
      <w:r>
        <w:t xml:space="preserve"> </w:t>
      </w:r>
    </w:p>
    <w:p w:rsidR="002C588D" w:rsidRPr="00472B3E" w:rsidRDefault="002C588D" w:rsidP="002C588D">
      <w:pPr>
        <w:pStyle w:val="Bullet1"/>
        <w:numPr>
          <w:ilvl w:val="0"/>
          <w:numId w:val="8"/>
        </w:numPr>
      </w:pPr>
      <w:r w:rsidRPr="00447D7F">
        <w:rPr>
          <w:rStyle w:val="BookTitle"/>
          <w:rFonts w:eastAsiaTheme="majorEastAsia"/>
          <w:b/>
        </w:rPr>
        <w:t>Tricyclic</w:t>
      </w:r>
      <w:r w:rsidRPr="00472B3E">
        <w:rPr>
          <w:b/>
        </w:rPr>
        <w:t xml:space="preserve"> antidepressants </w:t>
      </w:r>
      <w:r w:rsidRPr="00844A66">
        <w:rPr>
          <w:b/>
        </w:rPr>
        <w:t>(TCAs)</w:t>
      </w:r>
      <w:r w:rsidRPr="00472B3E">
        <w:t xml:space="preserve"> </w:t>
      </w:r>
      <w:r>
        <w:t xml:space="preserve">may </w:t>
      </w:r>
      <w:r w:rsidRPr="00472B3E">
        <w:t xml:space="preserve">potentiate the </w:t>
      </w:r>
      <w:r>
        <w:t xml:space="preserve">cardiovascular </w:t>
      </w:r>
      <w:r w:rsidRPr="00472B3E">
        <w:t>effects of dopamine</w:t>
      </w:r>
      <w:r>
        <w:t>,</w:t>
      </w:r>
      <w:r w:rsidRPr="00472B3E">
        <w:t xml:space="preserve"> </w:t>
      </w:r>
      <w:r>
        <w:t>increasing the risk of arrhythmias, tachycardia, hypertension and hyperpyrexia.</w:t>
      </w:r>
      <w:r w:rsidRPr="00472B3E">
        <w:t xml:space="preserve"> Dose dopamine conservatively</w:t>
      </w:r>
      <w:r>
        <w:t xml:space="preserve"> if the combination cannot be avoided.</w:t>
      </w:r>
      <w:r>
        <w:rPr>
          <w:vertAlign w:val="superscript"/>
        </w:rPr>
        <w:t>2,11</w:t>
      </w:r>
    </w:p>
    <w:p w:rsidR="002C588D" w:rsidRPr="00D07E88" w:rsidRDefault="002C588D" w:rsidP="002C588D">
      <w:pPr>
        <w:pStyle w:val="Bullet1"/>
        <w:numPr>
          <w:ilvl w:val="0"/>
          <w:numId w:val="8"/>
        </w:numPr>
      </w:pPr>
      <w:r w:rsidRPr="00447D7F">
        <w:rPr>
          <w:rStyle w:val="BookTitle"/>
          <w:rFonts w:eastAsiaTheme="majorEastAsia"/>
          <w:b/>
        </w:rPr>
        <w:t>Halogenated</w:t>
      </w:r>
      <w:r w:rsidRPr="00D07E88">
        <w:rPr>
          <w:b/>
        </w:rPr>
        <w:t xml:space="preserve"> anaesthetics</w:t>
      </w:r>
      <w:r w:rsidRPr="00472B3E">
        <w:t xml:space="preserve"> sensitise</w:t>
      </w:r>
      <w:r>
        <w:t xml:space="preserve"> the</w:t>
      </w:r>
      <w:r w:rsidRPr="00472B3E">
        <w:t xml:space="preserve"> myocardium to </w:t>
      </w:r>
      <w:r>
        <w:t xml:space="preserve">the </w:t>
      </w:r>
      <w:r w:rsidRPr="00472B3E">
        <w:t>effect</w:t>
      </w:r>
      <w:r>
        <w:t>s</w:t>
      </w:r>
      <w:r w:rsidRPr="00472B3E">
        <w:t xml:space="preserve"> of dopamine</w:t>
      </w:r>
      <w:r>
        <w:t xml:space="preserve">, increasing the risk of </w:t>
      </w:r>
      <w:r w:rsidRPr="00472B3E">
        <w:t>ventricular arrhythmias</w:t>
      </w:r>
      <w:r>
        <w:t xml:space="preserve"> and hypotension</w:t>
      </w:r>
      <w:r w:rsidRPr="00472B3E">
        <w:t>.</w:t>
      </w:r>
      <w:r>
        <w:t xml:space="preserve"> Avoid dopamine use.</w:t>
      </w:r>
      <w:r w:rsidRPr="00A67E7D">
        <w:rPr>
          <w:vertAlign w:val="superscript"/>
        </w:rPr>
        <w:t>2,11</w:t>
      </w:r>
    </w:p>
    <w:p w:rsidR="002C588D" w:rsidRPr="00472B3E" w:rsidRDefault="002C588D" w:rsidP="002C588D">
      <w:pPr>
        <w:pStyle w:val="Bullet1"/>
        <w:numPr>
          <w:ilvl w:val="0"/>
          <w:numId w:val="8"/>
        </w:numPr>
      </w:pPr>
      <w:r w:rsidRPr="00A67E7D">
        <w:rPr>
          <w:b/>
        </w:rPr>
        <w:t>Ergot derivatives</w:t>
      </w:r>
      <w:r>
        <w:t xml:space="preserve"> </w:t>
      </w:r>
      <w:r w:rsidRPr="00472B3E">
        <w:t xml:space="preserve">enhance </w:t>
      </w:r>
      <w:r>
        <w:t xml:space="preserve">the </w:t>
      </w:r>
      <w:r w:rsidRPr="00472B3E">
        <w:t>vasoconstrict</w:t>
      </w:r>
      <w:r>
        <w:t>ive effects of dopamine</w:t>
      </w:r>
      <w:r w:rsidRPr="00472B3E">
        <w:t xml:space="preserve"> and increase </w:t>
      </w:r>
      <w:r>
        <w:t xml:space="preserve">the </w:t>
      </w:r>
      <w:r w:rsidRPr="00472B3E">
        <w:t xml:space="preserve">risk of </w:t>
      </w:r>
      <w:r>
        <w:t xml:space="preserve">severe hypertension and </w:t>
      </w:r>
      <w:r w:rsidRPr="00472B3E">
        <w:t xml:space="preserve">gangrene. </w:t>
      </w:r>
      <w:r>
        <w:t>Avoid dopamine use.</w:t>
      </w:r>
      <w:r w:rsidRPr="00A67E7D">
        <w:rPr>
          <w:vertAlign w:val="superscript"/>
        </w:rPr>
        <w:t>2,11</w:t>
      </w:r>
    </w:p>
    <w:p w:rsidR="002C588D" w:rsidRPr="00472B3E" w:rsidRDefault="002C588D" w:rsidP="002C588D">
      <w:pPr>
        <w:pStyle w:val="Bullet1"/>
        <w:numPr>
          <w:ilvl w:val="0"/>
          <w:numId w:val="8"/>
        </w:numPr>
      </w:pPr>
      <w:r>
        <w:rPr>
          <w:b/>
        </w:rPr>
        <w:t>O</w:t>
      </w:r>
      <w:r w:rsidRPr="00353D1D">
        <w:rPr>
          <w:b/>
        </w:rPr>
        <w:t>xytocin</w:t>
      </w:r>
      <w:r>
        <w:t xml:space="preserve"> </w:t>
      </w:r>
      <w:r w:rsidRPr="006A77D2">
        <w:rPr>
          <w:rStyle w:val="BookTitle"/>
          <w:rFonts w:eastAsiaTheme="majorEastAsia"/>
        </w:rPr>
        <w:t>enhances</w:t>
      </w:r>
      <w:r w:rsidRPr="00472B3E">
        <w:t xml:space="preserve"> </w:t>
      </w:r>
      <w:r>
        <w:t xml:space="preserve">the </w:t>
      </w:r>
      <w:r w:rsidRPr="00472B3E">
        <w:t>vaso</w:t>
      </w:r>
      <w:r>
        <w:t>pressor effects of dopamine</w:t>
      </w:r>
      <w:r w:rsidRPr="00472B3E">
        <w:t xml:space="preserve"> and increase</w:t>
      </w:r>
      <w:r>
        <w:t>s</w:t>
      </w:r>
      <w:r w:rsidRPr="00472B3E">
        <w:t xml:space="preserve"> </w:t>
      </w:r>
      <w:r>
        <w:t xml:space="preserve">the </w:t>
      </w:r>
      <w:r w:rsidRPr="00472B3E">
        <w:t xml:space="preserve">risk of </w:t>
      </w:r>
      <w:r>
        <w:t>severe hypertension</w:t>
      </w:r>
      <w:r w:rsidRPr="00472B3E">
        <w:t xml:space="preserve">. </w:t>
      </w:r>
      <w:r>
        <w:t>Avoid dopamine use.</w:t>
      </w:r>
      <w:r w:rsidRPr="00A67E7D">
        <w:rPr>
          <w:vertAlign w:val="superscript"/>
        </w:rPr>
        <w:t>2,11</w:t>
      </w:r>
    </w:p>
    <w:p w:rsidR="002C588D" w:rsidRPr="00472B3E" w:rsidRDefault="002C588D" w:rsidP="002C588D">
      <w:pPr>
        <w:pStyle w:val="Bullet1"/>
        <w:numPr>
          <w:ilvl w:val="0"/>
          <w:numId w:val="8"/>
        </w:numPr>
      </w:pPr>
      <w:r w:rsidRPr="00353D1D">
        <w:rPr>
          <w:b/>
        </w:rPr>
        <w:t>Digoxin</w:t>
      </w:r>
      <w:r>
        <w:t xml:space="preserve"> </w:t>
      </w:r>
      <w:r w:rsidRPr="006A77D2">
        <w:t xml:space="preserve">may </w:t>
      </w:r>
      <w:r w:rsidRPr="006A77D2">
        <w:rPr>
          <w:rStyle w:val="BookTitle"/>
          <w:rFonts w:eastAsiaTheme="majorEastAsia"/>
        </w:rPr>
        <w:t>increase</w:t>
      </w:r>
      <w:r>
        <w:t xml:space="preserve"> the risk of cardiac arrhythmias when used in conjunction with dopamine. Dose dopamine cautiously with close ECG monitoring.</w:t>
      </w:r>
      <w:r w:rsidRPr="00353D1D">
        <w:rPr>
          <w:vertAlign w:val="superscript"/>
        </w:rPr>
        <w:t xml:space="preserve"> </w:t>
      </w:r>
      <w:r w:rsidRPr="00A67E7D">
        <w:rPr>
          <w:vertAlign w:val="superscript"/>
        </w:rPr>
        <w:t>2,11</w:t>
      </w:r>
    </w:p>
    <w:p w:rsidR="002C588D" w:rsidRPr="00472B3E" w:rsidRDefault="002C588D" w:rsidP="002C588D">
      <w:pPr>
        <w:pStyle w:val="Bullet1"/>
        <w:numPr>
          <w:ilvl w:val="0"/>
          <w:numId w:val="8"/>
        </w:numPr>
      </w:pPr>
      <w:r w:rsidRPr="00472B3E">
        <w:rPr>
          <w:b/>
        </w:rPr>
        <w:t>Intravenous phenytoin</w:t>
      </w:r>
      <w:r w:rsidRPr="00472B3E">
        <w:t xml:space="preserve"> </w:t>
      </w:r>
      <w:r>
        <w:t>(</w:t>
      </w:r>
      <w:r w:rsidRPr="006A77D2">
        <w:rPr>
          <w:rStyle w:val="BookTitle"/>
          <w:rFonts w:eastAsiaTheme="majorEastAsia"/>
        </w:rPr>
        <w:t>but</w:t>
      </w:r>
      <w:r>
        <w:t xml:space="preserve"> not enteral phenytoin) </w:t>
      </w:r>
      <w:r w:rsidRPr="00472B3E">
        <w:t>may cause dose-dependent</w:t>
      </w:r>
      <w:r>
        <w:t>,</w:t>
      </w:r>
      <w:r w:rsidRPr="00472B3E">
        <w:t xml:space="preserve"> sudden</w:t>
      </w:r>
      <w:r>
        <w:t xml:space="preserve"> hypotension in patients receiving dopamine infusions. </w:t>
      </w:r>
      <w:r w:rsidRPr="00472B3E">
        <w:t>Consider alternative antiepileptics.</w:t>
      </w:r>
      <w:r w:rsidRPr="00353D1D">
        <w:rPr>
          <w:vertAlign w:val="superscript"/>
        </w:rPr>
        <w:t xml:space="preserve"> </w:t>
      </w:r>
      <w:r w:rsidRPr="00A67E7D">
        <w:rPr>
          <w:vertAlign w:val="superscript"/>
        </w:rPr>
        <w:t>2,11</w:t>
      </w:r>
    </w:p>
    <w:p w:rsidR="002C588D" w:rsidRPr="00F326FE" w:rsidRDefault="002C588D" w:rsidP="002C588D">
      <w:pPr>
        <w:pStyle w:val="Bullet1"/>
        <w:numPr>
          <w:ilvl w:val="0"/>
          <w:numId w:val="8"/>
        </w:numPr>
        <w:rPr>
          <w:rFonts w:eastAsiaTheme="majorEastAsia"/>
          <w:lang w:val="en-US"/>
        </w:rPr>
      </w:pPr>
      <w:r w:rsidRPr="00D07E88">
        <w:rPr>
          <w:rFonts w:ascii="Times New Roman" w:hAnsi="Times New Roman" w:cs="Times New Roman"/>
          <w:b/>
          <w:lang w:val="en-US"/>
        </w:rPr>
        <w:t>α</w:t>
      </w:r>
      <w:r w:rsidRPr="00D07E88">
        <w:rPr>
          <w:b/>
          <w:lang w:val="en-US"/>
        </w:rPr>
        <w:t xml:space="preserve"> or </w:t>
      </w:r>
      <w:r w:rsidRPr="00D07E88">
        <w:rPr>
          <w:rFonts w:ascii="Times New Roman" w:hAnsi="Times New Roman" w:cs="Times New Roman"/>
          <w:b/>
          <w:lang w:val="en-US"/>
        </w:rPr>
        <w:t>β</w:t>
      </w:r>
      <w:r w:rsidRPr="00D07E88">
        <w:rPr>
          <w:b/>
          <w:lang w:val="en-US"/>
        </w:rPr>
        <w:t>-antagonists</w:t>
      </w:r>
      <w:r w:rsidRPr="00D07E88">
        <w:rPr>
          <w:lang w:val="en-US"/>
        </w:rPr>
        <w:t xml:space="preserve">: </w:t>
      </w:r>
      <w:r w:rsidRPr="006A77D2">
        <w:rPr>
          <w:rStyle w:val="BookTitle"/>
          <w:rFonts w:eastAsiaTheme="majorEastAsia"/>
        </w:rPr>
        <w:t>concurrent</w:t>
      </w:r>
      <w:r w:rsidRPr="006A77D2">
        <w:rPr>
          <w:lang w:val="en-US"/>
        </w:rPr>
        <w:t xml:space="preserve"> </w:t>
      </w:r>
      <w:r w:rsidRPr="00D07E88">
        <w:rPr>
          <w:lang w:val="en-US"/>
        </w:rPr>
        <w:t>administration with dopamine will reduce the efficacy of both drugs.</w:t>
      </w:r>
      <w:r w:rsidRPr="00D07E88">
        <w:rPr>
          <w:vertAlign w:val="superscript"/>
          <w:lang w:val="en-US"/>
        </w:rPr>
        <w:t>2,11</w:t>
      </w:r>
      <w:r w:rsidRPr="00D07E88">
        <w:rPr>
          <w:lang w:val="en-US"/>
        </w:rPr>
        <w:t xml:space="preserve"> Patients taking non-selective </w:t>
      </w:r>
      <w:r w:rsidRPr="00D07E88">
        <w:rPr>
          <w:rFonts w:ascii="Arial" w:hAnsi="Arial" w:cs="Arial"/>
          <w:lang w:val="en-US"/>
        </w:rPr>
        <w:t>β</w:t>
      </w:r>
      <w:r w:rsidRPr="00D07E88">
        <w:rPr>
          <w:lang w:val="en-US"/>
        </w:rPr>
        <w:t>-blockers may experience severe hypertension.</w:t>
      </w:r>
      <w:r w:rsidRPr="00D07E88">
        <w:rPr>
          <w:vertAlign w:val="superscript"/>
          <w:lang w:val="en-US"/>
        </w:rPr>
        <w:t>12</w:t>
      </w:r>
      <w:r w:rsidRPr="00D07E88">
        <w:rPr>
          <w:lang w:val="en-US"/>
        </w:rPr>
        <w:t xml:space="preserve"> </w:t>
      </w:r>
    </w:p>
    <w:p w:rsidR="002C588D" w:rsidRPr="00C4312A" w:rsidRDefault="002C588D" w:rsidP="00447D7F">
      <w:pPr>
        <w:pStyle w:val="Heading2"/>
      </w:pPr>
      <w:r w:rsidRPr="00C4312A">
        <w:lastRenderedPageBreak/>
        <w:t>References</w:t>
      </w:r>
    </w:p>
    <w:p w:rsidR="002C588D" w:rsidRPr="00F326FE" w:rsidRDefault="002C588D" w:rsidP="002C588D">
      <w:pPr>
        <w:numPr>
          <w:ilvl w:val="0"/>
          <w:numId w:val="16"/>
        </w:numPr>
        <w:shd w:val="clear" w:color="auto" w:fill="FFFFFF"/>
        <w:spacing w:before="60" w:after="60" w:line="240" w:lineRule="auto"/>
        <w:rPr>
          <w:iCs/>
          <w:sz w:val="16"/>
          <w:szCs w:val="18"/>
        </w:rPr>
      </w:pPr>
      <w:r w:rsidRPr="00F326FE">
        <w:rPr>
          <w:iCs/>
          <w:sz w:val="16"/>
          <w:szCs w:val="18"/>
        </w:rPr>
        <w:t>UpToDate [online] (accessed 21 January 2018)</w:t>
      </w:r>
    </w:p>
    <w:p w:rsidR="002C588D" w:rsidRPr="00F326FE" w:rsidRDefault="002C588D" w:rsidP="002C588D">
      <w:pPr>
        <w:numPr>
          <w:ilvl w:val="0"/>
          <w:numId w:val="16"/>
        </w:numPr>
        <w:shd w:val="clear" w:color="auto" w:fill="FFFFFF"/>
        <w:spacing w:before="60" w:after="60" w:line="240" w:lineRule="auto"/>
        <w:rPr>
          <w:iCs/>
          <w:sz w:val="16"/>
          <w:szCs w:val="18"/>
        </w:rPr>
      </w:pPr>
      <w:r w:rsidRPr="00F326FE">
        <w:rPr>
          <w:iCs/>
          <w:sz w:val="16"/>
          <w:szCs w:val="18"/>
        </w:rPr>
        <w:t>MIMS [online] (accessed 21 January 2018)</w:t>
      </w:r>
    </w:p>
    <w:p w:rsidR="002C588D" w:rsidRPr="00F326FE" w:rsidRDefault="002C588D" w:rsidP="002C588D">
      <w:pPr>
        <w:numPr>
          <w:ilvl w:val="0"/>
          <w:numId w:val="16"/>
        </w:numPr>
        <w:shd w:val="clear" w:color="auto" w:fill="FFFFFF"/>
        <w:spacing w:before="60" w:after="60" w:line="240" w:lineRule="auto"/>
        <w:rPr>
          <w:iCs/>
          <w:sz w:val="16"/>
          <w:szCs w:val="18"/>
        </w:rPr>
      </w:pPr>
      <w:r w:rsidRPr="00F326FE">
        <w:rPr>
          <w:sz w:val="16"/>
          <w:szCs w:val="18"/>
        </w:rPr>
        <w:t xml:space="preserve">Rhodes A, Evans LE, </w:t>
      </w:r>
      <w:proofErr w:type="spellStart"/>
      <w:r w:rsidRPr="00F326FE">
        <w:rPr>
          <w:sz w:val="16"/>
          <w:szCs w:val="18"/>
        </w:rPr>
        <w:t>Alhazzani</w:t>
      </w:r>
      <w:proofErr w:type="spellEnd"/>
      <w:r w:rsidRPr="00F326FE">
        <w:rPr>
          <w:sz w:val="16"/>
          <w:szCs w:val="18"/>
        </w:rPr>
        <w:t xml:space="preserve"> W, et al. Surviving sepsis campaign: international guidelines for management of sepsis and septic shock: 2016. Intensive Care Medicine 2017; 43(3):304–377</w:t>
      </w:r>
    </w:p>
    <w:p w:rsidR="002C588D" w:rsidRPr="00F326FE" w:rsidRDefault="002C588D" w:rsidP="002C588D">
      <w:pPr>
        <w:keepNext/>
        <w:keepLines/>
        <w:numPr>
          <w:ilvl w:val="0"/>
          <w:numId w:val="16"/>
        </w:numPr>
        <w:spacing w:before="60" w:after="60" w:line="240" w:lineRule="auto"/>
        <w:rPr>
          <w:sz w:val="16"/>
          <w:szCs w:val="18"/>
        </w:rPr>
      </w:pPr>
      <w:proofErr w:type="spellStart"/>
      <w:r w:rsidRPr="00F326FE">
        <w:rPr>
          <w:sz w:val="16"/>
          <w:szCs w:val="18"/>
        </w:rPr>
        <w:t>Avni</w:t>
      </w:r>
      <w:proofErr w:type="spellEnd"/>
      <w:r w:rsidRPr="00F326FE">
        <w:rPr>
          <w:sz w:val="16"/>
          <w:szCs w:val="18"/>
        </w:rPr>
        <w:t xml:space="preserve"> T, </w:t>
      </w:r>
      <w:proofErr w:type="spellStart"/>
      <w:r w:rsidRPr="00F326FE">
        <w:rPr>
          <w:sz w:val="16"/>
          <w:szCs w:val="18"/>
        </w:rPr>
        <w:t>Lador</w:t>
      </w:r>
      <w:proofErr w:type="spellEnd"/>
      <w:r w:rsidRPr="00F326FE">
        <w:rPr>
          <w:sz w:val="16"/>
          <w:szCs w:val="18"/>
        </w:rPr>
        <w:t xml:space="preserve"> A, Lev S, et al. Vasopressors for the treatment of septic shock: systematic review and meta-analysis. </w:t>
      </w:r>
      <w:proofErr w:type="spellStart"/>
      <w:r w:rsidRPr="00F326FE">
        <w:rPr>
          <w:sz w:val="16"/>
          <w:szCs w:val="18"/>
        </w:rPr>
        <w:t>PLoS</w:t>
      </w:r>
      <w:proofErr w:type="spellEnd"/>
      <w:r w:rsidRPr="00F326FE">
        <w:rPr>
          <w:sz w:val="16"/>
          <w:szCs w:val="18"/>
        </w:rPr>
        <w:t xml:space="preserve"> One 2015; 10(8</w:t>
      </w:r>
      <w:proofErr w:type="gramStart"/>
      <w:r w:rsidRPr="00F326FE">
        <w:rPr>
          <w:sz w:val="16"/>
          <w:szCs w:val="18"/>
        </w:rPr>
        <w:t>):e</w:t>
      </w:r>
      <w:proofErr w:type="gramEnd"/>
      <w:r w:rsidRPr="00F326FE">
        <w:rPr>
          <w:sz w:val="16"/>
          <w:szCs w:val="18"/>
        </w:rPr>
        <w:t>0129305</w:t>
      </w:r>
    </w:p>
    <w:p w:rsidR="002C588D" w:rsidRPr="00F326FE" w:rsidRDefault="002C588D" w:rsidP="002C588D">
      <w:pPr>
        <w:keepNext/>
        <w:keepLines/>
        <w:numPr>
          <w:ilvl w:val="0"/>
          <w:numId w:val="16"/>
        </w:numPr>
        <w:spacing w:before="60" w:after="60" w:line="240" w:lineRule="auto"/>
        <w:rPr>
          <w:sz w:val="16"/>
          <w:szCs w:val="18"/>
        </w:rPr>
      </w:pPr>
      <w:proofErr w:type="spellStart"/>
      <w:r w:rsidRPr="00F326FE">
        <w:rPr>
          <w:sz w:val="16"/>
          <w:szCs w:val="18"/>
        </w:rPr>
        <w:t>Bellomo</w:t>
      </w:r>
      <w:proofErr w:type="spellEnd"/>
      <w:r w:rsidRPr="00F326FE">
        <w:rPr>
          <w:sz w:val="16"/>
          <w:szCs w:val="18"/>
        </w:rPr>
        <w:t xml:space="preserve"> R, Chapman M, </w:t>
      </w:r>
      <w:proofErr w:type="spellStart"/>
      <w:r w:rsidRPr="00F326FE">
        <w:rPr>
          <w:sz w:val="16"/>
          <w:szCs w:val="18"/>
        </w:rPr>
        <w:t>Finfer</w:t>
      </w:r>
      <w:proofErr w:type="spellEnd"/>
      <w:r w:rsidRPr="00F326FE">
        <w:rPr>
          <w:sz w:val="16"/>
          <w:szCs w:val="18"/>
        </w:rPr>
        <w:t xml:space="preserve"> S, et al. Low-dose dopamine in patients with early renal dysfunction: a placebo-controlled randomised trial. Lancet 2000; 356(9248):2139–2143</w:t>
      </w:r>
    </w:p>
    <w:p w:rsidR="002C588D" w:rsidRPr="00F326FE" w:rsidRDefault="002C588D" w:rsidP="002C588D">
      <w:pPr>
        <w:numPr>
          <w:ilvl w:val="0"/>
          <w:numId w:val="16"/>
        </w:numPr>
        <w:shd w:val="clear" w:color="auto" w:fill="FFFFFF"/>
        <w:spacing w:before="60" w:after="60" w:line="240" w:lineRule="auto"/>
        <w:rPr>
          <w:iCs/>
          <w:sz w:val="16"/>
          <w:szCs w:val="18"/>
        </w:rPr>
      </w:pPr>
      <w:r w:rsidRPr="00F326FE">
        <w:rPr>
          <w:sz w:val="16"/>
          <w:szCs w:val="18"/>
        </w:rPr>
        <w:t>Australian injectable drugs handbook (AIDH) [online] (accessed 21 January 2018)</w:t>
      </w:r>
    </w:p>
    <w:p w:rsidR="002C588D" w:rsidRPr="00F326FE" w:rsidRDefault="002C588D" w:rsidP="002C588D">
      <w:pPr>
        <w:numPr>
          <w:ilvl w:val="0"/>
          <w:numId w:val="16"/>
        </w:numPr>
        <w:shd w:val="clear" w:color="auto" w:fill="FFFFFF"/>
        <w:spacing w:before="60" w:after="60" w:line="240" w:lineRule="auto"/>
        <w:rPr>
          <w:iCs/>
          <w:sz w:val="16"/>
          <w:szCs w:val="18"/>
        </w:rPr>
      </w:pPr>
      <w:r w:rsidRPr="00F326FE">
        <w:rPr>
          <w:iCs/>
          <w:sz w:val="16"/>
          <w:szCs w:val="18"/>
        </w:rPr>
        <w:t>Micromedex [online] (accessed 29 January 2018)</w:t>
      </w:r>
    </w:p>
    <w:p w:rsidR="002C588D" w:rsidRPr="00F326FE" w:rsidRDefault="002C588D" w:rsidP="002C588D">
      <w:pPr>
        <w:numPr>
          <w:ilvl w:val="0"/>
          <w:numId w:val="16"/>
        </w:numPr>
        <w:shd w:val="clear" w:color="auto" w:fill="FFFFFF"/>
        <w:spacing w:before="60" w:after="60" w:line="240" w:lineRule="auto"/>
        <w:rPr>
          <w:iCs/>
          <w:sz w:val="16"/>
          <w:szCs w:val="18"/>
        </w:rPr>
      </w:pPr>
      <w:r w:rsidRPr="00F326FE">
        <w:rPr>
          <w:iCs/>
          <w:sz w:val="16"/>
          <w:szCs w:val="18"/>
        </w:rPr>
        <w:t>Australian medicines handbook (AMH) [online] (accessed 29 January 2018)</w:t>
      </w:r>
    </w:p>
    <w:p w:rsidR="002C588D" w:rsidRPr="00F326FE" w:rsidRDefault="002C588D" w:rsidP="002C588D">
      <w:pPr>
        <w:pStyle w:val="ListParagraph"/>
        <w:numPr>
          <w:ilvl w:val="0"/>
          <w:numId w:val="16"/>
        </w:numPr>
        <w:spacing w:before="60" w:after="60" w:line="240" w:lineRule="auto"/>
        <w:ind w:left="357" w:hanging="357"/>
        <w:contextualSpacing w:val="0"/>
        <w:rPr>
          <w:sz w:val="16"/>
          <w:szCs w:val="18"/>
          <w:lang w:val="en-US"/>
        </w:rPr>
      </w:pPr>
      <w:proofErr w:type="spellStart"/>
      <w:r w:rsidRPr="00F326FE">
        <w:rPr>
          <w:sz w:val="16"/>
          <w:szCs w:val="18"/>
          <w:lang w:val="en-US"/>
        </w:rPr>
        <w:t>Jentzer</w:t>
      </w:r>
      <w:proofErr w:type="spellEnd"/>
      <w:r w:rsidRPr="00F326FE">
        <w:rPr>
          <w:sz w:val="16"/>
          <w:szCs w:val="18"/>
          <w:lang w:val="en-US"/>
        </w:rPr>
        <w:t xml:space="preserve"> JC, Coons JC, Link CB, et al. Pharmacotherapy update on the use of vasopressors and inotropes in the intensive care unit. Journal of Cardiovascular Pharmacology and Therapeutics 2015; 20(3):249–260</w:t>
      </w:r>
    </w:p>
    <w:p w:rsidR="002C588D" w:rsidRPr="00F326FE" w:rsidRDefault="002C588D" w:rsidP="002C588D">
      <w:pPr>
        <w:pStyle w:val="ListParagraph"/>
        <w:numPr>
          <w:ilvl w:val="0"/>
          <w:numId w:val="16"/>
        </w:numPr>
        <w:spacing w:before="60" w:after="60" w:line="240" w:lineRule="auto"/>
        <w:contextualSpacing w:val="0"/>
        <w:rPr>
          <w:sz w:val="16"/>
          <w:szCs w:val="18"/>
          <w:lang w:val="en-US"/>
        </w:rPr>
      </w:pPr>
      <w:r w:rsidRPr="00F326FE">
        <w:rPr>
          <w:sz w:val="16"/>
          <w:szCs w:val="18"/>
          <w:lang w:val="en-US"/>
        </w:rPr>
        <w:t xml:space="preserve">Kane-Gill S, </w:t>
      </w:r>
      <w:proofErr w:type="spellStart"/>
      <w:r w:rsidRPr="00F326FE">
        <w:rPr>
          <w:sz w:val="16"/>
          <w:szCs w:val="18"/>
          <w:lang w:val="en-US"/>
        </w:rPr>
        <w:t>Dasta</w:t>
      </w:r>
      <w:proofErr w:type="spellEnd"/>
      <w:r w:rsidRPr="00F326FE">
        <w:rPr>
          <w:sz w:val="16"/>
          <w:szCs w:val="18"/>
          <w:lang w:val="en-US"/>
        </w:rPr>
        <w:t xml:space="preserve"> J (</w:t>
      </w:r>
      <w:proofErr w:type="spellStart"/>
      <w:r w:rsidRPr="00F326FE">
        <w:rPr>
          <w:sz w:val="16"/>
          <w:szCs w:val="18"/>
          <w:lang w:val="en-US"/>
        </w:rPr>
        <w:t>eds</w:t>
      </w:r>
      <w:proofErr w:type="spellEnd"/>
      <w:r w:rsidRPr="00F326FE">
        <w:rPr>
          <w:sz w:val="16"/>
          <w:szCs w:val="18"/>
          <w:lang w:val="en-US"/>
        </w:rPr>
        <w:t>). High-risk IV medications in special patient populations. Springer-Verlag London, 2011</w:t>
      </w:r>
    </w:p>
    <w:tbl>
      <w:tblPr>
        <w:tblStyle w:val="SCVInformationTable"/>
        <w:tblpPr w:leftFromText="181" w:rightFromText="181" w:vertAnchor="page" w:horzAnchor="margin" w:tblpY="13613"/>
        <w:tblW w:w="10603" w:type="dxa"/>
        <w:shd w:val="clear" w:color="auto" w:fill="F2F2F3"/>
        <w:tblLook w:val="0600" w:firstRow="0" w:lastRow="0" w:firstColumn="0" w:lastColumn="0" w:noHBand="1" w:noVBand="1"/>
      </w:tblPr>
      <w:tblGrid>
        <w:gridCol w:w="3955"/>
        <w:gridCol w:w="3955"/>
        <w:gridCol w:w="2693"/>
      </w:tblGrid>
      <w:tr w:rsidR="00693BBE" w:rsidRPr="00736C0C" w:rsidTr="00693BBE">
        <w:trPr>
          <w:trHeight w:val="1531"/>
        </w:trPr>
        <w:tc>
          <w:tcPr>
            <w:tcW w:w="3955" w:type="dxa"/>
            <w:tcMar>
              <w:left w:w="113" w:type="dxa"/>
            </w:tcMar>
          </w:tcPr>
          <w:p w:rsidR="00693BBE" w:rsidRPr="00736C0C" w:rsidRDefault="00693BBE" w:rsidP="00693BBE">
            <w:pPr>
              <w:spacing w:line="235" w:lineRule="auto"/>
            </w:pPr>
            <w:r w:rsidRPr="00292213">
              <w:rPr>
                <w:sz w:val="24"/>
              </w:rPr>
              <w:t xml:space="preserve">To receive this publication in </w:t>
            </w:r>
            <w:r w:rsidRPr="00292213">
              <w:rPr>
                <w:sz w:val="24"/>
              </w:rPr>
              <w:br/>
              <w:t xml:space="preserve">an accessible format phone </w:t>
            </w:r>
            <w:r>
              <w:rPr>
                <w:sz w:val="24"/>
              </w:rPr>
              <w:t>9096 1384</w:t>
            </w:r>
            <w:r w:rsidRPr="00292213">
              <w:rPr>
                <w:sz w:val="24"/>
              </w:rPr>
              <w:t xml:space="preserve">, using the National Relay Service 13 36 77 if required, or email </w:t>
            </w:r>
            <w:r w:rsidRPr="00292213">
              <w:rPr>
                <w:b/>
                <w:sz w:val="24"/>
              </w:rPr>
              <w:t>info@safercare.vic.gov.au</w:t>
            </w:r>
          </w:p>
        </w:tc>
        <w:tc>
          <w:tcPr>
            <w:tcW w:w="3955" w:type="dxa"/>
          </w:tcPr>
          <w:p w:rsidR="00693BBE" w:rsidRDefault="00693BBE" w:rsidP="00693BBE">
            <w:pPr>
              <w:spacing w:line="230" w:lineRule="auto"/>
              <w:rPr>
                <w:sz w:val="13"/>
                <w:szCs w:val="13"/>
              </w:rPr>
            </w:pPr>
            <w:r w:rsidRPr="00292213">
              <w:rPr>
                <w:sz w:val="13"/>
                <w:szCs w:val="13"/>
              </w:rPr>
              <w:t>Printed copies of this document may not be the most recent version.</w:t>
            </w:r>
          </w:p>
          <w:p w:rsidR="00693BBE" w:rsidRPr="007A4444" w:rsidRDefault="00693BBE" w:rsidP="00693BBE">
            <w:pPr>
              <w:spacing w:line="230" w:lineRule="auto"/>
              <w:rPr>
                <w:sz w:val="13"/>
                <w:szCs w:val="13"/>
              </w:rPr>
            </w:pPr>
            <w:r w:rsidRPr="007A4444">
              <w:rPr>
                <w:sz w:val="13"/>
                <w:szCs w:val="13"/>
              </w:rPr>
              <w:t>Authorised and published by the Victorian Government, 1 Treasury Place, Melbourne.</w:t>
            </w:r>
          </w:p>
          <w:p w:rsidR="00693BBE" w:rsidRDefault="00693BBE" w:rsidP="00693BBE">
            <w:pPr>
              <w:spacing w:line="230" w:lineRule="auto"/>
              <w:rPr>
                <w:sz w:val="13"/>
                <w:szCs w:val="13"/>
              </w:rPr>
            </w:pPr>
            <w:r w:rsidRPr="007A4444">
              <w:rPr>
                <w:sz w:val="13"/>
                <w:szCs w:val="13"/>
              </w:rPr>
              <w:t xml:space="preserve">© State of Victoria, Australia, Safer Care Victoria, </w:t>
            </w:r>
            <w:r>
              <w:rPr>
                <w:sz w:val="13"/>
                <w:szCs w:val="13"/>
              </w:rPr>
              <w:t xml:space="preserve">December </w:t>
            </w:r>
            <w:r w:rsidRPr="007A4444">
              <w:rPr>
                <w:sz w:val="13"/>
                <w:szCs w:val="13"/>
              </w:rPr>
              <w:t xml:space="preserve">2018 </w:t>
            </w:r>
          </w:p>
          <w:p w:rsidR="00693BBE" w:rsidRPr="007A4444" w:rsidRDefault="00693BBE" w:rsidP="00693BBE">
            <w:pPr>
              <w:spacing w:line="230" w:lineRule="auto"/>
              <w:rPr>
                <w:sz w:val="13"/>
                <w:szCs w:val="13"/>
              </w:rPr>
            </w:pPr>
            <w:r w:rsidRPr="007A4444">
              <w:rPr>
                <w:sz w:val="13"/>
                <w:szCs w:val="13"/>
              </w:rPr>
              <w:t>ISBN</w:t>
            </w:r>
            <w:r>
              <w:rPr>
                <w:sz w:val="13"/>
                <w:szCs w:val="13"/>
              </w:rPr>
              <w:t xml:space="preserve"> </w:t>
            </w:r>
            <w:r w:rsidR="00731D64" w:rsidRPr="00731D64">
              <w:rPr>
                <w:rFonts w:cs="Arial"/>
                <w:color w:val="000000"/>
                <w:sz w:val="13"/>
              </w:rPr>
              <w:t>978-1-76069-714-3</w:t>
            </w:r>
            <w:r w:rsidR="00731D64" w:rsidRPr="00731D64">
              <w:rPr>
                <w:rFonts w:ascii="Arial" w:hAnsi="Arial" w:cs="Arial"/>
                <w:b/>
                <w:bCs/>
                <w:color w:val="000000"/>
                <w:sz w:val="13"/>
              </w:rPr>
              <w:t xml:space="preserve"> </w:t>
            </w:r>
            <w:r w:rsidRPr="007A4444">
              <w:rPr>
                <w:sz w:val="13"/>
                <w:szCs w:val="13"/>
              </w:rPr>
              <w:t>(online/print)</w:t>
            </w:r>
          </w:p>
          <w:p w:rsidR="00693BBE" w:rsidRDefault="00693BBE" w:rsidP="00693BBE">
            <w:pPr>
              <w:spacing w:line="230" w:lineRule="auto"/>
              <w:rPr>
                <w:sz w:val="13"/>
                <w:szCs w:val="13"/>
              </w:rPr>
            </w:pPr>
            <w:r w:rsidRPr="007A4444">
              <w:rPr>
                <w:sz w:val="13"/>
                <w:szCs w:val="13"/>
              </w:rPr>
              <w:t xml:space="preserve">Available at </w:t>
            </w:r>
            <w:hyperlink r:id="rId9" w:history="1">
              <w:r w:rsidRPr="002C713F">
                <w:rPr>
                  <w:rStyle w:val="Hyperlink"/>
                  <w:sz w:val="13"/>
                  <w:szCs w:val="13"/>
                </w:rPr>
                <w:t>www.safercare.vic.gov.au</w:t>
              </w:r>
            </w:hyperlink>
          </w:p>
          <w:p w:rsidR="00693BBE" w:rsidRPr="007A4444" w:rsidRDefault="00693BBE" w:rsidP="00693BBE">
            <w:pPr>
              <w:spacing w:line="23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Email criticalcare.clinicalnetwork@safercare.vic.gov.au</w:t>
            </w:r>
          </w:p>
        </w:tc>
        <w:tc>
          <w:tcPr>
            <w:tcW w:w="2693" w:type="dxa"/>
          </w:tcPr>
          <w:p w:rsidR="00693BBE" w:rsidRPr="00736C0C" w:rsidRDefault="00693BBE" w:rsidP="00693BBE">
            <w:pPr>
              <w:rPr>
                <w:szCs w:val="15"/>
              </w:rPr>
            </w:pPr>
            <w:r>
              <w:rPr>
                <w:noProof/>
                <w:szCs w:val="15"/>
              </w:rPr>
              <w:drawing>
                <wp:inline distT="0" distB="0" distL="0" distR="0" wp14:anchorId="27930CC4" wp14:editId="4F5D91D2">
                  <wp:extent cx="972000" cy="5580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State Logo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000" cy="55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C588D" w:rsidRPr="00F326FE" w:rsidRDefault="002C588D" w:rsidP="002C588D">
      <w:pPr>
        <w:pStyle w:val="ListParagraph"/>
        <w:numPr>
          <w:ilvl w:val="0"/>
          <w:numId w:val="16"/>
        </w:numPr>
        <w:spacing w:before="60" w:after="60" w:line="240" w:lineRule="auto"/>
        <w:contextualSpacing w:val="0"/>
        <w:rPr>
          <w:sz w:val="16"/>
          <w:szCs w:val="18"/>
        </w:rPr>
      </w:pPr>
      <w:r w:rsidRPr="00F326FE">
        <w:rPr>
          <w:sz w:val="16"/>
          <w:szCs w:val="18"/>
        </w:rPr>
        <w:t>Lexicomp [online] (accessed 29 January 2018)</w:t>
      </w:r>
    </w:p>
    <w:p w:rsidR="00593129" w:rsidRPr="00F326FE" w:rsidRDefault="002C588D" w:rsidP="00F326FE">
      <w:pPr>
        <w:pStyle w:val="ListParagraph"/>
        <w:numPr>
          <w:ilvl w:val="0"/>
          <w:numId w:val="16"/>
        </w:numPr>
        <w:spacing w:before="60" w:after="60" w:line="240" w:lineRule="auto"/>
        <w:contextualSpacing w:val="0"/>
        <w:rPr>
          <w:sz w:val="16"/>
          <w:szCs w:val="18"/>
          <w:lang w:val="en-US"/>
        </w:rPr>
      </w:pPr>
      <w:r w:rsidRPr="00F326FE">
        <w:rPr>
          <w:sz w:val="16"/>
          <w:szCs w:val="18"/>
          <w:lang w:val="en-US"/>
        </w:rPr>
        <w:t xml:space="preserve">Overgaard CB, </w:t>
      </w:r>
      <w:proofErr w:type="spellStart"/>
      <w:r w:rsidRPr="00F326FE">
        <w:rPr>
          <w:sz w:val="16"/>
          <w:szCs w:val="18"/>
          <w:lang w:val="en-US"/>
        </w:rPr>
        <w:t>Dzavik</w:t>
      </w:r>
      <w:proofErr w:type="spellEnd"/>
      <w:r w:rsidRPr="00F326FE">
        <w:rPr>
          <w:sz w:val="16"/>
          <w:szCs w:val="18"/>
          <w:lang w:val="en-US"/>
        </w:rPr>
        <w:t>, V. Inotropes and vasopressors: review of physiology and clinical use in cardiovascular disease. Circulation 2008; 118:1047–1056</w:t>
      </w:r>
    </w:p>
    <w:p w:rsidR="007A4444" w:rsidRDefault="007A4444" w:rsidP="007A4444">
      <w:pPr>
        <w:pStyle w:val="NoSpacing"/>
        <w:sectPr w:rsidR="007A4444" w:rsidSect="00447D7F">
          <w:headerReference w:type="first" r:id="rId11"/>
          <w:pgSz w:w="11906" w:h="16838" w:code="9"/>
          <w:pgMar w:top="2438" w:right="737" w:bottom="680" w:left="737" w:header="539" w:footer="624" w:gutter="0"/>
          <w:cols w:space="284"/>
          <w:titlePg/>
          <w:docGrid w:linePitch="360"/>
        </w:sectPr>
      </w:pPr>
    </w:p>
    <w:p w:rsidR="00897157" w:rsidRDefault="00447D7F" w:rsidP="00447D7F">
      <w:pPr>
        <w:pStyle w:val="Heading2"/>
      </w:pPr>
      <w:r>
        <w:t>Acknowledgements</w:t>
      </w:r>
    </w:p>
    <w:p w:rsidR="00447D7F" w:rsidRPr="00447D7F" w:rsidRDefault="00447D7F" w:rsidP="00447D7F">
      <w:pPr>
        <w:pStyle w:val="Normalfollowingheading"/>
      </w:pPr>
      <w:r w:rsidRPr="00447D7F">
        <w:t xml:space="preserve">We would like to thank the pharmacists involved in writing the guidelines: Melissa </w:t>
      </w:r>
      <w:proofErr w:type="spellStart"/>
      <w:r w:rsidRPr="00447D7F">
        <w:t>Ankravs</w:t>
      </w:r>
      <w:proofErr w:type="spellEnd"/>
      <w:r w:rsidRPr="00447D7F">
        <w:t xml:space="preserve">, Melanie Kowalski, Rachel Fyfe, Robyn Ingram, </w:t>
      </w:r>
      <w:proofErr w:type="spellStart"/>
      <w:r w:rsidRPr="00447D7F">
        <w:t>Annalie</w:t>
      </w:r>
      <w:proofErr w:type="spellEnd"/>
      <w:r w:rsidRPr="00447D7F">
        <w:t xml:space="preserve"> Jones, Susan </w:t>
      </w:r>
      <w:proofErr w:type="spellStart"/>
      <w:r w:rsidRPr="00447D7F">
        <w:t>Trev</w:t>
      </w:r>
      <w:bookmarkStart w:id="0" w:name="_GoBack"/>
      <w:bookmarkEnd w:id="0"/>
      <w:r w:rsidRPr="00447D7F">
        <w:t>illian</w:t>
      </w:r>
      <w:proofErr w:type="spellEnd"/>
      <w:r w:rsidRPr="00447D7F">
        <w:t>, and Lucy Sharrock.</w:t>
      </w:r>
    </w:p>
    <w:sectPr w:rsidR="00447D7F" w:rsidRPr="00447D7F" w:rsidSect="00447D7F">
      <w:type w:val="continuous"/>
      <w:pgSz w:w="11906" w:h="16838" w:code="9"/>
      <w:pgMar w:top="2438" w:right="737" w:bottom="680" w:left="737" w:header="539" w:footer="624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797F" w:rsidRDefault="002A797F" w:rsidP="002A797F">
      <w:r>
        <w:separator/>
      </w:r>
    </w:p>
  </w:endnote>
  <w:endnote w:type="continuationSeparator" w:id="0">
    <w:p w:rsidR="002A797F" w:rsidRDefault="002A797F" w:rsidP="002A7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VIC SemiBold"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leway">
    <w:altName w:val="Arial"/>
    <w:charset w:val="00"/>
    <w:family w:val="swiss"/>
    <w:pitch w:val="variable"/>
    <w:sig w:usb0="00000001" w:usb1="5000205B" w:usb2="00000000" w:usb3="00000000" w:csb0="000000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797F" w:rsidRDefault="002A797F" w:rsidP="002A797F"/>
  </w:footnote>
  <w:footnote w:type="continuationSeparator" w:id="0">
    <w:p w:rsidR="002A797F" w:rsidRDefault="002A797F" w:rsidP="002A797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05F7" w:rsidRDefault="000905F7" w:rsidP="002A797F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651C804E" wp14:editId="1173263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522800" cy="1206000"/>
          <wp:effectExtent l="0" t="0" r="127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2800" cy="120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456FFD"/>
    <w:multiLevelType w:val="multilevel"/>
    <w:tmpl w:val="47D41E60"/>
    <w:lvl w:ilvl="0">
      <w:start w:val="1"/>
      <w:numFmt w:val="bullet"/>
      <w:pStyle w:val="Tablebullet"/>
      <w:lvlText w:val=""/>
      <w:lvlJc w:val="left"/>
      <w:pPr>
        <w:ind w:left="284" w:hanging="284"/>
      </w:pPr>
      <w:rPr>
        <w:rFonts w:ascii="Symbol" w:hAnsi="Symbol" w:hint="default"/>
        <w:color w:val="4D92C0"/>
      </w:rPr>
    </w:lvl>
    <w:lvl w:ilvl="1">
      <w:start w:val="1"/>
      <w:numFmt w:val="bullet"/>
      <w:pStyle w:val="Tabledash"/>
      <w:lvlText w:val="–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decimal"/>
      <w:pStyle w:val="Tablenum1"/>
      <w:lvlText w:val="%3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lowerLetter"/>
      <w:pStyle w:val="Tablenum2"/>
      <w:lvlText w:val="(%4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" w15:restartNumberingAfterBreak="0">
    <w:nsid w:val="341E0ED3"/>
    <w:multiLevelType w:val="hybridMultilevel"/>
    <w:tmpl w:val="E3C807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C700BF"/>
    <w:multiLevelType w:val="hybridMultilevel"/>
    <w:tmpl w:val="9918CD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3615B0"/>
    <w:multiLevelType w:val="multilevel"/>
    <w:tmpl w:val="F27293EC"/>
    <w:name w:val="List num2"/>
    <w:lvl w:ilvl="0">
      <w:start w:val="1"/>
      <w:numFmt w:val="decimal"/>
      <w:pStyle w:val="Heading1numbered"/>
      <w:suff w:val="space"/>
      <w:lvlText w:val="Section %1.0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numbered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numbered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numbered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0" w:firstLine="0"/>
      </w:pPr>
      <w:rPr>
        <w:rFonts w:hint="default"/>
      </w:rPr>
    </w:lvl>
  </w:abstractNum>
  <w:abstractNum w:abstractNumId="4" w15:restartNumberingAfterBreak="0">
    <w:nsid w:val="393A12AA"/>
    <w:multiLevelType w:val="multilevel"/>
    <w:tmpl w:val="3DBE2574"/>
    <w:lvl w:ilvl="0">
      <w:start w:val="1"/>
      <w:numFmt w:val="bullet"/>
      <w:pStyle w:val="Bullet1"/>
      <w:lvlText w:val=""/>
      <w:lvlJc w:val="left"/>
      <w:pPr>
        <w:ind w:left="284" w:hanging="284"/>
      </w:pPr>
      <w:rPr>
        <w:rFonts w:ascii="Wingdings 2" w:hAnsi="Wingdings 2" w:hint="default"/>
        <w:color w:val="4D92C0"/>
        <w:position w:val="2"/>
        <w:sz w:val="16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Arial Black" w:hAnsi="Arial Black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5" w15:restartNumberingAfterBreak="0">
    <w:nsid w:val="43BF2BD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46D3A6A"/>
    <w:multiLevelType w:val="multilevel"/>
    <w:tmpl w:val="F58A40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2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3">
      <w:start w:val="1"/>
      <w:numFmt w:val="bullet"/>
      <w:lvlText w:val="–"/>
      <w:lvlJc w:val="left"/>
      <w:pPr>
        <w:tabs>
          <w:tab w:val="num" w:pos="1512"/>
        </w:tabs>
        <w:ind w:left="1512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4">
      <w:start w:val="1"/>
      <w:numFmt w:val="bullet"/>
      <w:lvlText w:val=""/>
      <w:lvlJc w:val="left"/>
      <w:pPr>
        <w:tabs>
          <w:tab w:val="num" w:pos="2211"/>
        </w:tabs>
        <w:ind w:left="2211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495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6">
      <w:start w:val="1"/>
      <w:numFmt w:val="bullet"/>
      <w:lvlText w:val=""/>
      <w:lvlJc w:val="left"/>
      <w:pPr>
        <w:tabs>
          <w:tab w:val="num" w:pos="2778"/>
        </w:tabs>
        <w:ind w:left="2778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7">
      <w:start w:val="1"/>
      <w:numFmt w:val="bullet"/>
      <w:lvlText w:val=""/>
      <w:lvlJc w:val="left"/>
      <w:pPr>
        <w:tabs>
          <w:tab w:val="num" w:pos="3062"/>
        </w:tabs>
        <w:ind w:left="3062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8">
      <w:start w:val="1"/>
      <w:numFmt w:val="bullet"/>
      <w:lvlText w:val=""/>
      <w:lvlJc w:val="left"/>
      <w:pPr>
        <w:tabs>
          <w:tab w:val="num" w:pos="3345"/>
        </w:tabs>
        <w:ind w:left="3345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</w:abstractNum>
  <w:abstractNum w:abstractNumId="7" w15:restartNumberingAfterBreak="0">
    <w:nsid w:val="461135B8"/>
    <w:multiLevelType w:val="hybridMultilevel"/>
    <w:tmpl w:val="2AA8BC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EF3703"/>
    <w:multiLevelType w:val="hybridMultilevel"/>
    <w:tmpl w:val="62085E3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7972D2"/>
    <w:multiLevelType w:val="hybridMultilevel"/>
    <w:tmpl w:val="7952C3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322153"/>
    <w:multiLevelType w:val="hybridMultilevel"/>
    <w:tmpl w:val="498CE6B8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7A7E12E5"/>
    <w:multiLevelType w:val="multilevel"/>
    <w:tmpl w:val="F74E2CE0"/>
    <w:lvl w:ilvl="0">
      <w:start w:val="1"/>
      <w:numFmt w:val="decimal"/>
      <w:pStyle w:val="Numpara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7FD44514"/>
    <w:multiLevelType w:val="multilevel"/>
    <w:tmpl w:val="457635A8"/>
    <w:name w:val="List num"/>
    <w:lvl w:ilvl="0">
      <w:start w:val="1"/>
      <w:numFmt w:val="lowerLetter"/>
      <w:pStyle w:val="Listnum"/>
      <w:lvlText w:val="(%1)"/>
      <w:lvlJc w:val="left"/>
      <w:pPr>
        <w:ind w:left="397" w:hanging="397"/>
      </w:pPr>
      <w:rPr>
        <w:rFonts w:hint="default"/>
      </w:rPr>
    </w:lvl>
    <w:lvl w:ilvl="1">
      <w:start w:val="1"/>
      <w:numFmt w:val="lowerRoman"/>
      <w:pStyle w:val="Listnum2"/>
      <w:lvlText w:val="(%2)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191" w:hanging="397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1588" w:hanging="397"/>
      </w:pPr>
      <w:rPr>
        <w:rFonts w:hint="default"/>
      </w:rPr>
    </w:lvl>
    <w:lvl w:ilvl="4">
      <w:start w:val="1"/>
      <w:numFmt w:val="upperRoman"/>
      <w:lvlRestart w:val="1"/>
      <w:lvlText w:val="(%5)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3.%4.%5.%6"/>
      <w:lvlJc w:val="left"/>
      <w:pPr>
        <w:tabs>
          <w:tab w:val="num" w:pos="2345"/>
        </w:tabs>
        <w:ind w:left="2382" w:hanging="397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742"/>
        </w:tabs>
        <w:ind w:left="2779" w:hanging="397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3139"/>
        </w:tabs>
        <w:ind w:left="3176" w:hanging="39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36"/>
        </w:tabs>
        <w:ind w:left="3573" w:hanging="397"/>
      </w:pPr>
      <w:rPr>
        <w:rFonts w:hint="default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12"/>
  </w:num>
  <w:num w:numId="5">
    <w:abstractNumId w:val="0"/>
  </w:num>
  <w:num w:numId="6">
    <w:abstractNumId w:val="5"/>
  </w:num>
  <w:num w:numId="7">
    <w:abstractNumId w:val="11"/>
  </w:num>
  <w:num w:numId="8">
    <w:abstractNumId w:val="4"/>
  </w:num>
  <w:num w:numId="9">
    <w:abstractNumId w:val="4"/>
  </w:num>
  <w:num w:numId="10">
    <w:abstractNumId w:val="3"/>
  </w:num>
  <w:num w:numId="11">
    <w:abstractNumId w:val="2"/>
  </w:num>
  <w:num w:numId="12">
    <w:abstractNumId w:val="8"/>
  </w:num>
  <w:num w:numId="13">
    <w:abstractNumId w:val="1"/>
  </w:num>
  <w:num w:numId="14">
    <w:abstractNumId w:val="7"/>
  </w:num>
  <w:num w:numId="15">
    <w:abstractNumId w:val="9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 w:grammar="clean"/>
  <w:attachedTemplate r:id="rId1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97F"/>
    <w:rsid w:val="00012F6F"/>
    <w:rsid w:val="00014213"/>
    <w:rsid w:val="00014B55"/>
    <w:rsid w:val="00020E3E"/>
    <w:rsid w:val="00023BF3"/>
    <w:rsid w:val="00026811"/>
    <w:rsid w:val="0004185E"/>
    <w:rsid w:val="00053181"/>
    <w:rsid w:val="00056988"/>
    <w:rsid w:val="00072279"/>
    <w:rsid w:val="00073407"/>
    <w:rsid w:val="00075E6C"/>
    <w:rsid w:val="00081C12"/>
    <w:rsid w:val="00087D42"/>
    <w:rsid w:val="000905F7"/>
    <w:rsid w:val="000B29AD"/>
    <w:rsid w:val="000C6372"/>
    <w:rsid w:val="000D7841"/>
    <w:rsid w:val="000E392D"/>
    <w:rsid w:val="000E39B6"/>
    <w:rsid w:val="000E3D05"/>
    <w:rsid w:val="000F4288"/>
    <w:rsid w:val="000F7165"/>
    <w:rsid w:val="00102379"/>
    <w:rsid w:val="00103722"/>
    <w:rsid w:val="001065D6"/>
    <w:rsid w:val="001068D5"/>
    <w:rsid w:val="00121252"/>
    <w:rsid w:val="00124609"/>
    <w:rsid w:val="001254CE"/>
    <w:rsid w:val="0013637A"/>
    <w:rsid w:val="001422CC"/>
    <w:rsid w:val="00145346"/>
    <w:rsid w:val="00155FB0"/>
    <w:rsid w:val="001617B6"/>
    <w:rsid w:val="00165E66"/>
    <w:rsid w:val="00196143"/>
    <w:rsid w:val="001A24FC"/>
    <w:rsid w:val="001C6993"/>
    <w:rsid w:val="001C7BAE"/>
    <w:rsid w:val="001E31FA"/>
    <w:rsid w:val="001E48F9"/>
    <w:rsid w:val="001E64F6"/>
    <w:rsid w:val="001E7AEB"/>
    <w:rsid w:val="00204B82"/>
    <w:rsid w:val="00212987"/>
    <w:rsid w:val="00222BEB"/>
    <w:rsid w:val="00225E60"/>
    <w:rsid w:val="00230BBB"/>
    <w:rsid w:val="0023202C"/>
    <w:rsid w:val="00234619"/>
    <w:rsid w:val="00235BE2"/>
    <w:rsid w:val="00245043"/>
    <w:rsid w:val="0026028E"/>
    <w:rsid w:val="00284FA2"/>
    <w:rsid w:val="00292213"/>
    <w:rsid w:val="00292D36"/>
    <w:rsid w:val="00294A5A"/>
    <w:rsid w:val="00297281"/>
    <w:rsid w:val="00297A47"/>
    <w:rsid w:val="002A5891"/>
    <w:rsid w:val="002A797F"/>
    <w:rsid w:val="002B03F1"/>
    <w:rsid w:val="002B5C34"/>
    <w:rsid w:val="002B5E2B"/>
    <w:rsid w:val="002B6DAA"/>
    <w:rsid w:val="002C0C5B"/>
    <w:rsid w:val="002C588D"/>
    <w:rsid w:val="002D70F7"/>
    <w:rsid w:val="002D711A"/>
    <w:rsid w:val="002D7336"/>
    <w:rsid w:val="002E3396"/>
    <w:rsid w:val="002E6454"/>
    <w:rsid w:val="002F0B22"/>
    <w:rsid w:val="002F2953"/>
    <w:rsid w:val="0031149C"/>
    <w:rsid w:val="00326175"/>
    <w:rsid w:val="0036778F"/>
    <w:rsid w:val="0038771C"/>
    <w:rsid w:val="003A430B"/>
    <w:rsid w:val="003A541A"/>
    <w:rsid w:val="003A6923"/>
    <w:rsid w:val="003C2C67"/>
    <w:rsid w:val="003C2D4C"/>
    <w:rsid w:val="003C3B3A"/>
    <w:rsid w:val="003C5BA4"/>
    <w:rsid w:val="003E3E26"/>
    <w:rsid w:val="003F1295"/>
    <w:rsid w:val="003F5102"/>
    <w:rsid w:val="003F76FC"/>
    <w:rsid w:val="004002EB"/>
    <w:rsid w:val="00407A79"/>
    <w:rsid w:val="00422DDC"/>
    <w:rsid w:val="004231B5"/>
    <w:rsid w:val="004236C8"/>
    <w:rsid w:val="00427681"/>
    <w:rsid w:val="00433DB7"/>
    <w:rsid w:val="00447D7F"/>
    <w:rsid w:val="0045347E"/>
    <w:rsid w:val="00453750"/>
    <w:rsid w:val="00456941"/>
    <w:rsid w:val="00460BD5"/>
    <w:rsid w:val="004702EA"/>
    <w:rsid w:val="0048259C"/>
    <w:rsid w:val="00482D02"/>
    <w:rsid w:val="00484326"/>
    <w:rsid w:val="00490369"/>
    <w:rsid w:val="004A7519"/>
    <w:rsid w:val="004B64B1"/>
    <w:rsid w:val="004D01AC"/>
    <w:rsid w:val="004D3518"/>
    <w:rsid w:val="004D62D6"/>
    <w:rsid w:val="004D6898"/>
    <w:rsid w:val="004F3F4E"/>
    <w:rsid w:val="00510167"/>
    <w:rsid w:val="00513E86"/>
    <w:rsid w:val="005306A2"/>
    <w:rsid w:val="0053416C"/>
    <w:rsid w:val="00541C2F"/>
    <w:rsid w:val="00552DE4"/>
    <w:rsid w:val="00563527"/>
    <w:rsid w:val="00567B1F"/>
    <w:rsid w:val="0057407A"/>
    <w:rsid w:val="0058124E"/>
    <w:rsid w:val="005875A3"/>
    <w:rsid w:val="00593129"/>
    <w:rsid w:val="005953EA"/>
    <w:rsid w:val="00596B25"/>
    <w:rsid w:val="005A3416"/>
    <w:rsid w:val="005B061F"/>
    <w:rsid w:val="005B27FE"/>
    <w:rsid w:val="005B76DF"/>
    <w:rsid w:val="005B79CB"/>
    <w:rsid w:val="005E08D7"/>
    <w:rsid w:val="005E4C16"/>
    <w:rsid w:val="005E5947"/>
    <w:rsid w:val="005F3B1A"/>
    <w:rsid w:val="005F61DF"/>
    <w:rsid w:val="0060163A"/>
    <w:rsid w:val="006023F9"/>
    <w:rsid w:val="00610559"/>
    <w:rsid w:val="00614076"/>
    <w:rsid w:val="00632F2E"/>
    <w:rsid w:val="006332F6"/>
    <w:rsid w:val="006413F2"/>
    <w:rsid w:val="006534B2"/>
    <w:rsid w:val="0065615D"/>
    <w:rsid w:val="00657011"/>
    <w:rsid w:val="006650B5"/>
    <w:rsid w:val="006651B1"/>
    <w:rsid w:val="00665778"/>
    <w:rsid w:val="00676E5F"/>
    <w:rsid w:val="00680577"/>
    <w:rsid w:val="00693BBE"/>
    <w:rsid w:val="006945CA"/>
    <w:rsid w:val="006A3309"/>
    <w:rsid w:val="006A3A5A"/>
    <w:rsid w:val="006A5B34"/>
    <w:rsid w:val="006C77A9"/>
    <w:rsid w:val="006D4720"/>
    <w:rsid w:val="006E6CDF"/>
    <w:rsid w:val="006F37F2"/>
    <w:rsid w:val="006F6693"/>
    <w:rsid w:val="00707FE8"/>
    <w:rsid w:val="00714AAE"/>
    <w:rsid w:val="00724962"/>
    <w:rsid w:val="00724A0F"/>
    <w:rsid w:val="00726D2F"/>
    <w:rsid w:val="00731D64"/>
    <w:rsid w:val="00736732"/>
    <w:rsid w:val="00740019"/>
    <w:rsid w:val="00746426"/>
    <w:rsid w:val="00750BF9"/>
    <w:rsid w:val="00750CBE"/>
    <w:rsid w:val="007650D2"/>
    <w:rsid w:val="00766B5A"/>
    <w:rsid w:val="00772209"/>
    <w:rsid w:val="007770A5"/>
    <w:rsid w:val="007834F2"/>
    <w:rsid w:val="00791020"/>
    <w:rsid w:val="007A04D2"/>
    <w:rsid w:val="007A4444"/>
    <w:rsid w:val="007A5F82"/>
    <w:rsid w:val="007D5F9E"/>
    <w:rsid w:val="007E098F"/>
    <w:rsid w:val="007E3BA2"/>
    <w:rsid w:val="007E6F9B"/>
    <w:rsid w:val="007F1A4C"/>
    <w:rsid w:val="007F723F"/>
    <w:rsid w:val="008022C3"/>
    <w:rsid w:val="008041E6"/>
    <w:rsid w:val="008065D2"/>
    <w:rsid w:val="00815A8A"/>
    <w:rsid w:val="0082194C"/>
    <w:rsid w:val="008222FF"/>
    <w:rsid w:val="008241FF"/>
    <w:rsid w:val="008411E9"/>
    <w:rsid w:val="00841617"/>
    <w:rsid w:val="0084200F"/>
    <w:rsid w:val="00843B2C"/>
    <w:rsid w:val="00844F16"/>
    <w:rsid w:val="00855FF9"/>
    <w:rsid w:val="0086277A"/>
    <w:rsid w:val="008668A8"/>
    <w:rsid w:val="008703D8"/>
    <w:rsid w:val="008768AD"/>
    <w:rsid w:val="00880AC4"/>
    <w:rsid w:val="008816EE"/>
    <w:rsid w:val="00897157"/>
    <w:rsid w:val="00897447"/>
    <w:rsid w:val="008A4900"/>
    <w:rsid w:val="008A55FE"/>
    <w:rsid w:val="008A58D2"/>
    <w:rsid w:val="008B146D"/>
    <w:rsid w:val="008B15B0"/>
    <w:rsid w:val="008B42AD"/>
    <w:rsid w:val="008B5666"/>
    <w:rsid w:val="008C2C15"/>
    <w:rsid w:val="008D0281"/>
    <w:rsid w:val="008E2348"/>
    <w:rsid w:val="008F6D45"/>
    <w:rsid w:val="00911601"/>
    <w:rsid w:val="00916AD5"/>
    <w:rsid w:val="00922944"/>
    <w:rsid w:val="00936479"/>
    <w:rsid w:val="00937A10"/>
    <w:rsid w:val="00953A2C"/>
    <w:rsid w:val="00966115"/>
    <w:rsid w:val="009834C0"/>
    <w:rsid w:val="00986AAC"/>
    <w:rsid w:val="00995526"/>
    <w:rsid w:val="009A1DA2"/>
    <w:rsid w:val="009A3704"/>
    <w:rsid w:val="009A4739"/>
    <w:rsid w:val="009A674F"/>
    <w:rsid w:val="009A6D22"/>
    <w:rsid w:val="009B199C"/>
    <w:rsid w:val="009B61F1"/>
    <w:rsid w:val="009B62E0"/>
    <w:rsid w:val="009C3D88"/>
    <w:rsid w:val="009E1651"/>
    <w:rsid w:val="009E3858"/>
    <w:rsid w:val="009E467D"/>
    <w:rsid w:val="009E70DD"/>
    <w:rsid w:val="009F2ED9"/>
    <w:rsid w:val="009F3231"/>
    <w:rsid w:val="009F5C58"/>
    <w:rsid w:val="00A023A0"/>
    <w:rsid w:val="00A05EBC"/>
    <w:rsid w:val="00A1562B"/>
    <w:rsid w:val="00A170F4"/>
    <w:rsid w:val="00A21408"/>
    <w:rsid w:val="00A21CFD"/>
    <w:rsid w:val="00A25B78"/>
    <w:rsid w:val="00A46288"/>
    <w:rsid w:val="00A46BA8"/>
    <w:rsid w:val="00A47634"/>
    <w:rsid w:val="00A551E1"/>
    <w:rsid w:val="00A612FE"/>
    <w:rsid w:val="00A70B49"/>
    <w:rsid w:val="00A92D94"/>
    <w:rsid w:val="00AA26B8"/>
    <w:rsid w:val="00AC0B87"/>
    <w:rsid w:val="00AC2624"/>
    <w:rsid w:val="00AC32A8"/>
    <w:rsid w:val="00AD7E4E"/>
    <w:rsid w:val="00AF4D58"/>
    <w:rsid w:val="00AF6666"/>
    <w:rsid w:val="00AF7BC5"/>
    <w:rsid w:val="00B81B44"/>
    <w:rsid w:val="00B9053B"/>
    <w:rsid w:val="00BA0C37"/>
    <w:rsid w:val="00BA3782"/>
    <w:rsid w:val="00BB4D98"/>
    <w:rsid w:val="00BB4EBF"/>
    <w:rsid w:val="00BB59E0"/>
    <w:rsid w:val="00BC3422"/>
    <w:rsid w:val="00BC6E19"/>
    <w:rsid w:val="00BD11C2"/>
    <w:rsid w:val="00BD5018"/>
    <w:rsid w:val="00BE5ADC"/>
    <w:rsid w:val="00BF4F96"/>
    <w:rsid w:val="00C015B9"/>
    <w:rsid w:val="00C022F9"/>
    <w:rsid w:val="00C032EA"/>
    <w:rsid w:val="00C06EB5"/>
    <w:rsid w:val="00C1145F"/>
    <w:rsid w:val="00C11CD1"/>
    <w:rsid w:val="00C32D49"/>
    <w:rsid w:val="00C33AD3"/>
    <w:rsid w:val="00C35D53"/>
    <w:rsid w:val="00C41B3C"/>
    <w:rsid w:val="00C43F06"/>
    <w:rsid w:val="00C51C01"/>
    <w:rsid w:val="00C637E1"/>
    <w:rsid w:val="00C67EAC"/>
    <w:rsid w:val="00C70D50"/>
    <w:rsid w:val="00C72252"/>
    <w:rsid w:val="00C83E82"/>
    <w:rsid w:val="00C907D7"/>
    <w:rsid w:val="00C92338"/>
    <w:rsid w:val="00CA05DC"/>
    <w:rsid w:val="00CA7B47"/>
    <w:rsid w:val="00CB3976"/>
    <w:rsid w:val="00CD0307"/>
    <w:rsid w:val="00CD3C79"/>
    <w:rsid w:val="00CD3D1B"/>
    <w:rsid w:val="00D02663"/>
    <w:rsid w:val="00D0633E"/>
    <w:rsid w:val="00D12E74"/>
    <w:rsid w:val="00D2312F"/>
    <w:rsid w:val="00D23B04"/>
    <w:rsid w:val="00D269C1"/>
    <w:rsid w:val="00D41230"/>
    <w:rsid w:val="00D41B2F"/>
    <w:rsid w:val="00D44953"/>
    <w:rsid w:val="00D542F3"/>
    <w:rsid w:val="00D54513"/>
    <w:rsid w:val="00D54AAE"/>
    <w:rsid w:val="00D5644B"/>
    <w:rsid w:val="00D56E25"/>
    <w:rsid w:val="00D57E89"/>
    <w:rsid w:val="00D6560D"/>
    <w:rsid w:val="00D65D77"/>
    <w:rsid w:val="00D718D7"/>
    <w:rsid w:val="00D814B7"/>
    <w:rsid w:val="00D84947"/>
    <w:rsid w:val="00D90688"/>
    <w:rsid w:val="00DA3AAD"/>
    <w:rsid w:val="00DA3F36"/>
    <w:rsid w:val="00DB312B"/>
    <w:rsid w:val="00DC5654"/>
    <w:rsid w:val="00DC658F"/>
    <w:rsid w:val="00DC674A"/>
    <w:rsid w:val="00DE60CC"/>
    <w:rsid w:val="00E03F35"/>
    <w:rsid w:val="00E26B32"/>
    <w:rsid w:val="00E31CD4"/>
    <w:rsid w:val="00E31E60"/>
    <w:rsid w:val="00E33E08"/>
    <w:rsid w:val="00E407B6"/>
    <w:rsid w:val="00E41EF1"/>
    <w:rsid w:val="00E42942"/>
    <w:rsid w:val="00E65A0A"/>
    <w:rsid w:val="00E71BDF"/>
    <w:rsid w:val="00E75CCB"/>
    <w:rsid w:val="00E8245B"/>
    <w:rsid w:val="00E82C21"/>
    <w:rsid w:val="00E82F59"/>
    <w:rsid w:val="00E83CA7"/>
    <w:rsid w:val="00E92192"/>
    <w:rsid w:val="00E95A71"/>
    <w:rsid w:val="00EB7014"/>
    <w:rsid w:val="00EC5CDE"/>
    <w:rsid w:val="00EC7F2A"/>
    <w:rsid w:val="00ED3077"/>
    <w:rsid w:val="00ED487E"/>
    <w:rsid w:val="00ED64F1"/>
    <w:rsid w:val="00EE33A1"/>
    <w:rsid w:val="00EE7A0D"/>
    <w:rsid w:val="00F0222C"/>
    <w:rsid w:val="00F06647"/>
    <w:rsid w:val="00F12312"/>
    <w:rsid w:val="00F17CE1"/>
    <w:rsid w:val="00F2115C"/>
    <w:rsid w:val="00F22ABA"/>
    <w:rsid w:val="00F25919"/>
    <w:rsid w:val="00F25F4B"/>
    <w:rsid w:val="00F27C9D"/>
    <w:rsid w:val="00F326FE"/>
    <w:rsid w:val="00F35E5F"/>
    <w:rsid w:val="00F36B12"/>
    <w:rsid w:val="00F60F9F"/>
    <w:rsid w:val="00F61246"/>
    <w:rsid w:val="00F64F08"/>
    <w:rsid w:val="00F70055"/>
    <w:rsid w:val="00F734F5"/>
    <w:rsid w:val="00F73B5B"/>
    <w:rsid w:val="00F90EA5"/>
    <w:rsid w:val="00F91F5A"/>
    <w:rsid w:val="00F966B1"/>
    <w:rsid w:val="00F97D48"/>
    <w:rsid w:val="00FA0311"/>
    <w:rsid w:val="00FA1489"/>
    <w:rsid w:val="00FA16AC"/>
    <w:rsid w:val="00FD50F0"/>
    <w:rsid w:val="00FD640F"/>
    <w:rsid w:val="00FD6B4C"/>
    <w:rsid w:val="00FE04C6"/>
    <w:rsid w:val="00FE0553"/>
    <w:rsid w:val="00FE25D0"/>
    <w:rsid w:val="00FE6CB3"/>
    <w:rsid w:val="00FF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AED5229"/>
  <w15:docId w15:val="{79A53333-9278-4AFE-BBD9-F01FC91D6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AU" w:eastAsia="en-AU" w:bidi="ar-SA"/>
      </w:rPr>
    </w:rPrDefault>
    <w:pPrDefault>
      <w:pPr>
        <w:spacing w:before="160" w:after="160" w:line="280" w:lineRule="atLeast"/>
      </w:pPr>
    </w:pPrDefault>
  </w:docDefaults>
  <w:latentStyles w:defLockedState="0" w:defUIPriority="1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uiPriority="99" w:unhideWhenUsed="1"/>
    <w:lsdException w:name="index 2" w:uiPriority="99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1" w:uiPriority="39"/>
    <w:lsdException w:name="toc 5" w:semiHidden="1"/>
    <w:lsdException w:name="toc 6" w:semiHidden="1"/>
    <w:lsdException w:name="toc 7" w:semiHidden="1" w:unhideWhenUsed="1"/>
    <w:lsdException w:name="toc 8" w:semiHidden="1" w:unhideWhenUsed="1"/>
    <w:lsdException w:name="toc 9" w:semiHidden="1" w:unhideWhenUsed="1"/>
    <w:lsdException w:name="Normal Indent" w:uiPriority="0" w:unhideWhenUsed="1" w:qFormat="1"/>
    <w:lsdException w:name="footnote text" w:semiHidden="1" w:uiPriority="99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uiPriority="99" w:unhideWhenUsed="1"/>
    <w:lsdException w:name="caption" w:uiPriority="35" w:unhideWhenUsed="1"/>
    <w:lsdException w:name="table of figures" w:semiHidden="1" w:uiPriority="2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uiPriority="49" w:unhideWhenUsed="1"/>
    <w:lsdException w:name="endnote reference" w:semiHidden="1" w:unhideWhenUsed="1"/>
    <w:lsdException w:name="endnote text" w:semiHidden="1" w:unhideWhenUsed="1"/>
    <w:lsdException w:name="table of authorities" w:semiHidden="1" w:uiPriority="2" w:unhideWhenUsed="1"/>
    <w:lsdException w:name="macro" w:semiHidden="1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4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7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/>
    <w:lsdException w:name="No Spacing" w:semiHidden="1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Subtle Reference" w:qFormat="1"/>
    <w:lsdException w:name="Intense Reference" w:semiHidden="1"/>
    <w:lsdException w:name="Book Title" w:semiHidden="1" w:uiPriority="33" w:qFormat="1"/>
    <w:lsdException w:name="Bibliography" w:semiHidden="1" w:unhideWhenUsed="1"/>
    <w:lsdException w:name="TOC Heading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uiPriority w:val="1"/>
    <w:qFormat/>
    <w:rsid w:val="002A797F"/>
    <w:rPr>
      <w:rFonts w:ascii="VIC" w:hAnsi="VIC" w:cstheme="majorHAnsi"/>
    </w:rPr>
  </w:style>
  <w:style w:type="paragraph" w:styleId="Heading1">
    <w:name w:val="heading 1"/>
    <w:basedOn w:val="Normal"/>
    <w:next w:val="Normalfollowingheading"/>
    <w:link w:val="Heading1Char"/>
    <w:qFormat/>
    <w:rsid w:val="0026028E"/>
    <w:pPr>
      <w:keepNext/>
      <w:keepLines/>
      <w:framePr w:wrap="around" w:vAnchor="page" w:hAnchor="margin" w:y="1022"/>
      <w:spacing w:before="0" w:after="120" w:line="240" w:lineRule="auto"/>
      <w:outlineLvl w:val="0"/>
    </w:pPr>
    <w:rPr>
      <w:rFonts w:asciiTheme="majorHAnsi" w:eastAsiaTheme="majorEastAsia" w:hAnsiTheme="majorHAnsi" w:cstheme="majorBidi"/>
      <w:b/>
      <w:bCs/>
      <w:color w:val="007586" w:themeColor="text2"/>
      <w:spacing w:val="-1"/>
      <w:sz w:val="48"/>
      <w:szCs w:val="28"/>
    </w:rPr>
  </w:style>
  <w:style w:type="paragraph" w:styleId="Heading2">
    <w:name w:val="heading 2"/>
    <w:basedOn w:val="Normal"/>
    <w:next w:val="Normalfollowingheading"/>
    <w:link w:val="Heading2Char"/>
    <w:qFormat/>
    <w:rsid w:val="002A797F"/>
    <w:pPr>
      <w:keepNext/>
      <w:keepLines/>
      <w:spacing w:before="280" w:after="60" w:line="240" w:lineRule="auto"/>
      <w:outlineLvl w:val="1"/>
    </w:pPr>
    <w:rPr>
      <w:rFonts w:ascii="VIC SemiBold" w:eastAsiaTheme="majorEastAsia" w:hAnsi="VIC SemiBold" w:cstheme="majorBidi"/>
      <w:bCs/>
      <w:caps/>
      <w:color w:val="007586" w:themeColor="text2"/>
      <w:sz w:val="24"/>
      <w:szCs w:val="26"/>
    </w:rPr>
  </w:style>
  <w:style w:type="paragraph" w:styleId="Heading3">
    <w:name w:val="heading 3"/>
    <w:basedOn w:val="Normal"/>
    <w:next w:val="Normalfollowingheading"/>
    <w:link w:val="Heading3Char"/>
    <w:qFormat/>
    <w:rsid w:val="00567B1F"/>
    <w:pPr>
      <w:keepNext/>
      <w:keepLines/>
      <w:spacing w:before="240" w:after="50" w:line="240" w:lineRule="auto"/>
      <w:outlineLvl w:val="2"/>
    </w:pPr>
    <w:rPr>
      <w:rFonts w:ascii="VIC SemiBold" w:eastAsiaTheme="majorEastAsia" w:hAnsi="VIC SemiBold" w:cstheme="majorBidi"/>
      <w:bCs/>
      <w:color w:val="000000" w:themeColor="text1"/>
      <w:sz w:val="24"/>
      <w:szCs w:val="22"/>
    </w:rPr>
  </w:style>
  <w:style w:type="paragraph" w:styleId="Heading4">
    <w:name w:val="heading 4"/>
    <w:basedOn w:val="Normal"/>
    <w:next w:val="Normalfollowingheading"/>
    <w:link w:val="Heading4Char"/>
    <w:qFormat/>
    <w:rsid w:val="0026028E"/>
    <w:pPr>
      <w:keepNext/>
      <w:keepLines/>
      <w:spacing w:before="320" w:after="70" w:line="240" w:lineRule="auto"/>
      <w:outlineLvl w:val="3"/>
    </w:pPr>
    <w:rPr>
      <w:rFonts w:asciiTheme="majorHAnsi" w:eastAsiaTheme="majorEastAsia" w:hAnsiTheme="majorHAnsi" w:cstheme="majorBidi"/>
      <w:b/>
      <w:bCs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semiHidden/>
    <w:rsid w:val="0082194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59"/>
    <w:rsid w:val="009E1651"/>
    <w:pPr>
      <w:spacing w:before="60" w:after="60" w:line="192" w:lineRule="atLeast"/>
    </w:pPr>
    <w:rPr>
      <w:rFonts w:eastAsiaTheme="minorHAnsi"/>
      <w:sz w:val="16"/>
      <w:szCs w:val="21"/>
      <w:lang w:eastAsia="en-US"/>
    </w:rPr>
    <w:tblPr>
      <w:tblStyleColBandSize w:val="1"/>
      <w:tblBorders>
        <w:top w:val="single" w:sz="2" w:space="0" w:color="80808B" w:themeColor="accent5"/>
        <w:bottom w:val="single" w:sz="2" w:space="0" w:color="80808B" w:themeColor="accent5"/>
        <w:insideH w:val="single" w:sz="2" w:space="0" w:color="80808B" w:themeColor="accent5"/>
      </w:tblBorders>
      <w:tblCellMar>
        <w:left w:w="113" w:type="dxa"/>
        <w:right w:w="113" w:type="dxa"/>
      </w:tblCellMar>
    </w:tblPr>
    <w:tblStylePr w:type="firstRow">
      <w:pPr>
        <w:keepNext/>
        <w:keepLines/>
        <w:widowControl/>
        <w:wordWrap/>
        <w:spacing w:beforeLines="0" w:before="0" w:beforeAutospacing="0" w:afterLines="0" w:after="0" w:afterAutospacing="0" w:line="260" w:lineRule="atLeast"/>
        <w:ind w:leftChars="0" w:left="0"/>
        <w:jc w:val="left"/>
      </w:pPr>
      <w:rPr>
        <w:b/>
        <w:i w:val="0"/>
        <w:color w:val="007586" w:themeColor="text2"/>
        <w:sz w:val="16"/>
      </w:rPr>
      <w:tblPr/>
      <w:tcPr>
        <w:tcBorders>
          <w:top w:val="single" w:sz="2" w:space="0" w:color="EDF5F7" w:themeColor="background2"/>
          <w:left w:val="nil"/>
          <w:bottom w:val="single" w:sz="24" w:space="0" w:color="CCCCD0" w:themeColor="accent6"/>
          <w:right w:val="nil"/>
          <w:insideH w:val="nil"/>
          <w:insideV w:val="nil"/>
          <w:tl2br w:val="nil"/>
          <w:tr2bl w:val="nil"/>
        </w:tcBorders>
        <w:shd w:val="clear" w:color="auto" w:fill="EDF5F7"/>
        <w:tcMar>
          <w:top w:w="80" w:type="dxa"/>
          <w:left w:w="113" w:type="dxa"/>
          <w:bottom w:w="80" w:type="dxa"/>
          <w:right w:w="113" w:type="dxa"/>
        </w:tcMar>
      </w:tcPr>
    </w:tblStylePr>
    <w:tblStylePr w:type="lastRow">
      <w:rPr>
        <w:b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spacing w:beforeLines="0" w:before="50" w:beforeAutospacing="0" w:line="260" w:lineRule="atLeast"/>
        <w:ind w:leftChars="0" w:left="0"/>
        <w:jc w:val="left"/>
      </w:pPr>
      <w:rPr>
        <w:b/>
        <w:color w:val="007586" w:themeColor="text2"/>
        <w:sz w:val="16"/>
      </w:rPr>
    </w:tblStylePr>
    <w:tblStylePr w:type="band1Vert">
      <w:pPr>
        <w:jc w:val="right"/>
      </w:pPr>
    </w:tblStylePr>
    <w:tblStylePr w:type="band2Vert">
      <w:pPr>
        <w:jc w:val="right"/>
      </w:pPr>
    </w:tblStylePr>
  </w:style>
  <w:style w:type="table" w:styleId="LightList-Accent4">
    <w:name w:val="Light List Accent 4"/>
    <w:basedOn w:val="TableNormal"/>
    <w:uiPriority w:val="61"/>
    <w:semiHidden/>
    <w:rsid w:val="009A674F"/>
    <w:pPr>
      <w:spacing w:after="0" w:line="240" w:lineRule="auto"/>
    </w:pPr>
    <w:tblPr>
      <w:tblStyleRowBandSize w:val="1"/>
      <w:tblStyleColBandSize w:val="1"/>
      <w:tblBorders>
        <w:top w:val="single" w:sz="8" w:space="0" w:color="404050" w:themeColor="accent4"/>
        <w:left w:val="single" w:sz="8" w:space="0" w:color="404050" w:themeColor="accent4"/>
        <w:bottom w:val="single" w:sz="8" w:space="0" w:color="404050" w:themeColor="accent4"/>
        <w:right w:val="single" w:sz="8" w:space="0" w:color="40405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0405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</w:tcBorders>
      </w:tcPr>
    </w:tblStylePr>
    <w:tblStylePr w:type="band1Horz"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</w:tcBorders>
      </w:tcPr>
    </w:tblStylePr>
  </w:style>
  <w:style w:type="table" w:styleId="LightList-Accent1">
    <w:name w:val="Light List Accent 1"/>
    <w:basedOn w:val="TableNormal"/>
    <w:uiPriority w:val="61"/>
    <w:semiHidden/>
    <w:rsid w:val="009A674F"/>
    <w:pPr>
      <w:spacing w:after="0" w:line="240" w:lineRule="auto"/>
    </w:pPr>
    <w:tblPr>
      <w:tblStyleRowBandSize w:val="1"/>
      <w:tblStyleColBandSize w:val="1"/>
      <w:tblBorders>
        <w:top w:val="single" w:sz="8" w:space="0" w:color="4098A4" w:themeColor="accent1"/>
        <w:left w:val="single" w:sz="8" w:space="0" w:color="4098A4" w:themeColor="accent1"/>
        <w:bottom w:val="single" w:sz="8" w:space="0" w:color="4098A4" w:themeColor="accent1"/>
        <w:right w:val="single" w:sz="8" w:space="0" w:color="4098A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098A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</w:tcBorders>
      </w:tcPr>
    </w:tblStylePr>
    <w:tblStylePr w:type="band1Horz">
      <w:tblPr/>
      <w:tcPr>
        <w:tcBorders>
          <w:top w:val="single" w:sz="8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</w:tcBorders>
      </w:tcPr>
    </w:tblStylePr>
  </w:style>
  <w:style w:type="paragraph" w:styleId="TOC1">
    <w:name w:val="toc 1"/>
    <w:basedOn w:val="Normal"/>
    <w:next w:val="Normal"/>
    <w:uiPriority w:val="39"/>
    <w:rsid w:val="00ED64F1"/>
    <w:pPr>
      <w:pBdr>
        <w:bottom w:val="single" w:sz="2" w:space="4" w:color="000016"/>
        <w:between w:val="single" w:sz="2" w:space="1" w:color="000000" w:themeColor="text1"/>
      </w:pBdr>
      <w:tabs>
        <w:tab w:val="right" w:pos="10206"/>
      </w:tabs>
      <w:spacing w:before="0" w:after="0"/>
      <w:ind w:right="57"/>
    </w:pPr>
    <w:rPr>
      <w:b/>
      <w:noProof/>
      <w:lang w:eastAsia="en-US"/>
    </w:rPr>
  </w:style>
  <w:style w:type="paragraph" w:styleId="TOC2">
    <w:name w:val="toc 2"/>
    <w:basedOn w:val="Normal"/>
    <w:next w:val="Normal"/>
    <w:uiPriority w:val="39"/>
    <w:rsid w:val="009E1651"/>
    <w:pPr>
      <w:pBdr>
        <w:bottom w:val="single" w:sz="2" w:space="4" w:color="000000" w:themeColor="text1"/>
        <w:between w:val="single" w:sz="2" w:space="0" w:color="000000" w:themeColor="text1"/>
      </w:pBdr>
      <w:tabs>
        <w:tab w:val="left" w:pos="340"/>
        <w:tab w:val="right" w:pos="10206"/>
      </w:tabs>
      <w:spacing w:after="60" w:line="240" w:lineRule="auto"/>
      <w:ind w:right="57"/>
    </w:pPr>
    <w:rPr>
      <w:b/>
      <w:noProof/>
      <w:color w:val="007586" w:themeColor="text2"/>
    </w:rPr>
  </w:style>
  <w:style w:type="paragraph" w:styleId="TOC3">
    <w:name w:val="toc 3"/>
    <w:basedOn w:val="TOC2"/>
    <w:next w:val="Normal"/>
    <w:uiPriority w:val="39"/>
    <w:rsid w:val="009E1651"/>
  </w:style>
  <w:style w:type="paragraph" w:styleId="Index1">
    <w:name w:val="index 1"/>
    <w:basedOn w:val="Normal"/>
    <w:next w:val="Normal"/>
    <w:uiPriority w:val="1"/>
    <w:semiHidden/>
    <w:rsid w:val="00DA3AAD"/>
    <w:pPr>
      <w:spacing w:after="60" w:line="240" w:lineRule="auto"/>
    </w:pPr>
    <w:rPr>
      <w:sz w:val="16"/>
    </w:rPr>
  </w:style>
  <w:style w:type="paragraph" w:styleId="Index2">
    <w:name w:val="index 2"/>
    <w:basedOn w:val="Normal"/>
    <w:next w:val="Normal"/>
    <w:uiPriority w:val="1"/>
    <w:semiHidden/>
    <w:rsid w:val="00014B55"/>
    <w:pPr>
      <w:spacing w:after="0" w:line="240" w:lineRule="auto"/>
      <w:ind w:left="216"/>
    </w:pPr>
    <w:rPr>
      <w:sz w:val="16"/>
      <w:szCs w:val="16"/>
    </w:rPr>
  </w:style>
  <w:style w:type="character" w:styleId="Hyperlink">
    <w:name w:val="Hyperlink"/>
    <w:basedOn w:val="DefaultParagraphFont"/>
    <w:uiPriority w:val="97"/>
    <w:rsid w:val="00F966B1"/>
    <w:rPr>
      <w:color w:val="000000" w:themeColor="hyperlink"/>
      <w:u w:val="none"/>
    </w:rPr>
  </w:style>
  <w:style w:type="character" w:customStyle="1" w:styleId="Heading1Char">
    <w:name w:val="Heading 1 Char"/>
    <w:basedOn w:val="DefaultParagraphFont"/>
    <w:link w:val="Heading1"/>
    <w:rsid w:val="00A05EBC"/>
    <w:rPr>
      <w:rFonts w:asciiTheme="majorHAnsi" w:eastAsiaTheme="majorEastAsia" w:hAnsiTheme="majorHAnsi" w:cstheme="majorBidi"/>
      <w:b/>
      <w:bCs/>
      <w:color w:val="007586" w:themeColor="text2"/>
      <w:spacing w:val="-1"/>
      <w:sz w:val="48"/>
      <w:szCs w:val="28"/>
    </w:rPr>
  </w:style>
  <w:style w:type="character" w:customStyle="1" w:styleId="Heading2Char">
    <w:name w:val="Heading 2 Char"/>
    <w:basedOn w:val="DefaultParagraphFont"/>
    <w:link w:val="Heading2"/>
    <w:rsid w:val="002A797F"/>
    <w:rPr>
      <w:rFonts w:ascii="VIC SemiBold" w:eastAsiaTheme="majorEastAsia" w:hAnsi="VIC SemiBold" w:cstheme="majorBidi"/>
      <w:bCs/>
      <w:caps/>
      <w:color w:val="007586" w:themeColor="text2"/>
      <w:sz w:val="24"/>
      <w:szCs w:val="26"/>
    </w:rPr>
  </w:style>
  <w:style w:type="paragraph" w:customStyle="1" w:styleId="Bullet1">
    <w:name w:val="Bullet 1"/>
    <w:uiPriority w:val="1"/>
    <w:qFormat/>
    <w:rsid w:val="00292213"/>
    <w:pPr>
      <w:numPr>
        <w:numId w:val="9"/>
      </w:numPr>
      <w:spacing w:before="60" w:after="60"/>
    </w:pPr>
    <w:rPr>
      <w:rFonts w:ascii="VIC" w:eastAsia="Times New Roman" w:hAnsi="VIC" w:cs="Calibri"/>
    </w:rPr>
  </w:style>
  <w:style w:type="paragraph" w:customStyle="1" w:styleId="Bullet2">
    <w:name w:val="Bullet 2"/>
    <w:basedOn w:val="Bullet1"/>
    <w:uiPriority w:val="1"/>
    <w:qFormat/>
    <w:rsid w:val="00294A5A"/>
    <w:pPr>
      <w:numPr>
        <w:ilvl w:val="1"/>
      </w:numPr>
    </w:pPr>
  </w:style>
  <w:style w:type="paragraph" w:styleId="Quote">
    <w:name w:val="Quote"/>
    <w:basedOn w:val="Normal"/>
    <w:next w:val="Normal"/>
    <w:link w:val="QuoteChar"/>
    <w:uiPriority w:val="1"/>
    <w:qFormat/>
    <w:rsid w:val="00A05EBC"/>
    <w:pPr>
      <w:ind w:left="567" w:right="567"/>
      <w:jc w:val="center"/>
    </w:pPr>
    <w:rPr>
      <w:i/>
      <w:iCs/>
      <w:color w:val="000000" w:themeColor="text1"/>
    </w:rPr>
  </w:style>
  <w:style w:type="paragraph" w:customStyle="1" w:styleId="Heading1numbered">
    <w:name w:val="Heading 1 numbered"/>
    <w:basedOn w:val="Heading1"/>
    <w:next w:val="NormalIndent"/>
    <w:qFormat/>
    <w:rsid w:val="00BD5018"/>
    <w:pPr>
      <w:framePr w:wrap="around"/>
      <w:numPr>
        <w:numId w:val="10"/>
      </w:numPr>
    </w:pPr>
  </w:style>
  <w:style w:type="paragraph" w:customStyle="1" w:styleId="Heading2numbered">
    <w:name w:val="Heading 2 numbered"/>
    <w:basedOn w:val="Heading2"/>
    <w:next w:val="NormalIndent"/>
    <w:qFormat/>
    <w:rsid w:val="00BD5018"/>
    <w:pPr>
      <w:numPr>
        <w:ilvl w:val="1"/>
        <w:numId w:val="10"/>
      </w:numPr>
    </w:pPr>
  </w:style>
  <w:style w:type="paragraph" w:customStyle="1" w:styleId="Heading3numbered">
    <w:name w:val="Heading 3 numbered"/>
    <w:basedOn w:val="Heading3"/>
    <w:next w:val="NormalIndent"/>
    <w:qFormat/>
    <w:rsid w:val="00BD5018"/>
    <w:pPr>
      <w:numPr>
        <w:ilvl w:val="2"/>
        <w:numId w:val="10"/>
      </w:numPr>
    </w:pPr>
  </w:style>
  <w:style w:type="character" w:customStyle="1" w:styleId="Heading3Char">
    <w:name w:val="Heading 3 Char"/>
    <w:basedOn w:val="DefaultParagraphFont"/>
    <w:link w:val="Heading3"/>
    <w:rsid w:val="00567B1F"/>
    <w:rPr>
      <w:rFonts w:ascii="VIC SemiBold" w:eastAsiaTheme="majorEastAsia" w:hAnsi="VIC SemiBold" w:cstheme="majorBidi"/>
      <w:bCs/>
      <w:color w:val="000000" w:themeColor="text1"/>
      <w:sz w:val="24"/>
      <w:szCs w:val="22"/>
    </w:rPr>
  </w:style>
  <w:style w:type="paragraph" w:customStyle="1" w:styleId="Heading4numbered">
    <w:name w:val="Heading 4 numbered"/>
    <w:basedOn w:val="Heading4"/>
    <w:next w:val="NormalIndent"/>
    <w:qFormat/>
    <w:rsid w:val="00BD5018"/>
    <w:pPr>
      <w:numPr>
        <w:ilvl w:val="3"/>
        <w:numId w:val="10"/>
      </w:numPr>
    </w:pPr>
  </w:style>
  <w:style w:type="character" w:customStyle="1" w:styleId="Heading4Char">
    <w:name w:val="Heading 4 Char"/>
    <w:basedOn w:val="DefaultParagraphFont"/>
    <w:link w:val="Heading4"/>
    <w:rsid w:val="00A05EBC"/>
    <w:rPr>
      <w:rFonts w:asciiTheme="majorHAnsi" w:eastAsiaTheme="majorEastAsia" w:hAnsiTheme="majorHAnsi" w:cstheme="majorBidi"/>
      <w:b/>
      <w:bCs/>
      <w:iCs/>
      <w:color w:val="000000" w:themeColor="text1"/>
    </w:rPr>
  </w:style>
  <w:style w:type="paragraph" w:styleId="NormalIndent">
    <w:name w:val="Normal Indent"/>
    <w:basedOn w:val="Normal"/>
    <w:uiPriority w:val="1"/>
    <w:qFormat/>
    <w:rsid w:val="009B62E0"/>
    <w:pPr>
      <w:spacing w:line="252" w:lineRule="auto"/>
      <w:ind w:left="792"/>
    </w:pPr>
  </w:style>
  <w:style w:type="paragraph" w:customStyle="1" w:styleId="NoteNormal">
    <w:name w:val="Note Normal"/>
    <w:basedOn w:val="Normal"/>
    <w:next w:val="Normal"/>
    <w:uiPriority w:val="1"/>
    <w:rsid w:val="00DA3F36"/>
    <w:pPr>
      <w:spacing w:line="240" w:lineRule="atLeast"/>
      <w:contextualSpacing/>
    </w:pPr>
    <w:rPr>
      <w:sz w:val="16"/>
    </w:rPr>
  </w:style>
  <w:style w:type="paragraph" w:customStyle="1" w:styleId="Spacer">
    <w:name w:val="Spacer"/>
    <w:basedOn w:val="Normal"/>
    <w:uiPriority w:val="1"/>
    <w:semiHidden/>
    <w:qFormat/>
    <w:rsid w:val="00165E66"/>
    <w:pPr>
      <w:spacing w:before="0" w:after="0" w:line="120" w:lineRule="atLeast"/>
    </w:pPr>
    <w:rPr>
      <w:rFonts w:eastAsia="Times New Roman" w:cs="Calibri"/>
      <w:sz w:val="10"/>
      <w:szCs w:val="22"/>
    </w:rPr>
  </w:style>
  <w:style w:type="paragraph" w:styleId="Subtitle">
    <w:name w:val="Subtitle"/>
    <w:next w:val="Normal"/>
    <w:link w:val="SubtitleChar"/>
    <w:uiPriority w:val="99"/>
    <w:rsid w:val="00A46288"/>
    <w:pPr>
      <w:framePr w:hSpace="181" w:wrap="around" w:vAnchor="page" w:hAnchor="margin" w:y="11965"/>
      <w:spacing w:before="0" w:after="0" w:line="240" w:lineRule="auto"/>
      <w:suppressOverlap/>
    </w:pPr>
    <w:rPr>
      <w:rFonts w:asciiTheme="majorHAnsi" w:eastAsia="Times New Roman" w:hAnsiTheme="majorHAnsi" w:cstheme="majorHAnsi"/>
      <w:color w:val="000000" w:themeColor="text1"/>
      <w:spacing w:val="-2"/>
      <w:sz w:val="50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05EBC"/>
    <w:rPr>
      <w:rFonts w:asciiTheme="majorHAnsi" w:eastAsia="Times New Roman" w:hAnsiTheme="majorHAnsi" w:cstheme="majorHAnsi"/>
      <w:color w:val="000000" w:themeColor="text1"/>
      <w:spacing w:val="-2"/>
      <w:sz w:val="50"/>
      <w:szCs w:val="24"/>
    </w:rPr>
  </w:style>
  <w:style w:type="paragraph" w:styleId="TOC4">
    <w:name w:val="toc 4"/>
    <w:basedOn w:val="Normal"/>
    <w:next w:val="Normal"/>
    <w:autoRedefine/>
    <w:uiPriority w:val="99"/>
    <w:rsid w:val="00ED64F1"/>
    <w:pPr>
      <w:spacing w:after="100"/>
      <w:ind w:left="600"/>
    </w:pPr>
  </w:style>
  <w:style w:type="paragraph" w:styleId="Title">
    <w:name w:val="Title"/>
    <w:next w:val="Subtitle"/>
    <w:link w:val="TitleChar"/>
    <w:uiPriority w:val="99"/>
    <w:rsid w:val="007A4444"/>
    <w:pPr>
      <w:pBdr>
        <w:top w:val="single" w:sz="24" w:space="6" w:color="CCCCD0" w:themeColor="accent6"/>
      </w:pBdr>
      <w:spacing w:before="0" w:after="1260" w:line="240" w:lineRule="auto"/>
      <w:contextualSpacing/>
    </w:pPr>
    <w:rPr>
      <w:rFonts w:asciiTheme="majorHAnsi" w:eastAsia="Times New Roman" w:hAnsiTheme="majorHAnsi" w:cstheme="majorHAnsi"/>
      <w:b/>
      <w:color w:val="007586" w:themeColor="text2"/>
      <w:sz w:val="48"/>
      <w:szCs w:val="22"/>
    </w:rPr>
  </w:style>
  <w:style w:type="character" w:customStyle="1" w:styleId="TitleChar">
    <w:name w:val="Title Char"/>
    <w:basedOn w:val="DefaultParagraphFont"/>
    <w:link w:val="Title"/>
    <w:uiPriority w:val="99"/>
    <w:rsid w:val="007A4444"/>
    <w:rPr>
      <w:rFonts w:asciiTheme="majorHAnsi" w:eastAsia="Times New Roman" w:hAnsiTheme="majorHAnsi" w:cstheme="majorHAnsi"/>
      <w:b/>
      <w:color w:val="007586" w:themeColor="text2"/>
      <w:sz w:val="48"/>
      <w:szCs w:val="22"/>
    </w:rPr>
  </w:style>
  <w:style w:type="paragraph" w:styleId="BalloonText">
    <w:name w:val="Balloon Text"/>
    <w:basedOn w:val="Normal"/>
    <w:link w:val="BalloonTextChar"/>
    <w:uiPriority w:val="1"/>
    <w:semiHidden/>
    <w:rsid w:val="00232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1"/>
    <w:semiHidden/>
    <w:rsid w:val="00A05EBC"/>
    <w:rPr>
      <w:rFonts w:ascii="Tahoma" w:hAnsi="Tahoma" w:cs="Tahoma"/>
      <w:sz w:val="16"/>
      <w:szCs w:val="16"/>
    </w:rPr>
  </w:style>
  <w:style w:type="character" w:customStyle="1" w:styleId="QuoteChar">
    <w:name w:val="Quote Char"/>
    <w:basedOn w:val="DefaultParagraphFont"/>
    <w:link w:val="Quote"/>
    <w:uiPriority w:val="1"/>
    <w:rsid w:val="00A05EBC"/>
    <w:rPr>
      <w:i/>
      <w:iCs/>
      <w:color w:val="000000" w:themeColor="text1"/>
    </w:rPr>
  </w:style>
  <w:style w:type="paragraph" w:styleId="IndexHeading">
    <w:name w:val="index heading"/>
    <w:basedOn w:val="Normal"/>
    <w:next w:val="Index1"/>
    <w:uiPriority w:val="1"/>
    <w:semiHidden/>
    <w:rsid w:val="00014B55"/>
    <w:rPr>
      <w:rFonts w:asciiTheme="majorHAnsi" w:eastAsiaTheme="majorEastAsia" w:hAnsiTheme="majorHAnsi" w:cstheme="majorBidi"/>
      <w:b/>
      <w:bCs/>
    </w:rPr>
  </w:style>
  <w:style w:type="paragraph" w:styleId="Header">
    <w:name w:val="header"/>
    <w:basedOn w:val="Normal"/>
    <w:link w:val="HeaderChar"/>
    <w:uiPriority w:val="99"/>
    <w:rsid w:val="00897157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7157"/>
  </w:style>
  <w:style w:type="paragraph" w:styleId="Footer">
    <w:name w:val="footer"/>
    <w:basedOn w:val="Normal"/>
    <w:link w:val="FooterChar"/>
    <w:uiPriority w:val="99"/>
    <w:rsid w:val="0026028E"/>
    <w:pPr>
      <w:tabs>
        <w:tab w:val="left" w:pos="1304"/>
      </w:tabs>
      <w:spacing w:before="0" w:after="0" w:line="156" w:lineRule="exact"/>
    </w:pPr>
    <w:rPr>
      <w:noProof/>
      <w:sz w:val="13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05EBC"/>
    <w:rPr>
      <w:noProof/>
      <w:sz w:val="13"/>
      <w:szCs w:val="18"/>
    </w:rPr>
  </w:style>
  <w:style w:type="character" w:styleId="PageNumber">
    <w:name w:val="page number"/>
    <w:uiPriority w:val="1"/>
    <w:semiHidden/>
    <w:rsid w:val="00BB59E0"/>
    <w:rPr>
      <w:rFonts w:asciiTheme="minorHAnsi" w:hAnsiTheme="minorHAnsi"/>
      <w:b w:val="0"/>
      <w:color w:val="000000" w:themeColor="text1"/>
    </w:rPr>
  </w:style>
  <w:style w:type="paragraph" w:styleId="TOCHeading">
    <w:name w:val="TOC Heading"/>
    <w:basedOn w:val="Heading1"/>
    <w:next w:val="Normal"/>
    <w:uiPriority w:val="99"/>
    <w:rsid w:val="0026028E"/>
    <w:pPr>
      <w:framePr w:vSpace="1418" w:wrap="around"/>
      <w:outlineLvl w:val="9"/>
    </w:pPr>
    <w:rPr>
      <w:spacing w:val="2"/>
    </w:rPr>
  </w:style>
  <w:style w:type="paragraph" w:customStyle="1" w:styleId="NormalTight">
    <w:name w:val="Normal Tight"/>
    <w:uiPriority w:val="1"/>
    <w:semiHidden/>
    <w:rsid w:val="008D0281"/>
    <w:pPr>
      <w:spacing w:after="0" w:line="240" w:lineRule="auto"/>
      <w:ind w:right="2366"/>
    </w:pPr>
    <w:rPr>
      <w:rFonts w:eastAsia="Times New Roman" w:cs="Calibri"/>
      <w:sz w:val="18"/>
      <w:szCs w:val="19"/>
      <w:lang w:eastAsia="en-US"/>
    </w:rPr>
  </w:style>
  <w:style w:type="paragraph" w:styleId="BodyText">
    <w:name w:val="Body Text"/>
    <w:basedOn w:val="Normal"/>
    <w:link w:val="BodyTextChar"/>
    <w:uiPriority w:val="1"/>
    <w:semiHidden/>
    <w:rsid w:val="00750CBE"/>
    <w:pPr>
      <w:spacing w:before="100" w:line="240" w:lineRule="auto"/>
      <w:ind w:left="794"/>
    </w:pPr>
    <w:rPr>
      <w:rFonts w:ascii="Calibri" w:eastAsia="Times New Roman" w:hAnsi="Calibri" w:cs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A05EBC"/>
    <w:rPr>
      <w:rFonts w:ascii="Calibri" w:eastAsia="Times New Roman" w:hAnsi="Calibri" w:cs="Calibri"/>
      <w:sz w:val="22"/>
      <w:szCs w:val="22"/>
    </w:rPr>
  </w:style>
  <w:style w:type="paragraph" w:customStyle="1" w:styleId="Insidecoverspacer">
    <w:name w:val="Inside cover spacer"/>
    <w:basedOn w:val="NormalTight"/>
    <w:uiPriority w:val="1"/>
    <w:semiHidden/>
    <w:qFormat/>
    <w:rsid w:val="00E26B32"/>
    <w:pPr>
      <w:spacing w:before="5800"/>
      <w:ind w:right="1382"/>
    </w:pPr>
  </w:style>
  <w:style w:type="table" w:styleId="ColorfulGrid">
    <w:name w:val="Colorful Grid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6ECEF" w:themeFill="accent1" w:themeFillTint="33"/>
    </w:tcPr>
    <w:tblStylePr w:type="firstRow">
      <w:rPr>
        <w:b/>
        <w:bCs/>
      </w:rPr>
      <w:tblPr/>
      <w:tcPr>
        <w:shd w:val="clear" w:color="auto" w:fill="ADD9D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DD9D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0717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0717A" w:themeFill="accent1" w:themeFillShade="BF"/>
      </w:tcPr>
    </w:tblStylePr>
    <w:tblStylePr w:type="band1Vert">
      <w:tblPr/>
      <w:tcPr>
        <w:shd w:val="clear" w:color="auto" w:fill="99D0D7" w:themeFill="accent1" w:themeFillTint="7F"/>
      </w:tcPr>
    </w:tblStylePr>
    <w:tblStylePr w:type="band1Horz">
      <w:tblPr/>
      <w:tcPr>
        <w:shd w:val="clear" w:color="auto" w:fill="99D0D7" w:themeFill="accent1" w:themeFillTint="7F"/>
      </w:tcPr>
    </w:tblStylePr>
  </w:style>
  <w:style w:type="paragraph" w:customStyle="1" w:styleId="Tabletext">
    <w:name w:val="Table text"/>
    <w:basedOn w:val="Normal"/>
    <w:qFormat/>
    <w:rsid w:val="009E1651"/>
    <w:pPr>
      <w:spacing w:before="60" w:after="60" w:line="192" w:lineRule="atLeast"/>
    </w:pPr>
    <w:rPr>
      <w:rFonts w:eastAsiaTheme="minorHAnsi"/>
      <w:sz w:val="16"/>
      <w:szCs w:val="21"/>
      <w:lang w:eastAsia="en-US"/>
    </w:rPr>
  </w:style>
  <w:style w:type="paragraph" w:customStyle="1" w:styleId="Tabletextright">
    <w:name w:val="Table text right"/>
    <w:basedOn w:val="Tabletext"/>
    <w:uiPriority w:val="2"/>
    <w:qFormat/>
    <w:rsid w:val="00B9053B"/>
    <w:pPr>
      <w:jc w:val="right"/>
    </w:pPr>
  </w:style>
  <w:style w:type="paragraph" w:customStyle="1" w:styleId="Listnum">
    <w:name w:val="List num"/>
    <w:basedOn w:val="Normal"/>
    <w:uiPriority w:val="1"/>
    <w:qFormat/>
    <w:rsid w:val="004A7519"/>
    <w:pPr>
      <w:numPr>
        <w:numId w:val="4"/>
      </w:numPr>
    </w:pPr>
  </w:style>
  <w:style w:type="paragraph" w:customStyle="1" w:styleId="Listnum2">
    <w:name w:val="List num 2"/>
    <w:basedOn w:val="Normal"/>
    <w:uiPriority w:val="1"/>
    <w:qFormat/>
    <w:rsid w:val="004A7519"/>
    <w:pPr>
      <w:numPr>
        <w:ilvl w:val="1"/>
        <w:numId w:val="4"/>
      </w:numPr>
    </w:pPr>
  </w:style>
  <w:style w:type="paragraph" w:customStyle="1" w:styleId="Tabletextcentred">
    <w:name w:val="Table text centred"/>
    <w:basedOn w:val="Tabletext"/>
    <w:uiPriority w:val="2"/>
    <w:qFormat/>
    <w:rsid w:val="00B9053B"/>
    <w:pPr>
      <w:jc w:val="center"/>
    </w:pPr>
  </w:style>
  <w:style w:type="paragraph" w:customStyle="1" w:styleId="Tableheader">
    <w:name w:val="Table header"/>
    <w:basedOn w:val="Normal"/>
    <w:uiPriority w:val="2"/>
    <w:qFormat/>
    <w:rsid w:val="009E1651"/>
    <w:pPr>
      <w:keepNext/>
      <w:keepLines/>
      <w:spacing w:before="0" w:after="0" w:line="260" w:lineRule="atLeast"/>
    </w:pPr>
    <w:rPr>
      <w:rFonts w:eastAsiaTheme="minorHAnsi"/>
      <w:b/>
      <w:color w:val="007586" w:themeColor="text2"/>
      <w:sz w:val="16"/>
      <w:szCs w:val="21"/>
      <w:lang w:eastAsia="en-US"/>
    </w:rPr>
  </w:style>
  <w:style w:type="paragraph" w:customStyle="1" w:styleId="Tablebullet">
    <w:name w:val="Table bullet"/>
    <w:basedOn w:val="Tabletext"/>
    <w:uiPriority w:val="2"/>
    <w:rsid w:val="00937A10"/>
    <w:pPr>
      <w:numPr>
        <w:numId w:val="5"/>
      </w:numPr>
    </w:pPr>
  </w:style>
  <w:style w:type="paragraph" w:customStyle="1" w:styleId="Tabledash">
    <w:name w:val="Table dash"/>
    <w:basedOn w:val="Tablebullet"/>
    <w:uiPriority w:val="2"/>
    <w:rsid w:val="00937A10"/>
    <w:pPr>
      <w:numPr>
        <w:ilvl w:val="1"/>
      </w:numPr>
    </w:pPr>
  </w:style>
  <w:style w:type="paragraph" w:customStyle="1" w:styleId="Tabletextindent">
    <w:name w:val="Table text indent"/>
    <w:basedOn w:val="Tabletext"/>
    <w:uiPriority w:val="2"/>
    <w:qFormat/>
    <w:rsid w:val="00C11CD1"/>
    <w:pPr>
      <w:ind w:left="288"/>
    </w:pPr>
  </w:style>
  <w:style w:type="paragraph" w:styleId="ListParagraph">
    <w:name w:val="List Paragraph"/>
    <w:basedOn w:val="Normal"/>
    <w:uiPriority w:val="34"/>
    <w:qFormat/>
    <w:rsid w:val="004231B5"/>
    <w:pPr>
      <w:ind w:left="720"/>
      <w:contextualSpacing/>
    </w:pPr>
  </w:style>
  <w:style w:type="paragraph" w:customStyle="1" w:styleId="Numpara">
    <w:name w:val="Num para"/>
    <w:basedOn w:val="ListParagraph"/>
    <w:uiPriority w:val="1"/>
    <w:qFormat/>
    <w:rsid w:val="00C72252"/>
    <w:pPr>
      <w:numPr>
        <w:numId w:val="7"/>
      </w:numPr>
      <w:tabs>
        <w:tab w:val="left" w:pos="540"/>
      </w:tabs>
    </w:pPr>
  </w:style>
  <w:style w:type="paragraph" w:styleId="FootnoteText">
    <w:name w:val="footnote text"/>
    <w:basedOn w:val="Normal"/>
    <w:link w:val="FootnoteTextChar"/>
    <w:uiPriority w:val="99"/>
    <w:rsid w:val="006945CA"/>
    <w:pPr>
      <w:spacing w:before="57" w:after="0" w:line="160" w:lineRule="atLeast"/>
    </w:pPr>
    <w:rPr>
      <w:sz w:val="13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05EBC"/>
    <w:rPr>
      <w:sz w:val="13"/>
    </w:rPr>
  </w:style>
  <w:style w:type="character" w:styleId="FootnoteReference">
    <w:name w:val="footnote reference"/>
    <w:basedOn w:val="DefaultParagraphFont"/>
    <w:uiPriority w:val="99"/>
    <w:rsid w:val="00726D2F"/>
    <w:rPr>
      <w:vertAlign w:val="superscript"/>
    </w:rPr>
  </w:style>
  <w:style w:type="table" w:styleId="ColorfulGrid-Accent2">
    <w:name w:val="Colorful Grid Accent 2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F1F3" w:themeFill="accent2" w:themeFillTint="33"/>
    </w:tcPr>
    <w:tblStylePr w:type="firstRow">
      <w:rPr>
        <w:b/>
        <w:bCs/>
      </w:rPr>
      <w:tblPr/>
      <w:tcPr>
        <w:shd w:val="clear" w:color="auto" w:fill="CCE3E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E3E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D98A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D98A4" w:themeFill="accent2" w:themeFillShade="BF"/>
      </w:tcPr>
    </w:tblStylePr>
    <w:tblStylePr w:type="band1Vert">
      <w:tblPr/>
      <w:tcPr>
        <w:shd w:val="clear" w:color="auto" w:fill="BFDCE1" w:themeFill="accent2" w:themeFillTint="7F"/>
      </w:tcPr>
    </w:tblStylePr>
    <w:tblStylePr w:type="band1Horz">
      <w:tblPr/>
      <w:tcPr>
        <w:shd w:val="clear" w:color="auto" w:fill="BFDCE1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8F9" w:themeFill="accent3" w:themeFillTint="33"/>
    </w:tcPr>
    <w:tblStylePr w:type="firstRow">
      <w:rPr>
        <w:b/>
        <w:bCs/>
      </w:rPr>
      <w:tblPr/>
      <w:tcPr>
        <w:shd w:val="clear" w:color="auto" w:fill="E5F1F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F1F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7B7B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7B7BF" w:themeFill="accent3" w:themeFillShade="BF"/>
      </w:tcPr>
    </w:tblStylePr>
    <w:tblStylePr w:type="band1Vert">
      <w:tblPr/>
      <w:tcPr>
        <w:shd w:val="clear" w:color="auto" w:fill="DFEEF0" w:themeFill="accent3" w:themeFillTint="7F"/>
      </w:tcPr>
    </w:tblStylePr>
    <w:tblStylePr w:type="band1Horz">
      <w:tblPr/>
      <w:tcPr>
        <w:shd w:val="clear" w:color="auto" w:fill="DFEEF0" w:themeFill="accent3" w:themeFillTint="7F"/>
      </w:tcPr>
    </w:tblStylePr>
  </w:style>
  <w:style w:type="paragraph" w:customStyle="1" w:styleId="Tablenum1">
    <w:name w:val="Table num 1"/>
    <w:basedOn w:val="Normal"/>
    <w:uiPriority w:val="2"/>
    <w:rsid w:val="007F723F"/>
    <w:pPr>
      <w:numPr>
        <w:ilvl w:val="2"/>
        <w:numId w:val="5"/>
      </w:numPr>
      <w:spacing w:before="60" w:after="60"/>
    </w:pPr>
    <w:rPr>
      <w:sz w:val="17"/>
    </w:rPr>
  </w:style>
  <w:style w:type="paragraph" w:customStyle="1" w:styleId="Tablenum2">
    <w:name w:val="Table num 2"/>
    <w:basedOn w:val="Normal"/>
    <w:uiPriority w:val="2"/>
    <w:rsid w:val="007F723F"/>
    <w:pPr>
      <w:numPr>
        <w:ilvl w:val="3"/>
        <w:numId w:val="5"/>
      </w:numPr>
      <w:spacing w:before="60" w:after="60"/>
    </w:pPr>
    <w:rPr>
      <w:sz w:val="17"/>
    </w:rPr>
  </w:style>
  <w:style w:type="paragraph" w:styleId="Caption">
    <w:name w:val="caption"/>
    <w:basedOn w:val="Normal"/>
    <w:next w:val="Normal"/>
    <w:uiPriority w:val="1"/>
    <w:rsid w:val="00A92D94"/>
    <w:pPr>
      <w:spacing w:before="280" w:after="210" w:line="260" w:lineRule="atLeast"/>
    </w:pPr>
    <w:rPr>
      <w:b/>
      <w:bCs/>
      <w:color w:val="007586" w:themeColor="text2"/>
      <w:szCs w:val="18"/>
    </w:rPr>
  </w:style>
  <w:style w:type="paragraph" w:customStyle="1" w:styleId="Tablechartdiagramheading">
    <w:name w:val="Table/chart/diagram heading"/>
    <w:next w:val="Normal"/>
    <w:uiPriority w:val="2"/>
    <w:qFormat/>
    <w:rsid w:val="00897157"/>
    <w:pPr>
      <w:tabs>
        <w:tab w:val="left" w:pos="1080"/>
      </w:tabs>
      <w:spacing w:before="280" w:after="210" w:line="260" w:lineRule="atLeast"/>
    </w:pPr>
    <w:rPr>
      <w:b/>
      <w:bCs/>
      <w:color w:val="007586" w:themeColor="text2"/>
      <w:szCs w:val="18"/>
    </w:rPr>
  </w:style>
  <w:style w:type="character" w:styleId="PlaceholderText">
    <w:name w:val="Placeholder Text"/>
    <w:basedOn w:val="DefaultParagraphFont"/>
    <w:uiPriority w:val="1"/>
    <w:semiHidden/>
    <w:rsid w:val="00966115"/>
    <w:rPr>
      <w:color w:val="808080"/>
    </w:rPr>
  </w:style>
  <w:style w:type="paragraph" w:customStyle="1" w:styleId="FooterOdd">
    <w:name w:val="Footer Odd"/>
    <w:basedOn w:val="Footer"/>
    <w:uiPriority w:val="99"/>
    <w:qFormat/>
    <w:rsid w:val="002A5891"/>
    <w:pPr>
      <w:framePr w:hSpace="17010" w:wrap="around" w:vAnchor="text" w:hAnchor="margin" w:xAlign="right" w:y="1"/>
      <w:pBdr>
        <w:top w:val="single" w:sz="8" w:space="6" w:color="CCCCD0" w:themeColor="accent6"/>
      </w:pBdr>
      <w:jc w:val="right"/>
    </w:pPr>
  </w:style>
  <w:style w:type="paragraph" w:customStyle="1" w:styleId="FooterEven">
    <w:name w:val="Footer Even"/>
    <w:basedOn w:val="Footer"/>
    <w:uiPriority w:val="99"/>
    <w:qFormat/>
    <w:rsid w:val="002A5891"/>
    <w:pPr>
      <w:framePr w:hSpace="17010" w:wrap="around" w:vAnchor="text" w:hAnchor="margin" w:y="1"/>
      <w:pBdr>
        <w:top w:val="single" w:sz="8" w:space="6" w:color="CCCCD0" w:themeColor="accent6"/>
      </w:pBdr>
    </w:pPr>
  </w:style>
  <w:style w:type="paragraph" w:customStyle="1" w:styleId="IntroductoryText">
    <w:name w:val="Introductory Text"/>
    <w:basedOn w:val="Normal"/>
    <w:uiPriority w:val="1"/>
    <w:qFormat/>
    <w:rsid w:val="00E03F35"/>
    <w:pPr>
      <w:spacing w:before="280" w:after="60"/>
    </w:pPr>
    <w:rPr>
      <w:b/>
      <w:color w:val="007586" w:themeColor="text2"/>
    </w:rPr>
  </w:style>
  <w:style w:type="paragraph" w:styleId="NoSpacing">
    <w:name w:val="No Spacing"/>
    <w:uiPriority w:val="1"/>
    <w:qFormat/>
    <w:rsid w:val="00294A5A"/>
    <w:pPr>
      <w:spacing w:before="0" w:after="0" w:line="240" w:lineRule="auto"/>
    </w:pPr>
  </w:style>
  <w:style w:type="paragraph" w:customStyle="1" w:styleId="Normalfollowingheading">
    <w:name w:val="Normal following heading"/>
    <w:basedOn w:val="Normal"/>
    <w:next w:val="Normal"/>
    <w:uiPriority w:val="1"/>
    <w:qFormat/>
    <w:rsid w:val="002A797F"/>
    <w:pPr>
      <w:spacing w:before="0"/>
    </w:pPr>
  </w:style>
  <w:style w:type="table" w:styleId="ColorfulGrid-Accent4">
    <w:name w:val="Colorful Grid Accent 4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6D6DE" w:themeFill="accent4" w:themeFillTint="33"/>
    </w:tcPr>
    <w:tblStylePr w:type="firstRow">
      <w:rPr>
        <w:b/>
        <w:bCs/>
      </w:rPr>
      <w:tblPr/>
      <w:tcPr>
        <w:shd w:val="clear" w:color="auto" w:fill="ADADB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DADB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0303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0303B" w:themeFill="accent4" w:themeFillShade="BF"/>
      </w:tcPr>
    </w:tblStylePr>
    <w:tblStylePr w:type="band1Vert">
      <w:tblPr/>
      <w:tcPr>
        <w:shd w:val="clear" w:color="auto" w:fill="9999AE" w:themeFill="accent4" w:themeFillTint="7F"/>
      </w:tcPr>
    </w:tblStylePr>
    <w:tblStylePr w:type="band1Horz">
      <w:tblPr/>
      <w:tcPr>
        <w:shd w:val="clear" w:color="auto" w:fill="9999AE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7" w:themeFill="accent5" w:themeFillTint="33"/>
    </w:tcPr>
    <w:tblStylePr w:type="firstRow">
      <w:rPr>
        <w:b/>
        <w:bCs/>
      </w:rPr>
      <w:tblPr/>
      <w:tcPr>
        <w:shd w:val="clear" w:color="auto" w:fill="CCCCD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D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F5F6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F5F68" w:themeFill="accent5" w:themeFillShade="BF"/>
      </w:tcPr>
    </w:tblStylePr>
    <w:tblStylePr w:type="band1Vert">
      <w:tblPr/>
      <w:tcPr>
        <w:shd w:val="clear" w:color="auto" w:fill="BFBFC5" w:themeFill="accent5" w:themeFillTint="7F"/>
      </w:tcPr>
    </w:tblStylePr>
    <w:tblStylePr w:type="band1Horz">
      <w:tblPr/>
      <w:tcPr>
        <w:shd w:val="clear" w:color="auto" w:fill="BFBFC5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F4F5" w:themeFill="accent6" w:themeFillTint="33"/>
    </w:tcPr>
    <w:tblStylePr w:type="firstRow">
      <w:rPr>
        <w:b/>
        <w:bCs/>
      </w:rPr>
      <w:tblPr/>
      <w:tcPr>
        <w:shd w:val="clear" w:color="auto" w:fill="EAEAE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AEAE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6969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6969E" w:themeFill="accent6" w:themeFillShade="BF"/>
      </w:tcPr>
    </w:tblStylePr>
    <w:tblStylePr w:type="band1Vert">
      <w:tblPr/>
      <w:tcPr>
        <w:shd w:val="clear" w:color="auto" w:fill="E5E5E7" w:themeFill="accent6" w:themeFillTint="7F"/>
      </w:tcPr>
    </w:tblStylePr>
    <w:tblStylePr w:type="band1Horz">
      <w:tblPr/>
      <w:tcPr>
        <w:shd w:val="clear" w:color="auto" w:fill="E5E5E7" w:themeFill="accent6" w:themeFillTint="7F"/>
      </w:tcPr>
    </w:tblStylePr>
  </w:style>
  <w:style w:type="table" w:styleId="ColorfulList">
    <w:name w:val="Colorful List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A1AE" w:themeFill="accent2" w:themeFillShade="CC"/>
      </w:tcPr>
    </w:tblStylePr>
    <w:tblStylePr w:type="lastRow">
      <w:rPr>
        <w:b/>
        <w:bCs/>
        <w:color w:val="54A1A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5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A1AE" w:themeFill="accent2" w:themeFillShade="CC"/>
      </w:tcPr>
    </w:tblStylePr>
    <w:tblStylePr w:type="lastRow">
      <w:rPr>
        <w:b/>
        <w:bCs/>
        <w:color w:val="54A1A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E7EB" w:themeFill="accent1" w:themeFillTint="3F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8F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A1AE" w:themeFill="accent2" w:themeFillShade="CC"/>
      </w:tcPr>
    </w:tblStylePr>
    <w:tblStylePr w:type="lastRow">
      <w:rPr>
        <w:b/>
        <w:bCs/>
        <w:color w:val="54A1A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DF0" w:themeFill="accent2" w:themeFillTint="3F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BFC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3333F" w:themeFill="accent4" w:themeFillShade="CC"/>
      </w:tcPr>
    </w:tblStylePr>
    <w:tblStylePr w:type="lastRow">
      <w:rPr>
        <w:b/>
        <w:bCs/>
        <w:color w:val="33333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6F7" w:themeFill="accent3" w:themeFillTint="3F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EBE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6BEC6" w:themeFill="accent3" w:themeFillShade="CC"/>
      </w:tcPr>
    </w:tblStylePr>
    <w:tblStylePr w:type="lastRow">
      <w:rPr>
        <w:b/>
        <w:bCs/>
        <w:color w:val="86BEC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D6" w:themeFill="accent4" w:themeFillTint="3F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2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1A1A8" w:themeFill="accent6" w:themeFillShade="CC"/>
      </w:tcPr>
    </w:tblStylePr>
    <w:tblStylePr w:type="lastRow">
      <w:rPr>
        <w:b/>
        <w:bCs/>
        <w:color w:val="A1A1A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E2" w:themeFill="accent5" w:themeFillTint="3F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9F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F" w:themeFill="accent5" w:themeFillShade="CC"/>
      </w:tcPr>
    </w:tblStylePr>
    <w:tblStylePr w:type="lastRow">
      <w:rPr>
        <w:b/>
        <w:bCs/>
        <w:color w:val="66666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3" w:themeFill="accent6" w:themeFillTint="3F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BAC3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BAC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BAC3" w:themeColor="accent2"/>
        <w:left w:val="single" w:sz="4" w:space="0" w:color="4098A4" w:themeColor="accent1"/>
        <w:bottom w:val="single" w:sz="4" w:space="0" w:color="4098A4" w:themeColor="accent1"/>
        <w:right w:val="single" w:sz="4" w:space="0" w:color="4098A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5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BAC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5A62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5A62" w:themeColor="accent1" w:themeShade="99"/>
          <w:insideV w:val="nil"/>
        </w:tcBorders>
        <w:shd w:val="clear" w:color="auto" w:fill="265A62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5A62" w:themeFill="accent1" w:themeFillShade="99"/>
      </w:tcPr>
    </w:tblStylePr>
    <w:tblStylePr w:type="band1Vert">
      <w:tblPr/>
      <w:tcPr>
        <w:shd w:val="clear" w:color="auto" w:fill="ADD9DF" w:themeFill="accent1" w:themeFillTint="66"/>
      </w:tcPr>
    </w:tblStylePr>
    <w:tblStylePr w:type="band1Horz">
      <w:tblPr/>
      <w:tcPr>
        <w:shd w:val="clear" w:color="auto" w:fill="99D0D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BAC3" w:themeColor="accent2"/>
        <w:left w:val="single" w:sz="4" w:space="0" w:color="80BAC3" w:themeColor="accent2"/>
        <w:bottom w:val="single" w:sz="4" w:space="0" w:color="80BAC3" w:themeColor="accent2"/>
        <w:right w:val="single" w:sz="4" w:space="0" w:color="80BAC3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8F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BAC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798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7983" w:themeColor="accent2" w:themeShade="99"/>
          <w:insideV w:val="nil"/>
        </w:tcBorders>
        <w:shd w:val="clear" w:color="auto" w:fill="3E798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7983" w:themeFill="accent2" w:themeFillShade="99"/>
      </w:tcPr>
    </w:tblStylePr>
    <w:tblStylePr w:type="band1Vert">
      <w:tblPr/>
      <w:tcPr>
        <w:shd w:val="clear" w:color="auto" w:fill="CCE3E7" w:themeFill="accent2" w:themeFillTint="66"/>
      </w:tcPr>
    </w:tblStylePr>
    <w:tblStylePr w:type="band1Horz">
      <w:tblPr/>
      <w:tcPr>
        <w:shd w:val="clear" w:color="auto" w:fill="BFDCE1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04050" w:themeColor="accent4"/>
        <w:left w:val="single" w:sz="4" w:space="0" w:color="BFDDE1" w:themeColor="accent3"/>
        <w:bottom w:val="single" w:sz="4" w:space="0" w:color="BFDDE1" w:themeColor="accent3"/>
        <w:right w:val="single" w:sz="4" w:space="0" w:color="BFDDE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BFC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0405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9FA9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9FA9" w:themeColor="accent3" w:themeShade="99"/>
          <w:insideV w:val="nil"/>
        </w:tcBorders>
        <w:shd w:val="clear" w:color="auto" w:fill="4F9FA9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9FA9" w:themeFill="accent3" w:themeFillShade="99"/>
      </w:tcPr>
    </w:tblStylePr>
    <w:tblStylePr w:type="band1Vert">
      <w:tblPr/>
      <w:tcPr>
        <w:shd w:val="clear" w:color="auto" w:fill="E5F1F3" w:themeFill="accent3" w:themeFillTint="66"/>
      </w:tcPr>
    </w:tblStylePr>
    <w:tblStylePr w:type="band1Horz">
      <w:tblPr/>
      <w:tcPr>
        <w:shd w:val="clear" w:color="auto" w:fill="DFEEF0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FDDE1" w:themeColor="accent3"/>
        <w:left w:val="single" w:sz="4" w:space="0" w:color="404050" w:themeColor="accent4"/>
        <w:bottom w:val="single" w:sz="4" w:space="0" w:color="404050" w:themeColor="accent4"/>
        <w:right w:val="single" w:sz="4" w:space="0" w:color="40405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BE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DDE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262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262F" w:themeColor="accent4" w:themeShade="99"/>
          <w:insideV w:val="nil"/>
        </w:tcBorders>
        <w:shd w:val="clear" w:color="auto" w:fill="26262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262F" w:themeFill="accent4" w:themeFillShade="99"/>
      </w:tcPr>
    </w:tblStylePr>
    <w:tblStylePr w:type="band1Vert">
      <w:tblPr/>
      <w:tcPr>
        <w:shd w:val="clear" w:color="auto" w:fill="ADADBD" w:themeFill="accent4" w:themeFillTint="66"/>
      </w:tcPr>
    </w:tblStylePr>
    <w:tblStylePr w:type="band1Horz">
      <w:tblPr/>
      <w:tcPr>
        <w:shd w:val="clear" w:color="auto" w:fill="9999A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CCCD0" w:themeColor="accent6"/>
        <w:left w:val="single" w:sz="4" w:space="0" w:color="80808B" w:themeColor="accent5"/>
        <w:bottom w:val="single" w:sz="4" w:space="0" w:color="80808B" w:themeColor="accent5"/>
        <w:right w:val="single" w:sz="4" w:space="0" w:color="80808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CCD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5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53" w:themeColor="accent5" w:themeShade="99"/>
          <w:insideV w:val="nil"/>
        </w:tcBorders>
        <w:shd w:val="clear" w:color="auto" w:fill="4C4C5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53" w:themeFill="accent5" w:themeFillShade="99"/>
      </w:tcPr>
    </w:tblStylePr>
    <w:tblStylePr w:type="band1Vert">
      <w:tblPr/>
      <w:tcPr>
        <w:shd w:val="clear" w:color="auto" w:fill="CCCCD0" w:themeFill="accent5" w:themeFillTint="66"/>
      </w:tcPr>
    </w:tblStylePr>
    <w:tblStylePr w:type="band1Horz">
      <w:tblPr/>
      <w:tcPr>
        <w:shd w:val="clear" w:color="auto" w:fill="BFBFC5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808B" w:themeColor="accent5"/>
        <w:left w:val="single" w:sz="4" w:space="0" w:color="CCCCD0" w:themeColor="accent6"/>
        <w:bottom w:val="single" w:sz="4" w:space="0" w:color="CCCCD0" w:themeColor="accent6"/>
        <w:right w:val="single" w:sz="4" w:space="0" w:color="CCCCD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9F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6768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67680" w:themeColor="accent6" w:themeShade="99"/>
          <w:insideV w:val="nil"/>
        </w:tcBorders>
        <w:shd w:val="clear" w:color="auto" w:fill="76768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7680" w:themeFill="accent6" w:themeFillShade="99"/>
      </w:tcPr>
    </w:tblStylePr>
    <w:tblStylePr w:type="band1Vert">
      <w:tblPr/>
      <w:tcPr>
        <w:shd w:val="clear" w:color="auto" w:fill="EAEAEC" w:themeFill="accent6" w:themeFillTint="66"/>
      </w:tcPr>
    </w:tblStylePr>
    <w:tblStylePr w:type="band1Horz">
      <w:tblPr/>
      <w:tcPr>
        <w:shd w:val="clear" w:color="auto" w:fill="E5E5E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098A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B5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717A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717A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717A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717A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BAC3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656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D98A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D98A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98A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98A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FDDE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848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B7B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B7B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B7B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B7BF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0405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202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303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303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B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4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6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6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6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6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CCCD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626A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6969E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6969E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E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E" w:themeFill="accent6" w:themeFillShade="BF"/>
      </w:tcPr>
    </w:tblStylePr>
  </w:style>
  <w:style w:type="table" w:customStyle="1" w:styleId="GridTable1Light1">
    <w:name w:val="Grid Table 1 Light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ADD9DF" w:themeColor="accent1" w:themeTint="66"/>
        <w:left w:val="single" w:sz="4" w:space="0" w:color="ADD9DF" w:themeColor="accent1" w:themeTint="66"/>
        <w:bottom w:val="single" w:sz="4" w:space="0" w:color="ADD9DF" w:themeColor="accent1" w:themeTint="66"/>
        <w:right w:val="single" w:sz="4" w:space="0" w:color="ADD9DF" w:themeColor="accent1" w:themeTint="66"/>
        <w:insideH w:val="single" w:sz="4" w:space="0" w:color="ADD9DF" w:themeColor="accent1" w:themeTint="66"/>
        <w:insideV w:val="single" w:sz="4" w:space="0" w:color="ADD9D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5C6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5C6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CCE3E7" w:themeColor="accent2" w:themeTint="66"/>
        <w:left w:val="single" w:sz="4" w:space="0" w:color="CCE3E7" w:themeColor="accent2" w:themeTint="66"/>
        <w:bottom w:val="single" w:sz="4" w:space="0" w:color="CCE3E7" w:themeColor="accent2" w:themeTint="66"/>
        <w:right w:val="single" w:sz="4" w:space="0" w:color="CCE3E7" w:themeColor="accent2" w:themeTint="66"/>
        <w:insideH w:val="single" w:sz="4" w:space="0" w:color="CCE3E7" w:themeColor="accent2" w:themeTint="66"/>
        <w:insideV w:val="single" w:sz="4" w:space="0" w:color="CCE3E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2D5D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D5D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5F1F3" w:themeColor="accent3" w:themeTint="66"/>
        <w:left w:val="single" w:sz="4" w:space="0" w:color="E5F1F3" w:themeColor="accent3" w:themeTint="66"/>
        <w:bottom w:val="single" w:sz="4" w:space="0" w:color="E5F1F3" w:themeColor="accent3" w:themeTint="66"/>
        <w:right w:val="single" w:sz="4" w:space="0" w:color="E5F1F3" w:themeColor="accent3" w:themeTint="66"/>
        <w:insideH w:val="single" w:sz="4" w:space="0" w:color="E5F1F3" w:themeColor="accent3" w:themeTint="66"/>
        <w:insideV w:val="single" w:sz="4" w:space="0" w:color="E5F1F3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D8EAE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EAE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ADADBD" w:themeColor="accent4" w:themeTint="66"/>
        <w:left w:val="single" w:sz="4" w:space="0" w:color="ADADBD" w:themeColor="accent4" w:themeTint="66"/>
        <w:bottom w:val="single" w:sz="4" w:space="0" w:color="ADADBD" w:themeColor="accent4" w:themeTint="66"/>
        <w:right w:val="single" w:sz="4" w:space="0" w:color="ADADBD" w:themeColor="accent4" w:themeTint="66"/>
        <w:insideH w:val="single" w:sz="4" w:space="0" w:color="ADADBD" w:themeColor="accent4" w:themeTint="66"/>
        <w:insideV w:val="single" w:sz="4" w:space="0" w:color="ADADB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484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484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CCCCD0" w:themeColor="accent5" w:themeTint="66"/>
        <w:left w:val="single" w:sz="4" w:space="0" w:color="CCCCD0" w:themeColor="accent5" w:themeTint="66"/>
        <w:bottom w:val="single" w:sz="4" w:space="0" w:color="CCCCD0" w:themeColor="accent5" w:themeTint="66"/>
        <w:right w:val="single" w:sz="4" w:space="0" w:color="CCCCD0" w:themeColor="accent5" w:themeTint="66"/>
        <w:insideH w:val="single" w:sz="4" w:space="0" w:color="CCCCD0" w:themeColor="accent5" w:themeTint="66"/>
        <w:insideV w:val="single" w:sz="4" w:space="0" w:color="CCCCD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AEAEC" w:themeColor="accent6" w:themeTint="66"/>
        <w:left w:val="single" w:sz="4" w:space="0" w:color="EAEAEC" w:themeColor="accent6" w:themeTint="66"/>
        <w:bottom w:val="single" w:sz="4" w:space="0" w:color="EAEAEC" w:themeColor="accent6" w:themeTint="66"/>
        <w:right w:val="single" w:sz="4" w:space="0" w:color="EAEAEC" w:themeColor="accent6" w:themeTint="66"/>
        <w:insideH w:val="single" w:sz="4" w:space="0" w:color="EAEAEC" w:themeColor="accent6" w:themeTint="66"/>
        <w:insideV w:val="single" w:sz="4" w:space="0" w:color="EAEAE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0E0E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0E0E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85C6CF" w:themeColor="accent1" w:themeTint="99"/>
        <w:bottom w:val="single" w:sz="2" w:space="0" w:color="85C6CF" w:themeColor="accent1" w:themeTint="99"/>
        <w:insideH w:val="single" w:sz="2" w:space="0" w:color="85C6CF" w:themeColor="accent1" w:themeTint="99"/>
        <w:insideV w:val="single" w:sz="2" w:space="0" w:color="85C6C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5C6C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5C6C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B2D5DB" w:themeColor="accent2" w:themeTint="99"/>
        <w:bottom w:val="single" w:sz="2" w:space="0" w:color="B2D5DB" w:themeColor="accent2" w:themeTint="99"/>
        <w:insideH w:val="single" w:sz="2" w:space="0" w:color="B2D5DB" w:themeColor="accent2" w:themeTint="99"/>
        <w:insideV w:val="single" w:sz="2" w:space="0" w:color="B2D5DB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D5DB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D5DB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D8EAED" w:themeColor="accent3" w:themeTint="99"/>
        <w:bottom w:val="single" w:sz="2" w:space="0" w:color="D8EAED" w:themeColor="accent3" w:themeTint="99"/>
        <w:insideH w:val="single" w:sz="2" w:space="0" w:color="D8EAED" w:themeColor="accent3" w:themeTint="99"/>
        <w:insideV w:val="single" w:sz="2" w:space="0" w:color="D8EAE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EAE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EAE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84849D" w:themeColor="accent4" w:themeTint="99"/>
        <w:bottom w:val="single" w:sz="2" w:space="0" w:color="84849D" w:themeColor="accent4" w:themeTint="99"/>
        <w:insideH w:val="single" w:sz="2" w:space="0" w:color="84849D" w:themeColor="accent4" w:themeTint="99"/>
        <w:insideV w:val="single" w:sz="2" w:space="0" w:color="84849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4849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4849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B2B2B9" w:themeColor="accent5" w:themeTint="99"/>
        <w:bottom w:val="single" w:sz="2" w:space="0" w:color="B2B2B9" w:themeColor="accent5" w:themeTint="99"/>
        <w:insideH w:val="single" w:sz="2" w:space="0" w:color="B2B2B9" w:themeColor="accent5" w:themeTint="99"/>
        <w:insideV w:val="single" w:sz="2" w:space="0" w:color="B2B2B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E0E0E2" w:themeColor="accent6" w:themeTint="99"/>
        <w:bottom w:val="single" w:sz="2" w:space="0" w:color="E0E0E2" w:themeColor="accent6" w:themeTint="99"/>
        <w:insideH w:val="single" w:sz="2" w:space="0" w:color="E0E0E2" w:themeColor="accent6" w:themeTint="99"/>
        <w:insideV w:val="single" w:sz="2" w:space="0" w:color="E0E0E2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0E0E2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0E0E2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customStyle="1" w:styleId="GridTable31">
    <w:name w:val="Grid Table 3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5C6CF" w:themeColor="accent1" w:themeTint="99"/>
        <w:left w:val="single" w:sz="4" w:space="0" w:color="85C6CF" w:themeColor="accent1" w:themeTint="99"/>
        <w:bottom w:val="single" w:sz="4" w:space="0" w:color="85C6CF" w:themeColor="accent1" w:themeTint="99"/>
        <w:right w:val="single" w:sz="4" w:space="0" w:color="85C6CF" w:themeColor="accent1" w:themeTint="99"/>
        <w:insideH w:val="single" w:sz="4" w:space="0" w:color="85C6CF" w:themeColor="accent1" w:themeTint="99"/>
        <w:insideV w:val="single" w:sz="4" w:space="0" w:color="85C6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  <w:tblStylePr w:type="neCell">
      <w:tblPr/>
      <w:tcPr>
        <w:tcBorders>
          <w:bottom w:val="single" w:sz="4" w:space="0" w:color="85C6CF" w:themeColor="accent1" w:themeTint="99"/>
        </w:tcBorders>
      </w:tcPr>
    </w:tblStylePr>
    <w:tblStylePr w:type="nwCell">
      <w:tblPr/>
      <w:tcPr>
        <w:tcBorders>
          <w:bottom w:val="single" w:sz="4" w:space="0" w:color="85C6CF" w:themeColor="accent1" w:themeTint="99"/>
        </w:tcBorders>
      </w:tcPr>
    </w:tblStylePr>
    <w:tblStylePr w:type="seCell">
      <w:tblPr/>
      <w:tcPr>
        <w:tcBorders>
          <w:top w:val="single" w:sz="4" w:space="0" w:color="85C6CF" w:themeColor="accent1" w:themeTint="99"/>
        </w:tcBorders>
      </w:tcPr>
    </w:tblStylePr>
    <w:tblStylePr w:type="swCell">
      <w:tblPr/>
      <w:tcPr>
        <w:tcBorders>
          <w:top w:val="single" w:sz="4" w:space="0" w:color="85C6CF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D5DB" w:themeColor="accent2" w:themeTint="99"/>
        <w:left w:val="single" w:sz="4" w:space="0" w:color="B2D5DB" w:themeColor="accent2" w:themeTint="99"/>
        <w:bottom w:val="single" w:sz="4" w:space="0" w:color="B2D5DB" w:themeColor="accent2" w:themeTint="99"/>
        <w:right w:val="single" w:sz="4" w:space="0" w:color="B2D5DB" w:themeColor="accent2" w:themeTint="99"/>
        <w:insideH w:val="single" w:sz="4" w:space="0" w:color="B2D5DB" w:themeColor="accent2" w:themeTint="99"/>
        <w:insideV w:val="single" w:sz="4" w:space="0" w:color="B2D5D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  <w:tblStylePr w:type="neCell">
      <w:tblPr/>
      <w:tcPr>
        <w:tcBorders>
          <w:bottom w:val="single" w:sz="4" w:space="0" w:color="B2D5DB" w:themeColor="accent2" w:themeTint="99"/>
        </w:tcBorders>
      </w:tcPr>
    </w:tblStylePr>
    <w:tblStylePr w:type="nwCell">
      <w:tblPr/>
      <w:tcPr>
        <w:tcBorders>
          <w:bottom w:val="single" w:sz="4" w:space="0" w:color="B2D5DB" w:themeColor="accent2" w:themeTint="99"/>
        </w:tcBorders>
      </w:tcPr>
    </w:tblStylePr>
    <w:tblStylePr w:type="seCell">
      <w:tblPr/>
      <w:tcPr>
        <w:tcBorders>
          <w:top w:val="single" w:sz="4" w:space="0" w:color="B2D5DB" w:themeColor="accent2" w:themeTint="99"/>
        </w:tcBorders>
      </w:tcPr>
    </w:tblStylePr>
    <w:tblStylePr w:type="swCell">
      <w:tblPr/>
      <w:tcPr>
        <w:tcBorders>
          <w:top w:val="single" w:sz="4" w:space="0" w:color="B2D5DB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D8EAED" w:themeColor="accent3" w:themeTint="99"/>
        <w:left w:val="single" w:sz="4" w:space="0" w:color="D8EAED" w:themeColor="accent3" w:themeTint="99"/>
        <w:bottom w:val="single" w:sz="4" w:space="0" w:color="D8EAED" w:themeColor="accent3" w:themeTint="99"/>
        <w:right w:val="single" w:sz="4" w:space="0" w:color="D8EAED" w:themeColor="accent3" w:themeTint="99"/>
        <w:insideH w:val="single" w:sz="4" w:space="0" w:color="D8EAED" w:themeColor="accent3" w:themeTint="99"/>
        <w:insideV w:val="single" w:sz="4" w:space="0" w:color="D8EAE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  <w:tblStylePr w:type="neCell">
      <w:tblPr/>
      <w:tcPr>
        <w:tcBorders>
          <w:bottom w:val="single" w:sz="4" w:space="0" w:color="D8EAED" w:themeColor="accent3" w:themeTint="99"/>
        </w:tcBorders>
      </w:tcPr>
    </w:tblStylePr>
    <w:tblStylePr w:type="nwCell">
      <w:tblPr/>
      <w:tcPr>
        <w:tcBorders>
          <w:bottom w:val="single" w:sz="4" w:space="0" w:color="D8EAED" w:themeColor="accent3" w:themeTint="99"/>
        </w:tcBorders>
      </w:tcPr>
    </w:tblStylePr>
    <w:tblStylePr w:type="seCell">
      <w:tblPr/>
      <w:tcPr>
        <w:tcBorders>
          <w:top w:val="single" w:sz="4" w:space="0" w:color="D8EAED" w:themeColor="accent3" w:themeTint="99"/>
        </w:tcBorders>
      </w:tcPr>
    </w:tblStylePr>
    <w:tblStylePr w:type="swCell">
      <w:tblPr/>
      <w:tcPr>
        <w:tcBorders>
          <w:top w:val="single" w:sz="4" w:space="0" w:color="D8EAED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4849D" w:themeColor="accent4" w:themeTint="99"/>
        <w:left w:val="single" w:sz="4" w:space="0" w:color="84849D" w:themeColor="accent4" w:themeTint="99"/>
        <w:bottom w:val="single" w:sz="4" w:space="0" w:color="84849D" w:themeColor="accent4" w:themeTint="99"/>
        <w:right w:val="single" w:sz="4" w:space="0" w:color="84849D" w:themeColor="accent4" w:themeTint="99"/>
        <w:insideH w:val="single" w:sz="4" w:space="0" w:color="84849D" w:themeColor="accent4" w:themeTint="99"/>
        <w:insideV w:val="single" w:sz="4" w:space="0" w:color="8484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  <w:tblStylePr w:type="neCell">
      <w:tblPr/>
      <w:tcPr>
        <w:tcBorders>
          <w:bottom w:val="single" w:sz="4" w:space="0" w:color="84849D" w:themeColor="accent4" w:themeTint="99"/>
        </w:tcBorders>
      </w:tcPr>
    </w:tblStylePr>
    <w:tblStylePr w:type="nwCell">
      <w:tblPr/>
      <w:tcPr>
        <w:tcBorders>
          <w:bottom w:val="single" w:sz="4" w:space="0" w:color="84849D" w:themeColor="accent4" w:themeTint="99"/>
        </w:tcBorders>
      </w:tcPr>
    </w:tblStylePr>
    <w:tblStylePr w:type="seCell">
      <w:tblPr/>
      <w:tcPr>
        <w:tcBorders>
          <w:top w:val="single" w:sz="4" w:space="0" w:color="84849D" w:themeColor="accent4" w:themeTint="99"/>
        </w:tcBorders>
      </w:tcPr>
    </w:tblStylePr>
    <w:tblStylePr w:type="swCell">
      <w:tblPr/>
      <w:tcPr>
        <w:tcBorders>
          <w:top w:val="single" w:sz="4" w:space="0" w:color="84849D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B2B9" w:themeColor="accent5" w:themeTint="99"/>
        <w:left w:val="single" w:sz="4" w:space="0" w:color="B2B2B9" w:themeColor="accent5" w:themeTint="99"/>
        <w:bottom w:val="single" w:sz="4" w:space="0" w:color="B2B2B9" w:themeColor="accent5" w:themeTint="99"/>
        <w:right w:val="single" w:sz="4" w:space="0" w:color="B2B2B9" w:themeColor="accent5" w:themeTint="99"/>
        <w:insideH w:val="single" w:sz="4" w:space="0" w:color="B2B2B9" w:themeColor="accent5" w:themeTint="99"/>
        <w:insideV w:val="single" w:sz="4" w:space="0" w:color="B2B2B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  <w:tblStylePr w:type="neCell">
      <w:tblPr/>
      <w:tcPr>
        <w:tcBorders>
          <w:bottom w:val="single" w:sz="4" w:space="0" w:color="B2B2B9" w:themeColor="accent5" w:themeTint="99"/>
        </w:tcBorders>
      </w:tcPr>
    </w:tblStylePr>
    <w:tblStylePr w:type="nwCell">
      <w:tblPr/>
      <w:tcPr>
        <w:tcBorders>
          <w:bottom w:val="single" w:sz="4" w:space="0" w:color="B2B2B9" w:themeColor="accent5" w:themeTint="99"/>
        </w:tcBorders>
      </w:tcPr>
    </w:tblStylePr>
    <w:tblStylePr w:type="seCell">
      <w:tblPr/>
      <w:tcPr>
        <w:tcBorders>
          <w:top w:val="single" w:sz="4" w:space="0" w:color="B2B2B9" w:themeColor="accent5" w:themeTint="99"/>
        </w:tcBorders>
      </w:tcPr>
    </w:tblStylePr>
    <w:tblStylePr w:type="swCell">
      <w:tblPr/>
      <w:tcPr>
        <w:tcBorders>
          <w:top w:val="single" w:sz="4" w:space="0" w:color="B2B2B9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0E0E2" w:themeColor="accent6" w:themeTint="99"/>
        <w:left w:val="single" w:sz="4" w:space="0" w:color="E0E0E2" w:themeColor="accent6" w:themeTint="99"/>
        <w:bottom w:val="single" w:sz="4" w:space="0" w:color="E0E0E2" w:themeColor="accent6" w:themeTint="99"/>
        <w:right w:val="single" w:sz="4" w:space="0" w:color="E0E0E2" w:themeColor="accent6" w:themeTint="99"/>
        <w:insideH w:val="single" w:sz="4" w:space="0" w:color="E0E0E2" w:themeColor="accent6" w:themeTint="99"/>
        <w:insideV w:val="single" w:sz="4" w:space="0" w:color="E0E0E2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  <w:tblStylePr w:type="neCell">
      <w:tblPr/>
      <w:tcPr>
        <w:tcBorders>
          <w:bottom w:val="single" w:sz="4" w:space="0" w:color="E0E0E2" w:themeColor="accent6" w:themeTint="99"/>
        </w:tcBorders>
      </w:tcPr>
    </w:tblStylePr>
    <w:tblStylePr w:type="nwCell">
      <w:tblPr/>
      <w:tcPr>
        <w:tcBorders>
          <w:bottom w:val="single" w:sz="4" w:space="0" w:color="E0E0E2" w:themeColor="accent6" w:themeTint="99"/>
        </w:tcBorders>
      </w:tcPr>
    </w:tblStylePr>
    <w:tblStylePr w:type="seCell">
      <w:tblPr/>
      <w:tcPr>
        <w:tcBorders>
          <w:top w:val="single" w:sz="4" w:space="0" w:color="E0E0E2" w:themeColor="accent6" w:themeTint="99"/>
        </w:tcBorders>
      </w:tcPr>
    </w:tblStylePr>
    <w:tblStylePr w:type="swCell">
      <w:tblPr/>
      <w:tcPr>
        <w:tcBorders>
          <w:top w:val="single" w:sz="4" w:space="0" w:color="E0E0E2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5C6CF" w:themeColor="accent1" w:themeTint="99"/>
        <w:left w:val="single" w:sz="4" w:space="0" w:color="85C6CF" w:themeColor="accent1" w:themeTint="99"/>
        <w:bottom w:val="single" w:sz="4" w:space="0" w:color="85C6CF" w:themeColor="accent1" w:themeTint="99"/>
        <w:right w:val="single" w:sz="4" w:space="0" w:color="85C6CF" w:themeColor="accent1" w:themeTint="99"/>
        <w:insideH w:val="single" w:sz="4" w:space="0" w:color="85C6CF" w:themeColor="accent1" w:themeTint="99"/>
        <w:insideV w:val="single" w:sz="4" w:space="0" w:color="85C6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098A4" w:themeColor="accent1"/>
          <w:left w:val="single" w:sz="4" w:space="0" w:color="4098A4" w:themeColor="accent1"/>
          <w:bottom w:val="single" w:sz="4" w:space="0" w:color="4098A4" w:themeColor="accent1"/>
          <w:right w:val="single" w:sz="4" w:space="0" w:color="4098A4" w:themeColor="accent1"/>
          <w:insideH w:val="nil"/>
          <w:insideV w:val="nil"/>
        </w:tcBorders>
        <w:shd w:val="clear" w:color="auto" w:fill="4098A4" w:themeFill="accent1"/>
      </w:tcPr>
    </w:tblStylePr>
    <w:tblStylePr w:type="lastRow">
      <w:rPr>
        <w:b/>
        <w:bCs/>
      </w:rPr>
      <w:tblPr/>
      <w:tcPr>
        <w:tcBorders>
          <w:top w:val="double" w:sz="4" w:space="0" w:color="4098A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D5DB" w:themeColor="accent2" w:themeTint="99"/>
        <w:left w:val="single" w:sz="4" w:space="0" w:color="B2D5DB" w:themeColor="accent2" w:themeTint="99"/>
        <w:bottom w:val="single" w:sz="4" w:space="0" w:color="B2D5DB" w:themeColor="accent2" w:themeTint="99"/>
        <w:right w:val="single" w:sz="4" w:space="0" w:color="B2D5DB" w:themeColor="accent2" w:themeTint="99"/>
        <w:insideH w:val="single" w:sz="4" w:space="0" w:color="B2D5DB" w:themeColor="accent2" w:themeTint="99"/>
        <w:insideV w:val="single" w:sz="4" w:space="0" w:color="B2D5D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BAC3" w:themeColor="accent2"/>
          <w:left w:val="single" w:sz="4" w:space="0" w:color="80BAC3" w:themeColor="accent2"/>
          <w:bottom w:val="single" w:sz="4" w:space="0" w:color="80BAC3" w:themeColor="accent2"/>
          <w:right w:val="single" w:sz="4" w:space="0" w:color="80BAC3" w:themeColor="accent2"/>
          <w:insideH w:val="nil"/>
          <w:insideV w:val="nil"/>
        </w:tcBorders>
        <w:shd w:val="clear" w:color="auto" w:fill="80BAC3" w:themeFill="accent2"/>
      </w:tcPr>
    </w:tblStylePr>
    <w:tblStylePr w:type="lastRow">
      <w:rPr>
        <w:b/>
        <w:bCs/>
      </w:rPr>
      <w:tblPr/>
      <w:tcPr>
        <w:tcBorders>
          <w:top w:val="double" w:sz="4" w:space="0" w:color="80BAC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D8EAED" w:themeColor="accent3" w:themeTint="99"/>
        <w:left w:val="single" w:sz="4" w:space="0" w:color="D8EAED" w:themeColor="accent3" w:themeTint="99"/>
        <w:bottom w:val="single" w:sz="4" w:space="0" w:color="D8EAED" w:themeColor="accent3" w:themeTint="99"/>
        <w:right w:val="single" w:sz="4" w:space="0" w:color="D8EAED" w:themeColor="accent3" w:themeTint="99"/>
        <w:insideH w:val="single" w:sz="4" w:space="0" w:color="D8EAED" w:themeColor="accent3" w:themeTint="99"/>
        <w:insideV w:val="single" w:sz="4" w:space="0" w:color="D8EAE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DDE1" w:themeColor="accent3"/>
          <w:left w:val="single" w:sz="4" w:space="0" w:color="BFDDE1" w:themeColor="accent3"/>
          <w:bottom w:val="single" w:sz="4" w:space="0" w:color="BFDDE1" w:themeColor="accent3"/>
          <w:right w:val="single" w:sz="4" w:space="0" w:color="BFDDE1" w:themeColor="accent3"/>
          <w:insideH w:val="nil"/>
          <w:insideV w:val="nil"/>
        </w:tcBorders>
        <w:shd w:val="clear" w:color="auto" w:fill="BFDDE1" w:themeFill="accent3"/>
      </w:tcPr>
    </w:tblStylePr>
    <w:tblStylePr w:type="lastRow">
      <w:rPr>
        <w:b/>
        <w:bCs/>
      </w:rPr>
      <w:tblPr/>
      <w:tcPr>
        <w:tcBorders>
          <w:top w:val="double" w:sz="4" w:space="0" w:color="BFDDE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4849D" w:themeColor="accent4" w:themeTint="99"/>
        <w:left w:val="single" w:sz="4" w:space="0" w:color="84849D" w:themeColor="accent4" w:themeTint="99"/>
        <w:bottom w:val="single" w:sz="4" w:space="0" w:color="84849D" w:themeColor="accent4" w:themeTint="99"/>
        <w:right w:val="single" w:sz="4" w:space="0" w:color="84849D" w:themeColor="accent4" w:themeTint="99"/>
        <w:insideH w:val="single" w:sz="4" w:space="0" w:color="84849D" w:themeColor="accent4" w:themeTint="99"/>
        <w:insideV w:val="single" w:sz="4" w:space="0" w:color="8484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04050" w:themeColor="accent4"/>
          <w:left w:val="single" w:sz="4" w:space="0" w:color="404050" w:themeColor="accent4"/>
          <w:bottom w:val="single" w:sz="4" w:space="0" w:color="404050" w:themeColor="accent4"/>
          <w:right w:val="single" w:sz="4" w:space="0" w:color="404050" w:themeColor="accent4"/>
          <w:insideH w:val="nil"/>
          <w:insideV w:val="nil"/>
        </w:tcBorders>
        <w:shd w:val="clear" w:color="auto" w:fill="404050" w:themeFill="accent4"/>
      </w:tcPr>
    </w:tblStylePr>
    <w:tblStylePr w:type="lastRow">
      <w:rPr>
        <w:b/>
        <w:bCs/>
      </w:rPr>
      <w:tblPr/>
      <w:tcPr>
        <w:tcBorders>
          <w:top w:val="double" w:sz="4" w:space="0" w:color="404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B2B9" w:themeColor="accent5" w:themeTint="99"/>
        <w:left w:val="single" w:sz="4" w:space="0" w:color="B2B2B9" w:themeColor="accent5" w:themeTint="99"/>
        <w:bottom w:val="single" w:sz="4" w:space="0" w:color="B2B2B9" w:themeColor="accent5" w:themeTint="99"/>
        <w:right w:val="single" w:sz="4" w:space="0" w:color="B2B2B9" w:themeColor="accent5" w:themeTint="99"/>
        <w:insideH w:val="single" w:sz="4" w:space="0" w:color="B2B2B9" w:themeColor="accent5" w:themeTint="99"/>
        <w:insideV w:val="single" w:sz="4" w:space="0" w:color="B2B2B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B" w:themeColor="accent5"/>
          <w:left w:val="single" w:sz="4" w:space="0" w:color="80808B" w:themeColor="accent5"/>
          <w:bottom w:val="single" w:sz="4" w:space="0" w:color="80808B" w:themeColor="accent5"/>
          <w:right w:val="single" w:sz="4" w:space="0" w:color="80808B" w:themeColor="accent5"/>
          <w:insideH w:val="nil"/>
          <w:insideV w:val="nil"/>
        </w:tcBorders>
        <w:shd w:val="clear" w:color="auto" w:fill="80808B" w:themeFill="accent5"/>
      </w:tcPr>
    </w:tblStylePr>
    <w:tblStylePr w:type="lastRow">
      <w:rPr>
        <w:b/>
        <w:bCs/>
      </w:rPr>
      <w:tblPr/>
      <w:tcPr>
        <w:tcBorders>
          <w:top w:val="double" w:sz="4" w:space="0" w:color="8080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0E0E2" w:themeColor="accent6" w:themeTint="99"/>
        <w:left w:val="single" w:sz="4" w:space="0" w:color="E0E0E2" w:themeColor="accent6" w:themeTint="99"/>
        <w:bottom w:val="single" w:sz="4" w:space="0" w:color="E0E0E2" w:themeColor="accent6" w:themeTint="99"/>
        <w:right w:val="single" w:sz="4" w:space="0" w:color="E0E0E2" w:themeColor="accent6" w:themeTint="99"/>
        <w:insideH w:val="single" w:sz="4" w:space="0" w:color="E0E0E2" w:themeColor="accent6" w:themeTint="99"/>
        <w:insideV w:val="single" w:sz="4" w:space="0" w:color="E0E0E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CCCD0" w:themeColor="accent6"/>
          <w:left w:val="single" w:sz="4" w:space="0" w:color="CCCCD0" w:themeColor="accent6"/>
          <w:bottom w:val="single" w:sz="4" w:space="0" w:color="CCCCD0" w:themeColor="accent6"/>
          <w:right w:val="single" w:sz="4" w:space="0" w:color="CCCCD0" w:themeColor="accent6"/>
          <w:insideH w:val="nil"/>
          <w:insideV w:val="nil"/>
        </w:tcBorders>
        <w:shd w:val="clear" w:color="auto" w:fill="CCCCD0" w:themeFill="accent6"/>
      </w:tcPr>
    </w:tblStylePr>
    <w:tblStylePr w:type="lastRow">
      <w:rPr>
        <w:b/>
        <w:bCs/>
      </w:rPr>
      <w:tblPr/>
      <w:tcPr>
        <w:tcBorders>
          <w:top w:val="double" w:sz="4" w:space="0" w:color="CCCCD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6ECE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098A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098A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098A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098A4" w:themeFill="accent1"/>
      </w:tcPr>
    </w:tblStylePr>
    <w:tblStylePr w:type="band1Vert">
      <w:tblPr/>
      <w:tcPr>
        <w:shd w:val="clear" w:color="auto" w:fill="ADD9DF" w:themeFill="accent1" w:themeFillTint="66"/>
      </w:tcPr>
    </w:tblStylePr>
    <w:tblStylePr w:type="band1Horz">
      <w:tblPr/>
      <w:tcPr>
        <w:shd w:val="clear" w:color="auto" w:fill="ADD9DF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1F3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BAC3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BAC3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BAC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BAC3" w:themeFill="accent2"/>
      </w:tcPr>
    </w:tblStylePr>
    <w:tblStylePr w:type="band1Vert">
      <w:tblPr/>
      <w:tcPr>
        <w:shd w:val="clear" w:color="auto" w:fill="CCE3E7" w:themeFill="accent2" w:themeFillTint="66"/>
      </w:tcPr>
    </w:tblStylePr>
    <w:tblStylePr w:type="band1Horz">
      <w:tblPr/>
      <w:tcPr>
        <w:shd w:val="clear" w:color="auto" w:fill="CCE3E7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8F9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DDE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DDE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FDDE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FDDE1" w:themeFill="accent3"/>
      </w:tcPr>
    </w:tblStylePr>
    <w:tblStylePr w:type="band1Vert">
      <w:tblPr/>
      <w:tcPr>
        <w:shd w:val="clear" w:color="auto" w:fill="E5F1F3" w:themeFill="accent3" w:themeFillTint="66"/>
      </w:tcPr>
    </w:tblStylePr>
    <w:tblStylePr w:type="band1Horz">
      <w:tblPr/>
      <w:tcPr>
        <w:shd w:val="clear" w:color="auto" w:fill="E5F1F3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6D6D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0405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0405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0405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04050" w:themeFill="accent4"/>
      </w:tcPr>
    </w:tblStylePr>
    <w:tblStylePr w:type="band1Vert">
      <w:tblPr/>
      <w:tcPr>
        <w:shd w:val="clear" w:color="auto" w:fill="ADADBD" w:themeFill="accent4" w:themeFillTint="66"/>
      </w:tcPr>
    </w:tblStylePr>
    <w:tblStylePr w:type="band1Horz">
      <w:tblPr/>
      <w:tcPr>
        <w:shd w:val="clear" w:color="auto" w:fill="ADADBD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B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B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B" w:themeFill="accent5"/>
      </w:tcPr>
    </w:tblStylePr>
    <w:tblStylePr w:type="band1Vert">
      <w:tblPr/>
      <w:tcPr>
        <w:shd w:val="clear" w:color="auto" w:fill="CCCCD0" w:themeFill="accent5" w:themeFillTint="66"/>
      </w:tcPr>
    </w:tblStylePr>
    <w:tblStylePr w:type="band1Horz">
      <w:tblPr/>
      <w:tcPr>
        <w:shd w:val="clear" w:color="auto" w:fill="CCCCD0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5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CCCD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CCCD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CCCD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CCCD0" w:themeFill="accent6"/>
      </w:tcPr>
    </w:tblStylePr>
    <w:tblStylePr w:type="band1Vert">
      <w:tblPr/>
      <w:tcPr>
        <w:shd w:val="clear" w:color="auto" w:fill="EAEAEC" w:themeFill="accent6" w:themeFillTint="66"/>
      </w:tcPr>
    </w:tblStylePr>
    <w:tblStylePr w:type="band1Horz">
      <w:tblPr/>
      <w:tcPr>
        <w:shd w:val="clear" w:color="auto" w:fill="EAEAEC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semiHidden/>
    <w:rsid w:val="00294A5A"/>
    <w:pPr>
      <w:spacing w:after="0" w:line="240" w:lineRule="auto"/>
    </w:pPr>
    <w:rPr>
      <w:color w:val="30717A" w:themeColor="accent1" w:themeShade="BF"/>
    </w:rPr>
    <w:tblPr>
      <w:tblStyleRowBandSize w:val="1"/>
      <w:tblStyleColBandSize w:val="1"/>
      <w:tblBorders>
        <w:top w:val="single" w:sz="4" w:space="0" w:color="85C6CF" w:themeColor="accent1" w:themeTint="99"/>
        <w:left w:val="single" w:sz="4" w:space="0" w:color="85C6CF" w:themeColor="accent1" w:themeTint="99"/>
        <w:bottom w:val="single" w:sz="4" w:space="0" w:color="85C6CF" w:themeColor="accent1" w:themeTint="99"/>
        <w:right w:val="single" w:sz="4" w:space="0" w:color="85C6CF" w:themeColor="accent1" w:themeTint="99"/>
        <w:insideH w:val="single" w:sz="4" w:space="0" w:color="85C6CF" w:themeColor="accent1" w:themeTint="99"/>
        <w:insideV w:val="single" w:sz="4" w:space="0" w:color="85C6C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5C6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5C6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semiHidden/>
    <w:rsid w:val="00294A5A"/>
    <w:pPr>
      <w:spacing w:after="0" w:line="240" w:lineRule="auto"/>
    </w:pPr>
    <w:rPr>
      <w:color w:val="4D98A4" w:themeColor="accent2" w:themeShade="BF"/>
    </w:rPr>
    <w:tblPr>
      <w:tblStyleRowBandSize w:val="1"/>
      <w:tblStyleColBandSize w:val="1"/>
      <w:tblBorders>
        <w:top w:val="single" w:sz="4" w:space="0" w:color="B2D5DB" w:themeColor="accent2" w:themeTint="99"/>
        <w:left w:val="single" w:sz="4" w:space="0" w:color="B2D5DB" w:themeColor="accent2" w:themeTint="99"/>
        <w:bottom w:val="single" w:sz="4" w:space="0" w:color="B2D5DB" w:themeColor="accent2" w:themeTint="99"/>
        <w:right w:val="single" w:sz="4" w:space="0" w:color="B2D5DB" w:themeColor="accent2" w:themeTint="99"/>
        <w:insideH w:val="single" w:sz="4" w:space="0" w:color="B2D5DB" w:themeColor="accent2" w:themeTint="99"/>
        <w:insideV w:val="single" w:sz="4" w:space="0" w:color="B2D5DB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2D5D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D5D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semiHidden/>
    <w:rsid w:val="00294A5A"/>
    <w:pPr>
      <w:spacing w:after="0" w:line="240" w:lineRule="auto"/>
    </w:pPr>
    <w:rPr>
      <w:color w:val="77B7BF" w:themeColor="accent3" w:themeShade="BF"/>
    </w:rPr>
    <w:tblPr>
      <w:tblStyleRowBandSize w:val="1"/>
      <w:tblStyleColBandSize w:val="1"/>
      <w:tblBorders>
        <w:top w:val="single" w:sz="4" w:space="0" w:color="D8EAED" w:themeColor="accent3" w:themeTint="99"/>
        <w:left w:val="single" w:sz="4" w:space="0" w:color="D8EAED" w:themeColor="accent3" w:themeTint="99"/>
        <w:bottom w:val="single" w:sz="4" w:space="0" w:color="D8EAED" w:themeColor="accent3" w:themeTint="99"/>
        <w:right w:val="single" w:sz="4" w:space="0" w:color="D8EAED" w:themeColor="accent3" w:themeTint="99"/>
        <w:insideH w:val="single" w:sz="4" w:space="0" w:color="D8EAED" w:themeColor="accent3" w:themeTint="99"/>
        <w:insideV w:val="single" w:sz="4" w:space="0" w:color="D8EAE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D8EAE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EAE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semiHidden/>
    <w:rsid w:val="00294A5A"/>
    <w:pPr>
      <w:spacing w:after="0" w:line="240" w:lineRule="auto"/>
    </w:pPr>
    <w:rPr>
      <w:color w:val="30303B" w:themeColor="accent4" w:themeShade="BF"/>
    </w:rPr>
    <w:tblPr>
      <w:tblStyleRowBandSize w:val="1"/>
      <w:tblStyleColBandSize w:val="1"/>
      <w:tblBorders>
        <w:top w:val="single" w:sz="4" w:space="0" w:color="84849D" w:themeColor="accent4" w:themeTint="99"/>
        <w:left w:val="single" w:sz="4" w:space="0" w:color="84849D" w:themeColor="accent4" w:themeTint="99"/>
        <w:bottom w:val="single" w:sz="4" w:space="0" w:color="84849D" w:themeColor="accent4" w:themeTint="99"/>
        <w:right w:val="single" w:sz="4" w:space="0" w:color="84849D" w:themeColor="accent4" w:themeTint="99"/>
        <w:insideH w:val="single" w:sz="4" w:space="0" w:color="84849D" w:themeColor="accent4" w:themeTint="99"/>
        <w:insideV w:val="single" w:sz="4" w:space="0" w:color="84849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484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484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semiHidden/>
    <w:rsid w:val="00294A5A"/>
    <w:pPr>
      <w:spacing w:after="0" w:line="240" w:lineRule="auto"/>
    </w:pPr>
    <w:rPr>
      <w:color w:val="5F5F68" w:themeColor="accent5" w:themeShade="BF"/>
    </w:rPr>
    <w:tblPr>
      <w:tblStyleRowBandSize w:val="1"/>
      <w:tblStyleColBandSize w:val="1"/>
      <w:tblBorders>
        <w:top w:val="single" w:sz="4" w:space="0" w:color="B2B2B9" w:themeColor="accent5" w:themeTint="99"/>
        <w:left w:val="single" w:sz="4" w:space="0" w:color="B2B2B9" w:themeColor="accent5" w:themeTint="99"/>
        <w:bottom w:val="single" w:sz="4" w:space="0" w:color="B2B2B9" w:themeColor="accent5" w:themeTint="99"/>
        <w:right w:val="single" w:sz="4" w:space="0" w:color="B2B2B9" w:themeColor="accent5" w:themeTint="99"/>
        <w:insideH w:val="single" w:sz="4" w:space="0" w:color="B2B2B9" w:themeColor="accent5" w:themeTint="99"/>
        <w:insideV w:val="single" w:sz="4" w:space="0" w:color="B2B2B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semiHidden/>
    <w:rsid w:val="00294A5A"/>
    <w:pPr>
      <w:spacing w:after="0" w:line="240" w:lineRule="auto"/>
    </w:pPr>
    <w:rPr>
      <w:color w:val="96969E" w:themeColor="accent6" w:themeShade="BF"/>
    </w:rPr>
    <w:tblPr>
      <w:tblStyleRowBandSize w:val="1"/>
      <w:tblStyleColBandSize w:val="1"/>
      <w:tblBorders>
        <w:top w:val="single" w:sz="4" w:space="0" w:color="E0E0E2" w:themeColor="accent6" w:themeTint="99"/>
        <w:left w:val="single" w:sz="4" w:space="0" w:color="E0E0E2" w:themeColor="accent6" w:themeTint="99"/>
        <w:bottom w:val="single" w:sz="4" w:space="0" w:color="E0E0E2" w:themeColor="accent6" w:themeTint="99"/>
        <w:right w:val="single" w:sz="4" w:space="0" w:color="E0E0E2" w:themeColor="accent6" w:themeTint="99"/>
        <w:insideH w:val="single" w:sz="4" w:space="0" w:color="E0E0E2" w:themeColor="accent6" w:themeTint="99"/>
        <w:insideV w:val="single" w:sz="4" w:space="0" w:color="E0E0E2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0E0E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0E0E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semiHidden/>
    <w:rsid w:val="00294A5A"/>
    <w:pPr>
      <w:spacing w:after="0" w:line="240" w:lineRule="auto"/>
    </w:pPr>
    <w:rPr>
      <w:color w:val="30717A" w:themeColor="accent1" w:themeShade="BF"/>
    </w:rPr>
    <w:tblPr>
      <w:tblStyleRowBandSize w:val="1"/>
      <w:tblStyleColBandSize w:val="1"/>
      <w:tblBorders>
        <w:top w:val="single" w:sz="4" w:space="0" w:color="85C6CF" w:themeColor="accent1" w:themeTint="99"/>
        <w:left w:val="single" w:sz="4" w:space="0" w:color="85C6CF" w:themeColor="accent1" w:themeTint="99"/>
        <w:bottom w:val="single" w:sz="4" w:space="0" w:color="85C6CF" w:themeColor="accent1" w:themeTint="99"/>
        <w:right w:val="single" w:sz="4" w:space="0" w:color="85C6CF" w:themeColor="accent1" w:themeTint="99"/>
        <w:insideH w:val="single" w:sz="4" w:space="0" w:color="85C6CF" w:themeColor="accent1" w:themeTint="99"/>
        <w:insideV w:val="single" w:sz="4" w:space="0" w:color="85C6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  <w:tblStylePr w:type="neCell">
      <w:tblPr/>
      <w:tcPr>
        <w:tcBorders>
          <w:bottom w:val="single" w:sz="4" w:space="0" w:color="85C6CF" w:themeColor="accent1" w:themeTint="99"/>
        </w:tcBorders>
      </w:tcPr>
    </w:tblStylePr>
    <w:tblStylePr w:type="nwCell">
      <w:tblPr/>
      <w:tcPr>
        <w:tcBorders>
          <w:bottom w:val="single" w:sz="4" w:space="0" w:color="85C6CF" w:themeColor="accent1" w:themeTint="99"/>
        </w:tcBorders>
      </w:tcPr>
    </w:tblStylePr>
    <w:tblStylePr w:type="seCell">
      <w:tblPr/>
      <w:tcPr>
        <w:tcBorders>
          <w:top w:val="single" w:sz="4" w:space="0" w:color="85C6CF" w:themeColor="accent1" w:themeTint="99"/>
        </w:tcBorders>
      </w:tcPr>
    </w:tblStylePr>
    <w:tblStylePr w:type="swCell">
      <w:tblPr/>
      <w:tcPr>
        <w:tcBorders>
          <w:top w:val="single" w:sz="4" w:space="0" w:color="85C6CF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semiHidden/>
    <w:rsid w:val="00294A5A"/>
    <w:pPr>
      <w:spacing w:after="0" w:line="240" w:lineRule="auto"/>
    </w:pPr>
    <w:rPr>
      <w:color w:val="4D98A4" w:themeColor="accent2" w:themeShade="BF"/>
    </w:rPr>
    <w:tblPr>
      <w:tblStyleRowBandSize w:val="1"/>
      <w:tblStyleColBandSize w:val="1"/>
      <w:tblBorders>
        <w:top w:val="single" w:sz="4" w:space="0" w:color="B2D5DB" w:themeColor="accent2" w:themeTint="99"/>
        <w:left w:val="single" w:sz="4" w:space="0" w:color="B2D5DB" w:themeColor="accent2" w:themeTint="99"/>
        <w:bottom w:val="single" w:sz="4" w:space="0" w:color="B2D5DB" w:themeColor="accent2" w:themeTint="99"/>
        <w:right w:val="single" w:sz="4" w:space="0" w:color="B2D5DB" w:themeColor="accent2" w:themeTint="99"/>
        <w:insideH w:val="single" w:sz="4" w:space="0" w:color="B2D5DB" w:themeColor="accent2" w:themeTint="99"/>
        <w:insideV w:val="single" w:sz="4" w:space="0" w:color="B2D5D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  <w:tblStylePr w:type="neCell">
      <w:tblPr/>
      <w:tcPr>
        <w:tcBorders>
          <w:bottom w:val="single" w:sz="4" w:space="0" w:color="B2D5DB" w:themeColor="accent2" w:themeTint="99"/>
        </w:tcBorders>
      </w:tcPr>
    </w:tblStylePr>
    <w:tblStylePr w:type="nwCell">
      <w:tblPr/>
      <w:tcPr>
        <w:tcBorders>
          <w:bottom w:val="single" w:sz="4" w:space="0" w:color="B2D5DB" w:themeColor="accent2" w:themeTint="99"/>
        </w:tcBorders>
      </w:tcPr>
    </w:tblStylePr>
    <w:tblStylePr w:type="seCell">
      <w:tblPr/>
      <w:tcPr>
        <w:tcBorders>
          <w:top w:val="single" w:sz="4" w:space="0" w:color="B2D5DB" w:themeColor="accent2" w:themeTint="99"/>
        </w:tcBorders>
      </w:tcPr>
    </w:tblStylePr>
    <w:tblStylePr w:type="swCell">
      <w:tblPr/>
      <w:tcPr>
        <w:tcBorders>
          <w:top w:val="single" w:sz="4" w:space="0" w:color="B2D5DB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semiHidden/>
    <w:rsid w:val="00294A5A"/>
    <w:pPr>
      <w:spacing w:after="0" w:line="240" w:lineRule="auto"/>
    </w:pPr>
    <w:rPr>
      <w:color w:val="77B7BF" w:themeColor="accent3" w:themeShade="BF"/>
    </w:rPr>
    <w:tblPr>
      <w:tblStyleRowBandSize w:val="1"/>
      <w:tblStyleColBandSize w:val="1"/>
      <w:tblBorders>
        <w:top w:val="single" w:sz="4" w:space="0" w:color="D8EAED" w:themeColor="accent3" w:themeTint="99"/>
        <w:left w:val="single" w:sz="4" w:space="0" w:color="D8EAED" w:themeColor="accent3" w:themeTint="99"/>
        <w:bottom w:val="single" w:sz="4" w:space="0" w:color="D8EAED" w:themeColor="accent3" w:themeTint="99"/>
        <w:right w:val="single" w:sz="4" w:space="0" w:color="D8EAED" w:themeColor="accent3" w:themeTint="99"/>
        <w:insideH w:val="single" w:sz="4" w:space="0" w:color="D8EAED" w:themeColor="accent3" w:themeTint="99"/>
        <w:insideV w:val="single" w:sz="4" w:space="0" w:color="D8EAE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  <w:tblStylePr w:type="neCell">
      <w:tblPr/>
      <w:tcPr>
        <w:tcBorders>
          <w:bottom w:val="single" w:sz="4" w:space="0" w:color="D8EAED" w:themeColor="accent3" w:themeTint="99"/>
        </w:tcBorders>
      </w:tcPr>
    </w:tblStylePr>
    <w:tblStylePr w:type="nwCell">
      <w:tblPr/>
      <w:tcPr>
        <w:tcBorders>
          <w:bottom w:val="single" w:sz="4" w:space="0" w:color="D8EAED" w:themeColor="accent3" w:themeTint="99"/>
        </w:tcBorders>
      </w:tcPr>
    </w:tblStylePr>
    <w:tblStylePr w:type="seCell">
      <w:tblPr/>
      <w:tcPr>
        <w:tcBorders>
          <w:top w:val="single" w:sz="4" w:space="0" w:color="D8EAED" w:themeColor="accent3" w:themeTint="99"/>
        </w:tcBorders>
      </w:tcPr>
    </w:tblStylePr>
    <w:tblStylePr w:type="swCell">
      <w:tblPr/>
      <w:tcPr>
        <w:tcBorders>
          <w:top w:val="single" w:sz="4" w:space="0" w:color="D8EAED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semiHidden/>
    <w:rsid w:val="00294A5A"/>
    <w:pPr>
      <w:spacing w:after="0" w:line="240" w:lineRule="auto"/>
    </w:pPr>
    <w:rPr>
      <w:color w:val="30303B" w:themeColor="accent4" w:themeShade="BF"/>
    </w:rPr>
    <w:tblPr>
      <w:tblStyleRowBandSize w:val="1"/>
      <w:tblStyleColBandSize w:val="1"/>
      <w:tblBorders>
        <w:top w:val="single" w:sz="4" w:space="0" w:color="84849D" w:themeColor="accent4" w:themeTint="99"/>
        <w:left w:val="single" w:sz="4" w:space="0" w:color="84849D" w:themeColor="accent4" w:themeTint="99"/>
        <w:bottom w:val="single" w:sz="4" w:space="0" w:color="84849D" w:themeColor="accent4" w:themeTint="99"/>
        <w:right w:val="single" w:sz="4" w:space="0" w:color="84849D" w:themeColor="accent4" w:themeTint="99"/>
        <w:insideH w:val="single" w:sz="4" w:space="0" w:color="84849D" w:themeColor="accent4" w:themeTint="99"/>
        <w:insideV w:val="single" w:sz="4" w:space="0" w:color="8484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  <w:tblStylePr w:type="neCell">
      <w:tblPr/>
      <w:tcPr>
        <w:tcBorders>
          <w:bottom w:val="single" w:sz="4" w:space="0" w:color="84849D" w:themeColor="accent4" w:themeTint="99"/>
        </w:tcBorders>
      </w:tcPr>
    </w:tblStylePr>
    <w:tblStylePr w:type="nwCell">
      <w:tblPr/>
      <w:tcPr>
        <w:tcBorders>
          <w:bottom w:val="single" w:sz="4" w:space="0" w:color="84849D" w:themeColor="accent4" w:themeTint="99"/>
        </w:tcBorders>
      </w:tcPr>
    </w:tblStylePr>
    <w:tblStylePr w:type="seCell">
      <w:tblPr/>
      <w:tcPr>
        <w:tcBorders>
          <w:top w:val="single" w:sz="4" w:space="0" w:color="84849D" w:themeColor="accent4" w:themeTint="99"/>
        </w:tcBorders>
      </w:tcPr>
    </w:tblStylePr>
    <w:tblStylePr w:type="swCell">
      <w:tblPr/>
      <w:tcPr>
        <w:tcBorders>
          <w:top w:val="single" w:sz="4" w:space="0" w:color="84849D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semiHidden/>
    <w:rsid w:val="00294A5A"/>
    <w:pPr>
      <w:spacing w:after="0" w:line="240" w:lineRule="auto"/>
    </w:pPr>
    <w:rPr>
      <w:color w:val="5F5F68" w:themeColor="accent5" w:themeShade="BF"/>
    </w:rPr>
    <w:tblPr>
      <w:tblStyleRowBandSize w:val="1"/>
      <w:tblStyleColBandSize w:val="1"/>
      <w:tblBorders>
        <w:top w:val="single" w:sz="4" w:space="0" w:color="B2B2B9" w:themeColor="accent5" w:themeTint="99"/>
        <w:left w:val="single" w:sz="4" w:space="0" w:color="B2B2B9" w:themeColor="accent5" w:themeTint="99"/>
        <w:bottom w:val="single" w:sz="4" w:space="0" w:color="B2B2B9" w:themeColor="accent5" w:themeTint="99"/>
        <w:right w:val="single" w:sz="4" w:space="0" w:color="B2B2B9" w:themeColor="accent5" w:themeTint="99"/>
        <w:insideH w:val="single" w:sz="4" w:space="0" w:color="B2B2B9" w:themeColor="accent5" w:themeTint="99"/>
        <w:insideV w:val="single" w:sz="4" w:space="0" w:color="B2B2B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  <w:tblStylePr w:type="neCell">
      <w:tblPr/>
      <w:tcPr>
        <w:tcBorders>
          <w:bottom w:val="single" w:sz="4" w:space="0" w:color="B2B2B9" w:themeColor="accent5" w:themeTint="99"/>
        </w:tcBorders>
      </w:tcPr>
    </w:tblStylePr>
    <w:tblStylePr w:type="nwCell">
      <w:tblPr/>
      <w:tcPr>
        <w:tcBorders>
          <w:bottom w:val="single" w:sz="4" w:space="0" w:color="B2B2B9" w:themeColor="accent5" w:themeTint="99"/>
        </w:tcBorders>
      </w:tcPr>
    </w:tblStylePr>
    <w:tblStylePr w:type="seCell">
      <w:tblPr/>
      <w:tcPr>
        <w:tcBorders>
          <w:top w:val="single" w:sz="4" w:space="0" w:color="B2B2B9" w:themeColor="accent5" w:themeTint="99"/>
        </w:tcBorders>
      </w:tcPr>
    </w:tblStylePr>
    <w:tblStylePr w:type="swCell">
      <w:tblPr/>
      <w:tcPr>
        <w:tcBorders>
          <w:top w:val="single" w:sz="4" w:space="0" w:color="B2B2B9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semiHidden/>
    <w:rsid w:val="00294A5A"/>
    <w:pPr>
      <w:spacing w:after="0" w:line="240" w:lineRule="auto"/>
    </w:pPr>
    <w:rPr>
      <w:color w:val="96969E" w:themeColor="accent6" w:themeShade="BF"/>
    </w:rPr>
    <w:tblPr>
      <w:tblStyleRowBandSize w:val="1"/>
      <w:tblStyleColBandSize w:val="1"/>
      <w:tblBorders>
        <w:top w:val="single" w:sz="4" w:space="0" w:color="E0E0E2" w:themeColor="accent6" w:themeTint="99"/>
        <w:left w:val="single" w:sz="4" w:space="0" w:color="E0E0E2" w:themeColor="accent6" w:themeTint="99"/>
        <w:bottom w:val="single" w:sz="4" w:space="0" w:color="E0E0E2" w:themeColor="accent6" w:themeTint="99"/>
        <w:right w:val="single" w:sz="4" w:space="0" w:color="E0E0E2" w:themeColor="accent6" w:themeTint="99"/>
        <w:insideH w:val="single" w:sz="4" w:space="0" w:color="E0E0E2" w:themeColor="accent6" w:themeTint="99"/>
        <w:insideV w:val="single" w:sz="4" w:space="0" w:color="E0E0E2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  <w:tblStylePr w:type="neCell">
      <w:tblPr/>
      <w:tcPr>
        <w:tcBorders>
          <w:bottom w:val="single" w:sz="4" w:space="0" w:color="E0E0E2" w:themeColor="accent6" w:themeTint="99"/>
        </w:tcBorders>
      </w:tcPr>
    </w:tblStylePr>
    <w:tblStylePr w:type="nwCell">
      <w:tblPr/>
      <w:tcPr>
        <w:tcBorders>
          <w:bottom w:val="single" w:sz="4" w:space="0" w:color="E0E0E2" w:themeColor="accent6" w:themeTint="99"/>
        </w:tcBorders>
      </w:tcPr>
    </w:tblStylePr>
    <w:tblStylePr w:type="seCell">
      <w:tblPr/>
      <w:tcPr>
        <w:tcBorders>
          <w:top w:val="single" w:sz="4" w:space="0" w:color="E0E0E2" w:themeColor="accent6" w:themeTint="99"/>
        </w:tcBorders>
      </w:tcPr>
    </w:tblStylePr>
    <w:tblStylePr w:type="swCell">
      <w:tblPr/>
      <w:tcPr>
        <w:tcBorders>
          <w:top w:val="single" w:sz="4" w:space="0" w:color="E0E0E2" w:themeColor="accent6" w:themeTint="99"/>
        </w:tcBorders>
      </w:tcPr>
    </w:tblStylePr>
  </w:style>
  <w:style w:type="table" w:styleId="LightGrid">
    <w:name w:val="Light Grid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98A4" w:themeColor="accent1"/>
        <w:left w:val="single" w:sz="8" w:space="0" w:color="4098A4" w:themeColor="accent1"/>
        <w:bottom w:val="single" w:sz="8" w:space="0" w:color="4098A4" w:themeColor="accent1"/>
        <w:right w:val="single" w:sz="8" w:space="0" w:color="4098A4" w:themeColor="accent1"/>
        <w:insideH w:val="single" w:sz="8" w:space="0" w:color="4098A4" w:themeColor="accent1"/>
        <w:insideV w:val="single" w:sz="8" w:space="0" w:color="4098A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098A4" w:themeColor="accent1"/>
          <w:left w:val="single" w:sz="8" w:space="0" w:color="4098A4" w:themeColor="accent1"/>
          <w:bottom w:val="single" w:sz="18" w:space="0" w:color="4098A4" w:themeColor="accent1"/>
          <w:right w:val="single" w:sz="8" w:space="0" w:color="4098A4" w:themeColor="accent1"/>
          <w:insideH w:val="nil"/>
          <w:insideV w:val="single" w:sz="8" w:space="0" w:color="4098A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  <w:insideH w:val="nil"/>
          <w:insideV w:val="single" w:sz="8" w:space="0" w:color="4098A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</w:tcBorders>
      </w:tcPr>
    </w:tblStylePr>
    <w:tblStylePr w:type="band1Vert">
      <w:tblPr/>
      <w:tcPr>
        <w:tcBorders>
          <w:top w:val="single" w:sz="8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</w:tcBorders>
        <w:shd w:val="clear" w:color="auto" w:fill="CCE7EB" w:themeFill="accent1" w:themeFillTint="3F"/>
      </w:tcPr>
    </w:tblStylePr>
    <w:tblStylePr w:type="band1Horz">
      <w:tblPr/>
      <w:tcPr>
        <w:tcBorders>
          <w:top w:val="single" w:sz="8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  <w:insideV w:val="single" w:sz="8" w:space="0" w:color="4098A4" w:themeColor="accent1"/>
        </w:tcBorders>
        <w:shd w:val="clear" w:color="auto" w:fill="CCE7EB" w:themeFill="accent1" w:themeFillTint="3F"/>
      </w:tcPr>
    </w:tblStylePr>
    <w:tblStylePr w:type="band2Horz">
      <w:tblPr/>
      <w:tcPr>
        <w:tcBorders>
          <w:top w:val="single" w:sz="8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  <w:insideV w:val="single" w:sz="8" w:space="0" w:color="4098A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BAC3" w:themeColor="accent2"/>
        <w:left w:val="single" w:sz="8" w:space="0" w:color="80BAC3" w:themeColor="accent2"/>
        <w:bottom w:val="single" w:sz="8" w:space="0" w:color="80BAC3" w:themeColor="accent2"/>
        <w:right w:val="single" w:sz="8" w:space="0" w:color="80BAC3" w:themeColor="accent2"/>
        <w:insideH w:val="single" w:sz="8" w:space="0" w:color="80BAC3" w:themeColor="accent2"/>
        <w:insideV w:val="single" w:sz="8" w:space="0" w:color="80BAC3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BAC3" w:themeColor="accent2"/>
          <w:left w:val="single" w:sz="8" w:space="0" w:color="80BAC3" w:themeColor="accent2"/>
          <w:bottom w:val="single" w:sz="18" w:space="0" w:color="80BAC3" w:themeColor="accent2"/>
          <w:right w:val="single" w:sz="8" w:space="0" w:color="80BAC3" w:themeColor="accent2"/>
          <w:insideH w:val="nil"/>
          <w:insideV w:val="single" w:sz="8" w:space="0" w:color="80BAC3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  <w:insideH w:val="nil"/>
          <w:insideV w:val="single" w:sz="8" w:space="0" w:color="80BAC3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</w:tcBorders>
      </w:tcPr>
    </w:tblStylePr>
    <w:tblStylePr w:type="band1Vert">
      <w:tblPr/>
      <w:tcPr>
        <w:tcBorders>
          <w:top w:val="single" w:sz="8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</w:tcBorders>
        <w:shd w:val="clear" w:color="auto" w:fill="DFEDF0" w:themeFill="accent2" w:themeFillTint="3F"/>
      </w:tcPr>
    </w:tblStylePr>
    <w:tblStylePr w:type="band1Horz">
      <w:tblPr/>
      <w:tcPr>
        <w:tcBorders>
          <w:top w:val="single" w:sz="8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  <w:insideV w:val="single" w:sz="8" w:space="0" w:color="80BAC3" w:themeColor="accent2"/>
        </w:tcBorders>
        <w:shd w:val="clear" w:color="auto" w:fill="DFEDF0" w:themeFill="accent2" w:themeFillTint="3F"/>
      </w:tcPr>
    </w:tblStylePr>
    <w:tblStylePr w:type="band2Horz">
      <w:tblPr/>
      <w:tcPr>
        <w:tcBorders>
          <w:top w:val="single" w:sz="8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  <w:insideV w:val="single" w:sz="8" w:space="0" w:color="80BAC3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FDDE1" w:themeColor="accent3"/>
        <w:left w:val="single" w:sz="8" w:space="0" w:color="BFDDE1" w:themeColor="accent3"/>
        <w:bottom w:val="single" w:sz="8" w:space="0" w:color="BFDDE1" w:themeColor="accent3"/>
        <w:right w:val="single" w:sz="8" w:space="0" w:color="BFDDE1" w:themeColor="accent3"/>
        <w:insideH w:val="single" w:sz="8" w:space="0" w:color="BFDDE1" w:themeColor="accent3"/>
        <w:insideV w:val="single" w:sz="8" w:space="0" w:color="BFDDE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DDE1" w:themeColor="accent3"/>
          <w:left w:val="single" w:sz="8" w:space="0" w:color="BFDDE1" w:themeColor="accent3"/>
          <w:bottom w:val="single" w:sz="18" w:space="0" w:color="BFDDE1" w:themeColor="accent3"/>
          <w:right w:val="single" w:sz="8" w:space="0" w:color="BFDDE1" w:themeColor="accent3"/>
          <w:insideH w:val="nil"/>
          <w:insideV w:val="single" w:sz="8" w:space="0" w:color="BFDDE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  <w:insideH w:val="nil"/>
          <w:insideV w:val="single" w:sz="8" w:space="0" w:color="BFDDE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</w:tcBorders>
      </w:tcPr>
    </w:tblStylePr>
    <w:tblStylePr w:type="band1Vert">
      <w:tblPr/>
      <w:tcPr>
        <w:tcBorders>
          <w:top w:val="single" w:sz="8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</w:tcBorders>
        <w:shd w:val="clear" w:color="auto" w:fill="EFF6F7" w:themeFill="accent3" w:themeFillTint="3F"/>
      </w:tcPr>
    </w:tblStylePr>
    <w:tblStylePr w:type="band1Horz">
      <w:tblPr/>
      <w:tcPr>
        <w:tcBorders>
          <w:top w:val="single" w:sz="8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  <w:insideV w:val="single" w:sz="8" w:space="0" w:color="BFDDE1" w:themeColor="accent3"/>
        </w:tcBorders>
        <w:shd w:val="clear" w:color="auto" w:fill="EFF6F7" w:themeFill="accent3" w:themeFillTint="3F"/>
      </w:tcPr>
    </w:tblStylePr>
    <w:tblStylePr w:type="band2Horz">
      <w:tblPr/>
      <w:tcPr>
        <w:tcBorders>
          <w:top w:val="single" w:sz="8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  <w:insideV w:val="single" w:sz="8" w:space="0" w:color="BFDDE1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50" w:themeColor="accent4"/>
        <w:left w:val="single" w:sz="8" w:space="0" w:color="404050" w:themeColor="accent4"/>
        <w:bottom w:val="single" w:sz="8" w:space="0" w:color="404050" w:themeColor="accent4"/>
        <w:right w:val="single" w:sz="8" w:space="0" w:color="404050" w:themeColor="accent4"/>
        <w:insideH w:val="single" w:sz="8" w:space="0" w:color="404050" w:themeColor="accent4"/>
        <w:insideV w:val="single" w:sz="8" w:space="0" w:color="40405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18" w:space="0" w:color="404050" w:themeColor="accent4"/>
          <w:right w:val="single" w:sz="8" w:space="0" w:color="404050" w:themeColor="accent4"/>
          <w:insideH w:val="nil"/>
          <w:insideV w:val="single" w:sz="8" w:space="0" w:color="40405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  <w:insideH w:val="nil"/>
          <w:insideV w:val="single" w:sz="8" w:space="0" w:color="40405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</w:tcBorders>
      </w:tcPr>
    </w:tblStylePr>
    <w:tblStylePr w:type="band1Vert"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</w:tcBorders>
        <w:shd w:val="clear" w:color="auto" w:fill="CCCCD6" w:themeFill="accent4" w:themeFillTint="3F"/>
      </w:tcPr>
    </w:tblStylePr>
    <w:tblStylePr w:type="band1Horz"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  <w:insideV w:val="single" w:sz="8" w:space="0" w:color="404050" w:themeColor="accent4"/>
        </w:tcBorders>
        <w:shd w:val="clear" w:color="auto" w:fill="CCCCD6" w:themeFill="accent4" w:themeFillTint="3F"/>
      </w:tcPr>
    </w:tblStylePr>
    <w:tblStylePr w:type="band2Horz"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  <w:insideV w:val="single" w:sz="8" w:space="0" w:color="40405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808B" w:themeColor="accent5"/>
        <w:left w:val="single" w:sz="8" w:space="0" w:color="80808B" w:themeColor="accent5"/>
        <w:bottom w:val="single" w:sz="8" w:space="0" w:color="80808B" w:themeColor="accent5"/>
        <w:right w:val="single" w:sz="8" w:space="0" w:color="80808B" w:themeColor="accent5"/>
        <w:insideH w:val="single" w:sz="8" w:space="0" w:color="80808B" w:themeColor="accent5"/>
        <w:insideV w:val="single" w:sz="8" w:space="0" w:color="80808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18" w:space="0" w:color="80808B" w:themeColor="accent5"/>
          <w:right w:val="single" w:sz="8" w:space="0" w:color="80808B" w:themeColor="accent5"/>
          <w:insideH w:val="nil"/>
          <w:insideV w:val="single" w:sz="8" w:space="0" w:color="80808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  <w:insideH w:val="nil"/>
          <w:insideV w:val="single" w:sz="8" w:space="0" w:color="80808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</w:tcBorders>
      </w:tcPr>
    </w:tblStylePr>
    <w:tblStylePr w:type="band1Vert"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</w:tcBorders>
        <w:shd w:val="clear" w:color="auto" w:fill="DFDFE2" w:themeFill="accent5" w:themeFillTint="3F"/>
      </w:tcPr>
    </w:tblStylePr>
    <w:tblStylePr w:type="band1Horz"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  <w:insideV w:val="single" w:sz="8" w:space="0" w:color="80808B" w:themeColor="accent5"/>
        </w:tcBorders>
        <w:shd w:val="clear" w:color="auto" w:fill="DFDFE2" w:themeFill="accent5" w:themeFillTint="3F"/>
      </w:tcPr>
    </w:tblStylePr>
    <w:tblStylePr w:type="band2Horz"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  <w:insideV w:val="single" w:sz="8" w:space="0" w:color="80808B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CCCD0" w:themeColor="accent6"/>
        <w:left w:val="single" w:sz="8" w:space="0" w:color="CCCCD0" w:themeColor="accent6"/>
        <w:bottom w:val="single" w:sz="8" w:space="0" w:color="CCCCD0" w:themeColor="accent6"/>
        <w:right w:val="single" w:sz="8" w:space="0" w:color="CCCCD0" w:themeColor="accent6"/>
        <w:insideH w:val="single" w:sz="8" w:space="0" w:color="CCCCD0" w:themeColor="accent6"/>
        <w:insideV w:val="single" w:sz="8" w:space="0" w:color="CCCCD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18" w:space="0" w:color="CCCCD0" w:themeColor="accent6"/>
          <w:right w:val="single" w:sz="8" w:space="0" w:color="CCCCD0" w:themeColor="accent6"/>
          <w:insideH w:val="nil"/>
          <w:insideV w:val="single" w:sz="8" w:space="0" w:color="CCCCD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  <w:insideH w:val="nil"/>
          <w:insideV w:val="single" w:sz="8" w:space="0" w:color="CCCCD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</w:tcBorders>
      </w:tcPr>
    </w:tblStylePr>
    <w:tblStylePr w:type="band1Vert"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</w:tcBorders>
        <w:shd w:val="clear" w:color="auto" w:fill="F2F2F3" w:themeFill="accent6" w:themeFillTint="3F"/>
      </w:tcPr>
    </w:tblStylePr>
    <w:tblStylePr w:type="band1Horz"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  <w:insideV w:val="single" w:sz="8" w:space="0" w:color="CCCCD0" w:themeColor="accent6"/>
        </w:tcBorders>
        <w:shd w:val="clear" w:color="auto" w:fill="F2F2F3" w:themeFill="accent6" w:themeFillTint="3F"/>
      </w:tcPr>
    </w:tblStylePr>
    <w:tblStylePr w:type="band2Horz"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  <w:insideV w:val="single" w:sz="8" w:space="0" w:color="CCCCD0" w:themeColor="accent6"/>
        </w:tcBorders>
      </w:tcPr>
    </w:tblStylePr>
  </w:style>
  <w:style w:type="table" w:styleId="LightList">
    <w:name w:val="Light List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2">
    <w:name w:val="Light List Accent 2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BAC3" w:themeColor="accent2"/>
        <w:left w:val="single" w:sz="8" w:space="0" w:color="80BAC3" w:themeColor="accent2"/>
        <w:bottom w:val="single" w:sz="8" w:space="0" w:color="80BAC3" w:themeColor="accent2"/>
        <w:right w:val="single" w:sz="8" w:space="0" w:color="80BAC3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BAC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</w:tcBorders>
      </w:tcPr>
    </w:tblStylePr>
    <w:tblStylePr w:type="band1Horz">
      <w:tblPr/>
      <w:tcPr>
        <w:tcBorders>
          <w:top w:val="single" w:sz="8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FDDE1" w:themeColor="accent3"/>
        <w:left w:val="single" w:sz="8" w:space="0" w:color="BFDDE1" w:themeColor="accent3"/>
        <w:bottom w:val="single" w:sz="8" w:space="0" w:color="BFDDE1" w:themeColor="accent3"/>
        <w:right w:val="single" w:sz="8" w:space="0" w:color="BFDDE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FDDE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</w:tcBorders>
      </w:tcPr>
    </w:tblStylePr>
    <w:tblStylePr w:type="band1Horz">
      <w:tblPr/>
      <w:tcPr>
        <w:tcBorders>
          <w:top w:val="single" w:sz="8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</w:tcBorders>
      </w:tcPr>
    </w:tblStylePr>
  </w:style>
  <w:style w:type="table" w:styleId="LightList-Accent5">
    <w:name w:val="Light List Accent 5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808B" w:themeColor="accent5"/>
        <w:left w:val="single" w:sz="8" w:space="0" w:color="80808B" w:themeColor="accent5"/>
        <w:bottom w:val="single" w:sz="8" w:space="0" w:color="80808B" w:themeColor="accent5"/>
        <w:right w:val="single" w:sz="8" w:space="0" w:color="80808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</w:tcBorders>
      </w:tcPr>
    </w:tblStylePr>
    <w:tblStylePr w:type="band1Horz"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CCCD0" w:themeColor="accent6"/>
        <w:left w:val="single" w:sz="8" w:space="0" w:color="CCCCD0" w:themeColor="accent6"/>
        <w:bottom w:val="single" w:sz="8" w:space="0" w:color="CCCCD0" w:themeColor="accent6"/>
        <w:right w:val="single" w:sz="8" w:space="0" w:color="CCCCD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CCCD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</w:tcBorders>
      </w:tcPr>
    </w:tblStylePr>
    <w:tblStylePr w:type="band1Horz"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</w:tcBorders>
      </w:tcPr>
    </w:tblStylePr>
  </w:style>
  <w:style w:type="table" w:styleId="LightShading-Accent1">
    <w:name w:val="Light Shading Accent 1"/>
    <w:basedOn w:val="TableNormal"/>
    <w:uiPriority w:val="60"/>
    <w:semiHidden/>
    <w:rsid w:val="00294A5A"/>
    <w:pPr>
      <w:spacing w:before="0" w:after="0" w:line="240" w:lineRule="auto"/>
    </w:pPr>
    <w:rPr>
      <w:color w:val="30717A" w:themeColor="accent1" w:themeShade="BF"/>
    </w:rPr>
    <w:tblPr>
      <w:tblStyleRowBandSize w:val="1"/>
      <w:tblStyleColBandSize w:val="1"/>
      <w:tblBorders>
        <w:top w:val="single" w:sz="8" w:space="0" w:color="4098A4" w:themeColor="accent1"/>
        <w:bottom w:val="single" w:sz="8" w:space="0" w:color="4098A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98A4" w:themeColor="accent1"/>
          <w:left w:val="nil"/>
          <w:bottom w:val="single" w:sz="8" w:space="0" w:color="4098A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98A4" w:themeColor="accent1"/>
          <w:left w:val="nil"/>
          <w:bottom w:val="single" w:sz="8" w:space="0" w:color="4098A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E7E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CE7EB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rsid w:val="00294A5A"/>
    <w:pPr>
      <w:spacing w:before="0" w:after="0" w:line="240" w:lineRule="auto"/>
    </w:pPr>
    <w:rPr>
      <w:color w:val="4D98A4" w:themeColor="accent2" w:themeShade="BF"/>
    </w:rPr>
    <w:tblPr>
      <w:tblStyleRowBandSize w:val="1"/>
      <w:tblStyleColBandSize w:val="1"/>
      <w:tblBorders>
        <w:top w:val="single" w:sz="8" w:space="0" w:color="80BAC3" w:themeColor="accent2"/>
        <w:bottom w:val="single" w:sz="8" w:space="0" w:color="80BAC3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AC3" w:themeColor="accent2"/>
          <w:left w:val="nil"/>
          <w:bottom w:val="single" w:sz="8" w:space="0" w:color="80BAC3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AC3" w:themeColor="accent2"/>
          <w:left w:val="nil"/>
          <w:bottom w:val="single" w:sz="8" w:space="0" w:color="80BAC3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DF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DF0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rsid w:val="00294A5A"/>
    <w:pPr>
      <w:spacing w:before="0" w:after="0" w:line="240" w:lineRule="auto"/>
    </w:pPr>
    <w:rPr>
      <w:color w:val="77B7BF" w:themeColor="accent3" w:themeShade="BF"/>
    </w:rPr>
    <w:tblPr>
      <w:tblStyleRowBandSize w:val="1"/>
      <w:tblStyleColBandSize w:val="1"/>
      <w:tblBorders>
        <w:top w:val="single" w:sz="8" w:space="0" w:color="BFDDE1" w:themeColor="accent3"/>
        <w:bottom w:val="single" w:sz="8" w:space="0" w:color="BFDDE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DDE1" w:themeColor="accent3"/>
          <w:left w:val="nil"/>
          <w:bottom w:val="single" w:sz="8" w:space="0" w:color="BFDDE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DDE1" w:themeColor="accent3"/>
          <w:left w:val="nil"/>
          <w:bottom w:val="single" w:sz="8" w:space="0" w:color="BFDDE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F6F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F6F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rsid w:val="00294A5A"/>
    <w:pPr>
      <w:spacing w:before="0" w:after="0" w:line="240" w:lineRule="auto"/>
    </w:pPr>
    <w:rPr>
      <w:color w:val="30303B" w:themeColor="accent4" w:themeShade="BF"/>
    </w:rPr>
    <w:tblPr>
      <w:tblStyleRowBandSize w:val="1"/>
      <w:tblStyleColBandSize w:val="1"/>
      <w:tblBorders>
        <w:top w:val="single" w:sz="8" w:space="0" w:color="404050" w:themeColor="accent4"/>
        <w:bottom w:val="single" w:sz="8" w:space="0" w:color="40405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4050" w:themeColor="accent4"/>
          <w:left w:val="nil"/>
          <w:bottom w:val="single" w:sz="8" w:space="0" w:color="40405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4050" w:themeColor="accent4"/>
          <w:left w:val="nil"/>
          <w:bottom w:val="single" w:sz="8" w:space="0" w:color="40405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D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CCCD6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rsid w:val="00294A5A"/>
    <w:pPr>
      <w:spacing w:before="0" w:after="0" w:line="240" w:lineRule="auto"/>
    </w:pPr>
    <w:rPr>
      <w:color w:val="5F5F68" w:themeColor="accent5" w:themeShade="BF"/>
    </w:rPr>
    <w:tblPr>
      <w:tblStyleRowBandSize w:val="1"/>
      <w:tblStyleColBandSize w:val="1"/>
      <w:tblBorders>
        <w:top w:val="single" w:sz="8" w:space="0" w:color="80808B" w:themeColor="accent5"/>
        <w:bottom w:val="single" w:sz="8" w:space="0" w:color="80808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B" w:themeColor="accent5"/>
          <w:left w:val="nil"/>
          <w:bottom w:val="single" w:sz="8" w:space="0" w:color="80808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B" w:themeColor="accent5"/>
          <w:left w:val="nil"/>
          <w:bottom w:val="single" w:sz="8" w:space="0" w:color="80808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E2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E2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rsid w:val="00294A5A"/>
    <w:pPr>
      <w:spacing w:before="0" w:after="0" w:line="240" w:lineRule="auto"/>
    </w:pPr>
    <w:rPr>
      <w:color w:val="96969E" w:themeColor="accent6" w:themeShade="BF"/>
    </w:rPr>
    <w:tblPr>
      <w:tblStyleRowBandSize w:val="1"/>
      <w:tblStyleColBandSize w:val="1"/>
      <w:tblBorders>
        <w:top w:val="single" w:sz="8" w:space="0" w:color="CCCCD0" w:themeColor="accent6"/>
        <w:bottom w:val="single" w:sz="8" w:space="0" w:color="CCCCD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CCD0" w:themeColor="accent6"/>
          <w:left w:val="nil"/>
          <w:bottom w:val="single" w:sz="8" w:space="0" w:color="CCCCD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CCD0" w:themeColor="accent6"/>
          <w:left w:val="nil"/>
          <w:bottom w:val="single" w:sz="8" w:space="0" w:color="CCCCD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2F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F2F3" w:themeFill="accent6" w:themeFillTint="3F"/>
      </w:tcPr>
    </w:tblStylePr>
  </w:style>
  <w:style w:type="table" w:customStyle="1" w:styleId="ListTable1Light1">
    <w:name w:val="List Table 1 Light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5C6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5C6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D5DB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D5D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EAE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EAE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484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484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0E0E2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0E0E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customStyle="1" w:styleId="ListTable21">
    <w:name w:val="List Table 2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5C6CF" w:themeColor="accent1" w:themeTint="99"/>
        <w:bottom w:val="single" w:sz="4" w:space="0" w:color="85C6CF" w:themeColor="accent1" w:themeTint="99"/>
        <w:insideH w:val="single" w:sz="4" w:space="0" w:color="85C6C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D5DB" w:themeColor="accent2" w:themeTint="99"/>
        <w:bottom w:val="single" w:sz="4" w:space="0" w:color="B2D5DB" w:themeColor="accent2" w:themeTint="99"/>
        <w:insideH w:val="single" w:sz="4" w:space="0" w:color="B2D5DB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D8EAED" w:themeColor="accent3" w:themeTint="99"/>
        <w:bottom w:val="single" w:sz="4" w:space="0" w:color="D8EAED" w:themeColor="accent3" w:themeTint="99"/>
        <w:insideH w:val="single" w:sz="4" w:space="0" w:color="D8EAE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4849D" w:themeColor="accent4" w:themeTint="99"/>
        <w:bottom w:val="single" w:sz="4" w:space="0" w:color="84849D" w:themeColor="accent4" w:themeTint="99"/>
        <w:insideH w:val="single" w:sz="4" w:space="0" w:color="84849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B2B9" w:themeColor="accent5" w:themeTint="99"/>
        <w:bottom w:val="single" w:sz="4" w:space="0" w:color="B2B2B9" w:themeColor="accent5" w:themeTint="99"/>
        <w:insideH w:val="single" w:sz="4" w:space="0" w:color="B2B2B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0E0E2" w:themeColor="accent6" w:themeTint="99"/>
        <w:bottom w:val="single" w:sz="4" w:space="0" w:color="E0E0E2" w:themeColor="accent6" w:themeTint="99"/>
        <w:insideH w:val="single" w:sz="4" w:space="0" w:color="E0E0E2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customStyle="1" w:styleId="ListTable31">
    <w:name w:val="List Table 3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4098A4" w:themeColor="accent1"/>
        <w:left w:val="single" w:sz="4" w:space="0" w:color="4098A4" w:themeColor="accent1"/>
        <w:bottom w:val="single" w:sz="4" w:space="0" w:color="4098A4" w:themeColor="accent1"/>
        <w:right w:val="single" w:sz="4" w:space="0" w:color="4098A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098A4" w:themeFill="accent1"/>
      </w:tcPr>
    </w:tblStylePr>
    <w:tblStylePr w:type="lastRow">
      <w:rPr>
        <w:b/>
        <w:bCs/>
      </w:rPr>
      <w:tblPr/>
      <w:tcPr>
        <w:tcBorders>
          <w:top w:val="double" w:sz="4" w:space="0" w:color="4098A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098A4" w:themeColor="accent1"/>
          <w:right w:val="single" w:sz="4" w:space="0" w:color="4098A4" w:themeColor="accent1"/>
        </w:tcBorders>
      </w:tcPr>
    </w:tblStylePr>
    <w:tblStylePr w:type="band1Horz">
      <w:tblPr/>
      <w:tcPr>
        <w:tcBorders>
          <w:top w:val="single" w:sz="4" w:space="0" w:color="4098A4" w:themeColor="accent1"/>
          <w:bottom w:val="single" w:sz="4" w:space="0" w:color="4098A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098A4" w:themeColor="accent1"/>
          <w:left w:val="nil"/>
        </w:tcBorders>
      </w:tcPr>
    </w:tblStylePr>
    <w:tblStylePr w:type="swCell">
      <w:tblPr/>
      <w:tcPr>
        <w:tcBorders>
          <w:top w:val="double" w:sz="4" w:space="0" w:color="4098A4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0BAC3" w:themeColor="accent2"/>
        <w:left w:val="single" w:sz="4" w:space="0" w:color="80BAC3" w:themeColor="accent2"/>
        <w:bottom w:val="single" w:sz="4" w:space="0" w:color="80BAC3" w:themeColor="accent2"/>
        <w:right w:val="single" w:sz="4" w:space="0" w:color="80BAC3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BAC3" w:themeFill="accent2"/>
      </w:tcPr>
    </w:tblStylePr>
    <w:tblStylePr w:type="lastRow">
      <w:rPr>
        <w:b/>
        <w:bCs/>
      </w:rPr>
      <w:tblPr/>
      <w:tcPr>
        <w:tcBorders>
          <w:top w:val="double" w:sz="4" w:space="0" w:color="80BAC3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BAC3" w:themeColor="accent2"/>
          <w:right w:val="single" w:sz="4" w:space="0" w:color="80BAC3" w:themeColor="accent2"/>
        </w:tcBorders>
      </w:tcPr>
    </w:tblStylePr>
    <w:tblStylePr w:type="band1Horz">
      <w:tblPr/>
      <w:tcPr>
        <w:tcBorders>
          <w:top w:val="single" w:sz="4" w:space="0" w:color="80BAC3" w:themeColor="accent2"/>
          <w:bottom w:val="single" w:sz="4" w:space="0" w:color="80BAC3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BAC3" w:themeColor="accent2"/>
          <w:left w:val="nil"/>
        </w:tcBorders>
      </w:tcPr>
    </w:tblStylePr>
    <w:tblStylePr w:type="swCell">
      <w:tblPr/>
      <w:tcPr>
        <w:tcBorders>
          <w:top w:val="double" w:sz="4" w:space="0" w:color="80BAC3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FDDE1" w:themeColor="accent3"/>
        <w:left w:val="single" w:sz="4" w:space="0" w:color="BFDDE1" w:themeColor="accent3"/>
        <w:bottom w:val="single" w:sz="4" w:space="0" w:color="BFDDE1" w:themeColor="accent3"/>
        <w:right w:val="single" w:sz="4" w:space="0" w:color="BFDDE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FDDE1" w:themeFill="accent3"/>
      </w:tcPr>
    </w:tblStylePr>
    <w:tblStylePr w:type="lastRow">
      <w:rPr>
        <w:b/>
        <w:bCs/>
      </w:rPr>
      <w:tblPr/>
      <w:tcPr>
        <w:tcBorders>
          <w:top w:val="double" w:sz="4" w:space="0" w:color="BFDDE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FDDE1" w:themeColor="accent3"/>
          <w:right w:val="single" w:sz="4" w:space="0" w:color="BFDDE1" w:themeColor="accent3"/>
        </w:tcBorders>
      </w:tcPr>
    </w:tblStylePr>
    <w:tblStylePr w:type="band1Horz">
      <w:tblPr/>
      <w:tcPr>
        <w:tcBorders>
          <w:top w:val="single" w:sz="4" w:space="0" w:color="BFDDE1" w:themeColor="accent3"/>
          <w:bottom w:val="single" w:sz="4" w:space="0" w:color="BFDDE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FDDE1" w:themeColor="accent3"/>
          <w:left w:val="nil"/>
        </w:tcBorders>
      </w:tcPr>
    </w:tblStylePr>
    <w:tblStylePr w:type="swCell">
      <w:tblPr/>
      <w:tcPr>
        <w:tcBorders>
          <w:top w:val="double" w:sz="4" w:space="0" w:color="BFDDE1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404050" w:themeColor="accent4"/>
        <w:left w:val="single" w:sz="4" w:space="0" w:color="404050" w:themeColor="accent4"/>
        <w:bottom w:val="single" w:sz="4" w:space="0" w:color="404050" w:themeColor="accent4"/>
        <w:right w:val="single" w:sz="4" w:space="0" w:color="40405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04050" w:themeFill="accent4"/>
      </w:tcPr>
    </w:tblStylePr>
    <w:tblStylePr w:type="lastRow">
      <w:rPr>
        <w:b/>
        <w:bCs/>
      </w:rPr>
      <w:tblPr/>
      <w:tcPr>
        <w:tcBorders>
          <w:top w:val="double" w:sz="4" w:space="0" w:color="40405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04050" w:themeColor="accent4"/>
          <w:right w:val="single" w:sz="4" w:space="0" w:color="404050" w:themeColor="accent4"/>
        </w:tcBorders>
      </w:tcPr>
    </w:tblStylePr>
    <w:tblStylePr w:type="band1Horz">
      <w:tblPr/>
      <w:tcPr>
        <w:tcBorders>
          <w:top w:val="single" w:sz="4" w:space="0" w:color="404050" w:themeColor="accent4"/>
          <w:bottom w:val="single" w:sz="4" w:space="0" w:color="40405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04050" w:themeColor="accent4"/>
          <w:left w:val="nil"/>
        </w:tcBorders>
      </w:tcPr>
    </w:tblStylePr>
    <w:tblStylePr w:type="swCell">
      <w:tblPr/>
      <w:tcPr>
        <w:tcBorders>
          <w:top w:val="double" w:sz="4" w:space="0" w:color="404050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0808B" w:themeColor="accent5"/>
        <w:left w:val="single" w:sz="4" w:space="0" w:color="80808B" w:themeColor="accent5"/>
        <w:bottom w:val="single" w:sz="4" w:space="0" w:color="80808B" w:themeColor="accent5"/>
        <w:right w:val="single" w:sz="4" w:space="0" w:color="80808B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B" w:themeFill="accent5"/>
      </w:tcPr>
    </w:tblStylePr>
    <w:tblStylePr w:type="lastRow">
      <w:rPr>
        <w:b/>
        <w:bCs/>
      </w:rPr>
      <w:tblPr/>
      <w:tcPr>
        <w:tcBorders>
          <w:top w:val="double" w:sz="4" w:space="0" w:color="80808B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B" w:themeColor="accent5"/>
          <w:right w:val="single" w:sz="4" w:space="0" w:color="80808B" w:themeColor="accent5"/>
        </w:tcBorders>
      </w:tcPr>
    </w:tblStylePr>
    <w:tblStylePr w:type="band1Horz">
      <w:tblPr/>
      <w:tcPr>
        <w:tcBorders>
          <w:top w:val="single" w:sz="4" w:space="0" w:color="80808B" w:themeColor="accent5"/>
          <w:bottom w:val="single" w:sz="4" w:space="0" w:color="80808B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B" w:themeColor="accent5"/>
          <w:left w:val="nil"/>
        </w:tcBorders>
      </w:tcPr>
    </w:tblStylePr>
    <w:tblStylePr w:type="swCell">
      <w:tblPr/>
      <w:tcPr>
        <w:tcBorders>
          <w:top w:val="double" w:sz="4" w:space="0" w:color="80808B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CCCCD0" w:themeColor="accent6"/>
        <w:left w:val="single" w:sz="4" w:space="0" w:color="CCCCD0" w:themeColor="accent6"/>
        <w:bottom w:val="single" w:sz="4" w:space="0" w:color="CCCCD0" w:themeColor="accent6"/>
        <w:right w:val="single" w:sz="4" w:space="0" w:color="CCCCD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CCCD0" w:themeFill="accent6"/>
      </w:tcPr>
    </w:tblStylePr>
    <w:tblStylePr w:type="lastRow">
      <w:rPr>
        <w:b/>
        <w:bCs/>
      </w:rPr>
      <w:tblPr/>
      <w:tcPr>
        <w:tcBorders>
          <w:top w:val="double" w:sz="4" w:space="0" w:color="CCCCD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CCCD0" w:themeColor="accent6"/>
          <w:right w:val="single" w:sz="4" w:space="0" w:color="CCCCD0" w:themeColor="accent6"/>
        </w:tcBorders>
      </w:tcPr>
    </w:tblStylePr>
    <w:tblStylePr w:type="band1Horz">
      <w:tblPr/>
      <w:tcPr>
        <w:tcBorders>
          <w:top w:val="single" w:sz="4" w:space="0" w:color="CCCCD0" w:themeColor="accent6"/>
          <w:bottom w:val="single" w:sz="4" w:space="0" w:color="CCCCD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CCCD0" w:themeColor="accent6"/>
          <w:left w:val="nil"/>
        </w:tcBorders>
      </w:tcPr>
    </w:tblStylePr>
    <w:tblStylePr w:type="swCell">
      <w:tblPr/>
      <w:tcPr>
        <w:tcBorders>
          <w:top w:val="double" w:sz="4" w:space="0" w:color="CCCCD0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5C6CF" w:themeColor="accent1" w:themeTint="99"/>
        <w:left w:val="single" w:sz="4" w:space="0" w:color="85C6CF" w:themeColor="accent1" w:themeTint="99"/>
        <w:bottom w:val="single" w:sz="4" w:space="0" w:color="85C6CF" w:themeColor="accent1" w:themeTint="99"/>
        <w:right w:val="single" w:sz="4" w:space="0" w:color="85C6CF" w:themeColor="accent1" w:themeTint="99"/>
        <w:insideH w:val="single" w:sz="4" w:space="0" w:color="85C6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098A4" w:themeColor="accent1"/>
          <w:left w:val="single" w:sz="4" w:space="0" w:color="4098A4" w:themeColor="accent1"/>
          <w:bottom w:val="single" w:sz="4" w:space="0" w:color="4098A4" w:themeColor="accent1"/>
          <w:right w:val="single" w:sz="4" w:space="0" w:color="4098A4" w:themeColor="accent1"/>
          <w:insideH w:val="nil"/>
        </w:tcBorders>
        <w:shd w:val="clear" w:color="auto" w:fill="4098A4" w:themeFill="accent1"/>
      </w:tcPr>
    </w:tblStylePr>
    <w:tblStylePr w:type="lastRow">
      <w:rPr>
        <w:b/>
        <w:bCs/>
      </w:rPr>
      <w:tblPr/>
      <w:tcPr>
        <w:tcBorders>
          <w:top w:val="double" w:sz="4" w:space="0" w:color="85C6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D5DB" w:themeColor="accent2" w:themeTint="99"/>
        <w:left w:val="single" w:sz="4" w:space="0" w:color="B2D5DB" w:themeColor="accent2" w:themeTint="99"/>
        <w:bottom w:val="single" w:sz="4" w:space="0" w:color="B2D5DB" w:themeColor="accent2" w:themeTint="99"/>
        <w:right w:val="single" w:sz="4" w:space="0" w:color="B2D5DB" w:themeColor="accent2" w:themeTint="99"/>
        <w:insideH w:val="single" w:sz="4" w:space="0" w:color="B2D5D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BAC3" w:themeColor="accent2"/>
          <w:left w:val="single" w:sz="4" w:space="0" w:color="80BAC3" w:themeColor="accent2"/>
          <w:bottom w:val="single" w:sz="4" w:space="0" w:color="80BAC3" w:themeColor="accent2"/>
          <w:right w:val="single" w:sz="4" w:space="0" w:color="80BAC3" w:themeColor="accent2"/>
          <w:insideH w:val="nil"/>
        </w:tcBorders>
        <w:shd w:val="clear" w:color="auto" w:fill="80BAC3" w:themeFill="accent2"/>
      </w:tcPr>
    </w:tblStylePr>
    <w:tblStylePr w:type="lastRow">
      <w:rPr>
        <w:b/>
        <w:bCs/>
      </w:rPr>
      <w:tblPr/>
      <w:tcPr>
        <w:tcBorders>
          <w:top w:val="double" w:sz="4" w:space="0" w:color="B2D5D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D8EAED" w:themeColor="accent3" w:themeTint="99"/>
        <w:left w:val="single" w:sz="4" w:space="0" w:color="D8EAED" w:themeColor="accent3" w:themeTint="99"/>
        <w:bottom w:val="single" w:sz="4" w:space="0" w:color="D8EAED" w:themeColor="accent3" w:themeTint="99"/>
        <w:right w:val="single" w:sz="4" w:space="0" w:color="D8EAED" w:themeColor="accent3" w:themeTint="99"/>
        <w:insideH w:val="single" w:sz="4" w:space="0" w:color="D8EAE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DDE1" w:themeColor="accent3"/>
          <w:left w:val="single" w:sz="4" w:space="0" w:color="BFDDE1" w:themeColor="accent3"/>
          <w:bottom w:val="single" w:sz="4" w:space="0" w:color="BFDDE1" w:themeColor="accent3"/>
          <w:right w:val="single" w:sz="4" w:space="0" w:color="BFDDE1" w:themeColor="accent3"/>
          <w:insideH w:val="nil"/>
        </w:tcBorders>
        <w:shd w:val="clear" w:color="auto" w:fill="BFDDE1" w:themeFill="accent3"/>
      </w:tcPr>
    </w:tblStylePr>
    <w:tblStylePr w:type="lastRow">
      <w:rPr>
        <w:b/>
        <w:bCs/>
      </w:rPr>
      <w:tblPr/>
      <w:tcPr>
        <w:tcBorders>
          <w:top w:val="double" w:sz="4" w:space="0" w:color="D8EAE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4849D" w:themeColor="accent4" w:themeTint="99"/>
        <w:left w:val="single" w:sz="4" w:space="0" w:color="84849D" w:themeColor="accent4" w:themeTint="99"/>
        <w:bottom w:val="single" w:sz="4" w:space="0" w:color="84849D" w:themeColor="accent4" w:themeTint="99"/>
        <w:right w:val="single" w:sz="4" w:space="0" w:color="84849D" w:themeColor="accent4" w:themeTint="99"/>
        <w:insideH w:val="single" w:sz="4" w:space="0" w:color="8484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04050" w:themeColor="accent4"/>
          <w:left w:val="single" w:sz="4" w:space="0" w:color="404050" w:themeColor="accent4"/>
          <w:bottom w:val="single" w:sz="4" w:space="0" w:color="404050" w:themeColor="accent4"/>
          <w:right w:val="single" w:sz="4" w:space="0" w:color="404050" w:themeColor="accent4"/>
          <w:insideH w:val="nil"/>
        </w:tcBorders>
        <w:shd w:val="clear" w:color="auto" w:fill="404050" w:themeFill="accent4"/>
      </w:tcPr>
    </w:tblStylePr>
    <w:tblStylePr w:type="lastRow">
      <w:rPr>
        <w:b/>
        <w:bCs/>
      </w:rPr>
      <w:tblPr/>
      <w:tcPr>
        <w:tcBorders>
          <w:top w:val="double" w:sz="4" w:space="0" w:color="8484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B2B9" w:themeColor="accent5" w:themeTint="99"/>
        <w:left w:val="single" w:sz="4" w:space="0" w:color="B2B2B9" w:themeColor="accent5" w:themeTint="99"/>
        <w:bottom w:val="single" w:sz="4" w:space="0" w:color="B2B2B9" w:themeColor="accent5" w:themeTint="99"/>
        <w:right w:val="single" w:sz="4" w:space="0" w:color="B2B2B9" w:themeColor="accent5" w:themeTint="99"/>
        <w:insideH w:val="single" w:sz="4" w:space="0" w:color="B2B2B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B" w:themeColor="accent5"/>
          <w:left w:val="single" w:sz="4" w:space="0" w:color="80808B" w:themeColor="accent5"/>
          <w:bottom w:val="single" w:sz="4" w:space="0" w:color="80808B" w:themeColor="accent5"/>
          <w:right w:val="single" w:sz="4" w:space="0" w:color="80808B" w:themeColor="accent5"/>
          <w:insideH w:val="nil"/>
        </w:tcBorders>
        <w:shd w:val="clear" w:color="auto" w:fill="80808B" w:themeFill="accent5"/>
      </w:tcPr>
    </w:tblStylePr>
    <w:tblStylePr w:type="lastRow">
      <w:rPr>
        <w:b/>
        <w:bCs/>
      </w:rPr>
      <w:tblPr/>
      <w:tcPr>
        <w:tcBorders>
          <w:top w:val="double" w:sz="4" w:space="0" w:color="B2B2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0E0E2" w:themeColor="accent6" w:themeTint="99"/>
        <w:left w:val="single" w:sz="4" w:space="0" w:color="E0E0E2" w:themeColor="accent6" w:themeTint="99"/>
        <w:bottom w:val="single" w:sz="4" w:space="0" w:color="E0E0E2" w:themeColor="accent6" w:themeTint="99"/>
        <w:right w:val="single" w:sz="4" w:space="0" w:color="E0E0E2" w:themeColor="accent6" w:themeTint="99"/>
        <w:insideH w:val="single" w:sz="4" w:space="0" w:color="E0E0E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CCCD0" w:themeColor="accent6"/>
          <w:left w:val="single" w:sz="4" w:space="0" w:color="CCCCD0" w:themeColor="accent6"/>
          <w:bottom w:val="single" w:sz="4" w:space="0" w:color="CCCCD0" w:themeColor="accent6"/>
          <w:right w:val="single" w:sz="4" w:space="0" w:color="CCCCD0" w:themeColor="accent6"/>
          <w:insideH w:val="nil"/>
        </w:tcBorders>
        <w:shd w:val="clear" w:color="auto" w:fill="CCCCD0" w:themeFill="accent6"/>
      </w:tcPr>
    </w:tblStylePr>
    <w:tblStylePr w:type="lastRow">
      <w:rPr>
        <w:b/>
        <w:bCs/>
      </w:rPr>
      <w:tblPr/>
      <w:tcPr>
        <w:tcBorders>
          <w:top w:val="double" w:sz="4" w:space="0" w:color="E0E0E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098A4" w:themeColor="accent1"/>
        <w:left w:val="single" w:sz="24" w:space="0" w:color="4098A4" w:themeColor="accent1"/>
        <w:bottom w:val="single" w:sz="24" w:space="0" w:color="4098A4" w:themeColor="accent1"/>
        <w:right w:val="single" w:sz="24" w:space="0" w:color="4098A4" w:themeColor="accent1"/>
      </w:tblBorders>
    </w:tblPr>
    <w:tcPr>
      <w:shd w:val="clear" w:color="auto" w:fill="4098A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BAC3" w:themeColor="accent2"/>
        <w:left w:val="single" w:sz="24" w:space="0" w:color="80BAC3" w:themeColor="accent2"/>
        <w:bottom w:val="single" w:sz="24" w:space="0" w:color="80BAC3" w:themeColor="accent2"/>
        <w:right w:val="single" w:sz="24" w:space="0" w:color="80BAC3" w:themeColor="accent2"/>
      </w:tblBorders>
    </w:tblPr>
    <w:tcPr>
      <w:shd w:val="clear" w:color="auto" w:fill="80BAC3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FDDE1" w:themeColor="accent3"/>
        <w:left w:val="single" w:sz="24" w:space="0" w:color="BFDDE1" w:themeColor="accent3"/>
        <w:bottom w:val="single" w:sz="24" w:space="0" w:color="BFDDE1" w:themeColor="accent3"/>
        <w:right w:val="single" w:sz="24" w:space="0" w:color="BFDDE1" w:themeColor="accent3"/>
      </w:tblBorders>
    </w:tblPr>
    <w:tcPr>
      <w:shd w:val="clear" w:color="auto" w:fill="BFDDE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04050" w:themeColor="accent4"/>
        <w:left w:val="single" w:sz="24" w:space="0" w:color="404050" w:themeColor="accent4"/>
        <w:bottom w:val="single" w:sz="24" w:space="0" w:color="404050" w:themeColor="accent4"/>
        <w:right w:val="single" w:sz="24" w:space="0" w:color="404050" w:themeColor="accent4"/>
      </w:tblBorders>
    </w:tblPr>
    <w:tcPr>
      <w:shd w:val="clear" w:color="auto" w:fill="40405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B" w:themeColor="accent5"/>
        <w:left w:val="single" w:sz="24" w:space="0" w:color="80808B" w:themeColor="accent5"/>
        <w:bottom w:val="single" w:sz="24" w:space="0" w:color="80808B" w:themeColor="accent5"/>
        <w:right w:val="single" w:sz="24" w:space="0" w:color="80808B" w:themeColor="accent5"/>
      </w:tblBorders>
    </w:tblPr>
    <w:tcPr>
      <w:shd w:val="clear" w:color="auto" w:fill="80808B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CCCD0" w:themeColor="accent6"/>
        <w:left w:val="single" w:sz="24" w:space="0" w:color="CCCCD0" w:themeColor="accent6"/>
        <w:bottom w:val="single" w:sz="24" w:space="0" w:color="CCCCD0" w:themeColor="accent6"/>
        <w:right w:val="single" w:sz="24" w:space="0" w:color="CCCCD0" w:themeColor="accent6"/>
      </w:tblBorders>
    </w:tblPr>
    <w:tcPr>
      <w:shd w:val="clear" w:color="auto" w:fill="CCCCD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semiHidden/>
    <w:rsid w:val="00294A5A"/>
    <w:pPr>
      <w:spacing w:after="0" w:line="240" w:lineRule="auto"/>
    </w:pPr>
    <w:rPr>
      <w:color w:val="30717A" w:themeColor="accent1" w:themeShade="BF"/>
    </w:rPr>
    <w:tblPr>
      <w:tblStyleRowBandSize w:val="1"/>
      <w:tblStyleColBandSize w:val="1"/>
      <w:tblBorders>
        <w:top w:val="single" w:sz="4" w:space="0" w:color="4098A4" w:themeColor="accent1"/>
        <w:bottom w:val="single" w:sz="4" w:space="0" w:color="4098A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098A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098A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semiHidden/>
    <w:rsid w:val="00294A5A"/>
    <w:pPr>
      <w:spacing w:after="0" w:line="240" w:lineRule="auto"/>
    </w:pPr>
    <w:rPr>
      <w:color w:val="4D98A4" w:themeColor="accent2" w:themeShade="BF"/>
    </w:rPr>
    <w:tblPr>
      <w:tblStyleRowBandSize w:val="1"/>
      <w:tblStyleColBandSize w:val="1"/>
      <w:tblBorders>
        <w:top w:val="single" w:sz="4" w:space="0" w:color="80BAC3" w:themeColor="accent2"/>
        <w:bottom w:val="single" w:sz="4" w:space="0" w:color="80BAC3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80BAC3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80BAC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semiHidden/>
    <w:rsid w:val="00294A5A"/>
    <w:pPr>
      <w:spacing w:after="0" w:line="240" w:lineRule="auto"/>
    </w:pPr>
    <w:rPr>
      <w:color w:val="77B7BF" w:themeColor="accent3" w:themeShade="BF"/>
    </w:rPr>
    <w:tblPr>
      <w:tblStyleRowBandSize w:val="1"/>
      <w:tblStyleColBandSize w:val="1"/>
      <w:tblBorders>
        <w:top w:val="single" w:sz="4" w:space="0" w:color="BFDDE1" w:themeColor="accent3"/>
        <w:bottom w:val="single" w:sz="4" w:space="0" w:color="BFDDE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FDDE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FDDE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semiHidden/>
    <w:rsid w:val="00294A5A"/>
    <w:pPr>
      <w:spacing w:after="0" w:line="240" w:lineRule="auto"/>
    </w:pPr>
    <w:rPr>
      <w:color w:val="30303B" w:themeColor="accent4" w:themeShade="BF"/>
    </w:rPr>
    <w:tblPr>
      <w:tblStyleRowBandSize w:val="1"/>
      <w:tblStyleColBandSize w:val="1"/>
      <w:tblBorders>
        <w:top w:val="single" w:sz="4" w:space="0" w:color="404050" w:themeColor="accent4"/>
        <w:bottom w:val="single" w:sz="4" w:space="0" w:color="40405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40405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404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semiHidden/>
    <w:rsid w:val="00294A5A"/>
    <w:pPr>
      <w:spacing w:after="0" w:line="240" w:lineRule="auto"/>
    </w:pPr>
    <w:rPr>
      <w:color w:val="5F5F68" w:themeColor="accent5" w:themeShade="BF"/>
    </w:rPr>
    <w:tblPr>
      <w:tblStyleRowBandSize w:val="1"/>
      <w:tblStyleColBandSize w:val="1"/>
      <w:tblBorders>
        <w:top w:val="single" w:sz="4" w:space="0" w:color="80808B" w:themeColor="accent5"/>
        <w:bottom w:val="single" w:sz="4" w:space="0" w:color="80808B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80808B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semiHidden/>
    <w:rsid w:val="00294A5A"/>
    <w:pPr>
      <w:spacing w:after="0" w:line="240" w:lineRule="auto"/>
    </w:pPr>
    <w:rPr>
      <w:color w:val="96969E" w:themeColor="accent6" w:themeShade="BF"/>
    </w:rPr>
    <w:tblPr>
      <w:tblStyleRowBandSize w:val="1"/>
      <w:tblStyleColBandSize w:val="1"/>
      <w:tblBorders>
        <w:top w:val="single" w:sz="4" w:space="0" w:color="CCCCD0" w:themeColor="accent6"/>
        <w:bottom w:val="single" w:sz="4" w:space="0" w:color="CCCCD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CCCCD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CCCCD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semiHidden/>
    <w:rsid w:val="00294A5A"/>
    <w:pPr>
      <w:spacing w:after="0" w:line="240" w:lineRule="auto"/>
    </w:pPr>
    <w:rPr>
      <w:color w:val="30717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098A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098A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098A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098A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semiHidden/>
    <w:rsid w:val="00294A5A"/>
    <w:pPr>
      <w:spacing w:after="0" w:line="240" w:lineRule="auto"/>
    </w:pPr>
    <w:rPr>
      <w:color w:val="4D98A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BAC3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BAC3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BAC3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BAC3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semiHidden/>
    <w:rsid w:val="00294A5A"/>
    <w:pPr>
      <w:spacing w:after="0" w:line="240" w:lineRule="auto"/>
    </w:pPr>
    <w:rPr>
      <w:color w:val="77B7B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FDDE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FDDE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FDDE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FDDE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semiHidden/>
    <w:rsid w:val="00294A5A"/>
    <w:pPr>
      <w:spacing w:after="0" w:line="240" w:lineRule="auto"/>
    </w:pPr>
    <w:rPr>
      <w:color w:val="30303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0405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0405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0405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0405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semiHidden/>
    <w:rsid w:val="00294A5A"/>
    <w:pPr>
      <w:spacing w:after="0" w:line="240" w:lineRule="auto"/>
    </w:pPr>
    <w:rPr>
      <w:color w:val="5F5F6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B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B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B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B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semiHidden/>
    <w:rsid w:val="00294A5A"/>
    <w:pPr>
      <w:spacing w:after="0" w:line="240" w:lineRule="auto"/>
    </w:pPr>
    <w:rPr>
      <w:color w:val="96969E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CCCD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CCCD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CCCD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CCCD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6B8C3" w:themeColor="accent1" w:themeTint="BF"/>
        <w:left w:val="single" w:sz="8" w:space="0" w:color="66B8C3" w:themeColor="accent1" w:themeTint="BF"/>
        <w:bottom w:val="single" w:sz="8" w:space="0" w:color="66B8C3" w:themeColor="accent1" w:themeTint="BF"/>
        <w:right w:val="single" w:sz="8" w:space="0" w:color="66B8C3" w:themeColor="accent1" w:themeTint="BF"/>
        <w:insideH w:val="single" w:sz="8" w:space="0" w:color="66B8C3" w:themeColor="accent1" w:themeTint="BF"/>
        <w:insideV w:val="single" w:sz="8" w:space="0" w:color="66B8C3" w:themeColor="accent1" w:themeTint="BF"/>
      </w:tblBorders>
    </w:tblPr>
    <w:tcPr>
      <w:shd w:val="clear" w:color="auto" w:fill="CCE7EB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6B8C3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9D0D7" w:themeFill="accent1" w:themeFillTint="7F"/>
      </w:tcPr>
    </w:tblStylePr>
    <w:tblStylePr w:type="band1Horz">
      <w:tblPr/>
      <w:tcPr>
        <w:shd w:val="clear" w:color="auto" w:fill="99D0D7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CBD2" w:themeColor="accent2" w:themeTint="BF"/>
        <w:left w:val="single" w:sz="8" w:space="0" w:color="9FCBD2" w:themeColor="accent2" w:themeTint="BF"/>
        <w:bottom w:val="single" w:sz="8" w:space="0" w:color="9FCBD2" w:themeColor="accent2" w:themeTint="BF"/>
        <w:right w:val="single" w:sz="8" w:space="0" w:color="9FCBD2" w:themeColor="accent2" w:themeTint="BF"/>
        <w:insideH w:val="single" w:sz="8" w:space="0" w:color="9FCBD2" w:themeColor="accent2" w:themeTint="BF"/>
        <w:insideV w:val="single" w:sz="8" w:space="0" w:color="9FCBD2" w:themeColor="accent2" w:themeTint="BF"/>
      </w:tblBorders>
    </w:tblPr>
    <w:tcPr>
      <w:shd w:val="clear" w:color="auto" w:fill="DFEDF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CBD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DCE1" w:themeFill="accent2" w:themeFillTint="7F"/>
      </w:tcPr>
    </w:tblStylePr>
    <w:tblStylePr w:type="band1Horz">
      <w:tblPr/>
      <w:tcPr>
        <w:shd w:val="clear" w:color="auto" w:fill="BFDCE1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EE5E8" w:themeColor="accent3" w:themeTint="BF"/>
        <w:left w:val="single" w:sz="8" w:space="0" w:color="CEE5E8" w:themeColor="accent3" w:themeTint="BF"/>
        <w:bottom w:val="single" w:sz="8" w:space="0" w:color="CEE5E8" w:themeColor="accent3" w:themeTint="BF"/>
        <w:right w:val="single" w:sz="8" w:space="0" w:color="CEE5E8" w:themeColor="accent3" w:themeTint="BF"/>
        <w:insideH w:val="single" w:sz="8" w:space="0" w:color="CEE5E8" w:themeColor="accent3" w:themeTint="BF"/>
        <w:insideV w:val="single" w:sz="8" w:space="0" w:color="CEE5E8" w:themeColor="accent3" w:themeTint="BF"/>
      </w:tblBorders>
    </w:tblPr>
    <w:tcPr>
      <w:shd w:val="clear" w:color="auto" w:fill="EFF6F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5E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EF0" w:themeFill="accent3" w:themeFillTint="7F"/>
      </w:tcPr>
    </w:tblStylePr>
    <w:tblStylePr w:type="band1Horz">
      <w:tblPr/>
      <w:tcPr>
        <w:shd w:val="clear" w:color="auto" w:fill="DFEEF0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86882" w:themeColor="accent4" w:themeTint="BF"/>
        <w:left w:val="single" w:sz="8" w:space="0" w:color="686882" w:themeColor="accent4" w:themeTint="BF"/>
        <w:bottom w:val="single" w:sz="8" w:space="0" w:color="686882" w:themeColor="accent4" w:themeTint="BF"/>
        <w:right w:val="single" w:sz="8" w:space="0" w:color="686882" w:themeColor="accent4" w:themeTint="BF"/>
        <w:insideH w:val="single" w:sz="8" w:space="0" w:color="686882" w:themeColor="accent4" w:themeTint="BF"/>
        <w:insideV w:val="single" w:sz="8" w:space="0" w:color="686882" w:themeColor="accent4" w:themeTint="BF"/>
      </w:tblBorders>
    </w:tblPr>
    <w:tcPr>
      <w:shd w:val="clear" w:color="auto" w:fill="CCCCD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8688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999AE" w:themeFill="accent4" w:themeFillTint="7F"/>
      </w:tcPr>
    </w:tblStylePr>
    <w:tblStylePr w:type="band1Horz">
      <w:tblPr/>
      <w:tcPr>
        <w:shd w:val="clear" w:color="auto" w:fill="9999AE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9FA8" w:themeColor="accent5" w:themeTint="BF"/>
        <w:left w:val="single" w:sz="8" w:space="0" w:color="9F9FA8" w:themeColor="accent5" w:themeTint="BF"/>
        <w:bottom w:val="single" w:sz="8" w:space="0" w:color="9F9FA8" w:themeColor="accent5" w:themeTint="BF"/>
        <w:right w:val="single" w:sz="8" w:space="0" w:color="9F9FA8" w:themeColor="accent5" w:themeTint="BF"/>
        <w:insideH w:val="single" w:sz="8" w:space="0" w:color="9F9FA8" w:themeColor="accent5" w:themeTint="BF"/>
        <w:insideV w:val="single" w:sz="8" w:space="0" w:color="9F9FA8" w:themeColor="accent5" w:themeTint="BF"/>
      </w:tblBorders>
    </w:tblPr>
    <w:tcPr>
      <w:shd w:val="clear" w:color="auto" w:fill="DFDFE2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A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C5" w:themeFill="accent5" w:themeFillTint="7F"/>
      </w:tcPr>
    </w:tblStylePr>
    <w:tblStylePr w:type="band1Horz">
      <w:tblPr/>
      <w:tcPr>
        <w:shd w:val="clear" w:color="auto" w:fill="BFBFC5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D8D8DB" w:themeColor="accent6" w:themeTint="BF"/>
        <w:left w:val="single" w:sz="8" w:space="0" w:color="D8D8DB" w:themeColor="accent6" w:themeTint="BF"/>
        <w:bottom w:val="single" w:sz="8" w:space="0" w:color="D8D8DB" w:themeColor="accent6" w:themeTint="BF"/>
        <w:right w:val="single" w:sz="8" w:space="0" w:color="D8D8DB" w:themeColor="accent6" w:themeTint="BF"/>
        <w:insideH w:val="single" w:sz="8" w:space="0" w:color="D8D8DB" w:themeColor="accent6" w:themeTint="BF"/>
        <w:insideV w:val="single" w:sz="8" w:space="0" w:color="D8D8DB" w:themeColor="accent6" w:themeTint="BF"/>
      </w:tblBorders>
    </w:tblPr>
    <w:tcPr>
      <w:shd w:val="clear" w:color="auto" w:fill="F2F2F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8D8DB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6" w:themeFillTint="7F"/>
      </w:tcPr>
    </w:tblStylePr>
    <w:tblStylePr w:type="band1Horz">
      <w:tblPr/>
      <w:tcPr>
        <w:shd w:val="clear" w:color="auto" w:fill="E5E5E7" w:themeFill="accent6" w:themeFillTint="7F"/>
      </w:tcPr>
    </w:tblStylePr>
  </w:style>
  <w:style w:type="table" w:styleId="MediumGrid2">
    <w:name w:val="Medium Grid 2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098A4" w:themeColor="accent1"/>
        <w:left w:val="single" w:sz="8" w:space="0" w:color="4098A4" w:themeColor="accent1"/>
        <w:bottom w:val="single" w:sz="8" w:space="0" w:color="4098A4" w:themeColor="accent1"/>
        <w:right w:val="single" w:sz="8" w:space="0" w:color="4098A4" w:themeColor="accent1"/>
        <w:insideH w:val="single" w:sz="8" w:space="0" w:color="4098A4" w:themeColor="accent1"/>
        <w:insideV w:val="single" w:sz="8" w:space="0" w:color="4098A4" w:themeColor="accent1"/>
      </w:tblBorders>
    </w:tblPr>
    <w:tcPr>
      <w:shd w:val="clear" w:color="auto" w:fill="CCE7EB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BF5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CEF" w:themeFill="accent1" w:themeFillTint="33"/>
      </w:tcPr>
    </w:tblStylePr>
    <w:tblStylePr w:type="band1Vert">
      <w:tblPr/>
      <w:tcPr>
        <w:shd w:val="clear" w:color="auto" w:fill="99D0D7" w:themeFill="accent1" w:themeFillTint="7F"/>
      </w:tcPr>
    </w:tblStylePr>
    <w:tblStylePr w:type="band1Horz">
      <w:tblPr/>
      <w:tcPr>
        <w:tcBorders>
          <w:insideH w:val="single" w:sz="6" w:space="0" w:color="4098A4" w:themeColor="accent1"/>
          <w:insideV w:val="single" w:sz="6" w:space="0" w:color="4098A4" w:themeColor="accent1"/>
        </w:tcBorders>
        <w:shd w:val="clear" w:color="auto" w:fill="99D0D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BAC3" w:themeColor="accent2"/>
        <w:left w:val="single" w:sz="8" w:space="0" w:color="80BAC3" w:themeColor="accent2"/>
        <w:bottom w:val="single" w:sz="8" w:space="0" w:color="80BAC3" w:themeColor="accent2"/>
        <w:right w:val="single" w:sz="8" w:space="0" w:color="80BAC3" w:themeColor="accent2"/>
        <w:insideH w:val="single" w:sz="8" w:space="0" w:color="80BAC3" w:themeColor="accent2"/>
        <w:insideV w:val="single" w:sz="8" w:space="0" w:color="80BAC3" w:themeColor="accent2"/>
      </w:tblBorders>
    </w:tblPr>
    <w:tcPr>
      <w:shd w:val="clear" w:color="auto" w:fill="DFEDF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2F8F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F1F3" w:themeFill="accent2" w:themeFillTint="33"/>
      </w:tcPr>
    </w:tblStylePr>
    <w:tblStylePr w:type="band1Vert">
      <w:tblPr/>
      <w:tcPr>
        <w:shd w:val="clear" w:color="auto" w:fill="BFDCE1" w:themeFill="accent2" w:themeFillTint="7F"/>
      </w:tcPr>
    </w:tblStylePr>
    <w:tblStylePr w:type="band1Horz">
      <w:tblPr/>
      <w:tcPr>
        <w:tcBorders>
          <w:insideH w:val="single" w:sz="6" w:space="0" w:color="80BAC3" w:themeColor="accent2"/>
          <w:insideV w:val="single" w:sz="6" w:space="0" w:color="80BAC3" w:themeColor="accent2"/>
        </w:tcBorders>
        <w:shd w:val="clear" w:color="auto" w:fill="BFDCE1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FDDE1" w:themeColor="accent3"/>
        <w:left w:val="single" w:sz="8" w:space="0" w:color="BFDDE1" w:themeColor="accent3"/>
        <w:bottom w:val="single" w:sz="8" w:space="0" w:color="BFDDE1" w:themeColor="accent3"/>
        <w:right w:val="single" w:sz="8" w:space="0" w:color="BFDDE1" w:themeColor="accent3"/>
        <w:insideH w:val="single" w:sz="8" w:space="0" w:color="BFDDE1" w:themeColor="accent3"/>
        <w:insideV w:val="single" w:sz="8" w:space="0" w:color="BFDDE1" w:themeColor="accent3"/>
      </w:tblBorders>
    </w:tblPr>
    <w:tcPr>
      <w:shd w:val="clear" w:color="auto" w:fill="EFF6F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8FBFC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8F9" w:themeFill="accent3" w:themeFillTint="33"/>
      </w:tcPr>
    </w:tblStylePr>
    <w:tblStylePr w:type="band1Vert">
      <w:tblPr/>
      <w:tcPr>
        <w:shd w:val="clear" w:color="auto" w:fill="DFEEF0" w:themeFill="accent3" w:themeFillTint="7F"/>
      </w:tcPr>
    </w:tblStylePr>
    <w:tblStylePr w:type="band1Horz">
      <w:tblPr/>
      <w:tcPr>
        <w:tcBorders>
          <w:insideH w:val="single" w:sz="6" w:space="0" w:color="BFDDE1" w:themeColor="accent3"/>
          <w:insideV w:val="single" w:sz="6" w:space="0" w:color="BFDDE1" w:themeColor="accent3"/>
        </w:tcBorders>
        <w:shd w:val="clear" w:color="auto" w:fill="DFEEF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04050" w:themeColor="accent4"/>
        <w:left w:val="single" w:sz="8" w:space="0" w:color="404050" w:themeColor="accent4"/>
        <w:bottom w:val="single" w:sz="8" w:space="0" w:color="404050" w:themeColor="accent4"/>
        <w:right w:val="single" w:sz="8" w:space="0" w:color="404050" w:themeColor="accent4"/>
        <w:insideH w:val="single" w:sz="8" w:space="0" w:color="404050" w:themeColor="accent4"/>
        <w:insideV w:val="single" w:sz="8" w:space="0" w:color="404050" w:themeColor="accent4"/>
      </w:tblBorders>
    </w:tblPr>
    <w:tcPr>
      <w:shd w:val="clear" w:color="auto" w:fill="CCCCD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BEBE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D6DE" w:themeFill="accent4" w:themeFillTint="33"/>
      </w:tcPr>
    </w:tblStylePr>
    <w:tblStylePr w:type="band1Vert">
      <w:tblPr/>
      <w:tcPr>
        <w:shd w:val="clear" w:color="auto" w:fill="9999AE" w:themeFill="accent4" w:themeFillTint="7F"/>
      </w:tcPr>
    </w:tblStylePr>
    <w:tblStylePr w:type="band1Horz">
      <w:tblPr/>
      <w:tcPr>
        <w:tcBorders>
          <w:insideH w:val="single" w:sz="6" w:space="0" w:color="404050" w:themeColor="accent4"/>
          <w:insideV w:val="single" w:sz="6" w:space="0" w:color="404050" w:themeColor="accent4"/>
        </w:tcBorders>
        <w:shd w:val="clear" w:color="auto" w:fill="9999A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B" w:themeColor="accent5"/>
        <w:left w:val="single" w:sz="8" w:space="0" w:color="80808B" w:themeColor="accent5"/>
        <w:bottom w:val="single" w:sz="8" w:space="0" w:color="80808B" w:themeColor="accent5"/>
        <w:right w:val="single" w:sz="8" w:space="0" w:color="80808B" w:themeColor="accent5"/>
        <w:insideH w:val="single" w:sz="8" w:space="0" w:color="80808B" w:themeColor="accent5"/>
        <w:insideV w:val="single" w:sz="8" w:space="0" w:color="80808B" w:themeColor="accent5"/>
      </w:tblBorders>
    </w:tblPr>
    <w:tcPr>
      <w:shd w:val="clear" w:color="auto" w:fill="DFDFE2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3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7" w:themeFill="accent5" w:themeFillTint="33"/>
      </w:tcPr>
    </w:tblStylePr>
    <w:tblStylePr w:type="band1Vert">
      <w:tblPr/>
      <w:tcPr>
        <w:shd w:val="clear" w:color="auto" w:fill="BFBFC5" w:themeFill="accent5" w:themeFillTint="7F"/>
      </w:tcPr>
    </w:tblStylePr>
    <w:tblStylePr w:type="band1Horz">
      <w:tblPr/>
      <w:tcPr>
        <w:tcBorders>
          <w:insideH w:val="single" w:sz="6" w:space="0" w:color="80808B" w:themeColor="accent5"/>
          <w:insideV w:val="single" w:sz="6" w:space="0" w:color="80808B" w:themeColor="accent5"/>
        </w:tcBorders>
        <w:shd w:val="clear" w:color="auto" w:fill="BFBFC5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CCD0" w:themeColor="accent6"/>
        <w:left w:val="single" w:sz="8" w:space="0" w:color="CCCCD0" w:themeColor="accent6"/>
        <w:bottom w:val="single" w:sz="8" w:space="0" w:color="CCCCD0" w:themeColor="accent6"/>
        <w:right w:val="single" w:sz="8" w:space="0" w:color="CCCCD0" w:themeColor="accent6"/>
        <w:insideH w:val="single" w:sz="8" w:space="0" w:color="CCCCD0" w:themeColor="accent6"/>
        <w:insideV w:val="single" w:sz="8" w:space="0" w:color="CCCCD0" w:themeColor="accent6"/>
      </w:tblBorders>
    </w:tblPr>
    <w:tcPr>
      <w:shd w:val="clear" w:color="auto" w:fill="F2F2F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9F9F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4F5" w:themeFill="accent6" w:themeFillTint="33"/>
      </w:tcPr>
    </w:tblStylePr>
    <w:tblStylePr w:type="band1Vert">
      <w:tblPr/>
      <w:tcPr>
        <w:shd w:val="clear" w:color="auto" w:fill="E5E5E7" w:themeFill="accent6" w:themeFillTint="7F"/>
      </w:tcPr>
    </w:tblStylePr>
    <w:tblStylePr w:type="band1Horz">
      <w:tblPr/>
      <w:tcPr>
        <w:tcBorders>
          <w:insideH w:val="single" w:sz="6" w:space="0" w:color="CCCCD0" w:themeColor="accent6"/>
          <w:insideV w:val="single" w:sz="6" w:space="0" w:color="CCCCD0" w:themeColor="accent6"/>
        </w:tcBorders>
        <w:shd w:val="clear" w:color="auto" w:fill="E5E5E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CE7EB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098A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098A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098A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098A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9D0D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9D0D7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DF0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BAC3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BAC3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BAC3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BAC3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DCE1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DCE1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F6F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DDE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DDE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FDDE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FDDE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EEF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EEF0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CCCD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0405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0405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0405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0405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999A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999AE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E2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C5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C5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F2F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CCD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CCD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CCCD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CCCD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5E5E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5E5E7" w:themeFill="accent6" w:themeFillTint="7F"/>
      </w:tcPr>
    </w:tblStylePr>
  </w:style>
  <w:style w:type="table" w:styleId="MediumList1">
    <w:name w:val="Medium List 1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098A4" w:themeColor="accent1"/>
        <w:bottom w:val="single" w:sz="8" w:space="0" w:color="4098A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098A4" w:themeColor="accent1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4098A4" w:themeColor="accent1"/>
          <w:bottom w:val="single" w:sz="8" w:space="0" w:color="4098A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098A4" w:themeColor="accent1"/>
          <w:bottom w:val="single" w:sz="8" w:space="0" w:color="4098A4" w:themeColor="accent1"/>
        </w:tcBorders>
      </w:tcPr>
    </w:tblStylePr>
    <w:tblStylePr w:type="band1Vert">
      <w:tblPr/>
      <w:tcPr>
        <w:shd w:val="clear" w:color="auto" w:fill="CCE7EB" w:themeFill="accent1" w:themeFillTint="3F"/>
      </w:tcPr>
    </w:tblStylePr>
    <w:tblStylePr w:type="band1Horz">
      <w:tblPr/>
      <w:tcPr>
        <w:shd w:val="clear" w:color="auto" w:fill="CCE7EB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BAC3" w:themeColor="accent2"/>
        <w:bottom w:val="single" w:sz="8" w:space="0" w:color="80BAC3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BAC3" w:themeColor="accent2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80BAC3" w:themeColor="accent2"/>
          <w:bottom w:val="single" w:sz="8" w:space="0" w:color="80BAC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BAC3" w:themeColor="accent2"/>
          <w:bottom w:val="single" w:sz="8" w:space="0" w:color="80BAC3" w:themeColor="accent2"/>
        </w:tcBorders>
      </w:tcPr>
    </w:tblStylePr>
    <w:tblStylePr w:type="band1Vert">
      <w:tblPr/>
      <w:tcPr>
        <w:shd w:val="clear" w:color="auto" w:fill="DFEDF0" w:themeFill="accent2" w:themeFillTint="3F"/>
      </w:tcPr>
    </w:tblStylePr>
    <w:tblStylePr w:type="band1Horz">
      <w:tblPr/>
      <w:tcPr>
        <w:shd w:val="clear" w:color="auto" w:fill="DFEDF0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FDDE1" w:themeColor="accent3"/>
        <w:bottom w:val="single" w:sz="8" w:space="0" w:color="BFDDE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FDDE1" w:themeColor="accent3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BFDDE1" w:themeColor="accent3"/>
          <w:bottom w:val="single" w:sz="8" w:space="0" w:color="BFDDE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FDDE1" w:themeColor="accent3"/>
          <w:bottom w:val="single" w:sz="8" w:space="0" w:color="BFDDE1" w:themeColor="accent3"/>
        </w:tcBorders>
      </w:tcPr>
    </w:tblStylePr>
    <w:tblStylePr w:type="band1Vert">
      <w:tblPr/>
      <w:tcPr>
        <w:shd w:val="clear" w:color="auto" w:fill="EFF6F7" w:themeFill="accent3" w:themeFillTint="3F"/>
      </w:tcPr>
    </w:tblStylePr>
    <w:tblStylePr w:type="band1Horz">
      <w:tblPr/>
      <w:tcPr>
        <w:shd w:val="clear" w:color="auto" w:fill="EFF6F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04050" w:themeColor="accent4"/>
        <w:bottom w:val="single" w:sz="8" w:space="0" w:color="40405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04050" w:themeColor="accent4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404050" w:themeColor="accent4"/>
          <w:bottom w:val="single" w:sz="8" w:space="0" w:color="404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04050" w:themeColor="accent4"/>
          <w:bottom w:val="single" w:sz="8" w:space="0" w:color="404050" w:themeColor="accent4"/>
        </w:tcBorders>
      </w:tcPr>
    </w:tblStylePr>
    <w:tblStylePr w:type="band1Vert">
      <w:tblPr/>
      <w:tcPr>
        <w:shd w:val="clear" w:color="auto" w:fill="CCCCD6" w:themeFill="accent4" w:themeFillTint="3F"/>
      </w:tcPr>
    </w:tblStylePr>
    <w:tblStylePr w:type="band1Horz">
      <w:tblPr/>
      <w:tcPr>
        <w:shd w:val="clear" w:color="auto" w:fill="CCCCD6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808B" w:themeColor="accent5"/>
        <w:bottom w:val="single" w:sz="8" w:space="0" w:color="80808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B" w:themeColor="accent5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80808B" w:themeColor="accent5"/>
          <w:bottom w:val="single" w:sz="8" w:space="0" w:color="8080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B" w:themeColor="accent5"/>
          <w:bottom w:val="single" w:sz="8" w:space="0" w:color="80808B" w:themeColor="accent5"/>
        </w:tcBorders>
      </w:tcPr>
    </w:tblStylePr>
    <w:tblStylePr w:type="band1Vert">
      <w:tblPr/>
      <w:tcPr>
        <w:shd w:val="clear" w:color="auto" w:fill="DFDFE2" w:themeFill="accent5" w:themeFillTint="3F"/>
      </w:tcPr>
    </w:tblStylePr>
    <w:tblStylePr w:type="band1Horz">
      <w:tblPr/>
      <w:tcPr>
        <w:shd w:val="clear" w:color="auto" w:fill="DFDFE2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CCCD0" w:themeColor="accent6"/>
        <w:bottom w:val="single" w:sz="8" w:space="0" w:color="CCCCD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CCCD0" w:themeColor="accent6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CCCCD0" w:themeColor="accent6"/>
          <w:bottom w:val="single" w:sz="8" w:space="0" w:color="CCCCD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CCCD0" w:themeColor="accent6"/>
          <w:bottom w:val="single" w:sz="8" w:space="0" w:color="CCCCD0" w:themeColor="accent6"/>
        </w:tcBorders>
      </w:tcPr>
    </w:tblStylePr>
    <w:tblStylePr w:type="band1Vert">
      <w:tblPr/>
      <w:tcPr>
        <w:shd w:val="clear" w:color="auto" w:fill="F2F2F3" w:themeFill="accent6" w:themeFillTint="3F"/>
      </w:tcPr>
    </w:tblStylePr>
    <w:tblStylePr w:type="band1Horz">
      <w:tblPr/>
      <w:tcPr>
        <w:shd w:val="clear" w:color="auto" w:fill="F2F2F3" w:themeFill="accent6" w:themeFillTint="3F"/>
      </w:tcPr>
    </w:tblStylePr>
  </w:style>
  <w:style w:type="table" w:styleId="MediumList2">
    <w:name w:val="Medium List 2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098A4" w:themeColor="accent1"/>
        <w:left w:val="single" w:sz="8" w:space="0" w:color="4098A4" w:themeColor="accent1"/>
        <w:bottom w:val="single" w:sz="8" w:space="0" w:color="4098A4" w:themeColor="accent1"/>
        <w:right w:val="single" w:sz="8" w:space="0" w:color="4098A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098A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098A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098A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098A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E7EB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CE7EB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BAC3" w:themeColor="accent2"/>
        <w:left w:val="single" w:sz="8" w:space="0" w:color="80BAC3" w:themeColor="accent2"/>
        <w:bottom w:val="single" w:sz="8" w:space="0" w:color="80BAC3" w:themeColor="accent2"/>
        <w:right w:val="single" w:sz="8" w:space="0" w:color="80BAC3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BAC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BAC3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BAC3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BAC3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DF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DF0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FDDE1" w:themeColor="accent3"/>
        <w:left w:val="single" w:sz="8" w:space="0" w:color="BFDDE1" w:themeColor="accent3"/>
        <w:bottom w:val="single" w:sz="8" w:space="0" w:color="BFDDE1" w:themeColor="accent3"/>
        <w:right w:val="single" w:sz="8" w:space="0" w:color="BFDDE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FDDE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FDDE1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FDDE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FDDE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F6F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F6F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04050" w:themeColor="accent4"/>
        <w:left w:val="single" w:sz="8" w:space="0" w:color="404050" w:themeColor="accent4"/>
        <w:bottom w:val="single" w:sz="8" w:space="0" w:color="404050" w:themeColor="accent4"/>
        <w:right w:val="single" w:sz="8" w:space="0" w:color="40405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0405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0405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0405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0405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D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CCCD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B" w:themeColor="accent5"/>
        <w:left w:val="single" w:sz="8" w:space="0" w:color="80808B" w:themeColor="accent5"/>
        <w:bottom w:val="single" w:sz="8" w:space="0" w:color="80808B" w:themeColor="accent5"/>
        <w:right w:val="single" w:sz="8" w:space="0" w:color="80808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808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E2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E2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CCD0" w:themeColor="accent6"/>
        <w:left w:val="single" w:sz="8" w:space="0" w:color="CCCCD0" w:themeColor="accent6"/>
        <w:bottom w:val="single" w:sz="8" w:space="0" w:color="CCCCD0" w:themeColor="accent6"/>
        <w:right w:val="single" w:sz="8" w:space="0" w:color="CCCCD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CCD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CCD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CCD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CCD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2F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F2F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6B8C3" w:themeColor="accent1" w:themeTint="BF"/>
        <w:left w:val="single" w:sz="8" w:space="0" w:color="66B8C3" w:themeColor="accent1" w:themeTint="BF"/>
        <w:bottom w:val="single" w:sz="8" w:space="0" w:color="66B8C3" w:themeColor="accent1" w:themeTint="BF"/>
        <w:right w:val="single" w:sz="8" w:space="0" w:color="66B8C3" w:themeColor="accent1" w:themeTint="BF"/>
        <w:insideH w:val="single" w:sz="8" w:space="0" w:color="66B8C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6B8C3" w:themeColor="accent1" w:themeTint="BF"/>
          <w:left w:val="single" w:sz="8" w:space="0" w:color="66B8C3" w:themeColor="accent1" w:themeTint="BF"/>
          <w:bottom w:val="single" w:sz="8" w:space="0" w:color="66B8C3" w:themeColor="accent1" w:themeTint="BF"/>
          <w:right w:val="single" w:sz="8" w:space="0" w:color="66B8C3" w:themeColor="accent1" w:themeTint="BF"/>
          <w:insideH w:val="nil"/>
          <w:insideV w:val="nil"/>
        </w:tcBorders>
        <w:shd w:val="clear" w:color="auto" w:fill="4098A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B8C3" w:themeColor="accent1" w:themeTint="BF"/>
          <w:left w:val="single" w:sz="8" w:space="0" w:color="66B8C3" w:themeColor="accent1" w:themeTint="BF"/>
          <w:bottom w:val="single" w:sz="8" w:space="0" w:color="66B8C3" w:themeColor="accent1" w:themeTint="BF"/>
          <w:right w:val="single" w:sz="8" w:space="0" w:color="66B8C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7E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CE7E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CBD2" w:themeColor="accent2" w:themeTint="BF"/>
        <w:left w:val="single" w:sz="8" w:space="0" w:color="9FCBD2" w:themeColor="accent2" w:themeTint="BF"/>
        <w:bottom w:val="single" w:sz="8" w:space="0" w:color="9FCBD2" w:themeColor="accent2" w:themeTint="BF"/>
        <w:right w:val="single" w:sz="8" w:space="0" w:color="9FCBD2" w:themeColor="accent2" w:themeTint="BF"/>
        <w:insideH w:val="single" w:sz="8" w:space="0" w:color="9FCBD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CBD2" w:themeColor="accent2" w:themeTint="BF"/>
          <w:left w:val="single" w:sz="8" w:space="0" w:color="9FCBD2" w:themeColor="accent2" w:themeTint="BF"/>
          <w:bottom w:val="single" w:sz="8" w:space="0" w:color="9FCBD2" w:themeColor="accent2" w:themeTint="BF"/>
          <w:right w:val="single" w:sz="8" w:space="0" w:color="9FCBD2" w:themeColor="accent2" w:themeTint="BF"/>
          <w:insideH w:val="nil"/>
          <w:insideV w:val="nil"/>
        </w:tcBorders>
        <w:shd w:val="clear" w:color="auto" w:fill="80BAC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CBD2" w:themeColor="accent2" w:themeTint="BF"/>
          <w:left w:val="single" w:sz="8" w:space="0" w:color="9FCBD2" w:themeColor="accent2" w:themeTint="BF"/>
          <w:bottom w:val="single" w:sz="8" w:space="0" w:color="9FCBD2" w:themeColor="accent2" w:themeTint="BF"/>
          <w:right w:val="single" w:sz="8" w:space="0" w:color="9FCBD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DF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DF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EE5E8" w:themeColor="accent3" w:themeTint="BF"/>
        <w:left w:val="single" w:sz="8" w:space="0" w:color="CEE5E8" w:themeColor="accent3" w:themeTint="BF"/>
        <w:bottom w:val="single" w:sz="8" w:space="0" w:color="CEE5E8" w:themeColor="accent3" w:themeTint="BF"/>
        <w:right w:val="single" w:sz="8" w:space="0" w:color="CEE5E8" w:themeColor="accent3" w:themeTint="BF"/>
        <w:insideH w:val="single" w:sz="8" w:space="0" w:color="CEE5E8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5E8" w:themeColor="accent3" w:themeTint="BF"/>
          <w:left w:val="single" w:sz="8" w:space="0" w:color="CEE5E8" w:themeColor="accent3" w:themeTint="BF"/>
          <w:bottom w:val="single" w:sz="8" w:space="0" w:color="CEE5E8" w:themeColor="accent3" w:themeTint="BF"/>
          <w:right w:val="single" w:sz="8" w:space="0" w:color="CEE5E8" w:themeColor="accent3" w:themeTint="BF"/>
          <w:insideH w:val="nil"/>
          <w:insideV w:val="nil"/>
        </w:tcBorders>
        <w:shd w:val="clear" w:color="auto" w:fill="BFDDE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5E8" w:themeColor="accent3" w:themeTint="BF"/>
          <w:left w:val="single" w:sz="8" w:space="0" w:color="CEE5E8" w:themeColor="accent3" w:themeTint="BF"/>
          <w:bottom w:val="single" w:sz="8" w:space="0" w:color="CEE5E8" w:themeColor="accent3" w:themeTint="BF"/>
          <w:right w:val="single" w:sz="8" w:space="0" w:color="CEE5E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6F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F6F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86882" w:themeColor="accent4" w:themeTint="BF"/>
        <w:left w:val="single" w:sz="8" w:space="0" w:color="686882" w:themeColor="accent4" w:themeTint="BF"/>
        <w:bottom w:val="single" w:sz="8" w:space="0" w:color="686882" w:themeColor="accent4" w:themeTint="BF"/>
        <w:right w:val="single" w:sz="8" w:space="0" w:color="686882" w:themeColor="accent4" w:themeTint="BF"/>
        <w:insideH w:val="single" w:sz="8" w:space="0" w:color="68688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86882" w:themeColor="accent4" w:themeTint="BF"/>
          <w:left w:val="single" w:sz="8" w:space="0" w:color="686882" w:themeColor="accent4" w:themeTint="BF"/>
          <w:bottom w:val="single" w:sz="8" w:space="0" w:color="686882" w:themeColor="accent4" w:themeTint="BF"/>
          <w:right w:val="single" w:sz="8" w:space="0" w:color="686882" w:themeColor="accent4" w:themeTint="BF"/>
          <w:insideH w:val="nil"/>
          <w:insideV w:val="nil"/>
        </w:tcBorders>
        <w:shd w:val="clear" w:color="auto" w:fill="40405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86882" w:themeColor="accent4" w:themeTint="BF"/>
          <w:left w:val="single" w:sz="8" w:space="0" w:color="686882" w:themeColor="accent4" w:themeTint="BF"/>
          <w:bottom w:val="single" w:sz="8" w:space="0" w:color="686882" w:themeColor="accent4" w:themeTint="BF"/>
          <w:right w:val="single" w:sz="8" w:space="0" w:color="68688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D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CCCD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9FA8" w:themeColor="accent5" w:themeTint="BF"/>
        <w:left w:val="single" w:sz="8" w:space="0" w:color="9F9FA8" w:themeColor="accent5" w:themeTint="BF"/>
        <w:bottom w:val="single" w:sz="8" w:space="0" w:color="9F9FA8" w:themeColor="accent5" w:themeTint="BF"/>
        <w:right w:val="single" w:sz="8" w:space="0" w:color="9F9FA8" w:themeColor="accent5" w:themeTint="BF"/>
        <w:insideH w:val="single" w:sz="8" w:space="0" w:color="9F9FA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A8" w:themeColor="accent5" w:themeTint="BF"/>
          <w:left w:val="single" w:sz="8" w:space="0" w:color="9F9FA8" w:themeColor="accent5" w:themeTint="BF"/>
          <w:bottom w:val="single" w:sz="8" w:space="0" w:color="9F9FA8" w:themeColor="accent5" w:themeTint="BF"/>
          <w:right w:val="single" w:sz="8" w:space="0" w:color="9F9FA8" w:themeColor="accent5" w:themeTint="BF"/>
          <w:insideH w:val="nil"/>
          <w:insideV w:val="nil"/>
        </w:tcBorders>
        <w:shd w:val="clear" w:color="auto" w:fill="80808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A8" w:themeColor="accent5" w:themeTint="BF"/>
          <w:left w:val="single" w:sz="8" w:space="0" w:color="9F9FA8" w:themeColor="accent5" w:themeTint="BF"/>
          <w:bottom w:val="single" w:sz="8" w:space="0" w:color="9F9FA8" w:themeColor="accent5" w:themeTint="BF"/>
          <w:right w:val="single" w:sz="8" w:space="0" w:color="9F9FA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E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E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D8D8DB" w:themeColor="accent6" w:themeTint="BF"/>
        <w:left w:val="single" w:sz="8" w:space="0" w:color="D8D8DB" w:themeColor="accent6" w:themeTint="BF"/>
        <w:bottom w:val="single" w:sz="8" w:space="0" w:color="D8D8DB" w:themeColor="accent6" w:themeTint="BF"/>
        <w:right w:val="single" w:sz="8" w:space="0" w:color="D8D8DB" w:themeColor="accent6" w:themeTint="BF"/>
        <w:insideH w:val="single" w:sz="8" w:space="0" w:color="D8D8DB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8D8DB" w:themeColor="accent6" w:themeTint="BF"/>
          <w:left w:val="single" w:sz="8" w:space="0" w:color="D8D8DB" w:themeColor="accent6" w:themeTint="BF"/>
          <w:bottom w:val="single" w:sz="8" w:space="0" w:color="D8D8DB" w:themeColor="accent6" w:themeTint="BF"/>
          <w:right w:val="single" w:sz="8" w:space="0" w:color="D8D8DB" w:themeColor="accent6" w:themeTint="BF"/>
          <w:insideH w:val="nil"/>
          <w:insideV w:val="nil"/>
        </w:tcBorders>
        <w:shd w:val="clear" w:color="auto" w:fill="CCCCD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D8DB" w:themeColor="accent6" w:themeTint="BF"/>
          <w:left w:val="single" w:sz="8" w:space="0" w:color="D8D8DB" w:themeColor="accent6" w:themeTint="BF"/>
          <w:bottom w:val="single" w:sz="8" w:space="0" w:color="D8D8DB" w:themeColor="accent6" w:themeTint="BF"/>
          <w:right w:val="single" w:sz="8" w:space="0" w:color="D8D8DB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F2F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098A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098A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098A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BAC3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BAC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BAC3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DDE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DDE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FDDE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0405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0405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0405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CCD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CCD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CCCD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PlainTable11">
    <w:name w:val="Plain Table 11"/>
    <w:basedOn w:val="TableNormal"/>
    <w:uiPriority w:val="41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GridLight1">
    <w:name w:val="Table Grid Light1"/>
    <w:basedOn w:val="TableNormal"/>
    <w:uiPriority w:val="40"/>
    <w:semiHidden/>
    <w:rsid w:val="00294A5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PulloutText">
    <w:name w:val="Pullout Text"/>
    <w:basedOn w:val="Normal"/>
    <w:uiPriority w:val="1"/>
    <w:qFormat/>
    <w:rsid w:val="007E098F"/>
    <w:pPr>
      <w:spacing w:before="100" w:after="100"/>
    </w:pPr>
    <w:rPr>
      <w:color w:val="007586" w:themeColor="text2"/>
    </w:rPr>
  </w:style>
  <w:style w:type="paragraph" w:customStyle="1" w:styleId="PulloutHeading">
    <w:name w:val="Pullout Heading"/>
    <w:basedOn w:val="PulloutText"/>
    <w:next w:val="PulloutText"/>
    <w:uiPriority w:val="1"/>
    <w:qFormat/>
    <w:rsid w:val="007E098F"/>
    <w:pPr>
      <w:spacing w:before="0" w:line="216" w:lineRule="auto"/>
    </w:pPr>
    <w:rPr>
      <w:b/>
      <w:sz w:val="24"/>
    </w:rPr>
  </w:style>
  <w:style w:type="table" w:customStyle="1" w:styleId="SCVInformationTable">
    <w:name w:val="SCV Information Table"/>
    <w:basedOn w:val="TableNormal"/>
    <w:uiPriority w:val="99"/>
    <w:rsid w:val="0086277A"/>
    <w:pPr>
      <w:spacing w:before="0" w:after="80" w:line="240" w:lineRule="auto"/>
      <w:ind w:left="170"/>
    </w:pPr>
    <w:rPr>
      <w:sz w:val="15"/>
    </w:rPr>
    <w:tblPr>
      <w:tblCellMar>
        <w:top w:w="323" w:type="dxa"/>
        <w:left w:w="0" w:type="dxa"/>
        <w:right w:w="0" w:type="dxa"/>
      </w:tblCellMar>
    </w:tblPr>
    <w:tcPr>
      <w:shd w:val="clear" w:color="auto" w:fill="F2F2F3"/>
    </w:tcPr>
  </w:style>
  <w:style w:type="paragraph" w:customStyle="1" w:styleId="Body">
    <w:name w:val="Body"/>
    <w:basedOn w:val="Normal"/>
    <w:uiPriority w:val="99"/>
    <w:rsid w:val="002A797F"/>
    <w:pPr>
      <w:suppressAutoHyphens/>
      <w:autoSpaceDE w:val="0"/>
      <w:autoSpaceDN w:val="0"/>
      <w:adjustRightInd w:val="0"/>
      <w:spacing w:before="0" w:after="170" w:line="260" w:lineRule="atLeast"/>
      <w:textAlignment w:val="center"/>
    </w:pPr>
    <w:rPr>
      <w:rFonts w:ascii="Raleway" w:eastAsiaTheme="minorHAnsi" w:hAnsi="Raleway" w:cs="Raleway"/>
      <w:color w:val="000000"/>
      <w:lang w:val="en-GB" w:eastAsia="en-US"/>
    </w:rPr>
  </w:style>
  <w:style w:type="character" w:styleId="BookTitle">
    <w:name w:val="Book Title"/>
    <w:aliases w:val="Dot points"/>
    <w:uiPriority w:val="33"/>
    <w:qFormat/>
    <w:rsid w:val="002A797F"/>
  </w:style>
  <w:style w:type="paragraph" w:customStyle="1" w:styleId="Tablecolhead">
    <w:name w:val="Table col head"/>
    <w:basedOn w:val="Body"/>
    <w:qFormat/>
    <w:rsid w:val="00593129"/>
    <w:pPr>
      <w:snapToGrid w:val="0"/>
      <w:spacing w:before="60" w:after="60" w:line="240" w:lineRule="auto"/>
    </w:pPr>
    <w:rPr>
      <w:rFonts w:eastAsia="MS Mincho"/>
      <w:b/>
      <w:color w:val="007F9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2.health.vic.gov.au/clinicianshealthchannel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safercare.vic.gov.a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Safer%20Care%20Victoria\Common%20folder%20(for%20all%20SCV)\Branding%20toolkit\1.%20Templates\1.%20Safer%20Care%20Victoria\Fact%20shee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19698BD7414459DB3B8DE948CE8A2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3BCB44-5041-43F5-9D84-730CB2379BF7}"/>
      </w:docPartPr>
      <w:docPartBody>
        <w:p w:rsidR="00D5382C" w:rsidRDefault="00D5382C">
          <w:pPr>
            <w:pStyle w:val="119698BD7414459DB3B8DE948CE8A2E9"/>
          </w:pPr>
          <w:r w:rsidRPr="00803789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VIC SemiBold"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leway">
    <w:altName w:val="Arial"/>
    <w:charset w:val="00"/>
    <w:family w:val="swiss"/>
    <w:pitch w:val="variable"/>
    <w:sig w:usb0="00000001" w:usb1="5000205B" w:usb2="00000000" w:usb3="00000000" w:csb0="000000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382C"/>
    <w:rsid w:val="00D53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1"/>
    <w:semiHidden/>
    <w:rPr>
      <w:color w:val="808080"/>
    </w:rPr>
  </w:style>
  <w:style w:type="paragraph" w:customStyle="1" w:styleId="119698BD7414459DB3B8DE948CE8A2E9">
    <w:name w:val="119698BD7414459DB3B8DE948CE8A2E9"/>
  </w:style>
  <w:style w:type="paragraph" w:customStyle="1" w:styleId="ED64744474CD4692B141CF39C5384E32">
    <w:name w:val="ED64744474CD4692B141CF39C5384E32"/>
  </w:style>
  <w:style w:type="paragraph" w:customStyle="1" w:styleId="A1571EFD677E498783B20E42C2AC57A5">
    <w:name w:val="A1571EFD677E498783B20E42C2AC57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CV">
      <a:dk1>
        <a:srgbClr val="000000"/>
      </a:dk1>
      <a:lt1>
        <a:srgbClr val="FFFFFF"/>
      </a:lt1>
      <a:dk2>
        <a:srgbClr val="007586"/>
      </a:dk2>
      <a:lt2>
        <a:srgbClr val="EDF5F7"/>
      </a:lt2>
      <a:accent1>
        <a:srgbClr val="4098A4"/>
      </a:accent1>
      <a:accent2>
        <a:srgbClr val="80BAC3"/>
      </a:accent2>
      <a:accent3>
        <a:srgbClr val="BFDDE1"/>
      </a:accent3>
      <a:accent4>
        <a:srgbClr val="404050"/>
      </a:accent4>
      <a:accent5>
        <a:srgbClr val="80808B"/>
      </a:accent5>
      <a:accent6>
        <a:srgbClr val="CCCCD0"/>
      </a:accent6>
      <a:hlink>
        <a:srgbClr val="000000"/>
      </a:hlink>
      <a:folHlink>
        <a:srgbClr val="007586"/>
      </a:folHlink>
    </a:clrScheme>
    <a:fontScheme name="Arial">
      <a:majorFont>
        <a:latin typeface="Arial" panose="020F0302020204030204"/>
        <a:ea typeface="Arial"/>
        <a:cs typeface="Arial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F0502020204030204"/>
        <a:ea typeface="Arial"/>
        <a:cs typeface="Arial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BF006-B366-4F3F-B6F6-C75C41375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Fact sheet.dotx</Template>
  <TotalTime>0</TotalTime>
  <Pages>4</Pages>
  <Words>1184</Words>
  <Characters>7083</Characters>
  <Application>Microsoft Office Word</Application>
  <DocSecurity>4</DocSecurity>
  <Lines>196</Lines>
  <Paragraphs>172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Dopamine</vt:lpstr>
    </vt:vector>
  </TitlesOfParts>
  <Company>Department of Treasury and Finance</Company>
  <LinksUpToDate>false</LinksUpToDate>
  <CharactersWithSpaces>8095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Dopamine</dc:title>
  <dc:creator>Emma D Gumbleton (DHHS)</dc:creator>
  <cp:lastModifiedBy>Freya L Jones (DHHS)</cp:lastModifiedBy>
  <cp:revision>2</cp:revision>
  <cp:lastPrinted>2018-05-20T09:23:00Z</cp:lastPrinted>
  <dcterms:created xsi:type="dcterms:W3CDTF">2018-12-04T05:48:00Z</dcterms:created>
  <dcterms:modified xsi:type="dcterms:W3CDTF">2018-12-04T05:48:00Z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346754aa-f64f-4676-8998-5678c96f0a97</vt:lpwstr>
  </property>
  <property fmtid="{D5CDD505-2E9C-101B-9397-08002B2CF9AE}" pid="3" name="PSPFClassification">
    <vt:lpwstr>Do Not Mark</vt:lpwstr>
  </property>
</Properties>
</file>