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IC SemiBold" w:hAnsi="VIC SemiBold"/>
          <w:b w:val="0"/>
        </w:rPr>
        <w:alias w:val="Title"/>
        <w:tag w:val=""/>
        <w:id w:val="-1540807229"/>
        <w:placeholder>
          <w:docPart w:val="D0C4E2A90F1B44099A8990A9E92060D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E131C8" w:rsidRPr="00E131C8" w:rsidRDefault="00A9581A" w:rsidP="001F3F3C">
          <w:pPr>
            <w:pStyle w:val="Title"/>
          </w:pPr>
          <w:r w:rsidRPr="002B53BB">
            <w:rPr>
              <w:rFonts w:ascii="VIC SemiBold" w:hAnsi="VIC SemiBold"/>
              <w:b w:val="0"/>
            </w:rPr>
            <w:t>Checklist: r</w:t>
          </w:r>
          <w:r w:rsidR="00387759" w:rsidRPr="002B53BB">
            <w:rPr>
              <w:rFonts w:ascii="VIC SemiBold" w:hAnsi="VIC SemiBold"/>
              <w:b w:val="0"/>
            </w:rPr>
            <w:t>ecruiting consumer representatives</w:t>
          </w:r>
        </w:p>
      </w:sdtContent>
    </w:sdt>
    <w:p w:rsidR="002B5C34" w:rsidRPr="002B53BB" w:rsidRDefault="00387759" w:rsidP="007B5551">
      <w:pPr>
        <w:pStyle w:val="Heading2"/>
        <w:spacing w:line="360" w:lineRule="auto"/>
        <w:rPr>
          <w:rFonts w:ascii="VIC SemiBold" w:hAnsi="VIC SemiBold"/>
          <w:b w:val="0"/>
        </w:rPr>
      </w:pPr>
      <w:r w:rsidRPr="002B53BB">
        <w:rPr>
          <w:rFonts w:ascii="VIC SemiBold" w:hAnsi="VIC SemiBold"/>
          <w:b w:val="0"/>
        </w:rPr>
        <w:t>STEP ONE: PLAN</w:t>
      </w:r>
    </w:p>
    <w:p w:rsidR="00387759" w:rsidRPr="001A2F5F" w:rsidRDefault="00387759" w:rsidP="00387759">
      <w:pPr>
        <w:pStyle w:val="ListParagraph"/>
        <w:numPr>
          <w:ilvl w:val="0"/>
          <w:numId w:val="12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Contact a peak agency, such as the Health Issues Centre, to a request a consumer representative</w:t>
      </w:r>
    </w:p>
    <w:p w:rsidR="00387759" w:rsidRPr="001A2F5F" w:rsidRDefault="00387759" w:rsidP="00387759">
      <w:pPr>
        <w:pStyle w:val="ListParagraph"/>
        <w:numPr>
          <w:ilvl w:val="0"/>
          <w:numId w:val="12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 xml:space="preserve">Complete the Health Issues Centre </w:t>
      </w:r>
      <w:r w:rsidR="00A9581A" w:rsidRPr="001A2F5F">
        <w:rPr>
          <w:rFonts w:ascii="VIC" w:hAnsi="VIC"/>
        </w:rPr>
        <w:t>consumer request form</w:t>
      </w:r>
    </w:p>
    <w:p w:rsidR="00387759" w:rsidRPr="001A2F5F" w:rsidRDefault="00387759" w:rsidP="00387759">
      <w:pPr>
        <w:pStyle w:val="ListParagraph"/>
        <w:numPr>
          <w:ilvl w:val="0"/>
          <w:numId w:val="12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Have a follow up conversation with Health Issues Centre staff</w:t>
      </w:r>
    </w:p>
    <w:p w:rsidR="00387759" w:rsidRPr="002B53BB" w:rsidRDefault="00387759" w:rsidP="007B5551">
      <w:pPr>
        <w:pStyle w:val="Heading2"/>
        <w:spacing w:line="360" w:lineRule="auto"/>
        <w:rPr>
          <w:rFonts w:ascii="VIC SemiBold" w:hAnsi="VIC SemiBold"/>
          <w:b w:val="0"/>
        </w:rPr>
      </w:pPr>
      <w:r w:rsidRPr="002B53BB">
        <w:rPr>
          <w:rFonts w:ascii="VIC SemiBold" w:hAnsi="VIC SemiBold"/>
          <w:b w:val="0"/>
        </w:rPr>
        <w:t>STEP two: recruit</w:t>
      </w:r>
    </w:p>
    <w:p w:rsidR="00387759" w:rsidRPr="001A2F5F" w:rsidRDefault="00387759" w:rsidP="00387759">
      <w:pPr>
        <w:pStyle w:val="ListParagraph"/>
        <w:numPr>
          <w:ilvl w:val="0"/>
          <w:numId w:val="13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Define activity and scope:</w:t>
      </w:r>
    </w:p>
    <w:p w:rsidR="00387759" w:rsidRPr="001A2F5F" w:rsidRDefault="00A9581A" w:rsidP="00387759">
      <w:pPr>
        <w:pStyle w:val="ListParagraph"/>
        <w:numPr>
          <w:ilvl w:val="1"/>
          <w:numId w:val="13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draft terms of reference</w:t>
      </w:r>
    </w:p>
    <w:p w:rsidR="00387759" w:rsidRPr="001A2F5F" w:rsidRDefault="00A9581A" w:rsidP="00387759">
      <w:pPr>
        <w:pStyle w:val="ListParagraph"/>
        <w:numPr>
          <w:ilvl w:val="1"/>
          <w:numId w:val="13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description of activity</w:t>
      </w:r>
    </w:p>
    <w:p w:rsidR="00387759" w:rsidRPr="001A2F5F" w:rsidRDefault="00387759" w:rsidP="00387759">
      <w:pPr>
        <w:pStyle w:val="ListParagraph"/>
        <w:numPr>
          <w:ilvl w:val="0"/>
          <w:numId w:val="13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Define role:</w:t>
      </w:r>
    </w:p>
    <w:p w:rsidR="00387759" w:rsidRPr="001A2F5F" w:rsidRDefault="00A9581A" w:rsidP="00387759">
      <w:pPr>
        <w:pStyle w:val="ListParagraph"/>
        <w:numPr>
          <w:ilvl w:val="1"/>
          <w:numId w:val="13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skills, knowledge and experience required</w:t>
      </w:r>
    </w:p>
    <w:p w:rsidR="00387759" w:rsidRPr="001A2F5F" w:rsidRDefault="00A9581A" w:rsidP="00387759">
      <w:pPr>
        <w:pStyle w:val="ListParagraph"/>
        <w:numPr>
          <w:ilvl w:val="1"/>
          <w:numId w:val="13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 xml:space="preserve">application details: </w:t>
      </w:r>
      <w:r w:rsidR="00387759" w:rsidRPr="001A2F5F">
        <w:rPr>
          <w:rFonts w:ascii="VIC" w:hAnsi="VIC"/>
        </w:rPr>
        <w:t>expressions of interest, key selection criteria, CV etc.</w:t>
      </w:r>
    </w:p>
    <w:p w:rsidR="00387759" w:rsidRPr="001A2F5F" w:rsidRDefault="00A9581A" w:rsidP="00387759">
      <w:pPr>
        <w:pStyle w:val="ListParagraph"/>
        <w:numPr>
          <w:ilvl w:val="1"/>
          <w:numId w:val="13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timeline</w:t>
      </w:r>
    </w:p>
    <w:p w:rsidR="00387759" w:rsidRPr="001A2F5F" w:rsidRDefault="00A9581A" w:rsidP="00387759">
      <w:pPr>
        <w:pStyle w:val="ListParagraph"/>
        <w:numPr>
          <w:ilvl w:val="1"/>
          <w:numId w:val="13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commencement date</w:t>
      </w:r>
    </w:p>
    <w:p w:rsidR="00387759" w:rsidRPr="001A2F5F" w:rsidRDefault="00A9581A" w:rsidP="00387759">
      <w:pPr>
        <w:pStyle w:val="ListParagraph"/>
        <w:numPr>
          <w:ilvl w:val="1"/>
          <w:numId w:val="13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develop evaluation framework for engagement</w:t>
      </w:r>
    </w:p>
    <w:p w:rsidR="00387759" w:rsidRPr="001A2F5F" w:rsidRDefault="00387759" w:rsidP="00387759">
      <w:pPr>
        <w:pStyle w:val="ListParagraph"/>
        <w:numPr>
          <w:ilvl w:val="0"/>
          <w:numId w:val="13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Develop candidate evaluation criteria</w:t>
      </w:r>
    </w:p>
    <w:p w:rsidR="00387759" w:rsidRPr="001A2F5F" w:rsidRDefault="00A9581A" w:rsidP="00387759">
      <w:pPr>
        <w:pStyle w:val="ListParagraph"/>
        <w:numPr>
          <w:ilvl w:val="1"/>
          <w:numId w:val="13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develop standard interview questions</w:t>
      </w:r>
    </w:p>
    <w:p w:rsidR="00387759" w:rsidRPr="001A2F5F" w:rsidRDefault="00A9581A" w:rsidP="00387759">
      <w:pPr>
        <w:pStyle w:val="ListParagraph"/>
        <w:numPr>
          <w:ilvl w:val="1"/>
          <w:numId w:val="13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 xml:space="preserve">develop a grading category for </w:t>
      </w:r>
      <w:proofErr w:type="gramStart"/>
      <w:r w:rsidRPr="001A2F5F">
        <w:rPr>
          <w:rFonts w:ascii="VIC" w:hAnsi="VIC"/>
        </w:rPr>
        <w:t>candidates</w:t>
      </w:r>
      <w:proofErr w:type="gramEnd"/>
      <w:r w:rsidRPr="001A2F5F">
        <w:rPr>
          <w:rFonts w:ascii="VIC" w:hAnsi="VIC"/>
        </w:rPr>
        <w:t xml:space="preserve"> responses</w:t>
      </w:r>
    </w:p>
    <w:p w:rsidR="00387759" w:rsidRPr="001A2F5F" w:rsidRDefault="00387759" w:rsidP="00387759">
      <w:pPr>
        <w:pStyle w:val="ListParagraph"/>
        <w:numPr>
          <w:ilvl w:val="0"/>
          <w:numId w:val="13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Advertise the position</w:t>
      </w:r>
    </w:p>
    <w:p w:rsidR="00387759" w:rsidRPr="001A2F5F" w:rsidRDefault="00A9581A" w:rsidP="00387759">
      <w:pPr>
        <w:pStyle w:val="ListParagraph"/>
        <w:numPr>
          <w:ilvl w:val="1"/>
          <w:numId w:val="13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 xml:space="preserve">send </w:t>
      </w:r>
      <w:r w:rsidR="00387759" w:rsidRPr="001A2F5F">
        <w:rPr>
          <w:rFonts w:ascii="VIC" w:hAnsi="VIC"/>
        </w:rPr>
        <w:t>position to Health Issues Centre</w:t>
      </w:r>
    </w:p>
    <w:p w:rsidR="00387759" w:rsidRPr="001A2F5F" w:rsidRDefault="00A9581A" w:rsidP="00387759">
      <w:pPr>
        <w:pStyle w:val="ListParagraph"/>
        <w:numPr>
          <w:ilvl w:val="1"/>
          <w:numId w:val="13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 xml:space="preserve">send </w:t>
      </w:r>
      <w:r w:rsidR="00387759" w:rsidRPr="001A2F5F">
        <w:rPr>
          <w:rFonts w:ascii="VIC" w:hAnsi="VIC"/>
        </w:rPr>
        <w:t>position to Consumers as Partners, Safer Care Victoria</w:t>
      </w:r>
    </w:p>
    <w:p w:rsidR="00387759" w:rsidRPr="002B53BB" w:rsidRDefault="00387759" w:rsidP="007B5551">
      <w:pPr>
        <w:pStyle w:val="Heading2"/>
        <w:spacing w:line="360" w:lineRule="auto"/>
        <w:rPr>
          <w:rFonts w:ascii="VIC SemiBold" w:hAnsi="VIC SemiBold"/>
          <w:b w:val="0"/>
        </w:rPr>
      </w:pPr>
      <w:r w:rsidRPr="002B53BB">
        <w:rPr>
          <w:rFonts w:ascii="VIC SemiBold" w:hAnsi="VIC SemiBold"/>
          <w:b w:val="0"/>
        </w:rPr>
        <w:t>STEPthree: confirm recruitment</w:t>
      </w:r>
    </w:p>
    <w:p w:rsidR="00387759" w:rsidRPr="001A2F5F" w:rsidRDefault="00387759" w:rsidP="00387759">
      <w:pPr>
        <w:pStyle w:val="ListParagraph"/>
        <w:numPr>
          <w:ilvl w:val="0"/>
          <w:numId w:val="14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Shortlist candidates</w:t>
      </w:r>
    </w:p>
    <w:p w:rsidR="00387759" w:rsidRPr="001A2F5F" w:rsidRDefault="00387759" w:rsidP="00387759">
      <w:pPr>
        <w:pStyle w:val="ListParagraph"/>
        <w:numPr>
          <w:ilvl w:val="0"/>
          <w:numId w:val="14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Interview candidates</w:t>
      </w:r>
    </w:p>
    <w:p w:rsidR="00387759" w:rsidRPr="001A2F5F" w:rsidRDefault="00A9581A" w:rsidP="00387759">
      <w:pPr>
        <w:pStyle w:val="ListParagraph"/>
        <w:numPr>
          <w:ilvl w:val="1"/>
          <w:numId w:val="14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reiterate timeframes</w:t>
      </w:r>
    </w:p>
    <w:p w:rsidR="00387759" w:rsidRPr="001A2F5F" w:rsidRDefault="00A9581A" w:rsidP="00387759">
      <w:pPr>
        <w:pStyle w:val="ListParagraph"/>
        <w:numPr>
          <w:ilvl w:val="1"/>
          <w:numId w:val="14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conduct reference checks</w:t>
      </w:r>
    </w:p>
    <w:p w:rsidR="00387759" w:rsidRPr="001A2F5F" w:rsidRDefault="00387759" w:rsidP="00387759">
      <w:pPr>
        <w:pStyle w:val="ListParagraph"/>
        <w:numPr>
          <w:ilvl w:val="0"/>
          <w:numId w:val="14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Notify candidates</w:t>
      </w:r>
    </w:p>
    <w:p w:rsidR="00387759" w:rsidRPr="001A2F5F" w:rsidRDefault="00A9581A" w:rsidP="00387759">
      <w:pPr>
        <w:pStyle w:val="ListParagraph"/>
        <w:numPr>
          <w:ilvl w:val="1"/>
          <w:numId w:val="14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offer position to successful candidate over the phone and follow with formal offer in writing</w:t>
      </w:r>
    </w:p>
    <w:p w:rsidR="00387759" w:rsidRPr="001A2F5F" w:rsidRDefault="00A9581A" w:rsidP="00387759">
      <w:pPr>
        <w:pStyle w:val="ListParagraph"/>
        <w:numPr>
          <w:ilvl w:val="1"/>
          <w:numId w:val="14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confirm acceptance of role in writing</w:t>
      </w:r>
    </w:p>
    <w:p w:rsidR="00387759" w:rsidRPr="007B5551" w:rsidRDefault="00387759" w:rsidP="007B5551">
      <w:pPr>
        <w:pStyle w:val="ListParagraph"/>
        <w:numPr>
          <w:ilvl w:val="0"/>
          <w:numId w:val="14"/>
        </w:numPr>
        <w:spacing w:before="0" w:after="200" w:line="276" w:lineRule="auto"/>
        <w:rPr>
          <w:rFonts w:ascii="VIC" w:hAnsi="VIC"/>
          <w:b/>
        </w:rPr>
      </w:pPr>
      <w:r w:rsidRPr="007B5551">
        <w:rPr>
          <w:rFonts w:ascii="VIC" w:hAnsi="VIC"/>
        </w:rPr>
        <w:lastRenderedPageBreak/>
        <w:t>Notify unsuccessful candidates</w:t>
      </w:r>
    </w:p>
    <w:p w:rsidR="00387759" w:rsidRPr="002B53BB" w:rsidRDefault="00387759" w:rsidP="007B5551">
      <w:pPr>
        <w:pStyle w:val="Heading2"/>
        <w:spacing w:line="360" w:lineRule="auto"/>
        <w:rPr>
          <w:rFonts w:ascii="VIC SemiBold" w:hAnsi="VIC SemiBold"/>
          <w:b w:val="0"/>
        </w:rPr>
      </w:pPr>
      <w:r w:rsidRPr="002B53BB">
        <w:rPr>
          <w:rFonts w:ascii="VIC SemiBold" w:hAnsi="VIC SemiBold"/>
          <w:b w:val="0"/>
        </w:rPr>
        <w:t>STEP FOUR: ORIENTATION</w:t>
      </w:r>
    </w:p>
    <w:p w:rsidR="00387759" w:rsidRPr="001A2F5F" w:rsidRDefault="00387759" w:rsidP="00387759">
      <w:pPr>
        <w:pStyle w:val="ListParagraph"/>
        <w:numPr>
          <w:ilvl w:val="0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Commence HR paperwork:</w:t>
      </w:r>
    </w:p>
    <w:p w:rsidR="00387759" w:rsidRPr="001A2F5F" w:rsidRDefault="00A9581A" w:rsidP="00387759">
      <w:pPr>
        <w:pStyle w:val="ListParagraph"/>
        <w:numPr>
          <w:ilvl w:val="1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police checks are mandatory</w:t>
      </w:r>
    </w:p>
    <w:p w:rsidR="00387759" w:rsidRPr="001A2F5F" w:rsidRDefault="00A9581A" w:rsidP="00387759">
      <w:pPr>
        <w:pStyle w:val="ListParagraph"/>
        <w:numPr>
          <w:ilvl w:val="1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provide consumer with guidelines for remuneration and out of pocket expenses</w:t>
      </w:r>
    </w:p>
    <w:p w:rsidR="00387759" w:rsidRPr="001A2F5F" w:rsidRDefault="00A9581A" w:rsidP="00387759">
      <w:pPr>
        <w:pStyle w:val="ListParagraph"/>
        <w:numPr>
          <w:ilvl w:val="1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if single event participation, through external provider process</w:t>
      </w:r>
    </w:p>
    <w:p w:rsidR="00387759" w:rsidRPr="001A2F5F" w:rsidRDefault="00A9581A" w:rsidP="00387759">
      <w:pPr>
        <w:pStyle w:val="ListParagraph"/>
        <w:numPr>
          <w:ilvl w:val="1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if ongoing participation, they will need to be added into payroll</w:t>
      </w:r>
    </w:p>
    <w:p w:rsidR="00387759" w:rsidRPr="001A2F5F" w:rsidRDefault="00387759" w:rsidP="00387759">
      <w:pPr>
        <w:pStyle w:val="ListParagraph"/>
        <w:numPr>
          <w:ilvl w:val="0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Provide consumer with briefing and introductory materials, including:</w:t>
      </w:r>
    </w:p>
    <w:p w:rsidR="00387759" w:rsidRPr="001A2F5F" w:rsidRDefault="00387759" w:rsidP="00387759">
      <w:pPr>
        <w:pStyle w:val="ListParagraph"/>
        <w:numPr>
          <w:ilvl w:val="1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terms of reference</w:t>
      </w:r>
    </w:p>
    <w:p w:rsidR="00387759" w:rsidRPr="001A2F5F" w:rsidRDefault="00387759" w:rsidP="00387759">
      <w:pPr>
        <w:pStyle w:val="ListParagraph"/>
        <w:numPr>
          <w:ilvl w:val="1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background information to the committee, including the role and activities</w:t>
      </w:r>
    </w:p>
    <w:p w:rsidR="00387759" w:rsidRPr="001A2F5F" w:rsidRDefault="00387759" w:rsidP="00387759">
      <w:pPr>
        <w:pStyle w:val="ListParagraph"/>
        <w:numPr>
          <w:ilvl w:val="1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previous meeting minutes, report and documents</w:t>
      </w:r>
    </w:p>
    <w:p w:rsidR="00387759" w:rsidRPr="001A2F5F" w:rsidRDefault="00387759" w:rsidP="00387759">
      <w:pPr>
        <w:pStyle w:val="ListParagraph"/>
        <w:numPr>
          <w:ilvl w:val="1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governance structure</w:t>
      </w:r>
    </w:p>
    <w:p w:rsidR="00387759" w:rsidRPr="001A2F5F" w:rsidRDefault="00F53604" w:rsidP="00387759">
      <w:pPr>
        <w:pStyle w:val="ListParagraph"/>
        <w:numPr>
          <w:ilvl w:val="1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information regarding confidentiality issues</w:t>
      </w:r>
    </w:p>
    <w:p w:rsidR="00387759" w:rsidRPr="001A2F5F" w:rsidRDefault="00F53604" w:rsidP="00387759">
      <w:pPr>
        <w:pStyle w:val="ListParagraph"/>
        <w:numPr>
          <w:ilvl w:val="1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information regarding conflict of interests</w:t>
      </w:r>
    </w:p>
    <w:p w:rsidR="00387759" w:rsidRPr="001A2F5F" w:rsidRDefault="00387759" w:rsidP="00387759">
      <w:pPr>
        <w:pStyle w:val="ListParagraph"/>
        <w:numPr>
          <w:ilvl w:val="1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FAQ sheet</w:t>
      </w:r>
    </w:p>
    <w:p w:rsidR="00387759" w:rsidRPr="001A2F5F" w:rsidRDefault="00F53604" w:rsidP="00387759">
      <w:pPr>
        <w:pStyle w:val="ListParagraph"/>
        <w:numPr>
          <w:ilvl w:val="1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meeting schedule</w:t>
      </w:r>
    </w:p>
    <w:p w:rsidR="00387759" w:rsidRPr="001A2F5F" w:rsidRDefault="00F53604" w:rsidP="00387759">
      <w:pPr>
        <w:pStyle w:val="ListParagraph"/>
        <w:numPr>
          <w:ilvl w:val="1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contact information for other members</w:t>
      </w:r>
    </w:p>
    <w:p w:rsidR="00387759" w:rsidRPr="001A2F5F" w:rsidRDefault="00F53604" w:rsidP="00387759">
      <w:pPr>
        <w:pStyle w:val="ListParagraph"/>
        <w:numPr>
          <w:ilvl w:val="1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contact information for organisation</w:t>
      </w:r>
    </w:p>
    <w:p w:rsidR="00387759" w:rsidRPr="001A2F5F" w:rsidRDefault="00F53604" w:rsidP="00387759">
      <w:pPr>
        <w:pStyle w:val="ListParagraph"/>
        <w:numPr>
          <w:ilvl w:val="1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location of meeting, including:</w:t>
      </w:r>
    </w:p>
    <w:p w:rsidR="00387759" w:rsidRPr="001A2F5F" w:rsidRDefault="00F53604" w:rsidP="00387759">
      <w:pPr>
        <w:pStyle w:val="ListParagraph"/>
        <w:numPr>
          <w:ilvl w:val="2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meeting room</w:t>
      </w:r>
    </w:p>
    <w:p w:rsidR="00387759" w:rsidRPr="001A2F5F" w:rsidRDefault="00F53604" w:rsidP="00387759">
      <w:pPr>
        <w:pStyle w:val="ListParagraph"/>
        <w:numPr>
          <w:ilvl w:val="2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security pass</w:t>
      </w:r>
    </w:p>
    <w:p w:rsidR="00387759" w:rsidRPr="001A2F5F" w:rsidRDefault="00F53604" w:rsidP="00387759">
      <w:pPr>
        <w:pStyle w:val="ListParagraph"/>
        <w:numPr>
          <w:ilvl w:val="2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appropriate lift-well</w:t>
      </w:r>
    </w:p>
    <w:p w:rsidR="00387759" w:rsidRPr="001A2F5F" w:rsidRDefault="00F53604" w:rsidP="00387759">
      <w:pPr>
        <w:pStyle w:val="ListParagraph"/>
        <w:numPr>
          <w:ilvl w:val="2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disability access needs</w:t>
      </w:r>
    </w:p>
    <w:p w:rsidR="00387759" w:rsidRPr="001A2F5F" w:rsidRDefault="00387759" w:rsidP="00387759">
      <w:pPr>
        <w:pStyle w:val="ListParagraph"/>
        <w:numPr>
          <w:ilvl w:val="0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Establish communication norms</w:t>
      </w:r>
    </w:p>
    <w:p w:rsidR="00387759" w:rsidRPr="001A2F5F" w:rsidRDefault="00F53604" w:rsidP="00387759">
      <w:pPr>
        <w:pStyle w:val="ListParagraph"/>
        <w:numPr>
          <w:ilvl w:val="1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confirm preferred contact method</w:t>
      </w:r>
    </w:p>
    <w:p w:rsidR="00387759" w:rsidRPr="001A2F5F" w:rsidRDefault="00F53604" w:rsidP="00387759">
      <w:pPr>
        <w:pStyle w:val="ListParagraph"/>
        <w:numPr>
          <w:ilvl w:val="1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confirm primary contact people within the committee and department/organisation</w:t>
      </w:r>
    </w:p>
    <w:p w:rsidR="00387759" w:rsidRPr="001A2F5F" w:rsidRDefault="00F53604" w:rsidP="00387759">
      <w:pPr>
        <w:pStyle w:val="ListParagraph"/>
        <w:numPr>
          <w:ilvl w:val="1"/>
          <w:numId w:val="15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confirm process of communication between meetings</w:t>
      </w:r>
    </w:p>
    <w:p w:rsidR="00387759" w:rsidRPr="002B53BB" w:rsidRDefault="00387759" w:rsidP="007B5551">
      <w:pPr>
        <w:pStyle w:val="Heading2"/>
        <w:spacing w:line="360" w:lineRule="auto"/>
        <w:rPr>
          <w:rFonts w:ascii="VIC SemiBold" w:hAnsi="VIC SemiBold"/>
          <w:b w:val="0"/>
        </w:rPr>
      </w:pPr>
      <w:r w:rsidRPr="002B53BB">
        <w:rPr>
          <w:rFonts w:ascii="VIC SemiBold" w:hAnsi="VIC SemiBold"/>
          <w:b w:val="0"/>
        </w:rPr>
        <w:t>STEP FIVE: SUPPORT</w:t>
      </w:r>
    </w:p>
    <w:p w:rsidR="00387759" w:rsidRPr="001A2F5F" w:rsidRDefault="00387759" w:rsidP="00387759">
      <w:pPr>
        <w:pStyle w:val="ListParagraph"/>
        <w:numPr>
          <w:ilvl w:val="0"/>
          <w:numId w:val="16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Facilitate training</w:t>
      </w:r>
    </w:p>
    <w:p w:rsidR="00387759" w:rsidRPr="001A2F5F" w:rsidRDefault="00387759" w:rsidP="00387759">
      <w:pPr>
        <w:pStyle w:val="ListParagraph"/>
        <w:numPr>
          <w:ilvl w:val="1"/>
          <w:numId w:val="16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Health Issues Centre should be contacted to organise commencement and ongoing training for consumer representatives</w:t>
      </w:r>
    </w:p>
    <w:p w:rsidR="00387759" w:rsidRPr="001A2F5F" w:rsidRDefault="00387759" w:rsidP="00387759">
      <w:pPr>
        <w:pStyle w:val="ListParagraph"/>
        <w:numPr>
          <w:ilvl w:val="0"/>
          <w:numId w:val="16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Connect consumers</w:t>
      </w:r>
    </w:p>
    <w:p w:rsidR="00387759" w:rsidRPr="001A2F5F" w:rsidRDefault="00F53604" w:rsidP="00387759">
      <w:pPr>
        <w:pStyle w:val="ListParagraph"/>
        <w:numPr>
          <w:ilvl w:val="1"/>
          <w:numId w:val="16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provide contact information for other consumers within organisation (with permission)</w:t>
      </w:r>
    </w:p>
    <w:p w:rsidR="00387759" w:rsidRPr="001A2F5F" w:rsidRDefault="00F53604" w:rsidP="00387759">
      <w:pPr>
        <w:pStyle w:val="ListParagraph"/>
        <w:numPr>
          <w:ilvl w:val="1"/>
          <w:numId w:val="16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 xml:space="preserve">provide information </w:t>
      </w:r>
      <w:r w:rsidR="00387759" w:rsidRPr="001A2F5F">
        <w:rPr>
          <w:rFonts w:ascii="VIC" w:hAnsi="VIC"/>
        </w:rPr>
        <w:t>about Consumers Connect at the Health Issues Centre</w:t>
      </w:r>
    </w:p>
    <w:p w:rsidR="00387759" w:rsidRPr="001A2F5F" w:rsidRDefault="00F53604" w:rsidP="00387759">
      <w:pPr>
        <w:pStyle w:val="ListParagraph"/>
        <w:numPr>
          <w:ilvl w:val="1"/>
          <w:numId w:val="16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provide contact information for prior consumer representative or current consumer representatives (with permission)</w:t>
      </w:r>
    </w:p>
    <w:p w:rsidR="00387759" w:rsidRPr="002B53BB" w:rsidRDefault="00387759" w:rsidP="007B5551">
      <w:pPr>
        <w:pStyle w:val="Heading2"/>
        <w:spacing w:line="360" w:lineRule="auto"/>
        <w:rPr>
          <w:rFonts w:ascii="VIC SemiBold" w:hAnsi="VIC SemiBold"/>
          <w:b w:val="0"/>
        </w:rPr>
      </w:pPr>
      <w:r w:rsidRPr="002B53BB">
        <w:rPr>
          <w:rFonts w:ascii="VIC SemiBold" w:hAnsi="VIC SemiBold"/>
          <w:b w:val="0"/>
        </w:rPr>
        <w:lastRenderedPageBreak/>
        <w:t>STEP six: evaluation</w:t>
      </w:r>
    </w:p>
    <w:p w:rsidR="00387759" w:rsidRPr="001A2F5F" w:rsidRDefault="00387759" w:rsidP="00387759">
      <w:pPr>
        <w:pStyle w:val="ListParagraph"/>
        <w:numPr>
          <w:ilvl w:val="0"/>
          <w:numId w:val="17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Set up process to gather feedback from consumers after the meeting</w:t>
      </w:r>
    </w:p>
    <w:p w:rsidR="00663D4D" w:rsidRPr="007B5551" w:rsidRDefault="00387759" w:rsidP="007B5551">
      <w:pPr>
        <w:pStyle w:val="ListParagraph"/>
        <w:numPr>
          <w:ilvl w:val="0"/>
          <w:numId w:val="17"/>
        </w:numPr>
        <w:spacing w:before="0" w:after="200" w:line="276" w:lineRule="auto"/>
        <w:rPr>
          <w:rFonts w:ascii="VIC" w:hAnsi="VIC"/>
        </w:rPr>
      </w:pPr>
      <w:r w:rsidRPr="001A2F5F">
        <w:rPr>
          <w:rFonts w:ascii="VIC" w:hAnsi="VIC"/>
        </w:rPr>
        <w:t>Conduct participation evaluation as outlined earlier in the process</w:t>
      </w:r>
      <w:bookmarkStart w:id="0" w:name="_GoBack"/>
      <w:bookmarkEnd w:id="0"/>
    </w:p>
    <w:sectPr w:rsidR="00663D4D" w:rsidRPr="007B5551" w:rsidSect="00663D4D">
      <w:footerReference w:type="default" r:id="rId8"/>
      <w:headerReference w:type="first" r:id="rId9"/>
      <w:type w:val="continuous"/>
      <w:pgSz w:w="11906" w:h="16838" w:code="9"/>
      <w:pgMar w:top="2438" w:right="1021" w:bottom="1021" w:left="1021" w:header="539" w:footer="62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759" w:rsidRDefault="00387759" w:rsidP="002D711A">
      <w:pPr>
        <w:spacing w:after="0" w:line="240" w:lineRule="auto"/>
      </w:pPr>
      <w:r>
        <w:separator/>
      </w:r>
    </w:p>
  </w:endnote>
  <w:endnote w:type="continuationSeparator" w:id="0">
    <w:p w:rsidR="00387759" w:rsidRDefault="00387759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4D" w:rsidRDefault="00663D4D">
    <w:pPr>
      <w:pStyle w:val="Footer"/>
      <w:jc w:val="right"/>
      <w:rPr>
        <w:noProof w:val="0"/>
        <w:sz w:val="20"/>
        <w:szCs w:val="20"/>
      </w:rPr>
    </w:pPr>
  </w:p>
  <w:p w:rsidR="00663D4D" w:rsidRPr="00663D4D" w:rsidRDefault="002B53BB" w:rsidP="00663D4D">
    <w:pPr>
      <w:pStyle w:val="Footer"/>
      <w:jc w:val="right"/>
      <w:rPr>
        <w:sz w:val="20"/>
        <w:szCs w:val="20"/>
      </w:rPr>
    </w:pPr>
    <w:sdt>
      <w:sdtPr>
        <w:rPr>
          <w:noProof w:val="0"/>
        </w:rPr>
        <w:id w:val="1538702247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="00663D4D" w:rsidRPr="00663D4D">
          <w:rPr>
            <w:noProof w:val="0"/>
            <w:sz w:val="20"/>
            <w:szCs w:val="20"/>
          </w:rPr>
          <w:fldChar w:fldCharType="begin"/>
        </w:r>
        <w:r w:rsidR="00663D4D" w:rsidRPr="00663D4D">
          <w:rPr>
            <w:sz w:val="20"/>
            <w:szCs w:val="20"/>
          </w:rPr>
          <w:instrText xml:space="preserve"> PAGE   \* MERGEFORMAT </w:instrText>
        </w:r>
        <w:r w:rsidR="00663D4D" w:rsidRPr="00663D4D">
          <w:rPr>
            <w:noProof w:val="0"/>
            <w:sz w:val="20"/>
            <w:szCs w:val="20"/>
          </w:rPr>
          <w:fldChar w:fldCharType="separate"/>
        </w:r>
        <w:r w:rsidR="007B5551">
          <w:rPr>
            <w:sz w:val="20"/>
            <w:szCs w:val="20"/>
          </w:rPr>
          <w:t>2</w:t>
        </w:r>
        <w:r w:rsidR="00663D4D" w:rsidRPr="00663D4D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759" w:rsidRDefault="00387759" w:rsidP="00E33E08">
      <w:pPr>
        <w:spacing w:before="0" w:after="0" w:line="240" w:lineRule="auto"/>
      </w:pPr>
    </w:p>
  </w:footnote>
  <w:footnote w:type="continuationSeparator" w:id="0">
    <w:p w:rsidR="00387759" w:rsidRDefault="00387759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5F7" w:rsidRDefault="000905F7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C765B05" wp14:editId="738EBF80">
          <wp:simplePos x="0" y="0"/>
          <wp:positionH relativeFrom="page">
            <wp:posOffset>180975</wp:posOffset>
          </wp:positionH>
          <wp:positionV relativeFrom="page">
            <wp:posOffset>9525</wp:posOffset>
          </wp:positionV>
          <wp:extent cx="1522800" cy="12060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A23EC"/>
    <w:multiLevelType w:val="multilevel"/>
    <w:tmpl w:val="B9EAB5D8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1D601356"/>
    <w:multiLevelType w:val="hybridMultilevel"/>
    <w:tmpl w:val="F51860AC"/>
    <w:lvl w:ilvl="0" w:tplc="F3325B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33673AF0"/>
    <w:multiLevelType w:val="hybridMultilevel"/>
    <w:tmpl w:val="A1F824CC"/>
    <w:lvl w:ilvl="0" w:tplc="F3325B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8" w15:restartNumberingAfterBreak="0">
    <w:nsid w:val="596C45FC"/>
    <w:multiLevelType w:val="hybridMultilevel"/>
    <w:tmpl w:val="51C439EA"/>
    <w:lvl w:ilvl="0" w:tplc="F3325B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A61F8"/>
    <w:multiLevelType w:val="hybridMultilevel"/>
    <w:tmpl w:val="804C8C2C"/>
    <w:lvl w:ilvl="0" w:tplc="F3325B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E79A6"/>
    <w:multiLevelType w:val="hybridMultilevel"/>
    <w:tmpl w:val="658AC180"/>
    <w:lvl w:ilvl="0" w:tplc="F3325B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104EA"/>
    <w:multiLevelType w:val="hybridMultilevel"/>
    <w:tmpl w:val="BCA4565E"/>
    <w:lvl w:ilvl="0" w:tplc="F3325B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13"/>
  </w:num>
  <w:num w:numId="5">
    <w:abstractNumId w:val="2"/>
  </w:num>
  <w:num w:numId="6">
    <w:abstractNumId w:val="6"/>
  </w:num>
  <w:num w:numId="7">
    <w:abstractNumId w:val="12"/>
  </w:num>
  <w:num w:numId="8">
    <w:abstractNumId w:val="5"/>
  </w:num>
  <w:num w:numId="9">
    <w:abstractNumId w:val="5"/>
  </w:num>
  <w:num w:numId="10">
    <w:abstractNumId w:val="4"/>
  </w:num>
  <w:num w:numId="11">
    <w:abstractNumId w:val="0"/>
  </w:num>
  <w:num w:numId="12">
    <w:abstractNumId w:val="10"/>
  </w:num>
  <w:num w:numId="13">
    <w:abstractNumId w:val="3"/>
  </w:num>
  <w:num w:numId="14">
    <w:abstractNumId w:val="1"/>
  </w:num>
  <w:num w:numId="15">
    <w:abstractNumId w:val="8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59"/>
    <w:rsid w:val="00012F6F"/>
    <w:rsid w:val="00014213"/>
    <w:rsid w:val="00014B55"/>
    <w:rsid w:val="00020E3E"/>
    <w:rsid w:val="00023BF3"/>
    <w:rsid w:val="00026811"/>
    <w:rsid w:val="0004185E"/>
    <w:rsid w:val="00053181"/>
    <w:rsid w:val="00056988"/>
    <w:rsid w:val="00072279"/>
    <w:rsid w:val="00073407"/>
    <w:rsid w:val="00075E6C"/>
    <w:rsid w:val="00081C12"/>
    <w:rsid w:val="00087D42"/>
    <w:rsid w:val="000905F7"/>
    <w:rsid w:val="000B29AD"/>
    <w:rsid w:val="000C1046"/>
    <w:rsid w:val="000C6372"/>
    <w:rsid w:val="000D7841"/>
    <w:rsid w:val="000E392D"/>
    <w:rsid w:val="000E39B6"/>
    <w:rsid w:val="000E3D05"/>
    <w:rsid w:val="000F4288"/>
    <w:rsid w:val="000F7165"/>
    <w:rsid w:val="00102379"/>
    <w:rsid w:val="00103722"/>
    <w:rsid w:val="001065D6"/>
    <w:rsid w:val="001068D5"/>
    <w:rsid w:val="00121252"/>
    <w:rsid w:val="00124609"/>
    <w:rsid w:val="001254CE"/>
    <w:rsid w:val="001307D4"/>
    <w:rsid w:val="0013637A"/>
    <w:rsid w:val="001422CC"/>
    <w:rsid w:val="00145346"/>
    <w:rsid w:val="00155FB0"/>
    <w:rsid w:val="001617B6"/>
    <w:rsid w:val="00165E66"/>
    <w:rsid w:val="00196143"/>
    <w:rsid w:val="001A24FC"/>
    <w:rsid w:val="001C6993"/>
    <w:rsid w:val="001C7BAE"/>
    <w:rsid w:val="001E31FA"/>
    <w:rsid w:val="001E48F9"/>
    <w:rsid w:val="001E64F6"/>
    <w:rsid w:val="001E7AEB"/>
    <w:rsid w:val="001F3F3C"/>
    <w:rsid w:val="00204B82"/>
    <w:rsid w:val="00212987"/>
    <w:rsid w:val="00222BEB"/>
    <w:rsid w:val="00225E60"/>
    <w:rsid w:val="00230BBB"/>
    <w:rsid w:val="0023202C"/>
    <w:rsid w:val="00234619"/>
    <w:rsid w:val="00235BE2"/>
    <w:rsid w:val="00245043"/>
    <w:rsid w:val="0026028E"/>
    <w:rsid w:val="00284FA2"/>
    <w:rsid w:val="00292D36"/>
    <w:rsid w:val="00294A5A"/>
    <w:rsid w:val="00297281"/>
    <w:rsid w:val="00297A47"/>
    <w:rsid w:val="002A5891"/>
    <w:rsid w:val="002B03F1"/>
    <w:rsid w:val="002B53BB"/>
    <w:rsid w:val="002B5C34"/>
    <w:rsid w:val="002B5E2B"/>
    <w:rsid w:val="002B6DAA"/>
    <w:rsid w:val="002C0C5B"/>
    <w:rsid w:val="002D70F7"/>
    <w:rsid w:val="002D711A"/>
    <w:rsid w:val="002D7336"/>
    <w:rsid w:val="002E3396"/>
    <w:rsid w:val="002E6454"/>
    <w:rsid w:val="002F2953"/>
    <w:rsid w:val="0031149C"/>
    <w:rsid w:val="0036778F"/>
    <w:rsid w:val="0038771C"/>
    <w:rsid w:val="00387759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22DDC"/>
    <w:rsid w:val="004231B5"/>
    <w:rsid w:val="004236C8"/>
    <w:rsid w:val="00427681"/>
    <w:rsid w:val="00433DB7"/>
    <w:rsid w:val="0045347E"/>
    <w:rsid w:val="00453750"/>
    <w:rsid w:val="00456941"/>
    <w:rsid w:val="00460BD5"/>
    <w:rsid w:val="004702EA"/>
    <w:rsid w:val="0048259C"/>
    <w:rsid w:val="00482D02"/>
    <w:rsid w:val="00484326"/>
    <w:rsid w:val="00490369"/>
    <w:rsid w:val="004A7519"/>
    <w:rsid w:val="004B64B1"/>
    <w:rsid w:val="004D01AC"/>
    <w:rsid w:val="004D3518"/>
    <w:rsid w:val="004D62D6"/>
    <w:rsid w:val="004D6898"/>
    <w:rsid w:val="004D6D95"/>
    <w:rsid w:val="004F3F4E"/>
    <w:rsid w:val="00510167"/>
    <w:rsid w:val="00513E86"/>
    <w:rsid w:val="005306A2"/>
    <w:rsid w:val="0053416C"/>
    <w:rsid w:val="00541C2F"/>
    <w:rsid w:val="00552DE4"/>
    <w:rsid w:val="00563527"/>
    <w:rsid w:val="0057407A"/>
    <w:rsid w:val="0058124E"/>
    <w:rsid w:val="005875A3"/>
    <w:rsid w:val="005953EA"/>
    <w:rsid w:val="005A3416"/>
    <w:rsid w:val="005B061F"/>
    <w:rsid w:val="005B27FE"/>
    <w:rsid w:val="005B76DF"/>
    <w:rsid w:val="005B79CB"/>
    <w:rsid w:val="005E08D7"/>
    <w:rsid w:val="005E4C16"/>
    <w:rsid w:val="005E5947"/>
    <w:rsid w:val="005F61DF"/>
    <w:rsid w:val="0060163A"/>
    <w:rsid w:val="006023F9"/>
    <w:rsid w:val="00610559"/>
    <w:rsid w:val="00614076"/>
    <w:rsid w:val="00632F2E"/>
    <w:rsid w:val="006332F6"/>
    <w:rsid w:val="006413F2"/>
    <w:rsid w:val="006534B2"/>
    <w:rsid w:val="0065615D"/>
    <w:rsid w:val="00657011"/>
    <w:rsid w:val="00663D4D"/>
    <w:rsid w:val="006650B5"/>
    <w:rsid w:val="006651B1"/>
    <w:rsid w:val="00665778"/>
    <w:rsid w:val="00676E5F"/>
    <w:rsid w:val="00680577"/>
    <w:rsid w:val="006945CA"/>
    <w:rsid w:val="006A3309"/>
    <w:rsid w:val="006A3A5A"/>
    <w:rsid w:val="006A5B34"/>
    <w:rsid w:val="006C77A9"/>
    <w:rsid w:val="006D4720"/>
    <w:rsid w:val="006D6829"/>
    <w:rsid w:val="006E6CDF"/>
    <w:rsid w:val="006F37F2"/>
    <w:rsid w:val="006F6693"/>
    <w:rsid w:val="00707FE8"/>
    <w:rsid w:val="00714AAE"/>
    <w:rsid w:val="00724962"/>
    <w:rsid w:val="00724A0F"/>
    <w:rsid w:val="00726D2F"/>
    <w:rsid w:val="00736732"/>
    <w:rsid w:val="00740019"/>
    <w:rsid w:val="00746426"/>
    <w:rsid w:val="00750BF9"/>
    <w:rsid w:val="00750CBE"/>
    <w:rsid w:val="007650D2"/>
    <w:rsid w:val="00766B5A"/>
    <w:rsid w:val="00772209"/>
    <w:rsid w:val="007770A5"/>
    <w:rsid w:val="007834F2"/>
    <w:rsid w:val="00791020"/>
    <w:rsid w:val="007A04D2"/>
    <w:rsid w:val="007A4444"/>
    <w:rsid w:val="007A5F82"/>
    <w:rsid w:val="007B5551"/>
    <w:rsid w:val="007D5F9E"/>
    <w:rsid w:val="007E098F"/>
    <w:rsid w:val="007E3BA2"/>
    <w:rsid w:val="007E6EF5"/>
    <w:rsid w:val="007E6F9B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411E9"/>
    <w:rsid w:val="00841617"/>
    <w:rsid w:val="0084200F"/>
    <w:rsid w:val="00843B2C"/>
    <w:rsid w:val="00844F16"/>
    <w:rsid w:val="00855FF9"/>
    <w:rsid w:val="0086277A"/>
    <w:rsid w:val="008668A8"/>
    <w:rsid w:val="008703D8"/>
    <w:rsid w:val="008768AD"/>
    <w:rsid w:val="00880AC4"/>
    <w:rsid w:val="008816EE"/>
    <w:rsid w:val="00897157"/>
    <w:rsid w:val="00897447"/>
    <w:rsid w:val="008A4900"/>
    <w:rsid w:val="008A55FE"/>
    <w:rsid w:val="008A58D2"/>
    <w:rsid w:val="008B146D"/>
    <w:rsid w:val="008B42AD"/>
    <w:rsid w:val="008B5666"/>
    <w:rsid w:val="008C154D"/>
    <w:rsid w:val="008C2C15"/>
    <w:rsid w:val="008D0281"/>
    <w:rsid w:val="008E2348"/>
    <w:rsid w:val="008F6D45"/>
    <w:rsid w:val="00916AD5"/>
    <w:rsid w:val="00922944"/>
    <w:rsid w:val="00936479"/>
    <w:rsid w:val="00937A10"/>
    <w:rsid w:val="00953A2C"/>
    <w:rsid w:val="00966115"/>
    <w:rsid w:val="009834C0"/>
    <w:rsid w:val="00986AAC"/>
    <w:rsid w:val="00995526"/>
    <w:rsid w:val="009A1DA2"/>
    <w:rsid w:val="009A3704"/>
    <w:rsid w:val="009A4739"/>
    <w:rsid w:val="009A674F"/>
    <w:rsid w:val="009A6D22"/>
    <w:rsid w:val="009B199C"/>
    <w:rsid w:val="009B61F1"/>
    <w:rsid w:val="009B62E0"/>
    <w:rsid w:val="009C3D88"/>
    <w:rsid w:val="009E1651"/>
    <w:rsid w:val="009E3858"/>
    <w:rsid w:val="009E467D"/>
    <w:rsid w:val="009E70DD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5B78"/>
    <w:rsid w:val="00A46288"/>
    <w:rsid w:val="00A46BA8"/>
    <w:rsid w:val="00A47634"/>
    <w:rsid w:val="00A612FE"/>
    <w:rsid w:val="00A70B49"/>
    <w:rsid w:val="00A92D94"/>
    <w:rsid w:val="00A9581A"/>
    <w:rsid w:val="00AA26B8"/>
    <w:rsid w:val="00AC0B87"/>
    <w:rsid w:val="00AC2624"/>
    <w:rsid w:val="00AC32A8"/>
    <w:rsid w:val="00AD7E4E"/>
    <w:rsid w:val="00AF4D58"/>
    <w:rsid w:val="00AF6666"/>
    <w:rsid w:val="00AF7BC5"/>
    <w:rsid w:val="00B81B44"/>
    <w:rsid w:val="00B9053B"/>
    <w:rsid w:val="00BA0C37"/>
    <w:rsid w:val="00BA3782"/>
    <w:rsid w:val="00BB4D98"/>
    <w:rsid w:val="00BB4EBF"/>
    <w:rsid w:val="00BB59E0"/>
    <w:rsid w:val="00BC3422"/>
    <w:rsid w:val="00BC6E19"/>
    <w:rsid w:val="00BD11C2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32D49"/>
    <w:rsid w:val="00C33AD3"/>
    <w:rsid w:val="00C35D53"/>
    <w:rsid w:val="00C41B3C"/>
    <w:rsid w:val="00C43F06"/>
    <w:rsid w:val="00C51C01"/>
    <w:rsid w:val="00C637E1"/>
    <w:rsid w:val="00C67EAC"/>
    <w:rsid w:val="00C70D50"/>
    <w:rsid w:val="00C72252"/>
    <w:rsid w:val="00C907D7"/>
    <w:rsid w:val="00C92338"/>
    <w:rsid w:val="00CA05DC"/>
    <w:rsid w:val="00CA7B47"/>
    <w:rsid w:val="00CB3976"/>
    <w:rsid w:val="00CD0307"/>
    <w:rsid w:val="00CD3C79"/>
    <w:rsid w:val="00CD3D1B"/>
    <w:rsid w:val="00D02663"/>
    <w:rsid w:val="00D0633E"/>
    <w:rsid w:val="00D12E74"/>
    <w:rsid w:val="00D2312F"/>
    <w:rsid w:val="00D23B04"/>
    <w:rsid w:val="00D269C1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814B7"/>
    <w:rsid w:val="00D90688"/>
    <w:rsid w:val="00DA3AAD"/>
    <w:rsid w:val="00DA3F36"/>
    <w:rsid w:val="00DB312B"/>
    <w:rsid w:val="00DC5654"/>
    <w:rsid w:val="00DC658F"/>
    <w:rsid w:val="00DC674A"/>
    <w:rsid w:val="00DE60CC"/>
    <w:rsid w:val="00E03F35"/>
    <w:rsid w:val="00E131C8"/>
    <w:rsid w:val="00E26B32"/>
    <w:rsid w:val="00E31CD4"/>
    <w:rsid w:val="00E31E60"/>
    <w:rsid w:val="00E33E08"/>
    <w:rsid w:val="00E407B6"/>
    <w:rsid w:val="00E41EF1"/>
    <w:rsid w:val="00E42942"/>
    <w:rsid w:val="00E64600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B7014"/>
    <w:rsid w:val="00EC5CDE"/>
    <w:rsid w:val="00EC7F2A"/>
    <w:rsid w:val="00ED3077"/>
    <w:rsid w:val="00ED487E"/>
    <w:rsid w:val="00ED64F1"/>
    <w:rsid w:val="00EE33A1"/>
    <w:rsid w:val="00EE7A0D"/>
    <w:rsid w:val="00F0222C"/>
    <w:rsid w:val="00F06647"/>
    <w:rsid w:val="00F12312"/>
    <w:rsid w:val="00F17CE1"/>
    <w:rsid w:val="00F2115C"/>
    <w:rsid w:val="00F22ABA"/>
    <w:rsid w:val="00F25919"/>
    <w:rsid w:val="00F25F4B"/>
    <w:rsid w:val="00F27C9D"/>
    <w:rsid w:val="00F36B12"/>
    <w:rsid w:val="00F53604"/>
    <w:rsid w:val="00F60F9F"/>
    <w:rsid w:val="00F61246"/>
    <w:rsid w:val="00F6250C"/>
    <w:rsid w:val="00F64F08"/>
    <w:rsid w:val="00F70055"/>
    <w:rsid w:val="00F734F5"/>
    <w:rsid w:val="00F73B5B"/>
    <w:rsid w:val="00F90EA5"/>
    <w:rsid w:val="00F91F5A"/>
    <w:rsid w:val="00F966B1"/>
    <w:rsid w:val="00F97D48"/>
    <w:rsid w:val="00FA0311"/>
    <w:rsid w:val="00FA1489"/>
    <w:rsid w:val="00FA16AC"/>
    <w:rsid w:val="00FD50F0"/>
    <w:rsid w:val="00FD640F"/>
    <w:rsid w:val="00FD6B4C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2CFD461-D2EC-4922-8DFD-9F4828A6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9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followingheading"/>
    <w:uiPriority w:val="1"/>
    <w:qFormat/>
    <w:rsid w:val="00F6250C"/>
    <w:pPr>
      <w:spacing w:before="120" w:after="120"/>
    </w:pPr>
    <w:rPr>
      <w:rFonts w:eastAsiaTheme="minorHAnsi" w:cstheme="minorHAnsi"/>
      <w:szCs w:val="21"/>
      <w:lang w:eastAsia="en-US"/>
    </w:r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E131C8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C4E2A90F1B44099A8990A9E9206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C7295-EE27-469F-B56F-BC57EF01DA8D}"/>
      </w:docPartPr>
      <w:docPartBody>
        <w:p w:rsidR="003D17AB" w:rsidRDefault="003D17AB">
          <w:pPr>
            <w:pStyle w:val="D0C4E2A90F1B44099A8990A9E92060DE"/>
          </w:pPr>
          <w:r w:rsidRPr="0080378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7AB"/>
    <w:rsid w:val="003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Pr>
      <w:color w:val="808080"/>
    </w:rPr>
  </w:style>
  <w:style w:type="paragraph" w:customStyle="1" w:styleId="D0C4E2A90F1B44099A8990A9E92060DE">
    <w:name w:val="D0C4E2A90F1B44099A8990A9E9206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D41E5-54EC-46B2-B242-9DA3F25E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2296</Characters>
  <Application>Microsoft Office Word</Application>
  <DocSecurity>0</DocSecurity>
  <Lines>82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Recruiting consumer representatives</vt:lpstr>
    </vt:vector>
  </TitlesOfParts>
  <Company>Department of Treasury and Finance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recruiting consumer representatives</dc:title>
  <dc:creator>Kelly-Rose A Kloester (DHHS)</dc:creator>
  <cp:lastModifiedBy>Freya L Jones (DHHS)</cp:lastModifiedBy>
  <cp:revision>3</cp:revision>
  <cp:lastPrinted>2018-05-20T09:23:00Z</cp:lastPrinted>
  <dcterms:created xsi:type="dcterms:W3CDTF">2019-01-07T23:14:00Z</dcterms:created>
  <dcterms:modified xsi:type="dcterms:W3CDTF">2019-01-08T00:50:00Z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