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7654" w:type="dxa"/>
        <w:tblBorders>
          <w:insideH w:val="single" w:sz="24" w:space="0" w:color="CCCCD0" w:themeColor="accent6"/>
        </w:tblBorders>
        <w:tblCellMar>
          <w:left w:w="0" w:type="dxa"/>
          <w:right w:w="0" w:type="dxa"/>
        </w:tblCellMar>
        <w:tblLook w:val="0620" w:firstRow="1" w:lastRow="0" w:firstColumn="0" w:lastColumn="0" w:noHBand="1" w:noVBand="1"/>
      </w:tblPr>
      <w:tblGrid>
        <w:gridCol w:w="7654"/>
      </w:tblGrid>
      <w:tr w:rsidR="0050356B" w14:paraId="7C50FD4C" w14:textId="77777777" w:rsidTr="000C4508">
        <w:trPr>
          <w:trHeight w:val="57"/>
        </w:trPr>
        <w:tc>
          <w:tcPr>
            <w:tcW w:w="7654" w:type="dxa"/>
            <w:shd w:val="clear" w:color="auto" w:fill="auto"/>
            <w:tcMar>
              <w:top w:w="312" w:type="dxa"/>
            </w:tcMar>
          </w:tcPr>
          <w:p w14:paraId="5999CCC1" w14:textId="77777777" w:rsidR="0050356B" w:rsidRPr="00FF7FA9" w:rsidRDefault="0050356B" w:rsidP="000910A6">
            <w:pPr>
              <w:pStyle w:val="Date"/>
              <w:framePr w:hSpace="0" w:wrap="auto" w:vAnchor="margin" w:hAnchor="text" w:xAlign="left" w:yAlign="inline"/>
              <w:suppressOverlap w:val="0"/>
            </w:pPr>
          </w:p>
        </w:tc>
      </w:tr>
      <w:tr w:rsidR="00A46288" w14:paraId="54357F3F" w14:textId="77777777" w:rsidTr="000C4508">
        <w:trPr>
          <w:trHeight w:val="2948"/>
        </w:trPr>
        <w:tc>
          <w:tcPr>
            <w:tcW w:w="7654" w:type="dxa"/>
            <w:shd w:val="clear" w:color="auto" w:fill="auto"/>
            <w:tcMar>
              <w:top w:w="312" w:type="dxa"/>
            </w:tcMar>
          </w:tcPr>
          <w:sdt>
            <w:sdtPr>
              <w:rPr>
                <w:rFonts w:ascii="VIC SemiBold" w:hAnsi="VIC SemiBold"/>
                <w:b w:val="0"/>
              </w:rPr>
              <w:alias w:val="Title"/>
              <w:tag w:val=""/>
              <w:id w:val="356012225"/>
              <w:placeholder>
                <w:docPart w:val="867270F8F1F14BD8949212F760A2E570"/>
              </w:placeholder>
              <w:dataBinding w:prefixMappings="xmlns:ns0='http://purl.org/dc/elements/1.1/' xmlns:ns1='http://schemas.openxmlformats.org/package/2006/metadata/core-properties' " w:xpath="/ns1:coreProperties[1]/ns0:title[1]" w:storeItemID="{6C3C8BC8-F283-45AE-878A-BAB7291924A1}"/>
              <w:text/>
            </w:sdtPr>
            <w:sdtEndPr/>
            <w:sdtContent>
              <w:p w14:paraId="4A12501C" w14:textId="3B421164" w:rsidR="00A46288" w:rsidRPr="000910A6" w:rsidRDefault="00B56B13" w:rsidP="00B56B13">
                <w:pPr>
                  <w:pStyle w:val="Title"/>
                  <w:framePr w:hSpace="0" w:wrap="auto" w:vAnchor="margin" w:hAnchor="text" w:xAlign="left" w:yAlign="inline"/>
                  <w:spacing w:line="240" w:lineRule="auto"/>
                  <w:suppressOverlap w:val="0"/>
                  <w:rPr>
                    <w:rFonts w:ascii="VIC SemiBold" w:hAnsi="VIC SemiBold"/>
                    <w:b w:val="0"/>
                  </w:rPr>
                </w:pPr>
                <w:r w:rsidRPr="000910A6">
                  <w:rPr>
                    <w:rFonts w:ascii="VIC SemiBold" w:hAnsi="VIC SemiBold"/>
                    <w:b w:val="0"/>
                  </w:rPr>
                  <w:t>Maternity dashboard</w:t>
                </w:r>
              </w:p>
            </w:sdtContent>
          </w:sdt>
          <w:p w14:paraId="3B98139F" w14:textId="77777777" w:rsidR="00A46288" w:rsidRPr="000910A6" w:rsidRDefault="007E72FD" w:rsidP="000C4508">
            <w:pPr>
              <w:pStyle w:val="Subtitle"/>
              <w:framePr w:hSpace="0" w:wrap="auto" w:vAnchor="margin" w:hAnchor="text" w:xAlign="left" w:yAlign="inline"/>
              <w:suppressOverlap w:val="0"/>
              <w:rPr>
                <w:rFonts w:ascii="VIC SemiBold" w:hAnsi="VIC SemiBold"/>
              </w:rPr>
            </w:pPr>
            <w:r>
              <w:rPr>
                <w:rFonts w:ascii="VIC SemiBold" w:hAnsi="VIC SemiBold"/>
              </w:rPr>
              <w:t xml:space="preserve">User </w:t>
            </w:r>
            <w:r w:rsidR="00B56B13" w:rsidRPr="000910A6">
              <w:rPr>
                <w:rFonts w:ascii="VIC SemiBold" w:hAnsi="VIC SemiBold"/>
              </w:rPr>
              <w:t>handbook</w:t>
            </w:r>
          </w:p>
        </w:tc>
      </w:tr>
    </w:tbl>
    <w:p w14:paraId="235F6E7A" w14:textId="77777777" w:rsidR="00A46288" w:rsidRDefault="00A46288" w:rsidP="00A46288">
      <w:pPr>
        <w:pStyle w:val="NoSpacing"/>
      </w:pPr>
    </w:p>
    <w:p w14:paraId="1F1E08F4" w14:textId="77777777" w:rsidR="00A46288" w:rsidRDefault="00A46288" w:rsidP="000910A6">
      <w:pPr>
        <w:sectPr w:rsidR="00A46288" w:rsidSect="005B754B">
          <w:headerReference w:type="even" r:id="rId8"/>
          <w:headerReference w:type="default" r:id="rId9"/>
          <w:footerReference w:type="even" r:id="rId10"/>
          <w:footerReference w:type="default" r:id="rId11"/>
          <w:headerReference w:type="first" r:id="rId12"/>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425" w:type="dxa"/>
        <w:shd w:val="clear" w:color="auto" w:fill="F2F2F3"/>
        <w:tblLook w:val="0600" w:firstRow="0" w:lastRow="0" w:firstColumn="0" w:lastColumn="0" w:noHBand="1" w:noVBand="1"/>
      </w:tblPr>
      <w:tblGrid>
        <w:gridCol w:w="4395"/>
        <w:gridCol w:w="3878"/>
        <w:gridCol w:w="2152"/>
      </w:tblGrid>
      <w:tr w:rsidR="00111397" w:rsidRPr="00736C0C" w14:paraId="2CEB233E" w14:textId="77777777" w:rsidTr="005A6F72">
        <w:trPr>
          <w:trHeight w:val="2041"/>
        </w:trPr>
        <w:tc>
          <w:tcPr>
            <w:tcW w:w="10425" w:type="dxa"/>
            <w:gridSpan w:val="3"/>
            <w:tcMar>
              <w:left w:w="113" w:type="dxa"/>
            </w:tcMar>
          </w:tcPr>
          <w:p w14:paraId="5E4A28D1" w14:textId="344FA7D7" w:rsidR="00111397" w:rsidRPr="00111397" w:rsidRDefault="00111397" w:rsidP="00111397">
            <w:pPr>
              <w:spacing w:before="120" w:after="120"/>
              <w:rPr>
                <w:rFonts w:eastAsia="Times New Roman"/>
                <w:sz w:val="20"/>
              </w:rPr>
            </w:pPr>
            <w:r w:rsidRPr="00111397">
              <w:rPr>
                <w:rFonts w:eastAsia="Times New Roman"/>
                <w:sz w:val="20"/>
              </w:rPr>
              <w:lastRenderedPageBreak/>
              <w:t xml:space="preserve">This handbook was made available for use by Safer Care </w:t>
            </w:r>
            <w:r w:rsidR="006F0E1B" w:rsidRPr="00111397">
              <w:rPr>
                <w:rFonts w:eastAsia="Times New Roman"/>
                <w:sz w:val="20"/>
              </w:rPr>
              <w:t>Victoria but</w:t>
            </w:r>
            <w:r w:rsidRPr="00111397">
              <w:rPr>
                <w:rFonts w:eastAsia="Times New Roman"/>
                <w:sz w:val="20"/>
              </w:rPr>
              <w:t xml:space="preserve"> is to be attributed to the State of Victoria through the Victorian Managed Insurance Authority</w:t>
            </w:r>
            <w:r w:rsidR="006F7485">
              <w:rPr>
                <w:rFonts w:eastAsia="Times New Roman"/>
                <w:sz w:val="20"/>
              </w:rPr>
              <w:t xml:space="preserve"> (VMIA)</w:t>
            </w:r>
            <w:r w:rsidRPr="00111397">
              <w:rPr>
                <w:rFonts w:eastAsia="Times New Roman"/>
                <w:sz w:val="20"/>
              </w:rPr>
              <w:t>.</w:t>
            </w:r>
          </w:p>
          <w:p w14:paraId="5E0CD242" w14:textId="78869B12" w:rsidR="00B95BC2" w:rsidRPr="00C205D0" w:rsidRDefault="00C205D0" w:rsidP="00C205D0">
            <w:pPr>
              <w:spacing w:before="120" w:after="120"/>
            </w:pPr>
            <w:r w:rsidRPr="00C205D0">
              <w:rPr>
                <w:sz w:val="20"/>
              </w:rPr>
              <w:t>The Handbook has been updated by Safer Care Victoria and is current as at August 2019. It is based on the system as it was configured on 9 April 2018. The VMIA takes no responsibility for any information which is out of date after this point</w:t>
            </w:r>
          </w:p>
        </w:tc>
      </w:tr>
      <w:tr w:rsidR="003956E0" w:rsidRPr="00736C0C" w14:paraId="428A8A7B" w14:textId="77777777" w:rsidTr="00CD560E">
        <w:trPr>
          <w:trHeight w:val="2041"/>
        </w:trPr>
        <w:tc>
          <w:tcPr>
            <w:tcW w:w="4395" w:type="dxa"/>
            <w:tcMar>
              <w:left w:w="113" w:type="dxa"/>
            </w:tcMar>
          </w:tcPr>
          <w:p w14:paraId="53B3BF43" w14:textId="77777777" w:rsidR="003956E0" w:rsidRPr="003956E0" w:rsidRDefault="003956E0" w:rsidP="000910A6">
            <w:r w:rsidRPr="00C32DCE">
              <w:rPr>
                <w:sz w:val="24"/>
              </w:rPr>
              <w:t xml:space="preserve">To receive this publication </w:t>
            </w:r>
            <w:r w:rsidRPr="00C32DCE">
              <w:rPr>
                <w:sz w:val="24"/>
              </w:rPr>
              <w:br/>
              <w:t xml:space="preserve">in an accessible format phone </w:t>
            </w:r>
            <w:r w:rsidRPr="00C32DCE">
              <w:rPr>
                <w:sz w:val="24"/>
              </w:rPr>
              <w:br/>
              <w:t xml:space="preserve">03 9096 1384, using the National Relay Service 13 36 77 if required, or email </w:t>
            </w:r>
            <w:r w:rsidR="000910A6" w:rsidRPr="00C32DCE">
              <w:rPr>
                <w:color w:val="4D92C0"/>
                <w:sz w:val="24"/>
              </w:rPr>
              <w:t>info</w:t>
            </w:r>
            <w:r w:rsidRPr="00C32DCE">
              <w:rPr>
                <w:color w:val="4D92C0"/>
                <w:sz w:val="24"/>
              </w:rPr>
              <w:t>@</w:t>
            </w:r>
            <w:r w:rsidR="000910A6" w:rsidRPr="00C32DCE">
              <w:rPr>
                <w:color w:val="4D92C0"/>
                <w:sz w:val="24"/>
              </w:rPr>
              <w:t>safercare</w:t>
            </w:r>
            <w:r w:rsidRPr="00C32DCE">
              <w:rPr>
                <w:color w:val="4D92C0"/>
                <w:sz w:val="24"/>
              </w:rPr>
              <w:t>.vic.gov.au</w:t>
            </w:r>
          </w:p>
        </w:tc>
        <w:tc>
          <w:tcPr>
            <w:tcW w:w="3878" w:type="dxa"/>
          </w:tcPr>
          <w:p w14:paraId="31BD60F5" w14:textId="77777777" w:rsidR="003956E0" w:rsidRDefault="003956E0" w:rsidP="000910A6">
            <w:r w:rsidRPr="00736C0C">
              <w:t xml:space="preserve">Authorised and </w:t>
            </w:r>
            <w:r w:rsidRPr="00736C0C">
              <w:rPr>
                <w:spacing w:val="-2"/>
              </w:rPr>
              <w:t>published by the Victorian</w:t>
            </w:r>
            <w:r w:rsidRPr="00736C0C">
              <w:t xml:space="preserve"> Government, 1</w:t>
            </w:r>
            <w:r>
              <w:t xml:space="preserve"> </w:t>
            </w:r>
            <w:r w:rsidRPr="00736C0C">
              <w:t>Treasury Place, Melbourne.</w:t>
            </w:r>
          </w:p>
          <w:p w14:paraId="493D54E5" w14:textId="213CEF6B" w:rsidR="003956E0" w:rsidRPr="00736C0C" w:rsidRDefault="003956E0" w:rsidP="000910A6">
            <w:r w:rsidRPr="00736C0C">
              <w:t>© State of Victoria, Australia,</w:t>
            </w:r>
            <w:r>
              <w:t xml:space="preserve"> </w:t>
            </w:r>
            <w:r w:rsidRPr="00736C0C">
              <w:t>Safer Care Victoria,</w:t>
            </w:r>
            <w:r>
              <w:t xml:space="preserve"> </w:t>
            </w:r>
            <w:r w:rsidR="00C205D0">
              <w:t>August 2019</w:t>
            </w:r>
            <w:r w:rsidRPr="00736C0C">
              <w:t>.</w:t>
            </w:r>
          </w:p>
          <w:p w14:paraId="50EEB061" w14:textId="77777777" w:rsidR="003956E0" w:rsidRPr="00736C0C" w:rsidRDefault="003956E0" w:rsidP="000910A6">
            <w:r w:rsidRPr="00736C0C">
              <w:t xml:space="preserve">ISBN </w:t>
            </w:r>
            <w:r w:rsidR="00382606" w:rsidRPr="00382606">
              <w:t>978-1-76069-723-5</w:t>
            </w:r>
            <w:r>
              <w:t xml:space="preserve"> </w:t>
            </w:r>
            <w:r w:rsidRPr="00736C0C">
              <w:t>(online)</w:t>
            </w:r>
          </w:p>
          <w:p w14:paraId="6FF1553F" w14:textId="77777777" w:rsidR="003956E0" w:rsidRPr="00736C0C" w:rsidRDefault="003956E0" w:rsidP="000910A6">
            <w:r w:rsidRPr="00736C0C">
              <w:t xml:space="preserve">Available at </w:t>
            </w:r>
            <w:hyperlink r:id="rId13" w:history="1">
              <w:r w:rsidRPr="00EE4C3F">
                <w:rPr>
                  <w:color w:val="4D92C0"/>
                </w:rPr>
                <w:t>www.</w:t>
              </w:r>
              <w:r w:rsidRPr="004A4FB7">
                <w:rPr>
                  <w:color w:val="4D92C0"/>
                </w:rPr>
                <w:t>safercare</w:t>
              </w:r>
              <w:r w:rsidRPr="00EE4C3F">
                <w:rPr>
                  <w:color w:val="4D92C0"/>
                </w:rPr>
                <w:t>.vic</w:t>
              </w:r>
            </w:hyperlink>
            <w:r w:rsidRPr="00EE4C3F">
              <w:rPr>
                <w:color w:val="4D92C0"/>
              </w:rPr>
              <w:t>.gov.au</w:t>
            </w:r>
            <w:r w:rsidRPr="000D01D2">
              <w:rPr>
                <w:color w:val="4382B9"/>
              </w:rPr>
              <w:t xml:space="preserve"> </w:t>
            </w:r>
          </w:p>
        </w:tc>
        <w:tc>
          <w:tcPr>
            <w:tcW w:w="2152" w:type="dxa"/>
          </w:tcPr>
          <w:p w14:paraId="18605431" w14:textId="77777777" w:rsidR="003956E0" w:rsidRPr="00736C0C" w:rsidRDefault="003956E0" w:rsidP="000910A6">
            <w:r w:rsidRPr="00736C0C">
              <w:rPr>
                <w:noProof/>
              </w:rPr>
              <w:drawing>
                <wp:inline distT="0" distB="0" distL="0" distR="0" wp14:anchorId="0C8EB556" wp14:editId="59CF6115">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57EF70BE" w14:textId="77777777" w:rsidR="0086277A" w:rsidRDefault="0086277A" w:rsidP="000910A6"/>
    <w:p w14:paraId="17C4FD9F" w14:textId="77777777" w:rsidR="0086277A" w:rsidRDefault="0086277A" w:rsidP="000910A6">
      <w:pPr>
        <w:sectPr w:rsidR="0086277A" w:rsidSect="00B56B13">
          <w:headerReference w:type="first" r:id="rId15"/>
          <w:footerReference w:type="first" r:id="rId16"/>
          <w:pgSz w:w="11906" w:h="16838" w:code="9"/>
          <w:pgMar w:top="3402" w:right="851" w:bottom="1361" w:left="851" w:header="539" w:footer="624" w:gutter="0"/>
          <w:cols w:space="284"/>
          <w:titlePg/>
          <w:docGrid w:linePitch="360"/>
        </w:sectPr>
      </w:pPr>
    </w:p>
    <w:p w14:paraId="7B427302" w14:textId="77777777" w:rsidR="00B56B13" w:rsidRDefault="00B56B13" w:rsidP="000910A6">
      <w:bookmarkStart w:id="0" w:name="_Toc514607538"/>
      <w:bookmarkStart w:id="1" w:name="_Toc514232870"/>
      <w:bookmarkStart w:id="2" w:name="_Toc514232174"/>
      <w:r>
        <w:br w:type="page"/>
      </w:r>
      <w:bookmarkStart w:id="3" w:name="_GoBack"/>
      <w:bookmarkEnd w:id="3"/>
    </w:p>
    <w:bookmarkEnd w:id="2" w:displacedByCustomXml="next"/>
    <w:bookmarkEnd w:id="1" w:displacedByCustomXml="next"/>
    <w:bookmarkEnd w:id="0" w:displacedByCustomXml="next"/>
    <w:sdt>
      <w:sdtPr>
        <w:rPr>
          <w:rFonts w:asciiTheme="minorHAnsi" w:eastAsiaTheme="minorEastAsia" w:hAnsiTheme="minorHAnsi" w:cstheme="minorBidi"/>
          <w:b/>
          <w:bCs w:val="0"/>
          <w:color w:val="auto"/>
          <w:spacing w:val="0"/>
          <w:sz w:val="20"/>
          <w:szCs w:val="20"/>
        </w:rPr>
        <w:id w:val="-1787506398"/>
        <w:docPartObj>
          <w:docPartGallery w:val="Table of Contents"/>
          <w:docPartUnique/>
        </w:docPartObj>
      </w:sdtPr>
      <w:sdtEndPr>
        <w:rPr>
          <w:rFonts w:ascii="VIC" w:hAnsi="VIC"/>
          <w:b w:val="0"/>
          <w:noProof/>
        </w:rPr>
      </w:sdtEndPr>
      <w:sdtContent>
        <w:p w14:paraId="3F43010C" w14:textId="77777777" w:rsidR="005E320B" w:rsidRDefault="005E320B" w:rsidP="000910A6">
          <w:pPr>
            <w:pStyle w:val="TOCHeading"/>
            <w:framePr w:wrap="around"/>
          </w:pPr>
          <w:r>
            <w:t>Contents</w:t>
          </w:r>
        </w:p>
        <w:p w14:paraId="088C03CD" w14:textId="547F94C0" w:rsidR="00C30880" w:rsidRDefault="005E320B" w:rsidP="00C30880">
          <w:pPr>
            <w:pStyle w:val="TOC1"/>
            <w:spacing w:before="120" w:after="120" w:line="260" w:lineRule="atLeast"/>
            <w:rPr>
              <w:rFonts w:asciiTheme="minorHAnsi" w:hAnsiTheme="minorHAnsi"/>
              <w:b w:val="0"/>
              <w:sz w:val="22"/>
              <w:szCs w:val="22"/>
              <w:lang w:eastAsia="en-AU"/>
            </w:rPr>
          </w:pPr>
          <w:r>
            <w:fldChar w:fldCharType="begin"/>
          </w:r>
          <w:r>
            <w:instrText xml:space="preserve"> TOC \o "1-3" \h \z \u </w:instrText>
          </w:r>
          <w:r>
            <w:fldChar w:fldCharType="separate"/>
          </w:r>
          <w:hyperlink w:anchor="_Toc531101060" w:history="1">
            <w:r w:rsidR="00C30880" w:rsidRPr="007A4FCD">
              <w:rPr>
                <w:rStyle w:val="Hyperlink"/>
              </w:rPr>
              <w:t>Abbreviations</w:t>
            </w:r>
            <w:r w:rsidR="00C30880">
              <w:rPr>
                <w:webHidden/>
              </w:rPr>
              <w:tab/>
            </w:r>
            <w:r w:rsidR="00C30880">
              <w:rPr>
                <w:webHidden/>
              </w:rPr>
              <w:fldChar w:fldCharType="begin"/>
            </w:r>
            <w:r w:rsidR="00C30880">
              <w:rPr>
                <w:webHidden/>
              </w:rPr>
              <w:instrText xml:space="preserve"> PAGEREF _Toc531101060 \h </w:instrText>
            </w:r>
            <w:r w:rsidR="00C30880">
              <w:rPr>
                <w:webHidden/>
              </w:rPr>
            </w:r>
            <w:r w:rsidR="00C30880">
              <w:rPr>
                <w:webHidden/>
              </w:rPr>
              <w:fldChar w:fldCharType="separate"/>
            </w:r>
            <w:r w:rsidR="00871964">
              <w:rPr>
                <w:webHidden/>
              </w:rPr>
              <w:t>1</w:t>
            </w:r>
            <w:r w:rsidR="00C30880">
              <w:rPr>
                <w:webHidden/>
              </w:rPr>
              <w:fldChar w:fldCharType="end"/>
            </w:r>
          </w:hyperlink>
        </w:p>
        <w:p w14:paraId="7E7A8C29" w14:textId="7778EDEA" w:rsidR="00C30880" w:rsidRDefault="00C205D0" w:rsidP="00C30880">
          <w:pPr>
            <w:pStyle w:val="TOC1"/>
            <w:spacing w:before="120" w:after="120" w:line="260" w:lineRule="atLeast"/>
            <w:rPr>
              <w:rFonts w:asciiTheme="minorHAnsi" w:hAnsiTheme="minorHAnsi"/>
              <w:b w:val="0"/>
              <w:sz w:val="22"/>
              <w:szCs w:val="22"/>
              <w:lang w:eastAsia="en-AU"/>
            </w:rPr>
          </w:pPr>
          <w:hyperlink w:anchor="_Toc531101061" w:history="1">
            <w:r w:rsidR="00C30880" w:rsidRPr="007A4FCD">
              <w:rPr>
                <w:rStyle w:val="Hyperlink"/>
              </w:rPr>
              <w:t>Introduction</w:t>
            </w:r>
            <w:r w:rsidR="00C30880">
              <w:rPr>
                <w:webHidden/>
              </w:rPr>
              <w:tab/>
            </w:r>
            <w:r w:rsidR="00C30880">
              <w:rPr>
                <w:webHidden/>
              </w:rPr>
              <w:fldChar w:fldCharType="begin"/>
            </w:r>
            <w:r w:rsidR="00C30880">
              <w:rPr>
                <w:webHidden/>
              </w:rPr>
              <w:instrText xml:space="preserve"> PAGEREF _Toc531101061 \h </w:instrText>
            </w:r>
            <w:r w:rsidR="00C30880">
              <w:rPr>
                <w:webHidden/>
              </w:rPr>
            </w:r>
            <w:r w:rsidR="00C30880">
              <w:rPr>
                <w:webHidden/>
              </w:rPr>
              <w:fldChar w:fldCharType="separate"/>
            </w:r>
            <w:r w:rsidR="00871964">
              <w:rPr>
                <w:webHidden/>
              </w:rPr>
              <w:t>2</w:t>
            </w:r>
            <w:r w:rsidR="00C30880">
              <w:rPr>
                <w:webHidden/>
              </w:rPr>
              <w:fldChar w:fldCharType="end"/>
            </w:r>
          </w:hyperlink>
        </w:p>
        <w:p w14:paraId="3E60060B" w14:textId="04753CF5" w:rsidR="00C30880" w:rsidRDefault="00C205D0" w:rsidP="00C30880">
          <w:pPr>
            <w:pStyle w:val="TOC1"/>
            <w:spacing w:before="120" w:after="120" w:line="260" w:lineRule="atLeast"/>
            <w:rPr>
              <w:rFonts w:asciiTheme="minorHAnsi" w:hAnsiTheme="minorHAnsi"/>
              <w:b w:val="0"/>
              <w:sz w:val="22"/>
              <w:szCs w:val="22"/>
              <w:lang w:eastAsia="en-AU"/>
            </w:rPr>
          </w:pPr>
          <w:hyperlink w:anchor="_Toc531101064" w:history="1">
            <w:r w:rsidR="00C30880" w:rsidRPr="007A4FCD">
              <w:rPr>
                <w:rStyle w:val="Hyperlink"/>
              </w:rPr>
              <w:t>Section 1: Running a report</w:t>
            </w:r>
            <w:r w:rsidR="00C30880">
              <w:rPr>
                <w:webHidden/>
              </w:rPr>
              <w:tab/>
            </w:r>
            <w:r w:rsidR="00C30880">
              <w:rPr>
                <w:webHidden/>
              </w:rPr>
              <w:fldChar w:fldCharType="begin"/>
            </w:r>
            <w:r w:rsidR="00C30880">
              <w:rPr>
                <w:webHidden/>
              </w:rPr>
              <w:instrText xml:space="preserve"> PAGEREF _Toc531101064 \h </w:instrText>
            </w:r>
            <w:r w:rsidR="00C30880">
              <w:rPr>
                <w:webHidden/>
              </w:rPr>
            </w:r>
            <w:r w:rsidR="00C30880">
              <w:rPr>
                <w:webHidden/>
              </w:rPr>
              <w:fldChar w:fldCharType="separate"/>
            </w:r>
            <w:r w:rsidR="00871964">
              <w:rPr>
                <w:webHidden/>
              </w:rPr>
              <w:t>5</w:t>
            </w:r>
            <w:r w:rsidR="00C30880">
              <w:rPr>
                <w:webHidden/>
              </w:rPr>
              <w:fldChar w:fldCharType="end"/>
            </w:r>
          </w:hyperlink>
        </w:p>
        <w:p w14:paraId="04D4A54C" w14:textId="21E4ECD8" w:rsidR="00C30880" w:rsidRDefault="00C205D0" w:rsidP="00C30880">
          <w:pPr>
            <w:pStyle w:val="TOC2"/>
            <w:spacing w:before="120" w:after="120" w:line="260" w:lineRule="atLeast"/>
            <w:rPr>
              <w:rFonts w:asciiTheme="minorHAnsi" w:hAnsiTheme="minorHAnsi"/>
              <w:b w:val="0"/>
              <w:color w:val="auto"/>
              <w:sz w:val="22"/>
              <w:szCs w:val="22"/>
            </w:rPr>
          </w:pPr>
          <w:hyperlink w:anchor="_Toc531101065" w:history="1">
            <w:r w:rsidR="00C30880" w:rsidRPr="007A4FCD">
              <w:rPr>
                <w:rStyle w:val="Hyperlink"/>
              </w:rPr>
              <w:t>Running the report</w:t>
            </w:r>
            <w:r w:rsidR="00C30880">
              <w:rPr>
                <w:webHidden/>
              </w:rPr>
              <w:tab/>
            </w:r>
            <w:r w:rsidR="00C30880">
              <w:rPr>
                <w:webHidden/>
              </w:rPr>
              <w:fldChar w:fldCharType="begin"/>
            </w:r>
            <w:r w:rsidR="00C30880">
              <w:rPr>
                <w:webHidden/>
              </w:rPr>
              <w:instrText xml:space="preserve"> PAGEREF _Toc531101065 \h </w:instrText>
            </w:r>
            <w:r w:rsidR="00C30880">
              <w:rPr>
                <w:webHidden/>
              </w:rPr>
            </w:r>
            <w:r w:rsidR="00C30880">
              <w:rPr>
                <w:webHidden/>
              </w:rPr>
              <w:fldChar w:fldCharType="separate"/>
            </w:r>
            <w:r w:rsidR="00871964">
              <w:rPr>
                <w:webHidden/>
              </w:rPr>
              <w:t>5</w:t>
            </w:r>
            <w:r w:rsidR="00C30880">
              <w:rPr>
                <w:webHidden/>
              </w:rPr>
              <w:fldChar w:fldCharType="end"/>
            </w:r>
          </w:hyperlink>
        </w:p>
        <w:p w14:paraId="6CD60B28" w14:textId="5E2C4D4B" w:rsidR="00C30880" w:rsidRDefault="00C205D0" w:rsidP="00C30880">
          <w:pPr>
            <w:pStyle w:val="TOC2"/>
            <w:spacing w:before="120" w:after="120" w:line="260" w:lineRule="atLeast"/>
            <w:rPr>
              <w:rFonts w:asciiTheme="minorHAnsi" w:hAnsiTheme="minorHAnsi"/>
              <w:b w:val="0"/>
              <w:color w:val="auto"/>
              <w:sz w:val="22"/>
              <w:szCs w:val="22"/>
            </w:rPr>
          </w:pPr>
          <w:hyperlink w:anchor="_Toc531101066" w:history="1">
            <w:r w:rsidR="00C30880" w:rsidRPr="007A4FCD">
              <w:rPr>
                <w:rStyle w:val="Hyperlink"/>
              </w:rPr>
              <w:t>Reading the report</w:t>
            </w:r>
            <w:r w:rsidR="00C30880">
              <w:rPr>
                <w:webHidden/>
              </w:rPr>
              <w:tab/>
            </w:r>
            <w:r w:rsidR="00C30880">
              <w:rPr>
                <w:webHidden/>
              </w:rPr>
              <w:fldChar w:fldCharType="begin"/>
            </w:r>
            <w:r w:rsidR="00C30880">
              <w:rPr>
                <w:webHidden/>
              </w:rPr>
              <w:instrText xml:space="preserve"> PAGEREF _Toc531101066 \h </w:instrText>
            </w:r>
            <w:r w:rsidR="00C30880">
              <w:rPr>
                <w:webHidden/>
              </w:rPr>
            </w:r>
            <w:r w:rsidR="00C30880">
              <w:rPr>
                <w:webHidden/>
              </w:rPr>
              <w:fldChar w:fldCharType="separate"/>
            </w:r>
            <w:r w:rsidR="00871964">
              <w:rPr>
                <w:webHidden/>
              </w:rPr>
              <w:t>6</w:t>
            </w:r>
            <w:r w:rsidR="00C30880">
              <w:rPr>
                <w:webHidden/>
              </w:rPr>
              <w:fldChar w:fldCharType="end"/>
            </w:r>
          </w:hyperlink>
        </w:p>
        <w:p w14:paraId="6A76E05C" w14:textId="1E5D735B" w:rsidR="00C30880" w:rsidRDefault="00C205D0" w:rsidP="00C30880">
          <w:pPr>
            <w:pStyle w:val="TOC2"/>
            <w:spacing w:before="120" w:after="120" w:line="260" w:lineRule="atLeast"/>
            <w:rPr>
              <w:rFonts w:asciiTheme="minorHAnsi" w:hAnsiTheme="minorHAnsi"/>
              <w:b w:val="0"/>
              <w:color w:val="auto"/>
              <w:sz w:val="22"/>
              <w:szCs w:val="22"/>
            </w:rPr>
          </w:pPr>
          <w:hyperlink w:anchor="_Toc531101073" w:history="1">
            <w:r w:rsidR="00C30880" w:rsidRPr="007A4FCD">
              <w:rPr>
                <w:rStyle w:val="Hyperlink"/>
              </w:rPr>
              <w:t>Printing the report</w:t>
            </w:r>
            <w:r w:rsidR="00C30880">
              <w:rPr>
                <w:webHidden/>
              </w:rPr>
              <w:tab/>
            </w:r>
            <w:r w:rsidR="00C30880">
              <w:rPr>
                <w:webHidden/>
              </w:rPr>
              <w:fldChar w:fldCharType="begin"/>
            </w:r>
            <w:r w:rsidR="00C30880">
              <w:rPr>
                <w:webHidden/>
              </w:rPr>
              <w:instrText xml:space="preserve"> PAGEREF _Toc531101073 \h </w:instrText>
            </w:r>
            <w:r w:rsidR="00C30880">
              <w:rPr>
                <w:webHidden/>
              </w:rPr>
            </w:r>
            <w:r w:rsidR="00C30880">
              <w:rPr>
                <w:webHidden/>
              </w:rPr>
              <w:fldChar w:fldCharType="separate"/>
            </w:r>
            <w:r w:rsidR="00871964">
              <w:rPr>
                <w:webHidden/>
              </w:rPr>
              <w:t>9</w:t>
            </w:r>
            <w:r w:rsidR="00C30880">
              <w:rPr>
                <w:webHidden/>
              </w:rPr>
              <w:fldChar w:fldCharType="end"/>
            </w:r>
          </w:hyperlink>
        </w:p>
        <w:p w14:paraId="6D8A19BD" w14:textId="02D8F31D" w:rsidR="00C30880" w:rsidRDefault="00C205D0" w:rsidP="00C30880">
          <w:pPr>
            <w:pStyle w:val="TOC2"/>
            <w:spacing w:before="120" w:after="120" w:line="260" w:lineRule="atLeast"/>
            <w:rPr>
              <w:rFonts w:asciiTheme="minorHAnsi" w:hAnsiTheme="minorHAnsi"/>
              <w:b w:val="0"/>
              <w:color w:val="auto"/>
              <w:sz w:val="22"/>
              <w:szCs w:val="22"/>
            </w:rPr>
          </w:pPr>
          <w:hyperlink w:anchor="_Toc531101074" w:history="1">
            <w:r w:rsidR="00C30880" w:rsidRPr="007A4FCD">
              <w:rPr>
                <w:rStyle w:val="Hyperlink"/>
              </w:rPr>
              <w:t>Saving the report</w:t>
            </w:r>
            <w:r w:rsidR="00C30880">
              <w:rPr>
                <w:webHidden/>
              </w:rPr>
              <w:tab/>
            </w:r>
            <w:r w:rsidR="00C30880">
              <w:rPr>
                <w:webHidden/>
              </w:rPr>
              <w:fldChar w:fldCharType="begin"/>
            </w:r>
            <w:r w:rsidR="00C30880">
              <w:rPr>
                <w:webHidden/>
              </w:rPr>
              <w:instrText xml:space="preserve"> PAGEREF _Toc531101074 \h </w:instrText>
            </w:r>
            <w:r w:rsidR="00C30880">
              <w:rPr>
                <w:webHidden/>
              </w:rPr>
            </w:r>
            <w:r w:rsidR="00C30880">
              <w:rPr>
                <w:webHidden/>
              </w:rPr>
              <w:fldChar w:fldCharType="separate"/>
            </w:r>
            <w:r w:rsidR="00871964">
              <w:rPr>
                <w:webHidden/>
              </w:rPr>
              <w:t>10</w:t>
            </w:r>
            <w:r w:rsidR="00C30880">
              <w:rPr>
                <w:webHidden/>
              </w:rPr>
              <w:fldChar w:fldCharType="end"/>
            </w:r>
          </w:hyperlink>
        </w:p>
        <w:p w14:paraId="660A4C36" w14:textId="2AE1987D" w:rsidR="00C30880" w:rsidRDefault="00C205D0" w:rsidP="00C30880">
          <w:pPr>
            <w:pStyle w:val="TOC1"/>
            <w:spacing w:before="120" w:after="120" w:line="260" w:lineRule="atLeast"/>
            <w:rPr>
              <w:rFonts w:asciiTheme="minorHAnsi" w:hAnsiTheme="minorHAnsi"/>
              <w:b w:val="0"/>
              <w:sz w:val="22"/>
              <w:szCs w:val="22"/>
              <w:lang w:eastAsia="en-AU"/>
            </w:rPr>
          </w:pPr>
          <w:hyperlink w:anchor="_Toc531101075" w:history="1">
            <w:r w:rsidR="00C30880" w:rsidRPr="007A4FCD">
              <w:rPr>
                <w:rStyle w:val="Hyperlink"/>
              </w:rPr>
              <w:t>Section 2: Analysing your data</w:t>
            </w:r>
            <w:r w:rsidR="00C30880">
              <w:rPr>
                <w:webHidden/>
              </w:rPr>
              <w:tab/>
            </w:r>
            <w:r w:rsidR="00C30880">
              <w:rPr>
                <w:webHidden/>
              </w:rPr>
              <w:fldChar w:fldCharType="begin"/>
            </w:r>
            <w:r w:rsidR="00C30880">
              <w:rPr>
                <w:webHidden/>
              </w:rPr>
              <w:instrText xml:space="preserve"> PAGEREF _Toc531101075 \h </w:instrText>
            </w:r>
            <w:r w:rsidR="00C30880">
              <w:rPr>
                <w:webHidden/>
              </w:rPr>
            </w:r>
            <w:r w:rsidR="00C30880">
              <w:rPr>
                <w:webHidden/>
              </w:rPr>
              <w:fldChar w:fldCharType="separate"/>
            </w:r>
            <w:r w:rsidR="00871964">
              <w:rPr>
                <w:webHidden/>
              </w:rPr>
              <w:t>11</w:t>
            </w:r>
            <w:r w:rsidR="00C30880">
              <w:rPr>
                <w:webHidden/>
              </w:rPr>
              <w:fldChar w:fldCharType="end"/>
            </w:r>
          </w:hyperlink>
        </w:p>
        <w:p w14:paraId="341AAAD4" w14:textId="43B89C6F" w:rsidR="00C30880" w:rsidRDefault="00C205D0" w:rsidP="00C30880">
          <w:pPr>
            <w:pStyle w:val="TOC2"/>
            <w:spacing w:before="120" w:after="120" w:line="260" w:lineRule="atLeast"/>
            <w:rPr>
              <w:rFonts w:asciiTheme="minorHAnsi" w:hAnsiTheme="minorHAnsi"/>
              <w:b w:val="0"/>
              <w:color w:val="auto"/>
              <w:sz w:val="22"/>
              <w:szCs w:val="22"/>
            </w:rPr>
          </w:pPr>
          <w:hyperlink w:anchor="_Toc531101076" w:history="1">
            <w:r w:rsidR="00C30880" w:rsidRPr="007A4FCD">
              <w:rPr>
                <w:rStyle w:val="Hyperlink"/>
              </w:rPr>
              <w:t>Data integrity</w:t>
            </w:r>
            <w:r w:rsidR="00C30880">
              <w:rPr>
                <w:webHidden/>
              </w:rPr>
              <w:tab/>
            </w:r>
            <w:r w:rsidR="00C30880">
              <w:rPr>
                <w:webHidden/>
              </w:rPr>
              <w:fldChar w:fldCharType="begin"/>
            </w:r>
            <w:r w:rsidR="00C30880">
              <w:rPr>
                <w:webHidden/>
              </w:rPr>
              <w:instrText xml:space="preserve"> PAGEREF _Toc531101076 \h </w:instrText>
            </w:r>
            <w:r w:rsidR="00C30880">
              <w:rPr>
                <w:webHidden/>
              </w:rPr>
            </w:r>
            <w:r w:rsidR="00C30880">
              <w:rPr>
                <w:webHidden/>
              </w:rPr>
              <w:fldChar w:fldCharType="separate"/>
            </w:r>
            <w:r w:rsidR="00871964">
              <w:rPr>
                <w:webHidden/>
              </w:rPr>
              <w:t>11</w:t>
            </w:r>
            <w:r w:rsidR="00C30880">
              <w:rPr>
                <w:webHidden/>
              </w:rPr>
              <w:fldChar w:fldCharType="end"/>
            </w:r>
          </w:hyperlink>
        </w:p>
        <w:p w14:paraId="7E18607A" w14:textId="305E0449" w:rsidR="00C30880" w:rsidRDefault="00C205D0" w:rsidP="00C30880">
          <w:pPr>
            <w:pStyle w:val="TOC2"/>
            <w:spacing w:before="120" w:after="120" w:line="260" w:lineRule="atLeast"/>
            <w:rPr>
              <w:rFonts w:asciiTheme="minorHAnsi" w:hAnsiTheme="minorHAnsi"/>
              <w:b w:val="0"/>
              <w:color w:val="auto"/>
              <w:sz w:val="22"/>
              <w:szCs w:val="22"/>
            </w:rPr>
          </w:pPr>
          <w:hyperlink w:anchor="_Toc531101077" w:history="1">
            <w:r w:rsidR="00C30880" w:rsidRPr="007A4FCD">
              <w:rPr>
                <w:rStyle w:val="Hyperlink"/>
              </w:rPr>
              <w:t>Drill down and auditing</w:t>
            </w:r>
            <w:r w:rsidR="00C30880">
              <w:rPr>
                <w:webHidden/>
              </w:rPr>
              <w:tab/>
            </w:r>
            <w:r w:rsidR="00C30880">
              <w:rPr>
                <w:webHidden/>
              </w:rPr>
              <w:fldChar w:fldCharType="begin"/>
            </w:r>
            <w:r w:rsidR="00C30880">
              <w:rPr>
                <w:webHidden/>
              </w:rPr>
              <w:instrText xml:space="preserve"> PAGEREF _Toc531101077 \h </w:instrText>
            </w:r>
            <w:r w:rsidR="00C30880">
              <w:rPr>
                <w:webHidden/>
              </w:rPr>
            </w:r>
            <w:r w:rsidR="00C30880">
              <w:rPr>
                <w:webHidden/>
              </w:rPr>
              <w:fldChar w:fldCharType="separate"/>
            </w:r>
            <w:r w:rsidR="00871964">
              <w:rPr>
                <w:webHidden/>
              </w:rPr>
              <w:t>12</w:t>
            </w:r>
            <w:r w:rsidR="00C30880">
              <w:rPr>
                <w:webHidden/>
              </w:rPr>
              <w:fldChar w:fldCharType="end"/>
            </w:r>
          </w:hyperlink>
        </w:p>
        <w:p w14:paraId="083A23E1" w14:textId="5658656F" w:rsidR="00C30880" w:rsidRDefault="00C205D0" w:rsidP="00C30880">
          <w:pPr>
            <w:pStyle w:val="TOC2"/>
            <w:spacing w:before="120" w:after="120" w:line="260" w:lineRule="atLeast"/>
            <w:rPr>
              <w:rFonts w:asciiTheme="minorHAnsi" w:hAnsiTheme="minorHAnsi"/>
              <w:b w:val="0"/>
              <w:color w:val="auto"/>
              <w:sz w:val="22"/>
              <w:szCs w:val="22"/>
            </w:rPr>
          </w:pPr>
          <w:hyperlink w:anchor="_Toc531101078" w:history="1">
            <w:r w:rsidR="00C30880" w:rsidRPr="007A4FCD">
              <w:rPr>
                <w:rStyle w:val="Hyperlink"/>
              </w:rPr>
              <w:t>Changing position and or minimum access levelof the report</w:t>
            </w:r>
            <w:r w:rsidR="00C30880">
              <w:rPr>
                <w:webHidden/>
              </w:rPr>
              <w:tab/>
            </w:r>
            <w:r w:rsidR="00C30880">
              <w:rPr>
                <w:webHidden/>
              </w:rPr>
              <w:fldChar w:fldCharType="begin"/>
            </w:r>
            <w:r w:rsidR="00C30880">
              <w:rPr>
                <w:webHidden/>
              </w:rPr>
              <w:instrText xml:space="preserve"> PAGEREF _Toc531101078 \h </w:instrText>
            </w:r>
            <w:r w:rsidR="00C30880">
              <w:rPr>
                <w:webHidden/>
              </w:rPr>
            </w:r>
            <w:r w:rsidR="00C30880">
              <w:rPr>
                <w:webHidden/>
              </w:rPr>
              <w:fldChar w:fldCharType="separate"/>
            </w:r>
            <w:r w:rsidR="00871964">
              <w:rPr>
                <w:webHidden/>
              </w:rPr>
              <w:t>13</w:t>
            </w:r>
            <w:r w:rsidR="00C30880">
              <w:rPr>
                <w:webHidden/>
              </w:rPr>
              <w:fldChar w:fldCharType="end"/>
            </w:r>
          </w:hyperlink>
        </w:p>
        <w:p w14:paraId="397F3672" w14:textId="3F294A6C" w:rsidR="00C30880" w:rsidRDefault="00C205D0" w:rsidP="00C30880">
          <w:pPr>
            <w:pStyle w:val="TOC1"/>
            <w:spacing w:before="120" w:after="120" w:line="260" w:lineRule="atLeast"/>
            <w:rPr>
              <w:rFonts w:asciiTheme="minorHAnsi" w:hAnsiTheme="minorHAnsi"/>
              <w:b w:val="0"/>
              <w:sz w:val="22"/>
              <w:szCs w:val="22"/>
              <w:lang w:eastAsia="en-AU"/>
            </w:rPr>
          </w:pPr>
          <w:hyperlink w:anchor="_Toc531101079" w:history="1">
            <w:r w:rsidR="00C30880" w:rsidRPr="007A4FCD">
              <w:rPr>
                <w:rStyle w:val="Hyperlink"/>
              </w:rPr>
              <w:t>Section 3: Indicator definitions</w:t>
            </w:r>
            <w:r w:rsidR="00C30880">
              <w:rPr>
                <w:webHidden/>
              </w:rPr>
              <w:tab/>
            </w:r>
            <w:r w:rsidR="00C30880">
              <w:rPr>
                <w:webHidden/>
              </w:rPr>
              <w:fldChar w:fldCharType="begin"/>
            </w:r>
            <w:r w:rsidR="00C30880">
              <w:rPr>
                <w:webHidden/>
              </w:rPr>
              <w:instrText xml:space="preserve"> PAGEREF _Toc531101079 \h </w:instrText>
            </w:r>
            <w:r w:rsidR="00C30880">
              <w:rPr>
                <w:webHidden/>
              </w:rPr>
            </w:r>
            <w:r w:rsidR="00C30880">
              <w:rPr>
                <w:webHidden/>
              </w:rPr>
              <w:fldChar w:fldCharType="separate"/>
            </w:r>
            <w:r w:rsidR="00871964">
              <w:rPr>
                <w:webHidden/>
              </w:rPr>
              <w:t>15</w:t>
            </w:r>
            <w:r w:rsidR="00C30880">
              <w:rPr>
                <w:webHidden/>
              </w:rPr>
              <w:fldChar w:fldCharType="end"/>
            </w:r>
          </w:hyperlink>
        </w:p>
        <w:p w14:paraId="605886BC" w14:textId="09B4CF78" w:rsidR="00C30880" w:rsidRDefault="00C205D0" w:rsidP="00C30880">
          <w:pPr>
            <w:pStyle w:val="TOC1"/>
            <w:spacing w:before="120" w:after="120" w:line="260" w:lineRule="atLeast"/>
            <w:rPr>
              <w:rFonts w:asciiTheme="minorHAnsi" w:hAnsiTheme="minorHAnsi"/>
              <w:b w:val="0"/>
              <w:sz w:val="22"/>
              <w:szCs w:val="22"/>
              <w:lang w:eastAsia="en-AU"/>
            </w:rPr>
          </w:pPr>
          <w:hyperlink w:anchor="_Toc531101105" w:history="1">
            <w:r w:rsidR="00C30880" w:rsidRPr="007A4FCD">
              <w:rPr>
                <w:rStyle w:val="Hyperlink"/>
              </w:rPr>
              <w:t>Appendix A Summary report template</w:t>
            </w:r>
            <w:r w:rsidR="00C30880">
              <w:rPr>
                <w:webHidden/>
              </w:rPr>
              <w:tab/>
            </w:r>
            <w:r w:rsidR="00C30880">
              <w:rPr>
                <w:webHidden/>
              </w:rPr>
              <w:fldChar w:fldCharType="begin"/>
            </w:r>
            <w:r w:rsidR="00C30880">
              <w:rPr>
                <w:webHidden/>
              </w:rPr>
              <w:instrText xml:space="preserve"> PAGEREF _Toc531101105 \h </w:instrText>
            </w:r>
            <w:r w:rsidR="00C30880">
              <w:rPr>
                <w:webHidden/>
              </w:rPr>
            </w:r>
            <w:r w:rsidR="00C30880">
              <w:rPr>
                <w:webHidden/>
              </w:rPr>
              <w:fldChar w:fldCharType="separate"/>
            </w:r>
            <w:r w:rsidR="00871964">
              <w:rPr>
                <w:webHidden/>
              </w:rPr>
              <w:t>41</w:t>
            </w:r>
            <w:r w:rsidR="00C30880">
              <w:rPr>
                <w:webHidden/>
              </w:rPr>
              <w:fldChar w:fldCharType="end"/>
            </w:r>
          </w:hyperlink>
        </w:p>
        <w:p w14:paraId="3F35B389" w14:textId="12A1DF90" w:rsidR="00C30880" w:rsidRDefault="00C205D0" w:rsidP="00C30880">
          <w:pPr>
            <w:pStyle w:val="TOC1"/>
            <w:spacing w:before="120" w:after="120" w:line="260" w:lineRule="atLeast"/>
            <w:rPr>
              <w:rFonts w:asciiTheme="minorHAnsi" w:hAnsiTheme="minorHAnsi"/>
              <w:b w:val="0"/>
              <w:sz w:val="22"/>
              <w:szCs w:val="22"/>
              <w:lang w:eastAsia="en-AU"/>
            </w:rPr>
          </w:pPr>
          <w:hyperlink w:anchor="_Toc531101108" w:history="1">
            <w:r w:rsidR="00C30880" w:rsidRPr="007A4FCD">
              <w:rPr>
                <w:rStyle w:val="Hyperlink"/>
              </w:rPr>
              <w:t>Appendix B Indicator mapping</w:t>
            </w:r>
            <w:r w:rsidR="00C30880">
              <w:rPr>
                <w:webHidden/>
              </w:rPr>
              <w:tab/>
            </w:r>
            <w:r w:rsidR="00C30880">
              <w:rPr>
                <w:webHidden/>
              </w:rPr>
              <w:fldChar w:fldCharType="begin"/>
            </w:r>
            <w:r w:rsidR="00C30880">
              <w:rPr>
                <w:webHidden/>
              </w:rPr>
              <w:instrText xml:space="preserve"> PAGEREF _Toc531101108 \h </w:instrText>
            </w:r>
            <w:r w:rsidR="00C30880">
              <w:rPr>
                <w:webHidden/>
              </w:rPr>
            </w:r>
            <w:r w:rsidR="00C30880">
              <w:rPr>
                <w:webHidden/>
              </w:rPr>
              <w:fldChar w:fldCharType="separate"/>
            </w:r>
            <w:r w:rsidR="00871964">
              <w:rPr>
                <w:webHidden/>
              </w:rPr>
              <w:t>42</w:t>
            </w:r>
            <w:r w:rsidR="00C30880">
              <w:rPr>
                <w:webHidden/>
              </w:rPr>
              <w:fldChar w:fldCharType="end"/>
            </w:r>
          </w:hyperlink>
        </w:p>
        <w:p w14:paraId="0A35756D" w14:textId="13F1D5E2" w:rsidR="00C30880" w:rsidRDefault="00C205D0" w:rsidP="00C30880">
          <w:pPr>
            <w:pStyle w:val="TOC1"/>
            <w:spacing w:before="120" w:after="120" w:line="260" w:lineRule="atLeast"/>
            <w:rPr>
              <w:rFonts w:asciiTheme="minorHAnsi" w:hAnsiTheme="minorHAnsi"/>
              <w:b w:val="0"/>
              <w:sz w:val="22"/>
              <w:szCs w:val="22"/>
              <w:lang w:eastAsia="en-AU"/>
            </w:rPr>
          </w:pPr>
          <w:hyperlink w:anchor="_Toc531101109" w:history="1">
            <w:r w:rsidR="00C30880" w:rsidRPr="007A4FCD">
              <w:rPr>
                <w:rStyle w:val="Hyperlink"/>
              </w:rPr>
              <w:t>Acknowledgements</w:t>
            </w:r>
            <w:r w:rsidR="00C30880">
              <w:rPr>
                <w:webHidden/>
              </w:rPr>
              <w:tab/>
            </w:r>
            <w:r w:rsidR="00C30880">
              <w:rPr>
                <w:webHidden/>
              </w:rPr>
              <w:fldChar w:fldCharType="begin"/>
            </w:r>
            <w:r w:rsidR="00C30880">
              <w:rPr>
                <w:webHidden/>
              </w:rPr>
              <w:instrText xml:space="preserve"> PAGEREF _Toc531101109 \h </w:instrText>
            </w:r>
            <w:r w:rsidR="00C30880">
              <w:rPr>
                <w:webHidden/>
              </w:rPr>
            </w:r>
            <w:r w:rsidR="00C30880">
              <w:rPr>
                <w:webHidden/>
              </w:rPr>
              <w:fldChar w:fldCharType="separate"/>
            </w:r>
            <w:r w:rsidR="00871964">
              <w:rPr>
                <w:webHidden/>
              </w:rPr>
              <w:t>43</w:t>
            </w:r>
            <w:r w:rsidR="00C30880">
              <w:rPr>
                <w:webHidden/>
              </w:rPr>
              <w:fldChar w:fldCharType="end"/>
            </w:r>
          </w:hyperlink>
        </w:p>
        <w:p w14:paraId="3FE6843B" w14:textId="0161B8B4" w:rsidR="00C30880" w:rsidRDefault="00C205D0" w:rsidP="00C30880">
          <w:pPr>
            <w:pStyle w:val="TOC1"/>
            <w:spacing w:before="120" w:after="120" w:line="260" w:lineRule="atLeast"/>
            <w:rPr>
              <w:rFonts w:asciiTheme="minorHAnsi" w:hAnsiTheme="minorHAnsi"/>
              <w:b w:val="0"/>
              <w:sz w:val="22"/>
              <w:szCs w:val="22"/>
              <w:lang w:eastAsia="en-AU"/>
            </w:rPr>
          </w:pPr>
          <w:hyperlink w:anchor="_Toc531101111" w:history="1">
            <w:r w:rsidR="00C30880" w:rsidRPr="007A4FCD">
              <w:rPr>
                <w:rStyle w:val="Hyperlink"/>
              </w:rPr>
              <w:t>Contact us</w:t>
            </w:r>
            <w:r w:rsidR="00C30880">
              <w:rPr>
                <w:webHidden/>
              </w:rPr>
              <w:tab/>
            </w:r>
            <w:r w:rsidR="00C30880">
              <w:rPr>
                <w:webHidden/>
              </w:rPr>
              <w:fldChar w:fldCharType="begin"/>
            </w:r>
            <w:r w:rsidR="00C30880">
              <w:rPr>
                <w:webHidden/>
              </w:rPr>
              <w:instrText xml:space="preserve"> PAGEREF _Toc531101111 \h </w:instrText>
            </w:r>
            <w:r w:rsidR="00C30880">
              <w:rPr>
                <w:webHidden/>
              </w:rPr>
            </w:r>
            <w:r w:rsidR="00C30880">
              <w:rPr>
                <w:webHidden/>
              </w:rPr>
              <w:fldChar w:fldCharType="separate"/>
            </w:r>
            <w:r w:rsidR="00871964">
              <w:rPr>
                <w:webHidden/>
              </w:rPr>
              <w:t>44</w:t>
            </w:r>
            <w:r w:rsidR="00C30880">
              <w:rPr>
                <w:webHidden/>
              </w:rPr>
              <w:fldChar w:fldCharType="end"/>
            </w:r>
          </w:hyperlink>
        </w:p>
        <w:p w14:paraId="096B96AA" w14:textId="77777777" w:rsidR="005E320B" w:rsidRDefault="005E320B" w:rsidP="00C30880">
          <w:pPr>
            <w:spacing w:before="120" w:after="120" w:line="260" w:lineRule="atLeast"/>
          </w:pPr>
          <w:r>
            <w:rPr>
              <w:b/>
              <w:bCs/>
              <w:noProof/>
            </w:rPr>
            <w:fldChar w:fldCharType="end"/>
          </w:r>
        </w:p>
      </w:sdtContent>
    </w:sdt>
    <w:p w14:paraId="7F7FB951" w14:textId="77777777" w:rsidR="006108E7" w:rsidRDefault="006108E7" w:rsidP="00CD560E">
      <w:r>
        <w:br w:type="page"/>
      </w:r>
    </w:p>
    <w:p w14:paraId="61F55627" w14:textId="77777777" w:rsidR="005A6F72" w:rsidRDefault="005A6F72" w:rsidP="005A6F72">
      <w:pPr>
        <w:pStyle w:val="Heading3"/>
        <w:sectPr w:rsidR="005A6F72" w:rsidSect="00B56B13">
          <w:type w:val="continuous"/>
          <w:pgSz w:w="11906" w:h="16838" w:code="9"/>
          <w:pgMar w:top="3402" w:right="851" w:bottom="1361" w:left="851" w:header="539" w:footer="624" w:gutter="0"/>
          <w:pgNumType w:start="1"/>
          <w:cols w:space="284"/>
          <w:docGrid w:linePitch="360"/>
        </w:sectPr>
      </w:pPr>
    </w:p>
    <w:p w14:paraId="1BF70E95" w14:textId="77777777" w:rsidR="005A6F72" w:rsidRPr="00EE067E" w:rsidRDefault="005A6F72" w:rsidP="005A6F72">
      <w:pPr>
        <w:pStyle w:val="Heading1"/>
        <w:framePr w:wrap="around"/>
      </w:pPr>
      <w:bookmarkStart w:id="4" w:name="_Toc531101060"/>
      <w:r>
        <w:lastRenderedPageBreak/>
        <w:t>Abbreviations</w:t>
      </w:r>
      <w:bookmarkEnd w:id="4"/>
    </w:p>
    <w:p w14:paraId="6FF719A1" w14:textId="77777777" w:rsidR="00DA0516" w:rsidRDefault="00DA0516" w:rsidP="005A6F72">
      <w:r>
        <w:t>ACHI</w:t>
      </w:r>
      <w:r>
        <w:tab/>
      </w:r>
      <w:r>
        <w:tab/>
      </w:r>
      <w:r w:rsidR="00A40BAF">
        <w:t>Australian Classification of Health Interventions</w:t>
      </w:r>
    </w:p>
    <w:p w14:paraId="759F3BD5" w14:textId="77777777" w:rsidR="006E7E25" w:rsidRDefault="006E7E25" w:rsidP="005A6F72">
      <w:r>
        <w:t>ACHS</w:t>
      </w:r>
      <w:r>
        <w:tab/>
      </w:r>
      <w:r>
        <w:tab/>
        <w:t>The Australian Council of Healthcare Standards</w:t>
      </w:r>
    </w:p>
    <w:p w14:paraId="78C74E71" w14:textId="77777777" w:rsidR="005A6F72" w:rsidRDefault="005A6F72" w:rsidP="005A6F72">
      <w:r>
        <w:t xml:space="preserve">BOS </w:t>
      </w:r>
      <w:r>
        <w:tab/>
      </w:r>
      <w:r>
        <w:tab/>
        <w:t>Birthing Outcomes System</w:t>
      </w:r>
    </w:p>
    <w:p w14:paraId="11192CD4" w14:textId="77777777" w:rsidR="005A6F72" w:rsidRDefault="005A6F72" w:rsidP="005A6F72">
      <w:r>
        <w:t xml:space="preserve">DOM </w:t>
      </w:r>
      <w:r>
        <w:tab/>
      </w:r>
      <w:r>
        <w:tab/>
      </w:r>
      <w:r w:rsidR="007A21DA">
        <w:t>d</w:t>
      </w:r>
      <w:r>
        <w:t>omiciliary</w:t>
      </w:r>
    </w:p>
    <w:p w14:paraId="0DD98A86" w14:textId="77777777" w:rsidR="005A6F72" w:rsidRDefault="005A6F72" w:rsidP="005A6F72">
      <w:r>
        <w:t xml:space="preserve">FGR </w:t>
      </w:r>
      <w:r>
        <w:tab/>
      </w:r>
      <w:r>
        <w:tab/>
      </w:r>
      <w:proofErr w:type="spellStart"/>
      <w:r>
        <w:t>fetal</w:t>
      </w:r>
      <w:proofErr w:type="spellEnd"/>
      <w:r>
        <w:t xml:space="preserve"> growth restriction </w:t>
      </w:r>
    </w:p>
    <w:p w14:paraId="6DA3F16C" w14:textId="77777777" w:rsidR="005A6F72" w:rsidRDefault="005A6F72" w:rsidP="005A6F72">
      <w:pPr>
        <w:ind w:left="1440" w:hanging="1440"/>
      </w:pPr>
      <w:r>
        <w:t xml:space="preserve">GSPMR </w:t>
      </w:r>
      <w:r>
        <w:tab/>
        <w:t xml:space="preserve">Gestation standardised perinatal mortality ratio </w:t>
      </w:r>
    </w:p>
    <w:p w14:paraId="4571A5A9" w14:textId="77777777" w:rsidR="005A6F72" w:rsidRDefault="005A6F72" w:rsidP="005A6F72">
      <w:r>
        <w:t xml:space="preserve">HITH </w:t>
      </w:r>
      <w:r>
        <w:tab/>
      </w:r>
      <w:r>
        <w:tab/>
        <w:t>hospital in the home</w:t>
      </w:r>
    </w:p>
    <w:p w14:paraId="33ED0DC0" w14:textId="77777777" w:rsidR="005A6F72" w:rsidRDefault="005A6F72" w:rsidP="005A6F72">
      <w:pPr>
        <w:ind w:left="1440" w:hanging="1440"/>
      </w:pPr>
      <w:r>
        <w:t xml:space="preserve">MCATS </w:t>
      </w:r>
      <w:r>
        <w:tab/>
        <w:t>Management Consultants and Technology Services</w:t>
      </w:r>
    </w:p>
    <w:p w14:paraId="283551EC" w14:textId="77777777" w:rsidR="005A6F72" w:rsidRDefault="005A6F72" w:rsidP="005A6F72">
      <w:pPr>
        <w:ind w:left="1440" w:hanging="1440"/>
      </w:pPr>
      <w:r>
        <w:t xml:space="preserve">PSPI </w:t>
      </w:r>
      <w:r>
        <w:tab/>
        <w:t xml:space="preserve">Perinatal Services Performance Indicators </w:t>
      </w:r>
    </w:p>
    <w:p w14:paraId="2094960A" w14:textId="77777777" w:rsidR="005A6F72" w:rsidRDefault="005A6F72" w:rsidP="005A6F72">
      <w:r>
        <w:t>SCN/NICU</w:t>
      </w:r>
      <w:r>
        <w:tab/>
      </w:r>
      <w:r w:rsidR="00925F52">
        <w:t xml:space="preserve">Special </w:t>
      </w:r>
      <w:r w:rsidR="00A40BAF">
        <w:t>c</w:t>
      </w:r>
      <w:r w:rsidR="00925F52">
        <w:t xml:space="preserve">are </w:t>
      </w:r>
      <w:r w:rsidR="00A40BAF">
        <w:t>n</w:t>
      </w:r>
      <w:r w:rsidR="00925F52">
        <w:t xml:space="preserve">ursery/ Neonatal </w:t>
      </w:r>
      <w:r w:rsidR="00A40BAF">
        <w:t>I</w:t>
      </w:r>
      <w:r w:rsidR="00925F52">
        <w:t xml:space="preserve">ntensive </w:t>
      </w:r>
      <w:r w:rsidR="00A40BAF">
        <w:t>c</w:t>
      </w:r>
      <w:r w:rsidR="00925F52">
        <w:t xml:space="preserve">are </w:t>
      </w:r>
      <w:r w:rsidR="00A40BAF">
        <w:t>u</w:t>
      </w:r>
      <w:r w:rsidR="00925F52">
        <w:t>nit</w:t>
      </w:r>
    </w:p>
    <w:p w14:paraId="7F4CC629" w14:textId="77777777" w:rsidR="005A6F72" w:rsidRDefault="005A6F72" w:rsidP="005A6F72">
      <w:r>
        <w:t xml:space="preserve">SCV </w:t>
      </w:r>
      <w:r>
        <w:tab/>
      </w:r>
      <w:r>
        <w:tab/>
        <w:t xml:space="preserve">Safer Care Victoria </w:t>
      </w:r>
    </w:p>
    <w:p w14:paraId="3F5B0C81" w14:textId="77777777" w:rsidR="005A6F72" w:rsidRDefault="005A6F72" w:rsidP="005A6F72">
      <w:r>
        <w:t>VBAC</w:t>
      </w:r>
      <w:r>
        <w:tab/>
      </w:r>
      <w:r>
        <w:tab/>
      </w:r>
      <w:r w:rsidR="007A21DA">
        <w:t xml:space="preserve">vaginal birth after caesarean </w:t>
      </w:r>
    </w:p>
    <w:p w14:paraId="22FB8336" w14:textId="77777777" w:rsidR="005A6F72" w:rsidRDefault="005A6F72" w:rsidP="005A6F72">
      <w:pPr>
        <w:ind w:left="1440" w:hanging="1440"/>
      </w:pPr>
      <w:r>
        <w:t xml:space="preserve">VICNISS </w:t>
      </w:r>
      <w:r>
        <w:tab/>
        <w:t xml:space="preserve">Hospital-Acquired Infection Surveillance Program </w:t>
      </w:r>
    </w:p>
    <w:p w14:paraId="25E579FF" w14:textId="77777777" w:rsidR="005A6F72" w:rsidRDefault="005A6F72" w:rsidP="005A6F72">
      <w:r>
        <w:t xml:space="preserve">VIHSP </w:t>
      </w:r>
      <w:r>
        <w:tab/>
      </w:r>
      <w:r>
        <w:tab/>
        <w:t xml:space="preserve">Infant Hearing Screening Program </w:t>
      </w:r>
    </w:p>
    <w:p w14:paraId="6F85FB22" w14:textId="77777777" w:rsidR="005A6F72" w:rsidRDefault="005A6F72" w:rsidP="005A6F72">
      <w:pPr>
        <w:ind w:left="1440" w:hanging="1440"/>
      </w:pPr>
      <w:r>
        <w:t xml:space="preserve">VMIA </w:t>
      </w:r>
      <w:r>
        <w:tab/>
        <w:t>Victorian Managed Insurance Authority</w:t>
      </w:r>
    </w:p>
    <w:p w14:paraId="02003CD8" w14:textId="77777777" w:rsidR="005A6F72" w:rsidRDefault="005A6F72" w:rsidP="005A6F72">
      <w:r>
        <w:t xml:space="preserve">VPDC </w:t>
      </w:r>
      <w:r>
        <w:tab/>
      </w:r>
      <w:r>
        <w:tab/>
        <w:t xml:space="preserve">Victorian Perinatal Data Collection </w:t>
      </w:r>
    </w:p>
    <w:p w14:paraId="5E2AD6C0" w14:textId="77777777" w:rsidR="005A6F72" w:rsidRDefault="005A6F72" w:rsidP="005A6F72">
      <w:pPr>
        <w:ind w:left="1440" w:hanging="1440"/>
      </w:pPr>
      <w:r>
        <w:t xml:space="preserve">WHA </w:t>
      </w:r>
      <w:r>
        <w:tab/>
        <w:t xml:space="preserve">Women's and Children's Healthcare Australasia </w:t>
      </w:r>
    </w:p>
    <w:p w14:paraId="2C7D6B01" w14:textId="77777777" w:rsidR="005A6F72" w:rsidRDefault="005A6F72" w:rsidP="005A6F72">
      <w:pPr>
        <w:ind w:left="1440" w:hanging="1440"/>
      </w:pPr>
    </w:p>
    <w:p w14:paraId="627EDB61" w14:textId="77777777" w:rsidR="005A6F72" w:rsidRDefault="005A6F72" w:rsidP="005A6F72">
      <w:pPr>
        <w:rPr>
          <w:rFonts w:ascii="VIC SemiBold" w:hAnsi="VIC SemiBold"/>
          <w:bCs/>
          <w:color w:val="007586" w:themeColor="text2"/>
          <w:spacing w:val="2"/>
          <w:szCs w:val="18"/>
        </w:rPr>
      </w:pPr>
      <w:r>
        <w:br w:type="page"/>
      </w:r>
    </w:p>
    <w:p w14:paraId="37B30629" w14:textId="77777777" w:rsidR="005A6F72" w:rsidRPr="005A6F72" w:rsidRDefault="005A6F72" w:rsidP="005A6F72">
      <w:pPr>
        <w:pStyle w:val="Heading1"/>
        <w:framePr w:wrap="around"/>
      </w:pPr>
      <w:bookmarkStart w:id="5" w:name="_Toc531101061"/>
      <w:r w:rsidRPr="005A6F72">
        <w:lastRenderedPageBreak/>
        <w:t>Introduction</w:t>
      </w:r>
      <w:bookmarkEnd w:id="5"/>
    </w:p>
    <w:p w14:paraId="6A001847" w14:textId="000788B6" w:rsidR="00CC3914" w:rsidRPr="005A6F72" w:rsidRDefault="007C7C2C" w:rsidP="005A6F72">
      <w:pPr>
        <w:pStyle w:val="IntroductoryText"/>
        <w:spacing w:after="120"/>
      </w:pPr>
      <w:r w:rsidRPr="005A6F72">
        <w:t>The m</w:t>
      </w:r>
      <w:r w:rsidR="0002385C" w:rsidRPr="005A6F72">
        <w:t xml:space="preserve">aternity </w:t>
      </w:r>
      <w:r w:rsidR="00C32DCE" w:rsidRPr="005A6F72">
        <w:t>i</w:t>
      </w:r>
      <w:r w:rsidR="0002385C" w:rsidRPr="005A6F72">
        <w:t xml:space="preserve">ndicators </w:t>
      </w:r>
      <w:r w:rsidR="00C32DCE" w:rsidRPr="005A6F72">
        <w:t>d</w:t>
      </w:r>
      <w:r w:rsidR="0002385C" w:rsidRPr="005A6F72">
        <w:t xml:space="preserve">ashboard </w:t>
      </w:r>
      <w:r w:rsidR="00C32DCE" w:rsidRPr="005A6F72">
        <w:t>r</w:t>
      </w:r>
      <w:r w:rsidR="0002385C" w:rsidRPr="005A6F72">
        <w:t>eport is a</w:t>
      </w:r>
      <w:r w:rsidRPr="005A6F72">
        <w:t>n easy-to-use,</w:t>
      </w:r>
      <w:r w:rsidR="0002385C" w:rsidRPr="005A6F72">
        <w:t xml:space="preserve"> </w:t>
      </w:r>
      <w:r w:rsidR="000C0BC4">
        <w:t xml:space="preserve">easy-to-read, </w:t>
      </w:r>
      <w:r w:rsidRPr="005A6F72">
        <w:t>real-time report tool</w:t>
      </w:r>
      <w:r w:rsidR="00CC3914" w:rsidRPr="005A6F72">
        <w:t xml:space="preserve"> – </w:t>
      </w:r>
      <w:r w:rsidR="000C0BC4" w:rsidRPr="006C0F5F">
        <w:t>enabling access to local data</w:t>
      </w:r>
      <w:r w:rsidR="006C0F5F">
        <w:t xml:space="preserve"> through an integrated platform</w:t>
      </w:r>
      <w:r w:rsidRPr="005A6F72">
        <w:t xml:space="preserve">. </w:t>
      </w:r>
      <w:r w:rsidR="00CC3914" w:rsidRPr="005A6F72">
        <w:t xml:space="preserve">As a tool for clinicians, managers and health service executives, the dashboard report </w:t>
      </w:r>
      <w:r w:rsidR="004F1E98" w:rsidRPr="005A6F72">
        <w:t xml:space="preserve">can help </w:t>
      </w:r>
      <w:r w:rsidR="00382606">
        <w:t xml:space="preserve">identify and </w:t>
      </w:r>
      <w:r w:rsidR="00CC3914" w:rsidRPr="005A6F72">
        <w:t xml:space="preserve">share evolving clinical issues </w:t>
      </w:r>
      <w:r w:rsidR="004F1E98" w:rsidRPr="005A6F72">
        <w:t>with staff</w:t>
      </w:r>
      <w:r w:rsidR="00CC3914" w:rsidRPr="005A6F72">
        <w:t xml:space="preserve">. It can also inform </w:t>
      </w:r>
      <w:r w:rsidR="007E72FD">
        <w:t>better</w:t>
      </w:r>
      <w:r w:rsidR="00CC3914" w:rsidRPr="005A6F72">
        <w:t xml:space="preserve"> outcomes for Victoria’s mothers and babies.</w:t>
      </w:r>
    </w:p>
    <w:p w14:paraId="20B03D47" w14:textId="3C146EEE" w:rsidR="007E72FD" w:rsidRDefault="007E72FD" w:rsidP="007E72FD">
      <w:pPr>
        <w:pStyle w:val="Normalfollowingheading"/>
      </w:pPr>
      <w:r w:rsidRPr="00EE067E">
        <w:rPr>
          <w:lang w:val="en-US"/>
        </w:rPr>
        <w:t xml:space="preserve">While most health services </w:t>
      </w:r>
      <w:r w:rsidRPr="00EE067E">
        <w:t xml:space="preserve">collect and analyse their own data through self-built mechanisms, </w:t>
      </w:r>
      <w:r>
        <w:t>the new dashboard report provides centralised, real-time performance benchmarking and measurement.</w:t>
      </w:r>
    </w:p>
    <w:p w14:paraId="242B8C56" w14:textId="4C34D033" w:rsidR="007E72FD" w:rsidRPr="007E72FD" w:rsidRDefault="007E72FD" w:rsidP="007E72FD">
      <w:pPr>
        <w:pStyle w:val="Normalfollowingheading"/>
      </w:pPr>
      <w:r w:rsidRPr="007E72FD">
        <w:rPr>
          <w:lang w:val="en-US"/>
        </w:rPr>
        <w:t xml:space="preserve">This implementation handbook will help </w:t>
      </w:r>
      <w:r w:rsidR="00E764AB">
        <w:rPr>
          <w:lang w:val="en-US"/>
        </w:rPr>
        <w:t xml:space="preserve">health </w:t>
      </w:r>
      <w:r w:rsidR="00254054">
        <w:rPr>
          <w:lang w:val="en-US"/>
        </w:rPr>
        <w:t>services</w:t>
      </w:r>
      <w:r w:rsidRPr="007E72FD">
        <w:rPr>
          <w:lang w:val="en-US"/>
        </w:rPr>
        <w:t xml:space="preserve"> understand the importance of monitoring maternity data</w:t>
      </w:r>
      <w:r>
        <w:rPr>
          <w:lang w:val="en-US"/>
        </w:rPr>
        <w:t xml:space="preserve">. It will also </w:t>
      </w:r>
      <w:r w:rsidR="00254054">
        <w:rPr>
          <w:lang w:val="en-US"/>
        </w:rPr>
        <w:t>assist</w:t>
      </w:r>
      <w:r>
        <w:rPr>
          <w:lang w:val="en-US"/>
        </w:rPr>
        <w:t xml:space="preserve"> in </w:t>
      </w:r>
      <w:r w:rsidR="00254054">
        <w:rPr>
          <w:lang w:val="en-US"/>
        </w:rPr>
        <w:t xml:space="preserve">the </w:t>
      </w:r>
      <w:r w:rsidRPr="007E72FD">
        <w:rPr>
          <w:lang w:val="en-US"/>
        </w:rPr>
        <w:t>run</w:t>
      </w:r>
      <w:r>
        <w:rPr>
          <w:lang w:val="en-US"/>
        </w:rPr>
        <w:t>ning</w:t>
      </w:r>
      <w:r w:rsidRPr="007E72FD">
        <w:rPr>
          <w:lang w:val="en-US"/>
        </w:rPr>
        <w:t xml:space="preserve"> and interpret</w:t>
      </w:r>
      <w:r w:rsidR="00254054">
        <w:rPr>
          <w:lang w:val="en-US"/>
        </w:rPr>
        <w:t xml:space="preserve">ation of a </w:t>
      </w:r>
      <w:r>
        <w:rPr>
          <w:lang w:val="en-US"/>
        </w:rPr>
        <w:t xml:space="preserve">local </w:t>
      </w:r>
      <w:r w:rsidRPr="007E72FD">
        <w:rPr>
          <w:lang w:val="en-US"/>
        </w:rPr>
        <w:t xml:space="preserve">maternity dashboard report </w:t>
      </w:r>
      <w:r>
        <w:rPr>
          <w:lang w:val="en-US"/>
        </w:rPr>
        <w:t>in the</w:t>
      </w:r>
      <w:r w:rsidRPr="007E72FD">
        <w:rPr>
          <w:lang w:val="en-US"/>
        </w:rPr>
        <w:t xml:space="preserve"> Birthing Outcomes System (BOS).</w:t>
      </w:r>
    </w:p>
    <w:p w14:paraId="35B373EB" w14:textId="77777777" w:rsidR="007E72FD" w:rsidRPr="007E72FD" w:rsidRDefault="007E72FD" w:rsidP="007E72FD">
      <w:r>
        <w:t>This handbook has three sections:</w:t>
      </w:r>
    </w:p>
    <w:p w14:paraId="4072CC72" w14:textId="77777777" w:rsidR="007E72FD" w:rsidRDefault="007E72FD" w:rsidP="00842E2B">
      <w:pPr>
        <w:pStyle w:val="DHHSbody"/>
      </w:pPr>
      <w:bookmarkStart w:id="6" w:name="_Toc531009101"/>
      <w:bookmarkStart w:id="7" w:name="_Toc531009779"/>
      <w:r>
        <w:rPr>
          <w:noProof/>
        </w:rPr>
        <mc:AlternateContent>
          <mc:Choice Requires="wps">
            <w:drawing>
              <wp:inline distT="0" distB="0" distL="0" distR="0" wp14:anchorId="03CC4F5B" wp14:editId="500CF8AD">
                <wp:extent cx="2001328" cy="1440000"/>
                <wp:effectExtent l="0" t="0" r="18415" b="2730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1440000"/>
                        </a:xfrm>
                        <a:prstGeom prst="rect">
                          <a:avLst/>
                        </a:prstGeom>
                        <a:solidFill>
                          <a:schemeClr val="bg2"/>
                        </a:solidFill>
                        <a:ln w="6350">
                          <a:solidFill>
                            <a:schemeClr val="bg2"/>
                          </a:solidFill>
                          <a:miter lim="800000"/>
                          <a:headEnd/>
                          <a:tailEnd/>
                        </a:ln>
                      </wps:spPr>
                      <wps:txbx>
                        <w:txbxContent>
                          <w:p w14:paraId="5458BDDA" w14:textId="77777777" w:rsidR="00876A50" w:rsidRDefault="00876A50" w:rsidP="007E72FD">
                            <w:pPr>
                              <w:pStyle w:val="PulloutHeading"/>
                            </w:pPr>
                            <w:r>
                              <w:t>Section 1</w:t>
                            </w:r>
                          </w:p>
                          <w:p w14:paraId="6B783A52" w14:textId="66903FD1" w:rsidR="00876A50" w:rsidRPr="005A6F72" w:rsidRDefault="00876A50" w:rsidP="007E72FD">
                            <w:pPr>
                              <w:pStyle w:val="PulloutText"/>
                            </w:pPr>
                            <w:r>
                              <w:t>A practical ‘how to’ guide, with steps on how to run, understand, print and save the dashboard report.</w:t>
                            </w:r>
                          </w:p>
                        </w:txbxContent>
                      </wps:txbx>
                      <wps:bodyPr rot="0" vert="horz" wrap="square" lIns="180000" tIns="180000" rIns="144000" bIns="36000" anchor="t" anchorCtr="0">
                        <a:noAutofit/>
                      </wps:bodyPr>
                    </wps:wsp>
                  </a:graphicData>
                </a:graphic>
              </wp:inline>
            </w:drawing>
          </mc:Choice>
          <mc:Fallback>
            <w:pict>
              <v:shapetype w14:anchorId="03CC4F5B" id="_x0000_t202" coordsize="21600,21600" o:spt="202" path="m,l,21600r21600,l21600,xe">
                <v:stroke joinstyle="miter"/>
                <v:path gradientshapeok="t" o:connecttype="rect"/>
              </v:shapetype>
              <v:shape id="Text Box 2" o:spid="_x0000_s1026" type="#_x0000_t202" style="width:157.6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" fillcolor="#edf5f7 [3214]" strokecolor="#edf5f7 [3214]" strokeweight=".5pt">
                <v:textbox inset="5mm,5mm,4mm,1mm">
                  <w:txbxContent>
                    <w:p w14:paraId="5458BDDA" w14:textId="77777777" w:rsidR="00876A50" w:rsidRDefault="00876A50" w:rsidP="007E72FD">
                      <w:pPr>
                        <w:pStyle w:val="PulloutHeading"/>
                      </w:pPr>
                      <w:r>
                        <w:t>Section 1</w:t>
                      </w:r>
                    </w:p>
                    <w:p w14:paraId="6B783A52" w14:textId="66903FD1" w:rsidR="00876A50" w:rsidRPr="005A6F72" w:rsidRDefault="00876A50" w:rsidP="007E72FD">
                      <w:pPr>
                        <w:pStyle w:val="PulloutText"/>
                      </w:pPr>
                      <w:r>
                        <w:t>A practical ‘how to’ guide, with steps on how to run, understand, print and save the dashboard report.</w:t>
                      </w:r>
                    </w:p>
                  </w:txbxContent>
                </v:textbox>
                <w10:anchorlock/>
              </v:shape>
            </w:pict>
          </mc:Fallback>
        </mc:AlternateContent>
      </w:r>
      <w:r>
        <w:t xml:space="preserve">   </w:t>
      </w:r>
      <w:r>
        <w:rPr>
          <w:noProof/>
        </w:rPr>
        <mc:AlternateContent>
          <mc:Choice Requires="wps">
            <w:drawing>
              <wp:inline distT="0" distB="0" distL="0" distR="0" wp14:anchorId="1CACDB8B" wp14:editId="2E6F1D0B">
                <wp:extent cx="2001328" cy="1440000"/>
                <wp:effectExtent l="0" t="0" r="18415" b="273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1440000"/>
                        </a:xfrm>
                        <a:prstGeom prst="rect">
                          <a:avLst/>
                        </a:prstGeom>
                        <a:solidFill>
                          <a:schemeClr val="bg2"/>
                        </a:solidFill>
                        <a:ln w="6350">
                          <a:solidFill>
                            <a:schemeClr val="bg2"/>
                          </a:solidFill>
                          <a:miter lim="800000"/>
                          <a:headEnd/>
                          <a:tailEnd/>
                        </a:ln>
                      </wps:spPr>
                      <wps:txbx>
                        <w:txbxContent>
                          <w:p w14:paraId="1C002D29" w14:textId="77777777" w:rsidR="00876A50" w:rsidRDefault="00876A50" w:rsidP="007E72FD">
                            <w:pPr>
                              <w:pStyle w:val="PulloutHeading"/>
                            </w:pPr>
                            <w:r>
                              <w:t>Section 2</w:t>
                            </w:r>
                          </w:p>
                          <w:p w14:paraId="4DD14AD8" w14:textId="46ED2F22" w:rsidR="00876A50" w:rsidRPr="00842E2B" w:rsidRDefault="00876A50" w:rsidP="00842E2B">
                            <w:pPr>
                              <w:pStyle w:val="PulloutText"/>
                            </w:pPr>
                            <w:r>
                              <w:t>Where to start when analysing data, cleaning it and reviewing individual cases.</w:t>
                            </w:r>
                          </w:p>
                        </w:txbxContent>
                      </wps:txbx>
                      <wps:bodyPr rot="0" vert="horz" wrap="square" lIns="180000" tIns="180000" rIns="144000" bIns="36000" anchor="t" anchorCtr="0">
                        <a:noAutofit/>
                      </wps:bodyPr>
                    </wps:wsp>
                  </a:graphicData>
                </a:graphic>
              </wp:inline>
            </w:drawing>
          </mc:Choice>
          <mc:Fallback>
            <w:pict>
              <v:shape w14:anchorId="1CACDB8B" id="_x0000_s1027" type="#_x0000_t202" style="width:157.6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" fillcolor="#edf5f7 [3214]" strokecolor="#edf5f7 [3214]" strokeweight=".5pt">
                <v:textbox inset="5mm,5mm,4mm,1mm">
                  <w:txbxContent>
                    <w:p w14:paraId="1C002D29" w14:textId="77777777" w:rsidR="00876A50" w:rsidRDefault="00876A50" w:rsidP="007E72FD">
                      <w:pPr>
                        <w:pStyle w:val="PulloutHeading"/>
                      </w:pPr>
                      <w:r>
                        <w:t>Section 2</w:t>
                      </w:r>
                    </w:p>
                    <w:p w14:paraId="4DD14AD8" w14:textId="46ED2F22" w:rsidR="00876A50" w:rsidRPr="00842E2B" w:rsidRDefault="00876A50" w:rsidP="00842E2B">
                      <w:pPr>
                        <w:pStyle w:val="PulloutText"/>
                      </w:pPr>
                      <w:r>
                        <w:t>Where to start when analysing data, cleaning it and reviewing individual cases.</w:t>
                      </w:r>
                    </w:p>
                  </w:txbxContent>
                </v:textbox>
                <w10:anchorlock/>
              </v:shape>
            </w:pict>
          </mc:Fallback>
        </mc:AlternateContent>
      </w:r>
      <w:r>
        <w:t xml:space="preserve">   </w:t>
      </w:r>
      <w:r>
        <w:rPr>
          <w:noProof/>
        </w:rPr>
        <mc:AlternateContent>
          <mc:Choice Requires="wps">
            <w:drawing>
              <wp:inline distT="0" distB="0" distL="0" distR="0" wp14:anchorId="77B9F5A7" wp14:editId="3411EC86">
                <wp:extent cx="2001328" cy="1440000"/>
                <wp:effectExtent l="0" t="0" r="18415" b="273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1440000"/>
                        </a:xfrm>
                        <a:prstGeom prst="rect">
                          <a:avLst/>
                        </a:prstGeom>
                        <a:solidFill>
                          <a:schemeClr val="bg2"/>
                        </a:solidFill>
                        <a:ln w="6350">
                          <a:solidFill>
                            <a:schemeClr val="bg2"/>
                          </a:solidFill>
                          <a:miter lim="800000"/>
                          <a:headEnd/>
                          <a:tailEnd/>
                        </a:ln>
                      </wps:spPr>
                      <wps:txbx>
                        <w:txbxContent>
                          <w:p w14:paraId="06ED164B" w14:textId="77777777" w:rsidR="00876A50" w:rsidRDefault="00876A50" w:rsidP="007E72FD">
                            <w:pPr>
                              <w:pStyle w:val="PulloutHeading"/>
                            </w:pPr>
                            <w:r>
                              <w:t>Section 3</w:t>
                            </w:r>
                          </w:p>
                          <w:p w14:paraId="507CEF78" w14:textId="77777777" w:rsidR="00876A50" w:rsidRPr="005A6F72" w:rsidRDefault="00876A50" w:rsidP="007E72FD">
                            <w:pPr>
                              <w:pStyle w:val="PulloutText"/>
                            </w:pPr>
                            <w:r>
                              <w:t>Details the definitions and clinical significance of each maternity dashboard indicator.</w:t>
                            </w:r>
                          </w:p>
                        </w:txbxContent>
                      </wps:txbx>
                      <wps:bodyPr rot="0" vert="horz" wrap="square" lIns="180000" tIns="180000" rIns="144000" bIns="36000" anchor="t" anchorCtr="0">
                        <a:noAutofit/>
                      </wps:bodyPr>
                    </wps:wsp>
                  </a:graphicData>
                </a:graphic>
              </wp:inline>
            </w:drawing>
          </mc:Choice>
          <mc:Fallback>
            <w:pict>
              <v:shape w14:anchorId="77B9F5A7" id="_x0000_s1028" type="#_x0000_t202" style="width:157.6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" fillcolor="#edf5f7 [3214]" strokecolor="#edf5f7 [3214]" strokeweight=".5pt">
                <v:textbox inset="5mm,5mm,4mm,1mm">
                  <w:txbxContent>
                    <w:p w14:paraId="06ED164B" w14:textId="77777777" w:rsidR="00876A50" w:rsidRDefault="00876A50" w:rsidP="007E72FD">
                      <w:pPr>
                        <w:pStyle w:val="PulloutHeading"/>
                      </w:pPr>
                      <w:r>
                        <w:t>Section 3</w:t>
                      </w:r>
                    </w:p>
                    <w:p w14:paraId="507CEF78" w14:textId="77777777" w:rsidR="00876A50" w:rsidRPr="005A6F72" w:rsidRDefault="00876A50" w:rsidP="007E72FD">
                      <w:pPr>
                        <w:pStyle w:val="PulloutText"/>
                      </w:pPr>
                      <w:r>
                        <w:t>Details the definitions and clinical significance of each maternity dashboard indicator.</w:t>
                      </w:r>
                    </w:p>
                  </w:txbxContent>
                </v:textbox>
                <w10:anchorlock/>
              </v:shape>
            </w:pict>
          </mc:Fallback>
        </mc:AlternateContent>
      </w:r>
    </w:p>
    <w:p w14:paraId="0F1A1599" w14:textId="77777777" w:rsidR="00CC3914" w:rsidRDefault="00CC3914" w:rsidP="00CC3914">
      <w:pPr>
        <w:pStyle w:val="Heading3"/>
      </w:pPr>
      <w:bookmarkStart w:id="8" w:name="_Toc531101062"/>
      <w:r>
        <w:t>Report features</w:t>
      </w:r>
      <w:bookmarkEnd w:id="6"/>
      <w:bookmarkEnd w:id="7"/>
      <w:bookmarkEnd w:id="8"/>
    </w:p>
    <w:p w14:paraId="76BB3C6F" w14:textId="224B2021" w:rsidR="005A6F72" w:rsidRDefault="005A6F72" w:rsidP="005A6F72">
      <w:r w:rsidRPr="004F1E98">
        <w:t xml:space="preserve">Simple to generate, the report transforms raw maternity data into a suite of </w:t>
      </w:r>
      <w:r w:rsidR="001C517E">
        <w:t>3</w:t>
      </w:r>
      <w:r w:rsidRPr="004F1E98">
        <w:t>5 key performance indicators</w:t>
      </w:r>
      <w:r>
        <w:t>.</w:t>
      </w:r>
      <w:r w:rsidRPr="004F1E98">
        <w:t xml:space="preserve"> </w:t>
      </w:r>
      <w:r w:rsidRPr="0002385C">
        <w:t>Hospitals may use this report to regularly monitor their own performance, enabling robust evaluation of their internal activity relative to best practice and previous performance measures</w:t>
      </w:r>
      <w:r>
        <w:t>.</w:t>
      </w:r>
    </w:p>
    <w:p w14:paraId="080A74D3" w14:textId="77777777" w:rsidR="00CC3914" w:rsidRDefault="0002385C" w:rsidP="002D5505">
      <w:pPr>
        <w:pStyle w:val="Normalfollowingheading"/>
      </w:pPr>
      <w:r>
        <w:t xml:space="preserve">Leveraging data already captured in </w:t>
      </w:r>
      <w:r w:rsidR="007E72FD">
        <w:t>BOS</w:t>
      </w:r>
      <w:r w:rsidR="00CC3914">
        <w:t xml:space="preserve">, the </w:t>
      </w:r>
      <w:r w:rsidR="00B837F4">
        <w:t xml:space="preserve">maternity </w:t>
      </w:r>
      <w:r w:rsidR="00CC3914">
        <w:t>dashboard report:</w:t>
      </w:r>
    </w:p>
    <w:p w14:paraId="143077EE" w14:textId="3E99913D" w:rsidR="0002565E" w:rsidRDefault="00CC3914" w:rsidP="005A6F72">
      <w:pPr>
        <w:pStyle w:val="Bullet1"/>
      </w:pPr>
      <w:r>
        <w:t>provides a centralised summary page with a high-level snapshot of each performance indicator, with trend lines and coded traffic light statuses to</w:t>
      </w:r>
      <w:r w:rsidR="0002565E">
        <w:t xml:space="preserve"> help interpret the data </w:t>
      </w:r>
    </w:p>
    <w:p w14:paraId="22759E8F" w14:textId="417CE50A" w:rsidR="00CC3914" w:rsidRDefault="00CC3914" w:rsidP="005A6F72">
      <w:pPr>
        <w:pStyle w:val="Bullet1"/>
      </w:pPr>
      <w:r>
        <w:t xml:space="preserve">allows </w:t>
      </w:r>
      <w:r w:rsidR="00254054">
        <w:t>for</w:t>
      </w:r>
      <w:r>
        <w:t xml:space="preserve"> dril</w:t>
      </w:r>
      <w:r w:rsidR="00254054">
        <w:t>ling</w:t>
      </w:r>
      <w:r>
        <w:t xml:space="preserve"> down into each of the </w:t>
      </w:r>
      <w:r w:rsidR="007479A1">
        <w:t>3</w:t>
      </w:r>
      <w:r w:rsidR="008B34AB">
        <w:t>5</w:t>
      </w:r>
      <w:r w:rsidR="007479A1">
        <w:t xml:space="preserve"> </w:t>
      </w:r>
      <w:r>
        <w:t>performance indicators</w:t>
      </w:r>
    </w:p>
    <w:p w14:paraId="1550972A" w14:textId="77777777" w:rsidR="00CC3914" w:rsidRDefault="00CC3914" w:rsidP="00CC3914">
      <w:pPr>
        <w:pStyle w:val="Bullet1"/>
      </w:pPr>
      <w:r>
        <w:t>displays each indicator in a useful way, including as a graph with trendlines, targets, definitions and transparently documented numerator and denominator explanations</w:t>
      </w:r>
    </w:p>
    <w:p w14:paraId="4FC3D71C" w14:textId="28A015F5" w:rsidR="00CC3914" w:rsidRDefault="00CC3914" w:rsidP="00CC3914">
      <w:pPr>
        <w:pStyle w:val="Bullet1"/>
      </w:pPr>
      <w:r>
        <w:t xml:space="preserve">allows </w:t>
      </w:r>
      <w:r w:rsidR="00254054">
        <w:t>for</w:t>
      </w:r>
      <w:r>
        <w:t xml:space="preserve"> further interroga</w:t>
      </w:r>
      <w:r w:rsidR="00254054">
        <w:t>tion</w:t>
      </w:r>
      <w:r>
        <w:t xml:space="preserve"> and review</w:t>
      </w:r>
      <w:r w:rsidR="00254054">
        <w:t xml:space="preserve"> of</w:t>
      </w:r>
      <w:r>
        <w:t xml:space="preserve"> individual episodes of care, through a list of all birth records.</w:t>
      </w:r>
    </w:p>
    <w:p w14:paraId="2720377F" w14:textId="77777777" w:rsidR="005A6F72" w:rsidRDefault="00CC3914" w:rsidP="00CC3914">
      <w:pPr>
        <w:pStyle w:val="Bullet1"/>
        <w:numPr>
          <w:ilvl w:val="0"/>
          <w:numId w:val="0"/>
        </w:numPr>
      </w:pPr>
      <w:r>
        <w:t>The dashboard report can</w:t>
      </w:r>
      <w:r w:rsidR="0002385C">
        <w:t xml:space="preserve"> be exported with Microsoft Excel fun</w:t>
      </w:r>
      <w:r>
        <w:t>ctionality.</w:t>
      </w:r>
    </w:p>
    <w:p w14:paraId="19FDD350" w14:textId="77777777" w:rsidR="005A6F72" w:rsidRDefault="005A6F72" w:rsidP="00CC3914">
      <w:pPr>
        <w:pStyle w:val="Bullet1"/>
        <w:numPr>
          <w:ilvl w:val="0"/>
          <w:numId w:val="0"/>
        </w:numPr>
      </w:pPr>
    </w:p>
    <w:p w14:paraId="39A0652D" w14:textId="77777777" w:rsidR="005A6F72" w:rsidRDefault="005A6F72" w:rsidP="00CC3914">
      <w:pPr>
        <w:pStyle w:val="Bullet1"/>
        <w:numPr>
          <w:ilvl w:val="0"/>
          <w:numId w:val="0"/>
        </w:numPr>
      </w:pPr>
      <w:r>
        <w:rPr>
          <w:noProof/>
        </w:rPr>
        <w:lastRenderedPageBreak/>
        <mc:AlternateContent>
          <mc:Choice Requires="wps">
            <w:drawing>
              <wp:inline distT="0" distB="0" distL="0" distR="0" wp14:anchorId="2EAB970A" wp14:editId="07CE239E">
                <wp:extent cx="6353175" cy="2095500"/>
                <wp:effectExtent l="0" t="0" r="28575"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095500"/>
                        </a:xfrm>
                        <a:prstGeom prst="rect">
                          <a:avLst/>
                        </a:prstGeom>
                        <a:solidFill>
                          <a:schemeClr val="bg2"/>
                        </a:solidFill>
                        <a:ln w="6350">
                          <a:solidFill>
                            <a:schemeClr val="bg2"/>
                          </a:solidFill>
                          <a:miter lim="800000"/>
                          <a:headEnd/>
                          <a:tailEnd/>
                        </a:ln>
                      </wps:spPr>
                      <wps:txbx>
                        <w:txbxContent>
                          <w:p w14:paraId="4BF1B409" w14:textId="77777777" w:rsidR="00876A50" w:rsidRDefault="00876A50" w:rsidP="005A6F72">
                            <w:pPr>
                              <w:pStyle w:val="PulloutHeading"/>
                            </w:pPr>
                            <w:r w:rsidRPr="005A6F72">
                              <w:t>About BOS</w:t>
                            </w:r>
                          </w:p>
                          <w:p w14:paraId="12948F3F" w14:textId="77777777" w:rsidR="00876A50" w:rsidRPr="00D5573B" w:rsidRDefault="00876A50" w:rsidP="005A6F72">
                            <w:pPr>
                              <w:pStyle w:val="PulloutText"/>
                              <w:rPr>
                                <w:color w:val="FF0000"/>
                              </w:rPr>
                            </w:pPr>
                            <w:bookmarkStart w:id="9" w:name="_Toc529345558"/>
                            <w:bookmarkStart w:id="10" w:name="_Toc529347257"/>
                            <w:bookmarkStart w:id="11" w:name="_Toc529349835"/>
                            <w:bookmarkStart w:id="12" w:name="_Toc529350979"/>
                            <w:r w:rsidRPr="0002385C">
                              <w:t>BOS is an integrated pregnancy, birthing and neonatal record used by the majority of Victorian maternity hospitals and supported by the Management Consultants and Technology Services (MCATS) group. BOS is the primary data source for the Victorian Perinatal Data Collection and supports the Hospital-Acquired Infection Surveillance Program (VICNISS), Infant Hearing Screening Program (VIHSP) and Women's and Children's Healthcare Australasia (WHA) data collections.</w:t>
                            </w:r>
                            <w:bookmarkEnd w:id="9"/>
                            <w:bookmarkEnd w:id="10"/>
                            <w:bookmarkEnd w:id="11"/>
                            <w:bookmarkEnd w:id="12"/>
                            <w:r w:rsidRPr="0002385C">
                              <w:t xml:space="preserve"> </w:t>
                            </w:r>
                          </w:p>
                          <w:p w14:paraId="68480C6C" w14:textId="77777777" w:rsidR="00876A50" w:rsidRPr="005A6F72" w:rsidRDefault="00876A50" w:rsidP="005A6F72">
                            <w:pPr>
                              <w:pStyle w:val="PulloutText"/>
                            </w:pPr>
                            <w:r>
                              <w:t>For additional help with BOS, please refer to the relevant BOSv6 online help section, or contact MCATS BOS support on (03) 9527 3997 or support@mcats.com.au.</w:t>
                            </w:r>
                          </w:p>
                        </w:txbxContent>
                      </wps:txbx>
                      <wps:bodyPr rot="0" vert="horz" wrap="square" lIns="180000" tIns="180000" rIns="144000" bIns="36000" anchor="t" anchorCtr="0">
                        <a:noAutofit/>
                      </wps:bodyPr>
                    </wps:wsp>
                  </a:graphicData>
                </a:graphic>
              </wp:inline>
            </w:drawing>
          </mc:Choice>
          <mc:Fallback>
            <w:pict>
              <v:shape w14:anchorId="2EAB970A" id="_x0000_s1029" type="#_x0000_t202" style="width:500.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" fillcolor="#edf5f7 [3214]" strokecolor="#edf5f7 [3214]" strokeweight=".5pt">
                <v:textbox inset="5mm,5mm,4mm,1mm">
                  <w:txbxContent>
                    <w:p w14:paraId="4BF1B409" w14:textId="77777777" w:rsidR="00876A50" w:rsidRDefault="00876A50" w:rsidP="005A6F72">
                      <w:pPr>
                        <w:pStyle w:val="PulloutHeading"/>
                      </w:pPr>
                      <w:r w:rsidRPr="005A6F72">
                        <w:t>About BOS</w:t>
                      </w:r>
                    </w:p>
                    <w:p w14:paraId="12948F3F" w14:textId="77777777" w:rsidR="00876A50" w:rsidRPr="00D5573B" w:rsidRDefault="00876A50" w:rsidP="005A6F72">
                      <w:pPr>
                        <w:pStyle w:val="PulloutText"/>
                        <w:rPr>
                          <w:color w:val="FF0000"/>
                        </w:rPr>
                      </w:pPr>
                      <w:bookmarkStart w:id="13" w:name="_Toc529345558"/>
                      <w:bookmarkStart w:id="14" w:name="_Toc529347257"/>
                      <w:bookmarkStart w:id="15" w:name="_Toc529349835"/>
                      <w:bookmarkStart w:id="16" w:name="_Toc529350979"/>
                      <w:r w:rsidRPr="0002385C">
                        <w:t>BOS is an integrated pregnancy, birthing and neonatal record used by the majority of Victorian maternity hospitals and supported by the Management Consultants and Technology Services (MCATS) group. BOS is the primary data source for the Victorian Perinatal Data Collection and supports the Hospital-Acquired Infection Surveillance Program (VICNISS), Infant Hearing Screening Program (VIHSP) and Women's and Children's Healthcare Australasia (WHA) data collections.</w:t>
                      </w:r>
                      <w:bookmarkEnd w:id="13"/>
                      <w:bookmarkEnd w:id="14"/>
                      <w:bookmarkEnd w:id="15"/>
                      <w:bookmarkEnd w:id="16"/>
                      <w:r w:rsidRPr="0002385C">
                        <w:t xml:space="preserve"> </w:t>
                      </w:r>
                    </w:p>
                    <w:p w14:paraId="68480C6C" w14:textId="77777777" w:rsidR="00876A50" w:rsidRPr="005A6F72" w:rsidRDefault="00876A50" w:rsidP="005A6F72">
                      <w:pPr>
                        <w:pStyle w:val="PulloutText"/>
                      </w:pPr>
                      <w:r>
                        <w:t>For additional help with BOS, please refer to the relevant BOSv6 online help section, or contact MCATS BOS support on (03) 9527 3997 or support@mcats.com.au.</w:t>
                      </w:r>
                    </w:p>
                  </w:txbxContent>
                </v:textbox>
                <w10:anchorlock/>
              </v:shape>
            </w:pict>
          </mc:Fallback>
        </mc:AlternateContent>
      </w:r>
    </w:p>
    <w:p w14:paraId="59564344" w14:textId="77777777" w:rsidR="0002385C" w:rsidRPr="00EE067E" w:rsidRDefault="0002385C" w:rsidP="00CC3914">
      <w:pPr>
        <w:pStyle w:val="Heading3"/>
      </w:pPr>
      <w:bookmarkStart w:id="17" w:name="_Toc510687167"/>
      <w:bookmarkStart w:id="18" w:name="_Toc529345555"/>
      <w:bookmarkStart w:id="19" w:name="_Toc531009102"/>
      <w:bookmarkStart w:id="20" w:name="_Toc531009780"/>
      <w:bookmarkStart w:id="21" w:name="_Toc531101063"/>
      <w:r w:rsidRPr="00EE067E">
        <w:t>Background</w:t>
      </w:r>
      <w:bookmarkEnd w:id="17"/>
      <w:bookmarkEnd w:id="18"/>
      <w:bookmarkEnd w:id="19"/>
      <w:bookmarkEnd w:id="20"/>
      <w:bookmarkEnd w:id="21"/>
    </w:p>
    <w:p w14:paraId="5D5F7253" w14:textId="77777777" w:rsidR="002D5505" w:rsidRDefault="0002565E" w:rsidP="002D5505">
      <w:pPr>
        <w:pStyle w:val="Normalfollowingheading"/>
      </w:pPr>
      <w:r w:rsidRPr="0002565E">
        <w:t xml:space="preserve">Victorian maternity services collect </w:t>
      </w:r>
      <w:r w:rsidR="0002385C" w:rsidRPr="0002565E">
        <w:t>a wealth of data to fulfil legislative and regulatory requirements</w:t>
      </w:r>
      <w:r w:rsidRPr="0002565E">
        <w:t xml:space="preserve">. However, </w:t>
      </w:r>
      <w:r w:rsidR="0002385C" w:rsidRPr="0002565E">
        <w:t>some health services may lack the necessary resources and tools to effectively analyse their own information to adequately fulfil their governance obligations and drive c</w:t>
      </w:r>
      <w:r w:rsidR="00440CCB" w:rsidRPr="0002565E">
        <w:t>linical improvement activities.</w:t>
      </w:r>
      <w:r w:rsidR="002D5505">
        <w:t xml:space="preserve"> </w:t>
      </w:r>
      <w:r>
        <w:t xml:space="preserve">Additionally, </w:t>
      </w:r>
      <w:r w:rsidRPr="0002565E">
        <w:t>maternity services receive</w:t>
      </w:r>
      <w:r w:rsidR="0002385C" w:rsidRPr="0002565E">
        <w:t xml:space="preserve"> the Perinatal Services Performance Indicators (PSPI) </w:t>
      </w:r>
      <w:r w:rsidRPr="0002565E">
        <w:t xml:space="preserve">annual </w:t>
      </w:r>
      <w:r w:rsidR="0002385C" w:rsidRPr="0002565E">
        <w:t>data report</w:t>
      </w:r>
      <w:r w:rsidRPr="0002565E">
        <w:t>. However</w:t>
      </w:r>
      <w:r w:rsidR="0002385C" w:rsidRPr="0002565E">
        <w:t xml:space="preserve">, </w:t>
      </w:r>
      <w:r w:rsidR="002D5505">
        <w:t>there is a</w:t>
      </w:r>
      <w:r w:rsidR="0002385C" w:rsidRPr="0002565E">
        <w:t xml:space="preserve"> time lag</w:t>
      </w:r>
      <w:r w:rsidR="002D5505">
        <w:t xml:space="preserve"> in receiving this. </w:t>
      </w:r>
    </w:p>
    <w:p w14:paraId="31B1C633" w14:textId="77777777" w:rsidR="0002385C" w:rsidRPr="00EE067E" w:rsidRDefault="002D5505" w:rsidP="000910A6">
      <w:r>
        <w:t>This presents</w:t>
      </w:r>
      <w:r w:rsidR="0002385C" w:rsidRPr="0002565E">
        <w:t xml:space="preserve"> an opportunity for a </w:t>
      </w:r>
      <w:r w:rsidR="004F1E98">
        <w:t xml:space="preserve">new </w:t>
      </w:r>
      <w:r>
        <w:t>reporting tool that fills</w:t>
      </w:r>
      <w:r w:rsidR="0002385C" w:rsidRPr="0002565E">
        <w:t xml:space="preserve"> these</w:t>
      </w:r>
      <w:r w:rsidR="00440CCB" w:rsidRPr="0002565E">
        <w:t xml:space="preserve"> requirements.</w:t>
      </w:r>
    </w:p>
    <w:p w14:paraId="0C0D6986" w14:textId="77777777" w:rsidR="0002385C" w:rsidRPr="00EE067E" w:rsidRDefault="0002385C" w:rsidP="000910A6">
      <w:r w:rsidRPr="00EE067E">
        <w:t>In response to these challenges,</w:t>
      </w:r>
      <w:r w:rsidR="004F1E98">
        <w:t xml:space="preserve"> </w:t>
      </w:r>
      <w:r w:rsidR="005A6F72">
        <w:t>VMIA</w:t>
      </w:r>
      <w:r w:rsidR="004F1E98">
        <w:t>,</w:t>
      </w:r>
      <w:r w:rsidR="005A6F72">
        <w:t xml:space="preserve"> the</w:t>
      </w:r>
      <w:r w:rsidR="004F1E98">
        <w:t xml:space="preserve"> </w:t>
      </w:r>
      <w:r w:rsidR="004F1E98" w:rsidRPr="00EE067E">
        <w:t>Department of Health</w:t>
      </w:r>
      <w:r w:rsidR="004F1E98">
        <w:t xml:space="preserve"> and Human Services </w:t>
      </w:r>
      <w:r w:rsidR="004F1E98" w:rsidRPr="00EE067E">
        <w:t>and Safer Care Victoria (SCV)</w:t>
      </w:r>
      <w:r w:rsidR="004F1E98">
        <w:t xml:space="preserve"> </w:t>
      </w:r>
      <w:r w:rsidR="002D5505">
        <w:t xml:space="preserve">worked together on a new report </w:t>
      </w:r>
      <w:r w:rsidR="002D5505" w:rsidRPr="0002385C">
        <w:t>to minimise time lag between data submission by health services and performance reporting.</w:t>
      </w:r>
      <w:r w:rsidR="00D5573B">
        <w:t xml:space="preserve"> </w:t>
      </w:r>
      <w:r w:rsidRPr="00EE067E">
        <w:t xml:space="preserve">VMIA </w:t>
      </w:r>
      <w:r w:rsidR="007A21DA">
        <w:t xml:space="preserve">developed </w:t>
      </w:r>
      <w:r w:rsidR="002D5505">
        <w:t>a tool that:</w:t>
      </w:r>
    </w:p>
    <w:p w14:paraId="7995E8BB" w14:textId="77777777" w:rsidR="0002385C" w:rsidRPr="000910A6" w:rsidRDefault="002D5505" w:rsidP="000910A6">
      <w:pPr>
        <w:pStyle w:val="Bullet1"/>
      </w:pPr>
      <w:r>
        <w:t xml:space="preserve">can </w:t>
      </w:r>
      <w:r w:rsidR="0002385C" w:rsidRPr="000910A6">
        <w:t>be generated automatically to p</w:t>
      </w:r>
      <w:r w:rsidR="004F1E98">
        <w:t>resent routinely collected data</w:t>
      </w:r>
    </w:p>
    <w:p w14:paraId="070E50D6" w14:textId="77777777" w:rsidR="0002385C" w:rsidRPr="000910A6" w:rsidRDefault="002D5505" w:rsidP="000910A6">
      <w:pPr>
        <w:pStyle w:val="Bullet1"/>
      </w:pPr>
      <w:r>
        <w:t>i</w:t>
      </w:r>
      <w:r w:rsidR="0002385C" w:rsidRPr="000910A6">
        <w:t>s reflective of the quality and safety of an individual service, irr</w:t>
      </w:r>
      <w:r w:rsidR="004F1E98">
        <w:t>espective of size or complexity</w:t>
      </w:r>
    </w:p>
    <w:p w14:paraId="4B3FE1CE" w14:textId="77777777" w:rsidR="0002385C" w:rsidRPr="000910A6" w:rsidRDefault="002D5505" w:rsidP="000910A6">
      <w:pPr>
        <w:pStyle w:val="Bullet1"/>
      </w:pPr>
      <w:r>
        <w:t>c</w:t>
      </w:r>
      <w:r w:rsidR="0002385C" w:rsidRPr="000910A6">
        <w:t xml:space="preserve">an be generated in a timeframe </w:t>
      </w:r>
      <w:r w:rsidR="004F1E98">
        <w:t>dictated by individual services</w:t>
      </w:r>
    </w:p>
    <w:p w14:paraId="6CC68149" w14:textId="77777777" w:rsidR="0002385C" w:rsidRPr="000910A6" w:rsidRDefault="002D5505" w:rsidP="000910A6">
      <w:pPr>
        <w:pStyle w:val="Bullet1"/>
      </w:pPr>
      <w:r>
        <w:t>w</w:t>
      </w:r>
      <w:r w:rsidR="0002385C" w:rsidRPr="000910A6">
        <w:t>ill provide visibility of ‘raw’ data to create awa</w:t>
      </w:r>
      <w:r w:rsidR="004F1E98">
        <w:t>reness of data integrity issues</w:t>
      </w:r>
    </w:p>
    <w:p w14:paraId="165ACB7A" w14:textId="77777777" w:rsidR="0002385C" w:rsidRPr="000910A6" w:rsidRDefault="002D5505" w:rsidP="000910A6">
      <w:pPr>
        <w:pStyle w:val="Bullet1"/>
      </w:pPr>
      <w:r>
        <w:t>c</w:t>
      </w:r>
      <w:r w:rsidR="0002385C" w:rsidRPr="000910A6">
        <w:t xml:space="preserve">an be used to generate dashboards to identify </w:t>
      </w:r>
      <w:r w:rsidR="004F1E98">
        <w:t>specific performance issues</w:t>
      </w:r>
    </w:p>
    <w:p w14:paraId="343CC7D6" w14:textId="77777777" w:rsidR="005A6F72" w:rsidRPr="006F7485" w:rsidRDefault="002D5505" w:rsidP="005A6F72">
      <w:pPr>
        <w:pStyle w:val="Bullet1"/>
      </w:pPr>
      <w:r>
        <w:t>w</w:t>
      </w:r>
      <w:r w:rsidR="0002385C" w:rsidRPr="000910A6">
        <w:t>ill ultimately lead to better outcomes for Victorian women and their babies.</w:t>
      </w:r>
    </w:p>
    <w:p w14:paraId="1ACB1F48" w14:textId="77777777" w:rsidR="005A6F72" w:rsidRDefault="005A6F72" w:rsidP="005A6F72">
      <w:pPr>
        <w:rPr>
          <w:rFonts w:ascii="VIC SemiBold" w:hAnsi="VIC SemiBold"/>
          <w:color w:val="007586" w:themeColor="text2"/>
          <w:spacing w:val="2"/>
          <w:szCs w:val="18"/>
        </w:rPr>
      </w:pPr>
      <w:r>
        <w:br w:type="page"/>
      </w:r>
    </w:p>
    <w:p w14:paraId="7D7BCC05" w14:textId="77777777" w:rsidR="0002385C" w:rsidRPr="00440CCB" w:rsidRDefault="00EE4CFD" w:rsidP="00EE4CFD">
      <w:pPr>
        <w:pStyle w:val="Tablechartdiagramheading"/>
      </w:pPr>
      <w:r w:rsidRPr="007E72FD">
        <w:lastRenderedPageBreak/>
        <w:t xml:space="preserve">Table </w:t>
      </w:r>
      <w:r w:rsidR="007E72FD" w:rsidRPr="007E72FD">
        <w:t>1</w:t>
      </w:r>
      <w:r w:rsidRPr="007E72FD">
        <w:t xml:space="preserve">: </w:t>
      </w:r>
      <w:r w:rsidR="0002385C" w:rsidRPr="007E72FD">
        <w:t>The</w:t>
      </w:r>
      <w:r w:rsidR="00582B98" w:rsidRPr="007E72FD">
        <w:t xml:space="preserve"> </w:t>
      </w:r>
      <w:r w:rsidR="00440CCB" w:rsidRPr="007E72FD">
        <w:t>m</w:t>
      </w:r>
      <w:r w:rsidR="006108E7" w:rsidRPr="007E72FD">
        <w:t xml:space="preserve">aternity </w:t>
      </w:r>
      <w:r w:rsidR="005E40DC" w:rsidRPr="007E72FD">
        <w:t>dashboard</w:t>
      </w:r>
      <w:r w:rsidR="0002385C" w:rsidRPr="007E72FD">
        <w:t xml:space="preserve"> report indicators</w:t>
      </w:r>
      <w:r w:rsidR="0002385C" w:rsidRPr="00440CCB">
        <w:t xml:space="preserve"> </w:t>
      </w:r>
    </w:p>
    <w:tbl>
      <w:tblPr>
        <w:tblStyle w:val="TableGrid"/>
        <w:tblW w:w="5000" w:type="pct"/>
        <w:tblLook w:val="06A0" w:firstRow="1" w:lastRow="0" w:firstColumn="1" w:lastColumn="0" w:noHBand="1" w:noVBand="1"/>
      </w:tblPr>
      <w:tblGrid>
        <w:gridCol w:w="2267"/>
        <w:gridCol w:w="7937"/>
      </w:tblGrid>
      <w:tr w:rsidR="0002385C" w:rsidRPr="002D5505" w14:paraId="4AF1ED53" w14:textId="77777777" w:rsidTr="002D5505">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11" w:type="pct"/>
          </w:tcPr>
          <w:p w14:paraId="114EC4DE" w14:textId="77777777" w:rsidR="0002385C" w:rsidRPr="002D5505" w:rsidRDefault="0002385C" w:rsidP="000910A6">
            <w:pPr>
              <w:rPr>
                <w:sz w:val="20"/>
                <w:szCs w:val="20"/>
              </w:rPr>
            </w:pPr>
            <w:r w:rsidRPr="002D5505">
              <w:rPr>
                <w:sz w:val="20"/>
                <w:szCs w:val="20"/>
              </w:rPr>
              <w:t xml:space="preserve">Indicator </w:t>
            </w:r>
          </w:p>
        </w:tc>
        <w:tc>
          <w:tcPr>
            <w:tcW w:w="3889" w:type="pct"/>
          </w:tcPr>
          <w:p w14:paraId="15E3459A" w14:textId="77777777" w:rsidR="0002385C" w:rsidRPr="002D5505" w:rsidRDefault="0002385C" w:rsidP="000910A6">
            <w:pPr>
              <w:cnfStyle w:val="100000000000" w:firstRow="1" w:lastRow="0" w:firstColumn="0" w:lastColumn="0" w:oddVBand="0" w:evenVBand="0" w:oddHBand="0" w:evenHBand="0" w:firstRowFirstColumn="0" w:firstRowLastColumn="0" w:lastRowFirstColumn="0" w:lastRowLastColumn="0"/>
              <w:rPr>
                <w:sz w:val="20"/>
                <w:szCs w:val="20"/>
              </w:rPr>
            </w:pPr>
            <w:r w:rsidRPr="002D5505">
              <w:rPr>
                <w:sz w:val="20"/>
                <w:szCs w:val="20"/>
              </w:rPr>
              <w:t>Name of Indicator</w:t>
            </w:r>
          </w:p>
        </w:tc>
      </w:tr>
      <w:tr w:rsidR="0002385C" w:rsidRPr="002D5505" w14:paraId="472A3E48"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3E2A74D3" w14:textId="509D2689" w:rsidR="0002385C" w:rsidRPr="00C01A0D" w:rsidRDefault="00C205D0" w:rsidP="000910A6">
            <w:pPr>
              <w:rPr>
                <w:sz w:val="20"/>
                <w:szCs w:val="20"/>
              </w:rPr>
            </w:pPr>
            <w:hyperlink w:anchor="_Indicator_MDX00:__1" w:history="1">
              <w:r w:rsidR="0002385C" w:rsidRPr="00C01A0D">
                <w:rPr>
                  <w:rStyle w:val="Hyperlink"/>
                  <w:b w:val="0"/>
                  <w:sz w:val="20"/>
                  <w:szCs w:val="20"/>
                </w:rPr>
                <w:t>MDX00</w:t>
              </w:r>
            </w:hyperlink>
          </w:p>
        </w:tc>
        <w:tc>
          <w:tcPr>
            <w:tcW w:w="3889" w:type="pct"/>
          </w:tcPr>
          <w:p w14:paraId="7DD09D2A"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Number of babies born</w:t>
            </w:r>
          </w:p>
        </w:tc>
      </w:tr>
      <w:tr w:rsidR="0002385C" w:rsidRPr="002D5505" w14:paraId="0F48BFC8"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3AA42AE5" w14:textId="524C5F2E" w:rsidR="0002385C" w:rsidRPr="00C01A0D" w:rsidRDefault="00C205D0" w:rsidP="000910A6">
            <w:pPr>
              <w:rPr>
                <w:sz w:val="20"/>
                <w:szCs w:val="20"/>
              </w:rPr>
            </w:pPr>
            <w:hyperlink w:anchor="_Indicator_MD2:_Number" w:history="1">
              <w:r w:rsidR="0002385C" w:rsidRPr="00C01A0D">
                <w:rPr>
                  <w:rStyle w:val="Hyperlink"/>
                  <w:b w:val="0"/>
                  <w:sz w:val="20"/>
                  <w:szCs w:val="20"/>
                </w:rPr>
                <w:t>MDX05</w:t>
              </w:r>
            </w:hyperlink>
          </w:p>
        </w:tc>
        <w:tc>
          <w:tcPr>
            <w:tcW w:w="3889" w:type="pct"/>
          </w:tcPr>
          <w:p w14:paraId="470E6BC2"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Number of women who gave birth</w:t>
            </w:r>
          </w:p>
        </w:tc>
      </w:tr>
      <w:tr w:rsidR="0002385C" w:rsidRPr="002D5505" w14:paraId="654B3D07"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74F20803" w14:textId="72D17801" w:rsidR="0002385C" w:rsidRPr="00C01A0D" w:rsidRDefault="00C205D0" w:rsidP="000910A6">
            <w:pPr>
              <w:rPr>
                <w:sz w:val="20"/>
                <w:szCs w:val="20"/>
              </w:rPr>
            </w:pPr>
            <w:hyperlink w:anchor="_Indicator_MDA10:__1" w:history="1">
              <w:r w:rsidR="0002385C" w:rsidRPr="00C01A0D">
                <w:rPr>
                  <w:rStyle w:val="Hyperlink"/>
                  <w:b w:val="0"/>
                  <w:sz w:val="20"/>
                  <w:szCs w:val="20"/>
                </w:rPr>
                <w:t>MDA10</w:t>
              </w:r>
            </w:hyperlink>
          </w:p>
        </w:tc>
        <w:tc>
          <w:tcPr>
            <w:tcW w:w="3889" w:type="pct"/>
          </w:tcPr>
          <w:p w14:paraId="042A4950"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First visit before 12 weeks</w:t>
            </w:r>
          </w:p>
        </w:tc>
      </w:tr>
      <w:tr w:rsidR="0002385C" w:rsidRPr="002D5505" w14:paraId="75066B92"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127133E0" w14:textId="2E389E41" w:rsidR="0002385C" w:rsidRPr="00C01A0D" w:rsidRDefault="00C205D0" w:rsidP="000910A6">
            <w:pPr>
              <w:rPr>
                <w:sz w:val="20"/>
                <w:szCs w:val="20"/>
              </w:rPr>
            </w:pPr>
            <w:hyperlink w:anchor="_Indicator_MDA20:__1" w:history="1">
              <w:r w:rsidR="0002385C" w:rsidRPr="00C01A0D">
                <w:rPr>
                  <w:rStyle w:val="Hyperlink"/>
                  <w:b w:val="0"/>
                  <w:sz w:val="20"/>
                  <w:szCs w:val="20"/>
                </w:rPr>
                <w:t>MDA20</w:t>
              </w:r>
            </w:hyperlink>
          </w:p>
        </w:tc>
        <w:tc>
          <w:tcPr>
            <w:tcW w:w="3889" w:type="pct"/>
          </w:tcPr>
          <w:p w14:paraId="1BDFD54B"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 xml:space="preserve">Severe </w:t>
            </w:r>
            <w:proofErr w:type="spellStart"/>
            <w:r w:rsidRPr="002D5505">
              <w:rPr>
                <w:sz w:val="20"/>
                <w:szCs w:val="20"/>
              </w:rPr>
              <w:t>fetal</w:t>
            </w:r>
            <w:proofErr w:type="spellEnd"/>
            <w:r w:rsidRPr="002D5505">
              <w:rPr>
                <w:sz w:val="20"/>
                <w:szCs w:val="20"/>
              </w:rPr>
              <w:t xml:space="preserve"> growth restriction</w:t>
            </w:r>
          </w:p>
        </w:tc>
      </w:tr>
      <w:tr w:rsidR="0002385C" w:rsidRPr="002D5505" w14:paraId="087B520B"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1259AB44" w14:textId="2C35EBA9" w:rsidR="0002385C" w:rsidRPr="00C01A0D" w:rsidRDefault="00C205D0" w:rsidP="000910A6">
            <w:pPr>
              <w:rPr>
                <w:sz w:val="20"/>
                <w:szCs w:val="20"/>
              </w:rPr>
            </w:pPr>
            <w:hyperlink w:anchor="_Indicator_MDA30:__1" w:history="1">
              <w:r w:rsidR="0002385C" w:rsidRPr="00C01A0D">
                <w:rPr>
                  <w:rStyle w:val="Hyperlink"/>
                  <w:b w:val="0"/>
                  <w:sz w:val="20"/>
                  <w:szCs w:val="20"/>
                </w:rPr>
                <w:t>MDA30</w:t>
              </w:r>
            </w:hyperlink>
          </w:p>
        </w:tc>
        <w:tc>
          <w:tcPr>
            <w:tcW w:w="3889" w:type="pct"/>
          </w:tcPr>
          <w:p w14:paraId="150C007C"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Smoking cessation</w:t>
            </w:r>
          </w:p>
        </w:tc>
      </w:tr>
      <w:tr w:rsidR="008B34AB" w:rsidRPr="002D5505" w14:paraId="0C9FB4CB"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07CD16D5" w14:textId="5D53F07C" w:rsidR="008B34AB" w:rsidRPr="00C01A0D" w:rsidRDefault="00C205D0" w:rsidP="000910A6">
            <w:pPr>
              <w:rPr>
                <w:sz w:val="20"/>
                <w:szCs w:val="20"/>
              </w:rPr>
            </w:pPr>
            <w:hyperlink w:anchor="_Indicator_MDA40:_" w:history="1">
              <w:r w:rsidR="008B34AB" w:rsidRPr="00C01A0D">
                <w:rPr>
                  <w:rStyle w:val="Hyperlink"/>
                  <w:b w:val="0"/>
                  <w:sz w:val="20"/>
                  <w:szCs w:val="20"/>
                </w:rPr>
                <w:t>MDA40</w:t>
              </w:r>
            </w:hyperlink>
          </w:p>
        </w:tc>
        <w:tc>
          <w:tcPr>
            <w:tcW w:w="3889" w:type="pct"/>
          </w:tcPr>
          <w:p w14:paraId="61F199A2" w14:textId="65AD58FE" w:rsidR="008B34AB" w:rsidRPr="002D5505" w:rsidRDefault="008B34AB"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Pertu</w:t>
            </w:r>
            <w:r w:rsidR="00DD0360">
              <w:rPr>
                <w:sz w:val="20"/>
                <w:szCs w:val="20"/>
              </w:rPr>
              <w:t>s</w:t>
            </w:r>
            <w:r>
              <w:rPr>
                <w:sz w:val="20"/>
                <w:szCs w:val="20"/>
              </w:rPr>
              <w:t>sis vaccination</w:t>
            </w:r>
          </w:p>
        </w:tc>
      </w:tr>
      <w:tr w:rsidR="008B34AB" w:rsidRPr="002D5505" w14:paraId="61280E74"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408D4DA0" w14:textId="09B19F6A" w:rsidR="008B34AB" w:rsidRPr="00C01A0D" w:rsidRDefault="00C205D0" w:rsidP="000910A6">
            <w:pPr>
              <w:rPr>
                <w:sz w:val="20"/>
                <w:szCs w:val="20"/>
              </w:rPr>
            </w:pPr>
            <w:hyperlink w:anchor="_Indicator_MDA41:_" w:history="1">
              <w:r w:rsidR="008B34AB" w:rsidRPr="00C01A0D">
                <w:rPr>
                  <w:rStyle w:val="Hyperlink"/>
                  <w:b w:val="0"/>
                  <w:sz w:val="20"/>
                  <w:szCs w:val="20"/>
                </w:rPr>
                <w:t>MDA41</w:t>
              </w:r>
            </w:hyperlink>
          </w:p>
        </w:tc>
        <w:tc>
          <w:tcPr>
            <w:tcW w:w="3889" w:type="pct"/>
          </w:tcPr>
          <w:p w14:paraId="07E7C2C7" w14:textId="5D177112" w:rsidR="008B34AB" w:rsidRPr="002D5505" w:rsidRDefault="008B34AB"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Influenza vaccination</w:t>
            </w:r>
          </w:p>
        </w:tc>
      </w:tr>
      <w:tr w:rsidR="008B34AB" w:rsidRPr="002D5505" w14:paraId="0220FB60"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0B541424" w14:textId="70208AF8" w:rsidR="008B34AB" w:rsidRPr="00C01A0D" w:rsidRDefault="00C205D0" w:rsidP="000910A6">
            <w:pPr>
              <w:rPr>
                <w:sz w:val="20"/>
                <w:szCs w:val="20"/>
              </w:rPr>
            </w:pPr>
            <w:hyperlink w:anchor="_Indicator_MD6:_" w:history="1">
              <w:r w:rsidR="006D51E0" w:rsidRPr="00C01A0D">
                <w:rPr>
                  <w:rStyle w:val="Hyperlink"/>
                  <w:b w:val="0"/>
                  <w:sz w:val="20"/>
                  <w:szCs w:val="20"/>
                </w:rPr>
                <w:t>MDB00</w:t>
              </w:r>
            </w:hyperlink>
          </w:p>
        </w:tc>
        <w:tc>
          <w:tcPr>
            <w:tcW w:w="3889" w:type="pct"/>
          </w:tcPr>
          <w:p w14:paraId="33954FBE" w14:textId="72E70DBE" w:rsidR="008B34AB" w:rsidRPr="002D5505" w:rsidRDefault="008B34AB"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births - inductions</w:t>
            </w:r>
          </w:p>
        </w:tc>
      </w:tr>
      <w:tr w:rsidR="008B34AB" w:rsidRPr="002D5505" w14:paraId="617D78BD"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7AAA5C0D" w14:textId="42C9638C" w:rsidR="008B34AB" w:rsidRPr="00C01A0D" w:rsidRDefault="00C205D0" w:rsidP="000910A6">
            <w:pPr>
              <w:rPr>
                <w:sz w:val="20"/>
                <w:szCs w:val="20"/>
              </w:rPr>
            </w:pPr>
            <w:hyperlink w:anchor="_Indicator_MDB01:_Outcome" w:history="1">
              <w:r w:rsidR="006D51E0" w:rsidRPr="00C01A0D">
                <w:rPr>
                  <w:rStyle w:val="Hyperlink"/>
                  <w:b w:val="0"/>
                  <w:sz w:val="20"/>
                  <w:szCs w:val="20"/>
                </w:rPr>
                <w:t>MDB01</w:t>
              </w:r>
            </w:hyperlink>
          </w:p>
        </w:tc>
        <w:tc>
          <w:tcPr>
            <w:tcW w:w="3889" w:type="pct"/>
          </w:tcPr>
          <w:p w14:paraId="749A60B8" w14:textId="29F425FD" w:rsidR="008B34AB" w:rsidRPr="002D5505" w:rsidRDefault="008B34AB"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births – caesarean section</w:t>
            </w:r>
          </w:p>
        </w:tc>
      </w:tr>
      <w:tr w:rsidR="008B34AB" w:rsidRPr="002D5505" w14:paraId="43D4DBC7"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0765F303" w14:textId="2389D3B3" w:rsidR="008B34AB" w:rsidRPr="00C01A0D" w:rsidRDefault="00C205D0" w:rsidP="000910A6">
            <w:pPr>
              <w:rPr>
                <w:sz w:val="20"/>
                <w:szCs w:val="20"/>
              </w:rPr>
            </w:pPr>
            <w:hyperlink w:anchor="_Indicator_MDB02:_" w:history="1">
              <w:r w:rsidR="006D51E0" w:rsidRPr="00C01A0D">
                <w:rPr>
                  <w:rStyle w:val="Hyperlink"/>
                  <w:b w:val="0"/>
                  <w:sz w:val="20"/>
                  <w:szCs w:val="20"/>
                </w:rPr>
                <w:t>MBD02</w:t>
              </w:r>
            </w:hyperlink>
          </w:p>
        </w:tc>
        <w:tc>
          <w:tcPr>
            <w:tcW w:w="3889" w:type="pct"/>
          </w:tcPr>
          <w:p w14:paraId="6D28731C" w14:textId="1D279F9F" w:rsidR="006D51E0" w:rsidRDefault="008B34AB"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births – 3</w:t>
            </w:r>
            <w:r w:rsidRPr="00DD0360">
              <w:rPr>
                <w:sz w:val="20"/>
                <w:szCs w:val="20"/>
                <w:vertAlign w:val="superscript"/>
              </w:rPr>
              <w:t>rd</w:t>
            </w:r>
            <w:r>
              <w:rPr>
                <w:sz w:val="20"/>
                <w:szCs w:val="20"/>
              </w:rPr>
              <w:t xml:space="preserve"> and </w:t>
            </w:r>
            <w:r w:rsidR="006D51E0">
              <w:rPr>
                <w:sz w:val="20"/>
                <w:szCs w:val="20"/>
              </w:rPr>
              <w:t>4</w:t>
            </w:r>
            <w:r w:rsidR="006D51E0" w:rsidRPr="00DD0360">
              <w:rPr>
                <w:sz w:val="20"/>
                <w:szCs w:val="20"/>
                <w:vertAlign w:val="superscript"/>
              </w:rPr>
              <w:t>th</w:t>
            </w:r>
            <w:r w:rsidR="006D51E0">
              <w:rPr>
                <w:sz w:val="20"/>
                <w:szCs w:val="20"/>
              </w:rPr>
              <w:t xml:space="preserve"> degree tears</w:t>
            </w:r>
          </w:p>
        </w:tc>
      </w:tr>
      <w:tr w:rsidR="008B34AB" w:rsidRPr="002D5505" w14:paraId="3A2016D6"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7F895A61" w14:textId="33FB552D" w:rsidR="008B34AB" w:rsidRPr="00C01A0D" w:rsidRDefault="00C205D0" w:rsidP="000910A6">
            <w:pPr>
              <w:rPr>
                <w:sz w:val="20"/>
                <w:szCs w:val="20"/>
              </w:rPr>
            </w:pPr>
            <w:hyperlink w:anchor="_Indicator_MDB03:_" w:history="1">
              <w:r w:rsidR="006D51E0" w:rsidRPr="00C01A0D">
                <w:rPr>
                  <w:rStyle w:val="Hyperlink"/>
                  <w:b w:val="0"/>
                  <w:sz w:val="20"/>
                  <w:szCs w:val="20"/>
                </w:rPr>
                <w:t>MBD03</w:t>
              </w:r>
            </w:hyperlink>
          </w:p>
        </w:tc>
        <w:tc>
          <w:tcPr>
            <w:tcW w:w="3889" w:type="pct"/>
          </w:tcPr>
          <w:p w14:paraId="535D3752" w14:textId="3DA2302E" w:rsidR="008B34AB" w:rsidRDefault="006D51E0"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births - episiotomy</w:t>
            </w:r>
          </w:p>
        </w:tc>
      </w:tr>
      <w:tr w:rsidR="0002385C" w:rsidRPr="002D5505" w14:paraId="028C1FF9" w14:textId="77777777" w:rsidTr="002D5505">
        <w:trPr>
          <w:trHeight w:val="349"/>
        </w:trPr>
        <w:tc>
          <w:tcPr>
            <w:cnfStyle w:val="001000000000" w:firstRow="0" w:lastRow="0" w:firstColumn="1" w:lastColumn="0" w:oddVBand="0" w:evenVBand="0" w:oddHBand="0" w:evenHBand="0" w:firstRowFirstColumn="0" w:firstRowLastColumn="0" w:lastRowFirstColumn="0" w:lastRowLastColumn="0"/>
            <w:tcW w:w="1111" w:type="pct"/>
          </w:tcPr>
          <w:p w14:paraId="7E071DEC" w14:textId="098250C3" w:rsidR="0002385C" w:rsidRPr="00C01A0D" w:rsidRDefault="00C205D0" w:rsidP="000910A6">
            <w:pPr>
              <w:rPr>
                <w:b w:val="0"/>
                <w:sz w:val="20"/>
                <w:szCs w:val="20"/>
              </w:rPr>
            </w:pPr>
            <w:hyperlink w:anchor="_Indicator_MDB10:__2" w:history="1">
              <w:r w:rsidR="0002385C" w:rsidRPr="00426037">
                <w:rPr>
                  <w:rStyle w:val="Hyperlink"/>
                  <w:b w:val="0"/>
                  <w:sz w:val="20"/>
                  <w:szCs w:val="20"/>
                </w:rPr>
                <w:t>MDB10</w:t>
              </w:r>
            </w:hyperlink>
          </w:p>
        </w:tc>
        <w:tc>
          <w:tcPr>
            <w:tcW w:w="3889" w:type="pct"/>
          </w:tcPr>
          <w:p w14:paraId="7213F432"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 xml:space="preserve">Standard </w:t>
            </w:r>
            <w:proofErr w:type="spellStart"/>
            <w:r w:rsidRPr="002D5505">
              <w:rPr>
                <w:sz w:val="20"/>
                <w:szCs w:val="20"/>
              </w:rPr>
              <w:t>primiparae</w:t>
            </w:r>
            <w:proofErr w:type="spellEnd"/>
            <w:r w:rsidRPr="002D5505">
              <w:rPr>
                <w:sz w:val="20"/>
                <w:szCs w:val="20"/>
              </w:rPr>
              <w:t xml:space="preserve"> – induction rate</w:t>
            </w:r>
          </w:p>
        </w:tc>
      </w:tr>
      <w:tr w:rsidR="0002385C" w:rsidRPr="002D5505" w14:paraId="0642B295"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170B6A04" w14:textId="65B63AD4" w:rsidR="0002385C" w:rsidRPr="00C01A0D" w:rsidRDefault="00C205D0" w:rsidP="000910A6">
            <w:pPr>
              <w:rPr>
                <w:b w:val="0"/>
                <w:sz w:val="20"/>
                <w:szCs w:val="20"/>
              </w:rPr>
            </w:pPr>
            <w:hyperlink w:anchor="_Indicator_MDB20:__1" w:history="1">
              <w:r w:rsidR="0002385C" w:rsidRPr="00C01A0D">
                <w:rPr>
                  <w:rStyle w:val="Hyperlink"/>
                  <w:b w:val="0"/>
                  <w:sz w:val="20"/>
                  <w:szCs w:val="20"/>
                </w:rPr>
                <w:t>MDB20</w:t>
              </w:r>
            </w:hyperlink>
          </w:p>
        </w:tc>
        <w:tc>
          <w:tcPr>
            <w:tcW w:w="3889" w:type="pct"/>
          </w:tcPr>
          <w:p w14:paraId="2BEEE137"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E72FD">
              <w:rPr>
                <w:sz w:val="20"/>
                <w:szCs w:val="20"/>
              </w:rPr>
              <w:t xml:space="preserve">Planned </w:t>
            </w:r>
            <w:r w:rsidR="007E72FD">
              <w:rPr>
                <w:sz w:val="20"/>
                <w:szCs w:val="20"/>
              </w:rPr>
              <w:t>v</w:t>
            </w:r>
            <w:r w:rsidR="00A40BAF" w:rsidRPr="007E72FD">
              <w:rPr>
                <w:sz w:val="20"/>
                <w:szCs w:val="20"/>
              </w:rPr>
              <w:t xml:space="preserve">aginal </w:t>
            </w:r>
            <w:r w:rsidR="007E72FD">
              <w:rPr>
                <w:sz w:val="20"/>
                <w:szCs w:val="20"/>
              </w:rPr>
              <w:t>b</w:t>
            </w:r>
            <w:r w:rsidR="00A40BAF" w:rsidRPr="007E72FD">
              <w:rPr>
                <w:sz w:val="20"/>
                <w:szCs w:val="20"/>
              </w:rPr>
              <w:t xml:space="preserve">irth </w:t>
            </w:r>
            <w:r w:rsidR="007E72FD">
              <w:rPr>
                <w:sz w:val="20"/>
                <w:szCs w:val="20"/>
              </w:rPr>
              <w:t>a</w:t>
            </w:r>
            <w:r w:rsidR="00A40BAF" w:rsidRPr="007E72FD">
              <w:rPr>
                <w:sz w:val="20"/>
                <w:szCs w:val="20"/>
              </w:rPr>
              <w:t xml:space="preserve">fter </w:t>
            </w:r>
            <w:r w:rsidR="007E72FD">
              <w:rPr>
                <w:sz w:val="20"/>
                <w:szCs w:val="20"/>
              </w:rPr>
              <w:t>c</w:t>
            </w:r>
            <w:r w:rsidR="00A40BAF" w:rsidRPr="007E72FD">
              <w:rPr>
                <w:sz w:val="20"/>
                <w:szCs w:val="20"/>
              </w:rPr>
              <w:t>aesarean (VBAC)</w:t>
            </w:r>
          </w:p>
        </w:tc>
      </w:tr>
      <w:tr w:rsidR="0002385C" w:rsidRPr="002D5505" w14:paraId="099A470B"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47C9A910" w14:textId="6AC1CD56" w:rsidR="0002385C" w:rsidRPr="00C01A0D" w:rsidRDefault="00C205D0" w:rsidP="000910A6">
            <w:pPr>
              <w:rPr>
                <w:b w:val="0"/>
                <w:sz w:val="20"/>
                <w:szCs w:val="20"/>
              </w:rPr>
            </w:pPr>
            <w:hyperlink w:anchor="_Indicator_MDB21:__1" w:history="1">
              <w:r w:rsidR="0002385C" w:rsidRPr="00C01A0D">
                <w:rPr>
                  <w:rStyle w:val="Hyperlink"/>
                  <w:b w:val="0"/>
                  <w:sz w:val="20"/>
                  <w:szCs w:val="20"/>
                </w:rPr>
                <w:t>MDB21</w:t>
              </w:r>
            </w:hyperlink>
          </w:p>
        </w:tc>
        <w:tc>
          <w:tcPr>
            <w:tcW w:w="3889" w:type="pct"/>
          </w:tcPr>
          <w:p w14:paraId="1E67A7BA" w14:textId="03072568"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Successful VBAC</w:t>
            </w:r>
            <w:r w:rsidR="006D51E0">
              <w:rPr>
                <w:sz w:val="20"/>
                <w:szCs w:val="20"/>
              </w:rPr>
              <w:t xml:space="preserve"> after planned VBAC</w:t>
            </w:r>
          </w:p>
        </w:tc>
      </w:tr>
      <w:tr w:rsidR="0002385C" w:rsidRPr="002D5505" w14:paraId="46536A3E"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7EA41482" w14:textId="54832A8F" w:rsidR="0002385C" w:rsidRPr="00C01A0D" w:rsidRDefault="00C205D0" w:rsidP="000910A6">
            <w:pPr>
              <w:rPr>
                <w:b w:val="0"/>
                <w:sz w:val="20"/>
                <w:szCs w:val="20"/>
              </w:rPr>
            </w:pPr>
            <w:hyperlink w:anchor="_Indicator_MDB30:__1" w:history="1">
              <w:r w:rsidR="0002385C" w:rsidRPr="00C01A0D">
                <w:rPr>
                  <w:rStyle w:val="Hyperlink"/>
                  <w:b w:val="0"/>
                  <w:sz w:val="20"/>
                  <w:szCs w:val="20"/>
                </w:rPr>
                <w:t>MDB30</w:t>
              </w:r>
            </w:hyperlink>
          </w:p>
        </w:tc>
        <w:tc>
          <w:tcPr>
            <w:tcW w:w="3889" w:type="pct"/>
          </w:tcPr>
          <w:p w14:paraId="77B3C32C"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Caesarean section – Robson group 1</w:t>
            </w:r>
          </w:p>
        </w:tc>
      </w:tr>
      <w:tr w:rsidR="0002385C" w:rsidRPr="002D5505" w14:paraId="5DD5A40B"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091F9EB9" w14:textId="033DD7F5" w:rsidR="0002385C" w:rsidRPr="00C01A0D" w:rsidRDefault="00C205D0" w:rsidP="000910A6">
            <w:pPr>
              <w:rPr>
                <w:b w:val="0"/>
                <w:sz w:val="20"/>
                <w:szCs w:val="20"/>
              </w:rPr>
            </w:pPr>
            <w:hyperlink w:anchor="_Indicator_MDB31:_" w:history="1">
              <w:r w:rsidR="0002385C" w:rsidRPr="00C01A0D">
                <w:rPr>
                  <w:rStyle w:val="Hyperlink"/>
                  <w:b w:val="0"/>
                  <w:sz w:val="20"/>
                  <w:szCs w:val="20"/>
                </w:rPr>
                <w:t>MDB31</w:t>
              </w:r>
            </w:hyperlink>
          </w:p>
        </w:tc>
        <w:tc>
          <w:tcPr>
            <w:tcW w:w="3889" w:type="pct"/>
          </w:tcPr>
          <w:p w14:paraId="1D18DCA7" w14:textId="786F89D1"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Caesarean section –</w:t>
            </w:r>
            <w:r w:rsidR="006D51E0">
              <w:rPr>
                <w:sz w:val="20"/>
                <w:szCs w:val="20"/>
              </w:rPr>
              <w:t xml:space="preserve"> modified</w:t>
            </w:r>
            <w:r w:rsidRPr="002D5505">
              <w:rPr>
                <w:sz w:val="20"/>
                <w:szCs w:val="20"/>
              </w:rPr>
              <w:t xml:space="preserve"> Robson group 2</w:t>
            </w:r>
          </w:p>
        </w:tc>
      </w:tr>
      <w:tr w:rsidR="0002385C" w:rsidRPr="002D5505" w14:paraId="654C9CA5"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68032EBB" w14:textId="6E12E11D" w:rsidR="0002385C" w:rsidRPr="00C01A0D" w:rsidRDefault="00C205D0" w:rsidP="000910A6">
            <w:pPr>
              <w:rPr>
                <w:b w:val="0"/>
                <w:sz w:val="20"/>
                <w:szCs w:val="20"/>
              </w:rPr>
            </w:pPr>
            <w:hyperlink w:anchor="_Indicator_MDB33:__1" w:history="1">
              <w:r w:rsidR="0002385C" w:rsidRPr="00C01A0D">
                <w:rPr>
                  <w:rStyle w:val="Hyperlink"/>
                  <w:b w:val="0"/>
                  <w:sz w:val="20"/>
                  <w:szCs w:val="20"/>
                </w:rPr>
                <w:t>MDB33</w:t>
              </w:r>
            </w:hyperlink>
          </w:p>
        </w:tc>
        <w:tc>
          <w:tcPr>
            <w:tcW w:w="3889" w:type="pct"/>
          </w:tcPr>
          <w:p w14:paraId="5D24BBFC" w14:textId="04FD0E35"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 xml:space="preserve">Caesarean section – Robson group 1 &amp; </w:t>
            </w:r>
            <w:r w:rsidR="006D51E0">
              <w:rPr>
                <w:sz w:val="20"/>
                <w:szCs w:val="20"/>
              </w:rPr>
              <w:t xml:space="preserve">modified </w:t>
            </w:r>
            <w:r w:rsidRPr="002D5505">
              <w:rPr>
                <w:sz w:val="20"/>
                <w:szCs w:val="20"/>
              </w:rPr>
              <w:t>2</w:t>
            </w:r>
          </w:p>
        </w:tc>
      </w:tr>
      <w:tr w:rsidR="0002385C" w:rsidRPr="002D5505" w14:paraId="43A24D89"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47224793" w14:textId="7070D5A9" w:rsidR="0002385C" w:rsidRPr="00C01A0D" w:rsidRDefault="00C205D0" w:rsidP="000910A6">
            <w:pPr>
              <w:rPr>
                <w:b w:val="0"/>
                <w:sz w:val="20"/>
                <w:szCs w:val="20"/>
              </w:rPr>
            </w:pPr>
            <w:hyperlink w:anchor="_Indicator_MD14:_" w:history="1">
              <w:r w:rsidR="0002385C" w:rsidRPr="00C01A0D">
                <w:rPr>
                  <w:rStyle w:val="Hyperlink"/>
                  <w:b w:val="0"/>
                  <w:sz w:val="20"/>
                  <w:szCs w:val="20"/>
                </w:rPr>
                <w:t>MDB40</w:t>
              </w:r>
            </w:hyperlink>
          </w:p>
        </w:tc>
        <w:tc>
          <w:tcPr>
            <w:tcW w:w="3889" w:type="pct"/>
          </w:tcPr>
          <w:p w14:paraId="09209FE2" w14:textId="437D1DF0"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 xml:space="preserve">Caesarean section – </w:t>
            </w:r>
            <w:r w:rsidR="006D51E0">
              <w:rPr>
                <w:sz w:val="20"/>
                <w:szCs w:val="20"/>
              </w:rPr>
              <w:t xml:space="preserve">under </w:t>
            </w:r>
            <w:r w:rsidRPr="002D5505">
              <w:rPr>
                <w:sz w:val="20"/>
                <w:szCs w:val="20"/>
              </w:rPr>
              <w:t>general anaesthesia</w:t>
            </w:r>
          </w:p>
        </w:tc>
      </w:tr>
      <w:tr w:rsidR="0002385C" w:rsidRPr="002D5505" w14:paraId="6A630F6E"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44854F98" w14:textId="1C086148" w:rsidR="0002385C" w:rsidRPr="00C01A0D" w:rsidRDefault="00C205D0" w:rsidP="000910A6">
            <w:pPr>
              <w:rPr>
                <w:b w:val="0"/>
                <w:sz w:val="20"/>
                <w:szCs w:val="20"/>
              </w:rPr>
            </w:pPr>
            <w:hyperlink w:anchor="_Indicator_MDB50:_OASI" w:history="1">
              <w:r w:rsidR="0002385C" w:rsidRPr="00C01A0D">
                <w:rPr>
                  <w:rStyle w:val="Hyperlink"/>
                  <w:b w:val="0"/>
                  <w:sz w:val="20"/>
                  <w:szCs w:val="20"/>
                </w:rPr>
                <w:t>MDB50</w:t>
              </w:r>
            </w:hyperlink>
          </w:p>
        </w:tc>
        <w:tc>
          <w:tcPr>
            <w:tcW w:w="3889" w:type="pct"/>
          </w:tcPr>
          <w:p w14:paraId="494B575B" w14:textId="440D7D36"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2D5505">
              <w:rPr>
                <w:sz w:val="20"/>
                <w:szCs w:val="20"/>
              </w:rPr>
              <w:t>Third or Fourth degree</w:t>
            </w:r>
            <w:proofErr w:type="gramEnd"/>
            <w:r w:rsidRPr="002D5505">
              <w:rPr>
                <w:sz w:val="20"/>
                <w:szCs w:val="20"/>
              </w:rPr>
              <w:t xml:space="preserve"> perineal tear </w:t>
            </w:r>
            <w:r w:rsidR="00F440E9" w:rsidRPr="002D5505">
              <w:rPr>
                <w:sz w:val="20"/>
                <w:szCs w:val="20"/>
              </w:rPr>
              <w:t>–</w:t>
            </w:r>
            <w:r w:rsidR="00F440E9">
              <w:rPr>
                <w:sz w:val="20"/>
                <w:szCs w:val="20"/>
              </w:rPr>
              <w:t xml:space="preserve"> (</w:t>
            </w:r>
            <w:r w:rsidRPr="002D5505">
              <w:rPr>
                <w:sz w:val="20"/>
                <w:szCs w:val="20"/>
              </w:rPr>
              <w:t>first birth</w:t>
            </w:r>
            <w:r w:rsidR="00F440E9">
              <w:rPr>
                <w:sz w:val="20"/>
                <w:szCs w:val="20"/>
              </w:rPr>
              <w:t>)</w:t>
            </w:r>
          </w:p>
        </w:tc>
      </w:tr>
      <w:tr w:rsidR="0002385C" w:rsidRPr="002D5505" w14:paraId="5AAAFC2E"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7553D2D6" w14:textId="0BA7EF6E" w:rsidR="0002385C" w:rsidRPr="00C01A0D" w:rsidRDefault="00C205D0" w:rsidP="000910A6">
            <w:pPr>
              <w:rPr>
                <w:b w:val="0"/>
                <w:sz w:val="20"/>
                <w:szCs w:val="20"/>
              </w:rPr>
            </w:pPr>
            <w:hyperlink w:anchor="_Indicator_MDB51:__1" w:history="1">
              <w:r w:rsidR="0002385C" w:rsidRPr="00C01A0D">
                <w:rPr>
                  <w:rStyle w:val="Hyperlink"/>
                  <w:b w:val="0"/>
                  <w:sz w:val="20"/>
                  <w:szCs w:val="20"/>
                </w:rPr>
                <w:t>MDB51</w:t>
              </w:r>
            </w:hyperlink>
          </w:p>
        </w:tc>
        <w:tc>
          <w:tcPr>
            <w:tcW w:w="3889" w:type="pct"/>
          </w:tcPr>
          <w:p w14:paraId="2BCC60D1" w14:textId="64FCC028"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2D5505">
              <w:rPr>
                <w:sz w:val="20"/>
                <w:szCs w:val="20"/>
              </w:rPr>
              <w:t>Third or Fourth degree</w:t>
            </w:r>
            <w:proofErr w:type="gramEnd"/>
            <w:r w:rsidRPr="002D5505">
              <w:rPr>
                <w:sz w:val="20"/>
                <w:szCs w:val="20"/>
              </w:rPr>
              <w:t xml:space="preserve"> perineal tear – </w:t>
            </w:r>
            <w:r w:rsidR="00F440E9">
              <w:rPr>
                <w:sz w:val="20"/>
                <w:szCs w:val="20"/>
              </w:rPr>
              <w:t>(</w:t>
            </w:r>
            <w:r w:rsidRPr="002D5505">
              <w:rPr>
                <w:sz w:val="20"/>
                <w:szCs w:val="20"/>
              </w:rPr>
              <w:t>subsequent birth</w:t>
            </w:r>
            <w:r w:rsidR="00F440E9">
              <w:rPr>
                <w:sz w:val="20"/>
                <w:szCs w:val="20"/>
              </w:rPr>
              <w:t>)</w:t>
            </w:r>
          </w:p>
        </w:tc>
      </w:tr>
      <w:tr w:rsidR="006D51E0" w:rsidRPr="002D5505" w14:paraId="0CDA46B0"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55A182D3" w14:textId="1C9456CA" w:rsidR="006D51E0" w:rsidRPr="00C01A0D" w:rsidRDefault="00C205D0" w:rsidP="000910A6">
            <w:pPr>
              <w:rPr>
                <w:b w:val="0"/>
                <w:sz w:val="20"/>
                <w:szCs w:val="20"/>
              </w:rPr>
            </w:pPr>
            <w:hyperlink w:anchor="_Indicator_MD17:_" w:history="1">
              <w:r w:rsidR="006D51E0" w:rsidRPr="00C01A0D">
                <w:rPr>
                  <w:rStyle w:val="Hyperlink"/>
                  <w:b w:val="0"/>
                  <w:sz w:val="20"/>
                  <w:szCs w:val="20"/>
                </w:rPr>
                <w:t>MDB60</w:t>
              </w:r>
            </w:hyperlink>
          </w:p>
        </w:tc>
        <w:tc>
          <w:tcPr>
            <w:tcW w:w="3889" w:type="pct"/>
          </w:tcPr>
          <w:p w14:paraId="3024BFAE" w14:textId="2C67415F" w:rsidR="006D51E0" w:rsidRPr="002D5505" w:rsidRDefault="006D51E0"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Primiparae</w:t>
            </w:r>
            <w:proofErr w:type="spellEnd"/>
            <w:r>
              <w:rPr>
                <w:sz w:val="20"/>
                <w:szCs w:val="20"/>
              </w:rPr>
              <w:t xml:space="preserve"> – </w:t>
            </w:r>
            <w:proofErr w:type="gramStart"/>
            <w:r>
              <w:rPr>
                <w:sz w:val="20"/>
                <w:szCs w:val="20"/>
              </w:rPr>
              <w:t>third or fourth degree</w:t>
            </w:r>
            <w:proofErr w:type="gramEnd"/>
            <w:r>
              <w:rPr>
                <w:sz w:val="20"/>
                <w:szCs w:val="20"/>
              </w:rPr>
              <w:t xml:space="preserve"> tears – (unassisted birth)</w:t>
            </w:r>
          </w:p>
        </w:tc>
      </w:tr>
      <w:tr w:rsidR="006D51E0" w:rsidRPr="002D5505" w14:paraId="36B46E8F"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713379FE" w14:textId="651E0C0E" w:rsidR="006D51E0" w:rsidRPr="00C01A0D" w:rsidRDefault="00C205D0" w:rsidP="000910A6">
            <w:pPr>
              <w:rPr>
                <w:sz w:val="20"/>
                <w:szCs w:val="20"/>
              </w:rPr>
            </w:pPr>
            <w:hyperlink w:anchor="_Indicator_MDB61:_" w:history="1">
              <w:r w:rsidR="006D51E0" w:rsidRPr="00C01A0D">
                <w:rPr>
                  <w:rStyle w:val="Hyperlink"/>
                  <w:b w:val="0"/>
                  <w:sz w:val="20"/>
                  <w:szCs w:val="20"/>
                </w:rPr>
                <w:t>MDB61</w:t>
              </w:r>
            </w:hyperlink>
            <w:r w:rsidR="006D51E0" w:rsidRPr="00C01A0D">
              <w:rPr>
                <w:sz w:val="20"/>
                <w:szCs w:val="20"/>
              </w:rPr>
              <w:t xml:space="preserve"> </w:t>
            </w:r>
          </w:p>
        </w:tc>
        <w:tc>
          <w:tcPr>
            <w:tcW w:w="3889" w:type="pct"/>
          </w:tcPr>
          <w:p w14:paraId="5EDBF0DE" w14:textId="563AF50C" w:rsidR="006D51E0" w:rsidRPr="002D5505" w:rsidRDefault="006D51E0"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Primiparae</w:t>
            </w:r>
            <w:proofErr w:type="spellEnd"/>
            <w:r>
              <w:rPr>
                <w:sz w:val="20"/>
                <w:szCs w:val="20"/>
              </w:rPr>
              <w:t xml:space="preserve"> – </w:t>
            </w:r>
            <w:proofErr w:type="gramStart"/>
            <w:r>
              <w:rPr>
                <w:sz w:val="20"/>
                <w:szCs w:val="20"/>
              </w:rPr>
              <w:t>third or fourth degree</w:t>
            </w:r>
            <w:proofErr w:type="gramEnd"/>
            <w:r>
              <w:rPr>
                <w:sz w:val="20"/>
                <w:szCs w:val="20"/>
              </w:rPr>
              <w:t xml:space="preserve"> tears – (assisted birth)</w:t>
            </w:r>
          </w:p>
        </w:tc>
      </w:tr>
      <w:tr w:rsidR="006D51E0" w:rsidRPr="002D5505" w14:paraId="63E87CF7"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235E1107" w14:textId="15D509EF" w:rsidR="006D51E0" w:rsidRPr="00C01A0D" w:rsidRDefault="00C205D0" w:rsidP="000910A6">
            <w:pPr>
              <w:rPr>
                <w:sz w:val="20"/>
                <w:szCs w:val="20"/>
              </w:rPr>
            </w:pPr>
            <w:hyperlink w:anchor="_Indicator_MDB70:__2" w:history="1">
              <w:r w:rsidR="006D51E0" w:rsidRPr="00C01A0D">
                <w:rPr>
                  <w:rStyle w:val="Hyperlink"/>
                  <w:b w:val="0"/>
                  <w:sz w:val="20"/>
                  <w:szCs w:val="20"/>
                </w:rPr>
                <w:t>MDB70</w:t>
              </w:r>
            </w:hyperlink>
          </w:p>
        </w:tc>
        <w:tc>
          <w:tcPr>
            <w:tcW w:w="3889" w:type="pct"/>
          </w:tcPr>
          <w:p w14:paraId="6AC00764" w14:textId="7D7D96E3" w:rsidR="001440B9" w:rsidRDefault="006D51E0"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Primiparae</w:t>
            </w:r>
            <w:proofErr w:type="spellEnd"/>
            <w:r w:rsidR="001440B9">
              <w:rPr>
                <w:sz w:val="20"/>
                <w:szCs w:val="20"/>
              </w:rPr>
              <w:t xml:space="preserve"> – episiotomy (unassisted birth)</w:t>
            </w:r>
          </w:p>
        </w:tc>
      </w:tr>
      <w:tr w:rsidR="006D51E0" w:rsidRPr="002D5505" w14:paraId="654953F9"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37A9F4AB" w14:textId="1B973586" w:rsidR="006D51E0" w:rsidRPr="00C01A0D" w:rsidRDefault="00C205D0" w:rsidP="000910A6">
            <w:pPr>
              <w:rPr>
                <w:sz w:val="20"/>
                <w:szCs w:val="20"/>
              </w:rPr>
            </w:pPr>
            <w:hyperlink w:anchor="_Indicator_MDB71:_" w:history="1">
              <w:r w:rsidR="001440B9" w:rsidRPr="00C01A0D">
                <w:rPr>
                  <w:rStyle w:val="Hyperlink"/>
                  <w:b w:val="0"/>
                  <w:sz w:val="20"/>
                  <w:szCs w:val="20"/>
                </w:rPr>
                <w:t>MDB71</w:t>
              </w:r>
            </w:hyperlink>
          </w:p>
        </w:tc>
        <w:tc>
          <w:tcPr>
            <w:tcW w:w="3889" w:type="pct"/>
          </w:tcPr>
          <w:p w14:paraId="0E1C0DC7" w14:textId="10E7B7B1" w:rsidR="006D51E0" w:rsidRDefault="001440B9"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Primiparae</w:t>
            </w:r>
            <w:proofErr w:type="spellEnd"/>
            <w:r>
              <w:rPr>
                <w:sz w:val="20"/>
                <w:szCs w:val="20"/>
              </w:rPr>
              <w:t xml:space="preserve"> – episiotomy (assisted birth)</w:t>
            </w:r>
          </w:p>
        </w:tc>
      </w:tr>
      <w:tr w:rsidR="0002385C" w:rsidRPr="002D5505" w14:paraId="71406C53"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6C994AC6" w14:textId="41877F2A" w:rsidR="0002385C" w:rsidRPr="00C01A0D" w:rsidRDefault="00C205D0" w:rsidP="000910A6">
            <w:pPr>
              <w:rPr>
                <w:sz w:val="20"/>
                <w:szCs w:val="20"/>
              </w:rPr>
            </w:pPr>
            <w:hyperlink w:anchor="_Indicator_MDM10:_" w:history="1">
              <w:r w:rsidR="0002385C" w:rsidRPr="00C01A0D">
                <w:rPr>
                  <w:rStyle w:val="Hyperlink"/>
                  <w:b w:val="0"/>
                  <w:sz w:val="20"/>
                  <w:szCs w:val="20"/>
                </w:rPr>
                <w:t>MDM10</w:t>
              </w:r>
            </w:hyperlink>
          </w:p>
        </w:tc>
        <w:tc>
          <w:tcPr>
            <w:tcW w:w="3889" w:type="pct"/>
          </w:tcPr>
          <w:p w14:paraId="4FD67482"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Blood transfusion during birth admission with a blood loss &gt;499mls</w:t>
            </w:r>
          </w:p>
        </w:tc>
      </w:tr>
      <w:tr w:rsidR="001440B9" w:rsidRPr="002D5505" w14:paraId="78923877"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3EFE4BC7" w14:textId="3944F729" w:rsidR="001440B9" w:rsidRPr="00C01A0D" w:rsidRDefault="00C205D0" w:rsidP="000910A6">
            <w:pPr>
              <w:rPr>
                <w:sz w:val="20"/>
                <w:szCs w:val="20"/>
              </w:rPr>
            </w:pPr>
            <w:hyperlink w:anchor="_Indicator_MDM11:_" w:history="1">
              <w:r w:rsidR="001440B9" w:rsidRPr="00C01A0D">
                <w:rPr>
                  <w:rStyle w:val="Hyperlink"/>
                  <w:b w:val="0"/>
                  <w:sz w:val="20"/>
                  <w:szCs w:val="20"/>
                </w:rPr>
                <w:t>MDM11</w:t>
              </w:r>
            </w:hyperlink>
          </w:p>
        </w:tc>
        <w:tc>
          <w:tcPr>
            <w:tcW w:w="3889" w:type="pct"/>
          </w:tcPr>
          <w:p w14:paraId="3CADF4B9" w14:textId="3B8FC12F" w:rsidR="001440B9" w:rsidRPr="002D5505" w:rsidRDefault="001440B9"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Blood loss &gt;499ml (vaginal) and &gt;749 (caesarean)</w:t>
            </w:r>
          </w:p>
        </w:tc>
      </w:tr>
      <w:tr w:rsidR="0002385C" w:rsidRPr="002D5505" w14:paraId="4F5A9E76"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4F88A8D5" w14:textId="588D71D8" w:rsidR="0002385C" w:rsidRPr="00C01A0D" w:rsidRDefault="00C205D0" w:rsidP="000910A6">
            <w:pPr>
              <w:rPr>
                <w:sz w:val="20"/>
                <w:szCs w:val="20"/>
              </w:rPr>
            </w:pPr>
            <w:hyperlink w:anchor="_Indicator_MDM20:__1" w:history="1">
              <w:r w:rsidR="0002385C" w:rsidRPr="00C01A0D">
                <w:rPr>
                  <w:rStyle w:val="Hyperlink"/>
                  <w:b w:val="0"/>
                  <w:sz w:val="20"/>
                  <w:szCs w:val="20"/>
                </w:rPr>
                <w:t>MDM20</w:t>
              </w:r>
            </w:hyperlink>
          </w:p>
        </w:tc>
        <w:tc>
          <w:tcPr>
            <w:tcW w:w="3889" w:type="pct"/>
          </w:tcPr>
          <w:p w14:paraId="48C1D6CF"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Peripartum hysterectomy</w:t>
            </w:r>
          </w:p>
        </w:tc>
      </w:tr>
      <w:tr w:rsidR="0002385C" w:rsidRPr="002D5505" w14:paraId="538A10A6"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627DF7D8" w14:textId="045CAD7F" w:rsidR="0002385C" w:rsidRPr="00C01A0D" w:rsidRDefault="00C205D0" w:rsidP="000910A6">
            <w:pPr>
              <w:rPr>
                <w:sz w:val="20"/>
                <w:szCs w:val="20"/>
              </w:rPr>
            </w:pPr>
            <w:hyperlink w:anchor="_Indicator_MDF10:__1" w:history="1">
              <w:r w:rsidR="0002385C" w:rsidRPr="00C01A0D">
                <w:rPr>
                  <w:rStyle w:val="Hyperlink"/>
                  <w:b w:val="0"/>
                  <w:sz w:val="20"/>
                  <w:szCs w:val="20"/>
                </w:rPr>
                <w:t>MDF10</w:t>
              </w:r>
            </w:hyperlink>
          </w:p>
        </w:tc>
        <w:tc>
          <w:tcPr>
            <w:tcW w:w="3889" w:type="pct"/>
          </w:tcPr>
          <w:p w14:paraId="159A17A7"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2D5505">
              <w:rPr>
                <w:sz w:val="20"/>
                <w:szCs w:val="20"/>
              </w:rPr>
              <w:t>Five minute</w:t>
            </w:r>
            <w:proofErr w:type="gramEnd"/>
            <w:r w:rsidRPr="002D5505">
              <w:rPr>
                <w:sz w:val="20"/>
                <w:szCs w:val="20"/>
              </w:rPr>
              <w:t xml:space="preserve"> Apgar score &lt;7 </w:t>
            </w:r>
          </w:p>
        </w:tc>
      </w:tr>
      <w:tr w:rsidR="0002385C" w:rsidRPr="002D5505" w14:paraId="3C00C13B"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72AD85DF" w14:textId="0074723B" w:rsidR="0002385C" w:rsidRPr="00C01A0D" w:rsidRDefault="00C205D0" w:rsidP="000910A6">
            <w:pPr>
              <w:rPr>
                <w:sz w:val="20"/>
                <w:szCs w:val="20"/>
              </w:rPr>
            </w:pPr>
            <w:hyperlink w:anchor="_Indicator_MD20:_" w:history="1">
              <w:r w:rsidR="0002385C" w:rsidRPr="00C01A0D">
                <w:rPr>
                  <w:rStyle w:val="Hyperlink"/>
                  <w:b w:val="0"/>
                  <w:sz w:val="20"/>
                  <w:szCs w:val="20"/>
                </w:rPr>
                <w:t>MDF20</w:t>
              </w:r>
            </w:hyperlink>
          </w:p>
        </w:tc>
        <w:tc>
          <w:tcPr>
            <w:tcW w:w="3889" w:type="pct"/>
          </w:tcPr>
          <w:p w14:paraId="05F5A67D"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 xml:space="preserve">Transfer to </w:t>
            </w:r>
            <w:r w:rsidR="00A40BAF">
              <w:rPr>
                <w:sz w:val="20"/>
                <w:szCs w:val="20"/>
              </w:rPr>
              <w:t>Special care nursery</w:t>
            </w:r>
            <w:r w:rsidR="007E72FD">
              <w:rPr>
                <w:sz w:val="20"/>
                <w:szCs w:val="20"/>
              </w:rPr>
              <w:t xml:space="preserve"> (SCN)</w:t>
            </w:r>
            <w:r w:rsidR="00A40BAF">
              <w:rPr>
                <w:sz w:val="20"/>
                <w:szCs w:val="20"/>
              </w:rPr>
              <w:t>/Neonatal Intensive care unit</w:t>
            </w:r>
            <w:r w:rsidR="007E72FD">
              <w:rPr>
                <w:sz w:val="20"/>
                <w:szCs w:val="20"/>
              </w:rPr>
              <w:t xml:space="preserve"> (NICU)</w:t>
            </w:r>
            <w:r w:rsidR="00A40BAF">
              <w:rPr>
                <w:sz w:val="20"/>
                <w:szCs w:val="20"/>
              </w:rPr>
              <w:t xml:space="preserve"> </w:t>
            </w:r>
          </w:p>
        </w:tc>
      </w:tr>
      <w:tr w:rsidR="0002385C" w:rsidRPr="002D5505" w14:paraId="28256FCC"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0401DAA4" w14:textId="42B2048E" w:rsidR="0002385C" w:rsidRPr="00C01A0D" w:rsidRDefault="00C205D0" w:rsidP="000910A6">
            <w:pPr>
              <w:rPr>
                <w:sz w:val="20"/>
                <w:szCs w:val="20"/>
              </w:rPr>
            </w:pPr>
            <w:hyperlink w:anchor="_Indicator_MDF30_and" w:history="1">
              <w:r w:rsidR="0002385C" w:rsidRPr="00C01A0D">
                <w:rPr>
                  <w:rStyle w:val="Hyperlink"/>
                  <w:b w:val="0"/>
                  <w:sz w:val="20"/>
                  <w:szCs w:val="20"/>
                </w:rPr>
                <w:t>MDF30/MDF31</w:t>
              </w:r>
            </w:hyperlink>
          </w:p>
        </w:tc>
        <w:tc>
          <w:tcPr>
            <w:tcW w:w="3889" w:type="pct"/>
          </w:tcPr>
          <w:p w14:paraId="562D6FC3"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Perinatal deaths &amp; gestation standardised perinatal mortality ratio (GSPMR) at &gt;32 weeks</w:t>
            </w:r>
          </w:p>
        </w:tc>
      </w:tr>
      <w:tr w:rsidR="0002385C" w:rsidRPr="002D5505" w14:paraId="0A007360"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3F3EA46D" w14:textId="5B4962D5" w:rsidR="0002385C" w:rsidRPr="00C01A0D" w:rsidRDefault="00C205D0" w:rsidP="000910A6">
            <w:pPr>
              <w:rPr>
                <w:sz w:val="20"/>
                <w:szCs w:val="20"/>
              </w:rPr>
            </w:pPr>
            <w:hyperlink w:anchor="_Indicator_MDP10:_" w:history="1">
              <w:r w:rsidR="0002385C" w:rsidRPr="00C01A0D">
                <w:rPr>
                  <w:rStyle w:val="Hyperlink"/>
                  <w:b w:val="0"/>
                  <w:sz w:val="20"/>
                  <w:szCs w:val="20"/>
                </w:rPr>
                <w:t>MDP10</w:t>
              </w:r>
            </w:hyperlink>
          </w:p>
        </w:tc>
        <w:tc>
          <w:tcPr>
            <w:tcW w:w="3889" w:type="pct"/>
          </w:tcPr>
          <w:p w14:paraId="6136AFBB"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Term babies – breastfeeding initiation</w:t>
            </w:r>
          </w:p>
        </w:tc>
      </w:tr>
      <w:tr w:rsidR="0002385C" w:rsidRPr="002D5505" w14:paraId="5D6EAB17"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4E56E691" w14:textId="6AD45B78" w:rsidR="0002385C" w:rsidRPr="00C01A0D" w:rsidRDefault="00C205D0" w:rsidP="000910A6">
            <w:pPr>
              <w:rPr>
                <w:sz w:val="20"/>
                <w:szCs w:val="20"/>
              </w:rPr>
            </w:pPr>
            <w:hyperlink w:anchor="_Indicator_MDP11:__1" w:history="1">
              <w:r w:rsidR="0002385C" w:rsidRPr="00C01A0D">
                <w:rPr>
                  <w:rStyle w:val="Hyperlink"/>
                  <w:b w:val="0"/>
                  <w:sz w:val="20"/>
                  <w:szCs w:val="20"/>
                </w:rPr>
                <w:t>MDP11</w:t>
              </w:r>
            </w:hyperlink>
          </w:p>
        </w:tc>
        <w:tc>
          <w:tcPr>
            <w:tcW w:w="3889" w:type="pct"/>
          </w:tcPr>
          <w:p w14:paraId="76D82775"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Term breastfed babies – given formula</w:t>
            </w:r>
          </w:p>
        </w:tc>
      </w:tr>
      <w:tr w:rsidR="0002385C" w:rsidRPr="002D5505" w14:paraId="44A31EF8"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79A6674C" w14:textId="3429E2B8" w:rsidR="0002385C" w:rsidRPr="00C01A0D" w:rsidRDefault="00C205D0" w:rsidP="000910A6">
            <w:pPr>
              <w:rPr>
                <w:sz w:val="20"/>
                <w:szCs w:val="20"/>
              </w:rPr>
            </w:pPr>
            <w:hyperlink w:anchor="_Indicator_MDP12:_" w:history="1">
              <w:r w:rsidR="0002385C" w:rsidRPr="00C01A0D">
                <w:rPr>
                  <w:rStyle w:val="Hyperlink"/>
                  <w:b w:val="0"/>
                  <w:sz w:val="20"/>
                  <w:szCs w:val="20"/>
                </w:rPr>
                <w:t>MDP12</w:t>
              </w:r>
            </w:hyperlink>
          </w:p>
        </w:tc>
        <w:tc>
          <w:tcPr>
            <w:tcW w:w="3889" w:type="pct"/>
          </w:tcPr>
          <w:p w14:paraId="7FD5B58F"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Term breastfed babies – last feed from the breast</w:t>
            </w:r>
          </w:p>
        </w:tc>
      </w:tr>
      <w:tr w:rsidR="0002385C" w:rsidRPr="002D5505" w14:paraId="013B5D76" w14:textId="77777777" w:rsidTr="002D5505">
        <w:trPr>
          <w:trHeight w:val="364"/>
        </w:trPr>
        <w:tc>
          <w:tcPr>
            <w:cnfStyle w:val="001000000000" w:firstRow="0" w:lastRow="0" w:firstColumn="1" w:lastColumn="0" w:oddVBand="0" w:evenVBand="0" w:oddHBand="0" w:evenHBand="0" w:firstRowFirstColumn="0" w:firstRowLastColumn="0" w:lastRowFirstColumn="0" w:lastRowLastColumn="0"/>
            <w:tcW w:w="1111" w:type="pct"/>
          </w:tcPr>
          <w:p w14:paraId="40E7D8D9" w14:textId="288EFF8C" w:rsidR="0002385C" w:rsidRPr="00C01A0D" w:rsidRDefault="00C205D0" w:rsidP="000910A6">
            <w:pPr>
              <w:rPr>
                <w:sz w:val="20"/>
                <w:szCs w:val="20"/>
              </w:rPr>
            </w:pPr>
            <w:hyperlink w:anchor="_Indicator_MDP20:_referral" w:history="1">
              <w:r w:rsidR="0002385C" w:rsidRPr="00C01A0D">
                <w:rPr>
                  <w:rStyle w:val="Hyperlink"/>
                  <w:b w:val="0"/>
                  <w:sz w:val="20"/>
                  <w:szCs w:val="20"/>
                </w:rPr>
                <w:t>MDP20</w:t>
              </w:r>
            </w:hyperlink>
          </w:p>
        </w:tc>
        <w:tc>
          <w:tcPr>
            <w:tcW w:w="3889" w:type="pct"/>
          </w:tcPr>
          <w:p w14:paraId="1976E4FC" w14:textId="77777777" w:rsidR="0002385C" w:rsidRPr="002D5505" w:rsidRDefault="0002385C" w:rsidP="000910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2D5505">
              <w:rPr>
                <w:sz w:val="20"/>
                <w:szCs w:val="20"/>
              </w:rPr>
              <w:t>Referral to domiciliary (DOM) or hospital in the home (HITH)</w:t>
            </w:r>
          </w:p>
        </w:tc>
      </w:tr>
    </w:tbl>
    <w:p w14:paraId="5D7D1709" w14:textId="77777777" w:rsidR="00440CCB" w:rsidRDefault="00440CCB" w:rsidP="00440CCB">
      <w:pPr>
        <w:rPr>
          <w:rFonts w:eastAsiaTheme="majorEastAsia"/>
        </w:rPr>
      </w:pPr>
      <w:r>
        <w:rPr>
          <w:rFonts w:eastAsiaTheme="majorEastAsia"/>
        </w:rPr>
        <w:br w:type="page"/>
      </w:r>
    </w:p>
    <w:p w14:paraId="22E9A3B1" w14:textId="77777777" w:rsidR="0002385C" w:rsidRPr="00EE067E" w:rsidRDefault="00842E2B" w:rsidP="00E34156">
      <w:pPr>
        <w:pStyle w:val="Heading1"/>
        <w:framePr w:wrap="around"/>
      </w:pPr>
      <w:bookmarkStart w:id="22" w:name="_Toc531101064"/>
      <w:r>
        <w:lastRenderedPageBreak/>
        <w:t>Section 1: Running a report</w:t>
      </w:r>
      <w:bookmarkEnd w:id="22"/>
    </w:p>
    <w:p w14:paraId="7839800F" w14:textId="6EE6A9C3" w:rsidR="0002385C" w:rsidRPr="00EE067E" w:rsidRDefault="002760F8" w:rsidP="00E34156">
      <w:pPr>
        <w:pStyle w:val="IntroductoryText"/>
      </w:pPr>
      <w:r>
        <w:t xml:space="preserve">This section </w:t>
      </w:r>
      <w:r w:rsidRPr="00842E2B">
        <w:t xml:space="preserve">will help </w:t>
      </w:r>
      <w:r w:rsidR="00E764AB">
        <w:t xml:space="preserve">health services </w:t>
      </w:r>
      <w:r w:rsidRPr="00842E2B">
        <w:t>with basic operations, such as running, reading, printing and saving the dashboard report. More advice is</w:t>
      </w:r>
      <w:r w:rsidR="0002385C" w:rsidRPr="00842E2B">
        <w:t xml:space="preserve"> available through </w:t>
      </w:r>
      <w:r w:rsidR="0002502C">
        <w:t xml:space="preserve">the </w:t>
      </w:r>
      <w:r w:rsidR="0002385C" w:rsidRPr="00842E2B">
        <w:t>webin</w:t>
      </w:r>
      <w:r w:rsidR="006C0F5F">
        <w:t xml:space="preserve">ar </w:t>
      </w:r>
      <w:r w:rsidRPr="00842E2B">
        <w:t>from SCV’s</w:t>
      </w:r>
      <w:r w:rsidR="0002385C" w:rsidRPr="00842E2B">
        <w:t xml:space="preserve"> Maternity</w:t>
      </w:r>
      <w:r w:rsidRPr="00842E2B">
        <w:t xml:space="preserve"> and</w:t>
      </w:r>
      <w:r w:rsidR="0002385C" w:rsidRPr="00842E2B">
        <w:t xml:space="preserve"> Newborn</w:t>
      </w:r>
      <w:r w:rsidR="00E34156" w:rsidRPr="00842E2B">
        <w:t xml:space="preserve"> Clinical</w:t>
      </w:r>
      <w:r w:rsidR="00E34156">
        <w:t xml:space="preserve"> Network and regional m</w:t>
      </w:r>
      <w:r w:rsidR="0002385C">
        <w:t>idwives.</w:t>
      </w:r>
      <w:r>
        <w:t xml:space="preserve"> </w:t>
      </w:r>
      <w:r w:rsidR="00842E2B">
        <w:t>For more information, g</w:t>
      </w:r>
      <w:r>
        <w:t xml:space="preserve">o to </w:t>
      </w:r>
      <w:hyperlink r:id="rId17" w:history="1">
        <w:r w:rsidRPr="002760F8">
          <w:rPr>
            <w:rStyle w:val="Hyperlink"/>
          </w:rPr>
          <w:t>bettersafercare.vic.gov.au/</w:t>
        </w:r>
        <w:proofErr w:type="spellStart"/>
        <w:r w:rsidRPr="002760F8">
          <w:rPr>
            <w:rStyle w:val="Hyperlink"/>
          </w:rPr>
          <w:t>maternityandnewbornclinicalnetwork</w:t>
        </w:r>
        <w:proofErr w:type="spellEnd"/>
      </w:hyperlink>
      <w:r>
        <w:t>.</w:t>
      </w:r>
    </w:p>
    <w:p w14:paraId="50F2B995" w14:textId="77777777" w:rsidR="0064798F" w:rsidRDefault="0064798F" w:rsidP="00440CCB">
      <w:pPr>
        <w:pStyle w:val="Tablechartdiagramheading"/>
        <w:sectPr w:rsidR="0064798F" w:rsidSect="00B56B13">
          <w:type w:val="continuous"/>
          <w:pgSz w:w="11906" w:h="16838" w:code="9"/>
          <w:pgMar w:top="3402" w:right="851" w:bottom="1361" w:left="851" w:header="539" w:footer="624" w:gutter="0"/>
          <w:pgNumType w:start="1"/>
          <w:cols w:space="284"/>
          <w:docGrid w:linePitch="360"/>
        </w:sectPr>
      </w:pPr>
    </w:p>
    <w:p w14:paraId="0AC665F8" w14:textId="77777777" w:rsidR="0064798F" w:rsidRPr="000656DA" w:rsidRDefault="00D5573B" w:rsidP="00E34156">
      <w:pPr>
        <w:pStyle w:val="Heading2numbered"/>
        <w:numPr>
          <w:ilvl w:val="0"/>
          <w:numId w:val="0"/>
        </w:numPr>
      </w:pPr>
      <w:bookmarkStart w:id="23" w:name="_Toc531101065"/>
      <w:r>
        <w:t>Run</w:t>
      </w:r>
      <w:r w:rsidR="002760F8">
        <w:t>ning</w:t>
      </w:r>
      <w:r>
        <w:t xml:space="preserve"> </w:t>
      </w:r>
      <w:r w:rsidR="004B656B">
        <w:t>the report</w:t>
      </w:r>
      <w:bookmarkEnd w:id="23"/>
    </w:p>
    <w:p w14:paraId="78429097" w14:textId="77777777" w:rsidR="005E40DC" w:rsidRDefault="005E40DC" w:rsidP="0093711D">
      <w:pPr>
        <w:pStyle w:val="Normalfollowingheading"/>
      </w:pPr>
      <w:bookmarkStart w:id="24" w:name="_Toc514232177"/>
      <w:bookmarkStart w:id="25" w:name="_Toc514607541"/>
      <w:r>
        <w:t>Most</w:t>
      </w:r>
      <w:r w:rsidR="00E34156">
        <w:t xml:space="preserve"> Victorian health services u</w:t>
      </w:r>
      <w:r>
        <w:t xml:space="preserve">se </w:t>
      </w:r>
      <w:r w:rsidR="008336C7">
        <w:t>BOS</w:t>
      </w:r>
      <w:r>
        <w:t xml:space="preserve"> to document pregnancy, intrapartum, postpartum, SCN/NICU care and domiciliary outcomes for their patients. A range of built-in reports and reporting features currently enable BOS users to manage and analyse data relating to outcomes across </w:t>
      </w:r>
      <w:r w:rsidR="00E34156">
        <w:t xml:space="preserve">all these areas. </w:t>
      </w:r>
      <w:r>
        <w:t>The changes released in BOS 6.4.3 extend the reporting capability of the BOS platform</w:t>
      </w:r>
      <w:r w:rsidR="002760F8">
        <w:t xml:space="preserve">, while allowing the </w:t>
      </w:r>
      <w:r w:rsidR="00E34156">
        <w:t>dashboard r</w:t>
      </w:r>
      <w:r>
        <w:t>eport to be run in a way familiar to BOS users.</w:t>
      </w:r>
    </w:p>
    <w:p w14:paraId="2CB1E538" w14:textId="77777777" w:rsidR="005E40DC" w:rsidRDefault="00E34156" w:rsidP="002760F8">
      <w:pPr>
        <w:pStyle w:val="NormalIndent"/>
        <w:ind w:left="0"/>
      </w:pPr>
      <w:r>
        <w:t>The dashboard r</w:t>
      </w:r>
      <w:r w:rsidR="005E40DC">
        <w:t>eport is a</w:t>
      </w:r>
      <w:r>
        <w:t>ccessible through the ‘periodic r</w:t>
      </w:r>
      <w:r w:rsidR="005E40DC">
        <w:t>eports</w:t>
      </w:r>
      <w:r>
        <w:t>’</w:t>
      </w:r>
      <w:r w:rsidR="002760F8">
        <w:t xml:space="preserve"> menu:</w:t>
      </w:r>
    </w:p>
    <w:p w14:paraId="3FB372A1" w14:textId="77777777" w:rsidR="005E40DC" w:rsidRDefault="002760F8" w:rsidP="002760F8">
      <w:pPr>
        <w:pStyle w:val="NormalIndent"/>
        <w:ind w:left="0"/>
      </w:pPr>
      <w:r>
        <w:rPr>
          <w:noProof/>
        </w:rPr>
        <mc:AlternateContent>
          <mc:Choice Requires="wps">
            <w:drawing>
              <wp:anchor distT="0" distB="0" distL="114300" distR="114300" simplePos="0" relativeHeight="251635200" behindDoc="0" locked="0" layoutInCell="1" allowOverlap="1" wp14:anchorId="0A3914BB" wp14:editId="4ADD037A">
                <wp:simplePos x="0" y="0"/>
                <wp:positionH relativeFrom="column">
                  <wp:posOffset>135890</wp:posOffset>
                </wp:positionH>
                <wp:positionV relativeFrom="paragraph">
                  <wp:posOffset>658495</wp:posOffset>
                </wp:positionV>
                <wp:extent cx="2476500" cy="381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4765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8CA0E" id="Rectangle 9" o:spid="_x0000_s1026" style="position:absolute;margin-left:10.7pt;margin-top:51.85pt;width:195pt;height:30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" filled="f" strokecolor="red" strokeweight="2pt"/>
            </w:pict>
          </mc:Fallback>
        </mc:AlternateContent>
      </w:r>
      <w:r>
        <w:rPr>
          <w:rFonts w:cstheme="minorHAnsi"/>
          <w:noProof/>
          <w:color w:val="000000"/>
        </w:rPr>
        <mc:AlternateContent>
          <mc:Choice Requires="wps">
            <w:drawing>
              <wp:anchor distT="0" distB="0" distL="114300" distR="114300" simplePos="0" relativeHeight="251682304" behindDoc="0" locked="0" layoutInCell="1" allowOverlap="1" wp14:anchorId="1BDB4C58" wp14:editId="470C8A75">
                <wp:simplePos x="0" y="0"/>
                <wp:positionH relativeFrom="column">
                  <wp:posOffset>2202815</wp:posOffset>
                </wp:positionH>
                <wp:positionV relativeFrom="paragraph">
                  <wp:posOffset>26035</wp:posOffset>
                </wp:positionV>
                <wp:extent cx="1181100" cy="424815"/>
                <wp:effectExtent l="38100" t="19050" r="19050" b="70485"/>
                <wp:wrapNone/>
                <wp:docPr id="36" name="Straight Arrow Connector 36"/>
                <wp:cNvGraphicFramePr/>
                <a:graphic xmlns:a="http://schemas.openxmlformats.org/drawingml/2006/main">
                  <a:graphicData uri="http://schemas.microsoft.com/office/word/2010/wordprocessingShape">
                    <wps:wsp>
                      <wps:cNvCnPr/>
                      <wps:spPr>
                        <a:xfrm flipH="1">
                          <a:off x="0" y="0"/>
                          <a:ext cx="1181100" cy="4248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B1882" id="_x0000_t32" coordsize="21600,21600" o:spt="32" o:oned="t" path="m,l21600,21600e" filled="f">
                <v:path arrowok="t" fillok="f" o:connecttype="none"/>
                <o:lock v:ext="edit" shapetype="t"/>
              </v:shapetype>
              <v:shape id="Straight Arrow Connector 36" o:spid="_x0000_s1026" type="#_x0000_t32" style="position:absolute;margin-left:173.45pt;margin-top:2.05pt;width:93pt;height:33.4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" strokecolor="red" strokeweight="2.25pt">
                <v:stroke endarrow="block"/>
              </v:shape>
            </w:pict>
          </mc:Fallback>
        </mc:AlternateContent>
      </w:r>
      <w:r w:rsidR="005E40DC">
        <w:rPr>
          <w:noProof/>
        </w:rPr>
        <w:drawing>
          <wp:inline distT="0" distB="0" distL="0" distR="0" wp14:anchorId="47289713" wp14:editId="7B38954E">
            <wp:extent cx="2790824"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 dashboard report.png"/>
                    <pic:cNvPicPr/>
                  </pic:nvPicPr>
                  <pic:blipFill rotWithShape="1">
                    <a:blip r:embed="rId18">
                      <a:extLst>
                        <a:ext uri="{28A0092B-C50C-407E-A947-70E740481C1C}">
                          <a14:useLocalDpi xmlns:a14="http://schemas.microsoft.com/office/drawing/2010/main" val="0"/>
                        </a:ext>
                      </a:extLst>
                    </a:blip>
                    <a:srcRect b="34503"/>
                    <a:stretch/>
                  </pic:blipFill>
                  <pic:spPr bwMode="auto">
                    <a:xfrm>
                      <a:off x="0" y="0"/>
                      <a:ext cx="2790476" cy="1066667"/>
                    </a:xfrm>
                    <a:prstGeom prst="rect">
                      <a:avLst/>
                    </a:prstGeom>
                    <a:ln>
                      <a:noFill/>
                    </a:ln>
                    <a:extLst>
                      <a:ext uri="{53640926-AAD7-44D8-BBD7-CCE9431645EC}">
                        <a14:shadowObscured xmlns:a14="http://schemas.microsoft.com/office/drawing/2010/main"/>
                      </a:ext>
                    </a:extLst>
                  </pic:spPr>
                </pic:pic>
              </a:graphicData>
            </a:graphic>
          </wp:inline>
        </w:drawing>
      </w:r>
    </w:p>
    <w:p w14:paraId="624169CC" w14:textId="77777777" w:rsidR="005E40DC" w:rsidRPr="00AF5AE3" w:rsidRDefault="005E40DC" w:rsidP="000910A6">
      <w:pPr>
        <w:rPr>
          <w:color w:val="000000"/>
        </w:rPr>
      </w:pPr>
      <w:r w:rsidRPr="002760F8">
        <w:rPr>
          <w:b/>
        </w:rPr>
        <w:t>N</w:t>
      </w:r>
      <w:r w:rsidR="002760F8" w:rsidRPr="002760F8">
        <w:rPr>
          <w:b/>
        </w:rPr>
        <w:t>ote</w:t>
      </w:r>
      <w:r w:rsidRPr="002760F8">
        <w:rPr>
          <w:b/>
        </w:rPr>
        <w:t>:</w:t>
      </w:r>
      <w:r w:rsidRPr="00AF5AE3">
        <w:t xml:space="preserve"> the </w:t>
      </w:r>
      <w:r>
        <w:rPr>
          <w:color w:val="000000"/>
        </w:rPr>
        <w:t>r</w:t>
      </w:r>
      <w:r w:rsidRPr="00AF5AE3">
        <w:rPr>
          <w:color w:val="000000"/>
        </w:rPr>
        <w:t xml:space="preserve">eport </w:t>
      </w:r>
      <w:r w:rsidRPr="00AF5AE3">
        <w:t xml:space="preserve">may take a few minutes to run – this is normal as it is processing </w:t>
      </w:r>
      <w:r w:rsidRPr="00AF5AE3">
        <w:rPr>
          <w:color w:val="000000"/>
        </w:rPr>
        <w:t>large amounts of data.</w:t>
      </w:r>
    </w:p>
    <w:p w14:paraId="028492C0" w14:textId="0B77882A" w:rsidR="004B656B" w:rsidRDefault="004B656B" w:rsidP="00E34156">
      <w:pPr>
        <w:pStyle w:val="NormalIndent"/>
        <w:ind w:left="0"/>
      </w:pPr>
      <w:r>
        <w:t>Only an ‘end date’ is required in the</w:t>
      </w:r>
      <w:r w:rsidR="007735A9">
        <w:t xml:space="preserve"> </w:t>
      </w:r>
      <w:r w:rsidR="00E34156">
        <w:t>‘</w:t>
      </w:r>
      <w:r w:rsidR="007735A9">
        <w:t>reports input</w:t>
      </w:r>
      <w:r w:rsidR="00E34156">
        <w:t>’</w:t>
      </w:r>
      <w:r>
        <w:t xml:space="preserve"> scree</w:t>
      </w:r>
      <w:r w:rsidR="0026491C">
        <w:t>n</w:t>
      </w:r>
      <w:r>
        <w:t xml:space="preserve">. The report by default will generate a report for the 12 months prior to the given date. </w:t>
      </w:r>
      <w:r w:rsidR="00E764AB">
        <w:t>A future date can be used</w:t>
      </w:r>
      <w:r>
        <w:t>:</w:t>
      </w:r>
    </w:p>
    <w:p w14:paraId="32FE88D9" w14:textId="77777777" w:rsidR="004B656B" w:rsidRDefault="005E40DC" w:rsidP="002760F8">
      <w:pPr>
        <w:pStyle w:val="NormalIndent"/>
        <w:ind w:left="0"/>
      </w:pPr>
      <w:r>
        <w:rPr>
          <w:noProof/>
        </w:rPr>
        <mc:AlternateContent>
          <mc:Choice Requires="wps">
            <w:drawing>
              <wp:anchor distT="0" distB="0" distL="114300" distR="114300" simplePos="0" relativeHeight="251686400" behindDoc="0" locked="0" layoutInCell="1" allowOverlap="1" wp14:anchorId="44C4D6A2" wp14:editId="4E6AE416">
                <wp:simplePos x="0" y="0"/>
                <wp:positionH relativeFrom="margin">
                  <wp:posOffset>12700</wp:posOffset>
                </wp:positionH>
                <wp:positionV relativeFrom="paragraph">
                  <wp:posOffset>795020</wp:posOffset>
                </wp:positionV>
                <wp:extent cx="2860040" cy="273685"/>
                <wp:effectExtent l="19050" t="19050" r="16510" b="12065"/>
                <wp:wrapNone/>
                <wp:docPr id="37" name="Rectangle 37"/>
                <wp:cNvGraphicFramePr/>
                <a:graphic xmlns:a="http://schemas.openxmlformats.org/drawingml/2006/main">
                  <a:graphicData uri="http://schemas.microsoft.com/office/word/2010/wordprocessingShape">
                    <wps:wsp>
                      <wps:cNvSpPr/>
                      <wps:spPr>
                        <a:xfrm>
                          <a:off x="0" y="0"/>
                          <a:ext cx="2860040" cy="273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595FA" id="Rectangle 37" o:spid="_x0000_s1026" style="position:absolute;margin-left:1pt;margin-top:62.6pt;width:225.2pt;height:21.5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" filled="f" strokecolor="red" strokeweight="2.25pt">
                <w10:wrap anchorx="margin"/>
              </v:rect>
            </w:pict>
          </mc:Fallback>
        </mc:AlternateContent>
      </w:r>
      <w:r w:rsidR="004B656B">
        <w:rPr>
          <w:noProof/>
        </w:rPr>
        <w:drawing>
          <wp:inline distT="0" distB="0" distL="0" distR="0" wp14:anchorId="75BCF4A9" wp14:editId="6D02DAF9">
            <wp:extent cx="3761905" cy="118095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 dashboard end date.png"/>
                    <pic:cNvPicPr/>
                  </pic:nvPicPr>
                  <pic:blipFill>
                    <a:blip r:embed="rId19">
                      <a:extLst>
                        <a:ext uri="{28A0092B-C50C-407E-A947-70E740481C1C}">
                          <a14:useLocalDpi xmlns:a14="http://schemas.microsoft.com/office/drawing/2010/main" val="0"/>
                        </a:ext>
                      </a:extLst>
                    </a:blip>
                    <a:stretch>
                      <a:fillRect/>
                    </a:stretch>
                  </pic:blipFill>
                  <pic:spPr>
                    <a:xfrm>
                      <a:off x="0" y="0"/>
                      <a:ext cx="3761905" cy="1180952"/>
                    </a:xfrm>
                    <a:prstGeom prst="rect">
                      <a:avLst/>
                    </a:prstGeom>
                  </pic:spPr>
                </pic:pic>
              </a:graphicData>
            </a:graphic>
          </wp:inline>
        </w:drawing>
      </w:r>
    </w:p>
    <w:p w14:paraId="69D4B00B" w14:textId="7FC590D3" w:rsidR="004B656B" w:rsidRDefault="004B656B" w:rsidP="00E34156">
      <w:pPr>
        <w:pStyle w:val="NormalIndent"/>
        <w:ind w:left="0"/>
      </w:pPr>
      <w:r>
        <w:t>Selecting the required campus and clicking ‘OK’ will generate the report</w:t>
      </w:r>
      <w:r w:rsidR="00142474">
        <w:t>. The report is generated through Mic</w:t>
      </w:r>
      <w:r w:rsidR="00E34156">
        <w:t xml:space="preserve">rosoft Excel and can be saved </w:t>
      </w:r>
      <w:r w:rsidR="00142474">
        <w:t xml:space="preserve">to </w:t>
      </w:r>
      <w:r w:rsidR="00E764AB">
        <w:t>the</w:t>
      </w:r>
      <w:r w:rsidR="00142474">
        <w:t xml:space="preserve"> desktop if required</w:t>
      </w:r>
      <w:r w:rsidR="00E34156">
        <w:t>.</w:t>
      </w:r>
    </w:p>
    <w:p w14:paraId="1F728438" w14:textId="77777777" w:rsidR="00E4244F" w:rsidRDefault="00E4244F">
      <w:r>
        <w:br w:type="page"/>
      </w:r>
    </w:p>
    <w:p w14:paraId="0747133E" w14:textId="77777777" w:rsidR="0064798F" w:rsidRPr="000656DA" w:rsidRDefault="00142474" w:rsidP="00E34156">
      <w:pPr>
        <w:pStyle w:val="Heading2numbered"/>
        <w:numPr>
          <w:ilvl w:val="0"/>
          <w:numId w:val="0"/>
        </w:numPr>
      </w:pPr>
      <w:bookmarkStart w:id="26" w:name="_Toc531101066"/>
      <w:bookmarkEnd w:id="24"/>
      <w:bookmarkEnd w:id="25"/>
      <w:r>
        <w:lastRenderedPageBreak/>
        <w:t>Read</w:t>
      </w:r>
      <w:r w:rsidR="002760F8">
        <w:t>ing</w:t>
      </w:r>
      <w:r>
        <w:t xml:space="preserve"> the report</w:t>
      </w:r>
      <w:bookmarkEnd w:id="26"/>
    </w:p>
    <w:p w14:paraId="4CB9DC28" w14:textId="6A0811E9" w:rsidR="00142474" w:rsidRDefault="00142474" w:rsidP="000910A6">
      <w:pPr>
        <w:pStyle w:val="Normalfollowingheading"/>
      </w:pPr>
      <w:r>
        <w:t xml:space="preserve">The aim of this report is to help support </w:t>
      </w:r>
      <w:r w:rsidR="00E764AB">
        <w:t>health services</w:t>
      </w:r>
      <w:r>
        <w:t xml:space="preserve"> track performance and implement timely actions.  The </w:t>
      </w:r>
      <w:r w:rsidR="00E34156">
        <w:t>d</w:t>
      </w:r>
      <w:r>
        <w:t xml:space="preserve">ashboard </w:t>
      </w:r>
      <w:r w:rsidR="00E34156">
        <w:t>r</w:t>
      </w:r>
      <w:r>
        <w:t xml:space="preserve">eport is not intended to supersede existing reporting or quality improvement methods. However, while many health services may already have similar tools and undertake activities to fulfil this function, the value of this report may be found in its simplicity and consistency. </w:t>
      </w:r>
    </w:p>
    <w:p w14:paraId="113FD1EF" w14:textId="52A3F634" w:rsidR="00142474" w:rsidRDefault="00142474" w:rsidP="00526646">
      <w:pPr>
        <w:pStyle w:val="Normalfollowingheading"/>
      </w:pPr>
      <w:r>
        <w:t>After running the report, there are 11 tabs in the workbook (found at the very bottom of the page). These tabs are explained in the following section.</w:t>
      </w:r>
    </w:p>
    <w:p w14:paraId="58658AC6" w14:textId="77777777" w:rsidR="00142474" w:rsidRDefault="002760F8" w:rsidP="000910A6">
      <w:r>
        <w:rPr>
          <w:noProof/>
        </w:rPr>
        <mc:AlternateContent>
          <mc:Choice Requires="wps">
            <w:drawing>
              <wp:anchor distT="0" distB="0" distL="114300" distR="114300" simplePos="0" relativeHeight="251643392" behindDoc="0" locked="0" layoutInCell="1" allowOverlap="1" wp14:anchorId="21976BBC" wp14:editId="490CC6B7">
                <wp:simplePos x="0" y="0"/>
                <wp:positionH relativeFrom="column">
                  <wp:posOffset>5431790</wp:posOffset>
                </wp:positionH>
                <wp:positionV relativeFrom="paragraph">
                  <wp:posOffset>243840</wp:posOffset>
                </wp:positionV>
                <wp:extent cx="552450" cy="1333500"/>
                <wp:effectExtent l="57150" t="19050" r="19050" b="38100"/>
                <wp:wrapNone/>
                <wp:docPr id="24" name="Straight Arrow Connector 24"/>
                <wp:cNvGraphicFramePr/>
                <a:graphic xmlns:a="http://schemas.openxmlformats.org/drawingml/2006/main">
                  <a:graphicData uri="http://schemas.microsoft.com/office/word/2010/wordprocessingShape">
                    <wps:wsp>
                      <wps:cNvCnPr/>
                      <wps:spPr>
                        <a:xfrm flipH="1">
                          <a:off x="0" y="0"/>
                          <a:ext cx="552450" cy="1333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B3FE6" id="Straight Arrow Connector 24" o:spid="_x0000_s1026" type="#_x0000_t32" style="position:absolute;margin-left:427.7pt;margin-top:19.2pt;width:43.5pt;height:10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" strokecolor="red" strokeweight="2.25pt">
                <v:stroke endarrow="block"/>
              </v:shape>
            </w:pict>
          </mc:Fallback>
        </mc:AlternateContent>
      </w:r>
      <w:r w:rsidR="00142474">
        <w:rPr>
          <w:noProof/>
        </w:rPr>
        <mc:AlternateContent>
          <mc:Choice Requires="wps">
            <w:drawing>
              <wp:anchor distT="0" distB="0" distL="114300" distR="114300" simplePos="0" relativeHeight="251639296" behindDoc="0" locked="0" layoutInCell="1" allowOverlap="1" wp14:anchorId="0A3035E6" wp14:editId="76905CBE">
                <wp:simplePos x="0" y="0"/>
                <wp:positionH relativeFrom="column">
                  <wp:posOffset>535940</wp:posOffset>
                </wp:positionH>
                <wp:positionV relativeFrom="paragraph">
                  <wp:posOffset>1583055</wp:posOffset>
                </wp:positionV>
                <wp:extent cx="5305425" cy="3524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30542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E1B5D0" id="Rectangle 12" o:spid="_x0000_s1026" style="position:absolute;margin-left:42.2pt;margin-top:124.65pt;width:417.75pt;height:27.7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" filled="f" strokecolor="red" strokeweight="2pt"/>
            </w:pict>
          </mc:Fallback>
        </mc:AlternateContent>
      </w:r>
      <w:r w:rsidR="00142474">
        <w:rPr>
          <w:noProof/>
        </w:rPr>
        <w:drawing>
          <wp:inline distT="0" distB="0" distL="0" distR="0" wp14:anchorId="1B42DAF7" wp14:editId="6ED6E59B">
            <wp:extent cx="6479540" cy="1884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tabs.png"/>
                    <pic:cNvPicPr/>
                  </pic:nvPicPr>
                  <pic:blipFill>
                    <a:blip r:embed="rId20">
                      <a:extLst>
                        <a:ext uri="{28A0092B-C50C-407E-A947-70E740481C1C}">
                          <a14:useLocalDpi xmlns:a14="http://schemas.microsoft.com/office/drawing/2010/main" val="0"/>
                        </a:ext>
                      </a:extLst>
                    </a:blip>
                    <a:stretch>
                      <a:fillRect/>
                    </a:stretch>
                  </pic:blipFill>
                  <pic:spPr>
                    <a:xfrm>
                      <a:off x="0" y="0"/>
                      <a:ext cx="6479540" cy="1884045"/>
                    </a:xfrm>
                    <a:prstGeom prst="rect">
                      <a:avLst/>
                    </a:prstGeom>
                  </pic:spPr>
                </pic:pic>
              </a:graphicData>
            </a:graphic>
          </wp:inline>
        </w:drawing>
      </w:r>
    </w:p>
    <w:p w14:paraId="4A89BCAC" w14:textId="77777777" w:rsidR="0064798F" w:rsidRPr="00E34156" w:rsidRDefault="0093711D" w:rsidP="0093711D">
      <w:pPr>
        <w:pStyle w:val="Heading3"/>
      </w:pPr>
      <w:bookmarkStart w:id="27" w:name="_Toc514232178"/>
      <w:bookmarkStart w:id="28" w:name="_Toc514607542"/>
      <w:bookmarkStart w:id="29" w:name="_Toc530759072"/>
      <w:bookmarkStart w:id="30" w:name="_Toc531009107"/>
      <w:bookmarkStart w:id="31" w:name="_Toc531009785"/>
      <w:bookmarkStart w:id="32" w:name="_Toc531101067"/>
      <w:r>
        <w:t>Tab</w:t>
      </w:r>
      <w:r w:rsidR="00E34156" w:rsidRPr="00E34156">
        <w:t xml:space="preserve"> 1</w:t>
      </w:r>
      <w:r w:rsidR="00E34156">
        <w:t>:</w:t>
      </w:r>
      <w:r w:rsidR="00142474" w:rsidRPr="00E34156">
        <w:t xml:space="preserve"> The summary</w:t>
      </w:r>
      <w:bookmarkEnd w:id="27"/>
      <w:bookmarkEnd w:id="28"/>
      <w:bookmarkEnd w:id="29"/>
      <w:bookmarkEnd w:id="30"/>
      <w:bookmarkEnd w:id="31"/>
      <w:bookmarkEnd w:id="32"/>
    </w:p>
    <w:p w14:paraId="2117FE29" w14:textId="3D6A5941" w:rsidR="00142474" w:rsidRDefault="00142474" w:rsidP="000910A6">
      <w:pPr>
        <w:pStyle w:val="Normalfollowingheading"/>
      </w:pPr>
      <w:r>
        <w:t>The report summary page allow</w:t>
      </w:r>
      <w:r w:rsidR="008C0D4B">
        <w:t xml:space="preserve">s </w:t>
      </w:r>
      <w:r w:rsidR="00E764AB">
        <w:t>for the</w:t>
      </w:r>
      <w:r w:rsidR="008C0D4B">
        <w:t xml:space="preserve"> export </w:t>
      </w:r>
      <w:r w:rsidR="00E764AB">
        <w:t xml:space="preserve">of </w:t>
      </w:r>
      <w:r w:rsidR="008C0D4B">
        <w:t>a hig</w:t>
      </w:r>
      <w:r>
        <w:t xml:space="preserve">h-level snapshot of </w:t>
      </w:r>
      <w:r w:rsidR="00E764AB">
        <w:t xml:space="preserve">the health services </w:t>
      </w:r>
      <w:r>
        <w:t>data across all 25</w:t>
      </w:r>
      <w:r w:rsidR="005E40DC">
        <w:t xml:space="preserve"> maternity</w:t>
      </w:r>
      <w:r>
        <w:t xml:space="preserve"> indicators.</w:t>
      </w:r>
    </w:p>
    <w:p w14:paraId="307E1F0C" w14:textId="03AF6397" w:rsidR="00142474" w:rsidRDefault="008C0D4B" w:rsidP="000910A6">
      <w:pPr>
        <w:pStyle w:val="Normalfollowingheading"/>
      </w:pPr>
      <w:r>
        <w:t xml:space="preserve">Grouped in the order of the patient journey, the summary tab provides a month by month data snapshot of </w:t>
      </w:r>
      <w:r w:rsidR="00E764AB">
        <w:t xml:space="preserve">the health services </w:t>
      </w:r>
      <w:r>
        <w:t>outcomes, trendlines for the current year and a traffic light system to flag results in relation to least and most favourable parameters.</w:t>
      </w:r>
    </w:p>
    <w:p w14:paraId="7179D304" w14:textId="77777777" w:rsidR="00E4244F" w:rsidRDefault="002760F8">
      <w:r>
        <w:rPr>
          <w:rFonts w:cstheme="minorHAnsi"/>
          <w:noProof/>
          <w:color w:val="000000"/>
        </w:rPr>
        <mc:AlternateContent>
          <mc:Choice Requires="wps">
            <w:drawing>
              <wp:anchor distT="0" distB="0" distL="114300" distR="114300" simplePos="0" relativeHeight="251655680" behindDoc="0" locked="0" layoutInCell="1" allowOverlap="1" wp14:anchorId="45336E22" wp14:editId="6114EDE2">
                <wp:simplePos x="0" y="0"/>
                <wp:positionH relativeFrom="column">
                  <wp:posOffset>3726815</wp:posOffset>
                </wp:positionH>
                <wp:positionV relativeFrom="paragraph">
                  <wp:posOffset>9524</wp:posOffset>
                </wp:positionV>
                <wp:extent cx="381000" cy="1134745"/>
                <wp:effectExtent l="38100" t="19050" r="19050" b="46355"/>
                <wp:wrapNone/>
                <wp:docPr id="15" name="Straight Arrow Connector 15"/>
                <wp:cNvGraphicFramePr/>
                <a:graphic xmlns:a="http://schemas.openxmlformats.org/drawingml/2006/main">
                  <a:graphicData uri="http://schemas.microsoft.com/office/word/2010/wordprocessingShape">
                    <wps:wsp>
                      <wps:cNvCnPr/>
                      <wps:spPr>
                        <a:xfrm flipH="1">
                          <a:off x="0" y="0"/>
                          <a:ext cx="381000" cy="11347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153B0" id="Straight Arrow Connector 15" o:spid="_x0000_s1026" type="#_x0000_t32" style="position:absolute;margin-left:293.45pt;margin-top:.75pt;width:30pt;height:89.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" strokecolor="red" strokeweight="2.25pt">
                <v:stroke endarrow="block"/>
              </v:shape>
            </w:pict>
          </mc:Fallback>
        </mc:AlternateContent>
      </w:r>
      <w:r>
        <w:rPr>
          <w:rFonts w:cstheme="minorHAnsi"/>
          <w:noProof/>
          <w:color w:val="000000"/>
        </w:rPr>
        <mc:AlternateContent>
          <mc:Choice Requires="wps">
            <w:drawing>
              <wp:anchor distT="0" distB="0" distL="114300" distR="114300" simplePos="0" relativeHeight="251651584" behindDoc="0" locked="0" layoutInCell="1" allowOverlap="1" wp14:anchorId="7AF6E7A4" wp14:editId="6D217809">
                <wp:simplePos x="0" y="0"/>
                <wp:positionH relativeFrom="column">
                  <wp:posOffset>4098290</wp:posOffset>
                </wp:positionH>
                <wp:positionV relativeFrom="paragraph">
                  <wp:posOffset>0</wp:posOffset>
                </wp:positionV>
                <wp:extent cx="733425" cy="342900"/>
                <wp:effectExtent l="19050" t="19050" r="47625" b="57150"/>
                <wp:wrapNone/>
                <wp:docPr id="29" name="Straight Arrow Connector 29"/>
                <wp:cNvGraphicFramePr/>
                <a:graphic xmlns:a="http://schemas.openxmlformats.org/drawingml/2006/main">
                  <a:graphicData uri="http://schemas.microsoft.com/office/word/2010/wordprocessingShape">
                    <wps:wsp>
                      <wps:cNvCnPr/>
                      <wps:spPr>
                        <a:xfrm>
                          <a:off x="0" y="0"/>
                          <a:ext cx="733425" cy="342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F36F9" id="Straight Arrow Connector 29" o:spid="_x0000_s1026" type="#_x0000_t32" style="position:absolute;margin-left:322.7pt;margin-top:0;width:57.7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" strokecolor="red" strokeweight="2.25pt">
                <v:stroke endarrow="block"/>
              </v:shape>
            </w:pict>
          </mc:Fallback>
        </mc:AlternateContent>
      </w:r>
      <w:r w:rsidR="00526646">
        <w:rPr>
          <w:noProof/>
        </w:rPr>
        <mc:AlternateContent>
          <mc:Choice Requires="wps">
            <w:drawing>
              <wp:anchor distT="0" distB="0" distL="114300" distR="114300" simplePos="0" relativeHeight="251659776" behindDoc="0" locked="0" layoutInCell="1" allowOverlap="1" wp14:anchorId="3806DC0B" wp14:editId="7A3465B0">
                <wp:simplePos x="0" y="0"/>
                <wp:positionH relativeFrom="margin">
                  <wp:align>center</wp:align>
                </wp:positionH>
                <wp:positionV relativeFrom="paragraph">
                  <wp:posOffset>1139190</wp:posOffset>
                </wp:positionV>
                <wp:extent cx="2476500" cy="552450"/>
                <wp:effectExtent l="0" t="0" r="19050" b="19050"/>
                <wp:wrapNone/>
                <wp:docPr id="17" name="Oval 17"/>
                <wp:cNvGraphicFramePr/>
                <a:graphic xmlns:a="http://schemas.openxmlformats.org/drawingml/2006/main">
                  <a:graphicData uri="http://schemas.microsoft.com/office/word/2010/wordprocessingShape">
                    <wps:wsp>
                      <wps:cNvSpPr/>
                      <wps:spPr>
                        <a:xfrm>
                          <a:off x="0" y="0"/>
                          <a:ext cx="2476500"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C5E12D" id="Oval 17" o:spid="_x0000_s1026" style="position:absolute;margin-left:0;margin-top:89.7pt;width:195pt;height:43.5pt;z-index:251659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" filled="f" strokecolor="red" strokeweight="2pt">
                <w10:wrap anchorx="margin"/>
              </v:oval>
            </w:pict>
          </mc:Fallback>
        </mc:AlternateContent>
      </w:r>
      <w:r w:rsidR="00526646">
        <w:rPr>
          <w:noProof/>
        </w:rPr>
        <mc:AlternateContent>
          <mc:Choice Requires="wps">
            <w:drawing>
              <wp:anchor distT="0" distB="0" distL="114300" distR="114300" simplePos="0" relativeHeight="251647488" behindDoc="0" locked="0" layoutInCell="1" allowOverlap="1" wp14:anchorId="472E0D05" wp14:editId="4CB64ADD">
                <wp:simplePos x="0" y="0"/>
                <wp:positionH relativeFrom="column">
                  <wp:posOffset>4850599</wp:posOffset>
                </wp:positionH>
                <wp:positionV relativeFrom="paragraph">
                  <wp:posOffset>8145</wp:posOffset>
                </wp:positionV>
                <wp:extent cx="609287" cy="2735248"/>
                <wp:effectExtent l="0" t="0" r="19685" b="27305"/>
                <wp:wrapNone/>
                <wp:docPr id="14" name="Rectangle 14"/>
                <wp:cNvGraphicFramePr/>
                <a:graphic xmlns:a="http://schemas.openxmlformats.org/drawingml/2006/main">
                  <a:graphicData uri="http://schemas.microsoft.com/office/word/2010/wordprocessingShape">
                    <wps:wsp>
                      <wps:cNvSpPr/>
                      <wps:spPr>
                        <a:xfrm>
                          <a:off x="0" y="0"/>
                          <a:ext cx="609287" cy="27352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4A625" id="Rectangle 14" o:spid="_x0000_s1026" style="position:absolute;margin-left:381.95pt;margin-top:.65pt;width:48pt;height:215.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" filled="f" strokecolor="red" strokeweight="2pt"/>
            </w:pict>
          </mc:Fallback>
        </mc:AlternateContent>
      </w:r>
      <w:r w:rsidR="008C0D4B">
        <w:rPr>
          <w:noProof/>
        </w:rPr>
        <w:drawing>
          <wp:inline distT="0" distB="0" distL="0" distR="0" wp14:anchorId="0862D628" wp14:editId="52BE7626">
            <wp:extent cx="5534108" cy="281206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summary.png"/>
                    <pic:cNvPicPr/>
                  </pic:nvPicPr>
                  <pic:blipFill>
                    <a:blip r:embed="rId21">
                      <a:extLst>
                        <a:ext uri="{28A0092B-C50C-407E-A947-70E740481C1C}">
                          <a14:useLocalDpi xmlns:a14="http://schemas.microsoft.com/office/drawing/2010/main" val="0"/>
                        </a:ext>
                      </a:extLst>
                    </a:blip>
                    <a:stretch>
                      <a:fillRect/>
                    </a:stretch>
                  </pic:blipFill>
                  <pic:spPr>
                    <a:xfrm>
                      <a:off x="0" y="0"/>
                      <a:ext cx="5556801" cy="2823600"/>
                    </a:xfrm>
                    <a:prstGeom prst="rect">
                      <a:avLst/>
                    </a:prstGeom>
                  </pic:spPr>
                </pic:pic>
              </a:graphicData>
            </a:graphic>
          </wp:inline>
        </w:drawing>
      </w:r>
      <w:r w:rsidR="00E4244F">
        <w:br w:type="page"/>
      </w:r>
    </w:p>
    <w:p w14:paraId="69A1417A" w14:textId="77777777" w:rsidR="008C0D4B" w:rsidRPr="0093711D" w:rsidRDefault="0093711D" w:rsidP="0093711D">
      <w:pPr>
        <w:pStyle w:val="Heading3"/>
      </w:pPr>
      <w:bookmarkStart w:id="33" w:name="_Toc530759073"/>
      <w:bookmarkStart w:id="34" w:name="_Toc531009108"/>
      <w:bookmarkStart w:id="35" w:name="_Toc531009786"/>
      <w:bookmarkStart w:id="36" w:name="_Toc531101068"/>
      <w:r>
        <w:lastRenderedPageBreak/>
        <w:t>Tab</w:t>
      </w:r>
      <w:r w:rsidR="00C65B3F" w:rsidRPr="0093711D">
        <w:t xml:space="preserve"> </w:t>
      </w:r>
      <w:r w:rsidR="00E34156" w:rsidRPr="0093711D">
        <w:t>2: Year on y</w:t>
      </w:r>
      <w:r w:rsidR="008C0D4B" w:rsidRPr="0093711D">
        <w:t>ear</w:t>
      </w:r>
      <w:bookmarkEnd w:id="33"/>
      <w:bookmarkEnd w:id="34"/>
      <w:bookmarkEnd w:id="35"/>
      <w:bookmarkEnd w:id="36"/>
    </w:p>
    <w:p w14:paraId="6A59DD6E" w14:textId="145E7315" w:rsidR="008C0D4B" w:rsidRDefault="00E34156" w:rsidP="0093711D">
      <w:pPr>
        <w:pStyle w:val="Normalfollowingheading"/>
      </w:pPr>
      <w:r>
        <w:t xml:space="preserve">Year on </w:t>
      </w:r>
      <w:r w:rsidR="008C0D4B">
        <w:t xml:space="preserve">year data provides a snapshot of </w:t>
      </w:r>
      <w:r w:rsidR="00E764AB">
        <w:t>the health services</w:t>
      </w:r>
      <w:r>
        <w:t xml:space="preserve"> performance as a year on </w:t>
      </w:r>
      <w:r w:rsidR="008C0D4B">
        <w:t xml:space="preserve">year comparison. Trend lines indicate how </w:t>
      </w:r>
      <w:r w:rsidR="00B120E0">
        <w:t xml:space="preserve">they have </w:t>
      </w:r>
      <w:r w:rsidR="008C0D4B">
        <w:t>been going over the previous three years.</w:t>
      </w:r>
    </w:p>
    <w:p w14:paraId="1490A552" w14:textId="77777777" w:rsidR="008C0D4B" w:rsidRDefault="008C0D4B" w:rsidP="00E34156">
      <w:pPr>
        <w:pStyle w:val="NormalIndent"/>
        <w:ind w:hanging="792"/>
      </w:pPr>
      <w:r>
        <w:rPr>
          <w:noProof/>
        </w:rPr>
        <mc:AlternateContent>
          <mc:Choice Requires="wps">
            <w:drawing>
              <wp:anchor distT="0" distB="0" distL="114300" distR="114300" simplePos="0" relativeHeight="251664896" behindDoc="0" locked="0" layoutInCell="1" allowOverlap="1" wp14:anchorId="6FC783CB" wp14:editId="5417E37A">
                <wp:simplePos x="0" y="0"/>
                <wp:positionH relativeFrom="column">
                  <wp:posOffset>2421890</wp:posOffset>
                </wp:positionH>
                <wp:positionV relativeFrom="paragraph">
                  <wp:posOffset>316865</wp:posOffset>
                </wp:positionV>
                <wp:extent cx="3971925" cy="3429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9719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42871" id="Rectangle 20" o:spid="_x0000_s1026" style="position:absolute;margin-left:190.7pt;margin-top:24.95pt;width:312.75pt;height:27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VmmAIAAIcFAAAOAAAAZHJzL2Uyb0RvYy54bWysVE1v2zAMvQ/YfxB0X+2k6bYE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" filled="f" strokecolor="red" strokeweight="2pt"/>
            </w:pict>
          </mc:Fallback>
        </mc:AlternateContent>
      </w:r>
      <w:r>
        <w:rPr>
          <w:noProof/>
        </w:rPr>
        <w:drawing>
          <wp:inline distT="0" distB="0" distL="0" distR="0" wp14:anchorId="337EAC58" wp14:editId="1DA66A76">
            <wp:extent cx="6479540" cy="30524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year on year.png"/>
                    <pic:cNvPicPr/>
                  </pic:nvPicPr>
                  <pic:blipFill>
                    <a:blip r:embed="rId22">
                      <a:extLst>
                        <a:ext uri="{28A0092B-C50C-407E-A947-70E740481C1C}">
                          <a14:useLocalDpi xmlns:a14="http://schemas.microsoft.com/office/drawing/2010/main" val="0"/>
                        </a:ext>
                      </a:extLst>
                    </a:blip>
                    <a:stretch>
                      <a:fillRect/>
                    </a:stretch>
                  </pic:blipFill>
                  <pic:spPr>
                    <a:xfrm>
                      <a:off x="0" y="0"/>
                      <a:ext cx="6479540" cy="3052445"/>
                    </a:xfrm>
                    <a:prstGeom prst="rect">
                      <a:avLst/>
                    </a:prstGeom>
                  </pic:spPr>
                </pic:pic>
              </a:graphicData>
            </a:graphic>
          </wp:inline>
        </w:drawing>
      </w:r>
    </w:p>
    <w:p w14:paraId="0C2304E6" w14:textId="77777777" w:rsidR="008C0D4B" w:rsidRDefault="008C0D4B" w:rsidP="0093711D">
      <w:pPr>
        <w:pStyle w:val="Heading3numbered"/>
        <w:numPr>
          <w:ilvl w:val="0"/>
          <w:numId w:val="0"/>
        </w:numPr>
      </w:pPr>
      <w:bookmarkStart w:id="37" w:name="_Toc530759074"/>
      <w:bookmarkStart w:id="38" w:name="_Toc531009109"/>
      <w:bookmarkStart w:id="39" w:name="_Toc531009787"/>
      <w:bookmarkStart w:id="40" w:name="_Toc531101069"/>
      <w:r>
        <w:t>Tab</w:t>
      </w:r>
      <w:r w:rsidR="00C65B3F">
        <w:t xml:space="preserve"> </w:t>
      </w:r>
      <w:r w:rsidR="0093711D">
        <w:t>3:</w:t>
      </w:r>
      <w:r>
        <w:t xml:space="preserve"> Activity</w:t>
      </w:r>
      <w:bookmarkEnd w:id="37"/>
      <w:bookmarkEnd w:id="38"/>
      <w:bookmarkEnd w:id="39"/>
      <w:bookmarkEnd w:id="40"/>
    </w:p>
    <w:p w14:paraId="367F9152" w14:textId="01F44A9E" w:rsidR="008C0D4B" w:rsidRDefault="00E764AB" w:rsidP="0093711D">
      <w:pPr>
        <w:pStyle w:val="Normalfollowingheading"/>
      </w:pPr>
      <w:r>
        <w:t>The health services</w:t>
      </w:r>
      <w:r w:rsidR="008C0D4B" w:rsidRPr="00975DA5">
        <w:t xml:space="preserve"> birthing activity (number of babies born and number of women giving birth) is captured</w:t>
      </w:r>
      <w:r w:rsidR="008C0D4B">
        <w:t xml:space="preserve"> here. This information is important as it helps </w:t>
      </w:r>
      <w:r w:rsidR="00647812">
        <w:t xml:space="preserve">the health service </w:t>
      </w:r>
      <w:r w:rsidR="008C0D4B">
        <w:t xml:space="preserve">understand the context in which </w:t>
      </w:r>
      <w:r w:rsidR="00647812">
        <w:t xml:space="preserve">their </w:t>
      </w:r>
      <w:r w:rsidR="008C0D4B">
        <w:t>maternity Indicators have been derived.</w:t>
      </w:r>
    </w:p>
    <w:p w14:paraId="56F6BF3E" w14:textId="776E7909" w:rsidR="008C0D4B" w:rsidRPr="008C0D4B" w:rsidRDefault="008C0D4B" w:rsidP="0093711D">
      <w:pPr>
        <w:pStyle w:val="NormalIndent"/>
        <w:ind w:left="0"/>
      </w:pPr>
      <w:r>
        <w:t xml:space="preserve">For example, increasing birthing activity might help explain why </w:t>
      </w:r>
      <w:r w:rsidR="00647812">
        <w:t xml:space="preserve">the </w:t>
      </w:r>
      <w:r>
        <w:t xml:space="preserve">standard </w:t>
      </w:r>
      <w:proofErr w:type="spellStart"/>
      <w:r>
        <w:t>primiparae</w:t>
      </w:r>
      <w:proofErr w:type="spellEnd"/>
      <w:r>
        <w:t xml:space="preserve"> indicator results in caesarean section and/or induction are increasing or decreasing, supporting </w:t>
      </w:r>
      <w:r w:rsidR="00647812">
        <w:t xml:space="preserve">the health service </w:t>
      </w:r>
      <w:r>
        <w:t>to develop targeted action plans to improve.</w:t>
      </w:r>
    </w:p>
    <w:p w14:paraId="5313A02A" w14:textId="77777777" w:rsidR="00142474" w:rsidRDefault="008C0D4B" w:rsidP="000910A6">
      <w:pPr>
        <w:pStyle w:val="Normalfollowingheading"/>
      </w:pPr>
      <w:r>
        <w:rPr>
          <w:noProof/>
        </w:rPr>
        <w:drawing>
          <wp:inline distT="0" distB="0" distL="0" distR="0" wp14:anchorId="144EF714" wp14:editId="3469754F">
            <wp:extent cx="5219700" cy="218374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babies born.png"/>
                    <pic:cNvPicPr/>
                  </pic:nvPicPr>
                  <pic:blipFill>
                    <a:blip r:embed="rId23">
                      <a:extLst>
                        <a:ext uri="{28A0092B-C50C-407E-A947-70E740481C1C}">
                          <a14:useLocalDpi xmlns:a14="http://schemas.microsoft.com/office/drawing/2010/main" val="0"/>
                        </a:ext>
                      </a:extLst>
                    </a:blip>
                    <a:stretch>
                      <a:fillRect/>
                    </a:stretch>
                  </pic:blipFill>
                  <pic:spPr>
                    <a:xfrm>
                      <a:off x="0" y="0"/>
                      <a:ext cx="5221747" cy="2184597"/>
                    </a:xfrm>
                    <a:prstGeom prst="rect">
                      <a:avLst/>
                    </a:prstGeom>
                  </pic:spPr>
                </pic:pic>
              </a:graphicData>
            </a:graphic>
          </wp:inline>
        </w:drawing>
      </w:r>
    </w:p>
    <w:p w14:paraId="32F441A7" w14:textId="77777777" w:rsidR="008C0D4B" w:rsidRDefault="0093711D" w:rsidP="0093711D">
      <w:pPr>
        <w:pStyle w:val="Heading3numbered"/>
        <w:numPr>
          <w:ilvl w:val="0"/>
          <w:numId w:val="0"/>
        </w:numPr>
      </w:pPr>
      <w:bookmarkStart w:id="41" w:name="_Toc530759075"/>
      <w:bookmarkStart w:id="42" w:name="_Toc531009110"/>
      <w:bookmarkStart w:id="43" w:name="_Toc531009788"/>
      <w:bookmarkStart w:id="44" w:name="_Toc531101070"/>
      <w:r>
        <w:lastRenderedPageBreak/>
        <w:t xml:space="preserve">Tabs 4 to </w:t>
      </w:r>
      <w:r w:rsidR="008C0D4B">
        <w:t>9</w:t>
      </w:r>
      <w:r>
        <w:t>:</w:t>
      </w:r>
      <w:r w:rsidR="008C0D4B">
        <w:t xml:space="preserve"> Antenatal, birth, maternal, neonatal, postnatal and education</w:t>
      </w:r>
      <w:bookmarkEnd w:id="41"/>
      <w:bookmarkEnd w:id="42"/>
      <w:bookmarkEnd w:id="43"/>
      <w:bookmarkEnd w:id="44"/>
    </w:p>
    <w:p w14:paraId="5F8767B4" w14:textId="5FEB7E5D" w:rsidR="00444785" w:rsidRPr="00444785" w:rsidRDefault="00444785" w:rsidP="00975DA5">
      <w:pPr>
        <w:pStyle w:val="Normalfollowingheading"/>
      </w:pPr>
      <w:r w:rsidRPr="00444785">
        <w:t xml:space="preserve">These sheets graphically compare </w:t>
      </w:r>
      <w:r w:rsidR="00647812">
        <w:t>the health services</w:t>
      </w:r>
      <w:r w:rsidRPr="00444785">
        <w:t xml:space="preserve"> performance for current period with </w:t>
      </w:r>
      <w:r w:rsidR="00647812">
        <w:t xml:space="preserve">their </w:t>
      </w:r>
      <w:r w:rsidR="0093711D">
        <w:t>previous year. Some i</w:t>
      </w:r>
      <w:r w:rsidRPr="00444785">
        <w:t xml:space="preserve">ndicators have target limits, mostly based on the lower and upper </w:t>
      </w:r>
      <w:r w:rsidR="0093711D">
        <w:t xml:space="preserve">quartiles published in the </w:t>
      </w:r>
      <w:r w:rsidR="0063755A">
        <w:t>current</w:t>
      </w:r>
      <w:r w:rsidRPr="00444785">
        <w:t xml:space="preserve"> </w:t>
      </w:r>
      <w:r w:rsidR="0093711D">
        <w:t>PSPI</w:t>
      </w:r>
      <w:r w:rsidR="0063755A">
        <w:t xml:space="preserve"> report</w:t>
      </w:r>
      <w:r w:rsidRPr="00444785">
        <w:t xml:space="preserve">.  </w:t>
      </w:r>
      <w:r w:rsidR="0093711D">
        <w:t>When these limits are breached –</w:t>
      </w:r>
      <w:r w:rsidRPr="00444785">
        <w:t xml:space="preserve"> eit</w:t>
      </w:r>
      <w:r w:rsidR="0093711D">
        <w:t>her favourably or unfavourably –</w:t>
      </w:r>
      <w:r w:rsidRPr="00444785">
        <w:t xml:space="preserve"> the colour will change to green or red </w:t>
      </w:r>
      <w:r w:rsidR="00B120E0">
        <w:t>as a</w:t>
      </w:r>
      <w:r w:rsidR="006F0E1B">
        <w:t>n</w:t>
      </w:r>
      <w:r w:rsidRPr="00444785">
        <w:t xml:space="preserve"> alert</w:t>
      </w:r>
      <w:r w:rsidR="00B120E0">
        <w:t>.</w:t>
      </w:r>
      <w:r w:rsidR="00A2531A">
        <w:t xml:space="preserve"> </w:t>
      </w:r>
    </w:p>
    <w:p w14:paraId="68A23B88" w14:textId="741BA313" w:rsidR="008C0D4B" w:rsidRDefault="008336C7" w:rsidP="000910A6">
      <w:r w:rsidRPr="002760F8">
        <w:rPr>
          <w:b/>
        </w:rPr>
        <w:t>Note</w:t>
      </w:r>
      <w:r w:rsidR="00444785" w:rsidRPr="002760F8">
        <w:rPr>
          <w:b/>
        </w:rPr>
        <w:t>:</w:t>
      </w:r>
      <w:r w:rsidR="00444785">
        <w:t xml:space="preserve"> For some indicators, namely where the monthly population size (denominator) is expe</w:t>
      </w:r>
      <w:r w:rsidR="0093711D">
        <w:t xml:space="preserve">cted to be small, only the year to </w:t>
      </w:r>
      <w:r w:rsidR="00444785">
        <w:t xml:space="preserve">date will alert </w:t>
      </w:r>
      <w:r w:rsidR="00647812">
        <w:t>the health service</w:t>
      </w:r>
      <w:r w:rsidR="006F0E1B">
        <w:t xml:space="preserve"> </w:t>
      </w:r>
      <w:r w:rsidR="0093711D">
        <w:t xml:space="preserve">to </w:t>
      </w:r>
      <w:r w:rsidR="00444785">
        <w:t>this</w:t>
      </w:r>
      <w:r w:rsidR="0093711D">
        <w:t>.</w:t>
      </w:r>
    </w:p>
    <w:p w14:paraId="32D2B3C3" w14:textId="77777777" w:rsidR="00330088" w:rsidRDefault="00330088" w:rsidP="000910A6">
      <w:r w:rsidRPr="00AF5AE3">
        <w:t>Green = Above (or below) the favourable limit.</w:t>
      </w:r>
      <w:r w:rsidRPr="00AF5AE3">
        <w:rPr>
          <w:rFonts w:ascii="Cambria" w:hAnsi="Cambria" w:cs="Cambria"/>
        </w:rPr>
        <w:t> </w:t>
      </w:r>
      <w:r w:rsidRPr="00AF5AE3">
        <w:t xml:space="preserve"> </w:t>
      </w:r>
    </w:p>
    <w:p w14:paraId="58471422" w14:textId="77777777" w:rsidR="00444785" w:rsidRDefault="00330088" w:rsidP="0093711D">
      <w:r>
        <w:t>Red = Above (or below) the unfavourable limit.</w:t>
      </w:r>
      <w:r>
        <w:rPr>
          <w:noProof/>
          <w:color w:val="000000"/>
        </w:rPr>
        <mc:AlternateContent>
          <mc:Choice Requires="wps">
            <w:drawing>
              <wp:anchor distT="0" distB="0" distL="114300" distR="114300" simplePos="0" relativeHeight="251690496" behindDoc="0" locked="0" layoutInCell="1" allowOverlap="1" wp14:anchorId="4CC636A2" wp14:editId="6B2AC402">
                <wp:simplePos x="0" y="0"/>
                <wp:positionH relativeFrom="column">
                  <wp:posOffset>3586509</wp:posOffset>
                </wp:positionH>
                <wp:positionV relativeFrom="paragraph">
                  <wp:posOffset>207939</wp:posOffset>
                </wp:positionV>
                <wp:extent cx="408467" cy="1955505"/>
                <wp:effectExtent l="19050" t="19050" r="86995" b="45085"/>
                <wp:wrapNone/>
                <wp:docPr id="292" name="Straight Arrow Connector 292"/>
                <wp:cNvGraphicFramePr/>
                <a:graphic xmlns:a="http://schemas.openxmlformats.org/drawingml/2006/main">
                  <a:graphicData uri="http://schemas.microsoft.com/office/word/2010/wordprocessingShape">
                    <wps:wsp>
                      <wps:cNvCnPr/>
                      <wps:spPr>
                        <a:xfrm>
                          <a:off x="0" y="0"/>
                          <a:ext cx="408467" cy="19555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C0AAE" id="Straight Arrow Connector 292" o:spid="_x0000_s1026" type="#_x0000_t32" style="position:absolute;margin-left:282.4pt;margin-top:16.35pt;width:32.15pt;height:1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" strokecolor="red" strokeweight="2.25pt">
                <v:stroke endarrow="block"/>
              </v:shape>
            </w:pict>
          </mc:Fallback>
        </mc:AlternateContent>
      </w:r>
    </w:p>
    <w:p w14:paraId="39DC4374" w14:textId="77777777" w:rsidR="00142474" w:rsidRDefault="00444785" w:rsidP="000910A6">
      <w:pPr>
        <w:pStyle w:val="Normalfollowingheading"/>
      </w:pPr>
      <w:r>
        <w:rPr>
          <w:noProof/>
        </w:rPr>
        <mc:AlternateContent>
          <mc:Choice Requires="wps">
            <w:drawing>
              <wp:anchor distT="0" distB="0" distL="114300" distR="114300" simplePos="0" relativeHeight="251668992" behindDoc="0" locked="0" layoutInCell="1" allowOverlap="1" wp14:anchorId="62AE74CA" wp14:editId="59C35128">
                <wp:simplePos x="0" y="0"/>
                <wp:positionH relativeFrom="column">
                  <wp:posOffset>2459989</wp:posOffset>
                </wp:positionH>
                <wp:positionV relativeFrom="paragraph">
                  <wp:posOffset>1835785</wp:posOffset>
                </wp:positionV>
                <wp:extent cx="3305175" cy="742950"/>
                <wp:effectExtent l="0" t="0" r="28575" b="19050"/>
                <wp:wrapNone/>
                <wp:docPr id="25" name="Oval 25"/>
                <wp:cNvGraphicFramePr/>
                <a:graphic xmlns:a="http://schemas.openxmlformats.org/drawingml/2006/main">
                  <a:graphicData uri="http://schemas.microsoft.com/office/word/2010/wordprocessingShape">
                    <wps:wsp>
                      <wps:cNvSpPr/>
                      <wps:spPr>
                        <a:xfrm>
                          <a:off x="0" y="0"/>
                          <a:ext cx="3305175"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D053F3" id="Oval 25" o:spid="_x0000_s1026" style="position:absolute;margin-left:193.7pt;margin-top:144.55pt;width:260.25pt;height:58.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" filled="f" strokecolor="red" strokeweight="2pt"/>
            </w:pict>
          </mc:Fallback>
        </mc:AlternateContent>
      </w:r>
      <w:r>
        <w:rPr>
          <w:noProof/>
        </w:rPr>
        <w:drawing>
          <wp:inline distT="0" distB="0" distL="0" distR="0" wp14:anchorId="350D5B53" wp14:editId="5C75594A">
            <wp:extent cx="6479540" cy="2630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trends.png"/>
                    <pic:cNvPicPr/>
                  </pic:nvPicPr>
                  <pic:blipFill>
                    <a:blip r:embed="rId24">
                      <a:extLst>
                        <a:ext uri="{28A0092B-C50C-407E-A947-70E740481C1C}">
                          <a14:useLocalDpi xmlns:a14="http://schemas.microsoft.com/office/drawing/2010/main" val="0"/>
                        </a:ext>
                      </a:extLst>
                    </a:blip>
                    <a:stretch>
                      <a:fillRect/>
                    </a:stretch>
                  </pic:blipFill>
                  <pic:spPr>
                    <a:xfrm>
                      <a:off x="0" y="0"/>
                      <a:ext cx="6479540" cy="2630170"/>
                    </a:xfrm>
                    <a:prstGeom prst="rect">
                      <a:avLst/>
                    </a:prstGeom>
                  </pic:spPr>
                </pic:pic>
              </a:graphicData>
            </a:graphic>
          </wp:inline>
        </w:drawing>
      </w:r>
    </w:p>
    <w:p w14:paraId="52149095" w14:textId="77777777" w:rsidR="00142474" w:rsidRDefault="00142474" w:rsidP="000910A6">
      <w:pPr>
        <w:pStyle w:val="Normalfollowingheading"/>
      </w:pPr>
    </w:p>
    <w:p w14:paraId="79FB7CFE" w14:textId="77777777" w:rsidR="00444785" w:rsidRDefault="00444785" w:rsidP="0093711D">
      <w:pPr>
        <w:pStyle w:val="Heading3numbered"/>
        <w:numPr>
          <w:ilvl w:val="0"/>
          <w:numId w:val="0"/>
        </w:numPr>
      </w:pPr>
      <w:bookmarkStart w:id="45" w:name="_Toc530759076"/>
      <w:bookmarkStart w:id="46" w:name="_Toc531009111"/>
      <w:bookmarkStart w:id="47" w:name="_Toc531009789"/>
      <w:bookmarkStart w:id="48" w:name="_Toc531101071"/>
      <w:r>
        <w:t>Tab 10</w:t>
      </w:r>
      <w:r w:rsidR="0093711D">
        <w:t xml:space="preserve">: </w:t>
      </w:r>
      <w:r>
        <w:t>Birth records</w:t>
      </w:r>
      <w:bookmarkEnd w:id="45"/>
      <w:bookmarkEnd w:id="46"/>
      <w:bookmarkEnd w:id="47"/>
      <w:bookmarkEnd w:id="48"/>
    </w:p>
    <w:p w14:paraId="3FF70672" w14:textId="77777777" w:rsidR="00444785" w:rsidRDefault="00444785" w:rsidP="00975DA5">
      <w:pPr>
        <w:pStyle w:val="Normalfollowingheading"/>
      </w:pPr>
      <w:r w:rsidRPr="00444785">
        <w:t xml:space="preserve">Individual records are displayed on </w:t>
      </w:r>
      <w:r w:rsidR="0093711D">
        <w:t xml:space="preserve">the birth records tab for drill </w:t>
      </w:r>
      <w:r w:rsidRPr="00444785">
        <w:t>down and auditing.</w:t>
      </w:r>
    </w:p>
    <w:p w14:paraId="02BF2C18" w14:textId="77777777" w:rsidR="00330088" w:rsidRPr="00AF5AE3" w:rsidRDefault="0093711D" w:rsidP="000910A6">
      <w:r>
        <w:t>These are not de</w:t>
      </w:r>
      <w:r w:rsidR="00330088" w:rsidRPr="00AF5AE3">
        <w:t>identified, so please be mindful of who the report is shared with.</w:t>
      </w:r>
    </w:p>
    <w:p w14:paraId="7B0B3EAD" w14:textId="77777777" w:rsidR="008C0D4B" w:rsidRDefault="0093711D" w:rsidP="0093711D">
      <w:pPr>
        <w:pStyle w:val="Heading3numbered"/>
        <w:numPr>
          <w:ilvl w:val="0"/>
          <w:numId w:val="0"/>
        </w:numPr>
      </w:pPr>
      <w:bookmarkStart w:id="49" w:name="_Toc530759077"/>
      <w:bookmarkStart w:id="50" w:name="_Toc531009112"/>
      <w:bookmarkStart w:id="51" w:name="_Toc531009790"/>
      <w:bookmarkStart w:id="52" w:name="_Toc531101072"/>
      <w:r>
        <w:t>Tab 11: Gestation standardised perinatal m</w:t>
      </w:r>
      <w:r w:rsidR="00444785">
        <w:t>ortality ratio (GSPMR)</w:t>
      </w:r>
      <w:bookmarkEnd w:id="49"/>
      <w:bookmarkEnd w:id="50"/>
      <w:bookmarkEnd w:id="51"/>
      <w:bookmarkEnd w:id="52"/>
    </w:p>
    <w:p w14:paraId="79706842" w14:textId="2FF5DE56" w:rsidR="0093711D" w:rsidRPr="0093711D" w:rsidRDefault="00647812" w:rsidP="00975DA5">
      <w:pPr>
        <w:pStyle w:val="Normalfollowingheading"/>
      </w:pPr>
      <w:r>
        <w:t>The health services</w:t>
      </w:r>
      <w:r w:rsidR="00444785">
        <w:t xml:space="preserve"> ra</w:t>
      </w:r>
      <w:r w:rsidR="00A80573">
        <w:t>w perinatal data and five-year G</w:t>
      </w:r>
      <w:r w:rsidR="00444785">
        <w:t>SPMR data is captured her</w:t>
      </w:r>
      <w:r w:rsidR="00330088">
        <w:t>e</w:t>
      </w:r>
      <w:r w:rsidR="00444785">
        <w:t xml:space="preserve"> for further d</w:t>
      </w:r>
      <w:r w:rsidR="0093711D">
        <w:t>rill down, audit and reference.</w:t>
      </w:r>
      <w:r w:rsidR="0093711D">
        <w:rPr>
          <w:highlight w:val="lightGray"/>
        </w:rPr>
        <w:br w:type="page"/>
      </w:r>
    </w:p>
    <w:p w14:paraId="685CB505" w14:textId="77777777" w:rsidR="00980524" w:rsidRDefault="00980524" w:rsidP="0093711D">
      <w:pPr>
        <w:pStyle w:val="Heading2numbered"/>
        <w:numPr>
          <w:ilvl w:val="0"/>
          <w:numId w:val="0"/>
        </w:numPr>
      </w:pPr>
      <w:bookmarkStart w:id="53" w:name="_Toc531101073"/>
      <w:r>
        <w:lastRenderedPageBreak/>
        <w:t>Print</w:t>
      </w:r>
      <w:r w:rsidR="002760F8">
        <w:t>ing</w:t>
      </w:r>
      <w:r>
        <w:t xml:space="preserve"> the report</w:t>
      </w:r>
      <w:bookmarkEnd w:id="53"/>
    </w:p>
    <w:p w14:paraId="47996332" w14:textId="77777777" w:rsidR="00980524" w:rsidRDefault="00980524" w:rsidP="00975DA5">
      <w:pPr>
        <w:pStyle w:val="Normalfollowingheading"/>
      </w:pPr>
      <w:r>
        <w:t>The report may be printed</w:t>
      </w:r>
      <w:r w:rsidR="0093711D">
        <w:t xml:space="preserve"> through Microsoft E</w:t>
      </w:r>
      <w:r>
        <w:t>xcel. To print the currently active sheet:</w:t>
      </w:r>
    </w:p>
    <w:p w14:paraId="627F61F5" w14:textId="77777777" w:rsidR="00980524" w:rsidRPr="0093711D" w:rsidRDefault="00980524" w:rsidP="0093711D">
      <w:pPr>
        <w:pStyle w:val="Listnum"/>
      </w:pPr>
      <w:r w:rsidRPr="0093711D">
        <w:t xml:space="preserve">Click </w:t>
      </w:r>
      <w:r w:rsidRPr="0093711D">
        <w:rPr>
          <w:b/>
        </w:rPr>
        <w:t>File</w:t>
      </w:r>
      <w:r w:rsidR="0093711D">
        <w:t>.</w:t>
      </w:r>
    </w:p>
    <w:p w14:paraId="4BDDEA51" w14:textId="77777777" w:rsidR="00980524" w:rsidRDefault="00980524" w:rsidP="000910A6">
      <w:r>
        <w:rPr>
          <w:noProof/>
        </w:rPr>
        <w:drawing>
          <wp:inline distT="0" distB="0" distL="0" distR="0" wp14:anchorId="1CEF596E" wp14:editId="254699DE">
            <wp:extent cx="6391275" cy="1247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 periodic report.png"/>
                    <pic:cNvPicPr/>
                  </pic:nvPicPr>
                  <pic:blipFill rotWithShape="1">
                    <a:blip r:embed="rId25">
                      <a:extLst>
                        <a:ext uri="{28A0092B-C50C-407E-A947-70E740481C1C}">
                          <a14:useLocalDpi xmlns:a14="http://schemas.microsoft.com/office/drawing/2010/main" val="0"/>
                        </a:ext>
                      </a:extLst>
                    </a:blip>
                    <a:srcRect r="1324" b="22941"/>
                    <a:stretch/>
                  </pic:blipFill>
                  <pic:spPr bwMode="auto">
                    <a:xfrm>
                      <a:off x="0" y="0"/>
                      <a:ext cx="6391275" cy="1247775"/>
                    </a:xfrm>
                    <a:prstGeom prst="rect">
                      <a:avLst/>
                    </a:prstGeom>
                    <a:ln>
                      <a:noFill/>
                    </a:ln>
                    <a:extLst>
                      <a:ext uri="{53640926-AAD7-44D8-BBD7-CCE9431645EC}">
                        <a14:shadowObscured xmlns:a14="http://schemas.microsoft.com/office/drawing/2010/main"/>
                      </a:ext>
                    </a:extLst>
                  </pic:spPr>
                </pic:pic>
              </a:graphicData>
            </a:graphic>
          </wp:inline>
        </w:drawing>
      </w:r>
    </w:p>
    <w:p w14:paraId="1B72F800" w14:textId="77777777" w:rsidR="00980524" w:rsidRDefault="00980524" w:rsidP="0093711D">
      <w:pPr>
        <w:pStyle w:val="Listnum"/>
      </w:pPr>
      <w:r>
        <w:t xml:space="preserve">In the left bar, click </w:t>
      </w:r>
      <w:r w:rsidR="0093711D">
        <w:rPr>
          <w:b/>
        </w:rPr>
        <w:t>Print.</w:t>
      </w:r>
    </w:p>
    <w:p w14:paraId="24A0D1EC" w14:textId="77777777" w:rsidR="00980524" w:rsidRDefault="00980524" w:rsidP="0093711D">
      <w:r>
        <w:rPr>
          <w:noProof/>
        </w:rPr>
        <mc:AlternateContent>
          <mc:Choice Requires="wps">
            <w:drawing>
              <wp:anchor distT="0" distB="0" distL="114300" distR="114300" simplePos="0" relativeHeight="251674112" behindDoc="0" locked="0" layoutInCell="1" allowOverlap="1" wp14:anchorId="2089A960" wp14:editId="5C33858A">
                <wp:simplePos x="0" y="0"/>
                <wp:positionH relativeFrom="column">
                  <wp:posOffset>869316</wp:posOffset>
                </wp:positionH>
                <wp:positionV relativeFrom="paragraph">
                  <wp:posOffset>612140</wp:posOffset>
                </wp:positionV>
                <wp:extent cx="137160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3716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37F89" id="Rectangle 30" o:spid="_x0000_s1026" style="position:absolute;margin-left:68.45pt;margin-top:48.2pt;width:108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" filled="f" strokecolor="red" strokeweight="2pt"/>
            </w:pict>
          </mc:Fallback>
        </mc:AlternateContent>
      </w:r>
      <w:r>
        <w:rPr>
          <w:noProof/>
        </w:rPr>
        <w:drawing>
          <wp:inline distT="0" distB="0" distL="0" distR="0" wp14:anchorId="3F96EBC7" wp14:editId="1BE019AC">
            <wp:extent cx="87630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png"/>
                    <pic:cNvPicPr/>
                  </pic:nvPicPr>
                  <pic:blipFill>
                    <a:blip r:embed="rId26">
                      <a:extLst>
                        <a:ext uri="{28A0092B-C50C-407E-A947-70E740481C1C}">
                          <a14:useLocalDpi xmlns:a14="http://schemas.microsoft.com/office/drawing/2010/main" val="0"/>
                        </a:ext>
                      </a:extLst>
                    </a:blip>
                    <a:stretch>
                      <a:fillRect/>
                    </a:stretch>
                  </pic:blipFill>
                  <pic:spPr>
                    <a:xfrm>
                      <a:off x="0" y="0"/>
                      <a:ext cx="876346" cy="876346"/>
                    </a:xfrm>
                    <a:prstGeom prst="rect">
                      <a:avLst/>
                    </a:prstGeom>
                  </pic:spPr>
                </pic:pic>
              </a:graphicData>
            </a:graphic>
          </wp:inline>
        </w:drawing>
      </w:r>
      <w:r>
        <w:rPr>
          <w:noProof/>
        </w:rPr>
        <w:drawing>
          <wp:inline distT="0" distB="0" distL="0" distR="0" wp14:anchorId="7F458FEE" wp14:editId="2AAFA35C">
            <wp:extent cx="1671898" cy="199072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selection.png"/>
                    <pic:cNvPicPr/>
                  </pic:nvPicPr>
                  <pic:blipFill>
                    <a:blip r:embed="rId27">
                      <a:extLst>
                        <a:ext uri="{28A0092B-C50C-407E-A947-70E740481C1C}">
                          <a14:useLocalDpi xmlns:a14="http://schemas.microsoft.com/office/drawing/2010/main" val="0"/>
                        </a:ext>
                      </a:extLst>
                    </a:blip>
                    <a:stretch>
                      <a:fillRect/>
                    </a:stretch>
                  </pic:blipFill>
                  <pic:spPr>
                    <a:xfrm>
                      <a:off x="0" y="0"/>
                      <a:ext cx="1681969" cy="2002717"/>
                    </a:xfrm>
                    <a:prstGeom prst="rect">
                      <a:avLst/>
                    </a:prstGeom>
                  </pic:spPr>
                </pic:pic>
              </a:graphicData>
            </a:graphic>
          </wp:inline>
        </w:drawing>
      </w:r>
    </w:p>
    <w:p w14:paraId="0FC0DD09" w14:textId="1B5106CF" w:rsidR="00980524" w:rsidRDefault="00980524" w:rsidP="000910A6"/>
    <w:p w14:paraId="2C349472" w14:textId="367DFFD9" w:rsidR="00444785" w:rsidRDefault="0063755A" w:rsidP="0093711D">
      <w:pPr>
        <w:pStyle w:val="Heading2numbered"/>
        <w:numPr>
          <w:ilvl w:val="0"/>
          <w:numId w:val="0"/>
        </w:numPr>
      </w:pPr>
      <w:bookmarkStart w:id="54" w:name="_Toc531101074"/>
      <w:r>
        <w:br w:type="column"/>
      </w:r>
      <w:r w:rsidR="00980524">
        <w:lastRenderedPageBreak/>
        <w:t>Sav</w:t>
      </w:r>
      <w:r w:rsidR="002760F8">
        <w:t>ing</w:t>
      </w:r>
      <w:r w:rsidR="00D5573B">
        <w:t xml:space="preserve"> </w:t>
      </w:r>
      <w:r w:rsidR="00980524">
        <w:t>the report</w:t>
      </w:r>
      <w:bookmarkEnd w:id="54"/>
    </w:p>
    <w:p w14:paraId="782F9BDF" w14:textId="77777777" w:rsidR="00540BF9" w:rsidRDefault="00540BF9" w:rsidP="00975DA5">
      <w:pPr>
        <w:pStyle w:val="Normalfollowingheading"/>
      </w:pPr>
      <w:r>
        <w:t xml:space="preserve">The instructions for saving to PDF are the same as printing, except instead of selecting printing, click </w:t>
      </w:r>
      <w:r w:rsidR="0093711D">
        <w:rPr>
          <w:b/>
        </w:rPr>
        <w:t>Save a</w:t>
      </w:r>
      <w:r w:rsidRPr="00540BF9">
        <w:rPr>
          <w:b/>
        </w:rPr>
        <w:t>s</w:t>
      </w:r>
      <w:r>
        <w:t>.</w:t>
      </w:r>
    </w:p>
    <w:p w14:paraId="557BBEA2" w14:textId="77777777" w:rsidR="00540BF9" w:rsidRDefault="00540BF9" w:rsidP="0093711D">
      <w:pPr>
        <w:pStyle w:val="Listnum"/>
        <w:numPr>
          <w:ilvl w:val="0"/>
          <w:numId w:val="31"/>
        </w:numPr>
      </w:pPr>
      <w:r>
        <w:t xml:space="preserve">Select PDF from the </w:t>
      </w:r>
      <w:r w:rsidR="0093711D">
        <w:rPr>
          <w:b/>
        </w:rPr>
        <w:t>Save as t</w:t>
      </w:r>
      <w:r w:rsidRPr="0093711D">
        <w:rPr>
          <w:b/>
        </w:rPr>
        <w:t>ype</w:t>
      </w:r>
      <w:r w:rsidR="0093711D">
        <w:t xml:space="preserve"> dropdown.</w:t>
      </w:r>
    </w:p>
    <w:p w14:paraId="074D3A2D" w14:textId="77777777" w:rsidR="00540BF9" w:rsidRDefault="00540BF9" w:rsidP="0093711D">
      <w:pPr>
        <w:pStyle w:val="NormalIndent"/>
        <w:ind w:hanging="792"/>
      </w:pPr>
      <w:r>
        <w:rPr>
          <w:noProof/>
        </w:rPr>
        <w:drawing>
          <wp:inline distT="0" distB="0" distL="0" distR="0" wp14:anchorId="68E6DA9C" wp14:editId="7B5D8C81">
            <wp:extent cx="4848225" cy="391887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pdf.png"/>
                    <pic:cNvPicPr/>
                  </pic:nvPicPr>
                  <pic:blipFill>
                    <a:blip r:embed="rId28">
                      <a:extLst>
                        <a:ext uri="{28A0092B-C50C-407E-A947-70E740481C1C}">
                          <a14:useLocalDpi xmlns:a14="http://schemas.microsoft.com/office/drawing/2010/main" val="0"/>
                        </a:ext>
                      </a:extLst>
                    </a:blip>
                    <a:stretch>
                      <a:fillRect/>
                    </a:stretch>
                  </pic:blipFill>
                  <pic:spPr>
                    <a:xfrm>
                      <a:off x="0" y="0"/>
                      <a:ext cx="4848225" cy="3918871"/>
                    </a:xfrm>
                    <a:prstGeom prst="rect">
                      <a:avLst/>
                    </a:prstGeom>
                  </pic:spPr>
                </pic:pic>
              </a:graphicData>
            </a:graphic>
          </wp:inline>
        </w:drawing>
      </w:r>
    </w:p>
    <w:p w14:paraId="38BD8459" w14:textId="54895DC1" w:rsidR="00540BF9" w:rsidRPr="005B54E9" w:rsidRDefault="005B54E9" w:rsidP="0093711D">
      <w:pPr>
        <w:pStyle w:val="Listnum"/>
      </w:pPr>
      <w:r>
        <w:t xml:space="preserve">Type in file </w:t>
      </w:r>
      <w:r w:rsidR="007479A1">
        <w:t>name and</w:t>
      </w:r>
      <w:r>
        <w:t xml:space="preserve"> click </w:t>
      </w:r>
      <w:r w:rsidRPr="005B54E9">
        <w:rPr>
          <w:b/>
        </w:rPr>
        <w:t>S</w:t>
      </w:r>
      <w:r w:rsidR="0093711D">
        <w:rPr>
          <w:b/>
        </w:rPr>
        <w:t>ave.</w:t>
      </w:r>
    </w:p>
    <w:p w14:paraId="598B266B" w14:textId="77777777" w:rsidR="00842E2B" w:rsidRDefault="005B54E9" w:rsidP="000910A6">
      <w:r>
        <w:t>This will save the current page, suitable for printing or emailing. Please be mind</w:t>
      </w:r>
      <w:r w:rsidR="0093711D">
        <w:t>ful of sending identified data.</w:t>
      </w:r>
    </w:p>
    <w:p w14:paraId="4A4DB9C7" w14:textId="77777777" w:rsidR="00842E2B" w:rsidRDefault="00842E2B" w:rsidP="00842E2B">
      <w:r>
        <w:br w:type="page"/>
      </w:r>
    </w:p>
    <w:p w14:paraId="22DCD825" w14:textId="140FE951" w:rsidR="00842E2B" w:rsidRDefault="00842E2B" w:rsidP="00842E2B">
      <w:pPr>
        <w:pStyle w:val="Heading1"/>
        <w:framePr w:wrap="around"/>
      </w:pPr>
      <w:bookmarkStart w:id="55" w:name="_Toc531101075"/>
      <w:r>
        <w:lastRenderedPageBreak/>
        <w:t xml:space="preserve">Section 2: Analysing </w:t>
      </w:r>
      <w:r w:rsidR="00647812">
        <w:t xml:space="preserve">the </w:t>
      </w:r>
      <w:r>
        <w:t>data</w:t>
      </w:r>
      <w:bookmarkEnd w:id="55"/>
    </w:p>
    <w:p w14:paraId="0D5CB68C" w14:textId="77777777" w:rsidR="00842E2B" w:rsidRDefault="00842E2B" w:rsidP="00842E2B">
      <w:pPr>
        <w:pStyle w:val="Heading2"/>
      </w:pPr>
      <w:bookmarkStart w:id="56" w:name="_Toc531101076"/>
      <w:bookmarkStart w:id="57" w:name="_Toc531076638"/>
      <w:r>
        <w:t>Data integrity</w:t>
      </w:r>
      <w:bookmarkEnd w:id="56"/>
    </w:p>
    <w:p w14:paraId="38D3C7B1" w14:textId="77777777" w:rsidR="00842E2B" w:rsidRDefault="00842E2B" w:rsidP="00842E2B">
      <w:pPr>
        <w:pStyle w:val="IntroductoryText"/>
      </w:pPr>
      <w:r>
        <w:t>When interpreting the data in this report, it is important to note the following:</w:t>
      </w:r>
    </w:p>
    <w:p w14:paraId="2FA098EF" w14:textId="77777777" w:rsidR="00842E2B" w:rsidRDefault="00842E2B" w:rsidP="00842E2B">
      <w:pPr>
        <w:pStyle w:val="Bullet1"/>
      </w:pPr>
      <w:r>
        <w:t>The indicators are only as good as the quality of the data comprising them.</w:t>
      </w:r>
    </w:p>
    <w:p w14:paraId="3F17D52D" w14:textId="77777777" w:rsidR="00842E2B" w:rsidRDefault="00842E2B" w:rsidP="00842E2B">
      <w:pPr>
        <w:pStyle w:val="Bullet1"/>
      </w:pPr>
      <w:r>
        <w:t>We recommend using the ‘</w:t>
      </w:r>
      <w:r w:rsidRPr="00E34156">
        <w:t>birth records</w:t>
      </w:r>
      <w:r>
        <w:t>’</w:t>
      </w:r>
      <w:r w:rsidRPr="005B59A7">
        <w:t xml:space="preserve"> sheet</w:t>
      </w:r>
      <w:r>
        <w:t xml:space="preserve"> as a tool to help identify data issues.</w:t>
      </w:r>
    </w:p>
    <w:p w14:paraId="1059FCB6" w14:textId="77777777" w:rsidR="00842E2B" w:rsidRDefault="00842E2B" w:rsidP="00842E2B">
      <w:pPr>
        <w:pStyle w:val="Bullet1"/>
      </w:pPr>
      <w:r>
        <w:t>Common issues, including missing data elements, may be quickly identified by observing the value in the ‘</w:t>
      </w:r>
      <w:r w:rsidRPr="00E34156">
        <w:t>c</w:t>
      </w:r>
      <w:r>
        <w:t>heck’ column in the birth records sheet.</w:t>
      </w:r>
    </w:p>
    <w:p w14:paraId="67409207" w14:textId="77777777" w:rsidR="00842E2B" w:rsidRPr="00C30880" w:rsidRDefault="00842E2B" w:rsidP="00842E2B">
      <w:pPr>
        <w:pStyle w:val="Bullet1"/>
      </w:pPr>
      <w:r>
        <w:t xml:space="preserve">Please give </w:t>
      </w:r>
      <w:r w:rsidRPr="00C30880">
        <w:t>special attention to the following BOS reference files before relying on the indicators:</w:t>
      </w:r>
    </w:p>
    <w:p w14:paraId="332F146C" w14:textId="77777777" w:rsidR="00842E2B" w:rsidRPr="00C30880" w:rsidRDefault="00842E2B" w:rsidP="00842E2B">
      <w:pPr>
        <w:pStyle w:val="Bullet2"/>
        <w:rPr>
          <w:b/>
        </w:rPr>
      </w:pPr>
      <w:r w:rsidRPr="00C30880">
        <w:rPr>
          <w:b/>
        </w:rPr>
        <w:t>Congenital anomalies</w:t>
      </w:r>
    </w:p>
    <w:p w14:paraId="302F5312" w14:textId="77777777" w:rsidR="00842E2B" w:rsidRPr="00C30880" w:rsidRDefault="00842E2B" w:rsidP="00842E2B">
      <w:pPr>
        <w:pStyle w:val="Bullet2"/>
        <w:ind w:left="993" w:hanging="426"/>
      </w:pPr>
      <w:r w:rsidRPr="00C30880">
        <w:t>Ensure the Victorian Perinatal Data Collection (VPDC) code is specified for all items, including non-reportable minor anomalies and ‘Nil’.</w:t>
      </w:r>
    </w:p>
    <w:p w14:paraId="2292993B" w14:textId="77777777" w:rsidR="00842E2B" w:rsidRPr="00C30880" w:rsidRDefault="00842E2B" w:rsidP="00842E2B">
      <w:pPr>
        <w:pStyle w:val="Bullet2"/>
        <w:ind w:left="993" w:hanging="426"/>
      </w:pPr>
      <w:r w:rsidRPr="00C30880">
        <w:t xml:space="preserve">Use code 9999 (Not reportable) for minor anomalies and ‘Nil’. Please refer to </w:t>
      </w:r>
      <w:r w:rsidRPr="00C30880">
        <w:rPr>
          <w:b/>
        </w:rPr>
        <w:t>Appendix B</w:t>
      </w:r>
      <w:r w:rsidRPr="00C30880">
        <w:t xml:space="preserve"> in the </w:t>
      </w:r>
      <w:hyperlink r:id="rId29" w:history="1">
        <w:r w:rsidRPr="00C30880">
          <w:rPr>
            <w:rStyle w:val="Hyperlink"/>
          </w:rPr>
          <w:t>Victorian Congenital Anomalies Register report</w:t>
        </w:r>
      </w:hyperlink>
      <w:r w:rsidRPr="00C30880">
        <w:t>.</w:t>
      </w:r>
    </w:p>
    <w:p w14:paraId="6D0D2F0B" w14:textId="77777777" w:rsidR="00842E2B" w:rsidRPr="00C30880" w:rsidRDefault="00842E2B" w:rsidP="00842E2B">
      <w:pPr>
        <w:pStyle w:val="Bullet2"/>
        <w:rPr>
          <w:b/>
        </w:rPr>
      </w:pPr>
      <w:r w:rsidRPr="00C30880">
        <w:rPr>
          <w:b/>
        </w:rPr>
        <w:t>Procedures</w:t>
      </w:r>
    </w:p>
    <w:p w14:paraId="2DD2A532" w14:textId="77777777" w:rsidR="00842E2B" w:rsidRPr="00C30880" w:rsidRDefault="00842E2B" w:rsidP="00842E2B">
      <w:pPr>
        <w:ind w:left="567"/>
      </w:pPr>
      <w:r w:rsidRPr="00C30880">
        <w:t>Indicator MDM20 – Peripartum hysterectomy relies on the existence and use of an item mapped to Australian Classification of Health Interventions (ACHI) Code 3565301 – Peripartum hysterectomy.</w:t>
      </w:r>
    </w:p>
    <w:p w14:paraId="05182DBC" w14:textId="77777777" w:rsidR="00842E2B" w:rsidRPr="00C30880" w:rsidRDefault="00842E2B" w:rsidP="00842E2B">
      <w:pPr>
        <w:pStyle w:val="Bullet2"/>
        <w:rPr>
          <w:b/>
        </w:rPr>
      </w:pPr>
      <w:r w:rsidRPr="00C30880">
        <w:rPr>
          <w:b/>
        </w:rPr>
        <w:t>Discharge destination</w:t>
      </w:r>
    </w:p>
    <w:p w14:paraId="0B9F2C1D" w14:textId="77777777" w:rsidR="00842E2B" w:rsidRPr="00C30880" w:rsidRDefault="00842E2B" w:rsidP="00842E2B">
      <w:pPr>
        <w:ind w:left="567"/>
      </w:pPr>
      <w:r w:rsidRPr="00C30880">
        <w:t>Indicator MDF20 – Transfer to SCN/NICU at 37+ weeks relies on the setting of the ‘NICU or SCN’ flag.</w:t>
      </w:r>
    </w:p>
    <w:p w14:paraId="746C0B74" w14:textId="77777777" w:rsidR="00842E2B" w:rsidRPr="00C30880" w:rsidRDefault="00842E2B" w:rsidP="00842E2B">
      <w:pPr>
        <w:pStyle w:val="Bullet2"/>
        <w:rPr>
          <w:b/>
        </w:rPr>
      </w:pPr>
      <w:r w:rsidRPr="00C30880">
        <w:rPr>
          <w:b/>
        </w:rPr>
        <w:t>Maternal medical conditions</w:t>
      </w:r>
    </w:p>
    <w:p w14:paraId="700066CF" w14:textId="026D80DE" w:rsidR="00842E2B" w:rsidRDefault="00842E2B" w:rsidP="00842E2B">
      <w:pPr>
        <w:ind w:left="567"/>
      </w:pPr>
      <w:r w:rsidRPr="00C30880">
        <w:t xml:space="preserve">The standard </w:t>
      </w:r>
      <w:proofErr w:type="spellStart"/>
      <w:r w:rsidRPr="00C30880">
        <w:t>primiparae</w:t>
      </w:r>
      <w:proofErr w:type="spellEnd"/>
      <w:r w:rsidRPr="00C30880">
        <w:t xml:space="preserve"> definition exclude</w:t>
      </w:r>
      <w:r w:rsidR="001440B9">
        <w:t>s</w:t>
      </w:r>
      <w:r w:rsidRPr="00C30880">
        <w:t xml:space="preserve"> women who have conditions mapped to the following codes: </w:t>
      </w:r>
      <w:r w:rsidR="001440B9">
        <w:t>O2432, O2433, O2434, O2439, O994, O100, F200, F201, F203, F204, F205, F206, F208, F209, F310, F311, F312, F313, F314, F315, F314, F318, F319, F500, F501, F502, F503, F504, F505, F508, F509, F6031</w:t>
      </w:r>
    </w:p>
    <w:p w14:paraId="3DF56791" w14:textId="49DFEDEA" w:rsidR="0063755A" w:rsidRPr="0063755A" w:rsidRDefault="0063755A" w:rsidP="0063755A">
      <w:pPr>
        <w:pStyle w:val="Bullet2"/>
        <w:rPr>
          <w:b/>
        </w:rPr>
      </w:pPr>
      <w:r w:rsidRPr="0063755A">
        <w:rPr>
          <w:b/>
        </w:rPr>
        <w:t>Induction indication</w:t>
      </w:r>
    </w:p>
    <w:p w14:paraId="2EB70772" w14:textId="32B58966" w:rsidR="0063755A" w:rsidRPr="0063755A" w:rsidRDefault="0063755A" w:rsidP="0063755A">
      <w:pPr>
        <w:pStyle w:val="Bullet2"/>
        <w:numPr>
          <w:ilvl w:val="0"/>
          <w:numId w:val="0"/>
        </w:numPr>
        <w:ind w:left="568"/>
      </w:pPr>
      <w:r w:rsidRPr="0063755A">
        <w:t xml:space="preserve">The standard </w:t>
      </w:r>
      <w:proofErr w:type="spellStart"/>
      <w:r w:rsidRPr="0063755A">
        <w:t>primiparae</w:t>
      </w:r>
      <w:proofErr w:type="spellEnd"/>
      <w:r w:rsidRPr="0063755A">
        <w:t xml:space="preserve"> definition exclu</w:t>
      </w:r>
      <w:r>
        <w:t>d</w:t>
      </w:r>
      <w:r w:rsidRPr="0063755A">
        <w:t>e</w:t>
      </w:r>
      <w:r>
        <w:t>s</w:t>
      </w:r>
      <w:r w:rsidRPr="0063755A">
        <w:t xml:space="preserve"> records with induction indications mapped to any code starting with O1, O2 or O3</w:t>
      </w:r>
    </w:p>
    <w:p w14:paraId="5A751533" w14:textId="77777777" w:rsidR="00842E2B" w:rsidRPr="00C30880" w:rsidRDefault="00842E2B" w:rsidP="00842E2B">
      <w:pPr>
        <w:pStyle w:val="Bullet2"/>
        <w:rPr>
          <w:b/>
        </w:rPr>
      </w:pPr>
      <w:r w:rsidRPr="00C30880">
        <w:rPr>
          <w:b/>
        </w:rPr>
        <w:t>Perineum status</w:t>
      </w:r>
    </w:p>
    <w:p w14:paraId="58BB250F" w14:textId="77777777" w:rsidR="00842E2B" w:rsidRPr="00C30880" w:rsidRDefault="00842E2B" w:rsidP="00842E2B">
      <w:pPr>
        <w:ind w:left="567"/>
      </w:pPr>
      <w:r w:rsidRPr="00C30880">
        <w:t>The tear-related indicators refer to the VPDC Code, not The Australian Council of Healthcare Standards (ACHS) report code.</w:t>
      </w:r>
    </w:p>
    <w:p w14:paraId="1E89A0FE" w14:textId="77777777" w:rsidR="00842E2B" w:rsidRPr="00C30880" w:rsidRDefault="00842E2B" w:rsidP="00842E2B">
      <w:pPr>
        <w:pStyle w:val="Bullet1"/>
      </w:pPr>
      <w:r w:rsidRPr="00C30880">
        <w:t>All sheets are protected, including the birth records sheet. To drill down using the filter, please un-protect sheets using the link in the top right of the summary sheet.</w:t>
      </w:r>
    </w:p>
    <w:p w14:paraId="20F2035F" w14:textId="77777777" w:rsidR="00842E2B" w:rsidRDefault="00842E2B" w:rsidP="00842E2B">
      <w:pPr>
        <w:pStyle w:val="Bullet1"/>
      </w:pPr>
      <w:r w:rsidRPr="00C30880">
        <w:t>Calculations are disabled on each sheet. Changing data directly on the sheet</w:t>
      </w:r>
      <w:r>
        <w:t xml:space="preserve"> will have no effect.  To recalculate indicators after data is changed on BOS, please re-run the Maternity dashboard.</w:t>
      </w:r>
    </w:p>
    <w:p w14:paraId="7F7817D8" w14:textId="77777777" w:rsidR="00842E2B" w:rsidRDefault="00842E2B" w:rsidP="00842E2B">
      <w:pPr>
        <w:pStyle w:val="Bullet1"/>
      </w:pPr>
      <w:r>
        <w:t>Please read definitions carefully. Some conditions, inclusions or exclusions may be changed from the original indicator definitions.</w:t>
      </w:r>
    </w:p>
    <w:p w14:paraId="3D37AC7C" w14:textId="77777777" w:rsidR="00842E2B" w:rsidRDefault="00842E2B" w:rsidP="00842E2B">
      <w:pPr>
        <w:pStyle w:val="Bullet1"/>
      </w:pPr>
      <w:r>
        <w:lastRenderedPageBreak/>
        <w:t xml:space="preserve">Targets that are taken from published sources such as PSPI may vary from year to year. As such, caution is advised when using these as the targets may not match the reporting period in question. </w:t>
      </w:r>
    </w:p>
    <w:p w14:paraId="1BE0E3FF" w14:textId="77777777" w:rsidR="00842E2B" w:rsidRDefault="00842E2B" w:rsidP="00842E2B">
      <w:pPr>
        <w:pStyle w:val="Heading2"/>
      </w:pPr>
      <w:bookmarkStart w:id="58" w:name="_Toc531101077"/>
      <w:r>
        <w:t>Drill down and auditing</w:t>
      </w:r>
      <w:bookmarkEnd w:id="57"/>
      <w:bookmarkEnd w:id="58"/>
    </w:p>
    <w:p w14:paraId="1D976409" w14:textId="634BF4D4" w:rsidR="00842E2B" w:rsidRDefault="00842E2B" w:rsidP="00842E2B">
      <w:pPr>
        <w:pStyle w:val="Normalfollowingheading"/>
      </w:pPr>
      <w:r>
        <w:t>In order to interrogate the data, first unprotect</w:t>
      </w:r>
      <w:r w:rsidR="00647812">
        <w:t xml:space="preserve"> the sheet</w:t>
      </w:r>
      <w:r>
        <w:t xml:space="preserve"> from the top of the summary page</w:t>
      </w:r>
    </w:p>
    <w:p w14:paraId="53E5822A" w14:textId="77777777" w:rsidR="00842E2B" w:rsidRDefault="00842E2B" w:rsidP="00842E2B">
      <w:pPr>
        <w:pStyle w:val="NormalIndent"/>
        <w:ind w:hanging="792"/>
      </w:pPr>
      <w:r>
        <w:rPr>
          <w:noProof/>
        </w:rPr>
        <mc:AlternateContent>
          <mc:Choice Requires="wps">
            <w:drawing>
              <wp:anchor distT="0" distB="0" distL="114300" distR="114300" simplePos="0" relativeHeight="251692544" behindDoc="0" locked="0" layoutInCell="1" allowOverlap="1" wp14:anchorId="4EE4180A" wp14:editId="1F7B161F">
                <wp:simplePos x="0" y="0"/>
                <wp:positionH relativeFrom="column">
                  <wp:posOffset>97790</wp:posOffset>
                </wp:positionH>
                <wp:positionV relativeFrom="paragraph">
                  <wp:posOffset>330200</wp:posOffset>
                </wp:positionV>
                <wp:extent cx="2057400" cy="323850"/>
                <wp:effectExtent l="0" t="0" r="19050" b="19050"/>
                <wp:wrapNone/>
                <wp:docPr id="18" name="Oval 18"/>
                <wp:cNvGraphicFramePr/>
                <a:graphic xmlns:a="http://schemas.openxmlformats.org/drawingml/2006/main">
                  <a:graphicData uri="http://schemas.microsoft.com/office/word/2010/wordprocessingShape">
                    <wps:wsp>
                      <wps:cNvSpPr/>
                      <wps:spPr>
                        <a:xfrm>
                          <a:off x="0" y="0"/>
                          <a:ext cx="20574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1CFDB2" id="Oval 18" o:spid="_x0000_s1026" style="position:absolute;margin-left:7.7pt;margin-top:26pt;width:162pt;height:25.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" filled="f" strokecolor="red" strokeweight="2pt"/>
            </w:pict>
          </mc:Fallback>
        </mc:AlternateContent>
      </w:r>
      <w:r>
        <w:rPr>
          <w:noProof/>
        </w:rPr>
        <w:drawing>
          <wp:inline distT="0" distB="0" distL="0" distR="0" wp14:anchorId="500C589C" wp14:editId="04B03F1A">
            <wp:extent cx="2448267" cy="762106"/>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 unprotect data.PNG"/>
                    <pic:cNvPicPr/>
                  </pic:nvPicPr>
                  <pic:blipFill>
                    <a:blip r:embed="rId30">
                      <a:extLst>
                        <a:ext uri="{28A0092B-C50C-407E-A947-70E740481C1C}">
                          <a14:useLocalDpi xmlns:a14="http://schemas.microsoft.com/office/drawing/2010/main" val="0"/>
                        </a:ext>
                      </a:extLst>
                    </a:blip>
                    <a:stretch>
                      <a:fillRect/>
                    </a:stretch>
                  </pic:blipFill>
                  <pic:spPr>
                    <a:xfrm>
                      <a:off x="0" y="0"/>
                      <a:ext cx="2448267" cy="762106"/>
                    </a:xfrm>
                    <a:prstGeom prst="rect">
                      <a:avLst/>
                    </a:prstGeom>
                  </pic:spPr>
                </pic:pic>
              </a:graphicData>
            </a:graphic>
          </wp:inline>
        </w:drawing>
      </w:r>
    </w:p>
    <w:p w14:paraId="26BF5762" w14:textId="18F7F5EF" w:rsidR="00842E2B" w:rsidRDefault="00842E2B" w:rsidP="00842E2B">
      <w:r>
        <w:t>Once unprotect</w:t>
      </w:r>
      <w:r w:rsidR="00647812">
        <w:t>ed</w:t>
      </w:r>
      <w:r>
        <w:t xml:space="preserve"> message</w:t>
      </w:r>
      <w:r w:rsidR="006F0E1B">
        <w:t xml:space="preserve"> below will appear</w:t>
      </w:r>
    </w:p>
    <w:p w14:paraId="15880114" w14:textId="77777777" w:rsidR="00842E2B" w:rsidRDefault="00842E2B" w:rsidP="00842E2B">
      <w:r>
        <w:rPr>
          <w:noProof/>
        </w:rPr>
        <w:drawing>
          <wp:inline distT="0" distB="0" distL="0" distR="0" wp14:anchorId="78718788" wp14:editId="36696A5D">
            <wp:extent cx="2867425" cy="14098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 unprotect response.PNG"/>
                    <pic:cNvPicPr/>
                  </pic:nvPicPr>
                  <pic:blipFill>
                    <a:blip r:embed="rId31">
                      <a:extLst>
                        <a:ext uri="{28A0092B-C50C-407E-A947-70E740481C1C}">
                          <a14:useLocalDpi xmlns:a14="http://schemas.microsoft.com/office/drawing/2010/main" val="0"/>
                        </a:ext>
                      </a:extLst>
                    </a:blip>
                    <a:stretch>
                      <a:fillRect/>
                    </a:stretch>
                  </pic:blipFill>
                  <pic:spPr>
                    <a:xfrm>
                      <a:off x="0" y="0"/>
                      <a:ext cx="2867425" cy="1409897"/>
                    </a:xfrm>
                    <a:prstGeom prst="rect">
                      <a:avLst/>
                    </a:prstGeom>
                  </pic:spPr>
                </pic:pic>
              </a:graphicData>
            </a:graphic>
          </wp:inline>
        </w:drawing>
      </w:r>
    </w:p>
    <w:p w14:paraId="1D9E11C4" w14:textId="7BA2866C" w:rsidR="00842E2B" w:rsidRDefault="00647812" w:rsidP="00842E2B">
      <w:r>
        <w:t>Now</w:t>
      </w:r>
      <w:r w:rsidR="00842E2B">
        <w:t xml:space="preserve"> move to the birth record tab and interrogate the data.</w:t>
      </w:r>
    </w:p>
    <w:p w14:paraId="541C5A34" w14:textId="64709104" w:rsidR="00842E2B" w:rsidRDefault="00842E2B" w:rsidP="00842E2B">
      <w:r>
        <w:t xml:space="preserve">It is important to run the report and check the birth records (first column ‘check’). Filter on that column </w:t>
      </w:r>
      <w:r w:rsidR="00AD1562">
        <w:t>by</w:t>
      </w:r>
      <w:r>
        <w:t xml:space="preserve"> untick</w:t>
      </w:r>
      <w:r w:rsidR="00AD1562">
        <w:t>ing</w:t>
      </w:r>
      <w:r>
        <w:t xml:space="preserve"> the blank data element leaving records that require investigation or correction for missing data.</w:t>
      </w:r>
      <w:r w:rsidR="002D7115">
        <w:t xml:space="preserve"> </w:t>
      </w:r>
      <w:r w:rsidR="00647812">
        <w:t>F</w:t>
      </w:r>
      <w:r w:rsidR="002D7115" w:rsidRPr="0002502C">
        <w:t>ilter</w:t>
      </w:r>
      <w:r w:rsidR="00647812">
        <w:t>ing</w:t>
      </w:r>
      <w:r w:rsidR="002D7115" w:rsidRPr="0002502C">
        <w:t xml:space="preserve"> on birth date </w:t>
      </w:r>
      <w:r w:rsidR="00647812">
        <w:t>can assist in</w:t>
      </w:r>
      <w:r w:rsidR="002D7115" w:rsidRPr="0002502C">
        <w:t xml:space="preserve"> focus</w:t>
      </w:r>
      <w:r w:rsidR="00647812">
        <w:t>ing</w:t>
      </w:r>
      <w:r w:rsidR="002D7115" w:rsidRPr="0002502C">
        <w:t xml:space="preserve"> on specific months/years.</w:t>
      </w:r>
    </w:p>
    <w:p w14:paraId="5EBD5A1A" w14:textId="77777777" w:rsidR="00493D2A" w:rsidRDefault="002D7115" w:rsidP="00842E2B">
      <w:r>
        <w:rPr>
          <w:noProof/>
        </w:rPr>
        <w:drawing>
          <wp:inline distT="0" distB="0" distL="0" distR="0" wp14:anchorId="0522324D" wp14:editId="0BF07683">
            <wp:extent cx="6467475" cy="552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67475" cy="552450"/>
                    </a:xfrm>
                    <a:prstGeom prst="rect">
                      <a:avLst/>
                    </a:prstGeom>
                  </pic:spPr>
                </pic:pic>
              </a:graphicData>
            </a:graphic>
          </wp:inline>
        </w:drawing>
      </w:r>
    </w:p>
    <w:p w14:paraId="21366FCA" w14:textId="77777777" w:rsidR="00842E2B" w:rsidRDefault="00842E2B" w:rsidP="00842E2B">
      <w:r>
        <w:t>Making these corrections will allow for data completeness and a more robust report. All corrections need to be made within the BOS record in order to be reflected in the report once re-run.</w:t>
      </w:r>
    </w:p>
    <w:p w14:paraId="406B51C7" w14:textId="77777777" w:rsidR="00842E2B" w:rsidRDefault="00842E2B" w:rsidP="00842E2B">
      <w:r w:rsidRPr="007D126C">
        <w:rPr>
          <w:b/>
        </w:rPr>
        <w:t>Note:</w:t>
      </w:r>
      <w:r>
        <w:t xml:space="preserve"> Changes made to the birth record spreadsheet will not impact the summary spreadsheet or any other spreadsheets.</w:t>
      </w:r>
    </w:p>
    <w:p w14:paraId="702D1E60" w14:textId="77777777" w:rsidR="00842E2B" w:rsidRDefault="00842E2B" w:rsidP="00842E2B">
      <w:r>
        <w:rPr>
          <w:noProof/>
        </w:rPr>
        <w:lastRenderedPageBreak/>
        <mc:AlternateContent>
          <mc:Choice Requires="wps">
            <w:drawing>
              <wp:anchor distT="0" distB="0" distL="114300" distR="114300" simplePos="0" relativeHeight="251693568" behindDoc="0" locked="0" layoutInCell="1" allowOverlap="1" wp14:anchorId="22FF3E75" wp14:editId="350BD131">
                <wp:simplePos x="0" y="0"/>
                <wp:positionH relativeFrom="column">
                  <wp:posOffset>4736465</wp:posOffset>
                </wp:positionH>
                <wp:positionV relativeFrom="paragraph">
                  <wp:posOffset>1589405</wp:posOffset>
                </wp:positionV>
                <wp:extent cx="762000" cy="295275"/>
                <wp:effectExtent l="0" t="0" r="19050" b="28575"/>
                <wp:wrapNone/>
                <wp:docPr id="39" name="Oval 39"/>
                <wp:cNvGraphicFramePr/>
                <a:graphic xmlns:a="http://schemas.openxmlformats.org/drawingml/2006/main">
                  <a:graphicData uri="http://schemas.microsoft.com/office/word/2010/wordprocessingShape">
                    <wps:wsp>
                      <wps:cNvSpPr/>
                      <wps:spPr>
                        <a:xfrm>
                          <a:off x="0" y="0"/>
                          <a:ext cx="7620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A60FC" id="Oval 39" o:spid="_x0000_s1026" style="position:absolute;margin-left:372.95pt;margin-top:125.15pt;width:60pt;height:23.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" filled="f" strokecolor="red" strokeweight="2pt"/>
            </w:pict>
          </mc:Fallback>
        </mc:AlternateContent>
      </w:r>
      <w:r>
        <w:rPr>
          <w:noProof/>
        </w:rPr>
        <w:drawing>
          <wp:inline distT="0" distB="0" distL="0" distR="0" wp14:anchorId="2165119B" wp14:editId="3D6121C1">
            <wp:extent cx="6479540" cy="18840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tabs.png"/>
                    <pic:cNvPicPr/>
                  </pic:nvPicPr>
                  <pic:blipFill>
                    <a:blip r:embed="rId20">
                      <a:extLst>
                        <a:ext uri="{28A0092B-C50C-407E-A947-70E740481C1C}">
                          <a14:useLocalDpi xmlns:a14="http://schemas.microsoft.com/office/drawing/2010/main" val="0"/>
                        </a:ext>
                      </a:extLst>
                    </a:blip>
                    <a:stretch>
                      <a:fillRect/>
                    </a:stretch>
                  </pic:blipFill>
                  <pic:spPr>
                    <a:xfrm>
                      <a:off x="0" y="0"/>
                      <a:ext cx="6479540" cy="1884045"/>
                    </a:xfrm>
                    <a:prstGeom prst="rect">
                      <a:avLst/>
                    </a:prstGeom>
                  </pic:spPr>
                </pic:pic>
              </a:graphicData>
            </a:graphic>
          </wp:inline>
        </w:drawing>
      </w:r>
    </w:p>
    <w:p w14:paraId="0DF335F9" w14:textId="24D9B674" w:rsidR="00842E2B" w:rsidRDefault="00842E2B" w:rsidP="00842E2B">
      <w:r>
        <w:t xml:space="preserve">Once the data has been cleaned </w:t>
      </w:r>
      <w:r w:rsidR="002D7115">
        <w:t>and the report re-run</w:t>
      </w:r>
      <w:r w:rsidR="00647812">
        <w:t>, it is time to</w:t>
      </w:r>
      <w:r>
        <w:t xml:space="preserve"> look at individual indicators from the summary sheet by clicking on the indicator name which will </w:t>
      </w:r>
      <w:r w:rsidR="00647812">
        <w:t>go</w:t>
      </w:r>
      <w:r>
        <w:t xml:space="preserve"> to the indicator definition and graph.</w:t>
      </w:r>
    </w:p>
    <w:p w14:paraId="466A56EA" w14:textId="3B8D932F" w:rsidR="00842E2B" w:rsidRDefault="00842E2B" w:rsidP="00842E2B">
      <w:pPr>
        <w:rPr>
          <w:rFonts w:cstheme="minorHAnsi"/>
          <w:noProof/>
          <w:color w:val="000000"/>
        </w:rPr>
      </w:pPr>
      <w:r>
        <w:t>To further drill down into the data, click on the numerator or the denominator then click to see records.</w:t>
      </w:r>
    </w:p>
    <w:p w14:paraId="78953774" w14:textId="77777777" w:rsidR="00842E2B" w:rsidRDefault="00842E2B" w:rsidP="00842E2B">
      <w:pPr>
        <w:rPr>
          <w:rFonts w:cstheme="minorHAnsi"/>
          <w:noProof/>
          <w:color w:val="000000"/>
        </w:rPr>
      </w:pPr>
      <w:r>
        <w:rPr>
          <w:rFonts w:cstheme="minorHAnsi"/>
          <w:noProof/>
          <w:color w:val="000000"/>
        </w:rPr>
        <mc:AlternateContent>
          <mc:Choice Requires="wps">
            <w:drawing>
              <wp:anchor distT="0" distB="0" distL="114300" distR="114300" simplePos="0" relativeHeight="251696640" behindDoc="0" locked="0" layoutInCell="1" allowOverlap="1" wp14:anchorId="5258B6AA" wp14:editId="30647186">
                <wp:simplePos x="0" y="0"/>
                <wp:positionH relativeFrom="column">
                  <wp:posOffset>4885629</wp:posOffset>
                </wp:positionH>
                <wp:positionV relativeFrom="paragraph">
                  <wp:posOffset>16043</wp:posOffset>
                </wp:positionV>
                <wp:extent cx="301925" cy="337688"/>
                <wp:effectExtent l="38100" t="19050" r="22225" b="43815"/>
                <wp:wrapNone/>
                <wp:docPr id="21" name="Straight Arrow Connector 21"/>
                <wp:cNvGraphicFramePr/>
                <a:graphic xmlns:a="http://schemas.openxmlformats.org/drawingml/2006/main">
                  <a:graphicData uri="http://schemas.microsoft.com/office/word/2010/wordprocessingShape">
                    <wps:wsp>
                      <wps:cNvCnPr/>
                      <wps:spPr>
                        <a:xfrm flipH="1">
                          <a:off x="0" y="0"/>
                          <a:ext cx="301925" cy="33768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6C7776" id="_x0000_t32" coordsize="21600,21600" o:spt="32" o:oned="t" path="m,l21600,21600e" filled="f">
                <v:path arrowok="t" fillok="f" o:connecttype="none"/>
                <o:lock v:ext="edit" shapetype="t"/>
              </v:shapetype>
              <v:shape id="Straight Arrow Connector 21" o:spid="_x0000_s1026" type="#_x0000_t32" style="position:absolute;margin-left:384.7pt;margin-top:1.25pt;width:23.75pt;height:26.6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" strokecolor="red" strokeweight="2.25pt">
                <v:stroke endarrow="block"/>
              </v:shape>
            </w:pict>
          </mc:Fallback>
        </mc:AlternateContent>
      </w:r>
      <w:r>
        <w:rPr>
          <w:noProof/>
        </w:rPr>
        <w:drawing>
          <wp:inline distT="0" distB="0" distL="0" distR="0" wp14:anchorId="1863EC63" wp14:editId="4C70491D">
            <wp:extent cx="4629150" cy="247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29150" cy="247650"/>
                    </a:xfrm>
                    <a:prstGeom prst="rect">
                      <a:avLst/>
                    </a:prstGeom>
                  </pic:spPr>
                </pic:pic>
              </a:graphicData>
            </a:graphic>
          </wp:inline>
        </w:drawing>
      </w:r>
    </w:p>
    <w:p w14:paraId="0F7D654A" w14:textId="77777777" w:rsidR="00842E2B" w:rsidRDefault="00842E2B" w:rsidP="00842E2B">
      <w:r>
        <w:rPr>
          <w:noProof/>
        </w:rPr>
        <mc:AlternateContent>
          <mc:Choice Requires="wps">
            <w:drawing>
              <wp:anchor distT="0" distB="0" distL="114300" distR="114300" simplePos="0" relativeHeight="251695616" behindDoc="0" locked="0" layoutInCell="1" allowOverlap="1" wp14:anchorId="0AB1AB64" wp14:editId="5D08C43D">
                <wp:simplePos x="0" y="0"/>
                <wp:positionH relativeFrom="column">
                  <wp:posOffset>5003165</wp:posOffset>
                </wp:positionH>
                <wp:positionV relativeFrom="paragraph">
                  <wp:posOffset>612775</wp:posOffset>
                </wp:positionV>
                <wp:extent cx="352425" cy="133350"/>
                <wp:effectExtent l="0" t="0" r="28575" b="19050"/>
                <wp:wrapNone/>
                <wp:docPr id="56" name="Oval 56"/>
                <wp:cNvGraphicFramePr/>
                <a:graphic xmlns:a="http://schemas.openxmlformats.org/drawingml/2006/main">
                  <a:graphicData uri="http://schemas.microsoft.com/office/word/2010/wordprocessingShape">
                    <wps:wsp>
                      <wps:cNvSpPr/>
                      <wps:spPr>
                        <a:xfrm>
                          <a:off x="0" y="0"/>
                          <a:ext cx="35242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8FFE1" id="Oval 56" o:spid="_x0000_s1026" style="position:absolute;margin-left:393.95pt;margin-top:48.25pt;width:27.75pt;height:10.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94592" behindDoc="0" locked="0" layoutInCell="1" allowOverlap="1" wp14:anchorId="345D38BE" wp14:editId="7756B008">
                <wp:simplePos x="0" y="0"/>
                <wp:positionH relativeFrom="column">
                  <wp:posOffset>3545840</wp:posOffset>
                </wp:positionH>
                <wp:positionV relativeFrom="paragraph">
                  <wp:posOffset>3175</wp:posOffset>
                </wp:positionV>
                <wp:extent cx="2400300" cy="1809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2400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DCC2E" id="Rectangle 55" o:spid="_x0000_s1026" style="position:absolute;margin-left:279.2pt;margin-top:.25pt;width:189pt;height:14.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" filled="f" strokecolor="red" strokeweight="2pt"/>
            </w:pict>
          </mc:Fallback>
        </mc:AlternateContent>
      </w:r>
      <w:r>
        <w:rPr>
          <w:noProof/>
        </w:rPr>
        <w:drawing>
          <wp:inline distT="0" distB="0" distL="0" distR="0" wp14:anchorId="53AC0908" wp14:editId="09E367ED">
            <wp:extent cx="5943600" cy="28371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837180"/>
                    </a:xfrm>
                    <a:prstGeom prst="rect">
                      <a:avLst/>
                    </a:prstGeom>
                  </pic:spPr>
                </pic:pic>
              </a:graphicData>
            </a:graphic>
          </wp:inline>
        </w:drawing>
      </w:r>
    </w:p>
    <w:p w14:paraId="58A37D01" w14:textId="77777777" w:rsidR="00516F4B" w:rsidRDefault="00516F4B" w:rsidP="00842E2B">
      <w:r>
        <w:t xml:space="preserve">To return to the summary sheet from birth records click on return to </w:t>
      </w:r>
      <w:r w:rsidR="00A64CDC">
        <w:t xml:space="preserve">last indicator </w:t>
      </w:r>
      <w:r>
        <w:t>in header</w:t>
      </w:r>
    </w:p>
    <w:p w14:paraId="12FF8740" w14:textId="77777777" w:rsidR="00516F4B" w:rsidRPr="00516F4B" w:rsidRDefault="00516F4B" w:rsidP="00842E2B">
      <w:pPr>
        <w:rPr>
          <w:color w:val="0070C0"/>
          <w:u w:val="single"/>
        </w:rPr>
      </w:pPr>
      <w:r w:rsidRPr="00516F4B">
        <w:rPr>
          <w:noProof/>
          <w:color w:val="0070C0"/>
          <w:u w:val="single"/>
        </w:rPr>
        <w:t xml:space="preserve">Return to </w:t>
      </w:r>
      <w:r w:rsidR="00A64CDC">
        <w:rPr>
          <w:noProof/>
          <w:color w:val="0070C0"/>
          <w:u w:val="single"/>
        </w:rPr>
        <w:t>Last Indicator</w:t>
      </w:r>
    </w:p>
    <w:p w14:paraId="6FF46DB3" w14:textId="7964CBB8" w:rsidR="00842E2B" w:rsidRDefault="0063755A" w:rsidP="00842E2B">
      <w:pPr>
        <w:pStyle w:val="Heading2"/>
      </w:pPr>
      <w:bookmarkStart w:id="59" w:name="_Toc531076643"/>
      <w:bookmarkStart w:id="60" w:name="_Toc531101078"/>
      <w:r>
        <w:br w:type="column"/>
      </w:r>
      <w:r w:rsidR="00842E2B">
        <w:lastRenderedPageBreak/>
        <w:t>Changing position and or minimum access levelof the report</w:t>
      </w:r>
      <w:bookmarkEnd w:id="59"/>
      <w:bookmarkEnd w:id="60"/>
    </w:p>
    <w:p w14:paraId="0F2168DC" w14:textId="77777777" w:rsidR="00842E2B" w:rsidRDefault="00842E2B" w:rsidP="00842E2B">
      <w:r>
        <w:t>System administrators need to go to ‘</w:t>
      </w:r>
      <w:r w:rsidRPr="007D126C">
        <w:t>system maintenance</w:t>
      </w:r>
      <w:r>
        <w:t>’ in the header.</w:t>
      </w:r>
    </w:p>
    <w:p w14:paraId="0FC08B14" w14:textId="77777777" w:rsidR="00842E2B" w:rsidRDefault="00842E2B" w:rsidP="00842E2B">
      <w:r>
        <w:rPr>
          <w:noProof/>
        </w:rPr>
        <w:drawing>
          <wp:inline distT="0" distB="0" distL="0" distR="0" wp14:anchorId="7416B7C6" wp14:editId="26952E7A">
            <wp:extent cx="781050" cy="742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maintainence.png"/>
                    <pic:cNvPicPr/>
                  </pic:nvPicPr>
                  <pic:blipFill>
                    <a:blip r:embed="rId35">
                      <a:extLst>
                        <a:ext uri="{28A0092B-C50C-407E-A947-70E740481C1C}">
                          <a14:useLocalDpi xmlns:a14="http://schemas.microsoft.com/office/drawing/2010/main" val="0"/>
                        </a:ext>
                      </a:extLst>
                    </a:blip>
                    <a:stretch>
                      <a:fillRect/>
                    </a:stretch>
                  </pic:blipFill>
                  <pic:spPr>
                    <a:xfrm>
                      <a:off x="0" y="0"/>
                      <a:ext cx="781050" cy="742950"/>
                    </a:xfrm>
                    <a:prstGeom prst="rect">
                      <a:avLst/>
                    </a:prstGeom>
                  </pic:spPr>
                </pic:pic>
              </a:graphicData>
            </a:graphic>
          </wp:inline>
        </w:drawing>
      </w:r>
    </w:p>
    <w:p w14:paraId="68A438DB" w14:textId="7F691321" w:rsidR="00842E2B" w:rsidRDefault="00842E2B" w:rsidP="00842E2B">
      <w:r>
        <w:t>Report parameters under the system control files.</w:t>
      </w:r>
    </w:p>
    <w:p w14:paraId="7F262B68" w14:textId="77777777" w:rsidR="00842E2B" w:rsidRDefault="00842E2B" w:rsidP="00842E2B">
      <w:r>
        <w:rPr>
          <w:noProof/>
        </w:rPr>
        <mc:AlternateContent>
          <mc:Choice Requires="wps">
            <w:drawing>
              <wp:anchor distT="0" distB="0" distL="114300" distR="114300" simplePos="0" relativeHeight="251698688" behindDoc="0" locked="0" layoutInCell="1" allowOverlap="1" wp14:anchorId="4424C86D" wp14:editId="5229C9B9">
                <wp:simplePos x="0" y="0"/>
                <wp:positionH relativeFrom="margin">
                  <wp:align>left</wp:align>
                </wp:positionH>
                <wp:positionV relativeFrom="paragraph">
                  <wp:posOffset>1699260</wp:posOffset>
                </wp:positionV>
                <wp:extent cx="1000125" cy="2095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0001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1D1CC" id="Rectangle 49" o:spid="_x0000_s1026" style="position:absolute;margin-left:0;margin-top:133.8pt;width:78.75pt;height:16.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" filled="f" strokecolor="red" strokeweight="2pt">
                <w10:wrap anchorx="margin"/>
              </v:rect>
            </w:pict>
          </mc:Fallback>
        </mc:AlternateContent>
      </w:r>
      <w:r>
        <w:rPr>
          <w:noProof/>
        </w:rPr>
        <w:drawing>
          <wp:inline distT="0" distB="0" distL="0" distR="0" wp14:anchorId="282CAD07" wp14:editId="54F6B1D2">
            <wp:extent cx="3286125" cy="2775257"/>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arameters.png"/>
                    <pic:cNvPicPr/>
                  </pic:nvPicPr>
                  <pic:blipFill>
                    <a:blip r:embed="rId36">
                      <a:extLst>
                        <a:ext uri="{28A0092B-C50C-407E-A947-70E740481C1C}">
                          <a14:useLocalDpi xmlns:a14="http://schemas.microsoft.com/office/drawing/2010/main" val="0"/>
                        </a:ext>
                      </a:extLst>
                    </a:blip>
                    <a:stretch>
                      <a:fillRect/>
                    </a:stretch>
                  </pic:blipFill>
                  <pic:spPr>
                    <a:xfrm>
                      <a:off x="0" y="0"/>
                      <a:ext cx="3286125" cy="2775257"/>
                    </a:xfrm>
                    <a:prstGeom prst="rect">
                      <a:avLst/>
                    </a:prstGeom>
                  </pic:spPr>
                </pic:pic>
              </a:graphicData>
            </a:graphic>
          </wp:inline>
        </w:drawing>
      </w:r>
    </w:p>
    <w:p w14:paraId="765C2CAA" w14:textId="77777777" w:rsidR="00842E2B" w:rsidRDefault="00842E2B" w:rsidP="00842E2B">
      <w:r>
        <w:t>Search for the Maternity dashboard by starting to type the name in the search box.</w:t>
      </w:r>
    </w:p>
    <w:p w14:paraId="492A6793" w14:textId="77777777" w:rsidR="00842E2B" w:rsidRDefault="00842E2B" w:rsidP="00842E2B">
      <w:r>
        <w:rPr>
          <w:noProof/>
        </w:rPr>
        <mc:AlternateContent>
          <mc:Choice Requires="wps">
            <w:drawing>
              <wp:anchor distT="0" distB="0" distL="114300" distR="114300" simplePos="0" relativeHeight="251699712" behindDoc="0" locked="0" layoutInCell="1" allowOverlap="1" wp14:anchorId="17109BAF" wp14:editId="73314C9B">
                <wp:simplePos x="0" y="0"/>
                <wp:positionH relativeFrom="column">
                  <wp:posOffset>-54610</wp:posOffset>
                </wp:positionH>
                <wp:positionV relativeFrom="paragraph">
                  <wp:posOffset>1905</wp:posOffset>
                </wp:positionV>
                <wp:extent cx="2905125" cy="2381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29051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CF1A3" id="Rectangle 53" o:spid="_x0000_s1026" style="position:absolute;margin-left:-4.3pt;margin-top:.15pt;width:228.75pt;height:18.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" filled="f" strokecolor="red" strokeweight="2pt"/>
            </w:pict>
          </mc:Fallback>
        </mc:AlternateContent>
      </w:r>
      <w:r>
        <w:rPr>
          <w:noProof/>
        </w:rPr>
        <w:drawing>
          <wp:inline distT="0" distB="0" distL="0" distR="0" wp14:anchorId="4554D3D0" wp14:editId="624EB5FE">
            <wp:extent cx="2847975" cy="676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function.png"/>
                    <pic:cNvPicPr/>
                  </pic:nvPicPr>
                  <pic:blipFill>
                    <a:blip r:embed="rId37">
                      <a:extLst>
                        <a:ext uri="{28A0092B-C50C-407E-A947-70E740481C1C}">
                          <a14:useLocalDpi xmlns:a14="http://schemas.microsoft.com/office/drawing/2010/main" val="0"/>
                        </a:ext>
                      </a:extLst>
                    </a:blip>
                    <a:stretch>
                      <a:fillRect/>
                    </a:stretch>
                  </pic:blipFill>
                  <pic:spPr>
                    <a:xfrm>
                      <a:off x="0" y="0"/>
                      <a:ext cx="2847975" cy="676275"/>
                    </a:xfrm>
                    <a:prstGeom prst="rect">
                      <a:avLst/>
                    </a:prstGeom>
                  </pic:spPr>
                </pic:pic>
              </a:graphicData>
            </a:graphic>
          </wp:inline>
        </w:drawing>
      </w:r>
    </w:p>
    <w:p w14:paraId="7AD448F1" w14:textId="77777777" w:rsidR="00842E2B" w:rsidRDefault="00842E2B" w:rsidP="00842E2B">
      <w:r>
        <w:t>Double click on the Maternity dashboard name, this opens the settings details.</w:t>
      </w:r>
    </w:p>
    <w:p w14:paraId="3CFF3DE3" w14:textId="77777777" w:rsidR="00842E2B" w:rsidRDefault="00842E2B" w:rsidP="00842E2B">
      <w:r>
        <w:t>The minimum access level and position of the report can be changed here in consultation with program leads.</w:t>
      </w:r>
    </w:p>
    <w:p w14:paraId="26F5FC84" w14:textId="77777777" w:rsidR="00842E2B" w:rsidRDefault="00842E2B" w:rsidP="00842E2B">
      <w:r>
        <w:rPr>
          <w:noProof/>
        </w:rPr>
        <w:lastRenderedPageBreak/>
        <mc:AlternateContent>
          <mc:Choice Requires="wps">
            <w:drawing>
              <wp:anchor distT="0" distB="0" distL="114300" distR="114300" simplePos="0" relativeHeight="251701760" behindDoc="0" locked="0" layoutInCell="1" allowOverlap="1" wp14:anchorId="00A8AC8A" wp14:editId="61EFE6C0">
                <wp:simplePos x="0" y="0"/>
                <wp:positionH relativeFrom="margin">
                  <wp:align>left</wp:align>
                </wp:positionH>
                <wp:positionV relativeFrom="paragraph">
                  <wp:posOffset>2124075</wp:posOffset>
                </wp:positionV>
                <wp:extent cx="2057400" cy="314325"/>
                <wp:effectExtent l="0" t="0" r="19050" b="28575"/>
                <wp:wrapNone/>
                <wp:docPr id="64" name="Oval 64"/>
                <wp:cNvGraphicFramePr/>
                <a:graphic xmlns:a="http://schemas.openxmlformats.org/drawingml/2006/main">
                  <a:graphicData uri="http://schemas.microsoft.com/office/word/2010/wordprocessingShape">
                    <wps:wsp>
                      <wps:cNvSpPr/>
                      <wps:spPr>
                        <a:xfrm>
                          <a:off x="0" y="0"/>
                          <a:ext cx="20574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E03B80" id="Oval 64" o:spid="_x0000_s1026" style="position:absolute;margin-left:0;margin-top:167.25pt;width:162pt;height:24.75pt;z-index:251701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" filled="f" strokecolor="red" strokeweight="2pt">
                <w10:wrap anchorx="margin"/>
              </v:oval>
            </w:pict>
          </mc:Fallback>
        </mc:AlternateContent>
      </w:r>
      <w:r>
        <w:rPr>
          <w:noProof/>
        </w:rPr>
        <mc:AlternateContent>
          <mc:Choice Requires="wps">
            <w:drawing>
              <wp:anchor distT="0" distB="0" distL="114300" distR="114300" simplePos="0" relativeHeight="251700736" behindDoc="0" locked="0" layoutInCell="1" allowOverlap="1" wp14:anchorId="4B742B91" wp14:editId="42B83A7C">
                <wp:simplePos x="0" y="0"/>
                <wp:positionH relativeFrom="column">
                  <wp:posOffset>2540</wp:posOffset>
                </wp:positionH>
                <wp:positionV relativeFrom="paragraph">
                  <wp:posOffset>923925</wp:posOffset>
                </wp:positionV>
                <wp:extent cx="2057400" cy="228600"/>
                <wp:effectExtent l="0" t="0" r="19050" b="19050"/>
                <wp:wrapNone/>
                <wp:docPr id="65" name="Oval 65"/>
                <wp:cNvGraphicFramePr/>
                <a:graphic xmlns:a="http://schemas.openxmlformats.org/drawingml/2006/main">
                  <a:graphicData uri="http://schemas.microsoft.com/office/word/2010/wordprocessingShape">
                    <wps:wsp>
                      <wps:cNvSpPr/>
                      <wps:spPr>
                        <a:xfrm>
                          <a:off x="0" y="0"/>
                          <a:ext cx="20574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51361" id="Oval 65" o:spid="_x0000_s1026" style="position:absolute;margin-left:.2pt;margin-top:72.75pt;width:162pt;height:18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" filled="f" strokecolor="red" strokeweight="2pt"/>
            </w:pict>
          </mc:Fallback>
        </mc:AlternateContent>
      </w:r>
      <w:r>
        <w:rPr>
          <w:noProof/>
        </w:rPr>
        <w:drawing>
          <wp:inline distT="0" distB="0" distL="0" distR="0" wp14:anchorId="30A87499" wp14:editId="498DEB59">
            <wp:extent cx="3733800" cy="2792300"/>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 dashboard sequence.png"/>
                    <pic:cNvPicPr/>
                  </pic:nvPicPr>
                  <pic:blipFill>
                    <a:blip r:embed="rId38">
                      <a:extLst>
                        <a:ext uri="{28A0092B-C50C-407E-A947-70E740481C1C}">
                          <a14:useLocalDpi xmlns:a14="http://schemas.microsoft.com/office/drawing/2010/main" val="0"/>
                        </a:ext>
                      </a:extLst>
                    </a:blip>
                    <a:stretch>
                      <a:fillRect/>
                    </a:stretch>
                  </pic:blipFill>
                  <pic:spPr>
                    <a:xfrm>
                      <a:off x="0" y="0"/>
                      <a:ext cx="3745302" cy="2800902"/>
                    </a:xfrm>
                    <a:prstGeom prst="rect">
                      <a:avLst/>
                    </a:prstGeom>
                  </pic:spPr>
                </pic:pic>
              </a:graphicData>
            </a:graphic>
          </wp:inline>
        </w:drawing>
      </w:r>
    </w:p>
    <w:p w14:paraId="45E51FA1" w14:textId="77777777" w:rsidR="00842E2B" w:rsidRDefault="00842E2B" w:rsidP="00842E2B">
      <w:pPr>
        <w:rPr>
          <w:b/>
        </w:rPr>
      </w:pPr>
      <w:r>
        <w:t xml:space="preserve">Once changes have been made, remember to </w:t>
      </w:r>
      <w:r>
        <w:rPr>
          <w:b/>
        </w:rPr>
        <w:t>Save.</w:t>
      </w:r>
    </w:p>
    <w:p w14:paraId="01FB4EDD" w14:textId="77777777" w:rsidR="00842E2B" w:rsidRDefault="00842E2B" w:rsidP="00842E2B">
      <w:pPr>
        <w:rPr>
          <w:rFonts w:eastAsia="Times New Roman" w:cs="Calibri"/>
          <w:spacing w:val="2"/>
        </w:rPr>
      </w:pPr>
    </w:p>
    <w:p w14:paraId="210D32ED" w14:textId="77777777" w:rsidR="002D5505" w:rsidRPr="002D5505" w:rsidRDefault="00842E2B" w:rsidP="002D5505">
      <w:pPr>
        <w:pStyle w:val="Heading1"/>
        <w:framePr w:wrap="around"/>
      </w:pPr>
      <w:bookmarkStart w:id="61" w:name="_Toc510687176"/>
      <w:bookmarkStart w:id="62" w:name="_Toc531101079"/>
      <w:r>
        <w:t xml:space="preserve">Section 3: </w:t>
      </w:r>
      <w:r w:rsidR="002760F8">
        <w:t>I</w:t>
      </w:r>
      <w:r w:rsidR="002D5505" w:rsidRPr="002D5505">
        <w:t>ndicator</w:t>
      </w:r>
      <w:bookmarkEnd w:id="61"/>
      <w:r w:rsidR="002760F8">
        <w:t xml:space="preserve"> definitions</w:t>
      </w:r>
      <w:bookmarkEnd w:id="62"/>
    </w:p>
    <w:p w14:paraId="1267823F" w14:textId="27A90A42" w:rsidR="00D5573B" w:rsidRDefault="00D5573B" w:rsidP="00464289">
      <w:pPr>
        <w:pStyle w:val="IntroductoryText"/>
      </w:pPr>
      <w:r w:rsidRPr="00EE067E">
        <w:t>The below definitions are intended to provide consistency across all hospitals. W</w:t>
      </w:r>
      <w:r>
        <w:t>hile w</w:t>
      </w:r>
      <w:r w:rsidRPr="00EE067E">
        <w:t xml:space="preserve">e acknowledge there </w:t>
      </w:r>
      <w:r w:rsidR="00464289">
        <w:t xml:space="preserve">will be debate on the definitions, the below </w:t>
      </w:r>
      <w:r w:rsidR="006F7485">
        <w:t xml:space="preserve">aligns </w:t>
      </w:r>
      <w:r w:rsidRPr="00EE067E">
        <w:t>to the PSPI report</w:t>
      </w:r>
      <w:r w:rsidR="00A014EB">
        <w:t xml:space="preserve"> where possible</w:t>
      </w:r>
      <w:r w:rsidR="00464289">
        <w:t>. We anticipate</w:t>
      </w:r>
      <w:r w:rsidRPr="00EE067E">
        <w:t xml:space="preserve"> these definitions will be reviewed regularly to reflect any agreed changes in thinking in the sector. Please contact </w:t>
      </w:r>
      <w:r w:rsidR="00464289">
        <w:t>us to provide</w:t>
      </w:r>
      <w:r w:rsidRPr="00EE067E">
        <w:t xml:space="preserve"> feedback.</w:t>
      </w:r>
    </w:p>
    <w:p w14:paraId="27FC74B1" w14:textId="77777777" w:rsidR="00D5573B" w:rsidRPr="00EE067E" w:rsidRDefault="00842E2B" w:rsidP="00D5573B">
      <w:pPr>
        <w:pStyle w:val="Tablechartdiagramheading"/>
      </w:pPr>
      <w:r w:rsidRPr="00842E2B">
        <w:t>Table 2</w:t>
      </w:r>
      <w:r w:rsidR="00D5573B" w:rsidRPr="00842E2B">
        <w:t>: BOS indicators, grouped by primary category</w:t>
      </w:r>
    </w:p>
    <w:tbl>
      <w:tblPr>
        <w:tblStyle w:val="TableGrid"/>
        <w:tblW w:w="5000" w:type="pct"/>
        <w:tblLook w:val="06A0" w:firstRow="1" w:lastRow="0" w:firstColumn="1" w:lastColumn="0" w:noHBand="1" w:noVBand="1"/>
      </w:tblPr>
      <w:tblGrid>
        <w:gridCol w:w="1700"/>
        <w:gridCol w:w="8504"/>
      </w:tblGrid>
      <w:tr w:rsidR="005B54E9" w:rsidRPr="006F7485" w14:paraId="415017D7" w14:textId="77777777" w:rsidTr="00464289">
        <w:trPr>
          <w:cnfStyle w:val="100000000000" w:firstRow="1" w:lastRow="0" w:firstColumn="0" w:lastColumn="0" w:oddVBand="0" w:evenVBand="0" w:oddHBand="0" w:evenHBand="0" w:firstRowFirstColumn="0" w:firstRowLastColumn="0" w:lastRowFirstColumn="0" w:lastRowLastColumn="0"/>
          <w:cantSplit/>
          <w:trHeight w:val="262"/>
          <w:tblHeader/>
        </w:trPr>
        <w:tc>
          <w:tcPr>
            <w:cnfStyle w:val="001000000000" w:firstRow="0" w:lastRow="0" w:firstColumn="1" w:lastColumn="0" w:oddVBand="0" w:evenVBand="0" w:oddHBand="0" w:evenHBand="0" w:firstRowFirstColumn="0" w:firstRowLastColumn="0" w:lastRowFirstColumn="0" w:lastRowLastColumn="0"/>
            <w:tcW w:w="833" w:type="pct"/>
          </w:tcPr>
          <w:p w14:paraId="1B1580EC" w14:textId="77777777" w:rsidR="005B54E9" w:rsidRPr="006F7485" w:rsidRDefault="005B54E9" w:rsidP="000910A6">
            <w:pPr>
              <w:rPr>
                <w:sz w:val="20"/>
                <w:szCs w:val="18"/>
              </w:rPr>
            </w:pPr>
            <w:r w:rsidRPr="006F7485">
              <w:rPr>
                <w:sz w:val="20"/>
                <w:szCs w:val="18"/>
              </w:rPr>
              <w:t xml:space="preserve">Indicator </w:t>
            </w:r>
          </w:p>
        </w:tc>
        <w:tc>
          <w:tcPr>
            <w:tcW w:w="4167" w:type="pct"/>
          </w:tcPr>
          <w:p w14:paraId="22FF9050" w14:textId="77777777" w:rsidR="005B54E9" w:rsidRPr="006F7485" w:rsidRDefault="0093711D" w:rsidP="000910A6">
            <w:pPr>
              <w:cnfStyle w:val="100000000000" w:firstRow="1" w:lastRow="0" w:firstColumn="0" w:lastColumn="0" w:oddVBand="0" w:evenVBand="0" w:oddHBand="0" w:evenHBand="0" w:firstRowFirstColumn="0" w:firstRowLastColumn="0" w:lastRowFirstColumn="0" w:lastRowLastColumn="0"/>
              <w:rPr>
                <w:sz w:val="20"/>
                <w:szCs w:val="18"/>
              </w:rPr>
            </w:pPr>
            <w:r w:rsidRPr="006F7485">
              <w:rPr>
                <w:sz w:val="20"/>
                <w:szCs w:val="18"/>
              </w:rPr>
              <w:t>Name of i</w:t>
            </w:r>
            <w:r w:rsidR="005B54E9" w:rsidRPr="006F7485">
              <w:rPr>
                <w:sz w:val="20"/>
                <w:szCs w:val="18"/>
              </w:rPr>
              <w:t>ndicator</w:t>
            </w:r>
          </w:p>
        </w:tc>
      </w:tr>
      <w:tr w:rsidR="005B54E9" w:rsidRPr="006F7485" w14:paraId="089C7D5C"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38AF7796" w14:textId="77777777" w:rsidR="005B54E9" w:rsidRPr="006F7485" w:rsidRDefault="005B54E9" w:rsidP="0093711D">
            <w:pPr>
              <w:spacing w:before="40" w:after="40" w:line="220" w:lineRule="atLeast"/>
              <w:rPr>
                <w:sz w:val="20"/>
                <w:szCs w:val="18"/>
              </w:rPr>
            </w:pPr>
            <w:r w:rsidRPr="006F7485">
              <w:rPr>
                <w:color w:val="auto"/>
                <w:sz w:val="20"/>
                <w:szCs w:val="18"/>
              </w:rPr>
              <w:t>Activity</w:t>
            </w:r>
          </w:p>
        </w:tc>
        <w:tc>
          <w:tcPr>
            <w:tcW w:w="4167" w:type="pct"/>
          </w:tcPr>
          <w:p w14:paraId="3E8B7F39" w14:textId="77777777" w:rsidR="005B54E9" w:rsidRPr="006F7485" w:rsidRDefault="005B54E9"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p>
        </w:tc>
      </w:tr>
      <w:tr w:rsidR="005B54E9" w:rsidRPr="006F7485" w14:paraId="52FAA5D5"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7681E91E" w14:textId="5894862D" w:rsidR="005B54E9" w:rsidRPr="006F7485" w:rsidRDefault="00C205D0" w:rsidP="0093711D">
            <w:pPr>
              <w:spacing w:before="40" w:after="40" w:line="220" w:lineRule="atLeast"/>
              <w:rPr>
                <w:rStyle w:val="Hyperlink"/>
                <w:b w:val="0"/>
                <w:sz w:val="20"/>
                <w:szCs w:val="18"/>
              </w:rPr>
            </w:pPr>
            <w:hyperlink w:anchor="_Indicator_MDX00:__1" w:history="1">
              <w:r w:rsidR="005B54E9" w:rsidRPr="00A61671">
                <w:rPr>
                  <w:rStyle w:val="Hyperlink"/>
                  <w:b w:val="0"/>
                  <w:sz w:val="20"/>
                  <w:szCs w:val="18"/>
                </w:rPr>
                <w:t>MDX00</w:t>
              </w:r>
            </w:hyperlink>
          </w:p>
        </w:tc>
        <w:tc>
          <w:tcPr>
            <w:tcW w:w="4167" w:type="pct"/>
          </w:tcPr>
          <w:p w14:paraId="70D914AA" w14:textId="2DF9749E"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X00:__1" w:history="1">
              <w:r w:rsidR="005B54E9" w:rsidRPr="00A61671">
                <w:rPr>
                  <w:rStyle w:val="Hyperlink"/>
                  <w:sz w:val="20"/>
                  <w:szCs w:val="18"/>
                </w:rPr>
                <w:t>Number of babies born</w:t>
              </w:r>
            </w:hyperlink>
          </w:p>
        </w:tc>
      </w:tr>
      <w:tr w:rsidR="005B54E9" w:rsidRPr="006F7485" w14:paraId="3B86AA01"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74B8C1C1" w14:textId="77777777" w:rsidR="005B54E9" w:rsidRPr="006F7485" w:rsidRDefault="00C205D0" w:rsidP="0093711D">
            <w:pPr>
              <w:spacing w:before="40" w:after="40" w:line="220" w:lineRule="atLeast"/>
              <w:rPr>
                <w:rStyle w:val="Hyperlink"/>
                <w:b w:val="0"/>
                <w:sz w:val="20"/>
                <w:szCs w:val="18"/>
              </w:rPr>
            </w:pPr>
            <w:hyperlink w:anchor="_Indicator_MD2:_Number" w:history="1">
              <w:r w:rsidR="005B54E9" w:rsidRPr="006F7485">
                <w:rPr>
                  <w:rStyle w:val="Hyperlink"/>
                  <w:b w:val="0"/>
                  <w:sz w:val="20"/>
                  <w:szCs w:val="18"/>
                </w:rPr>
                <w:t>MDX05</w:t>
              </w:r>
            </w:hyperlink>
          </w:p>
        </w:tc>
        <w:tc>
          <w:tcPr>
            <w:tcW w:w="4167" w:type="pct"/>
          </w:tcPr>
          <w:p w14:paraId="6EEE0019" w14:textId="77777777"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2:_Number" w:history="1">
              <w:r w:rsidR="005B54E9" w:rsidRPr="006F7485">
                <w:rPr>
                  <w:rStyle w:val="Hyperlink"/>
                  <w:sz w:val="20"/>
                  <w:szCs w:val="18"/>
                </w:rPr>
                <w:t>Number of women who gave birth</w:t>
              </w:r>
            </w:hyperlink>
          </w:p>
        </w:tc>
      </w:tr>
      <w:tr w:rsidR="005B54E9" w:rsidRPr="006F7485" w14:paraId="20087055"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3834C9FF" w14:textId="77777777" w:rsidR="005B54E9" w:rsidRPr="006F7485" w:rsidRDefault="005B54E9" w:rsidP="0093711D">
            <w:pPr>
              <w:spacing w:before="40" w:after="40" w:line="220" w:lineRule="atLeast"/>
              <w:rPr>
                <w:color w:val="auto"/>
                <w:sz w:val="20"/>
                <w:szCs w:val="18"/>
              </w:rPr>
            </w:pPr>
            <w:r w:rsidRPr="006F7485">
              <w:rPr>
                <w:color w:val="auto"/>
                <w:sz w:val="20"/>
                <w:szCs w:val="18"/>
              </w:rPr>
              <w:t>Antenatal</w:t>
            </w:r>
          </w:p>
        </w:tc>
        <w:tc>
          <w:tcPr>
            <w:tcW w:w="4167" w:type="pct"/>
          </w:tcPr>
          <w:p w14:paraId="5C36091C" w14:textId="77777777" w:rsidR="005B54E9" w:rsidRPr="006F7485" w:rsidRDefault="005B54E9" w:rsidP="0093711D">
            <w:pPr>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p>
        </w:tc>
      </w:tr>
      <w:tr w:rsidR="005B54E9" w:rsidRPr="006F7485" w14:paraId="41B51D7E"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7ECA3BB3" w14:textId="1C6771FE" w:rsidR="005B54E9" w:rsidRPr="006F7485" w:rsidRDefault="00C205D0" w:rsidP="0093711D">
            <w:pPr>
              <w:spacing w:before="40" w:after="40" w:line="220" w:lineRule="atLeast"/>
              <w:rPr>
                <w:sz w:val="20"/>
                <w:szCs w:val="18"/>
              </w:rPr>
            </w:pPr>
            <w:hyperlink w:anchor="_Indicator_MDA10:__1" w:history="1">
              <w:r w:rsidR="005B54E9" w:rsidRPr="00A61671">
                <w:rPr>
                  <w:rStyle w:val="Hyperlink"/>
                  <w:b w:val="0"/>
                  <w:sz w:val="20"/>
                  <w:szCs w:val="18"/>
                </w:rPr>
                <w:t>MDA10</w:t>
              </w:r>
            </w:hyperlink>
          </w:p>
        </w:tc>
        <w:tc>
          <w:tcPr>
            <w:tcW w:w="4167" w:type="pct"/>
          </w:tcPr>
          <w:p w14:paraId="2F614587" w14:textId="40F1AB95"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A10:__1" w:history="1">
              <w:r w:rsidR="005B54E9" w:rsidRPr="00A61671">
                <w:rPr>
                  <w:rStyle w:val="Hyperlink"/>
                  <w:sz w:val="20"/>
                  <w:szCs w:val="18"/>
                </w:rPr>
                <w:t>First visit before 12 weeks</w:t>
              </w:r>
            </w:hyperlink>
          </w:p>
        </w:tc>
      </w:tr>
      <w:tr w:rsidR="005B54E9" w:rsidRPr="006F7485" w14:paraId="0432724F"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5C392F42" w14:textId="204C6942" w:rsidR="005B54E9" w:rsidRPr="006F7485" w:rsidRDefault="00C205D0" w:rsidP="0093711D">
            <w:pPr>
              <w:spacing w:before="40" w:after="40" w:line="220" w:lineRule="atLeast"/>
              <w:rPr>
                <w:sz w:val="20"/>
                <w:szCs w:val="18"/>
              </w:rPr>
            </w:pPr>
            <w:hyperlink w:anchor="_Indicator_MDA20:__1" w:history="1">
              <w:r w:rsidR="005B54E9" w:rsidRPr="00F3622A">
                <w:rPr>
                  <w:rStyle w:val="Hyperlink"/>
                  <w:b w:val="0"/>
                  <w:sz w:val="20"/>
                  <w:szCs w:val="18"/>
                </w:rPr>
                <w:t>MDA20</w:t>
              </w:r>
            </w:hyperlink>
          </w:p>
        </w:tc>
        <w:tc>
          <w:tcPr>
            <w:tcW w:w="4167" w:type="pct"/>
          </w:tcPr>
          <w:p w14:paraId="18D6D191" w14:textId="4A780A27"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A20:__1" w:history="1">
              <w:r w:rsidR="005B54E9" w:rsidRPr="00F3622A">
                <w:rPr>
                  <w:rStyle w:val="Hyperlink"/>
                  <w:sz w:val="20"/>
                  <w:szCs w:val="18"/>
                </w:rPr>
                <w:t xml:space="preserve">Severe </w:t>
              </w:r>
              <w:proofErr w:type="spellStart"/>
              <w:r w:rsidR="005B54E9" w:rsidRPr="00F3622A">
                <w:rPr>
                  <w:rStyle w:val="Hyperlink"/>
                  <w:sz w:val="20"/>
                  <w:szCs w:val="18"/>
                </w:rPr>
                <w:t>fetal</w:t>
              </w:r>
              <w:proofErr w:type="spellEnd"/>
              <w:r w:rsidR="005B54E9" w:rsidRPr="00F3622A">
                <w:rPr>
                  <w:rStyle w:val="Hyperlink"/>
                  <w:sz w:val="20"/>
                  <w:szCs w:val="18"/>
                </w:rPr>
                <w:t xml:space="preserve"> growth restriction</w:t>
              </w:r>
            </w:hyperlink>
          </w:p>
        </w:tc>
      </w:tr>
      <w:tr w:rsidR="005B54E9" w:rsidRPr="006F7485" w14:paraId="32A14A05"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1E57F0E1" w14:textId="6AA5D5ED" w:rsidR="005B54E9" w:rsidRPr="006F7485" w:rsidRDefault="00C205D0" w:rsidP="0093711D">
            <w:pPr>
              <w:spacing w:before="40" w:after="40" w:line="220" w:lineRule="atLeast"/>
              <w:rPr>
                <w:sz w:val="20"/>
                <w:szCs w:val="18"/>
              </w:rPr>
            </w:pPr>
            <w:hyperlink w:anchor="_Indicator_MDA30:__1" w:history="1">
              <w:r w:rsidR="005B54E9" w:rsidRPr="00F3622A">
                <w:rPr>
                  <w:rStyle w:val="Hyperlink"/>
                  <w:b w:val="0"/>
                  <w:sz w:val="20"/>
                  <w:szCs w:val="18"/>
                </w:rPr>
                <w:t>MDA30</w:t>
              </w:r>
            </w:hyperlink>
          </w:p>
        </w:tc>
        <w:tc>
          <w:tcPr>
            <w:tcW w:w="4167" w:type="pct"/>
          </w:tcPr>
          <w:p w14:paraId="2EC0B9B6" w14:textId="082420BD"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A30:__1" w:history="1">
              <w:r w:rsidR="005B54E9" w:rsidRPr="00F3622A">
                <w:rPr>
                  <w:rStyle w:val="Hyperlink"/>
                  <w:sz w:val="20"/>
                  <w:szCs w:val="18"/>
                </w:rPr>
                <w:t>Smoking cessation</w:t>
              </w:r>
            </w:hyperlink>
          </w:p>
        </w:tc>
      </w:tr>
      <w:tr w:rsidR="007479A1" w:rsidRPr="006F7485" w14:paraId="331E8E82"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52B6CB00" w14:textId="13EDBABC" w:rsidR="007479A1" w:rsidRPr="00DD0360" w:rsidRDefault="00C205D0" w:rsidP="0093711D">
            <w:pPr>
              <w:spacing w:before="40" w:after="40" w:line="220" w:lineRule="atLeast"/>
              <w:rPr>
                <w:rStyle w:val="Hyperlink"/>
                <w:b w:val="0"/>
                <w:sz w:val="20"/>
                <w:szCs w:val="20"/>
                <w:u w:val="none"/>
              </w:rPr>
            </w:pPr>
            <w:hyperlink w:anchor="_Indicator_MDA40:_" w:history="1">
              <w:r w:rsidR="007479A1" w:rsidRPr="00F3622A">
                <w:rPr>
                  <w:rStyle w:val="Hyperlink"/>
                  <w:b w:val="0"/>
                  <w:sz w:val="20"/>
                  <w:szCs w:val="20"/>
                </w:rPr>
                <w:t>MDA40</w:t>
              </w:r>
            </w:hyperlink>
          </w:p>
        </w:tc>
        <w:tc>
          <w:tcPr>
            <w:tcW w:w="4167" w:type="pct"/>
          </w:tcPr>
          <w:p w14:paraId="4996A401" w14:textId="1192A04F" w:rsidR="007479A1"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A40:_" w:history="1">
              <w:r w:rsidR="007479A1" w:rsidRPr="00F3622A">
                <w:rPr>
                  <w:rStyle w:val="Hyperlink"/>
                  <w:sz w:val="20"/>
                  <w:szCs w:val="18"/>
                </w:rPr>
                <w:t>Pertussis Vaccination</w:t>
              </w:r>
            </w:hyperlink>
          </w:p>
        </w:tc>
      </w:tr>
      <w:tr w:rsidR="007479A1" w:rsidRPr="006F7485" w14:paraId="06C0906E"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3C7AFA6A" w14:textId="123F3778" w:rsidR="007479A1" w:rsidRPr="00DD0360" w:rsidRDefault="00C205D0" w:rsidP="0093711D">
            <w:pPr>
              <w:spacing w:before="40" w:after="40" w:line="220" w:lineRule="atLeast"/>
              <w:rPr>
                <w:rStyle w:val="Hyperlink"/>
                <w:b w:val="0"/>
                <w:sz w:val="20"/>
                <w:szCs w:val="20"/>
                <w:u w:val="none"/>
              </w:rPr>
            </w:pPr>
            <w:hyperlink w:anchor="_Indicator_MDA41:_" w:history="1">
              <w:r w:rsidR="007479A1" w:rsidRPr="00F3622A">
                <w:rPr>
                  <w:rStyle w:val="Hyperlink"/>
                  <w:b w:val="0"/>
                  <w:sz w:val="20"/>
                  <w:szCs w:val="20"/>
                </w:rPr>
                <w:t>MDA41</w:t>
              </w:r>
            </w:hyperlink>
          </w:p>
        </w:tc>
        <w:tc>
          <w:tcPr>
            <w:tcW w:w="4167" w:type="pct"/>
          </w:tcPr>
          <w:p w14:paraId="54E59637" w14:textId="390C3B12" w:rsidR="007479A1"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A41:_" w:history="1">
              <w:r w:rsidR="007479A1" w:rsidRPr="00F3622A">
                <w:rPr>
                  <w:rStyle w:val="Hyperlink"/>
                  <w:sz w:val="20"/>
                  <w:szCs w:val="18"/>
                </w:rPr>
                <w:t>Influenza Vaccination</w:t>
              </w:r>
            </w:hyperlink>
          </w:p>
        </w:tc>
      </w:tr>
      <w:tr w:rsidR="005B54E9" w:rsidRPr="006F7485" w14:paraId="7E1C8EDA"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70A15F8E" w14:textId="77777777" w:rsidR="005B54E9" w:rsidRPr="006F7485" w:rsidRDefault="005B54E9" w:rsidP="0093711D">
            <w:pPr>
              <w:spacing w:before="40" w:after="40" w:line="220" w:lineRule="atLeast"/>
              <w:rPr>
                <w:color w:val="auto"/>
                <w:sz w:val="20"/>
                <w:szCs w:val="18"/>
              </w:rPr>
            </w:pPr>
            <w:r w:rsidRPr="006F7485">
              <w:rPr>
                <w:color w:val="auto"/>
                <w:sz w:val="20"/>
                <w:szCs w:val="18"/>
              </w:rPr>
              <w:t>Birth</w:t>
            </w:r>
          </w:p>
        </w:tc>
        <w:tc>
          <w:tcPr>
            <w:tcW w:w="4167" w:type="pct"/>
          </w:tcPr>
          <w:p w14:paraId="79DBBE32" w14:textId="77777777" w:rsidR="005B54E9" w:rsidRPr="006F7485" w:rsidRDefault="005B54E9" w:rsidP="0093711D">
            <w:pPr>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p>
        </w:tc>
      </w:tr>
      <w:tr w:rsidR="007479A1" w:rsidRPr="006F7485" w14:paraId="483C2C66"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18C163AD" w14:textId="38895D96" w:rsidR="007479A1" w:rsidRPr="00DD0360" w:rsidRDefault="00C205D0" w:rsidP="0093711D">
            <w:pPr>
              <w:spacing w:before="40" w:after="40" w:line="220" w:lineRule="atLeast"/>
              <w:rPr>
                <w:rStyle w:val="Hyperlink"/>
                <w:b w:val="0"/>
                <w:sz w:val="20"/>
                <w:szCs w:val="20"/>
                <w:u w:val="none"/>
              </w:rPr>
            </w:pPr>
            <w:hyperlink w:anchor="_Indicator_MDB00:_" w:history="1">
              <w:r w:rsidR="007479A1" w:rsidRPr="00F3622A">
                <w:rPr>
                  <w:rStyle w:val="Hyperlink"/>
                  <w:b w:val="0"/>
                  <w:sz w:val="20"/>
                  <w:szCs w:val="20"/>
                </w:rPr>
                <w:t>MDB00</w:t>
              </w:r>
            </w:hyperlink>
          </w:p>
        </w:tc>
        <w:tc>
          <w:tcPr>
            <w:tcW w:w="4167" w:type="pct"/>
          </w:tcPr>
          <w:p w14:paraId="4E19A0D7" w14:textId="46C16D50" w:rsidR="007479A1"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6:_" w:history="1">
              <w:r w:rsidR="007479A1" w:rsidRPr="00F3622A">
                <w:rPr>
                  <w:rStyle w:val="Hyperlink"/>
                  <w:sz w:val="20"/>
                  <w:szCs w:val="18"/>
                </w:rPr>
                <w:t>All births – inductions</w:t>
              </w:r>
            </w:hyperlink>
          </w:p>
        </w:tc>
      </w:tr>
      <w:tr w:rsidR="007479A1" w:rsidRPr="006F7485" w14:paraId="54C61652"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47802C28" w14:textId="5EAED8A6" w:rsidR="007479A1" w:rsidRPr="00DD0360" w:rsidRDefault="00C205D0" w:rsidP="0093711D">
            <w:pPr>
              <w:spacing w:before="40" w:after="40" w:line="220" w:lineRule="atLeast"/>
              <w:rPr>
                <w:rStyle w:val="Hyperlink"/>
                <w:b w:val="0"/>
                <w:sz w:val="20"/>
                <w:szCs w:val="20"/>
                <w:u w:val="none"/>
              </w:rPr>
            </w:pPr>
            <w:hyperlink w:anchor="_Indicator_MDB01:_Outcome" w:history="1">
              <w:r w:rsidR="007479A1" w:rsidRPr="00F3622A">
                <w:rPr>
                  <w:rStyle w:val="Hyperlink"/>
                  <w:b w:val="0"/>
                  <w:sz w:val="20"/>
                  <w:szCs w:val="20"/>
                </w:rPr>
                <w:t>MDB01</w:t>
              </w:r>
            </w:hyperlink>
          </w:p>
        </w:tc>
        <w:tc>
          <w:tcPr>
            <w:tcW w:w="4167" w:type="pct"/>
          </w:tcPr>
          <w:p w14:paraId="1B2AD1FA" w14:textId="3915ED14" w:rsidR="007479A1"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01:_Outcome" w:history="1">
              <w:r w:rsidR="007479A1" w:rsidRPr="00F3622A">
                <w:rPr>
                  <w:rStyle w:val="Hyperlink"/>
                  <w:sz w:val="20"/>
                  <w:szCs w:val="18"/>
                </w:rPr>
                <w:t>All births – caesarean section</w:t>
              </w:r>
            </w:hyperlink>
          </w:p>
        </w:tc>
      </w:tr>
      <w:tr w:rsidR="007479A1" w:rsidRPr="006F7485" w14:paraId="5902FD73"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4E5331F6" w14:textId="5F3EE04F" w:rsidR="007479A1" w:rsidRPr="00DD0360" w:rsidRDefault="00C205D0" w:rsidP="0093711D">
            <w:pPr>
              <w:spacing w:before="40" w:after="40" w:line="220" w:lineRule="atLeast"/>
              <w:rPr>
                <w:rStyle w:val="Hyperlink"/>
                <w:b w:val="0"/>
                <w:sz w:val="20"/>
                <w:szCs w:val="20"/>
                <w:u w:val="none"/>
              </w:rPr>
            </w:pPr>
            <w:hyperlink w:anchor="_Indicator_MDB02:_" w:history="1">
              <w:r w:rsidR="007479A1" w:rsidRPr="00F3622A">
                <w:rPr>
                  <w:rStyle w:val="Hyperlink"/>
                  <w:b w:val="0"/>
                  <w:sz w:val="20"/>
                  <w:szCs w:val="20"/>
                </w:rPr>
                <w:t>MDB02</w:t>
              </w:r>
            </w:hyperlink>
          </w:p>
        </w:tc>
        <w:tc>
          <w:tcPr>
            <w:tcW w:w="4167" w:type="pct"/>
          </w:tcPr>
          <w:p w14:paraId="68B092F7" w14:textId="5D5BD74F" w:rsidR="007479A1"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02:_" w:history="1">
              <w:r w:rsidR="007479A1" w:rsidRPr="00F3622A">
                <w:rPr>
                  <w:rStyle w:val="Hyperlink"/>
                  <w:sz w:val="20"/>
                  <w:szCs w:val="18"/>
                </w:rPr>
                <w:t>All births – 3</w:t>
              </w:r>
              <w:r w:rsidR="007479A1" w:rsidRPr="00F3622A">
                <w:rPr>
                  <w:rStyle w:val="Hyperlink"/>
                  <w:sz w:val="20"/>
                  <w:szCs w:val="18"/>
                  <w:vertAlign w:val="superscript"/>
                </w:rPr>
                <w:t>rd</w:t>
              </w:r>
              <w:r w:rsidR="007479A1" w:rsidRPr="00F3622A">
                <w:rPr>
                  <w:rStyle w:val="Hyperlink"/>
                  <w:sz w:val="20"/>
                  <w:szCs w:val="18"/>
                </w:rPr>
                <w:t xml:space="preserve"> or 4</w:t>
              </w:r>
              <w:r w:rsidR="007479A1" w:rsidRPr="00F3622A">
                <w:rPr>
                  <w:rStyle w:val="Hyperlink"/>
                  <w:sz w:val="20"/>
                  <w:szCs w:val="18"/>
                  <w:vertAlign w:val="superscript"/>
                </w:rPr>
                <w:t>th</w:t>
              </w:r>
              <w:r w:rsidR="007479A1" w:rsidRPr="00F3622A">
                <w:rPr>
                  <w:rStyle w:val="Hyperlink"/>
                  <w:sz w:val="20"/>
                  <w:szCs w:val="18"/>
                </w:rPr>
                <w:t xml:space="preserve"> degree tears</w:t>
              </w:r>
            </w:hyperlink>
          </w:p>
        </w:tc>
      </w:tr>
      <w:tr w:rsidR="00AA6EBD" w:rsidRPr="006F7485" w14:paraId="5E3DD4D0"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2CBA276A" w14:textId="1E859318" w:rsidR="00AA6EBD" w:rsidRPr="00DD0360" w:rsidRDefault="00C205D0" w:rsidP="0093711D">
            <w:pPr>
              <w:spacing w:before="40" w:after="40" w:line="220" w:lineRule="atLeast"/>
              <w:rPr>
                <w:rStyle w:val="Hyperlink"/>
                <w:b w:val="0"/>
                <w:sz w:val="20"/>
                <w:szCs w:val="20"/>
                <w:u w:val="none"/>
              </w:rPr>
            </w:pPr>
            <w:hyperlink w:anchor="_Indicator_MDB03:_" w:history="1">
              <w:r w:rsidR="00AA6EBD" w:rsidRPr="00F3622A">
                <w:rPr>
                  <w:rStyle w:val="Hyperlink"/>
                  <w:b w:val="0"/>
                  <w:sz w:val="20"/>
                  <w:szCs w:val="20"/>
                </w:rPr>
                <w:t>MDB03</w:t>
              </w:r>
            </w:hyperlink>
          </w:p>
        </w:tc>
        <w:tc>
          <w:tcPr>
            <w:tcW w:w="4167" w:type="pct"/>
          </w:tcPr>
          <w:p w14:paraId="7C86E64B" w14:textId="6F5629E1" w:rsidR="00AA6EBD"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03:_" w:history="1">
              <w:r w:rsidR="00AA6EBD" w:rsidRPr="00F3622A">
                <w:rPr>
                  <w:rStyle w:val="Hyperlink"/>
                  <w:sz w:val="20"/>
                  <w:szCs w:val="18"/>
                </w:rPr>
                <w:t>All births - episiotomy</w:t>
              </w:r>
            </w:hyperlink>
          </w:p>
        </w:tc>
      </w:tr>
      <w:tr w:rsidR="00AA6EBD" w:rsidRPr="006F7485" w14:paraId="1824F0B1" w14:textId="77777777" w:rsidTr="0093711D">
        <w:trPr>
          <w:trHeight w:val="349"/>
        </w:trPr>
        <w:tc>
          <w:tcPr>
            <w:cnfStyle w:val="001000000000" w:firstRow="0" w:lastRow="0" w:firstColumn="1" w:lastColumn="0" w:oddVBand="0" w:evenVBand="0" w:oddHBand="0" w:evenHBand="0" w:firstRowFirstColumn="0" w:firstRowLastColumn="0" w:lastRowFirstColumn="0" w:lastRowLastColumn="0"/>
            <w:tcW w:w="833" w:type="pct"/>
          </w:tcPr>
          <w:p w14:paraId="42E95650" w14:textId="42C997AF" w:rsidR="00AA6EBD" w:rsidRPr="00DD0360" w:rsidRDefault="00C205D0" w:rsidP="0093711D">
            <w:pPr>
              <w:spacing w:before="40" w:after="40" w:line="220" w:lineRule="atLeast"/>
              <w:rPr>
                <w:rStyle w:val="Hyperlink"/>
                <w:b w:val="0"/>
                <w:sz w:val="20"/>
                <w:szCs w:val="20"/>
                <w:u w:val="none"/>
              </w:rPr>
            </w:pPr>
            <w:hyperlink w:anchor="_Indicator_MDB10:__1" w:history="1">
              <w:r w:rsidR="00AA6EBD" w:rsidRPr="00F3622A">
                <w:rPr>
                  <w:rStyle w:val="Hyperlink"/>
                  <w:b w:val="0"/>
                  <w:sz w:val="20"/>
                  <w:szCs w:val="20"/>
                </w:rPr>
                <w:t>MDB10</w:t>
              </w:r>
            </w:hyperlink>
          </w:p>
        </w:tc>
        <w:tc>
          <w:tcPr>
            <w:tcW w:w="4167" w:type="pct"/>
          </w:tcPr>
          <w:p w14:paraId="0CA1040C" w14:textId="13FE08FD" w:rsidR="00AA6EBD"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10:__2" w:history="1">
              <w:r w:rsidR="00AA6EBD" w:rsidRPr="00426037">
                <w:rPr>
                  <w:rStyle w:val="Hyperlink"/>
                  <w:sz w:val="20"/>
                  <w:szCs w:val="18"/>
                </w:rPr>
                <w:t>Standard</w:t>
              </w:r>
            </w:hyperlink>
            <w:r w:rsidR="00AA6EBD">
              <w:rPr>
                <w:rStyle w:val="Hyperlink"/>
                <w:sz w:val="20"/>
                <w:szCs w:val="18"/>
              </w:rPr>
              <w:t xml:space="preserve"> </w:t>
            </w:r>
            <w:proofErr w:type="spellStart"/>
            <w:r w:rsidR="00AA6EBD">
              <w:rPr>
                <w:rStyle w:val="Hyperlink"/>
                <w:sz w:val="20"/>
                <w:szCs w:val="18"/>
              </w:rPr>
              <w:t>primiparae</w:t>
            </w:r>
            <w:proofErr w:type="spellEnd"/>
            <w:r w:rsidR="00AA6EBD">
              <w:rPr>
                <w:rStyle w:val="Hyperlink"/>
                <w:sz w:val="20"/>
                <w:szCs w:val="18"/>
              </w:rPr>
              <w:t xml:space="preserve"> – </w:t>
            </w:r>
            <w:hyperlink w:anchor="_Indicator_MDB10:__1" w:history="1">
              <w:r w:rsidR="00AA6EBD" w:rsidRPr="00F3622A">
                <w:rPr>
                  <w:rStyle w:val="Hyperlink"/>
                  <w:sz w:val="20"/>
                  <w:szCs w:val="18"/>
                </w:rPr>
                <w:t>inductions</w:t>
              </w:r>
            </w:hyperlink>
          </w:p>
        </w:tc>
      </w:tr>
      <w:tr w:rsidR="005B54E9" w:rsidRPr="006F7485" w14:paraId="34DE145F"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7AA5024D" w14:textId="11744ADD" w:rsidR="005B54E9" w:rsidRPr="006F7485" w:rsidRDefault="00C205D0" w:rsidP="0093711D">
            <w:pPr>
              <w:spacing w:before="40" w:after="40" w:line="220" w:lineRule="atLeast"/>
              <w:rPr>
                <w:sz w:val="20"/>
                <w:szCs w:val="18"/>
              </w:rPr>
            </w:pPr>
            <w:hyperlink w:anchor="_Indicator_MDB20:__1" w:history="1">
              <w:r w:rsidR="005B54E9" w:rsidRPr="00F3622A">
                <w:rPr>
                  <w:rStyle w:val="Hyperlink"/>
                  <w:b w:val="0"/>
                  <w:sz w:val="20"/>
                  <w:szCs w:val="18"/>
                </w:rPr>
                <w:t>MDB20</w:t>
              </w:r>
            </w:hyperlink>
          </w:p>
        </w:tc>
        <w:tc>
          <w:tcPr>
            <w:tcW w:w="4167" w:type="pct"/>
          </w:tcPr>
          <w:p w14:paraId="27564D3E" w14:textId="2A3B80FD"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20:__1" w:history="1">
              <w:r w:rsidR="005B54E9" w:rsidRPr="00F3622A">
                <w:rPr>
                  <w:rStyle w:val="Hyperlink"/>
                  <w:sz w:val="20"/>
                  <w:szCs w:val="18"/>
                </w:rPr>
                <w:t>Planned VBAC</w:t>
              </w:r>
            </w:hyperlink>
          </w:p>
        </w:tc>
      </w:tr>
      <w:tr w:rsidR="005B54E9" w:rsidRPr="006F7485" w14:paraId="6955DE15"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46C059FA" w14:textId="412B3A73" w:rsidR="005B54E9" w:rsidRPr="006F7485" w:rsidRDefault="00C205D0" w:rsidP="0093711D">
            <w:pPr>
              <w:spacing w:before="40" w:after="40" w:line="220" w:lineRule="atLeast"/>
              <w:rPr>
                <w:sz w:val="20"/>
                <w:szCs w:val="18"/>
              </w:rPr>
            </w:pPr>
            <w:hyperlink w:anchor="_Indicator_MDB21:__1" w:history="1">
              <w:r w:rsidR="005B54E9" w:rsidRPr="00F3622A">
                <w:rPr>
                  <w:rStyle w:val="Hyperlink"/>
                  <w:b w:val="0"/>
                  <w:sz w:val="20"/>
                  <w:szCs w:val="18"/>
                </w:rPr>
                <w:t>MDB21</w:t>
              </w:r>
            </w:hyperlink>
          </w:p>
        </w:tc>
        <w:tc>
          <w:tcPr>
            <w:tcW w:w="4167" w:type="pct"/>
          </w:tcPr>
          <w:p w14:paraId="5C48A103" w14:textId="20E44EAA"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21:__1" w:history="1">
              <w:r w:rsidR="005B54E9" w:rsidRPr="00F3622A">
                <w:rPr>
                  <w:rStyle w:val="Hyperlink"/>
                  <w:sz w:val="20"/>
                  <w:szCs w:val="18"/>
                </w:rPr>
                <w:t>Successful VBAC</w:t>
              </w:r>
            </w:hyperlink>
          </w:p>
        </w:tc>
      </w:tr>
      <w:tr w:rsidR="005B54E9" w:rsidRPr="006F7485" w14:paraId="78F663CA"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1E35BE59" w14:textId="4F5D99BD" w:rsidR="005B54E9" w:rsidRPr="006F7485" w:rsidRDefault="00C205D0" w:rsidP="0093711D">
            <w:pPr>
              <w:spacing w:before="40" w:after="40" w:line="220" w:lineRule="atLeast"/>
              <w:rPr>
                <w:sz w:val="20"/>
                <w:szCs w:val="18"/>
              </w:rPr>
            </w:pPr>
            <w:hyperlink w:anchor="_Indicator_MDB30:__1" w:history="1">
              <w:r w:rsidR="005B54E9" w:rsidRPr="0061408B">
                <w:rPr>
                  <w:rStyle w:val="Hyperlink"/>
                  <w:b w:val="0"/>
                  <w:sz w:val="20"/>
                  <w:szCs w:val="18"/>
                </w:rPr>
                <w:t>MDB30</w:t>
              </w:r>
            </w:hyperlink>
          </w:p>
        </w:tc>
        <w:tc>
          <w:tcPr>
            <w:tcW w:w="4167" w:type="pct"/>
          </w:tcPr>
          <w:p w14:paraId="0ED41355" w14:textId="13AB883C" w:rsidR="005B54E9" w:rsidRPr="006F7485" w:rsidRDefault="00C205D0" w:rsidP="00426037">
            <w:pPr>
              <w:pStyle w:val="Tabletext"/>
              <w:tabs>
                <w:tab w:val="left" w:pos="5100"/>
              </w:tabs>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30:__1" w:history="1">
              <w:r w:rsidR="005B54E9" w:rsidRPr="0061408B">
                <w:rPr>
                  <w:rStyle w:val="Hyperlink"/>
                  <w:sz w:val="20"/>
                  <w:szCs w:val="18"/>
                </w:rPr>
                <w:t>Caesarean section – Robson group 1</w:t>
              </w:r>
            </w:hyperlink>
            <w:r w:rsidR="00426037">
              <w:rPr>
                <w:rStyle w:val="Hyperlink"/>
                <w:sz w:val="20"/>
                <w:szCs w:val="18"/>
              </w:rPr>
              <w:tab/>
            </w:r>
          </w:p>
        </w:tc>
      </w:tr>
      <w:tr w:rsidR="005B54E9" w:rsidRPr="006F7485" w14:paraId="0EB90A0A"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1F5F3A44" w14:textId="21164C18" w:rsidR="005B54E9" w:rsidRPr="006F7485" w:rsidRDefault="00C205D0" w:rsidP="0093711D">
            <w:pPr>
              <w:spacing w:before="40" w:after="40" w:line="220" w:lineRule="atLeast"/>
              <w:rPr>
                <w:sz w:val="20"/>
                <w:szCs w:val="18"/>
              </w:rPr>
            </w:pPr>
            <w:hyperlink w:anchor="_Indicator_MDB31:_" w:history="1">
              <w:r w:rsidR="005B54E9" w:rsidRPr="0061408B">
                <w:rPr>
                  <w:rStyle w:val="Hyperlink"/>
                  <w:b w:val="0"/>
                  <w:sz w:val="20"/>
                  <w:szCs w:val="18"/>
                </w:rPr>
                <w:t>MDB31</w:t>
              </w:r>
            </w:hyperlink>
          </w:p>
        </w:tc>
        <w:tc>
          <w:tcPr>
            <w:tcW w:w="4167" w:type="pct"/>
          </w:tcPr>
          <w:p w14:paraId="234AFC2D" w14:textId="19A101C5"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31:_" w:history="1">
              <w:r w:rsidR="005B54E9" w:rsidRPr="0061408B">
                <w:rPr>
                  <w:rStyle w:val="Hyperlink"/>
                  <w:sz w:val="20"/>
                  <w:szCs w:val="18"/>
                </w:rPr>
                <w:t xml:space="preserve">Caesarean section – </w:t>
              </w:r>
              <w:r w:rsidR="00482B30" w:rsidRPr="0061408B">
                <w:rPr>
                  <w:rStyle w:val="Hyperlink"/>
                  <w:sz w:val="20"/>
                  <w:szCs w:val="18"/>
                </w:rPr>
                <w:t xml:space="preserve">modified </w:t>
              </w:r>
              <w:r w:rsidR="005B54E9" w:rsidRPr="0061408B">
                <w:rPr>
                  <w:rStyle w:val="Hyperlink"/>
                  <w:sz w:val="20"/>
                  <w:szCs w:val="18"/>
                </w:rPr>
                <w:t>Robson group 2</w:t>
              </w:r>
            </w:hyperlink>
          </w:p>
        </w:tc>
      </w:tr>
      <w:tr w:rsidR="005B54E9" w:rsidRPr="006F7485" w14:paraId="589719C5"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6BC2E43E" w14:textId="781A647C" w:rsidR="005B54E9" w:rsidRPr="006F7485" w:rsidRDefault="00C205D0" w:rsidP="0093711D">
            <w:pPr>
              <w:spacing w:before="40" w:after="40" w:line="220" w:lineRule="atLeast"/>
              <w:rPr>
                <w:sz w:val="20"/>
                <w:szCs w:val="18"/>
              </w:rPr>
            </w:pPr>
            <w:hyperlink w:anchor="_Indicator_MDB33:__1" w:history="1">
              <w:r w:rsidR="005B54E9" w:rsidRPr="0061408B">
                <w:rPr>
                  <w:rStyle w:val="Hyperlink"/>
                  <w:b w:val="0"/>
                  <w:sz w:val="20"/>
                  <w:szCs w:val="18"/>
                </w:rPr>
                <w:t>MDB33</w:t>
              </w:r>
            </w:hyperlink>
          </w:p>
        </w:tc>
        <w:tc>
          <w:tcPr>
            <w:tcW w:w="4167" w:type="pct"/>
          </w:tcPr>
          <w:p w14:paraId="2EBB0AB9" w14:textId="6F4A4CC0"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33:__1" w:history="1">
              <w:r w:rsidR="005B54E9" w:rsidRPr="0061408B">
                <w:rPr>
                  <w:rStyle w:val="Hyperlink"/>
                  <w:sz w:val="20"/>
                  <w:szCs w:val="18"/>
                </w:rPr>
                <w:t>Caes</w:t>
              </w:r>
              <w:r w:rsidR="0093711D" w:rsidRPr="0061408B">
                <w:rPr>
                  <w:rStyle w:val="Hyperlink"/>
                  <w:sz w:val="20"/>
                  <w:szCs w:val="18"/>
                </w:rPr>
                <w:t>arean section – Robson group 1 and</w:t>
              </w:r>
              <w:r w:rsidR="00AA6EBD" w:rsidRPr="0061408B">
                <w:rPr>
                  <w:rStyle w:val="Hyperlink"/>
                  <w:sz w:val="20"/>
                  <w:szCs w:val="18"/>
                </w:rPr>
                <w:t xml:space="preserve"> modified</w:t>
              </w:r>
              <w:r w:rsidR="005B54E9" w:rsidRPr="0061408B">
                <w:rPr>
                  <w:rStyle w:val="Hyperlink"/>
                  <w:sz w:val="20"/>
                  <w:szCs w:val="18"/>
                </w:rPr>
                <w:t xml:space="preserve"> 2</w:t>
              </w:r>
            </w:hyperlink>
          </w:p>
        </w:tc>
      </w:tr>
      <w:tr w:rsidR="005B54E9" w:rsidRPr="006F7485" w14:paraId="4AF49B07"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37C48E1B" w14:textId="7E6CF349" w:rsidR="005B54E9" w:rsidRPr="006F7485" w:rsidRDefault="00C205D0" w:rsidP="0093711D">
            <w:pPr>
              <w:spacing w:before="40" w:after="40" w:line="220" w:lineRule="atLeast"/>
              <w:rPr>
                <w:sz w:val="20"/>
                <w:szCs w:val="18"/>
              </w:rPr>
            </w:pPr>
            <w:hyperlink w:anchor="_Indicator_MD14:_" w:history="1">
              <w:r w:rsidR="005B54E9" w:rsidRPr="0061408B">
                <w:rPr>
                  <w:rStyle w:val="Hyperlink"/>
                  <w:b w:val="0"/>
                  <w:sz w:val="20"/>
                  <w:szCs w:val="18"/>
                </w:rPr>
                <w:t>MDB40</w:t>
              </w:r>
            </w:hyperlink>
          </w:p>
        </w:tc>
        <w:tc>
          <w:tcPr>
            <w:tcW w:w="4167" w:type="pct"/>
          </w:tcPr>
          <w:p w14:paraId="0A8C7F19" w14:textId="38F6A1C6"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14:_" w:history="1">
              <w:r w:rsidR="0093711D" w:rsidRPr="0061408B">
                <w:rPr>
                  <w:rStyle w:val="Hyperlink"/>
                  <w:sz w:val="20"/>
                  <w:szCs w:val="18"/>
                </w:rPr>
                <w:t xml:space="preserve">Caesarean section </w:t>
              </w:r>
              <w:r w:rsidR="0061408B" w:rsidRPr="0061408B">
                <w:rPr>
                  <w:rStyle w:val="Hyperlink"/>
                  <w:sz w:val="20"/>
                  <w:szCs w:val="20"/>
                </w:rPr>
                <w:t xml:space="preserve">under </w:t>
              </w:r>
              <w:r w:rsidR="0061408B" w:rsidRPr="0061408B">
                <w:rPr>
                  <w:rStyle w:val="Hyperlink"/>
                  <w:sz w:val="20"/>
                  <w:szCs w:val="18"/>
                </w:rPr>
                <w:t>general</w:t>
              </w:r>
              <w:r w:rsidR="005B54E9" w:rsidRPr="0061408B">
                <w:rPr>
                  <w:rStyle w:val="Hyperlink"/>
                  <w:sz w:val="20"/>
                  <w:szCs w:val="18"/>
                </w:rPr>
                <w:t xml:space="preserve"> anaesthesia</w:t>
              </w:r>
            </w:hyperlink>
          </w:p>
        </w:tc>
      </w:tr>
      <w:tr w:rsidR="005B54E9" w:rsidRPr="006F7485" w14:paraId="4B6BBE32"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24EC372F" w14:textId="04AD7C33" w:rsidR="005B54E9" w:rsidRPr="006F7485" w:rsidRDefault="00C205D0" w:rsidP="0093711D">
            <w:pPr>
              <w:spacing w:before="40" w:after="40" w:line="220" w:lineRule="atLeast"/>
              <w:rPr>
                <w:sz w:val="20"/>
                <w:szCs w:val="18"/>
              </w:rPr>
            </w:pPr>
            <w:hyperlink w:anchor="_Indicator_MDB50:_OASI" w:history="1">
              <w:r w:rsidR="005B54E9" w:rsidRPr="0061408B">
                <w:rPr>
                  <w:rStyle w:val="Hyperlink"/>
                  <w:b w:val="0"/>
                  <w:sz w:val="20"/>
                  <w:szCs w:val="18"/>
                </w:rPr>
                <w:t>MDB50</w:t>
              </w:r>
            </w:hyperlink>
          </w:p>
        </w:tc>
        <w:tc>
          <w:tcPr>
            <w:tcW w:w="4167" w:type="pct"/>
          </w:tcPr>
          <w:p w14:paraId="150DBF2C" w14:textId="67ADE44B"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50:_OASI" w:history="1">
              <w:proofErr w:type="gramStart"/>
              <w:r w:rsidR="0093711D" w:rsidRPr="0061408B">
                <w:rPr>
                  <w:rStyle w:val="Hyperlink"/>
                  <w:sz w:val="20"/>
                  <w:szCs w:val="18"/>
                </w:rPr>
                <w:t>Third or f</w:t>
              </w:r>
              <w:r w:rsidR="005B54E9" w:rsidRPr="0061408B">
                <w:rPr>
                  <w:rStyle w:val="Hyperlink"/>
                  <w:sz w:val="20"/>
                  <w:szCs w:val="18"/>
                </w:rPr>
                <w:t>ourth degree</w:t>
              </w:r>
              <w:proofErr w:type="gramEnd"/>
              <w:r w:rsidR="005B54E9" w:rsidRPr="0061408B">
                <w:rPr>
                  <w:rStyle w:val="Hyperlink"/>
                  <w:sz w:val="20"/>
                  <w:szCs w:val="18"/>
                </w:rPr>
                <w:t xml:space="preserve"> perineal tear – first birth</w:t>
              </w:r>
            </w:hyperlink>
          </w:p>
        </w:tc>
      </w:tr>
      <w:tr w:rsidR="005B54E9" w:rsidRPr="006F7485" w14:paraId="776F9E8F"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7F6C5B61" w14:textId="5DACEB2A" w:rsidR="005B54E9" w:rsidRPr="006F7485" w:rsidRDefault="00C205D0" w:rsidP="0093711D">
            <w:pPr>
              <w:spacing w:before="40" w:after="40" w:line="220" w:lineRule="atLeast"/>
              <w:rPr>
                <w:sz w:val="20"/>
                <w:szCs w:val="18"/>
              </w:rPr>
            </w:pPr>
            <w:hyperlink w:anchor="_Indicator_MDB51:__1" w:history="1">
              <w:r w:rsidR="005B54E9" w:rsidRPr="0061408B">
                <w:rPr>
                  <w:rStyle w:val="Hyperlink"/>
                  <w:b w:val="0"/>
                  <w:sz w:val="20"/>
                  <w:szCs w:val="18"/>
                </w:rPr>
                <w:t>MDB51</w:t>
              </w:r>
            </w:hyperlink>
          </w:p>
        </w:tc>
        <w:tc>
          <w:tcPr>
            <w:tcW w:w="4167" w:type="pct"/>
          </w:tcPr>
          <w:p w14:paraId="7AFA828F" w14:textId="364B4D95"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B51:__1" w:history="1">
              <w:proofErr w:type="gramStart"/>
              <w:r w:rsidR="0093711D" w:rsidRPr="0061408B">
                <w:rPr>
                  <w:rStyle w:val="Hyperlink"/>
                  <w:sz w:val="20"/>
                  <w:szCs w:val="18"/>
                </w:rPr>
                <w:t>Third or f</w:t>
              </w:r>
              <w:r w:rsidR="005B54E9" w:rsidRPr="0061408B">
                <w:rPr>
                  <w:rStyle w:val="Hyperlink"/>
                  <w:sz w:val="20"/>
                  <w:szCs w:val="18"/>
                </w:rPr>
                <w:t>ourth degree</w:t>
              </w:r>
              <w:proofErr w:type="gramEnd"/>
              <w:r w:rsidR="005B54E9" w:rsidRPr="0061408B">
                <w:rPr>
                  <w:rStyle w:val="Hyperlink"/>
                  <w:sz w:val="20"/>
                  <w:szCs w:val="18"/>
                </w:rPr>
                <w:t xml:space="preserve"> perineal tear – subsequent birth</w:t>
              </w:r>
            </w:hyperlink>
          </w:p>
        </w:tc>
      </w:tr>
      <w:tr w:rsidR="00482B30" w:rsidRPr="006F7485" w14:paraId="1D483C28"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10CD994A" w14:textId="2FC7D50F" w:rsidR="00482B30" w:rsidRPr="00DD0360" w:rsidRDefault="00C205D0" w:rsidP="0093711D">
            <w:pPr>
              <w:spacing w:before="40" w:after="40" w:line="220" w:lineRule="atLeast"/>
              <w:rPr>
                <w:rStyle w:val="Hyperlink"/>
                <w:b w:val="0"/>
                <w:sz w:val="20"/>
                <w:szCs w:val="20"/>
              </w:rPr>
            </w:pPr>
            <w:hyperlink w:anchor="_Indicator_MDB60:_" w:history="1">
              <w:r w:rsidR="00482B30" w:rsidRPr="0061408B">
                <w:rPr>
                  <w:rStyle w:val="Hyperlink"/>
                  <w:b w:val="0"/>
                  <w:sz w:val="20"/>
                  <w:szCs w:val="20"/>
                </w:rPr>
                <w:t>MDB60</w:t>
              </w:r>
            </w:hyperlink>
          </w:p>
        </w:tc>
        <w:tc>
          <w:tcPr>
            <w:tcW w:w="4167" w:type="pct"/>
          </w:tcPr>
          <w:p w14:paraId="3A7E607C" w14:textId="7189C8BB" w:rsidR="00482B30"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60:_" w:history="1">
              <w:proofErr w:type="spellStart"/>
              <w:r w:rsidR="00482B30" w:rsidRPr="0061408B">
                <w:rPr>
                  <w:rStyle w:val="Hyperlink"/>
                  <w:sz w:val="20"/>
                  <w:szCs w:val="18"/>
                </w:rPr>
                <w:t>P</w:t>
              </w:r>
              <w:r w:rsidR="00F440E9" w:rsidRPr="0061408B">
                <w:rPr>
                  <w:rStyle w:val="Hyperlink"/>
                  <w:sz w:val="20"/>
                  <w:szCs w:val="18"/>
                </w:rPr>
                <w:t>r</w:t>
              </w:r>
              <w:r w:rsidR="00482B30" w:rsidRPr="0061408B">
                <w:rPr>
                  <w:rStyle w:val="Hyperlink"/>
                  <w:sz w:val="20"/>
                  <w:szCs w:val="18"/>
                </w:rPr>
                <w:t>imiparae</w:t>
              </w:r>
              <w:proofErr w:type="spellEnd"/>
              <w:r w:rsidR="00482B30" w:rsidRPr="0061408B">
                <w:rPr>
                  <w:rStyle w:val="Hyperlink"/>
                  <w:sz w:val="20"/>
                  <w:szCs w:val="18"/>
                </w:rPr>
                <w:t xml:space="preserve"> – 3</w:t>
              </w:r>
              <w:r w:rsidR="00482B30" w:rsidRPr="0061408B">
                <w:rPr>
                  <w:rStyle w:val="Hyperlink"/>
                  <w:sz w:val="20"/>
                  <w:szCs w:val="18"/>
                  <w:vertAlign w:val="superscript"/>
                </w:rPr>
                <w:t>rd</w:t>
              </w:r>
              <w:r w:rsidR="00482B30" w:rsidRPr="0061408B">
                <w:rPr>
                  <w:rStyle w:val="Hyperlink"/>
                  <w:sz w:val="20"/>
                  <w:szCs w:val="18"/>
                </w:rPr>
                <w:t xml:space="preserve"> or 4</w:t>
              </w:r>
              <w:r w:rsidR="00482B30" w:rsidRPr="0061408B">
                <w:rPr>
                  <w:rStyle w:val="Hyperlink"/>
                  <w:sz w:val="20"/>
                  <w:szCs w:val="18"/>
                  <w:vertAlign w:val="superscript"/>
                </w:rPr>
                <w:t>th</w:t>
              </w:r>
              <w:r w:rsidR="00482B30" w:rsidRPr="0061408B">
                <w:rPr>
                  <w:rStyle w:val="Hyperlink"/>
                  <w:sz w:val="20"/>
                  <w:szCs w:val="18"/>
                </w:rPr>
                <w:t xml:space="preserve"> degree tears (unassisted birth)</w:t>
              </w:r>
            </w:hyperlink>
          </w:p>
        </w:tc>
      </w:tr>
      <w:tr w:rsidR="00482B30" w:rsidRPr="006F7485" w14:paraId="0EEEC471"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56CACB6A" w14:textId="171D8F28" w:rsidR="00482B30" w:rsidRPr="00DD0360" w:rsidRDefault="00C205D0" w:rsidP="0093711D">
            <w:pPr>
              <w:spacing w:before="40" w:after="40" w:line="220" w:lineRule="atLeast"/>
              <w:rPr>
                <w:rStyle w:val="Hyperlink"/>
                <w:b w:val="0"/>
                <w:sz w:val="20"/>
                <w:szCs w:val="20"/>
              </w:rPr>
            </w:pPr>
            <w:hyperlink w:anchor="_Indicator_MDB61:_" w:history="1">
              <w:r w:rsidR="00482B30" w:rsidRPr="0061408B">
                <w:rPr>
                  <w:rStyle w:val="Hyperlink"/>
                  <w:b w:val="0"/>
                  <w:sz w:val="20"/>
                  <w:szCs w:val="20"/>
                </w:rPr>
                <w:t>MDB61</w:t>
              </w:r>
            </w:hyperlink>
          </w:p>
        </w:tc>
        <w:tc>
          <w:tcPr>
            <w:tcW w:w="4167" w:type="pct"/>
          </w:tcPr>
          <w:p w14:paraId="3CEA98A5" w14:textId="7987B390" w:rsidR="00482B30"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61:_" w:history="1">
              <w:proofErr w:type="spellStart"/>
              <w:r w:rsidR="00482B30" w:rsidRPr="0061408B">
                <w:rPr>
                  <w:rStyle w:val="Hyperlink"/>
                  <w:sz w:val="20"/>
                  <w:szCs w:val="18"/>
                </w:rPr>
                <w:t>P</w:t>
              </w:r>
              <w:r w:rsidR="00F440E9" w:rsidRPr="0061408B">
                <w:rPr>
                  <w:rStyle w:val="Hyperlink"/>
                  <w:sz w:val="20"/>
                  <w:szCs w:val="18"/>
                </w:rPr>
                <w:t>r</w:t>
              </w:r>
              <w:r w:rsidR="00482B30" w:rsidRPr="0061408B">
                <w:rPr>
                  <w:rStyle w:val="Hyperlink"/>
                  <w:sz w:val="20"/>
                  <w:szCs w:val="18"/>
                </w:rPr>
                <w:t>imiparae</w:t>
              </w:r>
              <w:proofErr w:type="spellEnd"/>
              <w:r w:rsidR="00482B30" w:rsidRPr="0061408B">
                <w:rPr>
                  <w:rStyle w:val="Hyperlink"/>
                  <w:sz w:val="20"/>
                  <w:szCs w:val="18"/>
                </w:rPr>
                <w:t xml:space="preserve"> -3</w:t>
              </w:r>
              <w:r w:rsidR="00482B30" w:rsidRPr="0061408B">
                <w:rPr>
                  <w:rStyle w:val="Hyperlink"/>
                  <w:sz w:val="20"/>
                  <w:szCs w:val="18"/>
                  <w:vertAlign w:val="superscript"/>
                </w:rPr>
                <w:t>rd</w:t>
              </w:r>
              <w:r w:rsidR="00482B30" w:rsidRPr="0061408B">
                <w:rPr>
                  <w:rStyle w:val="Hyperlink"/>
                  <w:sz w:val="20"/>
                  <w:szCs w:val="18"/>
                </w:rPr>
                <w:t xml:space="preserve"> or 4</w:t>
              </w:r>
              <w:r w:rsidR="00482B30" w:rsidRPr="0061408B">
                <w:rPr>
                  <w:rStyle w:val="Hyperlink"/>
                  <w:sz w:val="20"/>
                  <w:szCs w:val="18"/>
                  <w:vertAlign w:val="superscript"/>
                </w:rPr>
                <w:t>th</w:t>
              </w:r>
              <w:r w:rsidR="00482B30" w:rsidRPr="0061408B">
                <w:rPr>
                  <w:rStyle w:val="Hyperlink"/>
                  <w:sz w:val="20"/>
                  <w:szCs w:val="18"/>
                </w:rPr>
                <w:t xml:space="preserve"> degree tears (assisted birth)</w:t>
              </w:r>
            </w:hyperlink>
          </w:p>
        </w:tc>
      </w:tr>
      <w:tr w:rsidR="00482B30" w:rsidRPr="006F7485" w14:paraId="0F264A39"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42ACC2B6" w14:textId="7D0533DB" w:rsidR="00482B30" w:rsidRPr="00DD0360" w:rsidRDefault="00C205D0" w:rsidP="0093711D">
            <w:pPr>
              <w:spacing w:before="40" w:after="40" w:line="220" w:lineRule="atLeast"/>
              <w:rPr>
                <w:rStyle w:val="Hyperlink"/>
                <w:b w:val="0"/>
                <w:sz w:val="20"/>
                <w:szCs w:val="20"/>
              </w:rPr>
            </w:pPr>
            <w:hyperlink w:anchor="_Indicator_MDB70:__2" w:history="1">
              <w:r w:rsidR="00482B30" w:rsidRPr="00D40A26">
                <w:rPr>
                  <w:rStyle w:val="Hyperlink"/>
                  <w:b w:val="0"/>
                  <w:sz w:val="20"/>
                  <w:szCs w:val="20"/>
                </w:rPr>
                <w:t>MDB70</w:t>
              </w:r>
            </w:hyperlink>
          </w:p>
        </w:tc>
        <w:tc>
          <w:tcPr>
            <w:tcW w:w="4167" w:type="pct"/>
          </w:tcPr>
          <w:p w14:paraId="78B692AF" w14:textId="66E02EA1" w:rsidR="00482B30"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70:__2" w:history="1">
              <w:proofErr w:type="spellStart"/>
              <w:r w:rsidR="00482B30" w:rsidRPr="00D40A26">
                <w:rPr>
                  <w:rStyle w:val="Hyperlink"/>
                  <w:sz w:val="20"/>
                  <w:szCs w:val="18"/>
                </w:rPr>
                <w:t>Primiparae</w:t>
              </w:r>
              <w:proofErr w:type="spellEnd"/>
              <w:r w:rsidR="00482B30" w:rsidRPr="00D40A26">
                <w:rPr>
                  <w:rStyle w:val="Hyperlink"/>
                  <w:sz w:val="20"/>
                  <w:szCs w:val="18"/>
                </w:rPr>
                <w:t xml:space="preserve"> – Episiotomy (unassisted birth</w:t>
              </w:r>
            </w:hyperlink>
            <w:r w:rsidR="00482B30" w:rsidRPr="00D40A26">
              <w:rPr>
                <w:rStyle w:val="Hyperlink"/>
                <w:sz w:val="20"/>
                <w:szCs w:val="18"/>
              </w:rPr>
              <w:t>)</w:t>
            </w:r>
          </w:p>
        </w:tc>
      </w:tr>
      <w:tr w:rsidR="00482B30" w:rsidRPr="006F7485" w14:paraId="2215B3FF"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38F3F056" w14:textId="42106297" w:rsidR="00482B30" w:rsidRPr="00DD0360" w:rsidRDefault="00C205D0" w:rsidP="0093711D">
            <w:pPr>
              <w:spacing w:before="40" w:after="40" w:line="220" w:lineRule="atLeast"/>
              <w:rPr>
                <w:rStyle w:val="Hyperlink"/>
                <w:b w:val="0"/>
                <w:sz w:val="20"/>
                <w:szCs w:val="20"/>
                <w:u w:val="none"/>
              </w:rPr>
            </w:pPr>
            <w:hyperlink w:anchor="_Indicator_MDB71:_" w:history="1">
              <w:r w:rsidR="00482B30" w:rsidRPr="00D40A26">
                <w:rPr>
                  <w:rStyle w:val="Hyperlink"/>
                  <w:b w:val="0"/>
                  <w:sz w:val="20"/>
                  <w:szCs w:val="20"/>
                </w:rPr>
                <w:t>MDB71</w:t>
              </w:r>
            </w:hyperlink>
          </w:p>
        </w:tc>
        <w:tc>
          <w:tcPr>
            <w:tcW w:w="4167" w:type="pct"/>
          </w:tcPr>
          <w:p w14:paraId="0157D868" w14:textId="1CAD50C2" w:rsidR="00482B30"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B71:_" w:history="1">
              <w:proofErr w:type="spellStart"/>
              <w:r w:rsidR="00482B30" w:rsidRPr="00D40A26">
                <w:rPr>
                  <w:rStyle w:val="Hyperlink"/>
                  <w:sz w:val="20"/>
                  <w:szCs w:val="18"/>
                </w:rPr>
                <w:t>Primiparae</w:t>
              </w:r>
              <w:proofErr w:type="spellEnd"/>
              <w:r w:rsidR="00482B30" w:rsidRPr="00D40A26">
                <w:rPr>
                  <w:rStyle w:val="Hyperlink"/>
                  <w:sz w:val="20"/>
                  <w:szCs w:val="18"/>
                </w:rPr>
                <w:t xml:space="preserve"> – Episiotomy (assisted birth)</w:t>
              </w:r>
            </w:hyperlink>
          </w:p>
        </w:tc>
      </w:tr>
      <w:tr w:rsidR="0093711D" w:rsidRPr="006F7485" w14:paraId="208B4C70"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5000" w:type="pct"/>
            <w:gridSpan w:val="2"/>
          </w:tcPr>
          <w:p w14:paraId="1022C279" w14:textId="77777777" w:rsidR="0093711D" w:rsidRPr="006F7485" w:rsidRDefault="0093711D" w:rsidP="0093711D">
            <w:pPr>
              <w:spacing w:before="40" w:after="40" w:line="220" w:lineRule="atLeast"/>
              <w:rPr>
                <w:color w:val="auto"/>
                <w:sz w:val="20"/>
                <w:szCs w:val="18"/>
              </w:rPr>
            </w:pPr>
            <w:r w:rsidRPr="006F7485">
              <w:rPr>
                <w:color w:val="auto"/>
                <w:sz w:val="20"/>
                <w:szCs w:val="18"/>
              </w:rPr>
              <w:t>Maternal complications</w:t>
            </w:r>
          </w:p>
        </w:tc>
      </w:tr>
      <w:tr w:rsidR="008B34AB" w:rsidRPr="006F7485" w14:paraId="6C39775C"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77BAF5BD" w14:textId="10D3A1E8" w:rsidR="008B34AB" w:rsidRPr="00DD0360" w:rsidDel="00482B30" w:rsidRDefault="00C205D0" w:rsidP="0093711D">
            <w:pPr>
              <w:spacing w:before="40" w:after="40" w:line="220" w:lineRule="atLeast"/>
              <w:rPr>
                <w:rStyle w:val="Hyperlink"/>
                <w:b w:val="0"/>
                <w:sz w:val="20"/>
                <w:szCs w:val="20"/>
                <w:u w:val="none"/>
              </w:rPr>
            </w:pPr>
            <w:hyperlink w:anchor="_Indicator_MDM10:_" w:history="1">
              <w:r w:rsidR="008B34AB" w:rsidRPr="00D40A26">
                <w:rPr>
                  <w:rStyle w:val="Hyperlink"/>
                  <w:b w:val="0"/>
                  <w:sz w:val="20"/>
                  <w:szCs w:val="20"/>
                </w:rPr>
                <w:t>MDM10</w:t>
              </w:r>
            </w:hyperlink>
          </w:p>
        </w:tc>
        <w:tc>
          <w:tcPr>
            <w:tcW w:w="4167" w:type="pct"/>
          </w:tcPr>
          <w:p w14:paraId="5A724121" w14:textId="11BA974F" w:rsidR="008B34AB" w:rsidDel="00482B30"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M10:_" w:history="1">
              <w:r w:rsidR="008B34AB" w:rsidRPr="00D40A26">
                <w:rPr>
                  <w:rStyle w:val="Hyperlink"/>
                  <w:sz w:val="20"/>
                  <w:szCs w:val="18"/>
                </w:rPr>
                <w:t>Blood transfusion during birth admission, blood loss &gt;499mls</w:t>
              </w:r>
            </w:hyperlink>
          </w:p>
        </w:tc>
      </w:tr>
      <w:tr w:rsidR="00482B30" w:rsidRPr="006F7485" w14:paraId="72970176"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2C1DDCD5" w14:textId="170849DF" w:rsidR="00482B30" w:rsidRPr="00DD0360" w:rsidRDefault="00C205D0" w:rsidP="0093711D">
            <w:pPr>
              <w:spacing w:before="40" w:after="40" w:line="220" w:lineRule="atLeast"/>
              <w:rPr>
                <w:rStyle w:val="Hyperlink"/>
                <w:b w:val="0"/>
                <w:sz w:val="20"/>
                <w:szCs w:val="20"/>
              </w:rPr>
            </w:pPr>
            <w:hyperlink w:anchor="_Indicator_MDM11:_" w:history="1">
              <w:r w:rsidR="00482B30" w:rsidRPr="00D40A26">
                <w:rPr>
                  <w:rStyle w:val="Hyperlink"/>
                  <w:b w:val="0"/>
                  <w:sz w:val="20"/>
                  <w:szCs w:val="20"/>
                </w:rPr>
                <w:t>MDM11</w:t>
              </w:r>
            </w:hyperlink>
          </w:p>
        </w:tc>
        <w:tc>
          <w:tcPr>
            <w:tcW w:w="4167" w:type="pct"/>
          </w:tcPr>
          <w:p w14:paraId="10ADB21F" w14:textId="7E7EF29C" w:rsidR="00482B30"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rStyle w:val="Hyperlink"/>
                <w:sz w:val="20"/>
                <w:szCs w:val="18"/>
              </w:rPr>
            </w:pPr>
            <w:hyperlink w:anchor="_Indicator_MDM11:_" w:history="1">
              <w:r w:rsidR="00482B30" w:rsidRPr="00D40A26">
                <w:rPr>
                  <w:rStyle w:val="Hyperlink"/>
                  <w:sz w:val="20"/>
                  <w:szCs w:val="18"/>
                </w:rPr>
                <w:t>PPH – Blood loss.499ml (vaginal</w:t>
              </w:r>
              <w:r w:rsidR="00321EB0" w:rsidRPr="00D40A26">
                <w:rPr>
                  <w:rStyle w:val="Hyperlink"/>
                  <w:sz w:val="20"/>
                  <w:szCs w:val="18"/>
                </w:rPr>
                <w:t xml:space="preserve"> </w:t>
              </w:r>
              <w:r w:rsidR="00321EB0" w:rsidRPr="00D40A26">
                <w:rPr>
                  <w:rStyle w:val="Hyperlink"/>
                  <w:sz w:val="20"/>
                  <w:szCs w:val="20"/>
                </w:rPr>
                <w:t>birth</w:t>
              </w:r>
              <w:r w:rsidR="00482B30" w:rsidRPr="00D40A26">
                <w:rPr>
                  <w:rStyle w:val="Hyperlink"/>
                  <w:sz w:val="20"/>
                  <w:szCs w:val="18"/>
                </w:rPr>
                <w:t>) and &gt;749ml (caesarean</w:t>
              </w:r>
              <w:r w:rsidR="00321EB0" w:rsidRPr="00D40A26">
                <w:rPr>
                  <w:rStyle w:val="Hyperlink"/>
                  <w:sz w:val="20"/>
                  <w:szCs w:val="18"/>
                </w:rPr>
                <w:t xml:space="preserve"> section</w:t>
              </w:r>
              <w:r w:rsidR="00482B30" w:rsidRPr="00D40A26">
                <w:rPr>
                  <w:rStyle w:val="Hyperlink"/>
                  <w:sz w:val="20"/>
                  <w:szCs w:val="18"/>
                </w:rPr>
                <w:t>)</w:t>
              </w:r>
            </w:hyperlink>
          </w:p>
        </w:tc>
      </w:tr>
      <w:tr w:rsidR="005B54E9" w:rsidRPr="006F7485" w14:paraId="0767D3C8"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43442A8F" w14:textId="7BDE7F04" w:rsidR="005B54E9" w:rsidRPr="006F7485" w:rsidRDefault="00C205D0" w:rsidP="0093711D">
            <w:pPr>
              <w:spacing w:before="40" w:after="40" w:line="220" w:lineRule="atLeast"/>
              <w:rPr>
                <w:sz w:val="20"/>
                <w:szCs w:val="18"/>
              </w:rPr>
            </w:pPr>
            <w:hyperlink w:anchor="_Indicator_MDM20:__1" w:history="1">
              <w:r w:rsidR="005B54E9" w:rsidRPr="00D40A26">
                <w:rPr>
                  <w:rStyle w:val="Hyperlink"/>
                  <w:b w:val="0"/>
                  <w:sz w:val="20"/>
                  <w:szCs w:val="18"/>
                </w:rPr>
                <w:t>MDM20</w:t>
              </w:r>
            </w:hyperlink>
          </w:p>
        </w:tc>
        <w:tc>
          <w:tcPr>
            <w:tcW w:w="4167" w:type="pct"/>
          </w:tcPr>
          <w:p w14:paraId="29218E96" w14:textId="724BCFA3"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M20:__1" w:history="1">
              <w:r w:rsidR="005B54E9" w:rsidRPr="00D40A26">
                <w:rPr>
                  <w:rStyle w:val="Hyperlink"/>
                  <w:sz w:val="20"/>
                  <w:szCs w:val="18"/>
                </w:rPr>
                <w:t>Peripartum hysterectomy</w:t>
              </w:r>
            </w:hyperlink>
          </w:p>
        </w:tc>
      </w:tr>
      <w:tr w:rsidR="0093711D" w:rsidRPr="006F7485" w14:paraId="340CC986"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5000" w:type="pct"/>
            <w:gridSpan w:val="2"/>
          </w:tcPr>
          <w:p w14:paraId="3534577B" w14:textId="77777777" w:rsidR="0093711D" w:rsidRPr="006F7485" w:rsidRDefault="0093711D" w:rsidP="0093711D">
            <w:pPr>
              <w:spacing w:before="40" w:after="40" w:line="220" w:lineRule="atLeast"/>
              <w:rPr>
                <w:color w:val="auto"/>
                <w:sz w:val="20"/>
                <w:szCs w:val="18"/>
              </w:rPr>
            </w:pPr>
            <w:proofErr w:type="spellStart"/>
            <w:r w:rsidRPr="006F7485">
              <w:rPr>
                <w:color w:val="auto"/>
                <w:sz w:val="20"/>
                <w:szCs w:val="18"/>
              </w:rPr>
              <w:t>Fetal</w:t>
            </w:r>
            <w:proofErr w:type="spellEnd"/>
            <w:r w:rsidRPr="006F7485">
              <w:rPr>
                <w:color w:val="auto"/>
                <w:sz w:val="20"/>
                <w:szCs w:val="18"/>
              </w:rPr>
              <w:t xml:space="preserve"> and neonatal complications</w:t>
            </w:r>
          </w:p>
        </w:tc>
      </w:tr>
      <w:tr w:rsidR="005B54E9" w:rsidRPr="006F7485" w14:paraId="432FA6DC"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699BEA3A" w14:textId="3ED189B3" w:rsidR="005B54E9" w:rsidRPr="006F7485" w:rsidRDefault="00C205D0" w:rsidP="0093711D">
            <w:pPr>
              <w:spacing w:before="40" w:after="40" w:line="220" w:lineRule="atLeast"/>
              <w:rPr>
                <w:sz w:val="20"/>
                <w:szCs w:val="18"/>
              </w:rPr>
            </w:pPr>
            <w:hyperlink w:anchor="_Indicator_MDF10:__1" w:history="1">
              <w:r w:rsidR="005B54E9" w:rsidRPr="00C01A0D">
                <w:rPr>
                  <w:rStyle w:val="Hyperlink"/>
                  <w:b w:val="0"/>
                  <w:sz w:val="20"/>
                  <w:szCs w:val="18"/>
                </w:rPr>
                <w:t>MDF10</w:t>
              </w:r>
            </w:hyperlink>
          </w:p>
        </w:tc>
        <w:tc>
          <w:tcPr>
            <w:tcW w:w="4167" w:type="pct"/>
          </w:tcPr>
          <w:p w14:paraId="1D759707" w14:textId="2AC112F8"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F10:__1" w:history="1">
              <w:r w:rsidR="00C65B3F" w:rsidRPr="00C01A0D">
                <w:rPr>
                  <w:rStyle w:val="Hyperlink"/>
                  <w:sz w:val="20"/>
                  <w:szCs w:val="18"/>
                </w:rPr>
                <w:t>Five-minute</w:t>
              </w:r>
              <w:r w:rsidR="005B54E9" w:rsidRPr="00C01A0D">
                <w:rPr>
                  <w:rStyle w:val="Hyperlink"/>
                  <w:sz w:val="20"/>
                  <w:szCs w:val="18"/>
                </w:rPr>
                <w:t xml:space="preserve"> Apgar score &lt;7</w:t>
              </w:r>
            </w:hyperlink>
            <w:r w:rsidR="005B54E9" w:rsidRPr="006F7485">
              <w:rPr>
                <w:sz w:val="20"/>
                <w:szCs w:val="18"/>
              </w:rPr>
              <w:t xml:space="preserve"> </w:t>
            </w:r>
          </w:p>
        </w:tc>
      </w:tr>
      <w:tr w:rsidR="005B54E9" w:rsidRPr="006F7485" w14:paraId="616FAABC" w14:textId="77777777" w:rsidTr="00464289">
        <w:trPr>
          <w:trHeight w:val="364"/>
        </w:trPr>
        <w:tc>
          <w:tcPr>
            <w:cnfStyle w:val="001000000000" w:firstRow="0" w:lastRow="0" w:firstColumn="1" w:lastColumn="0" w:oddVBand="0" w:evenVBand="0" w:oddHBand="0" w:evenHBand="0" w:firstRowFirstColumn="0" w:firstRowLastColumn="0" w:lastRowFirstColumn="0" w:lastRowLastColumn="0"/>
            <w:tcW w:w="833" w:type="pct"/>
            <w:tcBorders>
              <w:bottom w:val="single" w:sz="2" w:space="0" w:color="80808B" w:themeColor="accent5"/>
            </w:tcBorders>
          </w:tcPr>
          <w:p w14:paraId="16210C0F" w14:textId="58DE1288" w:rsidR="005B54E9" w:rsidRPr="006F7485" w:rsidRDefault="00C205D0" w:rsidP="0093711D">
            <w:pPr>
              <w:spacing w:before="40" w:after="40" w:line="220" w:lineRule="atLeast"/>
              <w:rPr>
                <w:sz w:val="20"/>
                <w:szCs w:val="18"/>
              </w:rPr>
            </w:pPr>
            <w:hyperlink w:anchor="_Indicator_MD20:_" w:history="1">
              <w:r w:rsidR="005B54E9" w:rsidRPr="00C01A0D">
                <w:rPr>
                  <w:rStyle w:val="Hyperlink"/>
                  <w:b w:val="0"/>
                  <w:sz w:val="20"/>
                  <w:szCs w:val="18"/>
                </w:rPr>
                <w:t>MDF20</w:t>
              </w:r>
            </w:hyperlink>
          </w:p>
        </w:tc>
        <w:tc>
          <w:tcPr>
            <w:tcW w:w="4167" w:type="pct"/>
            <w:tcBorders>
              <w:bottom w:val="single" w:sz="2" w:space="0" w:color="80808B" w:themeColor="accent5"/>
            </w:tcBorders>
          </w:tcPr>
          <w:p w14:paraId="0CD84F87" w14:textId="4A03E8A4"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20:_" w:history="1">
              <w:r w:rsidR="005B54E9" w:rsidRPr="00C01A0D">
                <w:rPr>
                  <w:rStyle w:val="Hyperlink"/>
                  <w:sz w:val="20"/>
                  <w:szCs w:val="18"/>
                </w:rPr>
                <w:t>Transfer to SCN/NICU</w:t>
              </w:r>
            </w:hyperlink>
          </w:p>
        </w:tc>
      </w:tr>
      <w:tr w:rsidR="005B54E9" w:rsidRPr="006F7485" w14:paraId="30DB29AB" w14:textId="77777777" w:rsidTr="00464289">
        <w:trPr>
          <w:trHeight w:val="364"/>
        </w:trPr>
        <w:tc>
          <w:tcPr>
            <w:cnfStyle w:val="001000000000" w:firstRow="0" w:lastRow="0" w:firstColumn="1" w:lastColumn="0" w:oddVBand="0" w:evenVBand="0" w:oddHBand="0" w:evenHBand="0" w:firstRowFirstColumn="0" w:firstRowLastColumn="0" w:lastRowFirstColumn="0" w:lastRowLastColumn="0"/>
            <w:tcW w:w="833" w:type="pct"/>
            <w:tcBorders>
              <w:bottom w:val="nil"/>
            </w:tcBorders>
          </w:tcPr>
          <w:p w14:paraId="13F5CD16" w14:textId="581DEB97" w:rsidR="005B54E9" w:rsidRPr="006F7485" w:rsidRDefault="00C205D0" w:rsidP="0093711D">
            <w:pPr>
              <w:spacing w:before="40" w:after="40" w:line="220" w:lineRule="atLeast"/>
              <w:rPr>
                <w:sz w:val="20"/>
                <w:szCs w:val="18"/>
              </w:rPr>
            </w:pPr>
            <w:hyperlink w:anchor="_Indicator_MDF30_and" w:history="1">
              <w:r w:rsidR="005B54E9" w:rsidRPr="00C01A0D">
                <w:rPr>
                  <w:rStyle w:val="Hyperlink"/>
                  <w:b w:val="0"/>
                  <w:sz w:val="20"/>
                  <w:szCs w:val="18"/>
                </w:rPr>
                <w:t>MDF30/MDF31</w:t>
              </w:r>
            </w:hyperlink>
          </w:p>
        </w:tc>
        <w:tc>
          <w:tcPr>
            <w:tcW w:w="4167" w:type="pct"/>
            <w:tcBorders>
              <w:bottom w:val="nil"/>
            </w:tcBorders>
          </w:tcPr>
          <w:p w14:paraId="65D4D423" w14:textId="11360419" w:rsidR="00464289" w:rsidRPr="006F7485" w:rsidRDefault="00C205D0" w:rsidP="007E21F2">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F30_and" w:history="1">
              <w:r w:rsidR="0093711D" w:rsidRPr="00C01A0D">
                <w:rPr>
                  <w:rStyle w:val="Hyperlink"/>
                  <w:sz w:val="20"/>
                  <w:szCs w:val="18"/>
                </w:rPr>
                <w:t>Perinatal deaths and</w:t>
              </w:r>
              <w:r w:rsidR="005B54E9" w:rsidRPr="00C01A0D">
                <w:rPr>
                  <w:rStyle w:val="Hyperlink"/>
                  <w:sz w:val="20"/>
                  <w:szCs w:val="18"/>
                </w:rPr>
                <w:t xml:space="preserve"> gestation standardised perinatal mortality ratio (GSPMR) at &gt;32 weeks</w:t>
              </w:r>
            </w:hyperlink>
          </w:p>
        </w:tc>
      </w:tr>
      <w:tr w:rsidR="00464289" w:rsidRPr="006F7485" w14:paraId="6AF88DDB" w14:textId="77777777" w:rsidTr="00464289">
        <w:trPr>
          <w:trHeight w:val="364"/>
        </w:trPr>
        <w:tc>
          <w:tcPr>
            <w:cnfStyle w:val="001000000000" w:firstRow="0" w:lastRow="0" w:firstColumn="1" w:lastColumn="0" w:oddVBand="0" w:evenVBand="0" w:oddHBand="0" w:evenHBand="0" w:firstRowFirstColumn="0" w:firstRowLastColumn="0" w:lastRowFirstColumn="0" w:lastRowLastColumn="0"/>
            <w:tcW w:w="833" w:type="pct"/>
            <w:tcBorders>
              <w:top w:val="nil"/>
            </w:tcBorders>
          </w:tcPr>
          <w:p w14:paraId="62DA4EA0" w14:textId="77777777" w:rsidR="00464289" w:rsidRPr="006F7485" w:rsidRDefault="00464289" w:rsidP="005A6F72">
            <w:pPr>
              <w:spacing w:before="40" w:after="40" w:line="220" w:lineRule="atLeast"/>
              <w:rPr>
                <w:color w:val="auto"/>
                <w:sz w:val="20"/>
                <w:szCs w:val="18"/>
              </w:rPr>
            </w:pPr>
            <w:r w:rsidRPr="006F7485">
              <w:rPr>
                <w:color w:val="auto"/>
                <w:sz w:val="20"/>
                <w:szCs w:val="18"/>
              </w:rPr>
              <w:t>Postnatal</w:t>
            </w:r>
          </w:p>
        </w:tc>
        <w:tc>
          <w:tcPr>
            <w:tcW w:w="4167" w:type="pct"/>
            <w:tcBorders>
              <w:top w:val="nil"/>
            </w:tcBorders>
          </w:tcPr>
          <w:p w14:paraId="6C07313B" w14:textId="77777777" w:rsidR="00464289" w:rsidRPr="006F7485" w:rsidRDefault="00464289" w:rsidP="005A6F72">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p>
        </w:tc>
      </w:tr>
      <w:tr w:rsidR="005B54E9" w:rsidRPr="006F7485" w14:paraId="07AAD6E8"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5C66FA46" w14:textId="431C96C6" w:rsidR="005B54E9" w:rsidRPr="006F7485" w:rsidRDefault="00C205D0" w:rsidP="0093711D">
            <w:pPr>
              <w:spacing w:before="40" w:after="40" w:line="220" w:lineRule="atLeast"/>
              <w:rPr>
                <w:sz w:val="20"/>
                <w:szCs w:val="18"/>
              </w:rPr>
            </w:pPr>
            <w:hyperlink w:anchor="_Indicator_MDP10:_" w:history="1">
              <w:r w:rsidR="005B54E9" w:rsidRPr="00C01A0D">
                <w:rPr>
                  <w:rStyle w:val="Hyperlink"/>
                  <w:b w:val="0"/>
                  <w:sz w:val="20"/>
                  <w:szCs w:val="18"/>
                </w:rPr>
                <w:t>MDP10</w:t>
              </w:r>
            </w:hyperlink>
          </w:p>
        </w:tc>
        <w:tc>
          <w:tcPr>
            <w:tcW w:w="4167" w:type="pct"/>
          </w:tcPr>
          <w:p w14:paraId="759C4909" w14:textId="343854EA"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P10:_" w:history="1">
              <w:r w:rsidR="005B54E9" w:rsidRPr="00C01A0D">
                <w:rPr>
                  <w:rStyle w:val="Hyperlink"/>
                  <w:sz w:val="20"/>
                  <w:szCs w:val="18"/>
                </w:rPr>
                <w:t>Term babies – breastfeeding initiation</w:t>
              </w:r>
            </w:hyperlink>
          </w:p>
        </w:tc>
      </w:tr>
      <w:tr w:rsidR="005B54E9" w:rsidRPr="006F7485" w14:paraId="137E4B45"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400346D7" w14:textId="3BD3F3C3" w:rsidR="005B54E9" w:rsidRPr="006F7485" w:rsidRDefault="00C205D0" w:rsidP="0093711D">
            <w:pPr>
              <w:spacing w:before="40" w:after="40" w:line="220" w:lineRule="atLeast"/>
              <w:rPr>
                <w:sz w:val="20"/>
                <w:szCs w:val="18"/>
              </w:rPr>
            </w:pPr>
            <w:hyperlink w:anchor="_Indicator_MDP11:__1" w:history="1">
              <w:r w:rsidR="005B54E9" w:rsidRPr="00C01A0D">
                <w:rPr>
                  <w:rStyle w:val="Hyperlink"/>
                  <w:b w:val="0"/>
                  <w:sz w:val="20"/>
                  <w:szCs w:val="18"/>
                </w:rPr>
                <w:t>MDP11</w:t>
              </w:r>
            </w:hyperlink>
          </w:p>
        </w:tc>
        <w:tc>
          <w:tcPr>
            <w:tcW w:w="4167" w:type="pct"/>
          </w:tcPr>
          <w:p w14:paraId="58C187A9" w14:textId="4BA64075"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P11:__1" w:history="1">
              <w:r w:rsidR="005B54E9" w:rsidRPr="00C01A0D">
                <w:rPr>
                  <w:rStyle w:val="Hyperlink"/>
                  <w:sz w:val="20"/>
                  <w:szCs w:val="18"/>
                </w:rPr>
                <w:t>Term breastfed babies – given formula</w:t>
              </w:r>
            </w:hyperlink>
          </w:p>
        </w:tc>
      </w:tr>
      <w:tr w:rsidR="005B54E9" w:rsidRPr="006F7485" w14:paraId="42BEC85A"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6F1A469E" w14:textId="424A3F8B" w:rsidR="005B54E9" w:rsidRPr="006F7485" w:rsidRDefault="00C205D0" w:rsidP="0093711D">
            <w:pPr>
              <w:spacing w:before="40" w:after="40" w:line="220" w:lineRule="atLeast"/>
              <w:rPr>
                <w:sz w:val="20"/>
                <w:szCs w:val="18"/>
              </w:rPr>
            </w:pPr>
            <w:hyperlink w:anchor="_Indicator_MDP12:_" w:history="1">
              <w:r w:rsidR="005B54E9" w:rsidRPr="00C01A0D">
                <w:rPr>
                  <w:rStyle w:val="Hyperlink"/>
                  <w:b w:val="0"/>
                  <w:sz w:val="20"/>
                  <w:szCs w:val="18"/>
                </w:rPr>
                <w:t>MDP12</w:t>
              </w:r>
            </w:hyperlink>
          </w:p>
        </w:tc>
        <w:tc>
          <w:tcPr>
            <w:tcW w:w="4167" w:type="pct"/>
          </w:tcPr>
          <w:p w14:paraId="5E141036" w14:textId="4BE587D6"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P12:_" w:history="1">
              <w:r w:rsidR="005B54E9" w:rsidRPr="00C01A0D">
                <w:rPr>
                  <w:rStyle w:val="Hyperlink"/>
                  <w:sz w:val="20"/>
                  <w:szCs w:val="18"/>
                </w:rPr>
                <w:t xml:space="preserve">Term breastfed babies – last feed </w:t>
              </w:r>
              <w:r w:rsidR="00321EB0" w:rsidRPr="00C01A0D">
                <w:rPr>
                  <w:rStyle w:val="Hyperlink"/>
                  <w:sz w:val="20"/>
                  <w:szCs w:val="18"/>
                </w:rPr>
                <w:t>exclusively</w:t>
              </w:r>
              <w:r w:rsidR="005B54E9" w:rsidRPr="00C01A0D">
                <w:rPr>
                  <w:rStyle w:val="Hyperlink"/>
                  <w:sz w:val="20"/>
                  <w:szCs w:val="18"/>
                </w:rPr>
                <w:t xml:space="preserve"> breast</w:t>
              </w:r>
            </w:hyperlink>
          </w:p>
        </w:tc>
      </w:tr>
      <w:tr w:rsidR="005B54E9" w:rsidRPr="006F7485" w14:paraId="49E63D8A" w14:textId="77777777" w:rsidTr="0093711D">
        <w:trPr>
          <w:trHeight w:val="364"/>
        </w:trPr>
        <w:tc>
          <w:tcPr>
            <w:cnfStyle w:val="001000000000" w:firstRow="0" w:lastRow="0" w:firstColumn="1" w:lastColumn="0" w:oddVBand="0" w:evenVBand="0" w:oddHBand="0" w:evenHBand="0" w:firstRowFirstColumn="0" w:firstRowLastColumn="0" w:lastRowFirstColumn="0" w:lastRowLastColumn="0"/>
            <w:tcW w:w="833" w:type="pct"/>
          </w:tcPr>
          <w:p w14:paraId="2C18EB48" w14:textId="5F9F2F90" w:rsidR="005B54E9" w:rsidRPr="006F7485" w:rsidRDefault="00C205D0" w:rsidP="0093711D">
            <w:pPr>
              <w:spacing w:before="40" w:after="40" w:line="220" w:lineRule="atLeast"/>
              <w:rPr>
                <w:sz w:val="20"/>
                <w:szCs w:val="18"/>
              </w:rPr>
            </w:pPr>
            <w:hyperlink w:anchor="_Indicator_MDP20:_" w:history="1">
              <w:r w:rsidR="005B54E9" w:rsidRPr="00C01A0D">
                <w:rPr>
                  <w:rStyle w:val="Hyperlink"/>
                  <w:b w:val="0"/>
                  <w:sz w:val="20"/>
                  <w:szCs w:val="18"/>
                </w:rPr>
                <w:t>MDP20</w:t>
              </w:r>
            </w:hyperlink>
          </w:p>
        </w:tc>
        <w:tc>
          <w:tcPr>
            <w:tcW w:w="4167" w:type="pct"/>
          </w:tcPr>
          <w:p w14:paraId="5306E0AD" w14:textId="50599D28" w:rsidR="005B54E9" w:rsidRPr="006F7485" w:rsidRDefault="00C205D0" w:rsidP="0093711D">
            <w:pPr>
              <w:pStyle w:val="Tabletext"/>
              <w:spacing w:before="40" w:after="40" w:line="220" w:lineRule="atLeast"/>
              <w:cnfStyle w:val="000000000000" w:firstRow="0" w:lastRow="0" w:firstColumn="0" w:lastColumn="0" w:oddVBand="0" w:evenVBand="0" w:oddHBand="0" w:evenHBand="0" w:firstRowFirstColumn="0" w:firstRowLastColumn="0" w:lastRowFirstColumn="0" w:lastRowLastColumn="0"/>
              <w:rPr>
                <w:sz w:val="20"/>
                <w:szCs w:val="18"/>
              </w:rPr>
            </w:pPr>
            <w:hyperlink w:anchor="_Indicator_MDP20:_referral" w:history="1">
              <w:r w:rsidR="005B54E9" w:rsidRPr="00C01A0D">
                <w:rPr>
                  <w:rStyle w:val="Hyperlink"/>
                  <w:sz w:val="20"/>
                  <w:szCs w:val="18"/>
                </w:rPr>
                <w:t>Referral to domiciliary (DOM) or hospital in the home (HITH)</w:t>
              </w:r>
            </w:hyperlink>
          </w:p>
        </w:tc>
      </w:tr>
    </w:tbl>
    <w:p w14:paraId="20D3B82B" w14:textId="77777777" w:rsidR="006F7485" w:rsidRDefault="006F7485" w:rsidP="006F7485">
      <w:pPr>
        <w:pStyle w:val="DHHSbody"/>
      </w:pPr>
      <w:bookmarkStart w:id="63" w:name="_Indicator_MD1:_Number"/>
      <w:bookmarkStart w:id="64" w:name="_Indicator_MDX00:_"/>
      <w:bookmarkStart w:id="65" w:name="_Toc510687178"/>
      <w:bookmarkStart w:id="66" w:name="_Toc530759082"/>
      <w:bookmarkEnd w:id="63"/>
      <w:bookmarkEnd w:id="64"/>
    </w:p>
    <w:p w14:paraId="754D05B6" w14:textId="77777777" w:rsidR="00330088" w:rsidRPr="00F30EF0" w:rsidRDefault="00E4244F" w:rsidP="00E4244F">
      <w:pPr>
        <w:pStyle w:val="Heading3"/>
      </w:pPr>
      <w:bookmarkStart w:id="67" w:name="_Indicator_MDX00:__1"/>
      <w:bookmarkStart w:id="68" w:name="_Toc531009116"/>
      <w:bookmarkStart w:id="69" w:name="_Toc531009794"/>
      <w:bookmarkStart w:id="70" w:name="_Toc531101080"/>
      <w:bookmarkEnd w:id="67"/>
      <w:r>
        <w:t xml:space="preserve">Indicator MDX00: </w:t>
      </w:r>
      <w:r>
        <w:tab/>
        <w:t>Number of babies b</w:t>
      </w:r>
      <w:r w:rsidR="00330088" w:rsidRPr="00F30EF0">
        <w:t>orn</w:t>
      </w:r>
      <w:bookmarkEnd w:id="65"/>
      <w:bookmarkEnd w:id="66"/>
      <w:bookmarkEnd w:id="68"/>
      <w:bookmarkEnd w:id="69"/>
      <w:bookmarkEnd w:id="70"/>
    </w:p>
    <w:p w14:paraId="26E10AE2" w14:textId="77777777" w:rsidR="00330088" w:rsidRDefault="0015483D" w:rsidP="00975DA5">
      <w:pPr>
        <w:pStyle w:val="Normalfollowingheading"/>
      </w:pPr>
      <w:r>
        <w:t xml:space="preserve">All babies born </w:t>
      </w:r>
      <w:r w:rsidR="00190BE3">
        <w:t xml:space="preserve">≥ </w:t>
      </w:r>
      <w:r>
        <w:t>20 weeks gestation</w:t>
      </w:r>
      <w:r w:rsidR="00190BE3">
        <w:t>. Includes births prior to arrival to the health service</w:t>
      </w:r>
      <w:r w:rsidR="00E4244F">
        <w:t>.</w:t>
      </w:r>
    </w:p>
    <w:p w14:paraId="226B4C02" w14:textId="77777777" w:rsidR="006F7485" w:rsidRPr="006F7485" w:rsidRDefault="006F7485" w:rsidP="006F7485"/>
    <w:p w14:paraId="094F9C48" w14:textId="77777777" w:rsidR="00330088" w:rsidRPr="00F30EF0" w:rsidRDefault="00E4244F" w:rsidP="00E4244F">
      <w:pPr>
        <w:pStyle w:val="Heading3"/>
      </w:pPr>
      <w:bookmarkStart w:id="71" w:name="_Indicator_MD2:_Number"/>
      <w:bookmarkStart w:id="72" w:name="_Indicator_MDX05:_"/>
      <w:bookmarkStart w:id="73" w:name="_Toc510687179"/>
      <w:bookmarkStart w:id="74" w:name="_Toc530759083"/>
      <w:bookmarkStart w:id="75" w:name="_Toc531009117"/>
      <w:bookmarkStart w:id="76" w:name="_Toc531009795"/>
      <w:bookmarkStart w:id="77" w:name="_Toc531101081"/>
      <w:bookmarkEnd w:id="71"/>
      <w:bookmarkEnd w:id="72"/>
      <w:r>
        <w:t xml:space="preserve">Indicator MDX05: </w:t>
      </w:r>
      <w:r>
        <w:tab/>
        <w:t>Number of women who gave b</w:t>
      </w:r>
      <w:r w:rsidR="00330088" w:rsidRPr="00F30EF0">
        <w:t>irth</w:t>
      </w:r>
      <w:bookmarkEnd w:id="73"/>
      <w:bookmarkEnd w:id="74"/>
      <w:bookmarkEnd w:id="75"/>
      <w:bookmarkEnd w:id="76"/>
      <w:bookmarkEnd w:id="77"/>
    </w:p>
    <w:p w14:paraId="4E2B286F" w14:textId="77777777" w:rsidR="00330088" w:rsidRPr="00E4244F" w:rsidRDefault="00190BE3" w:rsidP="00975DA5">
      <w:pPr>
        <w:pStyle w:val="Normalfollowingheading"/>
      </w:pPr>
      <w:r>
        <w:t>Total number of pregnancies resulting in at least one livebirth or stillbirth ≥ 20 weeks gestation. Includes births prior to arrival to the health service</w:t>
      </w:r>
      <w:r w:rsidR="00E4244F">
        <w:t>.</w:t>
      </w:r>
    </w:p>
    <w:p w14:paraId="68EC38D1" w14:textId="77777777" w:rsidR="00330088" w:rsidRPr="00F30EF0" w:rsidRDefault="00E4244F" w:rsidP="00E4244F">
      <w:pPr>
        <w:pStyle w:val="Heading3"/>
      </w:pPr>
      <w:bookmarkStart w:id="78" w:name="_Indicator_MD3:_"/>
      <w:bookmarkStart w:id="79" w:name="_Indicator_MDA10:_"/>
      <w:bookmarkStart w:id="80" w:name="_Indicator_MDA10:__1"/>
      <w:bookmarkStart w:id="81" w:name="_Toc510687180"/>
      <w:bookmarkStart w:id="82" w:name="_Toc530759084"/>
      <w:bookmarkStart w:id="83" w:name="_Toc531009118"/>
      <w:bookmarkStart w:id="84" w:name="_Toc531009796"/>
      <w:bookmarkStart w:id="85" w:name="_Toc531101082"/>
      <w:bookmarkEnd w:id="78"/>
      <w:bookmarkEnd w:id="79"/>
      <w:bookmarkEnd w:id="80"/>
      <w:r>
        <w:t xml:space="preserve">Indicator MDA10: </w:t>
      </w:r>
      <w:r>
        <w:tab/>
        <w:t>First visit before 12 w</w:t>
      </w:r>
      <w:r w:rsidR="00330088" w:rsidRPr="00F30EF0">
        <w:t>eeks</w:t>
      </w:r>
      <w:bookmarkEnd w:id="81"/>
      <w:bookmarkEnd w:id="82"/>
      <w:bookmarkEnd w:id="83"/>
      <w:bookmarkEnd w:id="84"/>
      <w:bookmarkEnd w:id="85"/>
    </w:p>
    <w:p w14:paraId="494C9885" w14:textId="77777777" w:rsidR="00330088" w:rsidRPr="00F30EF0" w:rsidRDefault="00330088" w:rsidP="00975DA5">
      <w:pPr>
        <w:pStyle w:val="Normalfollowingheading"/>
      </w:pPr>
      <w:r w:rsidRPr="00F30EF0">
        <w:t>Rate of women attending their first antenatal visit prior to 12 weeks’ gestation.</w:t>
      </w:r>
    </w:p>
    <w:tbl>
      <w:tblPr>
        <w:tblStyle w:val="TableGrid"/>
        <w:tblW w:w="5000" w:type="pct"/>
        <w:tblCellMar>
          <w:top w:w="85" w:type="dxa"/>
          <w:left w:w="57" w:type="dxa"/>
          <w:bottom w:w="85" w:type="dxa"/>
          <w:right w:w="57" w:type="dxa"/>
        </w:tblCellMar>
        <w:tblLook w:val="04A0" w:firstRow="1" w:lastRow="0" w:firstColumn="1" w:lastColumn="0" w:noHBand="0" w:noVBand="1"/>
      </w:tblPr>
      <w:tblGrid>
        <w:gridCol w:w="1986"/>
        <w:gridCol w:w="8218"/>
      </w:tblGrid>
      <w:tr w:rsidR="00330088" w:rsidRPr="00E4244F" w14:paraId="2758C6ED" w14:textId="77777777" w:rsidTr="00526646">
        <w:trPr>
          <w:cnfStyle w:val="100000000000" w:firstRow="1" w:lastRow="0" w:firstColumn="0" w:lastColumn="0" w:oddVBand="0" w:evenVBand="0" w:oddHBand="0"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bottom w:val="single" w:sz="4" w:space="0" w:color="auto"/>
            </w:tcBorders>
            <w:shd w:val="clear" w:color="auto" w:fill="F4F9FA" w:themeFill="background2" w:themeFillTint="99"/>
          </w:tcPr>
          <w:p w14:paraId="1A84040E" w14:textId="77777777" w:rsidR="00330088" w:rsidRPr="00E4244F" w:rsidRDefault="00E4244F" w:rsidP="00E4244F">
            <w:pPr>
              <w:spacing w:before="60" w:after="60"/>
              <w:rPr>
                <w:b w:val="0"/>
                <w:sz w:val="20"/>
              </w:rPr>
            </w:pPr>
            <w:r w:rsidRPr="00E4244F">
              <w:rPr>
                <w:sz w:val="20"/>
              </w:rPr>
              <w:t>Current d</w:t>
            </w:r>
            <w:r w:rsidR="00330088" w:rsidRPr="00E4244F">
              <w:rPr>
                <w:sz w:val="20"/>
              </w:rPr>
              <w:t>efinition</w:t>
            </w:r>
          </w:p>
        </w:tc>
        <w:tc>
          <w:tcPr>
            <w:tcW w:w="4027" w:type="pct"/>
            <w:tcBorders>
              <w:top w:val="single" w:sz="4" w:space="0" w:color="auto"/>
              <w:bottom w:val="single" w:sz="4" w:space="0" w:color="auto"/>
            </w:tcBorders>
            <w:shd w:val="clear" w:color="auto" w:fill="auto"/>
          </w:tcPr>
          <w:p w14:paraId="559C497A" w14:textId="77777777" w:rsidR="00330088" w:rsidRPr="00E4244F" w:rsidRDefault="00330088" w:rsidP="00E4244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E4244F">
              <w:rPr>
                <w:b w:val="0"/>
                <w:color w:val="auto"/>
                <w:sz w:val="20"/>
                <w:lang w:val="en-GB"/>
              </w:rPr>
              <w:t xml:space="preserve">The first antenatal visit is </w:t>
            </w:r>
            <w:r w:rsidRPr="00E4244F">
              <w:rPr>
                <w:b w:val="0"/>
                <w:color w:val="auto"/>
                <w:sz w:val="20"/>
              </w:rPr>
              <w:t>the first visit to a midwife or doctor arranged</w:t>
            </w:r>
            <w:r w:rsidRPr="00E4244F">
              <w:rPr>
                <w:b w:val="0"/>
                <w:color w:val="auto"/>
                <w:sz w:val="20"/>
                <w:lang w:val="en-GB"/>
              </w:rPr>
              <w:t xml:space="preserve"> at which advice or management is provided related to the pregnancy, but not one that is limited to confirmation of pregnancy. The visit may be provided by any care provider i</w:t>
            </w:r>
            <w:r w:rsidR="00E4244F" w:rsidRPr="00E4244F">
              <w:rPr>
                <w:b w:val="0"/>
                <w:color w:val="auto"/>
                <w:sz w:val="20"/>
                <w:lang w:val="en-GB"/>
              </w:rPr>
              <w:t>n the community or in hospital.</w:t>
            </w:r>
          </w:p>
          <w:p w14:paraId="67BBB698" w14:textId="77777777" w:rsidR="00330088" w:rsidRPr="00E4244F" w:rsidRDefault="00330088" w:rsidP="00E4244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E4244F">
              <w:rPr>
                <w:b w:val="0"/>
                <w:color w:val="auto"/>
                <w:sz w:val="20"/>
              </w:rPr>
              <w:t>A maternity or antenatal care provider is defined as the clinician who provides care to pregnant women and includes midwives, general practitioners and obstetricians.</w:t>
            </w:r>
          </w:p>
        </w:tc>
      </w:tr>
      <w:tr w:rsidR="00330088" w:rsidRPr="00E4244F" w14:paraId="77D6942E" w14:textId="77777777" w:rsidTr="00E4244F">
        <w:trPr>
          <w:trHeight w:val="586"/>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13D4468B" w14:textId="77777777" w:rsidR="00330088" w:rsidRPr="00E4244F" w:rsidRDefault="00E4244F" w:rsidP="00E4244F">
            <w:pPr>
              <w:spacing w:before="60"/>
              <w:rPr>
                <w:b w:val="0"/>
                <w:sz w:val="20"/>
              </w:rPr>
            </w:pPr>
            <w:r w:rsidRPr="00E4244F">
              <w:rPr>
                <w:sz w:val="20"/>
              </w:rPr>
              <w:t>Clinical s</w:t>
            </w:r>
            <w:r w:rsidR="00330088" w:rsidRPr="00E4244F">
              <w:rPr>
                <w:sz w:val="20"/>
              </w:rPr>
              <w:t xml:space="preserve">ignificance </w:t>
            </w:r>
          </w:p>
        </w:tc>
        <w:tc>
          <w:tcPr>
            <w:tcW w:w="4027" w:type="pct"/>
            <w:tcBorders>
              <w:top w:val="single" w:sz="4" w:space="0" w:color="auto"/>
            </w:tcBorders>
            <w:shd w:val="clear" w:color="auto" w:fill="auto"/>
          </w:tcPr>
          <w:p w14:paraId="51A3112C" w14:textId="7777777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lang w:val="en-GB"/>
              </w:rPr>
            </w:pPr>
            <w:r w:rsidRPr="00E4244F">
              <w:rPr>
                <w:sz w:val="20"/>
                <w:lang w:val="en-GB"/>
              </w:rPr>
              <w:t xml:space="preserve">Early engagement with antenatal care enables caregivers to provide information, support and screening for potential problems. Provision of care only after 12 weeks of pregnancy misses important opportunities for preventative healthcare and </w:t>
            </w:r>
            <w:proofErr w:type="gramStart"/>
            <w:r w:rsidRPr="00E4244F">
              <w:rPr>
                <w:sz w:val="20"/>
                <w:lang w:val="en-GB"/>
              </w:rPr>
              <w:t>i</w:t>
            </w:r>
            <w:r w:rsidR="00E4244F" w:rsidRPr="00E4244F">
              <w:rPr>
                <w:sz w:val="20"/>
                <w:lang w:val="en-GB"/>
              </w:rPr>
              <w:t>s considered to be</w:t>
            </w:r>
            <w:proofErr w:type="gramEnd"/>
            <w:r w:rsidR="00E4244F" w:rsidRPr="00E4244F">
              <w:rPr>
                <w:sz w:val="20"/>
                <w:lang w:val="en-GB"/>
              </w:rPr>
              <w:t xml:space="preserve"> suboptimal.</w:t>
            </w:r>
          </w:p>
        </w:tc>
      </w:tr>
      <w:tr w:rsidR="00330088" w:rsidRPr="00E4244F" w14:paraId="5107B101" w14:textId="77777777" w:rsidTr="00E4244F">
        <w:trPr>
          <w:trHeight w:val="640"/>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DFFA8AF" w14:textId="77777777" w:rsidR="00330088" w:rsidRPr="00E4244F" w:rsidRDefault="00330088" w:rsidP="00E4244F">
            <w:pPr>
              <w:spacing w:before="60"/>
              <w:rPr>
                <w:b w:val="0"/>
                <w:sz w:val="20"/>
              </w:rPr>
            </w:pPr>
            <w:r w:rsidRPr="00E4244F">
              <w:rPr>
                <w:sz w:val="20"/>
              </w:rPr>
              <w:t>Numerator</w:t>
            </w:r>
          </w:p>
        </w:tc>
        <w:tc>
          <w:tcPr>
            <w:tcW w:w="4027" w:type="pct"/>
            <w:shd w:val="clear" w:color="auto" w:fill="auto"/>
          </w:tcPr>
          <w:p w14:paraId="53F74B11" w14:textId="7777777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lang w:val="en-GB"/>
              </w:rPr>
            </w:pPr>
            <w:r w:rsidRPr="00E4244F">
              <w:rPr>
                <w:sz w:val="20"/>
                <w:lang w:val="en-GB"/>
              </w:rPr>
              <w:t>Of the denominator, those whose first antenatal care visit with any provider occurs before 12 weeks’ gestation.</w:t>
            </w:r>
          </w:p>
        </w:tc>
      </w:tr>
      <w:tr w:rsidR="00330088" w:rsidRPr="00E4244F" w14:paraId="263CB51F" w14:textId="77777777" w:rsidTr="00E4244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F1E476F" w14:textId="77777777" w:rsidR="00330088" w:rsidRPr="00E4244F" w:rsidRDefault="00330088" w:rsidP="00E4244F">
            <w:pPr>
              <w:spacing w:before="60"/>
              <w:rPr>
                <w:b w:val="0"/>
                <w:sz w:val="20"/>
              </w:rPr>
            </w:pPr>
            <w:r w:rsidRPr="00E4244F">
              <w:rPr>
                <w:sz w:val="20"/>
              </w:rPr>
              <w:t>Denominator</w:t>
            </w:r>
          </w:p>
        </w:tc>
        <w:tc>
          <w:tcPr>
            <w:tcW w:w="4027" w:type="pct"/>
            <w:shd w:val="clear" w:color="auto" w:fill="auto"/>
          </w:tcPr>
          <w:p w14:paraId="37A73F85" w14:textId="7777777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E4244F">
              <w:rPr>
                <w:sz w:val="20"/>
              </w:rPr>
              <w:t>The number of women who gave birth.</w:t>
            </w:r>
          </w:p>
        </w:tc>
      </w:tr>
      <w:tr w:rsidR="001E656C" w:rsidRPr="00E4244F" w14:paraId="23B17E5B" w14:textId="77777777" w:rsidTr="00E4244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1FD3E02" w14:textId="77777777" w:rsidR="001E656C" w:rsidRPr="00E4244F" w:rsidRDefault="001E656C" w:rsidP="00E4244F">
            <w:pPr>
              <w:spacing w:before="60"/>
              <w:rPr>
                <w:sz w:val="20"/>
              </w:rPr>
            </w:pPr>
            <w:r w:rsidRPr="00E4244F">
              <w:rPr>
                <w:sz w:val="20"/>
              </w:rPr>
              <w:t>Limits</w:t>
            </w:r>
          </w:p>
        </w:tc>
        <w:tc>
          <w:tcPr>
            <w:tcW w:w="4027" w:type="pct"/>
            <w:shd w:val="clear" w:color="auto" w:fill="auto"/>
          </w:tcPr>
          <w:p w14:paraId="6B407ABC" w14:textId="77777777" w:rsidR="001E656C" w:rsidRPr="00E4244F" w:rsidRDefault="001E656C" w:rsidP="00E4244F">
            <w:pPr>
              <w:spacing w:line="260" w:lineRule="atLeast"/>
              <w:cnfStyle w:val="000000000000" w:firstRow="0" w:lastRow="0" w:firstColumn="0" w:lastColumn="0" w:oddVBand="0" w:evenVBand="0" w:oddHBand="0" w:evenHBand="0" w:firstRowFirstColumn="0" w:firstRowLastColumn="0" w:lastRowFirstColumn="0" w:lastRowLastColumn="0"/>
              <w:rPr>
                <w:sz w:val="20"/>
                <w:szCs w:val="16"/>
              </w:rPr>
            </w:pPr>
            <w:r w:rsidRPr="00E4244F">
              <w:rPr>
                <w:sz w:val="20"/>
              </w:rPr>
              <w:t>Base</w:t>
            </w:r>
            <w:r w:rsidR="00190BE3" w:rsidRPr="00E4244F">
              <w:rPr>
                <w:sz w:val="20"/>
              </w:rPr>
              <w:t>d</w:t>
            </w:r>
            <w:r w:rsidRPr="00E4244F">
              <w:rPr>
                <w:sz w:val="20"/>
              </w:rPr>
              <w:t xml:space="preserve"> on </w:t>
            </w:r>
            <w:r w:rsidR="008336C7">
              <w:rPr>
                <w:sz w:val="20"/>
              </w:rPr>
              <w:t>PSPI’s</w:t>
            </w:r>
            <w:r w:rsidRPr="00E4244F">
              <w:rPr>
                <w:sz w:val="20"/>
              </w:rPr>
              <w:t xml:space="preserve"> lower and upper quartiles, for Victorian public hospitals</w:t>
            </w:r>
            <w:r w:rsidRPr="00E4244F">
              <w:rPr>
                <w:sz w:val="20"/>
                <w:szCs w:val="16"/>
              </w:rPr>
              <w:t>.</w:t>
            </w:r>
          </w:p>
        </w:tc>
      </w:tr>
    </w:tbl>
    <w:p w14:paraId="6B491D6E" w14:textId="77777777" w:rsidR="00E4244F" w:rsidRDefault="00E4244F" w:rsidP="00E4244F">
      <w:pPr>
        <w:rPr>
          <w:rFonts w:ascii="VIC SemiBold" w:eastAsiaTheme="majorEastAsia" w:hAnsi="VIC SemiBold" w:cstheme="majorBidi"/>
          <w:color w:val="000000" w:themeColor="text1"/>
          <w:sz w:val="24"/>
          <w:szCs w:val="22"/>
        </w:rPr>
      </w:pPr>
      <w:bookmarkStart w:id="86" w:name="_Indicator_MD4:_"/>
      <w:bookmarkStart w:id="87" w:name="_Indicator_MDA20:_"/>
      <w:bookmarkStart w:id="88" w:name="_Toc510687181"/>
      <w:bookmarkEnd w:id="86"/>
      <w:bookmarkEnd w:id="87"/>
      <w:r>
        <w:br w:type="page"/>
      </w:r>
    </w:p>
    <w:p w14:paraId="6EFB03E3" w14:textId="77777777" w:rsidR="00330088" w:rsidRPr="00F30EF0" w:rsidRDefault="00E4244F" w:rsidP="00E4244F">
      <w:pPr>
        <w:pStyle w:val="Heading3"/>
      </w:pPr>
      <w:bookmarkStart w:id="89" w:name="_Indicator_MDA20:__1"/>
      <w:bookmarkStart w:id="90" w:name="_Toc530759085"/>
      <w:bookmarkStart w:id="91" w:name="_Toc531009119"/>
      <w:bookmarkStart w:id="92" w:name="_Toc531009797"/>
      <w:bookmarkStart w:id="93" w:name="_Toc531101083"/>
      <w:bookmarkEnd w:id="89"/>
      <w:r>
        <w:lastRenderedPageBreak/>
        <w:t xml:space="preserve">Indicator MDA20: </w:t>
      </w:r>
      <w:r>
        <w:tab/>
        <w:t xml:space="preserve">Severe </w:t>
      </w:r>
      <w:proofErr w:type="spellStart"/>
      <w:r>
        <w:t>fetal</w:t>
      </w:r>
      <w:proofErr w:type="spellEnd"/>
      <w:r>
        <w:t xml:space="preserve"> growth r</w:t>
      </w:r>
      <w:r w:rsidR="00330088" w:rsidRPr="00F30EF0">
        <w:t>estriction</w:t>
      </w:r>
      <w:bookmarkEnd w:id="88"/>
      <w:bookmarkEnd w:id="90"/>
      <w:bookmarkEnd w:id="91"/>
      <w:bookmarkEnd w:id="92"/>
      <w:bookmarkEnd w:id="93"/>
    </w:p>
    <w:p w14:paraId="2ED11048" w14:textId="77777777" w:rsidR="00330088" w:rsidRPr="00F30EF0" w:rsidRDefault="00330088" w:rsidP="00975DA5">
      <w:pPr>
        <w:pStyle w:val="Normalfollowingheading"/>
      </w:pPr>
      <w:r w:rsidRPr="00F30EF0">
        <w:t xml:space="preserve">Rate of severe </w:t>
      </w:r>
      <w:proofErr w:type="spellStart"/>
      <w:r w:rsidRPr="00F30EF0">
        <w:t>fetal</w:t>
      </w:r>
      <w:proofErr w:type="spellEnd"/>
      <w:r w:rsidRPr="00F30EF0">
        <w:t xml:space="preserve"> growth restriction (FGR) in a singleton pregnancy undelivered by 40 weeks.</w:t>
      </w:r>
    </w:p>
    <w:tbl>
      <w:tblPr>
        <w:tblStyle w:val="TableGrid"/>
        <w:tblW w:w="5000" w:type="pct"/>
        <w:tblCellMar>
          <w:top w:w="85" w:type="dxa"/>
          <w:left w:w="57" w:type="dxa"/>
          <w:bottom w:w="57" w:type="dxa"/>
          <w:right w:w="57" w:type="dxa"/>
        </w:tblCellMar>
        <w:tblLook w:val="04A0" w:firstRow="1" w:lastRow="0" w:firstColumn="1" w:lastColumn="0" w:noHBand="0" w:noVBand="1"/>
      </w:tblPr>
      <w:tblGrid>
        <w:gridCol w:w="1986"/>
        <w:gridCol w:w="8218"/>
      </w:tblGrid>
      <w:tr w:rsidR="00330088" w:rsidRPr="00E4244F" w14:paraId="5E339B7A" w14:textId="77777777" w:rsidTr="00526646">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bottom w:val="single" w:sz="4" w:space="0" w:color="auto"/>
            </w:tcBorders>
            <w:shd w:val="clear" w:color="auto" w:fill="F4F9FA" w:themeFill="background2" w:themeFillTint="99"/>
          </w:tcPr>
          <w:p w14:paraId="256A5487" w14:textId="77777777" w:rsidR="00330088" w:rsidRPr="00E4244F" w:rsidRDefault="00E4244F" w:rsidP="00E4244F">
            <w:pPr>
              <w:spacing w:before="60" w:after="60"/>
              <w:rPr>
                <w:b w:val="0"/>
                <w:sz w:val="20"/>
              </w:rPr>
            </w:pPr>
            <w:r w:rsidRPr="00E4244F">
              <w:rPr>
                <w:sz w:val="20"/>
              </w:rPr>
              <w:t>Current d</w:t>
            </w:r>
            <w:r w:rsidR="00330088" w:rsidRPr="00E4244F">
              <w:rPr>
                <w:sz w:val="20"/>
              </w:rPr>
              <w:t>efinition</w:t>
            </w:r>
          </w:p>
        </w:tc>
        <w:tc>
          <w:tcPr>
            <w:tcW w:w="4027" w:type="pct"/>
            <w:tcBorders>
              <w:top w:val="single" w:sz="4" w:space="0" w:color="auto"/>
              <w:bottom w:val="single" w:sz="4" w:space="0" w:color="auto"/>
            </w:tcBorders>
            <w:shd w:val="clear" w:color="auto" w:fill="auto"/>
          </w:tcPr>
          <w:p w14:paraId="7B39859F" w14:textId="77777777" w:rsidR="00330088" w:rsidRPr="00E4244F" w:rsidRDefault="00330088" w:rsidP="00E4244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E4244F">
              <w:rPr>
                <w:b w:val="0"/>
                <w:color w:val="auto"/>
                <w:sz w:val="20"/>
              </w:rPr>
              <w:t>Severe FGR is defined as a birthweight less than the 3rd centile for gestation and sex whether live born or stillborn.</w:t>
            </w:r>
          </w:p>
          <w:p w14:paraId="68C82902" w14:textId="77777777" w:rsidR="00330088" w:rsidRPr="00E4244F" w:rsidRDefault="00330088" w:rsidP="00E4244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E4244F">
              <w:rPr>
                <w:b w:val="0"/>
                <w:color w:val="auto"/>
                <w:sz w:val="20"/>
              </w:rPr>
              <w:t>Exclusions are:</w:t>
            </w:r>
          </w:p>
          <w:p w14:paraId="61DA227E" w14:textId="77777777" w:rsidR="00330088" w:rsidRPr="00E4244F" w:rsidRDefault="00526646" w:rsidP="00E4244F">
            <w:pPr>
              <w:pStyle w:val="ListParagraph"/>
              <w:numPr>
                <w:ilvl w:val="0"/>
                <w:numId w:val="19"/>
              </w:num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Pr>
                <w:b w:val="0"/>
                <w:color w:val="auto"/>
                <w:sz w:val="20"/>
              </w:rPr>
              <w:t>b</w:t>
            </w:r>
            <w:r w:rsidR="00330088" w:rsidRPr="00E4244F">
              <w:rPr>
                <w:b w:val="0"/>
                <w:color w:val="auto"/>
                <w:sz w:val="20"/>
              </w:rPr>
              <w:t>abies without severe FGR</w:t>
            </w:r>
          </w:p>
          <w:p w14:paraId="086A23C7" w14:textId="77777777" w:rsidR="00330088" w:rsidRPr="00E4244F" w:rsidRDefault="00526646" w:rsidP="00E4244F">
            <w:pPr>
              <w:pStyle w:val="ListParagraph"/>
              <w:numPr>
                <w:ilvl w:val="0"/>
                <w:numId w:val="19"/>
              </w:num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Pr>
                <w:b w:val="0"/>
                <w:color w:val="auto"/>
                <w:sz w:val="20"/>
              </w:rPr>
              <w:t>m</w:t>
            </w:r>
            <w:r w:rsidR="00330088" w:rsidRPr="00E4244F">
              <w:rPr>
                <w:b w:val="0"/>
                <w:color w:val="auto"/>
                <w:sz w:val="20"/>
              </w:rPr>
              <w:t>ultiple births</w:t>
            </w:r>
          </w:p>
          <w:p w14:paraId="6AEB4143" w14:textId="77777777" w:rsidR="00330088" w:rsidRPr="00E4244F" w:rsidRDefault="00526646" w:rsidP="00E4244F">
            <w:pPr>
              <w:pStyle w:val="ListParagraph"/>
              <w:numPr>
                <w:ilvl w:val="0"/>
                <w:numId w:val="19"/>
              </w:numPr>
              <w:spacing w:before="60" w:after="60"/>
              <w:cnfStyle w:val="100000000000" w:firstRow="1" w:lastRow="0" w:firstColumn="0" w:lastColumn="0" w:oddVBand="0" w:evenVBand="0" w:oddHBand="0" w:evenHBand="0" w:firstRowFirstColumn="0" w:firstRowLastColumn="0" w:lastRowFirstColumn="0" w:lastRowLastColumn="0"/>
              <w:rPr>
                <w:color w:val="1B1B1A"/>
                <w:sz w:val="20"/>
              </w:rPr>
            </w:pPr>
            <w:r>
              <w:rPr>
                <w:b w:val="0"/>
                <w:color w:val="auto"/>
                <w:sz w:val="20"/>
              </w:rPr>
              <w:t>b</w:t>
            </w:r>
            <w:r w:rsidR="00330088" w:rsidRPr="00E4244F">
              <w:rPr>
                <w:b w:val="0"/>
                <w:color w:val="auto"/>
                <w:sz w:val="20"/>
              </w:rPr>
              <w:t>irths at earlier gestations (less than 32 weeks).</w:t>
            </w:r>
          </w:p>
        </w:tc>
      </w:tr>
      <w:tr w:rsidR="00330088" w:rsidRPr="00E4244F" w14:paraId="0F30936C" w14:textId="77777777" w:rsidTr="00E4244F">
        <w:trPr>
          <w:trHeight w:val="330"/>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7CE08623" w14:textId="77777777" w:rsidR="00330088" w:rsidRPr="00E4244F" w:rsidRDefault="00E4244F" w:rsidP="00E4244F">
            <w:pPr>
              <w:spacing w:before="60"/>
              <w:rPr>
                <w:b w:val="0"/>
                <w:sz w:val="20"/>
              </w:rPr>
            </w:pPr>
            <w:r w:rsidRPr="00E4244F">
              <w:rPr>
                <w:sz w:val="20"/>
              </w:rPr>
              <w:t>Clinical s</w:t>
            </w:r>
            <w:r w:rsidR="00330088" w:rsidRPr="00E4244F">
              <w:rPr>
                <w:sz w:val="20"/>
              </w:rPr>
              <w:t xml:space="preserve">ignificance </w:t>
            </w:r>
          </w:p>
        </w:tc>
        <w:tc>
          <w:tcPr>
            <w:tcW w:w="4027" w:type="pct"/>
            <w:tcBorders>
              <w:top w:val="single" w:sz="4" w:space="0" w:color="auto"/>
            </w:tcBorders>
          </w:tcPr>
          <w:p w14:paraId="4C86DF5B" w14:textId="7777777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E4244F">
              <w:rPr>
                <w:sz w:val="20"/>
              </w:rPr>
              <w:t xml:space="preserve">Assessment of the growth of the </w:t>
            </w:r>
            <w:proofErr w:type="spellStart"/>
            <w:r w:rsidRPr="00E4244F">
              <w:rPr>
                <w:sz w:val="20"/>
              </w:rPr>
              <w:t>fetus</w:t>
            </w:r>
            <w:proofErr w:type="spellEnd"/>
            <w:r w:rsidRPr="00E4244F">
              <w:rPr>
                <w:sz w:val="20"/>
              </w:rPr>
              <w:t xml:space="preserve"> is one of the primary goals of pregnancy care. </w:t>
            </w:r>
          </w:p>
          <w:p w14:paraId="6D337C99" w14:textId="7D2B6B2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proofErr w:type="spellStart"/>
            <w:r w:rsidRPr="00E4244F">
              <w:rPr>
                <w:sz w:val="20"/>
              </w:rPr>
              <w:t>Fetal</w:t>
            </w:r>
            <w:proofErr w:type="spellEnd"/>
            <w:r w:rsidRPr="00E4244F">
              <w:rPr>
                <w:sz w:val="20"/>
              </w:rPr>
              <w:t xml:space="preserve"> growth restriction is associated with an increased risk of stillbirth</w:t>
            </w:r>
            <w:r w:rsidR="00622A55">
              <w:rPr>
                <w:sz w:val="20"/>
              </w:rPr>
              <w:t xml:space="preserve"> (Francis, </w:t>
            </w:r>
            <w:proofErr w:type="spellStart"/>
            <w:r w:rsidR="00622A55">
              <w:rPr>
                <w:sz w:val="20"/>
              </w:rPr>
              <w:t>Perme</w:t>
            </w:r>
            <w:r w:rsidR="008B68B5">
              <w:rPr>
                <w:sz w:val="20"/>
              </w:rPr>
              <w:t>z</w:t>
            </w:r>
            <w:r w:rsidR="00622A55">
              <w:rPr>
                <w:sz w:val="20"/>
              </w:rPr>
              <w:t>el</w:t>
            </w:r>
            <w:proofErr w:type="spellEnd"/>
            <w:r w:rsidR="00622A55">
              <w:rPr>
                <w:sz w:val="20"/>
              </w:rPr>
              <w:t xml:space="preserve"> &amp; Davey, 2014; </w:t>
            </w:r>
            <w:proofErr w:type="spellStart"/>
            <w:r w:rsidR="00622A55">
              <w:rPr>
                <w:sz w:val="20"/>
              </w:rPr>
              <w:t>Kady</w:t>
            </w:r>
            <w:proofErr w:type="spellEnd"/>
            <w:r w:rsidR="00622A55">
              <w:rPr>
                <w:sz w:val="20"/>
              </w:rPr>
              <w:t xml:space="preserve"> &amp; </w:t>
            </w:r>
            <w:proofErr w:type="spellStart"/>
            <w:r w:rsidR="00622A55">
              <w:rPr>
                <w:sz w:val="20"/>
              </w:rPr>
              <w:t>Gardosi</w:t>
            </w:r>
            <w:proofErr w:type="spellEnd"/>
            <w:r w:rsidR="00622A55">
              <w:rPr>
                <w:sz w:val="20"/>
              </w:rPr>
              <w:t>, 2004)</w:t>
            </w:r>
            <w:r w:rsidRPr="00E4244F">
              <w:rPr>
                <w:sz w:val="20"/>
              </w:rPr>
              <w:t xml:space="preserve"> As many as 30-40% of severely growth restricted </w:t>
            </w:r>
            <w:proofErr w:type="spellStart"/>
            <w:r w:rsidRPr="00E4244F">
              <w:rPr>
                <w:sz w:val="20"/>
              </w:rPr>
              <w:t>fetuses</w:t>
            </w:r>
            <w:proofErr w:type="spellEnd"/>
            <w:r w:rsidRPr="00E4244F">
              <w:rPr>
                <w:sz w:val="20"/>
              </w:rPr>
              <w:t xml:space="preserve"> are either not detected antenatally or are detected but no action is taken to ensure they are born before 40 weeks’ gestation.</w:t>
            </w:r>
            <w:r w:rsidR="00622A55">
              <w:rPr>
                <w:sz w:val="20"/>
              </w:rPr>
              <w:t xml:space="preserve"> (Victorian Government Department of Health and Human Services, 2016).</w:t>
            </w:r>
          </w:p>
          <w:p w14:paraId="6B3FF1EA" w14:textId="7777777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E4244F">
              <w:rPr>
                <w:sz w:val="20"/>
              </w:rPr>
              <w:t>Reduction of this proportion would be expected to result in improved perinatal outcomes, including a reduction in stillbirth and hypoxic injury such as cerebral palsy.</w:t>
            </w:r>
          </w:p>
        </w:tc>
      </w:tr>
      <w:tr w:rsidR="00330088" w:rsidRPr="00E4244F" w14:paraId="1F95CF59" w14:textId="77777777" w:rsidTr="00E4244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559461FC" w14:textId="77777777" w:rsidR="00330088" w:rsidRPr="00E4244F" w:rsidRDefault="00330088" w:rsidP="00E4244F">
            <w:pPr>
              <w:spacing w:before="60"/>
              <w:rPr>
                <w:b w:val="0"/>
                <w:sz w:val="20"/>
              </w:rPr>
            </w:pPr>
            <w:r w:rsidRPr="00E4244F">
              <w:rPr>
                <w:sz w:val="20"/>
              </w:rPr>
              <w:t>Numerator</w:t>
            </w:r>
          </w:p>
        </w:tc>
        <w:tc>
          <w:tcPr>
            <w:tcW w:w="4027" w:type="pct"/>
          </w:tcPr>
          <w:p w14:paraId="387FF2E3" w14:textId="77777777"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E4244F">
              <w:rPr>
                <w:sz w:val="20"/>
              </w:rPr>
              <w:t>Of the denominator, babies born at 40 or more weeks’ gestation.</w:t>
            </w:r>
          </w:p>
        </w:tc>
      </w:tr>
      <w:tr w:rsidR="00330088" w:rsidRPr="00E4244F" w14:paraId="6EE6882E" w14:textId="77777777" w:rsidTr="00E4244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51405DDA" w14:textId="77777777" w:rsidR="00330088" w:rsidRPr="00E4244F" w:rsidRDefault="00330088" w:rsidP="00E4244F">
            <w:pPr>
              <w:spacing w:before="60"/>
              <w:rPr>
                <w:b w:val="0"/>
                <w:sz w:val="20"/>
              </w:rPr>
            </w:pPr>
            <w:r w:rsidRPr="00E4244F">
              <w:rPr>
                <w:sz w:val="20"/>
              </w:rPr>
              <w:t>Denominator</w:t>
            </w:r>
          </w:p>
        </w:tc>
        <w:tc>
          <w:tcPr>
            <w:tcW w:w="4027" w:type="pct"/>
          </w:tcPr>
          <w:p w14:paraId="2D5D49D7" w14:textId="300D821E" w:rsidR="00330088" w:rsidRPr="00E4244F" w:rsidRDefault="00330088"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E4244F">
              <w:rPr>
                <w:sz w:val="20"/>
              </w:rPr>
              <w:t>Singleton babies (live and stillborn) with a birthweight below the 3</w:t>
            </w:r>
            <w:r w:rsidRPr="00E4244F">
              <w:rPr>
                <w:sz w:val="20"/>
                <w:vertAlign w:val="superscript"/>
              </w:rPr>
              <w:t>rd</w:t>
            </w:r>
            <w:r w:rsidRPr="00E4244F">
              <w:rPr>
                <w:sz w:val="20"/>
              </w:rPr>
              <w:t xml:space="preserve"> centile </w:t>
            </w:r>
            <w:r w:rsidR="00453567" w:rsidRPr="00E4244F">
              <w:rPr>
                <w:sz w:val="20"/>
              </w:rPr>
              <w:t>for gestation</w:t>
            </w:r>
            <w:r w:rsidR="00D16C1E" w:rsidRPr="00E4244F">
              <w:rPr>
                <w:sz w:val="20"/>
              </w:rPr>
              <w:t xml:space="preserve"> </w:t>
            </w:r>
            <w:r w:rsidRPr="00E4244F">
              <w:rPr>
                <w:sz w:val="20"/>
              </w:rPr>
              <w:t xml:space="preserve">and </w:t>
            </w:r>
            <w:r w:rsidR="00D16C1E" w:rsidRPr="00E4244F">
              <w:rPr>
                <w:sz w:val="20"/>
              </w:rPr>
              <w:t>sex</w:t>
            </w:r>
            <w:r w:rsidR="00622A55">
              <w:rPr>
                <w:sz w:val="20"/>
              </w:rPr>
              <w:t xml:space="preserve"> (Dobbins, Sullivan, Roberts, &amp; Simpson, 2012)</w:t>
            </w:r>
            <w:r w:rsidRPr="00E4244F">
              <w:rPr>
                <w:sz w:val="20"/>
              </w:rPr>
              <w:t xml:space="preserve"> born at, or beyond 32 weeks’ gestation.</w:t>
            </w:r>
          </w:p>
        </w:tc>
      </w:tr>
      <w:tr w:rsidR="001E656C" w:rsidRPr="00E4244F" w14:paraId="5E5A6640" w14:textId="77777777" w:rsidTr="00E4244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D034D11" w14:textId="77777777" w:rsidR="001E656C" w:rsidRPr="00E4244F" w:rsidRDefault="001E656C" w:rsidP="00E4244F">
            <w:pPr>
              <w:spacing w:before="60"/>
              <w:rPr>
                <w:sz w:val="20"/>
              </w:rPr>
            </w:pPr>
            <w:r w:rsidRPr="00E4244F">
              <w:rPr>
                <w:sz w:val="20"/>
              </w:rPr>
              <w:t>Limits</w:t>
            </w:r>
          </w:p>
        </w:tc>
        <w:tc>
          <w:tcPr>
            <w:tcW w:w="4027" w:type="pct"/>
          </w:tcPr>
          <w:p w14:paraId="22B03E7F" w14:textId="77777777" w:rsidR="001E656C" w:rsidRPr="00E4244F" w:rsidRDefault="001E656C" w:rsidP="00E4244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E4244F">
              <w:rPr>
                <w:sz w:val="20"/>
              </w:rPr>
              <w:t xml:space="preserve">Based on </w:t>
            </w:r>
            <w:r w:rsidR="00E4244F" w:rsidRPr="00E4244F">
              <w:rPr>
                <w:sz w:val="20"/>
              </w:rPr>
              <w:t>PSPI’s</w:t>
            </w:r>
            <w:r w:rsidRPr="00E4244F">
              <w:rPr>
                <w:sz w:val="20"/>
              </w:rPr>
              <w:t xml:space="preserve"> lower and upper quartiles, for Victorian public hospitals</w:t>
            </w:r>
            <w:r w:rsidR="00E4244F" w:rsidRPr="00E4244F">
              <w:rPr>
                <w:sz w:val="20"/>
              </w:rPr>
              <w:t>.</w:t>
            </w:r>
          </w:p>
        </w:tc>
      </w:tr>
    </w:tbl>
    <w:p w14:paraId="4D119677" w14:textId="77777777" w:rsidR="00E4244F" w:rsidRDefault="00E4244F" w:rsidP="00E4244F">
      <w:pPr>
        <w:rPr>
          <w:rFonts w:ascii="VIC SemiBold" w:eastAsiaTheme="majorEastAsia" w:hAnsi="VIC SemiBold" w:cstheme="majorBidi"/>
          <w:color w:val="000000" w:themeColor="text1"/>
          <w:sz w:val="24"/>
          <w:szCs w:val="22"/>
        </w:rPr>
      </w:pPr>
      <w:bookmarkStart w:id="94" w:name="_Indicator_MD5:_"/>
      <w:bookmarkStart w:id="95" w:name="_Indicator_MDA30:_"/>
      <w:bookmarkStart w:id="96" w:name="_Toc510687182"/>
      <w:bookmarkEnd w:id="94"/>
      <w:bookmarkEnd w:id="95"/>
      <w:r>
        <w:br w:type="page"/>
      </w:r>
    </w:p>
    <w:p w14:paraId="36C63EAE" w14:textId="77777777" w:rsidR="00330088" w:rsidRPr="00F30EF0" w:rsidRDefault="00E4244F" w:rsidP="00E4244F">
      <w:pPr>
        <w:pStyle w:val="Heading3"/>
      </w:pPr>
      <w:bookmarkStart w:id="97" w:name="_Indicator_MDA30:__1"/>
      <w:bookmarkStart w:id="98" w:name="_Toc530759086"/>
      <w:bookmarkStart w:id="99" w:name="_Toc531009120"/>
      <w:bookmarkStart w:id="100" w:name="_Toc531009798"/>
      <w:bookmarkStart w:id="101" w:name="_Toc531101084"/>
      <w:bookmarkEnd w:id="97"/>
      <w:r>
        <w:lastRenderedPageBreak/>
        <w:t xml:space="preserve">Indicator MDA30: </w:t>
      </w:r>
      <w:r>
        <w:tab/>
        <w:t>Smoking c</w:t>
      </w:r>
      <w:r w:rsidR="00330088" w:rsidRPr="00F30EF0">
        <w:t>essation</w:t>
      </w:r>
      <w:bookmarkEnd w:id="96"/>
      <w:bookmarkEnd w:id="98"/>
      <w:bookmarkEnd w:id="99"/>
      <w:bookmarkEnd w:id="100"/>
      <w:bookmarkEnd w:id="101"/>
    </w:p>
    <w:p w14:paraId="6E5F5ED1" w14:textId="77777777" w:rsidR="00330088" w:rsidRPr="00F30EF0" w:rsidRDefault="00330088" w:rsidP="00975DA5">
      <w:pPr>
        <w:pStyle w:val="Normalfollowingheading"/>
      </w:pPr>
      <w:r w:rsidRPr="00F30EF0">
        <w:t>Smoking cessation rate for pregnant women.</w:t>
      </w:r>
    </w:p>
    <w:tbl>
      <w:tblPr>
        <w:tblStyle w:val="TableGrid"/>
        <w:tblW w:w="4999" w:type="pct"/>
        <w:tblCellMar>
          <w:top w:w="57" w:type="dxa"/>
          <w:left w:w="57" w:type="dxa"/>
          <w:bottom w:w="57" w:type="dxa"/>
          <w:right w:w="57" w:type="dxa"/>
        </w:tblCellMar>
        <w:tblLook w:val="04A0" w:firstRow="1" w:lastRow="0" w:firstColumn="1" w:lastColumn="0" w:noHBand="0" w:noVBand="1"/>
      </w:tblPr>
      <w:tblGrid>
        <w:gridCol w:w="1985"/>
        <w:gridCol w:w="8217"/>
      </w:tblGrid>
      <w:tr w:rsidR="00330088" w:rsidRPr="00975DA5" w14:paraId="05270C1C" w14:textId="77777777" w:rsidTr="00975DA5">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5BC56E50" w14:textId="77777777" w:rsidR="00330088" w:rsidRPr="00975DA5" w:rsidRDefault="00E4244F" w:rsidP="00975DA5">
            <w:pPr>
              <w:spacing w:before="60" w:after="60"/>
              <w:rPr>
                <w:b w:val="0"/>
                <w:sz w:val="20"/>
              </w:rPr>
            </w:pPr>
            <w:r w:rsidRPr="00975DA5">
              <w:rPr>
                <w:sz w:val="20"/>
              </w:rPr>
              <w:t>Current d</w:t>
            </w:r>
            <w:r w:rsidR="00330088" w:rsidRPr="00975DA5">
              <w:rPr>
                <w:sz w:val="20"/>
              </w:rPr>
              <w:t>efinition</w:t>
            </w:r>
          </w:p>
        </w:tc>
        <w:tc>
          <w:tcPr>
            <w:tcW w:w="4027" w:type="pct"/>
            <w:tcBorders>
              <w:bottom w:val="single" w:sz="4" w:space="0" w:color="auto"/>
            </w:tcBorders>
            <w:shd w:val="clear" w:color="auto" w:fill="auto"/>
          </w:tcPr>
          <w:p w14:paraId="4025CC9A" w14:textId="7CE867D0" w:rsidR="00330088" w:rsidRPr="00975DA5" w:rsidRDefault="00D16C1E" w:rsidP="00975DA5">
            <w:pPr>
              <w:spacing w:before="60" w:after="60"/>
              <w:cnfStyle w:val="100000000000" w:firstRow="1" w:lastRow="0" w:firstColumn="0" w:lastColumn="0" w:oddVBand="0" w:evenVBand="0" w:oddHBand="0" w:evenHBand="0" w:firstRowFirstColumn="0" w:firstRowLastColumn="0" w:lastRowFirstColumn="0" w:lastRowLastColumn="0"/>
              <w:rPr>
                <w:b w:val="0"/>
                <w:sz w:val="20"/>
              </w:rPr>
            </w:pPr>
            <w:r w:rsidRPr="00975DA5">
              <w:rPr>
                <w:b w:val="0"/>
                <w:color w:val="auto"/>
                <w:sz w:val="20"/>
              </w:rPr>
              <w:t>R</w:t>
            </w:r>
            <w:r w:rsidR="00330088" w:rsidRPr="00975DA5">
              <w:rPr>
                <w:b w:val="0"/>
                <w:color w:val="auto"/>
                <w:sz w:val="20"/>
              </w:rPr>
              <w:t xml:space="preserve">ate of women who </w:t>
            </w:r>
            <w:r w:rsidR="00622A55">
              <w:rPr>
                <w:b w:val="0"/>
                <w:color w:val="auto"/>
                <w:sz w:val="20"/>
              </w:rPr>
              <w:t xml:space="preserve">stopped </w:t>
            </w:r>
            <w:r w:rsidR="00330088" w:rsidRPr="00975DA5">
              <w:rPr>
                <w:b w:val="0"/>
                <w:color w:val="auto"/>
                <w:sz w:val="20"/>
              </w:rPr>
              <w:t>smok</w:t>
            </w:r>
            <w:r w:rsidR="00622A55">
              <w:rPr>
                <w:b w:val="0"/>
                <w:color w:val="auto"/>
                <w:sz w:val="20"/>
              </w:rPr>
              <w:t>ing</w:t>
            </w:r>
            <w:r w:rsidR="00330088" w:rsidRPr="00975DA5">
              <w:rPr>
                <w:b w:val="0"/>
                <w:color w:val="auto"/>
                <w:sz w:val="20"/>
              </w:rPr>
              <w:t xml:space="preserve"> after 20 weeks’ gestation </w:t>
            </w:r>
            <w:r w:rsidR="00182DA2">
              <w:rPr>
                <w:b w:val="0"/>
                <w:color w:val="auto"/>
                <w:sz w:val="20"/>
              </w:rPr>
              <w:t>among those who s</w:t>
            </w:r>
            <w:r w:rsidR="00842127">
              <w:rPr>
                <w:b w:val="0"/>
                <w:color w:val="auto"/>
                <w:sz w:val="20"/>
              </w:rPr>
              <w:t>m</w:t>
            </w:r>
            <w:r w:rsidR="00182DA2">
              <w:rPr>
                <w:b w:val="0"/>
                <w:color w:val="auto"/>
                <w:sz w:val="20"/>
              </w:rPr>
              <w:t>oked before 20 weeks.</w:t>
            </w:r>
          </w:p>
        </w:tc>
      </w:tr>
      <w:tr w:rsidR="00330088" w:rsidRPr="00975DA5" w14:paraId="0D8691AB" w14:textId="77777777" w:rsidTr="00975DA5">
        <w:trPr>
          <w:trHeight w:val="335"/>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460851AF" w14:textId="77777777" w:rsidR="00330088" w:rsidRPr="00975DA5" w:rsidRDefault="00330088" w:rsidP="00975DA5">
            <w:pPr>
              <w:spacing w:before="60"/>
              <w:rPr>
                <w:b w:val="0"/>
                <w:sz w:val="20"/>
              </w:rPr>
            </w:pPr>
            <w:r w:rsidRPr="00975DA5">
              <w:rPr>
                <w:sz w:val="20"/>
              </w:rPr>
              <w:t xml:space="preserve">Clinical significance </w:t>
            </w:r>
          </w:p>
        </w:tc>
        <w:tc>
          <w:tcPr>
            <w:tcW w:w="4027" w:type="pct"/>
            <w:tcBorders>
              <w:top w:val="single" w:sz="4" w:space="0" w:color="auto"/>
            </w:tcBorders>
          </w:tcPr>
          <w:p w14:paraId="4832734D"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 xml:space="preserve">This measure </w:t>
            </w:r>
            <w:r w:rsidRPr="00975DA5">
              <w:rPr>
                <w:bCs/>
                <w:sz w:val="20"/>
              </w:rPr>
              <w:t>indirectly</w:t>
            </w:r>
            <w:r w:rsidRPr="00975DA5">
              <w:rPr>
                <w:b/>
                <w:bCs/>
                <w:sz w:val="20"/>
              </w:rPr>
              <w:t xml:space="preserve"> </w:t>
            </w:r>
            <w:r w:rsidRPr="00975DA5">
              <w:rPr>
                <w:sz w:val="20"/>
              </w:rPr>
              <w:t>assesses the performance of Victorian health services in providing smoking cessation advice, assistance and follow-up during the antenatal period to reduce both the rate of smoking among pregnant women and the risk of smoking-associated adverse health outcomes for babies.</w:t>
            </w:r>
          </w:p>
          <w:p w14:paraId="527E2AD0"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 xml:space="preserve">Women who smoke while pregnant have an increased risk of ectopic pregnancy, miscarriage, placenta praevia and pre-term labour, and are more likely to give birth to a low-birthweight baby compared with non-smokers. </w:t>
            </w:r>
          </w:p>
          <w:p w14:paraId="4D3D3F3C"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The damaging effects of maternal cigarette smoking on an unborn baby include reduction of oxygen supply, restricted growth and development, increased risk of cleft lip and cleft palate, and increased heart rate and disruption of the baby’s breathing movements in utero.</w:t>
            </w:r>
          </w:p>
          <w:p w14:paraId="41AFBA30"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Smoking in pregnancy is a preventable cause of significant obstetric and perinatal complications, and adverse outcomes. Pregnancy is therefore an important time for health professionals to implement strategies and interventions to help women quit smoking, particularly given that women are motivated to protect their baby’s health.</w:t>
            </w:r>
          </w:p>
        </w:tc>
      </w:tr>
      <w:tr w:rsidR="00330088" w:rsidRPr="00975DA5" w14:paraId="3AFE36B5" w14:textId="77777777" w:rsidTr="00975DA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E8EF282" w14:textId="77777777" w:rsidR="00330088" w:rsidRPr="00975DA5" w:rsidRDefault="00330088" w:rsidP="00975DA5">
            <w:pPr>
              <w:spacing w:before="60"/>
              <w:rPr>
                <w:b w:val="0"/>
                <w:sz w:val="20"/>
              </w:rPr>
            </w:pPr>
            <w:r w:rsidRPr="00975DA5">
              <w:rPr>
                <w:sz w:val="20"/>
              </w:rPr>
              <w:t>Numerator:</w:t>
            </w:r>
          </w:p>
        </w:tc>
        <w:tc>
          <w:tcPr>
            <w:tcW w:w="4027" w:type="pct"/>
          </w:tcPr>
          <w:p w14:paraId="4CFA5791" w14:textId="0957E0BA" w:rsidR="00330088" w:rsidRPr="00975DA5" w:rsidRDefault="00182DA2"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Number of women who stopped smo</w:t>
            </w:r>
            <w:r w:rsidR="00842127">
              <w:rPr>
                <w:sz w:val="20"/>
              </w:rPr>
              <w:t>king</w:t>
            </w:r>
            <w:r>
              <w:rPr>
                <w:sz w:val="20"/>
              </w:rPr>
              <w:t xml:space="preserve"> after 20 weeks gestation among those who smoked before 20 weeks.</w:t>
            </w:r>
          </w:p>
        </w:tc>
      </w:tr>
      <w:tr w:rsidR="00330088" w:rsidRPr="00975DA5" w14:paraId="28AD5CA5" w14:textId="77777777" w:rsidTr="00975DA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585A036" w14:textId="77777777" w:rsidR="00330088" w:rsidRPr="00975DA5" w:rsidRDefault="00330088" w:rsidP="00975DA5">
            <w:pPr>
              <w:spacing w:before="60"/>
              <w:rPr>
                <w:b w:val="0"/>
                <w:sz w:val="20"/>
              </w:rPr>
            </w:pPr>
            <w:r w:rsidRPr="00975DA5">
              <w:rPr>
                <w:sz w:val="20"/>
              </w:rPr>
              <w:t>Denominator:</w:t>
            </w:r>
          </w:p>
        </w:tc>
        <w:tc>
          <w:tcPr>
            <w:tcW w:w="4027" w:type="pct"/>
          </w:tcPr>
          <w:p w14:paraId="32600505" w14:textId="0B5500B0" w:rsidR="00330088" w:rsidRPr="00975DA5" w:rsidRDefault="00182DA2"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 xml:space="preserve"> Number</w:t>
            </w:r>
            <w:r w:rsidR="00330088" w:rsidRPr="00975DA5">
              <w:rPr>
                <w:sz w:val="20"/>
              </w:rPr>
              <w:t xml:space="preserve"> of women who smoked before 20 weeks’ gestation.</w:t>
            </w:r>
          </w:p>
        </w:tc>
      </w:tr>
      <w:tr w:rsidR="001E656C" w:rsidRPr="00975DA5" w14:paraId="7C9CFAF6" w14:textId="77777777" w:rsidTr="00975DA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DC7F8E4" w14:textId="77777777" w:rsidR="001E656C" w:rsidRPr="00975DA5" w:rsidRDefault="001E656C" w:rsidP="00975DA5">
            <w:pPr>
              <w:spacing w:before="60"/>
              <w:rPr>
                <w:sz w:val="20"/>
              </w:rPr>
            </w:pPr>
            <w:r w:rsidRPr="00975DA5">
              <w:rPr>
                <w:sz w:val="20"/>
              </w:rPr>
              <w:t>Limits</w:t>
            </w:r>
          </w:p>
        </w:tc>
        <w:tc>
          <w:tcPr>
            <w:tcW w:w="4027" w:type="pct"/>
          </w:tcPr>
          <w:p w14:paraId="1BA3F93B" w14:textId="77777777" w:rsidR="001E656C" w:rsidRPr="00975DA5" w:rsidRDefault="00D145E4"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 xml:space="preserve">Based on </w:t>
            </w:r>
            <w:r w:rsidR="00975DA5">
              <w:rPr>
                <w:sz w:val="20"/>
              </w:rPr>
              <w:t>PSPI’s</w:t>
            </w:r>
            <w:r w:rsidRPr="00975DA5">
              <w:rPr>
                <w:sz w:val="20"/>
              </w:rPr>
              <w:t xml:space="preserve"> lower and upper quartiles, for Victorian public hospitals.</w:t>
            </w:r>
          </w:p>
        </w:tc>
      </w:tr>
    </w:tbl>
    <w:p w14:paraId="70A76074" w14:textId="77777777" w:rsidR="00182DA2" w:rsidRPr="00F30EF0" w:rsidRDefault="00182DA2" w:rsidP="00182DA2">
      <w:pPr>
        <w:pStyle w:val="Heading3"/>
      </w:pPr>
      <w:bookmarkStart w:id="102" w:name="_Indicator_MDA40:_"/>
      <w:bookmarkEnd w:id="102"/>
      <w:r>
        <w:t xml:space="preserve">Indicator MDA40: </w:t>
      </w:r>
      <w:r>
        <w:tab/>
        <w:t>The rate of women vaccinated for pertussis</w:t>
      </w:r>
      <w:r w:rsidRPr="00F30EF0">
        <w:t xml:space="preserve"> </w:t>
      </w:r>
    </w:p>
    <w:p w14:paraId="602C2FC2" w14:textId="77777777" w:rsidR="00182DA2" w:rsidRPr="00F30EF0" w:rsidRDefault="00182DA2" w:rsidP="00182DA2">
      <w:pPr>
        <w:pStyle w:val="Normalfollowingheading"/>
      </w:pPr>
      <w:r w:rsidRPr="00F30EF0">
        <w:t>Rate of</w:t>
      </w:r>
      <w:r>
        <w:t xml:space="preserve"> women vaccinated for pertussis</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182DA2" w:rsidRPr="00975DA5" w14:paraId="55BFFEEC" w14:textId="77777777" w:rsidTr="00AA6EBD">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1A311BCA" w14:textId="77777777" w:rsidR="00182DA2" w:rsidRPr="00DD0360" w:rsidRDefault="00182DA2" w:rsidP="00AA6EBD">
            <w:pPr>
              <w:spacing w:before="60" w:after="60"/>
              <w:rPr>
                <w:sz w:val="20"/>
                <w:szCs w:val="20"/>
              </w:rPr>
            </w:pPr>
            <w:r w:rsidRPr="00842127">
              <w:rPr>
                <w:sz w:val="20"/>
                <w:szCs w:val="20"/>
              </w:rPr>
              <w:t>Current definition</w:t>
            </w:r>
          </w:p>
        </w:tc>
        <w:tc>
          <w:tcPr>
            <w:tcW w:w="4027" w:type="pct"/>
            <w:tcBorders>
              <w:bottom w:val="single" w:sz="4" w:space="0" w:color="auto"/>
            </w:tcBorders>
            <w:shd w:val="clear" w:color="auto" w:fill="auto"/>
          </w:tcPr>
          <w:p w14:paraId="6903E6F4" w14:textId="77777777" w:rsidR="00182DA2" w:rsidRPr="00DD0360" w:rsidRDefault="00182DA2" w:rsidP="00AA6EBD">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DD0360">
              <w:rPr>
                <w:b w:val="0"/>
                <w:color w:val="000000"/>
                <w:sz w:val="20"/>
                <w:szCs w:val="20"/>
              </w:rPr>
              <w:t>The rate of women vaccinated for pertussis during pregnancy</w:t>
            </w:r>
          </w:p>
        </w:tc>
      </w:tr>
      <w:tr w:rsidR="00182DA2" w:rsidRPr="00975DA5" w14:paraId="7A55C98A" w14:textId="77777777" w:rsidTr="00AA6EBD">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DF001D9" w14:textId="77777777" w:rsidR="00182DA2" w:rsidRPr="00975DA5" w:rsidRDefault="00182DA2" w:rsidP="00AA6EBD">
            <w:pPr>
              <w:spacing w:before="60"/>
              <w:rPr>
                <w:b w:val="0"/>
                <w:sz w:val="20"/>
              </w:rPr>
            </w:pPr>
            <w:r w:rsidRPr="00975DA5">
              <w:rPr>
                <w:sz w:val="20"/>
              </w:rPr>
              <w:t>Numerator</w:t>
            </w:r>
          </w:p>
        </w:tc>
        <w:tc>
          <w:tcPr>
            <w:tcW w:w="4027" w:type="pct"/>
          </w:tcPr>
          <w:p w14:paraId="2B83CCD5" w14:textId="18046EC3" w:rsidR="00182DA2" w:rsidRPr="00A56E3D" w:rsidRDefault="00182DA2" w:rsidP="00AA6EBD">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A56E3D">
              <w:rPr>
                <w:color w:val="2A2A2A"/>
              </w:rPr>
              <w:t>The number of women who received a pertussis vaccine at any point during pregnancy</w:t>
            </w:r>
            <w:r w:rsidR="00842127" w:rsidRPr="00A56E3D">
              <w:rPr>
                <w:color w:val="2A2A2A"/>
                <w:sz w:val="20"/>
                <w:szCs w:val="20"/>
              </w:rPr>
              <w:t xml:space="preserve"> (excludes postnatally)</w:t>
            </w:r>
          </w:p>
        </w:tc>
      </w:tr>
      <w:tr w:rsidR="00182DA2" w:rsidRPr="00975DA5" w14:paraId="00C9215D" w14:textId="77777777" w:rsidTr="00AA6EBD">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8219BE2" w14:textId="77777777" w:rsidR="00182DA2" w:rsidRPr="00975DA5" w:rsidRDefault="00182DA2" w:rsidP="00AA6EBD">
            <w:pPr>
              <w:spacing w:before="60"/>
              <w:rPr>
                <w:b w:val="0"/>
                <w:sz w:val="20"/>
              </w:rPr>
            </w:pPr>
            <w:r w:rsidRPr="00975DA5">
              <w:rPr>
                <w:sz w:val="20"/>
              </w:rPr>
              <w:t>Denominator</w:t>
            </w:r>
          </w:p>
        </w:tc>
        <w:tc>
          <w:tcPr>
            <w:tcW w:w="4027" w:type="pct"/>
          </w:tcPr>
          <w:p w14:paraId="4C66048B" w14:textId="77777777" w:rsidR="00182DA2" w:rsidRPr="00A92C96" w:rsidRDefault="00182DA2" w:rsidP="00AA6EBD">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A92C96">
              <w:t xml:space="preserve">The </w:t>
            </w:r>
            <w:r w:rsidRPr="00A56E3D">
              <w:t>number</w:t>
            </w:r>
            <w:r w:rsidRPr="00A92C96">
              <w:t xml:space="preserve"> of women who gave birth.</w:t>
            </w:r>
          </w:p>
        </w:tc>
      </w:tr>
      <w:tr w:rsidR="00182DA2" w:rsidRPr="00975DA5" w14:paraId="26F0101C" w14:textId="77777777" w:rsidTr="00AA6EBD">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F11B098" w14:textId="77777777" w:rsidR="00182DA2" w:rsidRPr="00975DA5" w:rsidRDefault="00182DA2" w:rsidP="00AA6EBD">
            <w:pPr>
              <w:spacing w:before="60"/>
              <w:rPr>
                <w:sz w:val="20"/>
              </w:rPr>
            </w:pPr>
            <w:r w:rsidRPr="00975DA5">
              <w:rPr>
                <w:sz w:val="20"/>
              </w:rPr>
              <w:t>Limits</w:t>
            </w:r>
          </w:p>
        </w:tc>
        <w:tc>
          <w:tcPr>
            <w:tcW w:w="4027" w:type="pct"/>
          </w:tcPr>
          <w:p w14:paraId="24B09FD2" w14:textId="77777777" w:rsidR="00182DA2" w:rsidRPr="00975DA5" w:rsidRDefault="00182DA2" w:rsidP="00AA6EBD">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5DA5">
              <w:rPr>
                <w:sz w:val="20"/>
              </w:rPr>
              <w:t xml:space="preserve">Based on </w:t>
            </w:r>
            <w:r>
              <w:rPr>
                <w:sz w:val="20"/>
              </w:rPr>
              <w:t>PSPI’s</w:t>
            </w:r>
            <w:r w:rsidRPr="00975DA5">
              <w:rPr>
                <w:sz w:val="20"/>
              </w:rPr>
              <w:t xml:space="preserve"> lower and upper quartiles, for </w:t>
            </w:r>
            <w:r w:rsidRPr="00975DA5">
              <w:rPr>
                <w:rFonts w:cstheme="minorHAnsi"/>
                <w:sz w:val="20"/>
              </w:rPr>
              <w:t>Victorian public hospitals.</w:t>
            </w:r>
          </w:p>
        </w:tc>
      </w:tr>
    </w:tbl>
    <w:p w14:paraId="3F9B2757" w14:textId="77777777" w:rsidR="00182DA2" w:rsidRPr="00F30EF0" w:rsidRDefault="00182DA2" w:rsidP="00182DA2">
      <w:pPr>
        <w:pStyle w:val="Heading3"/>
      </w:pPr>
      <w:bookmarkStart w:id="103" w:name="_Indicator_MDA41:_"/>
      <w:bookmarkEnd w:id="103"/>
      <w:r>
        <w:lastRenderedPageBreak/>
        <w:t xml:space="preserve">Indicator MDA41: </w:t>
      </w:r>
      <w:r>
        <w:tab/>
        <w:t>The rate of women vaccinated for influenza</w:t>
      </w:r>
      <w:r w:rsidRPr="00F30EF0">
        <w:t xml:space="preserve"> </w:t>
      </w:r>
    </w:p>
    <w:p w14:paraId="3E41095A" w14:textId="77777777" w:rsidR="00182DA2" w:rsidRPr="00F30EF0" w:rsidRDefault="00182DA2" w:rsidP="00182DA2">
      <w:pPr>
        <w:pStyle w:val="Normalfollowingheading"/>
      </w:pPr>
      <w:r w:rsidRPr="00F30EF0">
        <w:t>Rate of</w:t>
      </w:r>
      <w:r>
        <w:t xml:space="preserve"> women vaccinated for influenza</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182DA2" w:rsidRPr="00975DA5" w14:paraId="406C460A" w14:textId="77777777" w:rsidTr="00AA6EBD">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601085E1" w14:textId="77777777" w:rsidR="00182DA2" w:rsidRPr="00975DA5" w:rsidRDefault="00182DA2" w:rsidP="00AA6EBD">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74ECEDD0" w14:textId="77777777" w:rsidR="00182DA2" w:rsidRPr="00DD0360" w:rsidRDefault="00182DA2" w:rsidP="00AA6EBD">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DD0360">
              <w:rPr>
                <w:b w:val="0"/>
                <w:color w:val="000000"/>
                <w:sz w:val="20"/>
                <w:szCs w:val="20"/>
              </w:rPr>
              <w:t>The rate of women vaccinated for influenza during pregnancy</w:t>
            </w:r>
          </w:p>
        </w:tc>
      </w:tr>
      <w:tr w:rsidR="00182DA2" w:rsidRPr="00975DA5" w14:paraId="0479C204" w14:textId="77777777" w:rsidTr="00AA6EBD">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3919BFD" w14:textId="77777777" w:rsidR="00182DA2" w:rsidRPr="00975DA5" w:rsidRDefault="00182DA2" w:rsidP="00AA6EBD">
            <w:pPr>
              <w:spacing w:before="60"/>
              <w:rPr>
                <w:b w:val="0"/>
                <w:sz w:val="20"/>
              </w:rPr>
            </w:pPr>
            <w:r w:rsidRPr="00975DA5">
              <w:rPr>
                <w:sz w:val="20"/>
              </w:rPr>
              <w:t>Numerator</w:t>
            </w:r>
          </w:p>
        </w:tc>
        <w:tc>
          <w:tcPr>
            <w:tcW w:w="4027" w:type="pct"/>
          </w:tcPr>
          <w:p w14:paraId="5419FFDE" w14:textId="02281F0C" w:rsidR="00182DA2" w:rsidRPr="00DD0360" w:rsidRDefault="00182DA2" w:rsidP="00AA6EBD">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DD0360">
              <w:rPr>
                <w:color w:val="2A2A2A"/>
                <w:sz w:val="20"/>
                <w:szCs w:val="20"/>
              </w:rPr>
              <w:t xml:space="preserve">The number of women who </w:t>
            </w:r>
            <w:r w:rsidR="00DD0360" w:rsidRPr="00DD0360">
              <w:rPr>
                <w:color w:val="2A2A2A"/>
                <w:sz w:val="20"/>
                <w:szCs w:val="20"/>
              </w:rPr>
              <w:t>received influenza</w:t>
            </w:r>
            <w:r w:rsidRPr="00DD0360">
              <w:rPr>
                <w:color w:val="2A2A2A"/>
                <w:sz w:val="20"/>
                <w:szCs w:val="20"/>
              </w:rPr>
              <w:t xml:space="preserve"> vaccine at any point during pregnancy</w:t>
            </w:r>
          </w:p>
        </w:tc>
      </w:tr>
      <w:tr w:rsidR="00182DA2" w:rsidRPr="00975DA5" w14:paraId="78D4DC75" w14:textId="77777777" w:rsidTr="00AA6EBD">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E14C92D" w14:textId="77777777" w:rsidR="00182DA2" w:rsidRPr="00975DA5" w:rsidRDefault="00182DA2" w:rsidP="00AA6EBD">
            <w:pPr>
              <w:spacing w:before="60"/>
              <w:rPr>
                <w:b w:val="0"/>
                <w:sz w:val="20"/>
              </w:rPr>
            </w:pPr>
            <w:r w:rsidRPr="00975DA5">
              <w:rPr>
                <w:sz w:val="20"/>
              </w:rPr>
              <w:t>Denominator</w:t>
            </w:r>
          </w:p>
        </w:tc>
        <w:tc>
          <w:tcPr>
            <w:tcW w:w="4027" w:type="pct"/>
          </w:tcPr>
          <w:p w14:paraId="0E76A642" w14:textId="77777777" w:rsidR="00182DA2" w:rsidRPr="00DD0360" w:rsidRDefault="00182DA2" w:rsidP="00AA6EBD">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DD0360">
              <w:rPr>
                <w:sz w:val="20"/>
                <w:szCs w:val="20"/>
              </w:rPr>
              <w:t>The number of women who gave birth.</w:t>
            </w:r>
          </w:p>
        </w:tc>
      </w:tr>
      <w:tr w:rsidR="00182DA2" w:rsidRPr="00975DA5" w14:paraId="08747E47" w14:textId="77777777" w:rsidTr="00AA6EBD">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91A7456" w14:textId="77777777" w:rsidR="00182DA2" w:rsidRPr="00975DA5" w:rsidRDefault="00182DA2" w:rsidP="00AA6EBD">
            <w:pPr>
              <w:spacing w:before="60"/>
              <w:rPr>
                <w:sz w:val="20"/>
              </w:rPr>
            </w:pPr>
            <w:r w:rsidRPr="00975DA5">
              <w:rPr>
                <w:sz w:val="20"/>
              </w:rPr>
              <w:t>Limits</w:t>
            </w:r>
          </w:p>
        </w:tc>
        <w:tc>
          <w:tcPr>
            <w:tcW w:w="4027" w:type="pct"/>
          </w:tcPr>
          <w:p w14:paraId="26EDB639" w14:textId="77777777" w:rsidR="00182DA2" w:rsidRPr="00250CDF" w:rsidRDefault="00182DA2" w:rsidP="00AA6EBD">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449F">
              <w:rPr>
                <w:sz w:val="20"/>
                <w:szCs w:val="20"/>
              </w:rPr>
              <w:t xml:space="preserve">Based on PSPI’s lower and upper quartiles, for </w:t>
            </w:r>
            <w:r w:rsidRPr="00F12437">
              <w:rPr>
                <w:rFonts w:cstheme="minorHAnsi"/>
              </w:rPr>
              <w:t>Victorian public hospitals.</w:t>
            </w:r>
          </w:p>
        </w:tc>
      </w:tr>
    </w:tbl>
    <w:p w14:paraId="1F8E3A97" w14:textId="71FE0266" w:rsidR="00D3619E" w:rsidRPr="00F30EF0" w:rsidRDefault="00D3619E" w:rsidP="00D3619E">
      <w:pPr>
        <w:pStyle w:val="Heading3"/>
      </w:pPr>
      <w:bookmarkStart w:id="104" w:name="_Indicator_MD6:_"/>
      <w:bookmarkStart w:id="105" w:name="_Indicator_MDB10:_"/>
      <w:bookmarkStart w:id="106" w:name="_Indicator_MDB00:_"/>
      <w:bookmarkStart w:id="107" w:name="_Toc510687183"/>
      <w:bookmarkStart w:id="108" w:name="_Toc530759087"/>
      <w:bookmarkStart w:id="109" w:name="_Toc531009121"/>
      <w:bookmarkStart w:id="110" w:name="_Toc531009799"/>
      <w:bookmarkStart w:id="111" w:name="_Toc531101085"/>
      <w:bookmarkStart w:id="112" w:name="_Hlk12524314"/>
      <w:bookmarkStart w:id="113" w:name="_Hlk15987541"/>
      <w:bookmarkEnd w:id="104"/>
      <w:bookmarkEnd w:id="105"/>
      <w:bookmarkEnd w:id="106"/>
      <w:r>
        <w:t xml:space="preserve">Indicator MDB00: </w:t>
      </w:r>
      <w:r>
        <w:tab/>
        <w:t>Outcome for all births – induction of labour</w:t>
      </w:r>
      <w:r w:rsidRPr="00F30EF0">
        <w:t xml:space="preserve"> </w:t>
      </w:r>
    </w:p>
    <w:p w14:paraId="2E6A7385" w14:textId="46BBC8D7" w:rsidR="00D3619E" w:rsidRPr="00F30EF0" w:rsidRDefault="00D3619E" w:rsidP="00D3619E">
      <w:pPr>
        <w:pStyle w:val="Normalfollowingheading"/>
      </w:pPr>
      <w:r w:rsidRPr="00F30EF0">
        <w:t>Rate of inductions of labour</w:t>
      </w:r>
      <w:r>
        <w:t xml:space="preserve"> for</w:t>
      </w:r>
      <w:r w:rsidRPr="00F30EF0">
        <w:t xml:space="preserve"> </w:t>
      </w:r>
      <w:r>
        <w:t>all births</w:t>
      </w:r>
      <w:r w:rsidRPr="00F30EF0">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D3619E" w:rsidRPr="00975DA5" w14:paraId="76B9C6F2" w14:textId="77777777" w:rsidTr="00F440E9">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44DE85CA" w14:textId="77777777" w:rsidR="00D3619E" w:rsidRPr="00975DA5" w:rsidRDefault="00D3619E" w:rsidP="00F440E9">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27BF735F" w14:textId="39053C65" w:rsidR="00D3619E" w:rsidRPr="00975DA5" w:rsidRDefault="00D3619E" w:rsidP="00F440E9">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rPr>
            </w:pPr>
            <w:r>
              <w:rPr>
                <w:b w:val="0"/>
                <w:color w:val="000000"/>
                <w:sz w:val="20"/>
              </w:rPr>
              <w:t xml:space="preserve">Total number of </w:t>
            </w:r>
            <w:r w:rsidR="0054449F">
              <w:rPr>
                <w:b w:val="0"/>
                <w:color w:val="000000"/>
                <w:sz w:val="20"/>
              </w:rPr>
              <w:t xml:space="preserve">women who gave birth following an </w:t>
            </w:r>
            <w:r>
              <w:rPr>
                <w:b w:val="0"/>
                <w:color w:val="000000"/>
                <w:sz w:val="20"/>
              </w:rPr>
              <w:t>induction</w:t>
            </w:r>
            <w:r w:rsidR="0054449F">
              <w:rPr>
                <w:b w:val="0"/>
                <w:color w:val="000000"/>
                <w:sz w:val="20"/>
              </w:rPr>
              <w:t xml:space="preserve"> of labour</w:t>
            </w:r>
          </w:p>
        </w:tc>
      </w:tr>
      <w:tr w:rsidR="00842954" w:rsidRPr="00975DA5" w14:paraId="6FE256BA"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DE80043" w14:textId="5D2258FF" w:rsidR="00842954" w:rsidRPr="00975DA5" w:rsidRDefault="00842954" w:rsidP="00842954">
            <w:pPr>
              <w:spacing w:before="60"/>
            </w:pPr>
            <w:r>
              <w:rPr>
                <w:sz w:val="20"/>
              </w:rPr>
              <w:t>Clinical s</w:t>
            </w:r>
            <w:r w:rsidRPr="00975DA5">
              <w:rPr>
                <w:sz w:val="20"/>
              </w:rPr>
              <w:t xml:space="preserve">ignificance </w:t>
            </w:r>
          </w:p>
        </w:tc>
        <w:tc>
          <w:tcPr>
            <w:tcW w:w="4027" w:type="pct"/>
          </w:tcPr>
          <w:p w14:paraId="785F0226" w14:textId="34ECECF6" w:rsidR="00842954"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color w:val="2A2A2A"/>
              </w:rPr>
            </w:pPr>
            <w:r w:rsidRPr="00975DA5">
              <w:rPr>
                <w:sz w:val="20"/>
              </w:rPr>
              <w:t>Induc</w:t>
            </w:r>
            <w:r w:rsidR="008325E6">
              <w:rPr>
                <w:sz w:val="20"/>
              </w:rPr>
              <w:t>tion</w:t>
            </w:r>
            <w:r w:rsidRPr="00975DA5">
              <w:rPr>
                <w:sz w:val="20"/>
              </w:rPr>
              <w:t xml:space="preserve"> </w:t>
            </w:r>
            <w:r w:rsidR="008325E6">
              <w:rPr>
                <w:sz w:val="20"/>
              </w:rPr>
              <w:t>of labour can increase the need for instrumental vaginal birth or caesarean section, therefore safely reducing the number of women who have an induced labour may reduce the numbers who require birthing interventions overall</w:t>
            </w:r>
          </w:p>
        </w:tc>
      </w:tr>
      <w:tr w:rsidR="00842954" w:rsidRPr="00975DA5" w14:paraId="2BCC119A"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50121E09" w14:textId="77777777" w:rsidR="00842954" w:rsidRPr="00975DA5" w:rsidRDefault="00842954" w:rsidP="00842954">
            <w:pPr>
              <w:spacing w:before="60"/>
              <w:rPr>
                <w:b w:val="0"/>
                <w:sz w:val="20"/>
              </w:rPr>
            </w:pPr>
            <w:r w:rsidRPr="00975DA5">
              <w:rPr>
                <w:sz w:val="20"/>
              </w:rPr>
              <w:t>Numerator</w:t>
            </w:r>
          </w:p>
        </w:tc>
        <w:tc>
          <w:tcPr>
            <w:tcW w:w="4027" w:type="pct"/>
          </w:tcPr>
          <w:p w14:paraId="62171D4E" w14:textId="7F511EDA" w:rsidR="00842954" w:rsidRPr="00975DA5"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rPr>
            </w:pPr>
            <w:r>
              <w:rPr>
                <w:color w:val="2A2A2A"/>
                <w:sz w:val="20"/>
              </w:rPr>
              <w:t>Of the denominator, those who give birth undergoing induction of labour</w:t>
            </w:r>
          </w:p>
        </w:tc>
      </w:tr>
      <w:tr w:rsidR="00842954" w:rsidRPr="00975DA5" w14:paraId="44F92F39" w14:textId="77777777" w:rsidTr="00F440E9">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ECC19BC" w14:textId="77777777" w:rsidR="00842954" w:rsidRPr="00975DA5" w:rsidRDefault="00842954" w:rsidP="00842954">
            <w:pPr>
              <w:spacing w:before="60"/>
              <w:rPr>
                <w:b w:val="0"/>
                <w:sz w:val="20"/>
              </w:rPr>
            </w:pPr>
            <w:r w:rsidRPr="00975DA5">
              <w:rPr>
                <w:sz w:val="20"/>
              </w:rPr>
              <w:t>Denominator</w:t>
            </w:r>
          </w:p>
        </w:tc>
        <w:tc>
          <w:tcPr>
            <w:tcW w:w="4027" w:type="pct"/>
          </w:tcPr>
          <w:p w14:paraId="07042481" w14:textId="7050F302" w:rsidR="00842954" w:rsidRPr="00975DA5"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 xml:space="preserve">Total number of pregnancies resulting in at least one livebirth or stillbirth. Includes births prior to arrival </w:t>
            </w:r>
            <w:r w:rsidR="008325E6">
              <w:rPr>
                <w:sz w:val="20"/>
              </w:rPr>
              <w:t>at</w:t>
            </w:r>
            <w:r>
              <w:rPr>
                <w:sz w:val="20"/>
              </w:rPr>
              <w:t xml:space="preserve"> the health service</w:t>
            </w:r>
          </w:p>
        </w:tc>
      </w:tr>
    </w:tbl>
    <w:p w14:paraId="75DA9356" w14:textId="736F6D90" w:rsidR="00D3619E" w:rsidRPr="00F30EF0" w:rsidRDefault="00D3619E" w:rsidP="00D3619E">
      <w:pPr>
        <w:pStyle w:val="Heading3"/>
      </w:pPr>
      <w:bookmarkStart w:id="114" w:name="_Indicator_MDB01:_Outcome"/>
      <w:bookmarkEnd w:id="114"/>
      <w:r>
        <w:t>Indicator MDB01</w:t>
      </w:r>
      <w:r w:rsidR="00F3622A">
        <w:t>:</w:t>
      </w:r>
      <w:r>
        <w:tab/>
        <w:t>Outcome for all births – caesarean section</w:t>
      </w:r>
      <w:r w:rsidRPr="00F30EF0">
        <w:t xml:space="preserve"> </w:t>
      </w:r>
    </w:p>
    <w:p w14:paraId="5D534B91" w14:textId="12DC1D79" w:rsidR="00D3619E" w:rsidRPr="00F30EF0" w:rsidRDefault="00D3619E" w:rsidP="00D3619E">
      <w:pPr>
        <w:pStyle w:val="Normalfollowingheading"/>
      </w:pPr>
      <w:r w:rsidRPr="00F30EF0">
        <w:t xml:space="preserve">Rate of </w:t>
      </w:r>
      <w:r>
        <w:t>caesarean sections for all births</w:t>
      </w:r>
      <w:r w:rsidRPr="00F30EF0">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D3619E" w:rsidRPr="00975DA5" w14:paraId="7CF246A5" w14:textId="77777777" w:rsidTr="00D40A2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5F86E74B" w14:textId="77777777" w:rsidR="00D3619E" w:rsidRPr="00975DA5" w:rsidRDefault="00D3619E" w:rsidP="00F440E9">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55641E7B" w14:textId="29DD08DF" w:rsidR="00D3619E" w:rsidRPr="00975DA5" w:rsidRDefault="00D3619E" w:rsidP="00F440E9">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rPr>
            </w:pPr>
            <w:r>
              <w:rPr>
                <w:b w:val="0"/>
                <w:color w:val="000000"/>
                <w:sz w:val="20"/>
              </w:rPr>
              <w:t>Total number of</w:t>
            </w:r>
            <w:r w:rsidR="0054449F">
              <w:rPr>
                <w:b w:val="0"/>
                <w:color w:val="000000"/>
                <w:sz w:val="20"/>
              </w:rPr>
              <w:t xml:space="preserve"> women who gave birth </w:t>
            </w:r>
            <w:r w:rsidR="00842954">
              <w:rPr>
                <w:b w:val="0"/>
                <w:color w:val="000000"/>
                <w:sz w:val="20"/>
              </w:rPr>
              <w:t>via</w:t>
            </w:r>
            <w:r>
              <w:rPr>
                <w:b w:val="0"/>
                <w:color w:val="000000"/>
                <w:sz w:val="20"/>
              </w:rPr>
              <w:t xml:space="preserve"> caesarean section</w:t>
            </w:r>
          </w:p>
        </w:tc>
      </w:tr>
      <w:tr w:rsidR="00842954" w:rsidRPr="00975DA5" w14:paraId="7D1E6517"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2F9FD5B" w14:textId="4BE4CC73" w:rsidR="00842954" w:rsidRPr="00975DA5" w:rsidRDefault="00842954" w:rsidP="00842954">
            <w:pPr>
              <w:spacing w:before="60"/>
            </w:pPr>
            <w:r>
              <w:rPr>
                <w:sz w:val="20"/>
              </w:rPr>
              <w:t>Clinical s</w:t>
            </w:r>
            <w:r w:rsidRPr="00975DA5">
              <w:rPr>
                <w:sz w:val="20"/>
              </w:rPr>
              <w:t xml:space="preserve">ignificance </w:t>
            </w:r>
          </w:p>
        </w:tc>
        <w:tc>
          <w:tcPr>
            <w:tcW w:w="4027" w:type="pct"/>
          </w:tcPr>
          <w:p w14:paraId="7B79722F" w14:textId="238442C7" w:rsidR="00842954"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color w:val="2A2A2A"/>
              </w:rPr>
            </w:pPr>
            <w:r w:rsidRPr="00975DA5">
              <w:rPr>
                <w:sz w:val="20"/>
              </w:rPr>
              <w:t>Caesarean section can increase the risk of complications, lead to longer recovery times for women and adversely affect future pregnancies. Therefore, hospitals with higher levels of medical intervention are encouraged to review their practices and processes.</w:t>
            </w:r>
          </w:p>
        </w:tc>
      </w:tr>
      <w:tr w:rsidR="00842954" w:rsidRPr="00975DA5" w14:paraId="41AFB595"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58D32B5" w14:textId="77777777" w:rsidR="00842954" w:rsidRPr="00975DA5" w:rsidRDefault="00842954" w:rsidP="00842954">
            <w:pPr>
              <w:spacing w:before="60"/>
              <w:rPr>
                <w:b w:val="0"/>
                <w:sz w:val="20"/>
              </w:rPr>
            </w:pPr>
            <w:r w:rsidRPr="00975DA5">
              <w:rPr>
                <w:sz w:val="20"/>
              </w:rPr>
              <w:t>Numerator</w:t>
            </w:r>
          </w:p>
        </w:tc>
        <w:tc>
          <w:tcPr>
            <w:tcW w:w="4027" w:type="pct"/>
          </w:tcPr>
          <w:p w14:paraId="44DF32E1" w14:textId="5AE0C24B" w:rsidR="00842954" w:rsidRPr="00975DA5"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rPr>
            </w:pPr>
            <w:r>
              <w:rPr>
                <w:color w:val="2A2A2A"/>
                <w:sz w:val="20"/>
              </w:rPr>
              <w:t>Of the denominator, those who give birth via a caesarean section</w:t>
            </w:r>
          </w:p>
        </w:tc>
      </w:tr>
      <w:tr w:rsidR="00842954" w:rsidRPr="00975DA5" w14:paraId="6C4A7544" w14:textId="77777777" w:rsidTr="00F440E9">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CD5F8C9" w14:textId="77777777" w:rsidR="00842954" w:rsidRPr="00975DA5" w:rsidRDefault="00842954" w:rsidP="00842954">
            <w:pPr>
              <w:spacing w:before="60"/>
              <w:rPr>
                <w:b w:val="0"/>
                <w:sz w:val="20"/>
              </w:rPr>
            </w:pPr>
            <w:r w:rsidRPr="00975DA5">
              <w:rPr>
                <w:sz w:val="20"/>
              </w:rPr>
              <w:lastRenderedPageBreak/>
              <w:t>Denominator</w:t>
            </w:r>
          </w:p>
        </w:tc>
        <w:tc>
          <w:tcPr>
            <w:tcW w:w="4027" w:type="pct"/>
          </w:tcPr>
          <w:p w14:paraId="07B600D4" w14:textId="59EDCA45" w:rsidR="00842954" w:rsidRPr="00975DA5"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Total number of pregnancies resulting in at least one livebirth or stillbirth. Includes births prior to arrival to the health service.</w:t>
            </w:r>
          </w:p>
        </w:tc>
      </w:tr>
    </w:tbl>
    <w:p w14:paraId="68649760" w14:textId="77777777" w:rsidR="008325E6" w:rsidRPr="008325E6" w:rsidRDefault="008325E6" w:rsidP="00DD0360">
      <w:pPr>
        <w:pStyle w:val="Normalfollowingheading"/>
      </w:pPr>
    </w:p>
    <w:p w14:paraId="2D14BFCA" w14:textId="10D1A07D" w:rsidR="00D3619E" w:rsidRPr="00F30EF0" w:rsidRDefault="00D3619E" w:rsidP="00D3619E">
      <w:pPr>
        <w:pStyle w:val="Heading3"/>
      </w:pPr>
      <w:bookmarkStart w:id="115" w:name="_Indicator_MDB02:_"/>
      <w:bookmarkEnd w:id="115"/>
      <w:r>
        <w:t>Indicator MDB</w:t>
      </w:r>
      <w:r w:rsidR="00A3305C">
        <w:t>0</w:t>
      </w:r>
      <w:r>
        <w:t xml:space="preserve">2: </w:t>
      </w:r>
      <w:r>
        <w:tab/>
        <w:t>Outcomes for all births – 3</w:t>
      </w:r>
      <w:r w:rsidRPr="00DD0360">
        <w:rPr>
          <w:vertAlign w:val="superscript"/>
        </w:rPr>
        <w:t>rd</w:t>
      </w:r>
      <w:r>
        <w:t xml:space="preserve"> and 4</w:t>
      </w:r>
      <w:r w:rsidRPr="00DD0360">
        <w:rPr>
          <w:vertAlign w:val="superscript"/>
        </w:rPr>
        <w:t>th</w:t>
      </w:r>
      <w:r>
        <w:t xml:space="preserve"> degree tears</w:t>
      </w:r>
      <w:r w:rsidRPr="00F30EF0">
        <w:t xml:space="preserve"> </w:t>
      </w:r>
    </w:p>
    <w:p w14:paraId="100E8080" w14:textId="7FD0D03D" w:rsidR="00D3619E" w:rsidRPr="00F30EF0" w:rsidRDefault="00A3305C" w:rsidP="00D3619E">
      <w:pPr>
        <w:pStyle w:val="Normalfollowingheading"/>
      </w:pPr>
      <w:r>
        <w:t>Rate of women who sustain a 3</w:t>
      </w:r>
      <w:r w:rsidRPr="00DD0360">
        <w:rPr>
          <w:vertAlign w:val="superscript"/>
        </w:rPr>
        <w:t>rd</w:t>
      </w:r>
      <w:r>
        <w:t xml:space="preserve"> or 4</w:t>
      </w:r>
      <w:r w:rsidRPr="00DD0360">
        <w:rPr>
          <w:vertAlign w:val="superscript"/>
        </w:rPr>
        <w:t>th</w:t>
      </w:r>
      <w:r>
        <w:t xml:space="preserve"> degree tear</w:t>
      </w:r>
      <w:r w:rsidR="00D3619E" w:rsidRPr="00F30EF0">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D3619E" w:rsidRPr="00975DA5" w14:paraId="31521A0D" w14:textId="77777777" w:rsidTr="00F440E9">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1764795B" w14:textId="77777777" w:rsidR="00D3619E" w:rsidRPr="00975DA5" w:rsidRDefault="00D3619E" w:rsidP="00F440E9">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04905D25" w14:textId="5F7C31B4" w:rsidR="00D3619E" w:rsidRPr="00975DA5" w:rsidRDefault="00A3305C" w:rsidP="00F440E9">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rPr>
            </w:pPr>
            <w:r w:rsidRPr="00C96DEA">
              <w:rPr>
                <w:b w:val="0"/>
                <w:color w:val="000000"/>
                <w:sz w:val="20"/>
              </w:rPr>
              <w:t>Total number of</w:t>
            </w:r>
            <w:r w:rsidR="0054449F" w:rsidRPr="00C96DEA">
              <w:rPr>
                <w:b w:val="0"/>
                <w:color w:val="000000"/>
                <w:sz w:val="20"/>
              </w:rPr>
              <w:t xml:space="preserve"> women who birthed </w:t>
            </w:r>
            <w:r w:rsidR="0054449F">
              <w:rPr>
                <w:b w:val="0"/>
                <w:color w:val="000000"/>
                <w:sz w:val="20"/>
              </w:rPr>
              <w:t>and sustained a 3</w:t>
            </w:r>
            <w:r w:rsidRPr="00DD0360">
              <w:rPr>
                <w:color w:val="000000"/>
                <w:vertAlign w:val="superscript"/>
              </w:rPr>
              <w:t>rd</w:t>
            </w:r>
            <w:r>
              <w:rPr>
                <w:b w:val="0"/>
                <w:color w:val="000000"/>
                <w:sz w:val="20"/>
              </w:rPr>
              <w:t xml:space="preserve"> or 4</w:t>
            </w:r>
            <w:r w:rsidRPr="00DD0360">
              <w:rPr>
                <w:color w:val="000000"/>
                <w:vertAlign w:val="superscript"/>
              </w:rPr>
              <w:t>th</w:t>
            </w:r>
            <w:r>
              <w:rPr>
                <w:b w:val="0"/>
                <w:color w:val="000000"/>
                <w:sz w:val="20"/>
              </w:rPr>
              <w:t xml:space="preserve"> degree </w:t>
            </w:r>
            <w:r w:rsidR="0054449F">
              <w:rPr>
                <w:b w:val="0"/>
                <w:color w:val="000000"/>
                <w:sz w:val="20"/>
              </w:rPr>
              <w:t xml:space="preserve">perineal </w:t>
            </w:r>
            <w:r>
              <w:rPr>
                <w:b w:val="0"/>
                <w:color w:val="000000"/>
                <w:sz w:val="20"/>
              </w:rPr>
              <w:t>tear</w:t>
            </w:r>
          </w:p>
        </w:tc>
      </w:tr>
      <w:tr w:rsidR="00842954" w:rsidRPr="00975DA5" w14:paraId="199F4791"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53CACBE" w14:textId="721B301F" w:rsidR="00842954" w:rsidRPr="00975DA5" w:rsidRDefault="00842954" w:rsidP="00842954">
            <w:pPr>
              <w:spacing w:before="60"/>
            </w:pPr>
            <w:r>
              <w:rPr>
                <w:sz w:val="20"/>
              </w:rPr>
              <w:t>Clinical s</w:t>
            </w:r>
            <w:r w:rsidRPr="00975DA5">
              <w:rPr>
                <w:sz w:val="20"/>
              </w:rPr>
              <w:t xml:space="preserve">ignificance </w:t>
            </w:r>
          </w:p>
        </w:tc>
        <w:tc>
          <w:tcPr>
            <w:tcW w:w="4027" w:type="pct"/>
          </w:tcPr>
          <w:p w14:paraId="18121577" w14:textId="77777777" w:rsidR="00842954" w:rsidRPr="00464289"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Severe perineal trauma is an important cause of both short and long-term morbidity and an increasing cause of medical litigation. Skilled care at birth can reduce the severity or occurrence of perineal trauma.</w:t>
            </w:r>
          </w:p>
          <w:p w14:paraId="08CE47FB" w14:textId="77777777" w:rsidR="00842954" w:rsidRPr="00464289"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While a low rate for this indicator is preferable, optimal care involves identification of 3rd and 4th degree tears and referral for appropriate management. </w:t>
            </w:r>
          </w:p>
          <w:p w14:paraId="43BBE079" w14:textId="6CAC222D" w:rsidR="00842954" w:rsidRPr="00842954"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color w:val="2A2A2A"/>
              </w:rPr>
            </w:pPr>
            <w:r w:rsidRPr="00464289">
              <w:rPr>
                <w:sz w:val="20"/>
              </w:rPr>
              <w:t>A higher than expected rate could therefore indicate careful assessment and thereby better identification, or conversely, a low rate could indicate quality care or poor assessment and failure to identify a severe tear.</w:t>
            </w:r>
          </w:p>
        </w:tc>
      </w:tr>
      <w:tr w:rsidR="00842954" w:rsidRPr="00975DA5" w14:paraId="0BCBCC43"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5BE34BF" w14:textId="77777777" w:rsidR="00842954" w:rsidRPr="00975DA5" w:rsidRDefault="00842954" w:rsidP="00842954">
            <w:pPr>
              <w:spacing w:before="60"/>
              <w:rPr>
                <w:b w:val="0"/>
                <w:sz w:val="20"/>
              </w:rPr>
            </w:pPr>
            <w:r w:rsidRPr="00975DA5">
              <w:rPr>
                <w:sz w:val="20"/>
              </w:rPr>
              <w:t>Numerator</w:t>
            </w:r>
          </w:p>
        </w:tc>
        <w:tc>
          <w:tcPr>
            <w:tcW w:w="4027" w:type="pct"/>
          </w:tcPr>
          <w:p w14:paraId="5CFA5CED" w14:textId="0B2196F5" w:rsidR="00842954" w:rsidRPr="00842954"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842954">
              <w:rPr>
                <w:color w:val="2A2A2A"/>
                <w:sz w:val="20"/>
                <w:szCs w:val="20"/>
              </w:rPr>
              <w:t>Of the denominator, those who sustained a 3</w:t>
            </w:r>
            <w:r w:rsidRPr="00DD0360">
              <w:rPr>
                <w:color w:val="2A2A2A"/>
                <w:vertAlign w:val="superscript"/>
              </w:rPr>
              <w:t>rd</w:t>
            </w:r>
            <w:r w:rsidRPr="00842954">
              <w:rPr>
                <w:color w:val="2A2A2A"/>
                <w:sz w:val="20"/>
                <w:szCs w:val="20"/>
              </w:rPr>
              <w:t xml:space="preserve"> or 4</w:t>
            </w:r>
            <w:r w:rsidRPr="00DD0360">
              <w:rPr>
                <w:color w:val="2A2A2A"/>
                <w:vertAlign w:val="superscript"/>
              </w:rPr>
              <w:t>th</w:t>
            </w:r>
            <w:r w:rsidRPr="00842954">
              <w:rPr>
                <w:color w:val="2A2A2A"/>
                <w:sz w:val="20"/>
                <w:szCs w:val="20"/>
              </w:rPr>
              <w:t xml:space="preserve"> degree tear</w:t>
            </w:r>
          </w:p>
        </w:tc>
      </w:tr>
      <w:tr w:rsidR="00842954" w:rsidRPr="00975DA5" w14:paraId="5DF96392" w14:textId="77777777" w:rsidTr="00F440E9">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467E9DA" w14:textId="77777777" w:rsidR="00842954" w:rsidRPr="00975DA5" w:rsidRDefault="00842954" w:rsidP="00842954">
            <w:pPr>
              <w:spacing w:before="60"/>
              <w:rPr>
                <w:b w:val="0"/>
                <w:sz w:val="20"/>
              </w:rPr>
            </w:pPr>
            <w:r w:rsidRPr="00975DA5">
              <w:rPr>
                <w:sz w:val="20"/>
              </w:rPr>
              <w:t>Denominator</w:t>
            </w:r>
          </w:p>
        </w:tc>
        <w:tc>
          <w:tcPr>
            <w:tcW w:w="4027" w:type="pct"/>
          </w:tcPr>
          <w:p w14:paraId="41831CEC" w14:textId="1EB3D189" w:rsidR="00842954" w:rsidRPr="00975DA5" w:rsidRDefault="00842954" w:rsidP="00842954">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C96DEA">
              <w:rPr>
                <w:sz w:val="20"/>
              </w:rPr>
              <w:t>Total number of pregnancies resulting</w:t>
            </w:r>
            <w:r>
              <w:rPr>
                <w:sz w:val="20"/>
              </w:rPr>
              <w:t xml:space="preserve"> in at least one livebirth or stillbirth. Includes births prior to arrival to the health service.</w:t>
            </w:r>
          </w:p>
        </w:tc>
      </w:tr>
    </w:tbl>
    <w:p w14:paraId="08597739" w14:textId="19D971EF" w:rsidR="00A3305C" w:rsidRPr="00F30EF0" w:rsidRDefault="00A3305C" w:rsidP="00A3305C">
      <w:pPr>
        <w:pStyle w:val="Heading3"/>
      </w:pPr>
      <w:bookmarkStart w:id="116" w:name="_Indicator_MDB03:_"/>
      <w:bookmarkEnd w:id="116"/>
      <w:r>
        <w:t xml:space="preserve">Indicator MDB03: </w:t>
      </w:r>
      <w:r>
        <w:tab/>
      </w:r>
      <w:r w:rsidR="0066641D">
        <w:t>Outcomes for all births - episiotomy</w:t>
      </w:r>
      <w:r w:rsidRPr="00F30EF0">
        <w:t xml:space="preserve"> </w:t>
      </w:r>
    </w:p>
    <w:p w14:paraId="6B3F7343" w14:textId="1D4EB2B3" w:rsidR="00A3305C" w:rsidRPr="00F30EF0" w:rsidRDefault="00A3305C" w:rsidP="00A3305C">
      <w:pPr>
        <w:pStyle w:val="Normalfollowingheading"/>
      </w:pPr>
      <w:r w:rsidRPr="00F30EF0">
        <w:t xml:space="preserve">Rate of </w:t>
      </w:r>
      <w:r w:rsidR="0066641D">
        <w:t>women who have an episiotomy</w:t>
      </w:r>
      <w:r w:rsidRPr="00F30EF0">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A3305C" w:rsidRPr="00975DA5" w14:paraId="164A7173" w14:textId="77777777" w:rsidTr="00F440E9">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7C35BBF6" w14:textId="77777777" w:rsidR="00A3305C" w:rsidRPr="00975DA5" w:rsidRDefault="00A3305C" w:rsidP="00F440E9">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3478B87D" w14:textId="1CBE3CD2" w:rsidR="00A3305C" w:rsidRPr="00975DA5" w:rsidRDefault="00A34D3D" w:rsidP="00F440E9">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rPr>
            </w:pPr>
            <w:r w:rsidRPr="00C96DEA">
              <w:rPr>
                <w:b w:val="0"/>
                <w:color w:val="000000"/>
                <w:sz w:val="20"/>
              </w:rPr>
              <w:t xml:space="preserve">Total number of women who </w:t>
            </w:r>
            <w:r w:rsidR="00C96DEA" w:rsidRPr="00C96DEA">
              <w:rPr>
                <w:b w:val="0"/>
                <w:color w:val="000000"/>
                <w:sz w:val="20"/>
              </w:rPr>
              <w:t xml:space="preserve">birthed </w:t>
            </w:r>
            <w:r w:rsidR="00C96DEA">
              <w:rPr>
                <w:b w:val="0"/>
                <w:color w:val="000000"/>
                <w:sz w:val="20"/>
              </w:rPr>
              <w:t>and</w:t>
            </w:r>
            <w:r>
              <w:rPr>
                <w:b w:val="0"/>
                <w:color w:val="000000"/>
                <w:sz w:val="20"/>
              </w:rPr>
              <w:t xml:space="preserve"> had an episiotomy performed</w:t>
            </w:r>
          </w:p>
        </w:tc>
      </w:tr>
      <w:tr w:rsidR="00A3305C" w:rsidRPr="00975DA5" w14:paraId="2F6CE935" w14:textId="77777777" w:rsidTr="00F440E9">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0EEFAAE" w14:textId="77777777" w:rsidR="00A3305C" w:rsidRPr="00975DA5" w:rsidRDefault="00A3305C" w:rsidP="00F440E9">
            <w:pPr>
              <w:spacing w:before="60"/>
              <w:rPr>
                <w:b w:val="0"/>
                <w:sz w:val="20"/>
              </w:rPr>
            </w:pPr>
            <w:r w:rsidRPr="00975DA5">
              <w:rPr>
                <w:sz w:val="20"/>
              </w:rPr>
              <w:t>Numerator</w:t>
            </w:r>
          </w:p>
        </w:tc>
        <w:tc>
          <w:tcPr>
            <w:tcW w:w="4027" w:type="pct"/>
          </w:tcPr>
          <w:p w14:paraId="2B13BE01" w14:textId="08C1734F" w:rsidR="00A3305C" w:rsidRPr="00975DA5" w:rsidRDefault="00A34D3D" w:rsidP="00F440E9">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rPr>
            </w:pPr>
            <w:r>
              <w:rPr>
                <w:color w:val="2A2A2A"/>
                <w:sz w:val="20"/>
              </w:rPr>
              <w:t>Of the denominator, those women who have an episiotomy performed</w:t>
            </w:r>
          </w:p>
        </w:tc>
      </w:tr>
      <w:tr w:rsidR="00A3305C" w:rsidRPr="00975DA5" w14:paraId="00A5BC27" w14:textId="77777777" w:rsidTr="00F440E9">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03B5C9E" w14:textId="77777777" w:rsidR="00A3305C" w:rsidRPr="00975DA5" w:rsidRDefault="00A3305C" w:rsidP="00F440E9">
            <w:pPr>
              <w:spacing w:before="60"/>
              <w:rPr>
                <w:b w:val="0"/>
                <w:sz w:val="20"/>
              </w:rPr>
            </w:pPr>
            <w:r w:rsidRPr="00975DA5">
              <w:rPr>
                <w:sz w:val="20"/>
              </w:rPr>
              <w:t>Denominator</w:t>
            </w:r>
          </w:p>
        </w:tc>
        <w:tc>
          <w:tcPr>
            <w:tcW w:w="4027" w:type="pct"/>
          </w:tcPr>
          <w:p w14:paraId="005CBC05" w14:textId="4DAE6B79" w:rsidR="00A3305C" w:rsidRPr="00975DA5" w:rsidRDefault="00A34D3D" w:rsidP="00F440E9">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Total number of pregnancies resulting in at least once livebirth or stillbirth. Includes births prior to arrival to the health service</w:t>
            </w:r>
          </w:p>
        </w:tc>
      </w:tr>
    </w:tbl>
    <w:p w14:paraId="37D60D23" w14:textId="77777777" w:rsidR="00D40A26" w:rsidRDefault="00D40A26" w:rsidP="00526646">
      <w:pPr>
        <w:pStyle w:val="Heading3"/>
      </w:pPr>
      <w:bookmarkStart w:id="117" w:name="_Indicator_MDB10:__1"/>
      <w:bookmarkEnd w:id="117"/>
    </w:p>
    <w:p w14:paraId="6C8A95C4" w14:textId="29C2BC33" w:rsidR="00330088" w:rsidRPr="00F30EF0" w:rsidRDefault="00D40A26" w:rsidP="00526646">
      <w:pPr>
        <w:pStyle w:val="Heading3"/>
      </w:pPr>
      <w:bookmarkStart w:id="118" w:name="_Indicator_MDB10:__2"/>
      <w:bookmarkEnd w:id="118"/>
      <w:r>
        <w:br w:type="column"/>
      </w:r>
      <w:r w:rsidR="00526646">
        <w:lastRenderedPageBreak/>
        <w:t xml:space="preserve">Indicator MDB10: </w:t>
      </w:r>
      <w:r w:rsidR="00526646">
        <w:tab/>
        <w:t xml:space="preserve">Standard </w:t>
      </w:r>
      <w:proofErr w:type="spellStart"/>
      <w:r w:rsidR="00526646">
        <w:t>p</w:t>
      </w:r>
      <w:r w:rsidR="00330088" w:rsidRPr="00F30EF0">
        <w:t>rimiparae</w:t>
      </w:r>
      <w:proofErr w:type="spellEnd"/>
      <w:r w:rsidR="00330088" w:rsidRPr="00F30EF0">
        <w:t xml:space="preserve"> – Induction </w:t>
      </w:r>
      <w:r w:rsidR="00526646">
        <w:t>r</w:t>
      </w:r>
      <w:r w:rsidR="00330088" w:rsidRPr="00F30EF0">
        <w:t>ate</w:t>
      </w:r>
      <w:bookmarkEnd w:id="107"/>
      <w:bookmarkEnd w:id="108"/>
      <w:bookmarkEnd w:id="109"/>
      <w:bookmarkEnd w:id="110"/>
      <w:bookmarkEnd w:id="111"/>
      <w:r w:rsidR="00330088" w:rsidRPr="00F30EF0">
        <w:t xml:space="preserve"> </w:t>
      </w:r>
    </w:p>
    <w:p w14:paraId="1BA07492" w14:textId="77777777" w:rsidR="00330088" w:rsidRPr="00F30EF0" w:rsidRDefault="00330088" w:rsidP="00975DA5">
      <w:pPr>
        <w:pStyle w:val="Normalfollowingheading"/>
      </w:pPr>
      <w:r w:rsidRPr="00F30EF0">
        <w:t xml:space="preserve">Rate of inductions of labour in standard </w:t>
      </w:r>
      <w:proofErr w:type="spellStart"/>
      <w:r w:rsidRPr="00F30EF0">
        <w:t>primiparae</w:t>
      </w:r>
      <w:proofErr w:type="spellEnd"/>
      <w:r w:rsidRPr="00F30EF0">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330088" w:rsidRPr="00975DA5" w14:paraId="5F85E77C" w14:textId="77777777" w:rsidTr="00975DA5">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75A4BBF5" w14:textId="77777777" w:rsidR="00330088" w:rsidRPr="00975DA5" w:rsidRDefault="00975DA5" w:rsidP="00975DA5">
            <w:pPr>
              <w:spacing w:before="60" w:after="60"/>
              <w:rPr>
                <w:b w:val="0"/>
                <w:sz w:val="20"/>
              </w:rPr>
            </w:pPr>
            <w:r>
              <w:rPr>
                <w:sz w:val="20"/>
              </w:rPr>
              <w:t>Current d</w:t>
            </w:r>
            <w:r w:rsidR="00330088" w:rsidRPr="00975DA5">
              <w:rPr>
                <w:sz w:val="20"/>
              </w:rPr>
              <w:t>efinition</w:t>
            </w:r>
          </w:p>
        </w:tc>
        <w:tc>
          <w:tcPr>
            <w:tcW w:w="4027" w:type="pct"/>
            <w:tcBorders>
              <w:bottom w:val="single" w:sz="4" w:space="0" w:color="auto"/>
            </w:tcBorders>
            <w:shd w:val="clear" w:color="auto" w:fill="auto"/>
          </w:tcPr>
          <w:p w14:paraId="4BCBABAD" w14:textId="5547481F" w:rsidR="00330088" w:rsidRPr="00975DA5" w:rsidRDefault="00330088" w:rsidP="00975DA5">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rPr>
            </w:pPr>
            <w:r w:rsidRPr="00975DA5">
              <w:rPr>
                <w:b w:val="0"/>
                <w:color w:val="auto"/>
                <w:sz w:val="20"/>
              </w:rPr>
              <w:t xml:space="preserve">The standard </w:t>
            </w:r>
            <w:proofErr w:type="spellStart"/>
            <w:r w:rsidR="001E656C" w:rsidRPr="00975DA5">
              <w:rPr>
                <w:b w:val="0"/>
                <w:color w:val="auto"/>
                <w:sz w:val="20"/>
              </w:rPr>
              <w:t>primiparae</w:t>
            </w:r>
            <w:proofErr w:type="spellEnd"/>
            <w:r w:rsidRPr="00975DA5">
              <w:rPr>
                <w:b w:val="0"/>
                <w:color w:val="auto"/>
                <w:sz w:val="20"/>
              </w:rPr>
              <w:t xml:space="preserve"> </w:t>
            </w:r>
            <w:r w:rsidR="00975DA5">
              <w:rPr>
                <w:b w:val="0"/>
                <w:color w:val="auto"/>
                <w:sz w:val="20"/>
              </w:rPr>
              <w:t xml:space="preserve">is defined as a woman </w:t>
            </w:r>
            <w:r w:rsidR="00B95BC2">
              <w:rPr>
                <w:b w:val="0"/>
                <w:color w:val="auto"/>
                <w:sz w:val="20"/>
              </w:rPr>
              <w:t xml:space="preserve">aged between </w:t>
            </w:r>
            <w:r w:rsidR="00975DA5">
              <w:rPr>
                <w:b w:val="0"/>
                <w:color w:val="auto"/>
                <w:sz w:val="20"/>
              </w:rPr>
              <w:t xml:space="preserve">20 to </w:t>
            </w:r>
            <w:r w:rsidR="00B95BC2" w:rsidRPr="00975DA5">
              <w:rPr>
                <w:b w:val="0"/>
                <w:color w:val="auto"/>
                <w:sz w:val="20"/>
              </w:rPr>
              <w:t>3</w:t>
            </w:r>
            <w:r w:rsidR="00B95BC2">
              <w:rPr>
                <w:b w:val="0"/>
                <w:color w:val="auto"/>
                <w:sz w:val="20"/>
              </w:rPr>
              <w:t>9</w:t>
            </w:r>
            <w:r w:rsidRPr="00975DA5">
              <w:rPr>
                <w:b w:val="0"/>
                <w:color w:val="auto"/>
                <w:sz w:val="20"/>
              </w:rPr>
              <w:t xml:space="preserve">years, </w:t>
            </w:r>
            <w:r w:rsidR="00B95BC2">
              <w:rPr>
                <w:b w:val="0"/>
                <w:color w:val="auto"/>
                <w:sz w:val="20"/>
              </w:rPr>
              <w:t xml:space="preserve">with no obstetric and specified medical complications (pre-existing hypertension, diabetes, heart disease or serious psychiatric conditions), </w:t>
            </w:r>
            <w:r w:rsidRPr="00975DA5">
              <w:rPr>
                <w:b w:val="0"/>
                <w:color w:val="auto"/>
                <w:sz w:val="20"/>
              </w:rPr>
              <w:t>giving birth for the first time, with a singleton pregnancy</w:t>
            </w:r>
            <w:r w:rsidR="00B95BC2">
              <w:rPr>
                <w:b w:val="0"/>
                <w:color w:val="auto"/>
                <w:sz w:val="20"/>
              </w:rPr>
              <w:t xml:space="preserve">, not growth restricted (greater than tenth centile) and presenting head first at </w:t>
            </w:r>
            <w:r w:rsidRPr="00975DA5">
              <w:rPr>
                <w:b w:val="0"/>
                <w:color w:val="auto"/>
                <w:sz w:val="20"/>
              </w:rPr>
              <w:t xml:space="preserve">37 weeks and 0 days to 40 </w:t>
            </w:r>
            <w:r w:rsidR="00B95BC2">
              <w:rPr>
                <w:b w:val="0"/>
                <w:color w:val="auto"/>
                <w:sz w:val="20"/>
              </w:rPr>
              <w:t xml:space="preserve">completed </w:t>
            </w:r>
            <w:r w:rsidRPr="00975DA5">
              <w:rPr>
                <w:b w:val="0"/>
                <w:color w:val="auto"/>
                <w:sz w:val="20"/>
              </w:rPr>
              <w:t>weeks</w:t>
            </w:r>
            <w:r w:rsidR="00B95BC2">
              <w:rPr>
                <w:b w:val="0"/>
                <w:color w:val="auto"/>
                <w:sz w:val="20"/>
              </w:rPr>
              <w:t xml:space="preserve"> gestation</w:t>
            </w:r>
            <w:r w:rsidR="00975DA5">
              <w:rPr>
                <w:b w:val="0"/>
                <w:color w:val="auto"/>
                <w:sz w:val="20"/>
              </w:rPr>
              <w:t>.</w:t>
            </w:r>
          </w:p>
        </w:tc>
      </w:tr>
      <w:tr w:rsidR="00330088" w:rsidRPr="00975DA5" w14:paraId="2922D43E" w14:textId="77777777" w:rsidTr="00975DA5">
        <w:trPr>
          <w:trHeight w:val="1578"/>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2F0E5F82" w14:textId="77777777" w:rsidR="00330088" w:rsidRPr="00975DA5" w:rsidRDefault="00975DA5" w:rsidP="00975DA5">
            <w:pPr>
              <w:spacing w:before="60"/>
              <w:rPr>
                <w:b w:val="0"/>
                <w:sz w:val="20"/>
              </w:rPr>
            </w:pPr>
            <w:r>
              <w:rPr>
                <w:sz w:val="20"/>
              </w:rPr>
              <w:t>Clinical s</w:t>
            </w:r>
            <w:r w:rsidR="00330088" w:rsidRPr="00975DA5">
              <w:rPr>
                <w:sz w:val="20"/>
              </w:rPr>
              <w:t xml:space="preserve">ignificance </w:t>
            </w:r>
          </w:p>
        </w:tc>
        <w:tc>
          <w:tcPr>
            <w:tcW w:w="4027" w:type="pct"/>
            <w:tcBorders>
              <w:top w:val="single" w:sz="4" w:space="0" w:color="auto"/>
            </w:tcBorders>
          </w:tcPr>
          <w:p w14:paraId="5572C170"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This indicator focuses on low-risk and uncomplicated pregnancies. Therefore, medical intervention and the rate of complications during labour and birth for this group of women are expected to be low.</w:t>
            </w:r>
          </w:p>
          <w:p w14:paraId="2E73BCE8" w14:textId="77777777" w:rsidR="001E656C"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Induced labour can increase the risk of complications, lead to longer recovery times for women and adversely affect future pregnancies. Therefore, hospitals with higher levels of medical intervention are encouraged to review their practices and processes.</w:t>
            </w:r>
          </w:p>
        </w:tc>
      </w:tr>
      <w:tr w:rsidR="00330088" w:rsidRPr="00975DA5" w14:paraId="13458B00" w14:textId="77777777" w:rsidTr="00975DA5">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8351EB3" w14:textId="77777777" w:rsidR="00330088" w:rsidRPr="00975DA5" w:rsidRDefault="00330088" w:rsidP="00975DA5">
            <w:pPr>
              <w:spacing w:before="60"/>
              <w:rPr>
                <w:b w:val="0"/>
                <w:sz w:val="20"/>
              </w:rPr>
            </w:pPr>
            <w:r w:rsidRPr="00975DA5">
              <w:rPr>
                <w:sz w:val="20"/>
              </w:rPr>
              <w:t>Numerator</w:t>
            </w:r>
          </w:p>
        </w:tc>
        <w:tc>
          <w:tcPr>
            <w:tcW w:w="4027" w:type="pct"/>
          </w:tcPr>
          <w:p w14:paraId="68E77A23"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rPr>
            </w:pPr>
            <w:r w:rsidRPr="00975DA5">
              <w:rPr>
                <w:color w:val="2A2A2A"/>
                <w:sz w:val="20"/>
              </w:rPr>
              <w:t xml:space="preserve">Number of standard </w:t>
            </w:r>
            <w:proofErr w:type="spellStart"/>
            <w:r w:rsidRPr="00975DA5">
              <w:rPr>
                <w:color w:val="2A2A2A"/>
                <w:sz w:val="20"/>
              </w:rPr>
              <w:t>primiparae</w:t>
            </w:r>
            <w:proofErr w:type="spellEnd"/>
            <w:r w:rsidRPr="00975DA5">
              <w:rPr>
                <w:color w:val="2A2A2A"/>
                <w:sz w:val="20"/>
              </w:rPr>
              <w:t xml:space="preserve"> </w:t>
            </w:r>
            <w:r w:rsidRPr="00975DA5">
              <w:rPr>
                <w:sz w:val="20"/>
              </w:rPr>
              <w:t xml:space="preserve">who give birth undergoing induction of labour </w:t>
            </w:r>
          </w:p>
        </w:tc>
      </w:tr>
      <w:tr w:rsidR="00330088" w:rsidRPr="00975DA5" w14:paraId="00E4E853" w14:textId="77777777" w:rsidTr="00975DA5">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DF24342" w14:textId="77777777" w:rsidR="00330088" w:rsidRPr="00975DA5" w:rsidRDefault="00330088" w:rsidP="00975DA5">
            <w:pPr>
              <w:spacing w:before="60"/>
              <w:rPr>
                <w:b w:val="0"/>
                <w:sz w:val="20"/>
              </w:rPr>
            </w:pPr>
            <w:r w:rsidRPr="00975DA5">
              <w:rPr>
                <w:sz w:val="20"/>
              </w:rPr>
              <w:t>Denominator</w:t>
            </w:r>
          </w:p>
        </w:tc>
        <w:tc>
          <w:tcPr>
            <w:tcW w:w="4027" w:type="pct"/>
          </w:tcPr>
          <w:p w14:paraId="020B2707"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 xml:space="preserve">Number of standard </w:t>
            </w:r>
            <w:proofErr w:type="spellStart"/>
            <w:r w:rsidRPr="00975DA5">
              <w:rPr>
                <w:sz w:val="20"/>
              </w:rPr>
              <w:t>primiparae</w:t>
            </w:r>
            <w:proofErr w:type="spellEnd"/>
            <w:r w:rsidRPr="00975DA5">
              <w:rPr>
                <w:sz w:val="20"/>
              </w:rPr>
              <w:t xml:space="preserve"> women who gave birth.</w:t>
            </w:r>
          </w:p>
        </w:tc>
      </w:tr>
      <w:tr w:rsidR="009A5806" w:rsidRPr="00975DA5" w14:paraId="3017B23A" w14:textId="77777777" w:rsidTr="00975DA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8B17525" w14:textId="77777777" w:rsidR="009A5806" w:rsidRPr="00975DA5" w:rsidRDefault="009A5806" w:rsidP="00975DA5">
            <w:pPr>
              <w:spacing w:before="60"/>
              <w:rPr>
                <w:sz w:val="20"/>
              </w:rPr>
            </w:pPr>
            <w:r w:rsidRPr="00975DA5">
              <w:rPr>
                <w:sz w:val="20"/>
              </w:rPr>
              <w:t>Limits</w:t>
            </w:r>
          </w:p>
        </w:tc>
        <w:tc>
          <w:tcPr>
            <w:tcW w:w="4027" w:type="pct"/>
          </w:tcPr>
          <w:p w14:paraId="7AE7F7BB" w14:textId="77777777" w:rsidR="009A5806" w:rsidRPr="00975DA5" w:rsidRDefault="00D145E4" w:rsidP="00975DA5">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5DA5">
              <w:rPr>
                <w:sz w:val="20"/>
              </w:rPr>
              <w:t xml:space="preserve">Based on </w:t>
            </w:r>
            <w:r w:rsidR="00975DA5">
              <w:rPr>
                <w:sz w:val="20"/>
              </w:rPr>
              <w:t>PSPI’s</w:t>
            </w:r>
            <w:r w:rsidRPr="00975DA5">
              <w:rPr>
                <w:sz w:val="20"/>
              </w:rPr>
              <w:t xml:space="preserve"> lower and upper quartiles, for </w:t>
            </w:r>
            <w:r w:rsidRPr="00975DA5">
              <w:rPr>
                <w:rFonts w:cstheme="minorHAnsi"/>
                <w:sz w:val="20"/>
              </w:rPr>
              <w:t>Victorian public hospitals.</w:t>
            </w:r>
          </w:p>
        </w:tc>
      </w:tr>
    </w:tbl>
    <w:p w14:paraId="13C39F9E" w14:textId="5072FCF4" w:rsidR="002604F0" w:rsidRDefault="002604F0" w:rsidP="00975DA5">
      <w:bookmarkStart w:id="119" w:name="_Indicator_MD7:_"/>
      <w:bookmarkStart w:id="120" w:name="_Indicator_MDB11:_"/>
      <w:bookmarkStart w:id="121" w:name="_Indicator_MD8:_"/>
      <w:bookmarkStart w:id="122" w:name="_Indicator_MDB12:_"/>
      <w:bookmarkStart w:id="123" w:name="_Indicator_MD9:_"/>
      <w:bookmarkStart w:id="124" w:name="_Indicator_MDB20:_"/>
      <w:bookmarkStart w:id="125" w:name="_Toc510687186"/>
      <w:bookmarkEnd w:id="112"/>
      <w:bookmarkEnd w:id="113"/>
      <w:bookmarkEnd w:id="119"/>
      <w:bookmarkEnd w:id="120"/>
      <w:bookmarkEnd w:id="121"/>
      <w:bookmarkEnd w:id="122"/>
      <w:bookmarkEnd w:id="123"/>
      <w:bookmarkEnd w:id="124"/>
    </w:p>
    <w:p w14:paraId="5D94E65F" w14:textId="65BF336A" w:rsidR="002604F0" w:rsidRDefault="002604F0" w:rsidP="00975DA5"/>
    <w:p w14:paraId="73244CC9" w14:textId="52A2AEB5" w:rsidR="002604F0" w:rsidRDefault="002604F0" w:rsidP="00975DA5"/>
    <w:p w14:paraId="461540FA" w14:textId="386A8DE3" w:rsidR="002604F0" w:rsidRDefault="002604F0" w:rsidP="00975DA5"/>
    <w:p w14:paraId="5FD8FBD0" w14:textId="0B8BF85C" w:rsidR="00975DA5" w:rsidRDefault="00975DA5" w:rsidP="00975DA5">
      <w:pPr>
        <w:rPr>
          <w:rFonts w:ascii="VIC SemiBold" w:eastAsiaTheme="majorEastAsia" w:hAnsi="VIC SemiBold" w:cstheme="majorBidi"/>
          <w:color w:val="000000" w:themeColor="text1"/>
          <w:sz w:val="24"/>
          <w:szCs w:val="22"/>
        </w:rPr>
      </w:pPr>
      <w:r>
        <w:br w:type="page"/>
      </w:r>
    </w:p>
    <w:p w14:paraId="22415466" w14:textId="7A04E96D" w:rsidR="00330088" w:rsidRPr="00F30EF0" w:rsidRDefault="00330088" w:rsidP="00975DA5">
      <w:pPr>
        <w:pStyle w:val="Heading3"/>
      </w:pPr>
      <w:bookmarkStart w:id="126" w:name="_Indicator_MDB20:__1"/>
      <w:bookmarkStart w:id="127" w:name="_Toc530759090"/>
      <w:bookmarkStart w:id="128" w:name="_Toc531009124"/>
      <w:bookmarkStart w:id="129" w:name="_Toc531009802"/>
      <w:bookmarkStart w:id="130" w:name="_Toc531101088"/>
      <w:bookmarkEnd w:id="126"/>
      <w:r w:rsidRPr="00F30EF0">
        <w:lastRenderedPageBreak/>
        <w:t>Indicator</w:t>
      </w:r>
      <w:r w:rsidRPr="00F30EF0">
        <w:rPr>
          <w:spacing w:val="-3"/>
        </w:rPr>
        <w:t xml:space="preserve"> MDB20</w:t>
      </w:r>
      <w:r w:rsidRPr="00F30EF0">
        <w:t xml:space="preserve">: </w:t>
      </w:r>
      <w:r w:rsidRPr="00F30EF0">
        <w:tab/>
      </w:r>
      <w:bookmarkEnd w:id="125"/>
      <w:bookmarkEnd w:id="127"/>
      <w:bookmarkEnd w:id="128"/>
      <w:bookmarkEnd w:id="129"/>
      <w:bookmarkEnd w:id="130"/>
      <w:r w:rsidR="002604F0">
        <w:t>Vaginal births after primary caesarean section Planned VBAC</w:t>
      </w:r>
    </w:p>
    <w:p w14:paraId="3F4F8DDE" w14:textId="77777777" w:rsidR="00330088" w:rsidRPr="00F30EF0" w:rsidRDefault="00330088" w:rsidP="00975DA5">
      <w:pPr>
        <w:pStyle w:val="Normalfollowingheading"/>
      </w:pPr>
      <w:r w:rsidRPr="00F30EF0">
        <w:t>Rate of women who planned for vaginal birth followi</w:t>
      </w:r>
      <w:r w:rsidR="00975DA5">
        <w:t>ng a primary caesarean section.</w:t>
      </w:r>
    </w:p>
    <w:tbl>
      <w:tblPr>
        <w:tblStyle w:val="TableGrid"/>
        <w:tblW w:w="4999" w:type="pct"/>
        <w:tblCellMar>
          <w:top w:w="85" w:type="dxa"/>
          <w:left w:w="57" w:type="dxa"/>
          <w:bottom w:w="57" w:type="dxa"/>
          <w:right w:w="57" w:type="dxa"/>
        </w:tblCellMar>
        <w:tblLook w:val="04A0" w:firstRow="1" w:lastRow="0" w:firstColumn="1" w:lastColumn="0" w:noHBand="0" w:noVBand="1"/>
      </w:tblPr>
      <w:tblGrid>
        <w:gridCol w:w="1985"/>
        <w:gridCol w:w="8217"/>
      </w:tblGrid>
      <w:tr w:rsidR="00330088" w:rsidRPr="00975DA5" w14:paraId="0AA784F4" w14:textId="77777777" w:rsidTr="00975DA5">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6A025C0E" w14:textId="77777777" w:rsidR="00330088" w:rsidRPr="00975DA5" w:rsidRDefault="00330088" w:rsidP="00975DA5">
            <w:pPr>
              <w:spacing w:before="60" w:after="60"/>
              <w:rPr>
                <w:b w:val="0"/>
                <w:sz w:val="20"/>
              </w:rPr>
            </w:pPr>
            <w:r w:rsidRPr="00975DA5">
              <w:rPr>
                <w:sz w:val="20"/>
              </w:rPr>
              <w:t>Current Definition</w:t>
            </w:r>
          </w:p>
        </w:tc>
        <w:tc>
          <w:tcPr>
            <w:tcW w:w="4027" w:type="pct"/>
            <w:tcBorders>
              <w:bottom w:val="single" w:sz="4" w:space="0" w:color="auto"/>
            </w:tcBorders>
            <w:shd w:val="clear" w:color="auto" w:fill="auto"/>
          </w:tcPr>
          <w:p w14:paraId="77928031" w14:textId="77777777" w:rsidR="00D145E4" w:rsidRPr="00975DA5" w:rsidRDefault="00330088" w:rsidP="00975DA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975DA5">
              <w:rPr>
                <w:b w:val="0"/>
                <w:color w:val="auto"/>
                <w:sz w:val="20"/>
              </w:rPr>
              <w:t>Rate of women who planned for vaginal birth following a primary caesarean</w:t>
            </w:r>
            <w:r w:rsidR="00D145E4" w:rsidRPr="00975DA5">
              <w:rPr>
                <w:b w:val="0"/>
                <w:color w:val="auto"/>
                <w:sz w:val="20"/>
              </w:rPr>
              <w:t xml:space="preserve"> section</w:t>
            </w:r>
            <w:r w:rsidR="00975DA5" w:rsidRPr="00975DA5">
              <w:rPr>
                <w:b w:val="0"/>
                <w:color w:val="auto"/>
                <w:sz w:val="20"/>
              </w:rPr>
              <w:t>.</w:t>
            </w:r>
          </w:p>
          <w:p w14:paraId="4A4CC259" w14:textId="77777777" w:rsidR="00330088" w:rsidRPr="00975DA5" w:rsidRDefault="00330088" w:rsidP="00975DA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975DA5">
              <w:rPr>
                <w:b w:val="0"/>
                <w:color w:val="auto"/>
                <w:sz w:val="20"/>
              </w:rPr>
              <w:t xml:space="preserve">May differ from other vaginal birth after caesarean (VBAC) indicators. </w:t>
            </w:r>
          </w:p>
          <w:p w14:paraId="7DC8B58F" w14:textId="77777777" w:rsidR="00330088" w:rsidRPr="00975DA5" w:rsidRDefault="00330088" w:rsidP="00975DA5">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975DA5">
              <w:rPr>
                <w:b w:val="0"/>
                <w:color w:val="auto"/>
                <w:sz w:val="20"/>
              </w:rPr>
              <w:t xml:space="preserve">Primary caesarean is often defined as the first ever caesarean regardless of parity, whereas this indicator selects only prior caesareans in </w:t>
            </w:r>
            <w:proofErr w:type="spellStart"/>
            <w:r w:rsidRPr="00975DA5">
              <w:rPr>
                <w:b w:val="0"/>
                <w:color w:val="auto"/>
                <w:sz w:val="20"/>
              </w:rPr>
              <w:t>primiparae</w:t>
            </w:r>
            <w:proofErr w:type="spellEnd"/>
            <w:r w:rsidRPr="00975DA5">
              <w:rPr>
                <w:b w:val="0"/>
                <w:color w:val="auto"/>
                <w:sz w:val="20"/>
              </w:rPr>
              <w:t>.</w:t>
            </w:r>
          </w:p>
          <w:p w14:paraId="17EA1800" w14:textId="77777777" w:rsidR="00330088" w:rsidRPr="00975DA5" w:rsidRDefault="00330088" w:rsidP="00975DA5">
            <w:pPr>
              <w:spacing w:before="60" w:after="60"/>
              <w:cnfStyle w:val="100000000000" w:firstRow="1" w:lastRow="0" w:firstColumn="0" w:lastColumn="0" w:oddVBand="0" w:evenVBand="0" w:oddHBand="0" w:evenHBand="0" w:firstRowFirstColumn="0" w:firstRowLastColumn="0" w:lastRowFirstColumn="0" w:lastRowLastColumn="0"/>
              <w:rPr>
                <w:sz w:val="20"/>
              </w:rPr>
            </w:pPr>
            <w:r w:rsidRPr="00975DA5">
              <w:rPr>
                <w:b w:val="0"/>
                <w:color w:val="auto"/>
                <w:sz w:val="20"/>
              </w:rPr>
              <w:t>The VPDC collects outcomes for women at term whose only previous birth was a caesarean section; any of these women who entered labour and did not have a subsequent planned caesarean is assumed to have planned a VBAC.</w:t>
            </w:r>
          </w:p>
        </w:tc>
      </w:tr>
      <w:tr w:rsidR="00330088" w:rsidRPr="00975DA5" w14:paraId="191F2CC3" w14:textId="77777777" w:rsidTr="00975DA5">
        <w:trPr>
          <w:trHeight w:val="452"/>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57A44D05" w14:textId="77777777" w:rsidR="00330088" w:rsidRPr="00975DA5" w:rsidRDefault="00330088" w:rsidP="00975DA5">
            <w:pPr>
              <w:spacing w:before="60"/>
              <w:rPr>
                <w:b w:val="0"/>
                <w:sz w:val="20"/>
              </w:rPr>
            </w:pPr>
            <w:r w:rsidRPr="00975DA5">
              <w:rPr>
                <w:sz w:val="20"/>
              </w:rPr>
              <w:t xml:space="preserve">Clinical Significance </w:t>
            </w:r>
          </w:p>
        </w:tc>
        <w:tc>
          <w:tcPr>
            <w:tcW w:w="4027" w:type="pct"/>
            <w:tcBorders>
              <w:top w:val="single" w:sz="4" w:space="0" w:color="auto"/>
            </w:tcBorders>
          </w:tcPr>
          <w:p w14:paraId="552BA47D"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Approximately one-third of all babies in Victoria are born by caesarean section. While many of these procedures are necessary and improve outcomes for women and babies, having a caesarean section can prolong recovery from the birth, increase the small risk of serious morbidity after the birth and increase the risk of major complications in subsequent pregnancies (particularly problems with implantation of the placenta). For health services, caesarean section procedures require additional resources and costs.</w:t>
            </w:r>
          </w:p>
          <w:p w14:paraId="065229ED"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rPr>
            </w:pPr>
            <w:r w:rsidRPr="00975DA5">
              <w:rPr>
                <w:sz w:val="20"/>
              </w:rPr>
              <w:t xml:space="preserve">Reducing the number of avoidable caesarean sections minimises these problems. </w:t>
            </w:r>
          </w:p>
        </w:tc>
      </w:tr>
      <w:tr w:rsidR="00330088" w:rsidRPr="00975DA5" w14:paraId="5BA84E44" w14:textId="77777777" w:rsidTr="00975DA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5C04E923" w14:textId="77777777" w:rsidR="00330088" w:rsidRPr="00975DA5" w:rsidRDefault="00330088" w:rsidP="00975DA5">
            <w:pPr>
              <w:spacing w:before="60"/>
              <w:rPr>
                <w:b w:val="0"/>
                <w:sz w:val="20"/>
              </w:rPr>
            </w:pPr>
            <w:r w:rsidRPr="00975DA5">
              <w:rPr>
                <w:sz w:val="20"/>
              </w:rPr>
              <w:t>Numerator</w:t>
            </w:r>
          </w:p>
        </w:tc>
        <w:tc>
          <w:tcPr>
            <w:tcW w:w="4027" w:type="pct"/>
          </w:tcPr>
          <w:p w14:paraId="4370DBAD"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color w:val="2A2A2A"/>
                <w:sz w:val="20"/>
              </w:rPr>
              <w:t>Of the denominator, those</w:t>
            </w:r>
            <w:r w:rsidRPr="00975DA5">
              <w:rPr>
                <w:sz w:val="20"/>
              </w:rPr>
              <w:t xml:space="preserve"> who enter labour with a plan for a vaginal birth</w:t>
            </w:r>
            <w:r w:rsidR="00975DA5">
              <w:rPr>
                <w:sz w:val="20"/>
              </w:rPr>
              <w:t>.</w:t>
            </w:r>
          </w:p>
        </w:tc>
      </w:tr>
      <w:tr w:rsidR="00330088" w:rsidRPr="00975DA5" w14:paraId="3CF563F7" w14:textId="77777777" w:rsidTr="00975DA5">
        <w:trPr>
          <w:trHeight w:val="640"/>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2CF7F69" w14:textId="77777777" w:rsidR="00330088" w:rsidRPr="00975DA5" w:rsidRDefault="00330088" w:rsidP="00975DA5">
            <w:pPr>
              <w:spacing w:before="60"/>
              <w:rPr>
                <w:b w:val="0"/>
                <w:sz w:val="20"/>
              </w:rPr>
            </w:pPr>
            <w:r w:rsidRPr="00975DA5">
              <w:rPr>
                <w:sz w:val="20"/>
              </w:rPr>
              <w:t>Denominator</w:t>
            </w:r>
          </w:p>
        </w:tc>
        <w:tc>
          <w:tcPr>
            <w:tcW w:w="4027" w:type="pct"/>
          </w:tcPr>
          <w:p w14:paraId="4D57D0E3" w14:textId="77777777" w:rsidR="00330088" w:rsidRPr="00975DA5" w:rsidRDefault="00330088" w:rsidP="00975DA5">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lang w:val="en-GB"/>
              </w:rPr>
              <w:t>The number of women (para 1 and at term with a singleton pregnancy) whose previous birth was a caesarean section.</w:t>
            </w:r>
          </w:p>
        </w:tc>
      </w:tr>
      <w:tr w:rsidR="005B497F" w:rsidRPr="00975DA5" w14:paraId="104C1725" w14:textId="77777777" w:rsidTr="00975DA5">
        <w:trPr>
          <w:trHeight w:val="640"/>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D08C9DB" w14:textId="77777777" w:rsidR="005B497F" w:rsidRPr="00975DA5" w:rsidRDefault="005B497F" w:rsidP="00975DA5">
            <w:pPr>
              <w:spacing w:before="60"/>
              <w:rPr>
                <w:sz w:val="20"/>
              </w:rPr>
            </w:pPr>
            <w:r w:rsidRPr="00975DA5">
              <w:rPr>
                <w:sz w:val="20"/>
              </w:rPr>
              <w:t>Limits</w:t>
            </w:r>
          </w:p>
        </w:tc>
        <w:tc>
          <w:tcPr>
            <w:tcW w:w="4027" w:type="pct"/>
          </w:tcPr>
          <w:p w14:paraId="4534A934" w14:textId="77777777" w:rsidR="005B497F" w:rsidRPr="00975DA5" w:rsidRDefault="005B497F" w:rsidP="00975DA5">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975DA5">
              <w:rPr>
                <w:sz w:val="20"/>
              </w:rPr>
              <w:t xml:space="preserve">Based on </w:t>
            </w:r>
            <w:r w:rsidR="00975DA5">
              <w:rPr>
                <w:sz w:val="20"/>
              </w:rPr>
              <w:t>PSPI’s</w:t>
            </w:r>
            <w:r w:rsidRPr="00975DA5">
              <w:rPr>
                <w:sz w:val="20"/>
              </w:rPr>
              <w:t xml:space="preserve"> lower and upper quartiles, for </w:t>
            </w:r>
            <w:r w:rsidRPr="00975DA5">
              <w:rPr>
                <w:rFonts w:cstheme="minorHAnsi"/>
                <w:sz w:val="20"/>
              </w:rPr>
              <w:t>Victorian public hospitals.</w:t>
            </w:r>
          </w:p>
        </w:tc>
      </w:tr>
    </w:tbl>
    <w:p w14:paraId="5220A575" w14:textId="77777777" w:rsidR="00975DA5" w:rsidRDefault="00975DA5" w:rsidP="00975DA5">
      <w:pPr>
        <w:rPr>
          <w:rFonts w:ascii="VIC SemiBold" w:eastAsiaTheme="majorEastAsia" w:hAnsi="VIC SemiBold" w:cstheme="majorBidi"/>
          <w:color w:val="007586" w:themeColor="text2"/>
          <w:sz w:val="24"/>
          <w:szCs w:val="26"/>
        </w:rPr>
      </w:pPr>
      <w:bookmarkStart w:id="131" w:name="_Indicator_MD10:_"/>
      <w:bookmarkStart w:id="132" w:name="_Indicator_MDB21:_"/>
      <w:bookmarkStart w:id="133" w:name="_Toc510687187"/>
      <w:bookmarkEnd w:id="131"/>
      <w:bookmarkEnd w:id="132"/>
      <w:r>
        <w:br w:type="page"/>
      </w:r>
    </w:p>
    <w:p w14:paraId="49784A20" w14:textId="4A22023F" w:rsidR="00330088" w:rsidRPr="00F30EF0" w:rsidRDefault="00330088" w:rsidP="00975DA5">
      <w:pPr>
        <w:pStyle w:val="Heading3"/>
        <w:rPr>
          <w:i/>
          <w:iCs/>
          <w:color w:val="000000"/>
        </w:rPr>
      </w:pPr>
      <w:bookmarkStart w:id="134" w:name="_Indicator_MDB21:__1"/>
      <w:bookmarkStart w:id="135" w:name="_Toc530759091"/>
      <w:bookmarkStart w:id="136" w:name="_Toc531009125"/>
      <w:bookmarkStart w:id="137" w:name="_Toc531009803"/>
      <w:bookmarkStart w:id="138" w:name="_Toc531101089"/>
      <w:bookmarkEnd w:id="134"/>
      <w:r w:rsidRPr="00F30EF0">
        <w:lastRenderedPageBreak/>
        <w:t xml:space="preserve">Indicator MDB21: </w:t>
      </w:r>
      <w:r w:rsidRPr="00F30EF0">
        <w:tab/>
      </w:r>
      <w:r w:rsidR="002604F0">
        <w:t>Vaginal births after primary caesarean section -</w:t>
      </w:r>
      <w:r w:rsidRPr="00F30EF0">
        <w:t>Successful VBAC</w:t>
      </w:r>
      <w:bookmarkEnd w:id="133"/>
      <w:bookmarkEnd w:id="135"/>
      <w:bookmarkEnd w:id="136"/>
      <w:bookmarkEnd w:id="137"/>
      <w:bookmarkEnd w:id="138"/>
    </w:p>
    <w:p w14:paraId="26C0988D" w14:textId="77777777" w:rsidR="00330088" w:rsidRPr="00F30EF0" w:rsidRDefault="00330088" w:rsidP="00975DA5">
      <w:pPr>
        <w:pStyle w:val="Normalfollowingheading"/>
      </w:pPr>
      <w:r w:rsidRPr="00F30EF0">
        <w:t>Rate of women who had a planned vaginal birth follow</w:t>
      </w:r>
      <w:r w:rsidR="005B497F">
        <w:t>ing a primary caesarean section.</w:t>
      </w:r>
    </w:p>
    <w:tbl>
      <w:tblPr>
        <w:tblStyle w:val="TableGrid"/>
        <w:tblW w:w="4999" w:type="pct"/>
        <w:tblCellMar>
          <w:top w:w="85" w:type="dxa"/>
          <w:left w:w="57" w:type="dxa"/>
          <w:bottom w:w="57" w:type="dxa"/>
          <w:right w:w="57" w:type="dxa"/>
        </w:tblCellMar>
        <w:tblLook w:val="04A0" w:firstRow="1" w:lastRow="0" w:firstColumn="1" w:lastColumn="0" w:noHBand="0" w:noVBand="1"/>
      </w:tblPr>
      <w:tblGrid>
        <w:gridCol w:w="2126"/>
        <w:gridCol w:w="8076"/>
      </w:tblGrid>
      <w:tr w:rsidR="00330088" w:rsidRPr="00975DA5" w14:paraId="660A6FD8" w14:textId="77777777" w:rsidTr="00975DA5">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042" w:type="pct"/>
            <w:tcBorders>
              <w:bottom w:val="single" w:sz="4" w:space="0" w:color="auto"/>
            </w:tcBorders>
            <w:shd w:val="clear" w:color="auto" w:fill="F4F9FA" w:themeFill="background2" w:themeFillTint="99"/>
          </w:tcPr>
          <w:p w14:paraId="45A9146A" w14:textId="77777777" w:rsidR="00330088" w:rsidRPr="00975DA5" w:rsidRDefault="00975DA5" w:rsidP="00464289">
            <w:pPr>
              <w:spacing w:before="60" w:after="60"/>
              <w:rPr>
                <w:b w:val="0"/>
                <w:sz w:val="20"/>
              </w:rPr>
            </w:pPr>
            <w:r w:rsidRPr="00975DA5">
              <w:rPr>
                <w:sz w:val="20"/>
              </w:rPr>
              <w:t>Current d</w:t>
            </w:r>
            <w:r w:rsidR="00330088" w:rsidRPr="00975DA5">
              <w:rPr>
                <w:sz w:val="20"/>
              </w:rPr>
              <w:t>efinition</w:t>
            </w:r>
          </w:p>
        </w:tc>
        <w:tc>
          <w:tcPr>
            <w:tcW w:w="3958" w:type="pct"/>
            <w:tcBorders>
              <w:bottom w:val="single" w:sz="4" w:space="0" w:color="auto"/>
            </w:tcBorders>
            <w:shd w:val="clear" w:color="auto" w:fill="auto"/>
          </w:tcPr>
          <w:p w14:paraId="02811362" w14:textId="211D82F9" w:rsidR="00330088" w:rsidRPr="00975DA5" w:rsidRDefault="00F75E1E"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Pr>
                <w:b w:val="0"/>
                <w:color w:val="auto"/>
                <w:sz w:val="20"/>
                <w:lang w:val="en-GB"/>
              </w:rPr>
              <w:t>Of those</w:t>
            </w:r>
            <w:r w:rsidR="00330088" w:rsidRPr="00975DA5">
              <w:rPr>
                <w:b w:val="0"/>
                <w:color w:val="auto"/>
                <w:sz w:val="20"/>
              </w:rPr>
              <w:t xml:space="preserve"> </w:t>
            </w:r>
            <w:r w:rsidR="007E21F2" w:rsidRPr="00975DA5">
              <w:rPr>
                <w:b w:val="0"/>
                <w:color w:val="auto"/>
                <w:sz w:val="20"/>
              </w:rPr>
              <w:t xml:space="preserve">women </w:t>
            </w:r>
            <w:r w:rsidR="007E21F2">
              <w:rPr>
                <w:b w:val="0"/>
                <w:color w:val="auto"/>
                <w:sz w:val="20"/>
              </w:rPr>
              <w:t>who</w:t>
            </w:r>
            <w:r w:rsidR="00B95BC2">
              <w:rPr>
                <w:b w:val="0"/>
                <w:color w:val="auto"/>
                <w:sz w:val="20"/>
              </w:rPr>
              <w:t xml:space="preserve"> attempted a VBAC, </w:t>
            </w:r>
            <w:r>
              <w:rPr>
                <w:b w:val="0"/>
                <w:color w:val="auto"/>
                <w:sz w:val="20"/>
              </w:rPr>
              <w:t>the rate of women who achieved a vaginal birth following a primary caesarean section.</w:t>
            </w:r>
          </w:p>
          <w:p w14:paraId="2CD14728" w14:textId="77777777" w:rsidR="00330088" w:rsidRPr="00975DA5"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975DA5">
              <w:rPr>
                <w:b w:val="0"/>
                <w:color w:val="auto"/>
                <w:sz w:val="20"/>
              </w:rPr>
              <w:t xml:space="preserve">May differ from other vaginal birth after caesarean (VBAC) indicators. Primary caesarean is often defined as the first ever caesarean regardless of parity, whereas this indicator selects only prior caesareans in </w:t>
            </w:r>
            <w:proofErr w:type="spellStart"/>
            <w:r w:rsidRPr="00975DA5">
              <w:rPr>
                <w:b w:val="0"/>
                <w:color w:val="auto"/>
                <w:sz w:val="20"/>
              </w:rPr>
              <w:t>primiparae</w:t>
            </w:r>
            <w:proofErr w:type="spellEnd"/>
            <w:r w:rsidRPr="00975DA5">
              <w:rPr>
                <w:b w:val="0"/>
                <w:color w:val="auto"/>
                <w:sz w:val="20"/>
              </w:rPr>
              <w:t>.</w:t>
            </w:r>
          </w:p>
          <w:p w14:paraId="73A397FB" w14:textId="77777777" w:rsidR="00330088" w:rsidRPr="00975DA5"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color w:val="1B1B1A"/>
                <w:sz w:val="20"/>
              </w:rPr>
            </w:pPr>
            <w:r w:rsidRPr="00975DA5">
              <w:rPr>
                <w:b w:val="0"/>
                <w:color w:val="auto"/>
                <w:sz w:val="20"/>
              </w:rPr>
              <w:t>The VPDC collects outcomes for women at term whose only previous birth was a caesarean section; any of these women who entered labour and did not have a subsequent planned caesarean is assumed to have planned a VBAC.</w:t>
            </w:r>
          </w:p>
        </w:tc>
      </w:tr>
      <w:tr w:rsidR="00330088" w:rsidRPr="00975DA5" w14:paraId="0D40EB37" w14:textId="77777777" w:rsidTr="00975DA5">
        <w:trPr>
          <w:trHeight w:val="452"/>
        </w:trPr>
        <w:tc>
          <w:tcPr>
            <w:cnfStyle w:val="001000000000" w:firstRow="0" w:lastRow="0" w:firstColumn="1" w:lastColumn="0" w:oddVBand="0" w:evenVBand="0" w:oddHBand="0" w:evenHBand="0" w:firstRowFirstColumn="0" w:firstRowLastColumn="0" w:lastRowFirstColumn="0" w:lastRowLastColumn="0"/>
            <w:tcW w:w="1042" w:type="pct"/>
            <w:tcBorders>
              <w:top w:val="single" w:sz="4" w:space="0" w:color="auto"/>
            </w:tcBorders>
            <w:shd w:val="clear" w:color="auto" w:fill="F4F9FA" w:themeFill="background2" w:themeFillTint="99"/>
          </w:tcPr>
          <w:p w14:paraId="39718E75" w14:textId="77777777" w:rsidR="00330088" w:rsidRPr="00975DA5" w:rsidRDefault="00975DA5" w:rsidP="00464289">
            <w:pPr>
              <w:spacing w:before="60"/>
              <w:rPr>
                <w:b w:val="0"/>
                <w:sz w:val="20"/>
              </w:rPr>
            </w:pPr>
            <w:r w:rsidRPr="00975DA5">
              <w:rPr>
                <w:sz w:val="20"/>
              </w:rPr>
              <w:t>Clinical s</w:t>
            </w:r>
            <w:r w:rsidR="00330088" w:rsidRPr="00975DA5">
              <w:rPr>
                <w:sz w:val="20"/>
              </w:rPr>
              <w:t xml:space="preserve">ignificance </w:t>
            </w:r>
          </w:p>
        </w:tc>
        <w:tc>
          <w:tcPr>
            <w:tcW w:w="3958" w:type="pct"/>
            <w:tcBorders>
              <w:top w:val="single" w:sz="4" w:space="0" w:color="auto"/>
            </w:tcBorders>
          </w:tcPr>
          <w:p w14:paraId="5472E1F0" w14:textId="77777777" w:rsidR="00330088" w:rsidRPr="00975DA5"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975DA5">
              <w:rPr>
                <w:sz w:val="20"/>
              </w:rPr>
              <w:t xml:space="preserve">Reducing the number of avoidable caesarean sections minimises problems </w:t>
            </w:r>
            <w:r w:rsidRPr="00975DA5">
              <w:rPr>
                <w:sz w:val="20"/>
                <w:szCs w:val="20"/>
              </w:rPr>
              <w:t>associated with this major surgical procedure. Two strategies to do this are:</w:t>
            </w:r>
          </w:p>
          <w:p w14:paraId="5652A04F" w14:textId="77777777" w:rsidR="00330088" w:rsidRPr="00975DA5" w:rsidRDefault="00330088" w:rsidP="00464289">
            <w:pPr>
              <w:pStyle w:val="Tablenum1"/>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975DA5">
              <w:rPr>
                <w:sz w:val="20"/>
                <w:szCs w:val="20"/>
              </w:rPr>
              <w:t>Preventing a woman’s first caesarean section (having a caesarean section for the first birth greatly increases the risk of needing a caesarean in subsequent births)</w:t>
            </w:r>
          </w:p>
          <w:p w14:paraId="3ADCD4A9" w14:textId="77777777" w:rsidR="00330088" w:rsidRPr="00975DA5" w:rsidRDefault="00330088" w:rsidP="00464289">
            <w:pPr>
              <w:pStyle w:val="Tablenum1"/>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975DA5">
              <w:rPr>
                <w:sz w:val="20"/>
                <w:szCs w:val="20"/>
              </w:rPr>
              <w:t>Encouraging women who have had a prior caesarean section to safely attempt a subsequent VBAC and supporting them to achieve this.</w:t>
            </w:r>
          </w:p>
          <w:p w14:paraId="44D728B1" w14:textId="77777777" w:rsidR="00330088" w:rsidRPr="00975DA5"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rPr>
            </w:pPr>
            <w:r w:rsidRPr="00975DA5">
              <w:rPr>
                <w:sz w:val="20"/>
                <w:szCs w:val="20"/>
              </w:rPr>
              <w:t>The safety of women and babies is paramount. Sound clinical judgement is required to differentiate the avoidable</w:t>
            </w:r>
            <w:r w:rsidRPr="00975DA5">
              <w:rPr>
                <w:sz w:val="20"/>
              </w:rPr>
              <w:t xml:space="preserve"> from the unavoidable first caesarean section and to assess women with a prior caesarean section for whom a plan for a VBAC is appropriate.</w:t>
            </w:r>
          </w:p>
        </w:tc>
      </w:tr>
      <w:tr w:rsidR="00330088" w:rsidRPr="00975DA5" w14:paraId="5AB2BC9E" w14:textId="77777777" w:rsidTr="00975DA5">
        <w:tc>
          <w:tcPr>
            <w:cnfStyle w:val="001000000000" w:firstRow="0" w:lastRow="0" w:firstColumn="1" w:lastColumn="0" w:oddVBand="0" w:evenVBand="0" w:oddHBand="0" w:evenHBand="0" w:firstRowFirstColumn="0" w:firstRowLastColumn="0" w:lastRowFirstColumn="0" w:lastRowLastColumn="0"/>
            <w:tcW w:w="1042" w:type="pct"/>
            <w:shd w:val="clear" w:color="auto" w:fill="F4F9FA" w:themeFill="background2" w:themeFillTint="99"/>
          </w:tcPr>
          <w:p w14:paraId="0E8C5973" w14:textId="77777777" w:rsidR="00330088" w:rsidRPr="00975DA5" w:rsidRDefault="00330088" w:rsidP="00464289">
            <w:pPr>
              <w:spacing w:before="60"/>
              <w:rPr>
                <w:b w:val="0"/>
                <w:sz w:val="20"/>
              </w:rPr>
            </w:pPr>
            <w:r w:rsidRPr="00975DA5">
              <w:rPr>
                <w:sz w:val="20"/>
              </w:rPr>
              <w:t>Numerator</w:t>
            </w:r>
          </w:p>
        </w:tc>
        <w:tc>
          <w:tcPr>
            <w:tcW w:w="3958" w:type="pct"/>
          </w:tcPr>
          <w:p w14:paraId="39505AA8" w14:textId="77777777" w:rsidR="00330088" w:rsidRPr="00975DA5"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lang w:val="en-GB"/>
              </w:rPr>
              <w:t>Of the denominator, those who had a vaginal birth.</w:t>
            </w:r>
          </w:p>
        </w:tc>
      </w:tr>
      <w:tr w:rsidR="00330088" w:rsidRPr="00975DA5" w14:paraId="34CDBA18" w14:textId="77777777" w:rsidTr="00975DA5">
        <w:trPr>
          <w:trHeight w:val="630"/>
        </w:trPr>
        <w:tc>
          <w:tcPr>
            <w:cnfStyle w:val="001000000000" w:firstRow="0" w:lastRow="0" w:firstColumn="1" w:lastColumn="0" w:oddVBand="0" w:evenVBand="0" w:oddHBand="0" w:evenHBand="0" w:firstRowFirstColumn="0" w:firstRowLastColumn="0" w:lastRowFirstColumn="0" w:lastRowLastColumn="0"/>
            <w:tcW w:w="1042" w:type="pct"/>
            <w:shd w:val="clear" w:color="auto" w:fill="F4F9FA" w:themeFill="background2" w:themeFillTint="99"/>
          </w:tcPr>
          <w:p w14:paraId="15FACE38" w14:textId="77777777" w:rsidR="00330088" w:rsidRPr="00975DA5" w:rsidRDefault="00330088" w:rsidP="00464289">
            <w:pPr>
              <w:spacing w:before="60"/>
              <w:rPr>
                <w:b w:val="0"/>
                <w:sz w:val="20"/>
              </w:rPr>
            </w:pPr>
            <w:r w:rsidRPr="00975DA5">
              <w:rPr>
                <w:sz w:val="20"/>
              </w:rPr>
              <w:t>Denominator</w:t>
            </w:r>
          </w:p>
        </w:tc>
        <w:tc>
          <w:tcPr>
            <w:tcW w:w="3958" w:type="pct"/>
          </w:tcPr>
          <w:p w14:paraId="51C6057F" w14:textId="77777777" w:rsidR="00330088" w:rsidRPr="00975DA5"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975DA5">
              <w:rPr>
                <w:sz w:val="20"/>
              </w:rPr>
              <w:t>The number of women (para 1, at term with a singleton pregnancy) whose previous birth was a caesarean and who enter labour with a plan for a vaginal birth.</w:t>
            </w:r>
          </w:p>
        </w:tc>
      </w:tr>
      <w:tr w:rsidR="001E3A94" w:rsidRPr="00975DA5" w14:paraId="0764CDC0" w14:textId="77777777" w:rsidTr="00975DA5">
        <w:trPr>
          <w:trHeight w:val="557"/>
        </w:trPr>
        <w:tc>
          <w:tcPr>
            <w:cnfStyle w:val="001000000000" w:firstRow="0" w:lastRow="0" w:firstColumn="1" w:lastColumn="0" w:oddVBand="0" w:evenVBand="0" w:oddHBand="0" w:evenHBand="0" w:firstRowFirstColumn="0" w:firstRowLastColumn="0" w:lastRowFirstColumn="0" w:lastRowLastColumn="0"/>
            <w:tcW w:w="1042" w:type="pct"/>
            <w:shd w:val="clear" w:color="auto" w:fill="F4F9FA" w:themeFill="background2" w:themeFillTint="99"/>
          </w:tcPr>
          <w:p w14:paraId="53690635" w14:textId="77777777" w:rsidR="001E3A94" w:rsidRPr="00975DA5" w:rsidRDefault="001E3A94" w:rsidP="00464289">
            <w:pPr>
              <w:spacing w:before="60"/>
              <w:rPr>
                <w:sz w:val="20"/>
              </w:rPr>
            </w:pPr>
            <w:r w:rsidRPr="00975DA5">
              <w:rPr>
                <w:sz w:val="20"/>
              </w:rPr>
              <w:t>Limits</w:t>
            </w:r>
          </w:p>
        </w:tc>
        <w:tc>
          <w:tcPr>
            <w:tcW w:w="3958" w:type="pct"/>
          </w:tcPr>
          <w:p w14:paraId="7F1FF0C6" w14:textId="77777777" w:rsidR="001E3A94" w:rsidRPr="00975DA5" w:rsidRDefault="001E3A94" w:rsidP="00464289">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975DA5">
              <w:rPr>
                <w:sz w:val="20"/>
              </w:rPr>
              <w:t xml:space="preserve">Based on </w:t>
            </w:r>
            <w:r w:rsidR="00975DA5">
              <w:rPr>
                <w:sz w:val="20"/>
              </w:rPr>
              <w:t>PSPI’s</w:t>
            </w:r>
            <w:r w:rsidRPr="00975DA5">
              <w:rPr>
                <w:sz w:val="20"/>
              </w:rPr>
              <w:t xml:space="preserve"> lower and upper quartiles, for </w:t>
            </w:r>
            <w:r w:rsidRPr="00975DA5">
              <w:rPr>
                <w:rFonts w:cstheme="minorHAnsi"/>
                <w:sz w:val="20"/>
              </w:rPr>
              <w:t>Victorian public hospitals.</w:t>
            </w:r>
          </w:p>
        </w:tc>
      </w:tr>
    </w:tbl>
    <w:p w14:paraId="4135EEEE" w14:textId="77777777" w:rsidR="00975DA5" w:rsidRDefault="00975DA5" w:rsidP="00975DA5">
      <w:pPr>
        <w:rPr>
          <w:rFonts w:ascii="VIC SemiBold" w:eastAsiaTheme="majorEastAsia" w:hAnsi="VIC SemiBold" w:cstheme="majorBidi"/>
          <w:color w:val="007586" w:themeColor="text2"/>
          <w:sz w:val="24"/>
          <w:szCs w:val="26"/>
        </w:rPr>
      </w:pPr>
      <w:bookmarkStart w:id="139" w:name="_Indicator_MDB30:_"/>
      <w:bookmarkStart w:id="140" w:name="_Toc510687188"/>
      <w:bookmarkEnd w:id="139"/>
      <w:r>
        <w:br w:type="page"/>
      </w:r>
    </w:p>
    <w:p w14:paraId="4D1BF26F" w14:textId="77777777" w:rsidR="00330088" w:rsidRPr="00F30EF0" w:rsidRDefault="00330088" w:rsidP="00C32DCE">
      <w:pPr>
        <w:pStyle w:val="Heading3"/>
        <w:rPr>
          <w:spacing w:val="-2"/>
        </w:rPr>
      </w:pPr>
      <w:bookmarkStart w:id="141" w:name="_Indicator_MDB30:__1"/>
      <w:bookmarkStart w:id="142" w:name="_Toc530759092"/>
      <w:bookmarkStart w:id="143" w:name="_Toc531009126"/>
      <w:bookmarkStart w:id="144" w:name="_Toc531009804"/>
      <w:bookmarkStart w:id="145" w:name="_Toc531101090"/>
      <w:bookmarkEnd w:id="141"/>
      <w:r w:rsidRPr="00F30EF0">
        <w:lastRenderedPageBreak/>
        <w:t>Indicator MDB30:</w:t>
      </w:r>
      <w:r w:rsidRPr="00F30EF0">
        <w:rPr>
          <w:spacing w:val="1"/>
        </w:rPr>
        <w:t xml:space="preserve"> </w:t>
      </w:r>
      <w:r w:rsidRPr="00F30EF0">
        <w:rPr>
          <w:spacing w:val="1"/>
        </w:rPr>
        <w:tab/>
      </w:r>
      <w:r w:rsidRPr="00F30EF0">
        <w:t>Caesarean</w:t>
      </w:r>
      <w:r w:rsidRPr="00F30EF0">
        <w:rPr>
          <w:spacing w:val="-2"/>
        </w:rPr>
        <w:t xml:space="preserve"> </w:t>
      </w:r>
      <w:r w:rsidRPr="00F30EF0">
        <w:t>Section</w:t>
      </w:r>
      <w:r w:rsidRPr="00F30EF0">
        <w:rPr>
          <w:spacing w:val="-2"/>
        </w:rPr>
        <w:t xml:space="preserve"> </w:t>
      </w:r>
      <w:r w:rsidRPr="00F30EF0">
        <w:t>Rate</w:t>
      </w:r>
      <w:r w:rsidRPr="00F30EF0">
        <w:rPr>
          <w:spacing w:val="-3"/>
        </w:rPr>
        <w:t xml:space="preserve"> </w:t>
      </w:r>
      <w:r w:rsidRPr="00F30EF0">
        <w:t>in</w:t>
      </w:r>
      <w:r w:rsidRPr="00F30EF0">
        <w:rPr>
          <w:spacing w:val="-2"/>
        </w:rPr>
        <w:t xml:space="preserve"> </w:t>
      </w:r>
      <w:r w:rsidRPr="00F30EF0">
        <w:t>Robson</w:t>
      </w:r>
      <w:r w:rsidRPr="00F30EF0">
        <w:rPr>
          <w:spacing w:val="-2"/>
        </w:rPr>
        <w:t xml:space="preserve"> </w:t>
      </w:r>
      <w:r w:rsidRPr="00F30EF0">
        <w:t>Group 1</w:t>
      </w:r>
      <w:bookmarkEnd w:id="140"/>
      <w:bookmarkEnd w:id="142"/>
      <w:bookmarkEnd w:id="143"/>
      <w:bookmarkEnd w:id="144"/>
      <w:bookmarkEnd w:id="145"/>
      <w:r w:rsidRPr="00F30EF0">
        <w:rPr>
          <w:spacing w:val="-2"/>
        </w:rPr>
        <w:t xml:space="preserve"> </w:t>
      </w:r>
    </w:p>
    <w:p w14:paraId="44305B39" w14:textId="77777777" w:rsidR="00330088" w:rsidRPr="00F30EF0" w:rsidRDefault="00330088" w:rsidP="000910A6">
      <w:r w:rsidRPr="00F30EF0">
        <w:t>Rate of caesarean sections in women classified as a Robson Group 1.</w:t>
      </w:r>
    </w:p>
    <w:tbl>
      <w:tblPr>
        <w:tblStyle w:val="TableGrid"/>
        <w:tblW w:w="4999" w:type="pct"/>
        <w:tblCellMar>
          <w:top w:w="57" w:type="dxa"/>
          <w:left w:w="57" w:type="dxa"/>
          <w:bottom w:w="57" w:type="dxa"/>
          <w:right w:w="57" w:type="dxa"/>
        </w:tblCellMar>
        <w:tblLook w:val="04A0" w:firstRow="1" w:lastRow="0" w:firstColumn="1" w:lastColumn="0" w:noHBand="0" w:noVBand="1"/>
      </w:tblPr>
      <w:tblGrid>
        <w:gridCol w:w="1985"/>
        <w:gridCol w:w="8217"/>
      </w:tblGrid>
      <w:tr w:rsidR="00330088" w:rsidRPr="00464289" w14:paraId="4777C91D" w14:textId="77777777" w:rsidTr="006F7485">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0E287DD1" w14:textId="77777777" w:rsidR="00330088" w:rsidRPr="00464289" w:rsidRDefault="00464289" w:rsidP="00464289">
            <w:pPr>
              <w:spacing w:before="60" w:after="60"/>
              <w:rPr>
                <w:b w:val="0"/>
                <w:sz w:val="20"/>
              </w:rPr>
            </w:pPr>
            <w:r>
              <w:rPr>
                <w:sz w:val="20"/>
              </w:rPr>
              <w:t>Current d</w:t>
            </w:r>
            <w:r w:rsidR="00330088" w:rsidRPr="00464289">
              <w:rPr>
                <w:sz w:val="20"/>
              </w:rPr>
              <w:t>efinition</w:t>
            </w:r>
          </w:p>
        </w:tc>
        <w:tc>
          <w:tcPr>
            <w:tcW w:w="4027" w:type="pct"/>
            <w:tcBorders>
              <w:bottom w:val="single" w:sz="4" w:space="0" w:color="auto"/>
            </w:tcBorders>
            <w:shd w:val="clear" w:color="auto" w:fill="auto"/>
          </w:tcPr>
          <w:p w14:paraId="426F61D0" w14:textId="77777777" w:rsidR="00330088" w:rsidRPr="00464289"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i/>
                <w:color w:val="auto"/>
                <w:sz w:val="20"/>
              </w:rPr>
            </w:pPr>
            <w:r w:rsidRPr="00464289">
              <w:rPr>
                <w:b w:val="0"/>
                <w:color w:val="auto"/>
                <w:sz w:val="20"/>
              </w:rPr>
              <w:t>Rate of caesarean sections in women classified as a Robson Group 1.</w:t>
            </w:r>
          </w:p>
          <w:p w14:paraId="46084CD1" w14:textId="77777777" w:rsidR="00330088" w:rsidRPr="00464289" w:rsidRDefault="001E3A94" w:rsidP="00464289">
            <w:pPr>
              <w:spacing w:before="60" w:after="60"/>
              <w:cnfStyle w:val="100000000000" w:firstRow="1" w:lastRow="0" w:firstColumn="0" w:lastColumn="0" w:oddVBand="0" w:evenVBand="0" w:oddHBand="0" w:evenHBand="0" w:firstRowFirstColumn="0" w:firstRowLastColumn="0" w:lastRowFirstColumn="0" w:lastRowLastColumn="0"/>
              <w:rPr>
                <w:color w:val="1B1B1A"/>
                <w:sz w:val="20"/>
              </w:rPr>
            </w:pPr>
            <w:r w:rsidRPr="00464289">
              <w:rPr>
                <w:b w:val="0"/>
                <w:color w:val="auto"/>
                <w:sz w:val="20"/>
              </w:rPr>
              <w:t xml:space="preserve">Robson </w:t>
            </w:r>
            <w:r w:rsidR="00330088" w:rsidRPr="00464289">
              <w:rPr>
                <w:b w:val="0"/>
                <w:color w:val="auto"/>
                <w:sz w:val="20"/>
              </w:rPr>
              <w:t>Group 1 describes the nulliparous women with a single cephalic pregnancy, at 37</w:t>
            </w:r>
            <w:r w:rsidR="00464289">
              <w:rPr>
                <w:rFonts w:ascii="Cambria" w:hAnsi="Cambria" w:cs="Cambria"/>
                <w:b w:val="0"/>
                <w:color w:val="auto"/>
                <w:sz w:val="20"/>
              </w:rPr>
              <w:t xml:space="preserve"> </w:t>
            </w:r>
            <w:r w:rsidR="00330088" w:rsidRPr="00464289">
              <w:rPr>
                <w:b w:val="0"/>
                <w:color w:val="auto"/>
                <w:sz w:val="20"/>
              </w:rPr>
              <w:t xml:space="preserve">weeks or more gestation with a spontaneous labour onset. </w:t>
            </w:r>
          </w:p>
        </w:tc>
      </w:tr>
      <w:tr w:rsidR="00330088" w:rsidRPr="00464289" w14:paraId="1AD61962" w14:textId="77777777" w:rsidTr="006F7485">
        <w:trPr>
          <w:trHeight w:val="4263"/>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596B398C" w14:textId="77777777" w:rsidR="00330088" w:rsidRPr="00464289" w:rsidRDefault="00464289" w:rsidP="00464289">
            <w:pPr>
              <w:spacing w:before="60"/>
              <w:rPr>
                <w:b w:val="0"/>
                <w:sz w:val="20"/>
              </w:rPr>
            </w:pPr>
            <w:r>
              <w:rPr>
                <w:sz w:val="20"/>
              </w:rPr>
              <w:t>Clinical s</w:t>
            </w:r>
            <w:r w:rsidR="00330088" w:rsidRPr="00464289">
              <w:rPr>
                <w:sz w:val="20"/>
              </w:rPr>
              <w:t xml:space="preserve">ignificance </w:t>
            </w:r>
          </w:p>
        </w:tc>
        <w:tc>
          <w:tcPr>
            <w:tcW w:w="4027" w:type="pct"/>
            <w:tcBorders>
              <w:top w:val="single" w:sz="4" w:space="0" w:color="auto"/>
            </w:tcBorders>
          </w:tcPr>
          <w:p w14:paraId="018B8BCD"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The caesarean section (CS) rate in Victoria is currently 33%. This is widely regarded as too high. While caesarean birth is necessary and desirable, in some cases it is accompanied by a number of adverse consequences: a slower recovery from the birth for the mother, increased rates of maternal morbidity, lower rates of breastfeeding, increased risk in subsequent pregnancies including abnormal placentation (placenta praevia, placenta </w:t>
            </w:r>
            <w:proofErr w:type="spellStart"/>
            <w:r w:rsidRPr="00464289">
              <w:rPr>
                <w:sz w:val="20"/>
              </w:rPr>
              <w:t>accreta</w:t>
            </w:r>
            <w:proofErr w:type="spellEnd"/>
            <w:r w:rsidRPr="00464289">
              <w:rPr>
                <w:sz w:val="20"/>
              </w:rPr>
              <w:t>) and a high elective repeat CS rate, and an increased burden on the maternity care system.</w:t>
            </w:r>
          </w:p>
          <w:p w14:paraId="617EE614"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While it is often possible for a woman who has had a caesarean to achieve a vaginal birth in subsequent pregnancies this in fact occurs for only a minority of these women. Preventing the first caesarean is likely to be a more effective way of reducing the overall caesarean rate.</w:t>
            </w:r>
          </w:p>
          <w:p w14:paraId="5C4D665B"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The Robson 10 group classification system is a method of categorising women according to readily available characteristics using parity, gestation, onset of labour, plurality, presentation and history of caesarean section. It does not account for other complications of pregnancy or pre-existing maternal medical conditions. </w:t>
            </w:r>
          </w:p>
          <w:p w14:paraId="205C953D"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The proportion of women in this category who give birth by caesarean section provides a useful measure of the quality of intrapartum care.</w:t>
            </w:r>
          </w:p>
        </w:tc>
      </w:tr>
      <w:tr w:rsidR="00330088" w:rsidRPr="00464289" w14:paraId="3A385765"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2987E60" w14:textId="77777777" w:rsidR="00330088" w:rsidRPr="00464289" w:rsidRDefault="00330088" w:rsidP="00464289">
            <w:pPr>
              <w:spacing w:before="60"/>
              <w:rPr>
                <w:b w:val="0"/>
                <w:sz w:val="20"/>
              </w:rPr>
            </w:pPr>
            <w:r w:rsidRPr="00464289">
              <w:rPr>
                <w:sz w:val="20"/>
              </w:rPr>
              <w:t>Numerator</w:t>
            </w:r>
          </w:p>
        </w:tc>
        <w:tc>
          <w:tcPr>
            <w:tcW w:w="4027" w:type="pct"/>
          </w:tcPr>
          <w:p w14:paraId="4F34DE13"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Of the denominator, the number of women in Robson Group 1 who have a caesarean section.</w:t>
            </w:r>
          </w:p>
        </w:tc>
      </w:tr>
      <w:tr w:rsidR="00330088" w:rsidRPr="00464289" w14:paraId="4FD7C3A9"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E7D8507" w14:textId="77777777" w:rsidR="00330088" w:rsidRPr="00464289" w:rsidRDefault="00330088" w:rsidP="00464289">
            <w:pPr>
              <w:spacing w:before="60"/>
              <w:rPr>
                <w:b w:val="0"/>
                <w:sz w:val="20"/>
              </w:rPr>
            </w:pPr>
            <w:r w:rsidRPr="00464289">
              <w:rPr>
                <w:sz w:val="20"/>
              </w:rPr>
              <w:t>Denominator</w:t>
            </w:r>
          </w:p>
        </w:tc>
        <w:tc>
          <w:tcPr>
            <w:tcW w:w="4027" w:type="pct"/>
            <w:tcBorders>
              <w:bottom w:val="single" w:sz="2" w:space="0" w:color="80808B" w:themeColor="accent5"/>
            </w:tcBorders>
          </w:tcPr>
          <w:p w14:paraId="50650E05"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Number of women in Robson Group 1.</w:t>
            </w:r>
          </w:p>
        </w:tc>
      </w:tr>
    </w:tbl>
    <w:p w14:paraId="09D7EE61" w14:textId="77777777" w:rsidR="00993E6A" w:rsidRDefault="00993E6A" w:rsidP="000910A6">
      <w:pPr>
        <w:rPr>
          <w:rFonts w:eastAsiaTheme="majorEastAsia"/>
          <w:color w:val="007586" w:themeColor="text2"/>
        </w:rPr>
      </w:pPr>
      <w:bookmarkStart w:id="146" w:name="_Indicator_MD12:_"/>
      <w:bookmarkStart w:id="147" w:name="_Toc510687189"/>
      <w:bookmarkEnd w:id="146"/>
      <w:r>
        <w:br w:type="page"/>
      </w:r>
    </w:p>
    <w:p w14:paraId="3BE0BBB5" w14:textId="7039327D" w:rsidR="00330088" w:rsidRDefault="00330088" w:rsidP="00C32DCE">
      <w:pPr>
        <w:pStyle w:val="Heading3"/>
        <w:rPr>
          <w:spacing w:val="-2"/>
        </w:rPr>
      </w:pPr>
      <w:bookmarkStart w:id="148" w:name="_Indicator_MDB31:_"/>
      <w:bookmarkStart w:id="149" w:name="_Toc530759093"/>
      <w:bookmarkStart w:id="150" w:name="_Toc531009127"/>
      <w:bookmarkStart w:id="151" w:name="_Toc531009805"/>
      <w:bookmarkStart w:id="152" w:name="_Toc531101091"/>
      <w:bookmarkEnd w:id="148"/>
      <w:r w:rsidRPr="00F30EF0">
        <w:lastRenderedPageBreak/>
        <w:t>Indicator MDB31:</w:t>
      </w:r>
      <w:r w:rsidRPr="00F30EF0">
        <w:rPr>
          <w:spacing w:val="1"/>
        </w:rPr>
        <w:t xml:space="preserve"> </w:t>
      </w:r>
      <w:r w:rsidRPr="00F30EF0">
        <w:rPr>
          <w:spacing w:val="1"/>
        </w:rPr>
        <w:tab/>
      </w:r>
      <w:r w:rsidRPr="00F30EF0">
        <w:t>Caesarean</w:t>
      </w:r>
      <w:r w:rsidRPr="00F30EF0">
        <w:rPr>
          <w:spacing w:val="-2"/>
        </w:rPr>
        <w:t xml:space="preserve"> </w:t>
      </w:r>
      <w:r w:rsidR="00464289">
        <w:t>s</w:t>
      </w:r>
      <w:r w:rsidRPr="00F30EF0">
        <w:t>ection</w:t>
      </w:r>
      <w:r w:rsidRPr="00F30EF0">
        <w:rPr>
          <w:spacing w:val="-2"/>
        </w:rPr>
        <w:t xml:space="preserve"> </w:t>
      </w:r>
      <w:r w:rsidR="00464289">
        <w:t>r</w:t>
      </w:r>
      <w:r w:rsidRPr="00F30EF0">
        <w:t>ate</w:t>
      </w:r>
      <w:r w:rsidRPr="00F30EF0">
        <w:rPr>
          <w:spacing w:val="-3"/>
        </w:rPr>
        <w:t xml:space="preserve"> </w:t>
      </w:r>
      <w:r w:rsidRPr="00F30EF0">
        <w:t>in</w:t>
      </w:r>
      <w:r w:rsidR="00006736">
        <w:t xml:space="preserve"> modified</w:t>
      </w:r>
      <w:r w:rsidRPr="00F30EF0">
        <w:rPr>
          <w:spacing w:val="-2"/>
        </w:rPr>
        <w:t xml:space="preserve"> </w:t>
      </w:r>
      <w:r w:rsidRPr="00F30EF0">
        <w:t>Robson</w:t>
      </w:r>
      <w:r w:rsidRPr="00F30EF0">
        <w:rPr>
          <w:spacing w:val="-2"/>
        </w:rPr>
        <w:t xml:space="preserve"> </w:t>
      </w:r>
      <w:r w:rsidR="000D5F77">
        <w:t>Group</w:t>
      </w:r>
      <w:r w:rsidRPr="00F30EF0">
        <w:t xml:space="preserve"> 2</w:t>
      </w:r>
      <w:bookmarkEnd w:id="147"/>
      <w:bookmarkEnd w:id="149"/>
      <w:bookmarkEnd w:id="150"/>
      <w:bookmarkEnd w:id="151"/>
      <w:bookmarkEnd w:id="152"/>
      <w:r w:rsidRPr="00F30EF0">
        <w:rPr>
          <w:spacing w:val="-2"/>
        </w:rPr>
        <w:t xml:space="preserve"> </w:t>
      </w:r>
    </w:p>
    <w:p w14:paraId="378DD8A2" w14:textId="043644D5" w:rsidR="000D5F77" w:rsidRPr="000D5F77" w:rsidRDefault="000D5F77" w:rsidP="000910A6">
      <w:pPr>
        <w:pStyle w:val="Normalfollowingheading"/>
      </w:pPr>
      <w:r>
        <w:t xml:space="preserve">Rate of caesarean sections in women classified as </w:t>
      </w:r>
      <w:r w:rsidR="00E80E7D">
        <w:t>modified</w:t>
      </w:r>
      <w:r w:rsidR="007E21F2">
        <w:t xml:space="preserve"> </w:t>
      </w:r>
      <w:r>
        <w:t>Robson Group 2</w:t>
      </w:r>
    </w:p>
    <w:tbl>
      <w:tblPr>
        <w:tblStyle w:val="TableGrid"/>
        <w:tblW w:w="4990" w:type="pct"/>
        <w:tblCellMar>
          <w:top w:w="57" w:type="dxa"/>
          <w:left w:w="57" w:type="dxa"/>
          <w:bottom w:w="57" w:type="dxa"/>
          <w:right w:w="57" w:type="dxa"/>
        </w:tblCellMar>
        <w:tblLook w:val="04A0" w:firstRow="1" w:lastRow="0" w:firstColumn="1" w:lastColumn="0" w:noHBand="0" w:noVBand="1"/>
      </w:tblPr>
      <w:tblGrid>
        <w:gridCol w:w="2126"/>
        <w:gridCol w:w="8058"/>
      </w:tblGrid>
      <w:tr w:rsidR="00330088" w:rsidRPr="00464289" w14:paraId="2EF12946" w14:textId="77777777" w:rsidTr="006F7485">
        <w:trPr>
          <w:cnfStyle w:val="100000000000" w:firstRow="1" w:lastRow="0" w:firstColumn="0" w:lastColumn="0" w:oddVBand="0" w:evenVBand="0" w:oddHBand="0"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044" w:type="pct"/>
            <w:tcBorders>
              <w:bottom w:val="single" w:sz="4" w:space="0" w:color="auto"/>
            </w:tcBorders>
            <w:shd w:val="clear" w:color="auto" w:fill="F4F9FA" w:themeFill="background2" w:themeFillTint="99"/>
          </w:tcPr>
          <w:p w14:paraId="57BC9C70" w14:textId="77777777" w:rsidR="00330088" w:rsidRPr="00464289" w:rsidRDefault="00464289" w:rsidP="00464289">
            <w:pPr>
              <w:spacing w:before="60" w:after="60"/>
              <w:rPr>
                <w:b w:val="0"/>
                <w:sz w:val="20"/>
              </w:rPr>
            </w:pPr>
            <w:r>
              <w:rPr>
                <w:sz w:val="20"/>
              </w:rPr>
              <w:t>Current d</w:t>
            </w:r>
            <w:r w:rsidR="00330088" w:rsidRPr="00464289">
              <w:rPr>
                <w:sz w:val="20"/>
              </w:rPr>
              <w:t>efinition</w:t>
            </w:r>
          </w:p>
        </w:tc>
        <w:tc>
          <w:tcPr>
            <w:tcW w:w="3956" w:type="pct"/>
            <w:tcBorders>
              <w:bottom w:val="single" w:sz="4" w:space="0" w:color="auto"/>
            </w:tcBorders>
            <w:shd w:val="clear" w:color="auto" w:fill="auto"/>
          </w:tcPr>
          <w:p w14:paraId="79CA4981" w14:textId="5DE95B22" w:rsidR="00330088" w:rsidRPr="00464289"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 xml:space="preserve">Rate of caesarean sections in women classified as </w:t>
            </w:r>
            <w:r w:rsidR="00E80E7D">
              <w:rPr>
                <w:b w:val="0"/>
                <w:color w:val="auto"/>
                <w:sz w:val="20"/>
              </w:rPr>
              <w:t xml:space="preserve">modified </w:t>
            </w:r>
            <w:r w:rsidRPr="00464289">
              <w:rPr>
                <w:b w:val="0"/>
                <w:color w:val="auto"/>
                <w:sz w:val="20"/>
              </w:rPr>
              <w:t>Robson Group 2.</w:t>
            </w:r>
          </w:p>
          <w:p w14:paraId="6072CB61" w14:textId="0135F00E" w:rsidR="00330088" w:rsidRPr="00464289" w:rsidRDefault="00E80E7D" w:rsidP="00464289">
            <w:pPr>
              <w:spacing w:before="60" w:after="60"/>
              <w:cnfStyle w:val="100000000000" w:firstRow="1" w:lastRow="0" w:firstColumn="0" w:lastColumn="0" w:oddVBand="0" w:evenVBand="0" w:oddHBand="0" w:evenHBand="0" w:firstRowFirstColumn="0" w:firstRowLastColumn="0" w:lastRowFirstColumn="0" w:lastRowLastColumn="0"/>
              <w:rPr>
                <w:sz w:val="20"/>
              </w:rPr>
            </w:pPr>
            <w:r>
              <w:rPr>
                <w:b w:val="0"/>
                <w:color w:val="auto"/>
                <w:sz w:val="20"/>
              </w:rPr>
              <w:t xml:space="preserve">Modified </w:t>
            </w:r>
            <w:r w:rsidR="00330088" w:rsidRPr="00464289">
              <w:rPr>
                <w:b w:val="0"/>
                <w:color w:val="auto"/>
                <w:sz w:val="20"/>
              </w:rPr>
              <w:t>Robson Group 2 describes the nulliparous woman with a single cephalic pregnancy at 37</w:t>
            </w:r>
            <w:r w:rsidR="00330088" w:rsidRPr="00464289">
              <w:rPr>
                <w:rFonts w:ascii="Cambria" w:hAnsi="Cambria" w:cs="Cambria"/>
                <w:b w:val="0"/>
                <w:color w:val="auto"/>
                <w:sz w:val="20"/>
              </w:rPr>
              <w:t> </w:t>
            </w:r>
            <w:r w:rsidR="00330088" w:rsidRPr="00464289">
              <w:rPr>
                <w:b w:val="0"/>
                <w:color w:val="auto"/>
                <w:sz w:val="20"/>
              </w:rPr>
              <w:t>weeks or more gestation who was induced.</w:t>
            </w:r>
            <w:r w:rsidR="00641876">
              <w:rPr>
                <w:b w:val="0"/>
                <w:color w:val="auto"/>
                <w:sz w:val="20"/>
              </w:rPr>
              <w:t xml:space="preserve"> Excludes women having a planned caesarean section.</w:t>
            </w:r>
          </w:p>
        </w:tc>
      </w:tr>
      <w:tr w:rsidR="00330088" w:rsidRPr="00464289" w14:paraId="20BAD053" w14:textId="77777777" w:rsidTr="006F7485">
        <w:trPr>
          <w:trHeight w:val="678"/>
        </w:trPr>
        <w:tc>
          <w:tcPr>
            <w:cnfStyle w:val="001000000000" w:firstRow="0" w:lastRow="0" w:firstColumn="1" w:lastColumn="0" w:oddVBand="0" w:evenVBand="0" w:oddHBand="0" w:evenHBand="0" w:firstRowFirstColumn="0" w:firstRowLastColumn="0" w:lastRowFirstColumn="0" w:lastRowLastColumn="0"/>
            <w:tcW w:w="1044" w:type="pct"/>
            <w:tcBorders>
              <w:top w:val="single" w:sz="4" w:space="0" w:color="auto"/>
            </w:tcBorders>
            <w:shd w:val="clear" w:color="auto" w:fill="F4F9FA" w:themeFill="background2" w:themeFillTint="99"/>
          </w:tcPr>
          <w:p w14:paraId="74C91E85" w14:textId="77777777" w:rsidR="00330088" w:rsidRPr="00464289" w:rsidRDefault="00464289" w:rsidP="00464289">
            <w:pPr>
              <w:spacing w:before="60"/>
              <w:rPr>
                <w:b w:val="0"/>
                <w:sz w:val="20"/>
              </w:rPr>
            </w:pPr>
            <w:r>
              <w:rPr>
                <w:sz w:val="20"/>
              </w:rPr>
              <w:t>Clinical s</w:t>
            </w:r>
            <w:r w:rsidR="00330088" w:rsidRPr="00464289">
              <w:rPr>
                <w:sz w:val="20"/>
              </w:rPr>
              <w:t xml:space="preserve">ignificance </w:t>
            </w:r>
          </w:p>
        </w:tc>
        <w:tc>
          <w:tcPr>
            <w:tcW w:w="3956" w:type="pct"/>
            <w:tcBorders>
              <w:top w:val="single" w:sz="4" w:space="0" w:color="auto"/>
            </w:tcBorders>
          </w:tcPr>
          <w:p w14:paraId="62A4C814" w14:textId="77777777" w:rsidR="00993E6A" w:rsidRPr="00464289" w:rsidRDefault="00464289"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As per MDB30:</w:t>
            </w:r>
          </w:p>
          <w:p w14:paraId="669C9987"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The proportion of women in this </w:t>
            </w:r>
            <w:r w:rsidR="000D5F77" w:rsidRPr="00464289">
              <w:rPr>
                <w:sz w:val="20"/>
              </w:rPr>
              <w:t>group</w:t>
            </w:r>
            <w:r w:rsidRPr="00464289">
              <w:rPr>
                <w:sz w:val="20"/>
              </w:rPr>
              <w:t xml:space="preserve"> who give birth by caesarean section provides a useful measure of the quality of intrapartum care.</w:t>
            </w:r>
          </w:p>
        </w:tc>
      </w:tr>
      <w:tr w:rsidR="00330088" w:rsidRPr="00464289" w14:paraId="07BDD50A" w14:textId="77777777" w:rsidTr="006F7485">
        <w:trPr>
          <w:trHeight w:val="435"/>
        </w:trPr>
        <w:tc>
          <w:tcPr>
            <w:cnfStyle w:val="001000000000" w:firstRow="0" w:lastRow="0" w:firstColumn="1" w:lastColumn="0" w:oddVBand="0" w:evenVBand="0" w:oddHBand="0" w:evenHBand="0" w:firstRowFirstColumn="0" w:firstRowLastColumn="0" w:lastRowFirstColumn="0" w:lastRowLastColumn="0"/>
            <w:tcW w:w="1044" w:type="pct"/>
            <w:shd w:val="clear" w:color="auto" w:fill="F4F9FA" w:themeFill="background2" w:themeFillTint="99"/>
          </w:tcPr>
          <w:p w14:paraId="39D6B26E" w14:textId="77777777" w:rsidR="00330088" w:rsidRPr="00464289" w:rsidRDefault="00330088" w:rsidP="00464289">
            <w:pPr>
              <w:spacing w:before="60"/>
              <w:rPr>
                <w:b w:val="0"/>
                <w:sz w:val="20"/>
              </w:rPr>
            </w:pPr>
            <w:r w:rsidRPr="00464289">
              <w:rPr>
                <w:sz w:val="20"/>
              </w:rPr>
              <w:t xml:space="preserve">Numerator </w:t>
            </w:r>
          </w:p>
        </w:tc>
        <w:tc>
          <w:tcPr>
            <w:tcW w:w="3956" w:type="pct"/>
          </w:tcPr>
          <w:p w14:paraId="7C87FB3A"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Of the denominator, those who have a caesarean section. </w:t>
            </w:r>
          </w:p>
        </w:tc>
      </w:tr>
      <w:tr w:rsidR="00330088" w:rsidRPr="00464289" w14:paraId="755AB871" w14:textId="77777777" w:rsidTr="006F7485">
        <w:trPr>
          <w:trHeight w:val="404"/>
        </w:trPr>
        <w:tc>
          <w:tcPr>
            <w:cnfStyle w:val="001000000000" w:firstRow="0" w:lastRow="0" w:firstColumn="1" w:lastColumn="0" w:oddVBand="0" w:evenVBand="0" w:oddHBand="0" w:evenHBand="0" w:firstRowFirstColumn="0" w:firstRowLastColumn="0" w:lastRowFirstColumn="0" w:lastRowLastColumn="0"/>
            <w:tcW w:w="1044" w:type="pct"/>
            <w:shd w:val="clear" w:color="auto" w:fill="F4F9FA" w:themeFill="background2" w:themeFillTint="99"/>
          </w:tcPr>
          <w:p w14:paraId="18A28294" w14:textId="77777777" w:rsidR="00330088" w:rsidRPr="00464289" w:rsidRDefault="00330088" w:rsidP="00464289">
            <w:pPr>
              <w:spacing w:before="60"/>
              <w:rPr>
                <w:b w:val="0"/>
                <w:sz w:val="20"/>
              </w:rPr>
            </w:pPr>
            <w:r w:rsidRPr="00464289">
              <w:rPr>
                <w:sz w:val="20"/>
              </w:rPr>
              <w:t>Denominator</w:t>
            </w:r>
          </w:p>
        </w:tc>
        <w:tc>
          <w:tcPr>
            <w:tcW w:w="3956" w:type="pct"/>
          </w:tcPr>
          <w:p w14:paraId="2D78261C" w14:textId="0650CAEE"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Number of women in</w:t>
            </w:r>
            <w:r w:rsidR="00E80E7D">
              <w:rPr>
                <w:sz w:val="20"/>
              </w:rPr>
              <w:t xml:space="preserve"> modified</w:t>
            </w:r>
            <w:r w:rsidRPr="00464289">
              <w:rPr>
                <w:sz w:val="20"/>
              </w:rPr>
              <w:t xml:space="preserve"> Robson </w:t>
            </w:r>
            <w:r w:rsidR="004D7FD8" w:rsidRPr="00464289">
              <w:rPr>
                <w:sz w:val="20"/>
              </w:rPr>
              <w:t>Group</w:t>
            </w:r>
            <w:r w:rsidRPr="00464289">
              <w:rPr>
                <w:sz w:val="20"/>
              </w:rPr>
              <w:t xml:space="preserve"> 2.</w:t>
            </w:r>
          </w:p>
        </w:tc>
      </w:tr>
    </w:tbl>
    <w:p w14:paraId="33F97C0E" w14:textId="77777777" w:rsidR="00302574" w:rsidRDefault="00302574">
      <w:bookmarkStart w:id="153" w:name="_Indicator_MD13:_"/>
      <w:bookmarkStart w:id="154" w:name="_Indicator_MDB33:_"/>
      <w:bookmarkStart w:id="155" w:name="_Toc510687190"/>
      <w:bookmarkStart w:id="156" w:name="_Toc530759094"/>
      <w:bookmarkStart w:id="157" w:name="_Toc531009128"/>
      <w:bookmarkEnd w:id="153"/>
      <w:bookmarkEnd w:id="154"/>
    </w:p>
    <w:p w14:paraId="0518FD21" w14:textId="77777777" w:rsidR="00302574" w:rsidRPr="00F30EF0" w:rsidRDefault="00302574" w:rsidP="00302574">
      <w:pPr>
        <w:pStyle w:val="Heading3"/>
      </w:pPr>
      <w:bookmarkStart w:id="158" w:name="_Indicator_MDB33:__1"/>
      <w:bookmarkEnd w:id="158"/>
      <w:r w:rsidRPr="00F30EF0">
        <w:t>Indicator MDB33:</w:t>
      </w:r>
      <w:r w:rsidRPr="00F30EF0">
        <w:rPr>
          <w:spacing w:val="1"/>
        </w:rPr>
        <w:t xml:space="preserve"> </w:t>
      </w:r>
      <w:r w:rsidRPr="00F30EF0">
        <w:rPr>
          <w:spacing w:val="1"/>
        </w:rPr>
        <w:tab/>
      </w:r>
      <w:r w:rsidRPr="00F30EF0">
        <w:t>Caesarean</w:t>
      </w:r>
      <w:r w:rsidRPr="00F30EF0">
        <w:rPr>
          <w:spacing w:val="-2"/>
        </w:rPr>
        <w:t xml:space="preserve"> </w:t>
      </w:r>
      <w:r>
        <w:t>s</w:t>
      </w:r>
      <w:r w:rsidRPr="00F30EF0">
        <w:t>ection</w:t>
      </w:r>
      <w:r w:rsidRPr="00F30EF0">
        <w:rPr>
          <w:spacing w:val="-2"/>
        </w:rPr>
        <w:t xml:space="preserve"> </w:t>
      </w:r>
      <w:r>
        <w:t>r</w:t>
      </w:r>
      <w:r w:rsidRPr="00F30EF0">
        <w:t>ate</w:t>
      </w:r>
      <w:r w:rsidRPr="00F30EF0">
        <w:rPr>
          <w:spacing w:val="-3"/>
        </w:rPr>
        <w:t xml:space="preserve"> </w:t>
      </w:r>
      <w:r w:rsidRPr="00F30EF0">
        <w:t>in</w:t>
      </w:r>
      <w:r w:rsidRPr="00F30EF0">
        <w:rPr>
          <w:spacing w:val="-2"/>
        </w:rPr>
        <w:t xml:space="preserve"> </w:t>
      </w:r>
      <w:r w:rsidRPr="00F30EF0">
        <w:t>Robson</w:t>
      </w:r>
      <w:r w:rsidRPr="00F30EF0">
        <w:rPr>
          <w:spacing w:val="-2"/>
        </w:rPr>
        <w:t xml:space="preserve"> </w:t>
      </w:r>
      <w:r>
        <w:t>Groups 1 and modified</w:t>
      </w:r>
      <w:r w:rsidRPr="00F30EF0">
        <w:t>2</w:t>
      </w:r>
    </w:p>
    <w:p w14:paraId="2AB39EE0" w14:textId="77777777" w:rsidR="00302574" w:rsidRPr="00F30EF0" w:rsidRDefault="00302574" w:rsidP="00302574">
      <w:pPr>
        <w:pStyle w:val="Normalfollowingheading"/>
      </w:pPr>
      <w:r w:rsidRPr="00F30EF0">
        <w:t xml:space="preserve">Rate of caesarean sections in women classified as </w:t>
      </w:r>
      <w:r>
        <w:t xml:space="preserve">a </w:t>
      </w:r>
      <w:r w:rsidRPr="00F30EF0">
        <w:t xml:space="preserve">Robson Group 1 and </w:t>
      </w:r>
      <w:r>
        <w:t xml:space="preserve">modified </w:t>
      </w:r>
      <w:r w:rsidRPr="00F30EF0">
        <w:t>Robson Group 2 combined.</w:t>
      </w:r>
    </w:p>
    <w:tbl>
      <w:tblPr>
        <w:tblStyle w:val="TableGrid"/>
        <w:tblW w:w="4999" w:type="pct"/>
        <w:tblCellMar>
          <w:top w:w="57" w:type="dxa"/>
          <w:left w:w="57" w:type="dxa"/>
          <w:bottom w:w="57" w:type="dxa"/>
          <w:right w:w="57" w:type="dxa"/>
        </w:tblCellMar>
        <w:tblLook w:val="04A0" w:firstRow="1" w:lastRow="0" w:firstColumn="1" w:lastColumn="0" w:noHBand="0" w:noVBand="1"/>
      </w:tblPr>
      <w:tblGrid>
        <w:gridCol w:w="1985"/>
        <w:gridCol w:w="8217"/>
      </w:tblGrid>
      <w:tr w:rsidR="00302574" w:rsidRPr="00464289" w14:paraId="1935BCAA" w14:textId="77777777" w:rsidTr="00BA190F">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47E2C094" w14:textId="77777777" w:rsidR="00302574" w:rsidRPr="00464289" w:rsidRDefault="00302574" w:rsidP="00BA190F">
            <w:pPr>
              <w:spacing w:before="60" w:after="60"/>
              <w:rPr>
                <w:b w:val="0"/>
                <w:sz w:val="20"/>
              </w:rPr>
            </w:pPr>
            <w:r>
              <w:rPr>
                <w:sz w:val="20"/>
              </w:rPr>
              <w:t>Current d</w:t>
            </w:r>
            <w:r w:rsidRPr="00464289">
              <w:rPr>
                <w:sz w:val="20"/>
              </w:rPr>
              <w:t>efinition</w:t>
            </w:r>
          </w:p>
        </w:tc>
        <w:tc>
          <w:tcPr>
            <w:tcW w:w="4027" w:type="pct"/>
            <w:tcBorders>
              <w:bottom w:val="single" w:sz="4" w:space="0" w:color="auto"/>
            </w:tcBorders>
            <w:shd w:val="clear" w:color="auto" w:fill="auto"/>
          </w:tcPr>
          <w:p w14:paraId="6102D95C" w14:textId="77777777" w:rsidR="00302574" w:rsidRPr="00464289" w:rsidRDefault="00302574" w:rsidP="00BA190F">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 xml:space="preserve">Rate of caesarean sections in women classified as a Robson Group 1 and </w:t>
            </w:r>
            <w:r>
              <w:rPr>
                <w:b w:val="0"/>
                <w:color w:val="auto"/>
                <w:sz w:val="20"/>
              </w:rPr>
              <w:t xml:space="preserve">modified </w:t>
            </w:r>
            <w:r w:rsidRPr="00464289">
              <w:rPr>
                <w:b w:val="0"/>
                <w:color w:val="auto"/>
                <w:sz w:val="20"/>
              </w:rPr>
              <w:t>2 combined.</w:t>
            </w:r>
          </w:p>
          <w:p w14:paraId="45599855" w14:textId="3E7ED744" w:rsidR="00302574" w:rsidRPr="00464289" w:rsidRDefault="00302574" w:rsidP="00BA190F">
            <w:pPr>
              <w:spacing w:before="60" w:after="60"/>
              <w:cnfStyle w:val="100000000000" w:firstRow="1" w:lastRow="0" w:firstColumn="0" w:lastColumn="0" w:oddVBand="0" w:evenVBand="0" w:oddHBand="0" w:evenHBand="0" w:firstRowFirstColumn="0" w:firstRowLastColumn="0" w:lastRowFirstColumn="0" w:lastRowLastColumn="0"/>
              <w:rPr>
                <w:sz w:val="20"/>
              </w:rPr>
            </w:pPr>
            <w:r w:rsidRPr="00464289">
              <w:rPr>
                <w:b w:val="0"/>
                <w:color w:val="auto"/>
                <w:sz w:val="20"/>
              </w:rPr>
              <w:t xml:space="preserve">Groups 1 and 2 include the women giving birth for the first time with a singleton, term, cephalic-presenting baby. Group1 are those in spontaneous labour and </w:t>
            </w:r>
            <w:r>
              <w:rPr>
                <w:b w:val="0"/>
                <w:color w:val="auto"/>
                <w:sz w:val="20"/>
              </w:rPr>
              <w:t xml:space="preserve">modified </w:t>
            </w:r>
            <w:r w:rsidRPr="00464289">
              <w:rPr>
                <w:b w:val="0"/>
                <w:color w:val="auto"/>
                <w:sz w:val="20"/>
              </w:rPr>
              <w:t>Group 2 are those whose labour was induced</w:t>
            </w:r>
            <w:r w:rsidR="00A71839">
              <w:rPr>
                <w:b w:val="0"/>
                <w:color w:val="auto"/>
                <w:sz w:val="20"/>
              </w:rPr>
              <w:t>. E</w:t>
            </w:r>
            <w:r w:rsidR="00641876">
              <w:rPr>
                <w:b w:val="0"/>
                <w:color w:val="auto"/>
                <w:sz w:val="20"/>
              </w:rPr>
              <w:t>xclud</w:t>
            </w:r>
            <w:r w:rsidR="00A71839">
              <w:rPr>
                <w:b w:val="0"/>
                <w:color w:val="auto"/>
                <w:sz w:val="20"/>
              </w:rPr>
              <w:t>es</w:t>
            </w:r>
            <w:r w:rsidR="00641876">
              <w:rPr>
                <w:b w:val="0"/>
                <w:color w:val="auto"/>
                <w:sz w:val="20"/>
              </w:rPr>
              <w:t xml:space="preserve"> those women having a planned caesarean section</w:t>
            </w:r>
            <w:r w:rsidRPr="00464289">
              <w:rPr>
                <w:b w:val="0"/>
                <w:color w:val="auto"/>
                <w:sz w:val="20"/>
              </w:rPr>
              <w:t>.</w:t>
            </w:r>
          </w:p>
        </w:tc>
      </w:tr>
      <w:tr w:rsidR="00302574" w:rsidRPr="00464289" w14:paraId="11035AFE" w14:textId="77777777" w:rsidTr="00BA190F">
        <w:trPr>
          <w:trHeight w:val="28"/>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3D9379AF" w14:textId="77777777" w:rsidR="00302574" w:rsidRPr="00464289" w:rsidRDefault="00302574" w:rsidP="00BA190F">
            <w:pPr>
              <w:spacing w:before="60"/>
              <w:rPr>
                <w:b w:val="0"/>
                <w:sz w:val="20"/>
              </w:rPr>
            </w:pPr>
            <w:r>
              <w:rPr>
                <w:sz w:val="20"/>
              </w:rPr>
              <w:t>Clinical s</w:t>
            </w:r>
            <w:r w:rsidRPr="00464289">
              <w:rPr>
                <w:sz w:val="20"/>
              </w:rPr>
              <w:t xml:space="preserve">ignificance </w:t>
            </w:r>
          </w:p>
        </w:tc>
        <w:tc>
          <w:tcPr>
            <w:tcW w:w="4027" w:type="pct"/>
            <w:tcBorders>
              <w:top w:val="single" w:sz="4" w:space="0" w:color="auto"/>
            </w:tcBorders>
          </w:tcPr>
          <w:p w14:paraId="5DB003B1" w14:textId="77777777" w:rsidR="00302574" w:rsidRPr="00464289" w:rsidRDefault="00302574" w:rsidP="00BA190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As per MDB30:</w:t>
            </w:r>
          </w:p>
          <w:p w14:paraId="448A8454" w14:textId="77777777" w:rsidR="00302574" w:rsidRPr="00464289" w:rsidRDefault="00302574" w:rsidP="00BA190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Collectively, the proportion of women in each Groups 1 and </w:t>
            </w:r>
            <w:r>
              <w:rPr>
                <w:sz w:val="20"/>
              </w:rPr>
              <w:t xml:space="preserve">modified </w:t>
            </w:r>
            <w:r w:rsidRPr="00464289">
              <w:rPr>
                <w:sz w:val="20"/>
              </w:rPr>
              <w:t>2 combined who give birth by caesarean section provides a useful measure of the quality of intrapartum care.</w:t>
            </w:r>
          </w:p>
        </w:tc>
      </w:tr>
      <w:tr w:rsidR="00302574" w:rsidRPr="00464289" w14:paraId="30632008" w14:textId="77777777" w:rsidTr="00BA190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8C678E5" w14:textId="77777777" w:rsidR="00302574" w:rsidRPr="00464289" w:rsidRDefault="00302574" w:rsidP="00BA190F">
            <w:pPr>
              <w:spacing w:before="60"/>
              <w:rPr>
                <w:b w:val="0"/>
                <w:sz w:val="20"/>
              </w:rPr>
            </w:pPr>
            <w:r w:rsidRPr="00464289">
              <w:rPr>
                <w:sz w:val="20"/>
              </w:rPr>
              <w:t>Numerator</w:t>
            </w:r>
          </w:p>
        </w:tc>
        <w:tc>
          <w:tcPr>
            <w:tcW w:w="4027" w:type="pct"/>
          </w:tcPr>
          <w:p w14:paraId="0118D2FF" w14:textId="77777777" w:rsidR="00302574" w:rsidRPr="00464289" w:rsidRDefault="00302574" w:rsidP="00BA190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lang w:val="en-GB"/>
              </w:rPr>
              <w:t xml:space="preserve">Of the denominator, those who have a </w:t>
            </w:r>
            <w:r w:rsidRPr="00464289">
              <w:rPr>
                <w:sz w:val="20"/>
              </w:rPr>
              <w:t>caesarean section.</w:t>
            </w:r>
          </w:p>
        </w:tc>
      </w:tr>
      <w:tr w:rsidR="00302574" w:rsidRPr="00464289" w14:paraId="26902E03" w14:textId="77777777" w:rsidTr="00BA190F">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5D0B0DE" w14:textId="77777777" w:rsidR="00302574" w:rsidRPr="00464289" w:rsidRDefault="00302574" w:rsidP="00BA190F">
            <w:pPr>
              <w:spacing w:before="60"/>
              <w:rPr>
                <w:b w:val="0"/>
                <w:sz w:val="20"/>
              </w:rPr>
            </w:pPr>
            <w:r w:rsidRPr="00464289">
              <w:rPr>
                <w:sz w:val="20"/>
              </w:rPr>
              <w:t xml:space="preserve">Denominator </w:t>
            </w:r>
          </w:p>
        </w:tc>
        <w:tc>
          <w:tcPr>
            <w:tcW w:w="4027" w:type="pct"/>
          </w:tcPr>
          <w:p w14:paraId="121E1173" w14:textId="77777777" w:rsidR="00302574" w:rsidRPr="00464289" w:rsidRDefault="00302574" w:rsidP="00BA190F">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lang w:val="en-GB"/>
              </w:rPr>
              <w:t>Number of women in Robson Groups 1 and</w:t>
            </w:r>
            <w:r>
              <w:rPr>
                <w:sz w:val="20"/>
                <w:lang w:val="en-GB"/>
              </w:rPr>
              <w:t xml:space="preserve"> modified</w:t>
            </w:r>
            <w:r w:rsidRPr="00464289">
              <w:rPr>
                <w:sz w:val="20"/>
                <w:lang w:val="en-GB"/>
              </w:rPr>
              <w:t xml:space="preserve"> 2.</w:t>
            </w:r>
          </w:p>
        </w:tc>
      </w:tr>
    </w:tbl>
    <w:p w14:paraId="4A2B6E9E" w14:textId="36C4B8FC" w:rsidR="006F7485" w:rsidRDefault="006F7485">
      <w:pPr>
        <w:rPr>
          <w:rFonts w:ascii="VIC SemiBold" w:eastAsiaTheme="majorEastAsia" w:hAnsi="VIC SemiBold" w:cstheme="majorBidi"/>
          <w:bCs/>
          <w:color w:val="000000" w:themeColor="text1"/>
          <w:sz w:val="24"/>
          <w:szCs w:val="22"/>
        </w:rPr>
      </w:pPr>
      <w:r>
        <w:br w:type="page"/>
      </w:r>
    </w:p>
    <w:p w14:paraId="2A374175" w14:textId="77777777" w:rsidR="00330088" w:rsidRPr="00F30EF0" w:rsidRDefault="00330088" w:rsidP="00C32DCE">
      <w:pPr>
        <w:pStyle w:val="Heading3"/>
      </w:pPr>
      <w:bookmarkStart w:id="159" w:name="_Indicator_MD14:_"/>
      <w:bookmarkStart w:id="160" w:name="_Indicator_MDB40:_"/>
      <w:bookmarkStart w:id="161" w:name="_Toc510687191"/>
      <w:bookmarkStart w:id="162" w:name="_Toc530759095"/>
      <w:bookmarkStart w:id="163" w:name="_Toc531009129"/>
      <w:bookmarkStart w:id="164" w:name="_Toc531009807"/>
      <w:bookmarkStart w:id="165" w:name="_Toc531101093"/>
      <w:bookmarkEnd w:id="155"/>
      <w:bookmarkEnd w:id="156"/>
      <w:bookmarkEnd w:id="157"/>
      <w:bookmarkEnd w:id="159"/>
      <w:bookmarkEnd w:id="160"/>
      <w:r w:rsidRPr="00F30EF0">
        <w:lastRenderedPageBreak/>
        <w:t>Indicator MDB40:</w:t>
      </w:r>
      <w:r w:rsidRPr="00F30EF0">
        <w:rPr>
          <w:spacing w:val="1"/>
        </w:rPr>
        <w:t xml:space="preserve"> </w:t>
      </w:r>
      <w:r w:rsidR="00582B98">
        <w:rPr>
          <w:spacing w:val="1"/>
        </w:rPr>
        <w:tab/>
      </w:r>
      <w:r w:rsidRPr="00F30EF0">
        <w:t>Caesarean</w:t>
      </w:r>
      <w:r w:rsidRPr="00F30EF0">
        <w:rPr>
          <w:spacing w:val="-2"/>
        </w:rPr>
        <w:t xml:space="preserve"> </w:t>
      </w:r>
      <w:r w:rsidR="00464289">
        <w:t>s</w:t>
      </w:r>
      <w:r w:rsidRPr="00F30EF0">
        <w:t>ection</w:t>
      </w:r>
      <w:r w:rsidRPr="00F30EF0">
        <w:rPr>
          <w:spacing w:val="-2"/>
        </w:rPr>
        <w:t xml:space="preserve"> </w:t>
      </w:r>
      <w:r w:rsidR="00464289">
        <w:t>– General a</w:t>
      </w:r>
      <w:r w:rsidRPr="00F30EF0">
        <w:t>naesthesia</w:t>
      </w:r>
      <w:bookmarkEnd w:id="161"/>
      <w:bookmarkEnd w:id="162"/>
      <w:bookmarkEnd w:id="163"/>
      <w:bookmarkEnd w:id="164"/>
      <w:bookmarkEnd w:id="165"/>
      <w:r w:rsidRPr="00F30EF0">
        <w:t xml:space="preserve"> </w:t>
      </w:r>
    </w:p>
    <w:p w14:paraId="24D6ED83" w14:textId="77777777" w:rsidR="00330088" w:rsidRPr="00F30EF0" w:rsidRDefault="00330088" w:rsidP="00C32DCE">
      <w:pPr>
        <w:pStyle w:val="Normalfollowingheading"/>
      </w:pPr>
      <w:r w:rsidRPr="00F30EF0">
        <w:t>Rate of caesarean sections performed under general anaesthesia.</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7"/>
        <w:gridCol w:w="8215"/>
      </w:tblGrid>
      <w:tr w:rsidR="00330088" w:rsidRPr="00464289" w14:paraId="0A726810" w14:textId="77777777" w:rsidTr="006F748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74" w:type="pct"/>
            <w:tcBorders>
              <w:bottom w:val="single" w:sz="4" w:space="0" w:color="auto"/>
            </w:tcBorders>
            <w:shd w:val="clear" w:color="auto" w:fill="E5F1F3" w:themeFill="accent2" w:themeFillTint="33"/>
          </w:tcPr>
          <w:p w14:paraId="6462836B" w14:textId="77777777" w:rsidR="00330088" w:rsidRPr="00464289" w:rsidRDefault="00464289" w:rsidP="00464289">
            <w:pPr>
              <w:spacing w:before="60" w:after="60"/>
              <w:rPr>
                <w:sz w:val="20"/>
                <w:szCs w:val="20"/>
              </w:rPr>
            </w:pPr>
            <w:r>
              <w:rPr>
                <w:sz w:val="20"/>
                <w:szCs w:val="20"/>
              </w:rPr>
              <w:t>Current d</w:t>
            </w:r>
            <w:r w:rsidR="00330088" w:rsidRPr="00464289">
              <w:rPr>
                <w:sz w:val="20"/>
                <w:szCs w:val="20"/>
              </w:rPr>
              <w:t>efinition</w:t>
            </w:r>
          </w:p>
        </w:tc>
        <w:tc>
          <w:tcPr>
            <w:tcW w:w="4026" w:type="pct"/>
            <w:tcBorders>
              <w:bottom w:val="single" w:sz="4" w:space="0" w:color="auto"/>
            </w:tcBorders>
            <w:shd w:val="clear" w:color="auto" w:fill="auto"/>
          </w:tcPr>
          <w:p w14:paraId="32588EFE" w14:textId="77777777" w:rsidR="00330088" w:rsidRPr="00464289" w:rsidRDefault="00F45070" w:rsidP="00464289">
            <w:pPr>
              <w:pStyle w:val="DHHSbody"/>
              <w:spacing w:before="60" w:after="60" w:line="260" w:lineRule="atLeast"/>
              <w:cnfStyle w:val="100000000000" w:firstRow="1" w:lastRow="0" w:firstColumn="0" w:lastColumn="0" w:oddVBand="0" w:evenVBand="0" w:oddHBand="0" w:evenHBand="0" w:firstRowFirstColumn="0" w:firstRowLastColumn="0" w:lastRowFirstColumn="0" w:lastRowLastColumn="0"/>
              <w:rPr>
                <w:rFonts w:ascii="VIC" w:hAnsi="VIC"/>
                <w:b w:val="0"/>
                <w:sz w:val="20"/>
                <w:szCs w:val="20"/>
              </w:rPr>
            </w:pPr>
            <w:r w:rsidRPr="00464289">
              <w:rPr>
                <w:rFonts w:ascii="VIC" w:hAnsi="VIC"/>
                <w:b w:val="0"/>
                <w:color w:val="auto"/>
                <w:sz w:val="20"/>
                <w:szCs w:val="20"/>
              </w:rPr>
              <w:t>R</w:t>
            </w:r>
            <w:r w:rsidR="00330088" w:rsidRPr="00464289">
              <w:rPr>
                <w:rFonts w:ascii="VIC" w:hAnsi="VIC"/>
                <w:b w:val="0"/>
                <w:color w:val="auto"/>
                <w:sz w:val="20"/>
                <w:szCs w:val="20"/>
              </w:rPr>
              <w:t>ate of women having a caesarean either planned or as an emergency wh</w:t>
            </w:r>
            <w:r w:rsidRPr="00464289">
              <w:rPr>
                <w:rFonts w:ascii="VIC" w:hAnsi="VIC"/>
                <w:b w:val="0"/>
                <w:color w:val="auto"/>
                <w:sz w:val="20"/>
                <w:szCs w:val="20"/>
              </w:rPr>
              <w:t>o receive a general anaesthetic.</w:t>
            </w:r>
          </w:p>
        </w:tc>
      </w:tr>
      <w:tr w:rsidR="00330088" w:rsidRPr="006F7485" w14:paraId="33CC8401" w14:textId="77777777" w:rsidTr="006F7485">
        <w:trPr>
          <w:trHeight w:val="1689"/>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auto"/>
            </w:tcBorders>
            <w:shd w:val="clear" w:color="auto" w:fill="E5F1F3" w:themeFill="accent2" w:themeFillTint="33"/>
          </w:tcPr>
          <w:p w14:paraId="620EF3B8" w14:textId="77777777" w:rsidR="00330088" w:rsidRPr="00464289" w:rsidRDefault="00464289" w:rsidP="00464289">
            <w:pPr>
              <w:spacing w:before="60"/>
              <w:rPr>
                <w:sz w:val="20"/>
                <w:szCs w:val="20"/>
              </w:rPr>
            </w:pPr>
            <w:r>
              <w:rPr>
                <w:sz w:val="20"/>
                <w:szCs w:val="20"/>
              </w:rPr>
              <w:t>Clinical s</w:t>
            </w:r>
            <w:r w:rsidR="00330088" w:rsidRPr="00464289">
              <w:rPr>
                <w:sz w:val="20"/>
                <w:szCs w:val="20"/>
              </w:rPr>
              <w:t xml:space="preserve">ignificance </w:t>
            </w:r>
          </w:p>
        </w:tc>
        <w:tc>
          <w:tcPr>
            <w:tcW w:w="4026" w:type="pct"/>
            <w:tcBorders>
              <w:top w:val="single" w:sz="4" w:space="0" w:color="auto"/>
            </w:tcBorders>
            <w:shd w:val="clear" w:color="auto" w:fill="auto"/>
          </w:tcPr>
          <w:p w14:paraId="72A8C5BD" w14:textId="77777777" w:rsidR="00330088" w:rsidRPr="006F7485" w:rsidRDefault="00330088" w:rsidP="006F7485">
            <w:pPr>
              <w:pStyle w:val="DHHSbody"/>
              <w:keepNext/>
              <w:keepLines/>
              <w:spacing w:before="60" w:after="60" w:line="260" w:lineRule="atLeast"/>
              <w:ind w:left="130" w:firstLine="14"/>
              <w:cnfStyle w:val="000000000000" w:firstRow="0" w:lastRow="0" w:firstColumn="0" w:lastColumn="0" w:oddVBand="0" w:evenVBand="0" w:oddHBand="0" w:evenHBand="0" w:firstRowFirstColumn="0" w:firstRowLastColumn="0" w:lastRowFirstColumn="0" w:lastRowLastColumn="0"/>
              <w:rPr>
                <w:rFonts w:ascii="VIC" w:hAnsi="VIC"/>
                <w:sz w:val="20"/>
                <w:szCs w:val="20"/>
              </w:rPr>
            </w:pPr>
            <w:r w:rsidRPr="006F7485">
              <w:rPr>
                <w:rFonts w:ascii="VIC" w:hAnsi="VIC"/>
                <w:sz w:val="20"/>
                <w:szCs w:val="20"/>
              </w:rPr>
              <w:t xml:space="preserve">In </w:t>
            </w:r>
            <w:proofErr w:type="gramStart"/>
            <w:r w:rsidRPr="006F7485">
              <w:rPr>
                <w:rFonts w:ascii="VIC" w:hAnsi="VIC"/>
                <w:sz w:val="20"/>
                <w:szCs w:val="20"/>
              </w:rPr>
              <w:t>the vast majority of</w:t>
            </w:r>
            <w:proofErr w:type="gramEnd"/>
            <w:r w:rsidRPr="006F7485">
              <w:rPr>
                <w:rFonts w:ascii="VIC" w:hAnsi="VIC"/>
                <w:sz w:val="20"/>
                <w:szCs w:val="20"/>
              </w:rPr>
              <w:t xml:space="preserve"> cases, caesarean sections are performed under regional anaesthesia. In some cases, the urgency with which the caesarean is required does not allow for the placement of regional anaesthesia</w:t>
            </w:r>
            <w:r w:rsidR="000F1FFB" w:rsidRPr="006F7485">
              <w:rPr>
                <w:rFonts w:ascii="VIC" w:hAnsi="VIC"/>
                <w:sz w:val="20"/>
                <w:szCs w:val="20"/>
              </w:rPr>
              <w:t>, or</w:t>
            </w:r>
            <w:r w:rsidRPr="006F7485">
              <w:rPr>
                <w:rFonts w:ascii="VIC" w:hAnsi="VIC"/>
                <w:sz w:val="20"/>
                <w:szCs w:val="20"/>
              </w:rPr>
              <w:t xml:space="preserve"> regional anaesthesia is unable to be attained, or there is a clinical reason for preferring general anaesthesia. </w:t>
            </w:r>
          </w:p>
          <w:p w14:paraId="77D5AB55" w14:textId="77777777" w:rsidR="00330088" w:rsidRDefault="00330088" w:rsidP="006F7485">
            <w:pPr>
              <w:pStyle w:val="DHHSbody"/>
              <w:keepNext/>
              <w:keepLines/>
              <w:spacing w:before="60" w:after="60" w:line="260" w:lineRule="atLeast"/>
              <w:ind w:left="130" w:firstLine="14"/>
              <w:cnfStyle w:val="000000000000" w:firstRow="0" w:lastRow="0" w:firstColumn="0" w:lastColumn="0" w:oddVBand="0" w:evenVBand="0" w:oddHBand="0" w:evenHBand="0" w:firstRowFirstColumn="0" w:firstRowLastColumn="0" w:lastRowFirstColumn="0" w:lastRowLastColumn="0"/>
              <w:rPr>
                <w:rFonts w:ascii="VIC" w:hAnsi="VIC"/>
                <w:sz w:val="20"/>
                <w:szCs w:val="20"/>
              </w:rPr>
            </w:pPr>
            <w:r w:rsidRPr="006F7485">
              <w:rPr>
                <w:rFonts w:ascii="VIC" w:hAnsi="VIC"/>
                <w:sz w:val="20"/>
                <w:szCs w:val="20"/>
              </w:rPr>
              <w:t>General anaesthesia is associated with higher levels of maternal morbidity than regional and typically requires more advanced neonatal resuscitation.</w:t>
            </w:r>
          </w:p>
          <w:p w14:paraId="4FB6D314" w14:textId="02B78B16" w:rsidR="009E2A7B" w:rsidRPr="006F7485" w:rsidRDefault="00871F12" w:rsidP="006F7485">
            <w:pPr>
              <w:pStyle w:val="DHHSbody"/>
              <w:keepNext/>
              <w:keepLines/>
              <w:spacing w:before="60" w:after="60" w:line="260" w:lineRule="atLeast"/>
              <w:ind w:left="130" w:firstLine="14"/>
              <w:cnfStyle w:val="000000000000" w:firstRow="0" w:lastRow="0" w:firstColumn="0" w:lastColumn="0" w:oddVBand="0" w:evenVBand="0" w:oddHBand="0" w:evenHBand="0" w:firstRowFirstColumn="0" w:firstRowLastColumn="0" w:lastRowFirstColumn="0" w:lastRowLastColumn="0"/>
              <w:rPr>
                <w:rFonts w:ascii="VIC" w:hAnsi="VIC"/>
                <w:sz w:val="20"/>
                <w:szCs w:val="20"/>
              </w:rPr>
            </w:pPr>
            <w:r>
              <w:rPr>
                <w:rFonts w:ascii="VIC" w:hAnsi="VIC"/>
                <w:sz w:val="20"/>
                <w:szCs w:val="20"/>
              </w:rPr>
              <w:t>This indicator includes women who had multiple births</w:t>
            </w:r>
          </w:p>
        </w:tc>
      </w:tr>
      <w:tr w:rsidR="00330088" w:rsidRPr="00464289" w14:paraId="23021EAC" w14:textId="77777777" w:rsidTr="006F7485">
        <w:tc>
          <w:tcPr>
            <w:cnfStyle w:val="001000000000" w:firstRow="0" w:lastRow="0" w:firstColumn="1" w:lastColumn="0" w:oddVBand="0" w:evenVBand="0" w:oddHBand="0" w:evenHBand="0" w:firstRowFirstColumn="0" w:firstRowLastColumn="0" w:lastRowFirstColumn="0" w:lastRowLastColumn="0"/>
            <w:tcW w:w="974" w:type="pct"/>
            <w:shd w:val="clear" w:color="auto" w:fill="E5F1F3" w:themeFill="accent2" w:themeFillTint="33"/>
          </w:tcPr>
          <w:p w14:paraId="47F0D6C1" w14:textId="77777777" w:rsidR="00330088" w:rsidRPr="00464289" w:rsidRDefault="00330088" w:rsidP="00464289">
            <w:pPr>
              <w:spacing w:before="60"/>
              <w:rPr>
                <w:sz w:val="20"/>
                <w:szCs w:val="20"/>
              </w:rPr>
            </w:pPr>
            <w:r w:rsidRPr="00464289">
              <w:rPr>
                <w:sz w:val="20"/>
                <w:szCs w:val="20"/>
              </w:rPr>
              <w:t>Numerator</w:t>
            </w:r>
          </w:p>
        </w:tc>
        <w:tc>
          <w:tcPr>
            <w:tcW w:w="4026" w:type="pct"/>
            <w:shd w:val="clear" w:color="auto" w:fill="auto"/>
          </w:tcPr>
          <w:p w14:paraId="7D6B9362"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rPr>
              <w:t>Of the denominator, the number of women who have had a general anaesthetic for their caesarean section.</w:t>
            </w:r>
          </w:p>
        </w:tc>
      </w:tr>
      <w:tr w:rsidR="00330088" w:rsidRPr="00464289" w14:paraId="751F82E9" w14:textId="77777777" w:rsidTr="006F7485">
        <w:tc>
          <w:tcPr>
            <w:cnfStyle w:val="001000000000" w:firstRow="0" w:lastRow="0" w:firstColumn="1" w:lastColumn="0" w:oddVBand="0" w:evenVBand="0" w:oddHBand="0" w:evenHBand="0" w:firstRowFirstColumn="0" w:firstRowLastColumn="0" w:lastRowFirstColumn="0" w:lastRowLastColumn="0"/>
            <w:tcW w:w="974" w:type="pct"/>
            <w:shd w:val="clear" w:color="auto" w:fill="E5F1F3" w:themeFill="accent2" w:themeFillTint="33"/>
          </w:tcPr>
          <w:p w14:paraId="235F80EE" w14:textId="77777777" w:rsidR="00330088" w:rsidRPr="00464289" w:rsidRDefault="00330088" w:rsidP="00464289">
            <w:pPr>
              <w:spacing w:before="60"/>
              <w:rPr>
                <w:sz w:val="20"/>
                <w:szCs w:val="20"/>
              </w:rPr>
            </w:pPr>
            <w:r w:rsidRPr="00464289">
              <w:rPr>
                <w:sz w:val="20"/>
                <w:szCs w:val="20"/>
              </w:rPr>
              <w:t>Denominator</w:t>
            </w:r>
          </w:p>
        </w:tc>
        <w:tc>
          <w:tcPr>
            <w:tcW w:w="4026" w:type="pct"/>
            <w:shd w:val="clear" w:color="auto" w:fill="auto"/>
          </w:tcPr>
          <w:p w14:paraId="21E1F923"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rPr>
              <w:t>The number of women who give birth by caesarean section.</w:t>
            </w:r>
          </w:p>
        </w:tc>
      </w:tr>
    </w:tbl>
    <w:p w14:paraId="0C938B3C" w14:textId="77777777" w:rsidR="006F7485" w:rsidRDefault="006F7485" w:rsidP="006F7485">
      <w:pPr>
        <w:pStyle w:val="DHHSbody"/>
      </w:pPr>
      <w:bookmarkStart w:id="166" w:name="_Indicator_MD15:_"/>
      <w:bookmarkStart w:id="167" w:name="_Indicator_MDB50:_"/>
      <w:bookmarkStart w:id="168" w:name="_Toc510687192"/>
      <w:bookmarkStart w:id="169" w:name="_Toc530759096"/>
      <w:bookmarkStart w:id="170" w:name="_Toc531009130"/>
      <w:bookmarkEnd w:id="166"/>
      <w:bookmarkEnd w:id="167"/>
    </w:p>
    <w:p w14:paraId="2C2EA52E" w14:textId="2D0A85FA" w:rsidR="00330088" w:rsidRPr="008B5A87" w:rsidRDefault="00330088" w:rsidP="00C32DCE">
      <w:pPr>
        <w:pStyle w:val="Heading3"/>
      </w:pPr>
      <w:bookmarkStart w:id="171" w:name="_Indicator_MDB50:_OASI"/>
      <w:bookmarkStart w:id="172" w:name="_Toc531009808"/>
      <w:bookmarkStart w:id="173" w:name="_Toc531101094"/>
      <w:bookmarkEnd w:id="171"/>
      <w:r w:rsidRPr="008B5A87">
        <w:t>Indicator MDB50</w:t>
      </w:r>
      <w:r w:rsidR="00582B98">
        <w:t>:</w:t>
      </w:r>
      <w:r w:rsidR="00582B98">
        <w:tab/>
      </w:r>
      <w:r w:rsidR="00E72134">
        <w:t xml:space="preserve">OASI </w:t>
      </w:r>
      <w:r>
        <w:t>3rd</w:t>
      </w:r>
      <w:r w:rsidRPr="008B5A87">
        <w:rPr>
          <w:spacing w:val="18"/>
          <w:position w:val="11"/>
        </w:rPr>
        <w:t xml:space="preserve"> </w:t>
      </w:r>
      <w:r w:rsidRPr="008B5A87">
        <w:t>or</w:t>
      </w:r>
      <w:r w:rsidRPr="008B5A87">
        <w:rPr>
          <w:spacing w:val="-3"/>
        </w:rPr>
        <w:t xml:space="preserve"> </w:t>
      </w:r>
      <w:r>
        <w:t>4th</w:t>
      </w:r>
      <w:r w:rsidRPr="008B5A87">
        <w:rPr>
          <w:spacing w:val="18"/>
          <w:position w:val="11"/>
        </w:rPr>
        <w:t xml:space="preserve"> </w:t>
      </w:r>
      <w:r w:rsidR="00464289">
        <w:t>d</w:t>
      </w:r>
      <w:r w:rsidRPr="008B5A87">
        <w:t>egree</w:t>
      </w:r>
      <w:r w:rsidRPr="008B5A87">
        <w:rPr>
          <w:spacing w:val="-3"/>
        </w:rPr>
        <w:t xml:space="preserve"> </w:t>
      </w:r>
      <w:r w:rsidR="00464289">
        <w:t>p</w:t>
      </w:r>
      <w:r w:rsidRPr="008B5A87">
        <w:t>erineal</w:t>
      </w:r>
      <w:r w:rsidRPr="008B5A87">
        <w:rPr>
          <w:spacing w:val="-2"/>
        </w:rPr>
        <w:t xml:space="preserve"> </w:t>
      </w:r>
      <w:r w:rsidR="00464289">
        <w:t>tear – First b</w:t>
      </w:r>
      <w:r w:rsidRPr="008B5A87">
        <w:t>irth</w:t>
      </w:r>
      <w:bookmarkEnd w:id="168"/>
      <w:bookmarkEnd w:id="169"/>
      <w:bookmarkEnd w:id="170"/>
      <w:bookmarkEnd w:id="172"/>
      <w:bookmarkEnd w:id="173"/>
      <w:r w:rsidRPr="008B5A87">
        <w:t xml:space="preserve"> </w:t>
      </w:r>
    </w:p>
    <w:p w14:paraId="1483B0FA" w14:textId="77777777" w:rsidR="00330088" w:rsidRPr="00F30EF0" w:rsidRDefault="00330088" w:rsidP="00C32DCE">
      <w:pPr>
        <w:pStyle w:val="Normalfollowingheading"/>
      </w:pPr>
      <w:r w:rsidRPr="00F30EF0">
        <w:t>Rate of women having their first baby vaginally who experience a 3</w:t>
      </w:r>
      <w:r w:rsidRPr="00F30EF0">
        <w:rPr>
          <w:vertAlign w:val="superscript"/>
        </w:rPr>
        <w:t>rd</w:t>
      </w:r>
      <w:r w:rsidRPr="00F30EF0">
        <w:t xml:space="preserve"> o</w:t>
      </w:r>
      <w:r w:rsidR="00F45070">
        <w:t>r</w:t>
      </w:r>
      <w:r w:rsidRPr="00F30EF0">
        <w:t xml:space="preserve"> 4</w:t>
      </w:r>
      <w:r w:rsidRPr="00F30EF0">
        <w:rPr>
          <w:vertAlign w:val="superscript"/>
        </w:rPr>
        <w:t>th</w:t>
      </w:r>
      <w:r w:rsidR="00464289">
        <w:t xml:space="preserve"> degree perineal tear.</w:t>
      </w:r>
    </w:p>
    <w:tbl>
      <w:tblPr>
        <w:tblStyle w:val="TableGrid"/>
        <w:tblW w:w="4999" w:type="pct"/>
        <w:tblCellMar>
          <w:top w:w="85" w:type="dxa"/>
          <w:left w:w="57" w:type="dxa"/>
          <w:bottom w:w="57" w:type="dxa"/>
          <w:right w:w="57" w:type="dxa"/>
        </w:tblCellMar>
        <w:tblLook w:val="04A0" w:firstRow="1" w:lastRow="0" w:firstColumn="1" w:lastColumn="0" w:noHBand="0" w:noVBand="1"/>
      </w:tblPr>
      <w:tblGrid>
        <w:gridCol w:w="1985"/>
        <w:gridCol w:w="8217"/>
      </w:tblGrid>
      <w:tr w:rsidR="00330088" w:rsidRPr="00464289" w14:paraId="29C6C535" w14:textId="77777777" w:rsidTr="006F7485">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1B292371" w14:textId="77777777" w:rsidR="00330088" w:rsidRPr="00464289" w:rsidRDefault="00330088" w:rsidP="00464289">
            <w:pPr>
              <w:spacing w:before="60" w:after="60"/>
              <w:rPr>
                <w:b w:val="0"/>
                <w:sz w:val="20"/>
              </w:rPr>
            </w:pPr>
            <w:r w:rsidRPr="00464289">
              <w:rPr>
                <w:sz w:val="20"/>
              </w:rPr>
              <w:t xml:space="preserve">Current Definition </w:t>
            </w:r>
          </w:p>
        </w:tc>
        <w:tc>
          <w:tcPr>
            <w:tcW w:w="4027" w:type="pct"/>
            <w:tcBorders>
              <w:bottom w:val="single" w:sz="4" w:space="0" w:color="auto"/>
            </w:tcBorders>
            <w:shd w:val="clear" w:color="auto" w:fill="auto"/>
          </w:tcPr>
          <w:p w14:paraId="14415782" w14:textId="3E78552E" w:rsidR="00330088" w:rsidRPr="00464289"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i/>
                <w:color w:val="auto"/>
                <w:sz w:val="20"/>
              </w:rPr>
            </w:pPr>
            <w:r w:rsidRPr="00464289">
              <w:rPr>
                <w:b w:val="0"/>
                <w:color w:val="auto"/>
                <w:sz w:val="20"/>
              </w:rPr>
              <w:t xml:space="preserve">Rate of </w:t>
            </w:r>
            <w:r w:rsidR="00F45070" w:rsidRPr="00464289">
              <w:rPr>
                <w:b w:val="0"/>
                <w:color w:val="auto"/>
                <w:sz w:val="20"/>
              </w:rPr>
              <w:t>women having their firs</w:t>
            </w:r>
            <w:r w:rsidR="00F262FA" w:rsidRPr="00464289">
              <w:rPr>
                <w:b w:val="0"/>
                <w:color w:val="auto"/>
                <w:sz w:val="20"/>
              </w:rPr>
              <w:t>t baby vaginally, who experience</w:t>
            </w:r>
            <w:r w:rsidR="00F45070" w:rsidRPr="00464289">
              <w:rPr>
                <w:b w:val="0"/>
                <w:color w:val="auto"/>
                <w:sz w:val="20"/>
              </w:rPr>
              <w:t xml:space="preserve"> </w:t>
            </w:r>
            <w:r w:rsidR="00CC5F07">
              <w:rPr>
                <w:b w:val="0"/>
                <w:color w:val="auto"/>
                <w:sz w:val="20"/>
              </w:rPr>
              <w:t>Obstetric anal sphincter injury (OASI)-</w:t>
            </w:r>
            <w:r w:rsidR="00F45070" w:rsidRPr="00464289">
              <w:rPr>
                <w:b w:val="0"/>
                <w:color w:val="auto"/>
                <w:sz w:val="20"/>
              </w:rPr>
              <w:t xml:space="preserve"> </w:t>
            </w:r>
            <w:r w:rsidR="007769E8" w:rsidRPr="00464289">
              <w:rPr>
                <w:b w:val="0"/>
                <w:color w:val="auto"/>
                <w:sz w:val="20"/>
              </w:rPr>
              <w:t>3</w:t>
            </w:r>
            <w:r w:rsidR="00786BDB" w:rsidRPr="00464289">
              <w:rPr>
                <w:b w:val="0"/>
                <w:color w:val="auto"/>
                <w:sz w:val="20"/>
                <w:vertAlign w:val="superscript"/>
              </w:rPr>
              <w:t>rd</w:t>
            </w:r>
            <w:r w:rsidR="00786BDB" w:rsidRPr="00464289">
              <w:rPr>
                <w:b w:val="0"/>
                <w:color w:val="auto"/>
                <w:sz w:val="20"/>
              </w:rPr>
              <w:t xml:space="preserve"> or</w:t>
            </w:r>
            <w:r w:rsidRPr="00464289">
              <w:rPr>
                <w:b w:val="0"/>
                <w:color w:val="auto"/>
                <w:sz w:val="20"/>
              </w:rPr>
              <w:t xml:space="preserve"> </w:t>
            </w:r>
            <w:r w:rsidR="007769E8" w:rsidRPr="00464289">
              <w:rPr>
                <w:b w:val="0"/>
                <w:color w:val="auto"/>
                <w:sz w:val="20"/>
              </w:rPr>
              <w:t>4</w:t>
            </w:r>
            <w:r w:rsidR="00786BDB" w:rsidRPr="00464289">
              <w:rPr>
                <w:b w:val="0"/>
                <w:color w:val="auto"/>
                <w:sz w:val="20"/>
                <w:vertAlign w:val="superscript"/>
              </w:rPr>
              <w:t>th</w:t>
            </w:r>
            <w:r w:rsidR="00786BDB" w:rsidRPr="00464289">
              <w:rPr>
                <w:b w:val="0"/>
                <w:color w:val="auto"/>
                <w:sz w:val="20"/>
              </w:rPr>
              <w:t xml:space="preserve"> degree</w:t>
            </w:r>
            <w:r w:rsidR="004D7FD8" w:rsidRPr="00464289">
              <w:rPr>
                <w:b w:val="0"/>
                <w:color w:val="auto"/>
                <w:sz w:val="20"/>
              </w:rPr>
              <w:t xml:space="preserve"> perineal tear, regardless of type of vaginal birth.</w:t>
            </w:r>
            <w:r w:rsidRPr="00464289">
              <w:rPr>
                <w:b w:val="0"/>
                <w:color w:val="auto"/>
                <w:sz w:val="20"/>
              </w:rPr>
              <w:t xml:space="preserve"> </w:t>
            </w:r>
          </w:p>
        </w:tc>
      </w:tr>
      <w:tr w:rsidR="00330088" w:rsidRPr="00464289" w14:paraId="5AE53242" w14:textId="77777777" w:rsidTr="006F7485">
        <w:trPr>
          <w:trHeight w:val="2185"/>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498857D2" w14:textId="77777777" w:rsidR="00330088" w:rsidRPr="00464289" w:rsidRDefault="00330088" w:rsidP="00464289">
            <w:pPr>
              <w:spacing w:before="60"/>
              <w:rPr>
                <w:b w:val="0"/>
                <w:sz w:val="20"/>
              </w:rPr>
            </w:pPr>
            <w:r w:rsidRPr="00464289">
              <w:rPr>
                <w:sz w:val="20"/>
              </w:rPr>
              <w:t xml:space="preserve">Clinical Significance </w:t>
            </w:r>
          </w:p>
        </w:tc>
        <w:tc>
          <w:tcPr>
            <w:tcW w:w="4027" w:type="pct"/>
            <w:tcBorders>
              <w:top w:val="single" w:sz="4" w:space="0" w:color="auto"/>
            </w:tcBorders>
          </w:tcPr>
          <w:p w14:paraId="0E9DFDC4" w14:textId="22CC9242"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Severe perineal trauma is an important cause of both short and long-term morbidity </w:t>
            </w:r>
            <w:r w:rsidR="00BE36C7">
              <w:rPr>
                <w:sz w:val="20"/>
              </w:rPr>
              <w:t xml:space="preserve">(Pollack et al., 2004; Priddis et al., 2013) </w:t>
            </w:r>
            <w:r w:rsidRPr="00464289">
              <w:rPr>
                <w:sz w:val="20"/>
              </w:rPr>
              <w:t>and an increasing cause of medical litigation. Skilled care at birth can reduce the severity or occurrence of perineal trauma.</w:t>
            </w:r>
          </w:p>
          <w:p w14:paraId="5E1CFFF3"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 xml:space="preserve">While a low rate for this indicator is preferable, optimal care involves identification of 3rd and 4th degree </w:t>
            </w:r>
            <w:r w:rsidR="004D7FD8" w:rsidRPr="00464289">
              <w:rPr>
                <w:sz w:val="20"/>
              </w:rPr>
              <w:t>tears</w:t>
            </w:r>
            <w:r w:rsidRPr="00464289">
              <w:rPr>
                <w:sz w:val="20"/>
              </w:rPr>
              <w:t xml:space="preserve"> and referral for appropriate management. </w:t>
            </w:r>
          </w:p>
          <w:p w14:paraId="1993EC84"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A higher than expected rate could therefore indicate careful assessment and thereby better identification, or conversely, a low rate could indicate quality care or poor assessment an</w:t>
            </w:r>
            <w:r w:rsidR="004D7FD8" w:rsidRPr="00464289">
              <w:rPr>
                <w:sz w:val="20"/>
              </w:rPr>
              <w:t>d failure to identify a severe tear</w:t>
            </w:r>
            <w:r w:rsidRPr="00464289">
              <w:rPr>
                <w:sz w:val="20"/>
              </w:rPr>
              <w:t>.</w:t>
            </w:r>
          </w:p>
        </w:tc>
      </w:tr>
      <w:tr w:rsidR="00330088" w:rsidRPr="00464289" w14:paraId="240DA2C2"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5C5F18F" w14:textId="77777777" w:rsidR="00330088" w:rsidRPr="00464289" w:rsidRDefault="00330088" w:rsidP="00464289">
            <w:pPr>
              <w:spacing w:before="60"/>
              <w:rPr>
                <w:b w:val="0"/>
                <w:sz w:val="20"/>
              </w:rPr>
            </w:pPr>
            <w:r w:rsidRPr="00464289">
              <w:rPr>
                <w:sz w:val="20"/>
              </w:rPr>
              <w:t>Numerator</w:t>
            </w:r>
          </w:p>
        </w:tc>
        <w:tc>
          <w:tcPr>
            <w:tcW w:w="4027" w:type="pct"/>
          </w:tcPr>
          <w:p w14:paraId="35D0BDC9"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iCs/>
                <w:sz w:val="20"/>
                <w:lang w:val="en-GB"/>
              </w:rPr>
              <w:t xml:space="preserve">Of the </w:t>
            </w:r>
            <w:r w:rsidRPr="00464289">
              <w:rPr>
                <w:sz w:val="20"/>
              </w:rPr>
              <w:t>denominator, those who experience a 3</w:t>
            </w:r>
            <w:r w:rsidR="00786BDB" w:rsidRPr="00464289">
              <w:rPr>
                <w:sz w:val="20"/>
                <w:vertAlign w:val="superscript"/>
              </w:rPr>
              <w:t>rd</w:t>
            </w:r>
            <w:r w:rsidR="00786BDB" w:rsidRPr="00464289">
              <w:rPr>
                <w:sz w:val="20"/>
              </w:rPr>
              <w:t xml:space="preserve"> or</w:t>
            </w:r>
            <w:r w:rsidRPr="00464289">
              <w:rPr>
                <w:sz w:val="20"/>
              </w:rPr>
              <w:t xml:space="preserve"> 4</w:t>
            </w:r>
            <w:r w:rsidR="00786BDB" w:rsidRPr="00464289">
              <w:rPr>
                <w:sz w:val="20"/>
                <w:vertAlign w:val="superscript"/>
              </w:rPr>
              <w:t>th</w:t>
            </w:r>
            <w:r w:rsidR="00786BDB" w:rsidRPr="00464289">
              <w:rPr>
                <w:sz w:val="20"/>
              </w:rPr>
              <w:t xml:space="preserve"> degree</w:t>
            </w:r>
            <w:r w:rsidRPr="00464289">
              <w:rPr>
                <w:sz w:val="20"/>
              </w:rPr>
              <w:t xml:space="preserve"> perineal tear</w:t>
            </w:r>
          </w:p>
        </w:tc>
      </w:tr>
      <w:tr w:rsidR="00330088" w:rsidRPr="00464289" w14:paraId="10CD0755"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A29C50B" w14:textId="77777777" w:rsidR="00330088" w:rsidRPr="00464289" w:rsidRDefault="00330088" w:rsidP="00464289">
            <w:pPr>
              <w:spacing w:before="60"/>
              <w:rPr>
                <w:b w:val="0"/>
                <w:sz w:val="20"/>
              </w:rPr>
            </w:pPr>
            <w:r w:rsidRPr="00464289">
              <w:rPr>
                <w:sz w:val="20"/>
              </w:rPr>
              <w:t>Denominator</w:t>
            </w:r>
          </w:p>
        </w:tc>
        <w:tc>
          <w:tcPr>
            <w:tcW w:w="4027" w:type="pct"/>
          </w:tcPr>
          <w:p w14:paraId="6F79054B"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Women who birthed their first baby vaginally.</w:t>
            </w:r>
          </w:p>
        </w:tc>
      </w:tr>
    </w:tbl>
    <w:p w14:paraId="32BD7388" w14:textId="77777777" w:rsidR="006F7485" w:rsidRDefault="006F7485" w:rsidP="006F7485">
      <w:pPr>
        <w:rPr>
          <w:rFonts w:ascii="VIC SemiBold" w:eastAsiaTheme="majorEastAsia" w:hAnsi="VIC SemiBold" w:cstheme="majorBidi"/>
          <w:color w:val="000000" w:themeColor="text1"/>
          <w:sz w:val="24"/>
          <w:szCs w:val="22"/>
        </w:rPr>
      </w:pPr>
      <w:bookmarkStart w:id="174" w:name="_Indicator_MD16:_"/>
      <w:bookmarkStart w:id="175" w:name="_Indicator_MDB51:_"/>
      <w:bookmarkStart w:id="176" w:name="_Toc510687193"/>
      <w:bookmarkStart w:id="177" w:name="_Toc530759097"/>
      <w:bookmarkStart w:id="178" w:name="_Toc531009131"/>
      <w:bookmarkEnd w:id="174"/>
      <w:bookmarkEnd w:id="175"/>
      <w:r>
        <w:br w:type="page"/>
      </w:r>
    </w:p>
    <w:p w14:paraId="2905F55C" w14:textId="4B7ACD32" w:rsidR="00330088" w:rsidRPr="00F30EF0" w:rsidRDefault="00330088" w:rsidP="00C32DCE">
      <w:pPr>
        <w:pStyle w:val="Heading3"/>
      </w:pPr>
      <w:bookmarkStart w:id="179" w:name="_Indicator_MDB51:__1"/>
      <w:bookmarkStart w:id="180" w:name="_Toc531009809"/>
      <w:bookmarkStart w:id="181" w:name="_Toc531101095"/>
      <w:bookmarkEnd w:id="179"/>
      <w:r w:rsidRPr="00F30EF0">
        <w:lastRenderedPageBreak/>
        <w:t xml:space="preserve">Indicator MDB51: </w:t>
      </w:r>
      <w:r w:rsidRPr="00F30EF0">
        <w:tab/>
      </w:r>
      <w:r w:rsidR="00B53C2B">
        <w:t xml:space="preserve">OASI </w:t>
      </w:r>
      <w:r>
        <w:t>3rd</w:t>
      </w:r>
      <w:r w:rsidRPr="008B5A87">
        <w:rPr>
          <w:spacing w:val="18"/>
          <w:position w:val="11"/>
        </w:rPr>
        <w:t xml:space="preserve"> </w:t>
      </w:r>
      <w:r w:rsidRPr="008B5A87">
        <w:t>or</w:t>
      </w:r>
      <w:r w:rsidRPr="008B5A87">
        <w:rPr>
          <w:spacing w:val="-3"/>
        </w:rPr>
        <w:t xml:space="preserve"> </w:t>
      </w:r>
      <w:r>
        <w:t>4th</w:t>
      </w:r>
      <w:r w:rsidRPr="008B5A87">
        <w:rPr>
          <w:spacing w:val="18"/>
          <w:position w:val="11"/>
        </w:rPr>
        <w:t xml:space="preserve"> </w:t>
      </w:r>
      <w:r w:rsidR="00464289">
        <w:t>d</w:t>
      </w:r>
      <w:r w:rsidRPr="008B5A87">
        <w:t>egree</w:t>
      </w:r>
      <w:r w:rsidRPr="008B5A87">
        <w:rPr>
          <w:spacing w:val="-3"/>
        </w:rPr>
        <w:t xml:space="preserve"> </w:t>
      </w:r>
      <w:r w:rsidR="00464289">
        <w:t>p</w:t>
      </w:r>
      <w:r w:rsidRPr="008B5A87">
        <w:t>erineal</w:t>
      </w:r>
      <w:r w:rsidRPr="008B5A87">
        <w:rPr>
          <w:spacing w:val="-2"/>
        </w:rPr>
        <w:t xml:space="preserve"> </w:t>
      </w:r>
      <w:r w:rsidR="00464289">
        <w:t>t</w:t>
      </w:r>
      <w:r w:rsidRPr="008B5A87">
        <w:t>ear</w:t>
      </w:r>
      <w:r w:rsidR="00464289">
        <w:t xml:space="preserve"> – Subsequent b</w:t>
      </w:r>
      <w:r w:rsidRPr="00F30EF0">
        <w:t>irth</w:t>
      </w:r>
      <w:bookmarkEnd w:id="176"/>
      <w:bookmarkEnd w:id="177"/>
      <w:bookmarkEnd w:id="178"/>
      <w:bookmarkEnd w:id="180"/>
      <w:bookmarkEnd w:id="181"/>
      <w:r w:rsidRPr="00F30EF0">
        <w:t xml:space="preserve"> </w:t>
      </w:r>
    </w:p>
    <w:p w14:paraId="64A292CD" w14:textId="77777777" w:rsidR="00330088" w:rsidRPr="00F30EF0" w:rsidRDefault="00330088" w:rsidP="00C32DCE">
      <w:pPr>
        <w:pStyle w:val="Normalfollowingheading"/>
      </w:pPr>
      <w:r w:rsidRPr="00F30EF0">
        <w:t>Rate of women having a subsequent (not first) baby vaginally, regardless of the type of birth who experience a 3</w:t>
      </w:r>
      <w:r w:rsidRPr="00F30EF0">
        <w:rPr>
          <w:vertAlign w:val="superscript"/>
        </w:rPr>
        <w:t>rd</w:t>
      </w:r>
      <w:r w:rsidRPr="00F30EF0">
        <w:t xml:space="preserve"> o</w:t>
      </w:r>
      <w:r w:rsidR="000F1FFB">
        <w:t>r</w:t>
      </w:r>
      <w:r w:rsidRPr="00F30EF0">
        <w:t xml:space="preserve"> 4</w:t>
      </w:r>
      <w:r w:rsidRPr="00F30EF0">
        <w:rPr>
          <w:vertAlign w:val="superscript"/>
        </w:rPr>
        <w:t>th</w:t>
      </w:r>
      <w:r w:rsidR="00464289">
        <w:t xml:space="preserve"> degree perineal tear.</w:t>
      </w:r>
    </w:p>
    <w:tbl>
      <w:tblPr>
        <w:tblStyle w:val="TableGrid"/>
        <w:tblW w:w="4999" w:type="pct"/>
        <w:tblCellMar>
          <w:top w:w="85" w:type="dxa"/>
          <w:left w:w="57" w:type="dxa"/>
          <w:bottom w:w="57" w:type="dxa"/>
          <w:right w:w="57" w:type="dxa"/>
        </w:tblCellMar>
        <w:tblLook w:val="04A0" w:firstRow="1" w:lastRow="0" w:firstColumn="1" w:lastColumn="0" w:noHBand="0" w:noVBand="1"/>
      </w:tblPr>
      <w:tblGrid>
        <w:gridCol w:w="1985"/>
        <w:gridCol w:w="8217"/>
      </w:tblGrid>
      <w:tr w:rsidR="00330088" w:rsidRPr="00464289" w14:paraId="6472C9AA" w14:textId="77777777" w:rsidTr="006F7485">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4BE6AE25" w14:textId="77777777" w:rsidR="00330088" w:rsidRPr="00464289" w:rsidRDefault="00464289" w:rsidP="00464289">
            <w:pPr>
              <w:spacing w:before="60" w:after="60"/>
              <w:rPr>
                <w:b w:val="0"/>
                <w:sz w:val="20"/>
              </w:rPr>
            </w:pPr>
            <w:r>
              <w:rPr>
                <w:sz w:val="20"/>
              </w:rPr>
              <w:t>Current d</w:t>
            </w:r>
            <w:r w:rsidR="00330088" w:rsidRPr="00464289">
              <w:rPr>
                <w:sz w:val="20"/>
              </w:rPr>
              <w:t xml:space="preserve">efinition </w:t>
            </w:r>
          </w:p>
        </w:tc>
        <w:tc>
          <w:tcPr>
            <w:tcW w:w="4027" w:type="pct"/>
            <w:tcBorders>
              <w:bottom w:val="single" w:sz="4" w:space="0" w:color="auto"/>
            </w:tcBorders>
            <w:shd w:val="clear" w:color="auto" w:fill="auto"/>
          </w:tcPr>
          <w:p w14:paraId="6BB39BF4" w14:textId="77777777" w:rsidR="00330088" w:rsidRPr="006F7485"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6F7485">
              <w:rPr>
                <w:b w:val="0"/>
                <w:color w:val="auto"/>
                <w:sz w:val="20"/>
              </w:rPr>
              <w:t xml:space="preserve">Rate of multigravida women having a subsequent </w:t>
            </w:r>
            <w:r w:rsidR="00C86297" w:rsidRPr="006F7485">
              <w:rPr>
                <w:b w:val="0"/>
                <w:color w:val="auto"/>
                <w:sz w:val="20"/>
              </w:rPr>
              <w:t>(not</w:t>
            </w:r>
            <w:r w:rsidRPr="006F7485">
              <w:rPr>
                <w:b w:val="0"/>
                <w:color w:val="auto"/>
                <w:sz w:val="20"/>
              </w:rPr>
              <w:t xml:space="preserve"> first) baby vaginally</w:t>
            </w:r>
            <w:r w:rsidR="007769E8" w:rsidRPr="006F7485">
              <w:rPr>
                <w:b w:val="0"/>
                <w:color w:val="auto"/>
                <w:sz w:val="20"/>
              </w:rPr>
              <w:t>,</w:t>
            </w:r>
            <w:r w:rsidRPr="006F7485">
              <w:rPr>
                <w:b w:val="0"/>
                <w:color w:val="auto"/>
                <w:sz w:val="20"/>
              </w:rPr>
              <w:t xml:space="preserve"> experiencing a 3</w:t>
            </w:r>
            <w:r w:rsidRPr="006F7485">
              <w:rPr>
                <w:b w:val="0"/>
                <w:color w:val="auto"/>
                <w:sz w:val="20"/>
                <w:vertAlign w:val="superscript"/>
              </w:rPr>
              <w:t>rd</w:t>
            </w:r>
            <w:r w:rsidRPr="006F7485">
              <w:rPr>
                <w:b w:val="0"/>
                <w:color w:val="auto"/>
                <w:sz w:val="20"/>
              </w:rPr>
              <w:t xml:space="preserve"> or 4</w:t>
            </w:r>
            <w:r w:rsidRPr="006F7485">
              <w:rPr>
                <w:b w:val="0"/>
                <w:color w:val="auto"/>
                <w:sz w:val="20"/>
                <w:vertAlign w:val="superscript"/>
              </w:rPr>
              <w:t>th</w:t>
            </w:r>
            <w:r w:rsidRPr="006F7485">
              <w:rPr>
                <w:b w:val="0"/>
                <w:color w:val="auto"/>
                <w:sz w:val="20"/>
              </w:rPr>
              <w:t xml:space="preserve"> degree</w:t>
            </w:r>
            <w:r w:rsidR="007769E8" w:rsidRPr="006F7485">
              <w:rPr>
                <w:b w:val="0"/>
                <w:color w:val="auto"/>
                <w:sz w:val="20"/>
              </w:rPr>
              <w:t xml:space="preserve"> perineal</w:t>
            </w:r>
            <w:r w:rsidRPr="006F7485">
              <w:rPr>
                <w:b w:val="0"/>
                <w:color w:val="auto"/>
                <w:sz w:val="20"/>
              </w:rPr>
              <w:t xml:space="preserve"> tear regardless of type of vaginal birth.</w:t>
            </w:r>
          </w:p>
        </w:tc>
      </w:tr>
      <w:tr w:rsidR="00330088" w:rsidRPr="00464289" w14:paraId="054B4B0A" w14:textId="77777777" w:rsidTr="006F7485">
        <w:trPr>
          <w:trHeight w:val="2162"/>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22AF5980" w14:textId="77777777" w:rsidR="00330088" w:rsidRPr="00464289" w:rsidRDefault="00464289" w:rsidP="00464289">
            <w:pPr>
              <w:spacing w:before="60"/>
              <w:rPr>
                <w:b w:val="0"/>
                <w:sz w:val="20"/>
              </w:rPr>
            </w:pPr>
            <w:r>
              <w:rPr>
                <w:sz w:val="20"/>
              </w:rPr>
              <w:t>Clinical s</w:t>
            </w:r>
            <w:r w:rsidR="00330088" w:rsidRPr="00464289">
              <w:rPr>
                <w:sz w:val="20"/>
              </w:rPr>
              <w:t xml:space="preserve">ignificance </w:t>
            </w:r>
          </w:p>
        </w:tc>
        <w:tc>
          <w:tcPr>
            <w:tcW w:w="4027" w:type="pct"/>
            <w:tcBorders>
              <w:top w:val="single" w:sz="4" w:space="0" w:color="auto"/>
            </w:tcBorders>
            <w:shd w:val="clear" w:color="auto" w:fill="auto"/>
          </w:tcPr>
          <w:p w14:paraId="3C0935B4"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Severe perineal trauma is an important cause of both short and long-term morbidity and an increasing cause of medical litigation. Skilled care at birth can reduce the severity or occurrence of perineal trauma.</w:t>
            </w:r>
          </w:p>
          <w:p w14:paraId="485E08B1"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While a low rate for this indicator is preferable, optimal care involves identification of 3</w:t>
            </w:r>
            <w:r w:rsidR="00B9360F" w:rsidRPr="00464289">
              <w:rPr>
                <w:sz w:val="20"/>
                <w:vertAlign w:val="superscript"/>
              </w:rPr>
              <w:t>rd</w:t>
            </w:r>
            <w:r w:rsidR="00B9360F" w:rsidRPr="00464289">
              <w:rPr>
                <w:sz w:val="20"/>
              </w:rPr>
              <w:t xml:space="preserve"> and</w:t>
            </w:r>
            <w:r w:rsidRPr="00464289">
              <w:rPr>
                <w:sz w:val="20"/>
              </w:rPr>
              <w:t xml:space="preserve"> 4</w:t>
            </w:r>
            <w:r w:rsidR="00C65B3F" w:rsidRPr="00464289">
              <w:rPr>
                <w:sz w:val="20"/>
                <w:vertAlign w:val="superscript"/>
              </w:rPr>
              <w:t>th</w:t>
            </w:r>
            <w:r w:rsidR="00C65B3F" w:rsidRPr="00464289">
              <w:rPr>
                <w:sz w:val="20"/>
              </w:rPr>
              <w:t xml:space="preserve"> degree</w:t>
            </w:r>
            <w:r w:rsidRPr="00464289">
              <w:rPr>
                <w:sz w:val="20"/>
              </w:rPr>
              <w:t xml:space="preserve"> </w:t>
            </w:r>
            <w:r w:rsidR="007769E8" w:rsidRPr="00464289">
              <w:rPr>
                <w:sz w:val="20"/>
              </w:rPr>
              <w:t>tears</w:t>
            </w:r>
            <w:r w:rsidRPr="00464289">
              <w:rPr>
                <w:sz w:val="20"/>
              </w:rPr>
              <w:t xml:space="preserve"> and refer</w:t>
            </w:r>
            <w:r w:rsidR="00464289">
              <w:rPr>
                <w:sz w:val="20"/>
              </w:rPr>
              <w:t>ral for appropriate management.</w:t>
            </w:r>
          </w:p>
          <w:p w14:paraId="5A804105"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A higher than expected rate could therefore indicate careful assessment and thereby better identification, or conversely, a low rate could indicate quality care or poor assessment and failure to identify a severe laceration.</w:t>
            </w:r>
          </w:p>
        </w:tc>
      </w:tr>
      <w:tr w:rsidR="00330088" w:rsidRPr="00464289" w14:paraId="20E5C409"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48A7987" w14:textId="77777777" w:rsidR="00330088" w:rsidRPr="00464289" w:rsidRDefault="00330088" w:rsidP="00464289">
            <w:pPr>
              <w:spacing w:before="60"/>
              <w:rPr>
                <w:b w:val="0"/>
                <w:sz w:val="20"/>
              </w:rPr>
            </w:pPr>
            <w:r w:rsidRPr="00464289">
              <w:rPr>
                <w:sz w:val="20"/>
              </w:rPr>
              <w:t>Numerator</w:t>
            </w:r>
          </w:p>
        </w:tc>
        <w:tc>
          <w:tcPr>
            <w:tcW w:w="4027" w:type="pct"/>
            <w:shd w:val="clear" w:color="auto" w:fill="auto"/>
          </w:tcPr>
          <w:p w14:paraId="3F65010A"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Of the denominator, those who experience a 3</w:t>
            </w:r>
            <w:r w:rsidR="00B9360F" w:rsidRPr="00464289">
              <w:rPr>
                <w:sz w:val="20"/>
                <w:vertAlign w:val="superscript"/>
              </w:rPr>
              <w:t>rd</w:t>
            </w:r>
            <w:r w:rsidR="00B9360F" w:rsidRPr="00464289">
              <w:rPr>
                <w:sz w:val="20"/>
              </w:rPr>
              <w:t xml:space="preserve"> of</w:t>
            </w:r>
            <w:r w:rsidRPr="00464289">
              <w:rPr>
                <w:sz w:val="20"/>
              </w:rPr>
              <w:t xml:space="preserve"> 4</w:t>
            </w:r>
            <w:r w:rsidR="00C65B3F" w:rsidRPr="00464289">
              <w:rPr>
                <w:sz w:val="20"/>
                <w:vertAlign w:val="superscript"/>
              </w:rPr>
              <w:t>th</w:t>
            </w:r>
            <w:r w:rsidR="00C65B3F" w:rsidRPr="00464289">
              <w:rPr>
                <w:sz w:val="20"/>
              </w:rPr>
              <w:t xml:space="preserve"> degree</w:t>
            </w:r>
            <w:r w:rsidRPr="00464289">
              <w:rPr>
                <w:sz w:val="20"/>
              </w:rPr>
              <w:t xml:space="preserve"> perineal tear.</w:t>
            </w:r>
          </w:p>
        </w:tc>
      </w:tr>
      <w:tr w:rsidR="00330088" w:rsidRPr="00464289" w14:paraId="57E808AA"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99E5A39" w14:textId="77777777" w:rsidR="00330088" w:rsidRPr="00464289" w:rsidRDefault="00330088" w:rsidP="00464289">
            <w:pPr>
              <w:spacing w:before="60"/>
              <w:rPr>
                <w:b w:val="0"/>
                <w:sz w:val="20"/>
              </w:rPr>
            </w:pPr>
            <w:r w:rsidRPr="00464289">
              <w:rPr>
                <w:sz w:val="20"/>
              </w:rPr>
              <w:t>Denominator</w:t>
            </w:r>
          </w:p>
        </w:tc>
        <w:tc>
          <w:tcPr>
            <w:tcW w:w="4027" w:type="pct"/>
            <w:shd w:val="clear" w:color="auto" w:fill="auto"/>
          </w:tcPr>
          <w:p w14:paraId="3AF80517"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Women having a subsequent (not first) baby vaginally.</w:t>
            </w:r>
          </w:p>
        </w:tc>
      </w:tr>
    </w:tbl>
    <w:p w14:paraId="658A466E" w14:textId="2EBACB1E" w:rsidR="009400D0" w:rsidRPr="00F30EF0" w:rsidRDefault="009400D0" w:rsidP="009400D0">
      <w:pPr>
        <w:pStyle w:val="Heading3"/>
      </w:pPr>
      <w:bookmarkStart w:id="182" w:name="_Indicator_MD17:_"/>
      <w:bookmarkStart w:id="183" w:name="_Indicator_MDB60:_"/>
      <w:bookmarkStart w:id="184" w:name="_Toc510687194"/>
      <w:bookmarkEnd w:id="182"/>
      <w:bookmarkEnd w:id="183"/>
      <w:r>
        <w:t xml:space="preserve">Indicator MDB60: </w:t>
      </w:r>
      <w:r>
        <w:tab/>
      </w:r>
      <w:proofErr w:type="spellStart"/>
      <w:r>
        <w:t>Primiparae</w:t>
      </w:r>
      <w:proofErr w:type="spellEnd"/>
      <w:r>
        <w:t xml:space="preserve"> – 3</w:t>
      </w:r>
      <w:r w:rsidRPr="00B939DB">
        <w:rPr>
          <w:vertAlign w:val="superscript"/>
        </w:rPr>
        <w:t>rd</w:t>
      </w:r>
      <w:r>
        <w:t xml:space="preserve"> or 4</w:t>
      </w:r>
      <w:r w:rsidRPr="00B939DB">
        <w:rPr>
          <w:vertAlign w:val="superscript"/>
        </w:rPr>
        <w:t>th</w:t>
      </w:r>
      <w:r>
        <w:t xml:space="preserve"> degree perineal tear (unassisted birth)</w:t>
      </w:r>
    </w:p>
    <w:p w14:paraId="04BCCA53" w14:textId="671F24AE" w:rsidR="009400D0" w:rsidRPr="00F30EF0" w:rsidRDefault="009400D0" w:rsidP="009400D0">
      <w:pPr>
        <w:pStyle w:val="Normalfollowingheading"/>
      </w:pPr>
      <w:r w:rsidRPr="00F30EF0">
        <w:t>Rate of</w:t>
      </w:r>
      <w:r>
        <w:t xml:space="preserve"> women who sustain a 3</w:t>
      </w:r>
      <w:r w:rsidRPr="00E84530">
        <w:rPr>
          <w:vertAlign w:val="superscript"/>
        </w:rPr>
        <w:t>rd</w:t>
      </w:r>
      <w:r>
        <w:t xml:space="preserve"> or 4</w:t>
      </w:r>
      <w:r w:rsidRPr="00E84530">
        <w:rPr>
          <w:vertAlign w:val="superscript"/>
        </w:rPr>
        <w:t>th</w:t>
      </w:r>
      <w:r>
        <w:t xml:space="preserve"> degree perineal tear</w:t>
      </w:r>
      <w:r w:rsidR="008071DF">
        <w:t xml:space="preserve"> during an unassisted vaginal birth</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9400D0" w:rsidRPr="00975DA5" w14:paraId="592D6E98" w14:textId="77777777" w:rsidTr="00D40A26">
        <w:trPr>
          <w:cnfStyle w:val="100000000000" w:firstRow="1" w:lastRow="0" w:firstColumn="0" w:lastColumn="0" w:oddVBand="0" w:evenVBand="0" w:oddHBand="0" w:evenHBand="0" w:firstRowFirstColumn="0" w:firstRowLastColumn="0" w:lastRowFirstColumn="0" w:lastRowLastColumn="0"/>
          <w:trHeight w:val="2518"/>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59AA75E4" w14:textId="77777777" w:rsidR="009400D0" w:rsidRPr="00975DA5" w:rsidRDefault="009400D0" w:rsidP="00AA6EBD">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7B799E51" w14:textId="29270754" w:rsidR="009400D0" w:rsidRPr="007E21F2" w:rsidRDefault="009400D0" w:rsidP="00AA6EBD">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E21F2">
              <w:rPr>
                <w:b w:val="0"/>
                <w:color w:val="000000"/>
                <w:sz w:val="20"/>
                <w:szCs w:val="20"/>
              </w:rPr>
              <w:t xml:space="preserve">For all </w:t>
            </w:r>
            <w:proofErr w:type="spellStart"/>
            <w:r w:rsidRPr="007E21F2">
              <w:rPr>
                <w:b w:val="0"/>
                <w:color w:val="000000"/>
                <w:sz w:val="20"/>
                <w:szCs w:val="20"/>
              </w:rPr>
              <w:t>primiparae</w:t>
            </w:r>
            <w:proofErr w:type="spellEnd"/>
            <w:r w:rsidRPr="007E21F2">
              <w:rPr>
                <w:b w:val="0"/>
                <w:color w:val="000000"/>
                <w:sz w:val="20"/>
                <w:szCs w:val="20"/>
              </w:rPr>
              <w:t xml:space="preserve">, the proportion who have a third- or fourth-degree perineal tear during an unassisted vaginal birth. Included are those women who gave birth for the first time and had a vaginal birth, without instruments. Women who had a multiple birth are included if this was the first </w:t>
            </w:r>
            <w:r w:rsidR="00B53C2B" w:rsidRPr="007E21F2">
              <w:rPr>
                <w:b w:val="0"/>
                <w:color w:val="000000"/>
                <w:sz w:val="20"/>
                <w:szCs w:val="20"/>
              </w:rPr>
              <w:t>time,</w:t>
            </w:r>
            <w:r w:rsidRPr="007E21F2">
              <w:rPr>
                <w:b w:val="0"/>
                <w:color w:val="000000"/>
                <w:sz w:val="20"/>
                <w:szCs w:val="20"/>
              </w:rPr>
              <w:t xml:space="preserve"> they had given birth.</w:t>
            </w:r>
          </w:p>
          <w:p w14:paraId="03BB7840" w14:textId="77777777" w:rsidR="009400D0" w:rsidRPr="007E21F2" w:rsidRDefault="009400D0" w:rsidP="00AA6EBD">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E21F2">
              <w:rPr>
                <w:b w:val="0"/>
                <w:color w:val="000000"/>
                <w:sz w:val="20"/>
                <w:szCs w:val="20"/>
              </w:rPr>
              <w:t>Excluded are those women who did not give birth for the first time or gave birth by caesarean section.</w:t>
            </w:r>
          </w:p>
          <w:p w14:paraId="4A00D53D" w14:textId="77777777" w:rsidR="009400D0" w:rsidRPr="007E21F2" w:rsidRDefault="009400D0" w:rsidP="00AA6EBD">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E21F2">
              <w:rPr>
                <w:b w:val="0"/>
                <w:color w:val="000000"/>
                <w:sz w:val="20"/>
                <w:szCs w:val="20"/>
              </w:rPr>
              <w:t>The rates for third- and fourth-degree tears includes episiotomies extended by a laceration of a third and fourth-degree.</w:t>
            </w:r>
          </w:p>
          <w:p w14:paraId="1D016286" w14:textId="77777777" w:rsidR="009400D0" w:rsidRPr="00FB20BD" w:rsidRDefault="009400D0" w:rsidP="00AA6EBD">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szCs w:val="20"/>
              </w:rPr>
            </w:pPr>
          </w:p>
        </w:tc>
      </w:tr>
      <w:tr w:rsidR="009400D0" w:rsidRPr="00975DA5" w14:paraId="7333680A" w14:textId="77777777" w:rsidTr="007E21F2">
        <w:trPr>
          <w:trHeight w:val="963"/>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3EF894BC" w14:textId="77777777" w:rsidR="009400D0" w:rsidRPr="00975DA5" w:rsidRDefault="009400D0" w:rsidP="00AA6EBD">
            <w:pPr>
              <w:spacing w:before="60"/>
              <w:rPr>
                <w:b w:val="0"/>
                <w:sz w:val="20"/>
              </w:rPr>
            </w:pPr>
            <w:r>
              <w:rPr>
                <w:sz w:val="20"/>
              </w:rPr>
              <w:t>Clinical s</w:t>
            </w:r>
            <w:r w:rsidRPr="00975DA5">
              <w:rPr>
                <w:sz w:val="20"/>
              </w:rPr>
              <w:t xml:space="preserve">ignificance </w:t>
            </w:r>
          </w:p>
        </w:tc>
        <w:tc>
          <w:tcPr>
            <w:tcW w:w="4027" w:type="pct"/>
            <w:tcBorders>
              <w:top w:val="single" w:sz="4" w:space="0" w:color="auto"/>
            </w:tcBorders>
          </w:tcPr>
          <w:p w14:paraId="616ED021" w14:textId="364FE16D" w:rsidR="009400D0" w:rsidRPr="00975DA5" w:rsidRDefault="00B53C2B" w:rsidP="00B53C2B">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B53C2B">
              <w:rPr>
                <w:sz w:val="20"/>
              </w:rPr>
              <w:t xml:space="preserve">Complications such as </w:t>
            </w:r>
            <w:proofErr w:type="gramStart"/>
            <w:r w:rsidRPr="00B53C2B">
              <w:rPr>
                <w:sz w:val="20"/>
              </w:rPr>
              <w:t>third or fourth degree</w:t>
            </w:r>
            <w:proofErr w:type="gramEnd"/>
            <w:r w:rsidRPr="00B53C2B">
              <w:rPr>
                <w:sz w:val="20"/>
              </w:rPr>
              <w:t xml:space="preserve"> perineal tears after vaginal birth can cause long term problems for women. Therefore, a low rate of </w:t>
            </w:r>
            <w:proofErr w:type="gramStart"/>
            <w:r w:rsidRPr="00B53C2B">
              <w:rPr>
                <w:sz w:val="20"/>
              </w:rPr>
              <w:t>third and fourth degree</w:t>
            </w:r>
            <w:proofErr w:type="gramEnd"/>
            <w:r w:rsidRPr="00B53C2B">
              <w:rPr>
                <w:sz w:val="20"/>
              </w:rPr>
              <w:t xml:space="preserve"> perineal tears after </w:t>
            </w:r>
            <w:r w:rsidR="009F56DC">
              <w:rPr>
                <w:sz w:val="20"/>
              </w:rPr>
              <w:t xml:space="preserve">unassisted </w:t>
            </w:r>
            <w:r w:rsidRPr="00B53C2B">
              <w:rPr>
                <w:sz w:val="20"/>
              </w:rPr>
              <w:t>va</w:t>
            </w:r>
            <w:r w:rsidR="00443D07">
              <w:rPr>
                <w:sz w:val="20"/>
              </w:rPr>
              <w:t>g</w:t>
            </w:r>
            <w:r w:rsidRPr="00B53C2B">
              <w:rPr>
                <w:sz w:val="20"/>
              </w:rPr>
              <w:t>inal birth is desirable</w:t>
            </w:r>
          </w:p>
        </w:tc>
      </w:tr>
      <w:tr w:rsidR="009400D0" w:rsidRPr="00975DA5" w14:paraId="6F4197A9" w14:textId="77777777" w:rsidTr="00AA6EBD">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62B309C" w14:textId="77777777" w:rsidR="009400D0" w:rsidRPr="00975DA5" w:rsidRDefault="009400D0" w:rsidP="00AA6EBD">
            <w:pPr>
              <w:spacing w:before="60"/>
              <w:rPr>
                <w:b w:val="0"/>
                <w:sz w:val="20"/>
              </w:rPr>
            </w:pPr>
            <w:r w:rsidRPr="00975DA5">
              <w:rPr>
                <w:sz w:val="20"/>
              </w:rPr>
              <w:t>Numerator</w:t>
            </w:r>
          </w:p>
        </w:tc>
        <w:tc>
          <w:tcPr>
            <w:tcW w:w="4027" w:type="pct"/>
          </w:tcPr>
          <w:p w14:paraId="11F49695" w14:textId="77777777" w:rsidR="009400D0" w:rsidRPr="007E21F2" w:rsidRDefault="009400D0" w:rsidP="00AA6EBD">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7E21F2">
              <w:rPr>
                <w:color w:val="2A2A2A"/>
                <w:sz w:val="20"/>
                <w:szCs w:val="20"/>
              </w:rPr>
              <w:t xml:space="preserve">Of the denominator, the number of </w:t>
            </w:r>
            <w:proofErr w:type="spellStart"/>
            <w:r w:rsidRPr="007E21F2">
              <w:rPr>
                <w:color w:val="2A2A2A"/>
                <w:sz w:val="20"/>
                <w:szCs w:val="20"/>
              </w:rPr>
              <w:t>primiparae</w:t>
            </w:r>
            <w:proofErr w:type="spellEnd"/>
            <w:r w:rsidRPr="007E21F2">
              <w:rPr>
                <w:color w:val="2A2A2A"/>
                <w:sz w:val="20"/>
                <w:szCs w:val="20"/>
              </w:rPr>
              <w:t xml:space="preserve"> who had a 3</w:t>
            </w:r>
            <w:r w:rsidRPr="007E21F2">
              <w:rPr>
                <w:color w:val="2A2A2A"/>
                <w:sz w:val="20"/>
                <w:szCs w:val="20"/>
                <w:vertAlign w:val="superscript"/>
              </w:rPr>
              <w:t>rd</w:t>
            </w:r>
            <w:r w:rsidRPr="007E21F2">
              <w:rPr>
                <w:color w:val="2A2A2A"/>
                <w:sz w:val="20"/>
                <w:szCs w:val="20"/>
              </w:rPr>
              <w:t xml:space="preserve"> or 4</w:t>
            </w:r>
            <w:r w:rsidRPr="007E21F2">
              <w:rPr>
                <w:color w:val="2A2A2A"/>
                <w:sz w:val="20"/>
                <w:szCs w:val="20"/>
                <w:vertAlign w:val="superscript"/>
              </w:rPr>
              <w:t>th</w:t>
            </w:r>
            <w:r w:rsidRPr="007E21F2">
              <w:rPr>
                <w:color w:val="2A2A2A"/>
                <w:sz w:val="20"/>
                <w:szCs w:val="20"/>
              </w:rPr>
              <w:t xml:space="preserve"> degree perineal laceration during an unassisted vaginal birth.</w:t>
            </w:r>
          </w:p>
        </w:tc>
      </w:tr>
      <w:tr w:rsidR="009400D0" w:rsidRPr="00975DA5" w14:paraId="3071505E" w14:textId="77777777" w:rsidTr="00AA6EBD">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2641DD0" w14:textId="77777777" w:rsidR="009400D0" w:rsidRPr="00975DA5" w:rsidRDefault="009400D0" w:rsidP="00AA6EBD">
            <w:pPr>
              <w:spacing w:before="60"/>
              <w:rPr>
                <w:b w:val="0"/>
                <w:sz w:val="20"/>
              </w:rPr>
            </w:pPr>
            <w:r w:rsidRPr="00975DA5">
              <w:rPr>
                <w:sz w:val="20"/>
              </w:rPr>
              <w:t>Denominator</w:t>
            </w:r>
          </w:p>
        </w:tc>
        <w:tc>
          <w:tcPr>
            <w:tcW w:w="4027" w:type="pct"/>
          </w:tcPr>
          <w:p w14:paraId="15D8924D" w14:textId="77777777" w:rsidR="009400D0" w:rsidRPr="007E21F2" w:rsidRDefault="009400D0" w:rsidP="00AA6EBD">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7E21F2">
              <w:rPr>
                <w:sz w:val="20"/>
                <w:szCs w:val="20"/>
              </w:rPr>
              <w:t xml:space="preserve">The number of </w:t>
            </w:r>
            <w:proofErr w:type="spellStart"/>
            <w:r w:rsidRPr="007E21F2">
              <w:rPr>
                <w:sz w:val="20"/>
                <w:szCs w:val="20"/>
              </w:rPr>
              <w:t>primiparae</w:t>
            </w:r>
            <w:proofErr w:type="spellEnd"/>
            <w:r w:rsidRPr="007E21F2">
              <w:rPr>
                <w:sz w:val="20"/>
                <w:szCs w:val="20"/>
              </w:rPr>
              <w:t xml:space="preserve"> who had an unassisted vaginal birth</w:t>
            </w:r>
          </w:p>
        </w:tc>
      </w:tr>
      <w:tr w:rsidR="009400D0" w:rsidRPr="00975DA5" w14:paraId="1877C0FA" w14:textId="77777777" w:rsidTr="00AA6EBD">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624E910" w14:textId="77777777" w:rsidR="009400D0" w:rsidRPr="00975DA5" w:rsidRDefault="009400D0" w:rsidP="00AA6EBD">
            <w:pPr>
              <w:spacing w:before="60"/>
              <w:rPr>
                <w:sz w:val="20"/>
              </w:rPr>
            </w:pPr>
            <w:r w:rsidRPr="00975DA5">
              <w:rPr>
                <w:sz w:val="20"/>
              </w:rPr>
              <w:lastRenderedPageBreak/>
              <w:t>Limits</w:t>
            </w:r>
          </w:p>
        </w:tc>
        <w:tc>
          <w:tcPr>
            <w:tcW w:w="4027" w:type="pct"/>
          </w:tcPr>
          <w:p w14:paraId="510DC628" w14:textId="77777777" w:rsidR="009400D0" w:rsidRPr="009F56DC" w:rsidRDefault="009400D0" w:rsidP="00AA6EBD">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56DC">
              <w:rPr>
                <w:sz w:val="20"/>
                <w:szCs w:val="20"/>
              </w:rPr>
              <w:t xml:space="preserve">Based on PSPI’s lower and upper quartiles, for </w:t>
            </w:r>
            <w:r w:rsidRPr="009F56DC">
              <w:rPr>
                <w:rFonts w:cstheme="minorHAnsi"/>
                <w:sz w:val="20"/>
                <w:szCs w:val="20"/>
              </w:rPr>
              <w:t>Victorian public hospitals.</w:t>
            </w:r>
          </w:p>
        </w:tc>
      </w:tr>
    </w:tbl>
    <w:p w14:paraId="58E81C21" w14:textId="25A3469F" w:rsidR="008071DF" w:rsidRPr="00F30EF0" w:rsidRDefault="008071DF" w:rsidP="008071DF">
      <w:pPr>
        <w:pStyle w:val="Heading3"/>
      </w:pPr>
      <w:bookmarkStart w:id="185" w:name="_Indicator_MDB61:_"/>
      <w:bookmarkEnd w:id="185"/>
      <w:r>
        <w:t xml:space="preserve">Indicator MDB61: </w:t>
      </w:r>
      <w:r>
        <w:tab/>
      </w:r>
      <w:proofErr w:type="spellStart"/>
      <w:r>
        <w:t>Primiparae</w:t>
      </w:r>
      <w:proofErr w:type="spellEnd"/>
      <w:r>
        <w:t xml:space="preserve"> – 3</w:t>
      </w:r>
      <w:r w:rsidRPr="00B939DB">
        <w:rPr>
          <w:vertAlign w:val="superscript"/>
        </w:rPr>
        <w:t>rd</w:t>
      </w:r>
      <w:r>
        <w:t xml:space="preserve"> or 4</w:t>
      </w:r>
      <w:r w:rsidRPr="00B939DB">
        <w:rPr>
          <w:vertAlign w:val="superscript"/>
        </w:rPr>
        <w:t>th</w:t>
      </w:r>
      <w:r>
        <w:t xml:space="preserve"> degree perineal tear (assisted birth)</w:t>
      </w:r>
    </w:p>
    <w:p w14:paraId="5B8C14E6" w14:textId="5C57EBC6" w:rsidR="008071DF" w:rsidRPr="00F30EF0" w:rsidRDefault="008071DF" w:rsidP="008071DF">
      <w:pPr>
        <w:pStyle w:val="Normalfollowingheading"/>
      </w:pPr>
      <w:r w:rsidRPr="00F30EF0">
        <w:t>Rate of</w:t>
      </w:r>
      <w:r>
        <w:t xml:space="preserve"> women who sustain a 3</w:t>
      </w:r>
      <w:r w:rsidRPr="00E84530">
        <w:rPr>
          <w:vertAlign w:val="superscript"/>
        </w:rPr>
        <w:t>rd</w:t>
      </w:r>
      <w:r>
        <w:t xml:space="preserve"> or 4</w:t>
      </w:r>
      <w:r w:rsidRPr="00E84530">
        <w:rPr>
          <w:vertAlign w:val="superscript"/>
        </w:rPr>
        <w:t>th</w:t>
      </w:r>
      <w:r>
        <w:t xml:space="preserve"> degree perineal tear during an instrumental vaginal birth</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8071DF" w:rsidRPr="00975DA5" w14:paraId="578FB4A3" w14:textId="77777777" w:rsidTr="00321EB0">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280AAAFA" w14:textId="77777777" w:rsidR="008071DF" w:rsidRPr="00975DA5" w:rsidRDefault="008071DF" w:rsidP="00321EB0">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3C4DF01E" w14:textId="6E9F9751" w:rsidR="008071DF" w:rsidRPr="007A4CAE" w:rsidRDefault="008071DF"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 xml:space="preserve">For all </w:t>
            </w:r>
            <w:proofErr w:type="spellStart"/>
            <w:r w:rsidRPr="007A4CAE">
              <w:rPr>
                <w:b w:val="0"/>
                <w:color w:val="000000"/>
                <w:sz w:val="20"/>
                <w:szCs w:val="20"/>
              </w:rPr>
              <w:t>primiparae</w:t>
            </w:r>
            <w:proofErr w:type="spellEnd"/>
            <w:r w:rsidRPr="007A4CAE">
              <w:rPr>
                <w:b w:val="0"/>
                <w:color w:val="000000"/>
                <w:sz w:val="20"/>
                <w:szCs w:val="20"/>
              </w:rPr>
              <w:t>, the proportion who have a third- or fourth-degree perineal tear during an assisted vaginal birth.</w:t>
            </w:r>
            <w:r>
              <w:rPr>
                <w:b w:val="0"/>
                <w:color w:val="000000"/>
                <w:sz w:val="20"/>
                <w:szCs w:val="20"/>
              </w:rPr>
              <w:t xml:space="preserve"> Assisted (or operative/instrumental) vaginal birth refers to a forcep</w:t>
            </w:r>
            <w:r w:rsidR="00EB19F5">
              <w:rPr>
                <w:b w:val="0"/>
                <w:color w:val="000000"/>
                <w:sz w:val="20"/>
                <w:szCs w:val="20"/>
              </w:rPr>
              <w:t>s</w:t>
            </w:r>
            <w:r>
              <w:rPr>
                <w:b w:val="0"/>
                <w:color w:val="000000"/>
                <w:sz w:val="20"/>
                <w:szCs w:val="20"/>
              </w:rPr>
              <w:t xml:space="preserve"> or vacuum assisted birth).</w:t>
            </w:r>
            <w:r w:rsidRPr="007A4CAE">
              <w:rPr>
                <w:b w:val="0"/>
                <w:color w:val="000000"/>
                <w:sz w:val="20"/>
                <w:szCs w:val="20"/>
              </w:rPr>
              <w:t xml:space="preserve"> Included are those women who gave birth for the first time and had a vaginal birth, with instruments. Women who had a multiple birth are included if this was the first </w:t>
            </w:r>
            <w:r w:rsidRPr="00B53C2B">
              <w:rPr>
                <w:b w:val="0"/>
                <w:color w:val="000000"/>
                <w:sz w:val="20"/>
                <w:szCs w:val="20"/>
              </w:rPr>
              <w:t>time,</w:t>
            </w:r>
            <w:r w:rsidRPr="007A4CAE">
              <w:rPr>
                <w:b w:val="0"/>
                <w:color w:val="000000"/>
                <w:sz w:val="20"/>
                <w:szCs w:val="20"/>
              </w:rPr>
              <w:t xml:space="preserve"> they had given birth.</w:t>
            </w:r>
          </w:p>
          <w:p w14:paraId="15018AB0" w14:textId="77777777" w:rsidR="008071DF" w:rsidRPr="007A4CAE" w:rsidRDefault="008071DF"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Excluded are those women who did not give birth for the first time or gave birth by caesarean section.</w:t>
            </w:r>
          </w:p>
          <w:p w14:paraId="773248F7" w14:textId="77777777" w:rsidR="008071DF" w:rsidRPr="007A4CAE" w:rsidRDefault="008071DF"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The rates for third- and fourth-degree tears includes episiotomies extended by a laceration of a third and fourth-degree.</w:t>
            </w:r>
          </w:p>
          <w:p w14:paraId="5F26336D" w14:textId="77777777" w:rsidR="008071DF" w:rsidRPr="009400D0" w:rsidRDefault="008071DF" w:rsidP="00321EB0">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szCs w:val="20"/>
              </w:rPr>
            </w:pPr>
          </w:p>
        </w:tc>
      </w:tr>
      <w:tr w:rsidR="008071DF" w:rsidRPr="00975DA5" w14:paraId="55FB1F47" w14:textId="77777777" w:rsidTr="007E21F2">
        <w:trPr>
          <w:trHeight w:val="967"/>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3F11BB77" w14:textId="77777777" w:rsidR="008071DF" w:rsidRPr="00975DA5" w:rsidRDefault="008071DF" w:rsidP="00321EB0">
            <w:pPr>
              <w:spacing w:before="60"/>
              <w:rPr>
                <w:b w:val="0"/>
                <w:sz w:val="20"/>
              </w:rPr>
            </w:pPr>
            <w:r>
              <w:rPr>
                <w:sz w:val="20"/>
              </w:rPr>
              <w:t>Clinical s</w:t>
            </w:r>
            <w:r w:rsidRPr="00975DA5">
              <w:rPr>
                <w:sz w:val="20"/>
              </w:rPr>
              <w:t xml:space="preserve">ignificance </w:t>
            </w:r>
          </w:p>
        </w:tc>
        <w:tc>
          <w:tcPr>
            <w:tcW w:w="4027" w:type="pct"/>
            <w:tcBorders>
              <w:top w:val="single" w:sz="4" w:space="0" w:color="auto"/>
            </w:tcBorders>
          </w:tcPr>
          <w:p w14:paraId="21ABC6EC" w14:textId="39E7EAEA" w:rsidR="008071DF" w:rsidRPr="00975DA5" w:rsidRDefault="008071DF" w:rsidP="00321EB0">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B53C2B">
              <w:rPr>
                <w:sz w:val="20"/>
              </w:rPr>
              <w:t xml:space="preserve">Complications such as </w:t>
            </w:r>
            <w:proofErr w:type="gramStart"/>
            <w:r w:rsidRPr="00B53C2B">
              <w:rPr>
                <w:sz w:val="20"/>
              </w:rPr>
              <w:t>third or fourth degree</w:t>
            </w:r>
            <w:proofErr w:type="gramEnd"/>
            <w:r w:rsidRPr="00B53C2B">
              <w:rPr>
                <w:sz w:val="20"/>
              </w:rPr>
              <w:t xml:space="preserve"> perineal tears after vaginal birth can cause long term problems for women. Therefore, a low rate of </w:t>
            </w:r>
            <w:proofErr w:type="gramStart"/>
            <w:r w:rsidRPr="00B53C2B">
              <w:rPr>
                <w:sz w:val="20"/>
              </w:rPr>
              <w:t>third and fourth degree</w:t>
            </w:r>
            <w:proofErr w:type="gramEnd"/>
            <w:r w:rsidRPr="00B53C2B">
              <w:rPr>
                <w:sz w:val="20"/>
              </w:rPr>
              <w:t xml:space="preserve"> perineal tears after va</w:t>
            </w:r>
            <w:r>
              <w:rPr>
                <w:sz w:val="20"/>
              </w:rPr>
              <w:t>g</w:t>
            </w:r>
            <w:r w:rsidRPr="00B53C2B">
              <w:rPr>
                <w:sz w:val="20"/>
              </w:rPr>
              <w:t>inal birth is desirable</w:t>
            </w:r>
          </w:p>
        </w:tc>
      </w:tr>
      <w:tr w:rsidR="008071DF" w:rsidRPr="00975DA5" w14:paraId="008E7E71" w14:textId="77777777" w:rsidTr="00321EB0">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DEBD4F1" w14:textId="77777777" w:rsidR="008071DF" w:rsidRPr="00975DA5" w:rsidRDefault="008071DF" w:rsidP="00321EB0">
            <w:pPr>
              <w:spacing w:before="60"/>
              <w:rPr>
                <w:b w:val="0"/>
                <w:sz w:val="20"/>
              </w:rPr>
            </w:pPr>
            <w:r w:rsidRPr="00975DA5">
              <w:rPr>
                <w:sz w:val="20"/>
              </w:rPr>
              <w:t>Numerator</w:t>
            </w:r>
          </w:p>
        </w:tc>
        <w:tc>
          <w:tcPr>
            <w:tcW w:w="4027" w:type="pct"/>
          </w:tcPr>
          <w:p w14:paraId="7B54D579" w14:textId="16E8FB42" w:rsidR="008071DF" w:rsidRPr="008071DF" w:rsidRDefault="008071DF" w:rsidP="00321EB0">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7A4CAE">
              <w:rPr>
                <w:color w:val="2A2A2A"/>
                <w:sz w:val="20"/>
                <w:szCs w:val="20"/>
              </w:rPr>
              <w:t xml:space="preserve">Of the denominator, the number of </w:t>
            </w:r>
            <w:proofErr w:type="spellStart"/>
            <w:r w:rsidRPr="007A4CAE">
              <w:rPr>
                <w:color w:val="2A2A2A"/>
                <w:sz w:val="20"/>
                <w:szCs w:val="20"/>
              </w:rPr>
              <w:t>primiparae</w:t>
            </w:r>
            <w:proofErr w:type="spellEnd"/>
            <w:r w:rsidRPr="007A4CAE">
              <w:rPr>
                <w:color w:val="2A2A2A"/>
                <w:sz w:val="20"/>
                <w:szCs w:val="20"/>
              </w:rPr>
              <w:t xml:space="preserve"> who had a 3</w:t>
            </w:r>
            <w:r w:rsidRPr="007A4CAE">
              <w:rPr>
                <w:color w:val="2A2A2A"/>
                <w:sz w:val="20"/>
                <w:szCs w:val="20"/>
                <w:vertAlign w:val="superscript"/>
              </w:rPr>
              <w:t>rd</w:t>
            </w:r>
            <w:r w:rsidRPr="007A4CAE">
              <w:rPr>
                <w:color w:val="2A2A2A"/>
                <w:sz w:val="20"/>
                <w:szCs w:val="20"/>
              </w:rPr>
              <w:t xml:space="preserve"> or 4</w:t>
            </w:r>
            <w:r w:rsidRPr="007A4CAE">
              <w:rPr>
                <w:color w:val="2A2A2A"/>
                <w:sz w:val="20"/>
                <w:szCs w:val="20"/>
                <w:vertAlign w:val="superscript"/>
              </w:rPr>
              <w:t>th</w:t>
            </w:r>
            <w:r w:rsidRPr="007A4CAE">
              <w:rPr>
                <w:color w:val="2A2A2A"/>
                <w:sz w:val="20"/>
                <w:szCs w:val="20"/>
              </w:rPr>
              <w:t xml:space="preserve"> degree perineal laceration during an assisted </w:t>
            </w:r>
            <w:r>
              <w:rPr>
                <w:color w:val="2A2A2A"/>
                <w:sz w:val="20"/>
                <w:szCs w:val="20"/>
              </w:rPr>
              <w:t xml:space="preserve">(instrumental) </w:t>
            </w:r>
            <w:r w:rsidRPr="007A4CAE">
              <w:rPr>
                <w:color w:val="2A2A2A"/>
                <w:sz w:val="20"/>
                <w:szCs w:val="20"/>
              </w:rPr>
              <w:t>vaginal birth.</w:t>
            </w:r>
          </w:p>
        </w:tc>
      </w:tr>
      <w:tr w:rsidR="008071DF" w:rsidRPr="00975DA5" w14:paraId="6671222A" w14:textId="77777777" w:rsidTr="00321EB0">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59575B6" w14:textId="77777777" w:rsidR="008071DF" w:rsidRPr="00975DA5" w:rsidRDefault="008071DF" w:rsidP="00321EB0">
            <w:pPr>
              <w:spacing w:before="60"/>
              <w:rPr>
                <w:b w:val="0"/>
                <w:sz w:val="20"/>
              </w:rPr>
            </w:pPr>
            <w:r w:rsidRPr="00975DA5">
              <w:rPr>
                <w:sz w:val="20"/>
              </w:rPr>
              <w:t>Denominator</w:t>
            </w:r>
          </w:p>
        </w:tc>
        <w:tc>
          <w:tcPr>
            <w:tcW w:w="4027" w:type="pct"/>
          </w:tcPr>
          <w:p w14:paraId="01D1BDF5" w14:textId="240CA871" w:rsidR="008071DF" w:rsidRPr="008071DF" w:rsidRDefault="008071DF" w:rsidP="00321EB0">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7A4CAE">
              <w:rPr>
                <w:sz w:val="20"/>
                <w:szCs w:val="20"/>
              </w:rPr>
              <w:t xml:space="preserve">The number of </w:t>
            </w:r>
            <w:proofErr w:type="spellStart"/>
            <w:r w:rsidRPr="007A4CAE">
              <w:rPr>
                <w:sz w:val="20"/>
                <w:szCs w:val="20"/>
              </w:rPr>
              <w:t>primiparae</w:t>
            </w:r>
            <w:proofErr w:type="spellEnd"/>
            <w:r w:rsidRPr="007A4CAE">
              <w:rPr>
                <w:sz w:val="20"/>
                <w:szCs w:val="20"/>
              </w:rPr>
              <w:t xml:space="preserve"> who had an assisted vaginal birth</w:t>
            </w:r>
          </w:p>
        </w:tc>
      </w:tr>
      <w:tr w:rsidR="008071DF" w:rsidRPr="00975DA5" w14:paraId="09DB950C" w14:textId="77777777" w:rsidTr="00321EB0">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1D388E03" w14:textId="77777777" w:rsidR="008071DF" w:rsidRPr="00975DA5" w:rsidRDefault="008071DF" w:rsidP="00321EB0">
            <w:pPr>
              <w:spacing w:before="60"/>
              <w:rPr>
                <w:sz w:val="20"/>
              </w:rPr>
            </w:pPr>
            <w:r w:rsidRPr="00975DA5">
              <w:rPr>
                <w:sz w:val="20"/>
              </w:rPr>
              <w:t>Limits</w:t>
            </w:r>
          </w:p>
        </w:tc>
        <w:tc>
          <w:tcPr>
            <w:tcW w:w="4027" w:type="pct"/>
          </w:tcPr>
          <w:p w14:paraId="1DACD106" w14:textId="77777777" w:rsidR="008071DF" w:rsidRPr="00975DA5" w:rsidRDefault="008071DF" w:rsidP="00321EB0">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5DA5">
              <w:rPr>
                <w:sz w:val="20"/>
              </w:rPr>
              <w:t xml:space="preserve">Based on </w:t>
            </w:r>
            <w:r>
              <w:rPr>
                <w:sz w:val="20"/>
              </w:rPr>
              <w:t>PSPI’s</w:t>
            </w:r>
            <w:r w:rsidRPr="00975DA5">
              <w:rPr>
                <w:sz w:val="20"/>
              </w:rPr>
              <w:t xml:space="preserve"> lower and upper quartiles, for </w:t>
            </w:r>
            <w:r w:rsidRPr="00975DA5">
              <w:rPr>
                <w:rFonts w:cstheme="minorHAnsi"/>
                <w:sz w:val="20"/>
              </w:rPr>
              <w:t>Victorian public hospitals.</w:t>
            </w:r>
          </w:p>
        </w:tc>
      </w:tr>
    </w:tbl>
    <w:p w14:paraId="7A3EA034" w14:textId="77777777" w:rsidR="00D40A26" w:rsidRDefault="00D40A26" w:rsidP="008071DF">
      <w:pPr>
        <w:pStyle w:val="Heading3"/>
      </w:pPr>
      <w:bookmarkStart w:id="186" w:name="_Indicator_MDB70:_"/>
      <w:bookmarkStart w:id="187" w:name="_Indicator_MDB70:__1"/>
      <w:bookmarkEnd w:id="186"/>
      <w:bookmarkEnd w:id="187"/>
    </w:p>
    <w:p w14:paraId="4BF963BD" w14:textId="4F94EE17" w:rsidR="008071DF" w:rsidRPr="00F30EF0" w:rsidRDefault="00D40A26" w:rsidP="008071DF">
      <w:pPr>
        <w:pStyle w:val="Heading3"/>
      </w:pPr>
      <w:bookmarkStart w:id="188" w:name="_Indicator_MDB70:__2"/>
      <w:bookmarkEnd w:id="188"/>
      <w:r>
        <w:br w:type="column"/>
      </w:r>
      <w:r w:rsidR="008071DF">
        <w:lastRenderedPageBreak/>
        <w:t xml:space="preserve">Indicator MDB70: </w:t>
      </w:r>
      <w:r w:rsidR="008071DF">
        <w:tab/>
      </w:r>
      <w:proofErr w:type="spellStart"/>
      <w:r w:rsidR="008071DF">
        <w:t>Primiparae</w:t>
      </w:r>
      <w:proofErr w:type="spellEnd"/>
      <w:r w:rsidR="008071DF">
        <w:t xml:space="preserve"> – episiotomy (unassisted birth)</w:t>
      </w:r>
    </w:p>
    <w:p w14:paraId="3974297F" w14:textId="4F6A8905" w:rsidR="008071DF" w:rsidRPr="00F30EF0" w:rsidRDefault="008071DF" w:rsidP="008071DF">
      <w:pPr>
        <w:pStyle w:val="Normalfollowingheading"/>
      </w:pPr>
      <w:r w:rsidRPr="00F30EF0">
        <w:t>Rate of</w:t>
      </w:r>
      <w:r>
        <w:t xml:space="preserve"> women who </w:t>
      </w:r>
      <w:r w:rsidR="00EB19F5">
        <w:t>have</w:t>
      </w:r>
      <w:r>
        <w:t xml:space="preserve"> an episiotomy </w:t>
      </w:r>
      <w:r w:rsidR="00EB19F5">
        <w:t xml:space="preserve">performed </w:t>
      </w:r>
      <w:r>
        <w:t>during an unassisted vaginal birth</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8071DF" w:rsidRPr="00975DA5" w14:paraId="0D016BFA" w14:textId="77777777" w:rsidTr="007A491D">
        <w:trPr>
          <w:cnfStyle w:val="100000000000" w:firstRow="1" w:lastRow="0" w:firstColumn="0" w:lastColumn="0" w:oddVBand="0" w:evenVBand="0" w:oddHBand="0" w:evenHBand="0" w:firstRowFirstColumn="0" w:firstRowLastColumn="0" w:lastRowFirstColumn="0" w:lastRowLastColumn="0"/>
          <w:trHeight w:val="2868"/>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3868ACD4" w14:textId="77777777" w:rsidR="008071DF" w:rsidRPr="00975DA5" w:rsidRDefault="008071DF" w:rsidP="00321EB0">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11116EE9" w14:textId="77777777" w:rsidR="00EB19F5" w:rsidRDefault="008071DF"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color w:val="000000"/>
                <w:sz w:val="20"/>
                <w:szCs w:val="20"/>
              </w:rPr>
            </w:pPr>
            <w:r w:rsidRPr="007A4CAE">
              <w:rPr>
                <w:b w:val="0"/>
                <w:color w:val="000000"/>
                <w:sz w:val="20"/>
                <w:szCs w:val="20"/>
              </w:rPr>
              <w:t xml:space="preserve">For all </w:t>
            </w:r>
            <w:proofErr w:type="spellStart"/>
            <w:r w:rsidRPr="007A4CAE">
              <w:rPr>
                <w:b w:val="0"/>
                <w:color w:val="000000"/>
                <w:sz w:val="20"/>
                <w:szCs w:val="20"/>
              </w:rPr>
              <w:t>primiparae</w:t>
            </w:r>
            <w:proofErr w:type="spellEnd"/>
            <w:r w:rsidRPr="007A4CAE">
              <w:rPr>
                <w:b w:val="0"/>
                <w:color w:val="000000"/>
                <w:sz w:val="20"/>
                <w:szCs w:val="20"/>
              </w:rPr>
              <w:t xml:space="preserve">, the proportion who </w:t>
            </w:r>
            <w:r>
              <w:rPr>
                <w:b w:val="0"/>
                <w:color w:val="000000"/>
                <w:sz w:val="20"/>
                <w:szCs w:val="20"/>
              </w:rPr>
              <w:t>received an episiotomy during an unassisted vaginal birth.</w:t>
            </w:r>
            <w:r w:rsidR="00EB19F5">
              <w:rPr>
                <w:b w:val="0"/>
                <w:color w:val="000000"/>
                <w:sz w:val="20"/>
                <w:szCs w:val="20"/>
              </w:rPr>
              <w:t xml:space="preserve"> </w:t>
            </w:r>
          </w:p>
          <w:p w14:paraId="35434F1C" w14:textId="77777777" w:rsidR="00EB19F5" w:rsidRDefault="00EB19F5"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Episiotomy is defined as an incision of the perineum and vagina made during vaginal birth.</w:t>
            </w:r>
            <w:r w:rsidR="008071DF" w:rsidRPr="007A4CAE">
              <w:rPr>
                <w:b w:val="0"/>
                <w:color w:val="000000"/>
                <w:sz w:val="20"/>
                <w:szCs w:val="20"/>
              </w:rPr>
              <w:t xml:space="preserve"> </w:t>
            </w:r>
          </w:p>
          <w:p w14:paraId="22BB03A1" w14:textId="2609F54F" w:rsidR="008071DF" w:rsidRPr="007A4CAE" w:rsidRDefault="008071DF"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Included are those women who gave birth for the first time and had a vaginal birth, with</w:t>
            </w:r>
            <w:r w:rsidR="00EB19F5">
              <w:rPr>
                <w:b w:val="0"/>
                <w:color w:val="000000"/>
                <w:sz w:val="20"/>
                <w:szCs w:val="20"/>
              </w:rPr>
              <w:t>out</w:t>
            </w:r>
            <w:r w:rsidRPr="007A4CAE">
              <w:rPr>
                <w:b w:val="0"/>
                <w:color w:val="000000"/>
                <w:sz w:val="20"/>
                <w:szCs w:val="20"/>
              </w:rPr>
              <w:t xml:space="preserve"> instruments. Women who had a multiple birth are included if this was the first </w:t>
            </w:r>
            <w:r w:rsidRPr="00B53C2B">
              <w:rPr>
                <w:b w:val="0"/>
                <w:color w:val="000000"/>
                <w:sz w:val="20"/>
                <w:szCs w:val="20"/>
              </w:rPr>
              <w:t>time,</w:t>
            </w:r>
            <w:r w:rsidRPr="007A4CAE">
              <w:rPr>
                <w:b w:val="0"/>
                <w:color w:val="000000"/>
                <w:sz w:val="20"/>
                <w:szCs w:val="20"/>
              </w:rPr>
              <w:t xml:space="preserve"> they had given birth.</w:t>
            </w:r>
          </w:p>
          <w:p w14:paraId="7B86FD51" w14:textId="77777777" w:rsidR="008071DF" w:rsidRPr="007A4CAE" w:rsidRDefault="008071DF"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Excluded are those women who did not give birth for the first time or gave birth by caesarean section.</w:t>
            </w:r>
          </w:p>
          <w:p w14:paraId="18E7BB19" w14:textId="77777777" w:rsidR="008071DF" w:rsidRPr="009400D0" w:rsidRDefault="008071DF" w:rsidP="00EB19F5">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szCs w:val="20"/>
              </w:rPr>
            </w:pPr>
          </w:p>
        </w:tc>
      </w:tr>
      <w:tr w:rsidR="008071DF" w:rsidRPr="00975DA5" w14:paraId="482B3373" w14:textId="77777777" w:rsidTr="00321EB0">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59009E63" w14:textId="77777777" w:rsidR="008071DF" w:rsidRPr="00975DA5" w:rsidRDefault="008071DF" w:rsidP="00321EB0">
            <w:pPr>
              <w:spacing w:before="60"/>
              <w:rPr>
                <w:b w:val="0"/>
                <w:sz w:val="20"/>
              </w:rPr>
            </w:pPr>
            <w:r w:rsidRPr="00975DA5">
              <w:rPr>
                <w:sz w:val="20"/>
              </w:rPr>
              <w:t>Numerator</w:t>
            </w:r>
          </w:p>
        </w:tc>
        <w:tc>
          <w:tcPr>
            <w:tcW w:w="4027" w:type="pct"/>
          </w:tcPr>
          <w:p w14:paraId="07C914AF" w14:textId="1DBE6D21" w:rsidR="008071DF" w:rsidRPr="008071DF" w:rsidRDefault="008071DF" w:rsidP="00321EB0">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7A4CAE">
              <w:rPr>
                <w:color w:val="2A2A2A"/>
                <w:sz w:val="20"/>
                <w:szCs w:val="20"/>
              </w:rPr>
              <w:t xml:space="preserve">Of the denominator, the number of </w:t>
            </w:r>
            <w:proofErr w:type="spellStart"/>
            <w:r w:rsidRPr="007A4CAE">
              <w:rPr>
                <w:color w:val="2A2A2A"/>
                <w:sz w:val="20"/>
                <w:szCs w:val="20"/>
              </w:rPr>
              <w:t>primiparae</w:t>
            </w:r>
            <w:proofErr w:type="spellEnd"/>
            <w:r w:rsidRPr="007A4CAE">
              <w:rPr>
                <w:color w:val="2A2A2A"/>
                <w:sz w:val="20"/>
                <w:szCs w:val="20"/>
              </w:rPr>
              <w:t xml:space="preserve"> who had </w:t>
            </w:r>
            <w:r w:rsidR="00EB19F5">
              <w:rPr>
                <w:color w:val="2A2A2A"/>
                <w:sz w:val="20"/>
                <w:szCs w:val="20"/>
              </w:rPr>
              <w:t xml:space="preserve">an episiotomy performed </w:t>
            </w:r>
            <w:r w:rsidRPr="007A4CAE">
              <w:rPr>
                <w:color w:val="2A2A2A"/>
                <w:sz w:val="20"/>
                <w:szCs w:val="20"/>
              </w:rPr>
              <w:t xml:space="preserve">during an </w:t>
            </w:r>
            <w:r w:rsidR="00EB19F5">
              <w:rPr>
                <w:color w:val="2A2A2A"/>
                <w:sz w:val="20"/>
                <w:szCs w:val="20"/>
              </w:rPr>
              <w:t>un</w:t>
            </w:r>
            <w:r w:rsidRPr="007A4CAE">
              <w:rPr>
                <w:color w:val="2A2A2A"/>
                <w:sz w:val="20"/>
                <w:szCs w:val="20"/>
              </w:rPr>
              <w:t>assisted vaginal birth.</w:t>
            </w:r>
          </w:p>
        </w:tc>
      </w:tr>
      <w:tr w:rsidR="008071DF" w:rsidRPr="00975DA5" w14:paraId="70985F57" w14:textId="77777777" w:rsidTr="00321EB0">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C618D42" w14:textId="77777777" w:rsidR="008071DF" w:rsidRPr="00975DA5" w:rsidRDefault="008071DF" w:rsidP="00321EB0">
            <w:pPr>
              <w:spacing w:before="60"/>
              <w:rPr>
                <w:b w:val="0"/>
                <w:sz w:val="20"/>
              </w:rPr>
            </w:pPr>
            <w:r w:rsidRPr="00975DA5">
              <w:rPr>
                <w:sz w:val="20"/>
              </w:rPr>
              <w:t>Denominator</w:t>
            </w:r>
          </w:p>
        </w:tc>
        <w:tc>
          <w:tcPr>
            <w:tcW w:w="4027" w:type="pct"/>
          </w:tcPr>
          <w:p w14:paraId="0574E596" w14:textId="4DC86383" w:rsidR="008071DF" w:rsidRPr="008071DF" w:rsidRDefault="008071DF" w:rsidP="00321EB0">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7A4CAE">
              <w:rPr>
                <w:sz w:val="20"/>
                <w:szCs w:val="20"/>
              </w:rPr>
              <w:t xml:space="preserve">The number of </w:t>
            </w:r>
            <w:proofErr w:type="spellStart"/>
            <w:r w:rsidRPr="007A4CAE">
              <w:rPr>
                <w:sz w:val="20"/>
                <w:szCs w:val="20"/>
              </w:rPr>
              <w:t>primiparae</w:t>
            </w:r>
            <w:proofErr w:type="spellEnd"/>
            <w:r w:rsidRPr="007A4CAE">
              <w:rPr>
                <w:sz w:val="20"/>
                <w:szCs w:val="20"/>
              </w:rPr>
              <w:t xml:space="preserve"> who had an </w:t>
            </w:r>
            <w:r w:rsidR="00EB19F5">
              <w:rPr>
                <w:sz w:val="20"/>
                <w:szCs w:val="20"/>
              </w:rPr>
              <w:t>un</w:t>
            </w:r>
            <w:r w:rsidRPr="007A4CAE">
              <w:rPr>
                <w:sz w:val="20"/>
                <w:szCs w:val="20"/>
              </w:rPr>
              <w:t>assisted vaginal birth</w:t>
            </w:r>
          </w:p>
        </w:tc>
      </w:tr>
    </w:tbl>
    <w:p w14:paraId="4B1D7AEF" w14:textId="33684C32" w:rsidR="00EB19F5" w:rsidRPr="00F30EF0" w:rsidRDefault="00EB19F5" w:rsidP="00EB19F5">
      <w:pPr>
        <w:pStyle w:val="Heading3"/>
      </w:pPr>
      <w:bookmarkStart w:id="189" w:name="_Indicator_MDB71:_"/>
      <w:bookmarkEnd w:id="189"/>
      <w:r>
        <w:t xml:space="preserve">Indicator MDB71: </w:t>
      </w:r>
      <w:r>
        <w:tab/>
      </w:r>
      <w:proofErr w:type="spellStart"/>
      <w:r>
        <w:t>Primiparae</w:t>
      </w:r>
      <w:proofErr w:type="spellEnd"/>
      <w:r>
        <w:t xml:space="preserve"> – episiotomy (assisted birth)</w:t>
      </w:r>
    </w:p>
    <w:p w14:paraId="4502020F" w14:textId="433FF6B3" w:rsidR="00EB19F5" w:rsidRPr="00F30EF0" w:rsidRDefault="00EB19F5" w:rsidP="00EB19F5">
      <w:pPr>
        <w:pStyle w:val="Normalfollowingheading"/>
      </w:pPr>
      <w:r w:rsidRPr="00F30EF0">
        <w:t>Rate of</w:t>
      </w:r>
      <w:r>
        <w:t xml:space="preserve"> women who have an episiotomy performed during an assisted vaginal birth</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EB19F5" w:rsidRPr="00975DA5" w14:paraId="7F616993" w14:textId="77777777" w:rsidTr="00321EB0">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7915CE1D" w14:textId="77777777" w:rsidR="00EB19F5" w:rsidRPr="00975DA5" w:rsidRDefault="00EB19F5" w:rsidP="00321EB0">
            <w:pPr>
              <w:spacing w:before="60" w:after="60"/>
              <w:rPr>
                <w:b w:val="0"/>
                <w:sz w:val="20"/>
              </w:rPr>
            </w:pPr>
            <w:r>
              <w:rPr>
                <w:sz w:val="20"/>
              </w:rPr>
              <w:t>Current d</w:t>
            </w:r>
            <w:r w:rsidRPr="00975DA5">
              <w:rPr>
                <w:sz w:val="20"/>
              </w:rPr>
              <w:t>efinition</w:t>
            </w:r>
          </w:p>
        </w:tc>
        <w:tc>
          <w:tcPr>
            <w:tcW w:w="4027" w:type="pct"/>
            <w:tcBorders>
              <w:bottom w:val="single" w:sz="4" w:space="0" w:color="auto"/>
            </w:tcBorders>
            <w:shd w:val="clear" w:color="auto" w:fill="auto"/>
          </w:tcPr>
          <w:p w14:paraId="5491387A" w14:textId="6DD5C2B8" w:rsidR="00EB19F5" w:rsidRDefault="00EB19F5"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color w:val="000000"/>
                <w:sz w:val="20"/>
                <w:szCs w:val="20"/>
              </w:rPr>
            </w:pPr>
            <w:r w:rsidRPr="007A4CAE">
              <w:rPr>
                <w:b w:val="0"/>
                <w:color w:val="000000"/>
                <w:sz w:val="20"/>
                <w:szCs w:val="20"/>
              </w:rPr>
              <w:t xml:space="preserve">For all </w:t>
            </w:r>
            <w:proofErr w:type="spellStart"/>
            <w:r w:rsidRPr="007A4CAE">
              <w:rPr>
                <w:b w:val="0"/>
                <w:color w:val="000000"/>
                <w:sz w:val="20"/>
                <w:szCs w:val="20"/>
              </w:rPr>
              <w:t>primiparae</w:t>
            </w:r>
            <w:proofErr w:type="spellEnd"/>
            <w:r w:rsidRPr="007A4CAE">
              <w:rPr>
                <w:b w:val="0"/>
                <w:color w:val="000000"/>
                <w:sz w:val="20"/>
                <w:szCs w:val="20"/>
              </w:rPr>
              <w:t xml:space="preserve">, the proportion who </w:t>
            </w:r>
            <w:r>
              <w:rPr>
                <w:b w:val="0"/>
                <w:color w:val="000000"/>
                <w:sz w:val="20"/>
                <w:szCs w:val="20"/>
              </w:rPr>
              <w:t xml:space="preserve">received an episiotomy during an assisted vaginal birth. </w:t>
            </w:r>
          </w:p>
          <w:p w14:paraId="62308998" w14:textId="77777777" w:rsidR="00EB19F5" w:rsidRDefault="00EB19F5"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Episiotomy is defined as an incision of the perineum and vagina made during vaginal birth.</w:t>
            </w:r>
            <w:r w:rsidRPr="007A4CAE">
              <w:rPr>
                <w:b w:val="0"/>
                <w:color w:val="000000"/>
                <w:sz w:val="20"/>
                <w:szCs w:val="20"/>
              </w:rPr>
              <w:t xml:space="preserve"> </w:t>
            </w:r>
          </w:p>
          <w:p w14:paraId="7B1B6DEC" w14:textId="5ED0FE90" w:rsidR="00EB19F5" w:rsidRPr="007A4CAE" w:rsidRDefault="00EB19F5"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 xml:space="preserve">Included are those women who gave birth for the first time and had a vaginal birth, with instruments. Women who had a multiple birth are included if this was the first </w:t>
            </w:r>
            <w:r w:rsidRPr="00B53C2B">
              <w:rPr>
                <w:b w:val="0"/>
                <w:color w:val="000000"/>
                <w:sz w:val="20"/>
                <w:szCs w:val="20"/>
              </w:rPr>
              <w:t>time,</w:t>
            </w:r>
            <w:r w:rsidRPr="007A4CAE">
              <w:rPr>
                <w:b w:val="0"/>
                <w:color w:val="000000"/>
                <w:sz w:val="20"/>
                <w:szCs w:val="20"/>
              </w:rPr>
              <w:t xml:space="preserve"> they had given birth.</w:t>
            </w:r>
          </w:p>
          <w:p w14:paraId="6654F18A" w14:textId="77777777" w:rsidR="00EB19F5" w:rsidRPr="007A4CAE" w:rsidRDefault="00EB19F5" w:rsidP="00321EB0">
            <w:pPr>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sz w:val="20"/>
                <w:szCs w:val="20"/>
              </w:rPr>
            </w:pPr>
            <w:r w:rsidRPr="007A4CAE">
              <w:rPr>
                <w:b w:val="0"/>
                <w:color w:val="000000"/>
                <w:sz w:val="20"/>
                <w:szCs w:val="20"/>
              </w:rPr>
              <w:t>Excluded are those women who did not give birth for the first time or gave birth by caesarean section.</w:t>
            </w:r>
          </w:p>
          <w:p w14:paraId="521EB70E" w14:textId="039017DF" w:rsidR="00EB19F5" w:rsidRPr="009400D0" w:rsidRDefault="00EB19F5" w:rsidP="00EB19F5">
            <w:pPr>
              <w:spacing w:before="60" w:after="6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b w:val="0"/>
                <w:color w:val="000000"/>
                <w:sz w:val="20"/>
                <w:szCs w:val="20"/>
              </w:rPr>
              <w:t>Assisted (or operative/instrumental) vaginal birth refers to a forceps or vacuum assisted birth.</w:t>
            </w:r>
          </w:p>
        </w:tc>
      </w:tr>
      <w:tr w:rsidR="00EB19F5" w:rsidRPr="00975DA5" w14:paraId="37A19F37" w14:textId="77777777" w:rsidTr="00321EB0">
        <w:trPr>
          <w:trHeight w:val="401"/>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DC89CEF" w14:textId="77777777" w:rsidR="00EB19F5" w:rsidRPr="00975DA5" w:rsidRDefault="00EB19F5" w:rsidP="00321EB0">
            <w:pPr>
              <w:spacing w:before="60"/>
              <w:rPr>
                <w:b w:val="0"/>
                <w:sz w:val="20"/>
              </w:rPr>
            </w:pPr>
            <w:r w:rsidRPr="00975DA5">
              <w:rPr>
                <w:sz w:val="20"/>
              </w:rPr>
              <w:t>Numerator</w:t>
            </w:r>
          </w:p>
        </w:tc>
        <w:tc>
          <w:tcPr>
            <w:tcW w:w="4027" w:type="pct"/>
          </w:tcPr>
          <w:p w14:paraId="54395C95" w14:textId="76E42D02" w:rsidR="00EB19F5" w:rsidRPr="008071DF" w:rsidRDefault="00EB19F5" w:rsidP="00321EB0">
            <w:pPr>
              <w:spacing w:line="260" w:lineRule="atLeast"/>
              <w:cnfStyle w:val="000000000000" w:firstRow="0" w:lastRow="0" w:firstColumn="0" w:lastColumn="0" w:oddVBand="0" w:evenVBand="0" w:oddHBand="0" w:evenHBand="0" w:firstRowFirstColumn="0" w:firstRowLastColumn="0" w:lastRowFirstColumn="0" w:lastRowLastColumn="0"/>
              <w:rPr>
                <w:color w:val="2A2A2A"/>
                <w:sz w:val="20"/>
                <w:szCs w:val="20"/>
              </w:rPr>
            </w:pPr>
            <w:r w:rsidRPr="007A4CAE">
              <w:rPr>
                <w:color w:val="2A2A2A"/>
                <w:sz w:val="20"/>
                <w:szCs w:val="20"/>
              </w:rPr>
              <w:t xml:space="preserve">Of the denominator, the number of </w:t>
            </w:r>
            <w:proofErr w:type="spellStart"/>
            <w:r w:rsidRPr="007A4CAE">
              <w:rPr>
                <w:color w:val="2A2A2A"/>
                <w:sz w:val="20"/>
                <w:szCs w:val="20"/>
              </w:rPr>
              <w:t>primiparae</w:t>
            </w:r>
            <w:proofErr w:type="spellEnd"/>
            <w:r w:rsidRPr="007A4CAE">
              <w:rPr>
                <w:color w:val="2A2A2A"/>
                <w:sz w:val="20"/>
                <w:szCs w:val="20"/>
              </w:rPr>
              <w:t xml:space="preserve"> who had </w:t>
            </w:r>
            <w:r>
              <w:rPr>
                <w:color w:val="2A2A2A"/>
                <w:sz w:val="20"/>
                <w:szCs w:val="20"/>
              </w:rPr>
              <w:t xml:space="preserve">an episiotomy performed </w:t>
            </w:r>
            <w:r w:rsidRPr="007A4CAE">
              <w:rPr>
                <w:color w:val="2A2A2A"/>
                <w:sz w:val="20"/>
                <w:szCs w:val="20"/>
              </w:rPr>
              <w:t xml:space="preserve">during an assisted </w:t>
            </w:r>
            <w:r>
              <w:rPr>
                <w:color w:val="2A2A2A"/>
                <w:sz w:val="20"/>
                <w:szCs w:val="20"/>
              </w:rPr>
              <w:t xml:space="preserve">(instrumental) </w:t>
            </w:r>
            <w:r w:rsidRPr="007A4CAE">
              <w:rPr>
                <w:color w:val="2A2A2A"/>
                <w:sz w:val="20"/>
                <w:szCs w:val="20"/>
              </w:rPr>
              <w:t>vaginal birth.</w:t>
            </w:r>
          </w:p>
        </w:tc>
      </w:tr>
      <w:tr w:rsidR="00EB19F5" w:rsidRPr="00975DA5" w14:paraId="1AE4EBA4" w14:textId="77777777" w:rsidTr="00321EB0">
        <w:trPr>
          <w:trHeight w:val="254"/>
        </w:trPr>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E65C7B6" w14:textId="77777777" w:rsidR="00EB19F5" w:rsidRPr="00975DA5" w:rsidRDefault="00EB19F5" w:rsidP="00321EB0">
            <w:pPr>
              <w:spacing w:before="60"/>
              <w:rPr>
                <w:b w:val="0"/>
                <w:sz w:val="20"/>
              </w:rPr>
            </w:pPr>
            <w:r w:rsidRPr="00975DA5">
              <w:rPr>
                <w:sz w:val="20"/>
              </w:rPr>
              <w:t>Denominator</w:t>
            </w:r>
          </w:p>
        </w:tc>
        <w:tc>
          <w:tcPr>
            <w:tcW w:w="4027" w:type="pct"/>
          </w:tcPr>
          <w:p w14:paraId="31AB7CF1" w14:textId="4ADE1F80" w:rsidR="00EB19F5" w:rsidRPr="008071DF" w:rsidRDefault="00EB19F5" w:rsidP="00321EB0">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7A4CAE">
              <w:rPr>
                <w:sz w:val="20"/>
                <w:szCs w:val="20"/>
              </w:rPr>
              <w:t xml:space="preserve">The number of </w:t>
            </w:r>
            <w:proofErr w:type="spellStart"/>
            <w:r w:rsidRPr="007A4CAE">
              <w:rPr>
                <w:sz w:val="20"/>
                <w:szCs w:val="20"/>
              </w:rPr>
              <w:t>primiparae</w:t>
            </w:r>
            <w:proofErr w:type="spellEnd"/>
            <w:r w:rsidRPr="007A4CAE">
              <w:rPr>
                <w:sz w:val="20"/>
                <w:szCs w:val="20"/>
              </w:rPr>
              <w:t xml:space="preserve"> who had an assisted vaginal birth</w:t>
            </w:r>
          </w:p>
        </w:tc>
      </w:tr>
    </w:tbl>
    <w:p w14:paraId="008712C7" w14:textId="77777777" w:rsidR="008071DF" w:rsidRDefault="008071DF" w:rsidP="000910A6"/>
    <w:p w14:paraId="1FAF9F5C" w14:textId="5950F5BC" w:rsidR="00330088" w:rsidRDefault="00330088" w:rsidP="000910A6">
      <w:pPr>
        <w:rPr>
          <w:rFonts w:eastAsiaTheme="majorEastAsia"/>
          <w:color w:val="007586" w:themeColor="text2"/>
        </w:rPr>
      </w:pPr>
    </w:p>
    <w:p w14:paraId="2F8161B1" w14:textId="11F00D6F" w:rsidR="00330088" w:rsidRPr="00F30EF0" w:rsidRDefault="00330088" w:rsidP="00C32DCE">
      <w:pPr>
        <w:pStyle w:val="Heading3"/>
      </w:pPr>
      <w:bookmarkStart w:id="190" w:name="_Indicator_MDM10:_"/>
      <w:bookmarkStart w:id="191" w:name="_Toc530759098"/>
      <w:bookmarkStart w:id="192" w:name="_Toc531009132"/>
      <w:bookmarkStart w:id="193" w:name="_Toc531009810"/>
      <w:bookmarkStart w:id="194" w:name="_Toc531101096"/>
      <w:bookmarkEnd w:id="190"/>
      <w:r w:rsidRPr="00F30EF0">
        <w:lastRenderedPageBreak/>
        <w:t xml:space="preserve">Indicator MDM10: </w:t>
      </w:r>
      <w:r w:rsidRPr="00F30EF0">
        <w:tab/>
        <w:t xml:space="preserve">Blood transfusion </w:t>
      </w:r>
      <w:r w:rsidR="00EB19F5">
        <w:t xml:space="preserve">of any blood product </w:t>
      </w:r>
      <w:r w:rsidRPr="00F30EF0">
        <w:t>during the birth admission (</w:t>
      </w:r>
      <w:r w:rsidR="00EB19F5">
        <w:t>b</w:t>
      </w:r>
      <w:r w:rsidRPr="00F30EF0">
        <w:t>lood loss &gt;499ML)</w:t>
      </w:r>
      <w:bookmarkEnd w:id="184"/>
      <w:bookmarkEnd w:id="191"/>
      <w:bookmarkEnd w:id="192"/>
      <w:bookmarkEnd w:id="193"/>
      <w:bookmarkEnd w:id="194"/>
    </w:p>
    <w:p w14:paraId="118D91E7" w14:textId="77777777" w:rsidR="00330088" w:rsidRPr="00F30EF0" w:rsidRDefault="007769E8" w:rsidP="00C32DCE">
      <w:pPr>
        <w:pStyle w:val="Normalfollowingheading"/>
      </w:pPr>
      <w:r>
        <w:t xml:space="preserve">Rate of women who receive </w:t>
      </w:r>
      <w:r w:rsidR="00B9360F">
        <w:t xml:space="preserve">any </w:t>
      </w:r>
      <w:r w:rsidR="00B9360F" w:rsidRPr="00F30EF0">
        <w:t>blood</w:t>
      </w:r>
      <w:r w:rsidR="00330088" w:rsidRPr="00F30EF0">
        <w:t xml:space="preserve"> product</w:t>
      </w:r>
      <w:r>
        <w:t>s</w:t>
      </w:r>
      <w:r w:rsidR="00330088" w:rsidRPr="00F30EF0">
        <w:t xml:space="preserve"> during the birth admission </w:t>
      </w:r>
      <w:r w:rsidR="00324DFC">
        <w:t>with a primary blood loss of</w:t>
      </w:r>
      <w:r w:rsidR="00330088" w:rsidRPr="00F30EF0">
        <w:t xml:space="preserve"> &gt;499mls.</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330088" w:rsidRPr="00464289" w14:paraId="16AA6EF7" w14:textId="77777777" w:rsidTr="006F748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7F231325" w14:textId="77777777" w:rsidR="00330088" w:rsidRPr="00464289" w:rsidRDefault="00464289" w:rsidP="00464289">
            <w:pPr>
              <w:spacing w:before="60" w:after="60"/>
              <w:rPr>
                <w:b w:val="0"/>
                <w:sz w:val="20"/>
                <w:szCs w:val="20"/>
              </w:rPr>
            </w:pPr>
            <w:r>
              <w:rPr>
                <w:sz w:val="20"/>
                <w:szCs w:val="20"/>
              </w:rPr>
              <w:t>Current d</w:t>
            </w:r>
            <w:r w:rsidR="00330088" w:rsidRPr="00464289">
              <w:rPr>
                <w:sz w:val="20"/>
                <w:szCs w:val="20"/>
              </w:rPr>
              <w:t>efinition</w:t>
            </w:r>
          </w:p>
        </w:tc>
        <w:tc>
          <w:tcPr>
            <w:tcW w:w="4027" w:type="pct"/>
            <w:tcBorders>
              <w:bottom w:val="single" w:sz="4" w:space="0" w:color="auto"/>
            </w:tcBorders>
            <w:shd w:val="clear" w:color="auto" w:fill="auto"/>
          </w:tcPr>
          <w:p w14:paraId="7FA27689" w14:textId="77777777" w:rsidR="00330088" w:rsidRPr="00464289" w:rsidRDefault="00324DFC" w:rsidP="00464289">
            <w:pPr>
              <w:pStyle w:val="BodyText"/>
              <w:spacing w:before="60" w:after="60" w:line="260" w:lineRule="atLeast"/>
              <w:ind w:left="0"/>
              <w:cnfStyle w:val="100000000000" w:firstRow="1" w:lastRow="0" w:firstColumn="0" w:lastColumn="0" w:oddVBand="0" w:evenVBand="0" w:oddHBand="0" w:evenHBand="0" w:firstRowFirstColumn="0" w:firstRowLastColumn="0" w:lastRowFirstColumn="0" w:lastRowLastColumn="0"/>
              <w:rPr>
                <w:rFonts w:ascii="VIC" w:hAnsi="VIC"/>
                <w:b w:val="0"/>
                <w:sz w:val="20"/>
                <w:szCs w:val="20"/>
              </w:rPr>
            </w:pPr>
            <w:r w:rsidRPr="00464289">
              <w:rPr>
                <w:rFonts w:ascii="VIC" w:hAnsi="VIC"/>
                <w:b w:val="0"/>
                <w:color w:val="auto"/>
                <w:sz w:val="20"/>
                <w:szCs w:val="20"/>
              </w:rPr>
              <w:t>All wome</w:t>
            </w:r>
            <w:r w:rsidR="00330088" w:rsidRPr="00464289">
              <w:rPr>
                <w:rFonts w:ascii="VIC" w:hAnsi="VIC"/>
                <w:b w:val="0"/>
                <w:color w:val="auto"/>
                <w:sz w:val="20"/>
                <w:szCs w:val="20"/>
              </w:rPr>
              <w:t>n with a</w:t>
            </w:r>
            <w:r w:rsidRPr="00464289">
              <w:rPr>
                <w:rFonts w:ascii="VIC" w:hAnsi="VIC"/>
                <w:b w:val="0"/>
                <w:color w:val="auto"/>
                <w:sz w:val="20"/>
                <w:szCs w:val="20"/>
              </w:rPr>
              <w:t xml:space="preserve"> primary</w:t>
            </w:r>
            <w:r w:rsidR="00330088" w:rsidRPr="00464289">
              <w:rPr>
                <w:rFonts w:ascii="VIC" w:hAnsi="VIC"/>
                <w:b w:val="0"/>
                <w:color w:val="auto"/>
                <w:sz w:val="20"/>
                <w:szCs w:val="20"/>
              </w:rPr>
              <w:t xml:space="preserve"> blood loss of &gt;499mls who receive a blood product in the form of an intravenous transfusion.</w:t>
            </w:r>
          </w:p>
        </w:tc>
      </w:tr>
      <w:tr w:rsidR="00330088" w:rsidRPr="00464289" w14:paraId="7ACD6CAA" w14:textId="77777777" w:rsidTr="007E21F2">
        <w:trPr>
          <w:trHeight w:val="912"/>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236FC3B0" w14:textId="77777777" w:rsidR="00330088" w:rsidRPr="00464289" w:rsidRDefault="00464289" w:rsidP="00464289">
            <w:pPr>
              <w:spacing w:before="60"/>
              <w:rPr>
                <w:b w:val="0"/>
                <w:sz w:val="20"/>
                <w:szCs w:val="20"/>
              </w:rPr>
            </w:pPr>
            <w:r>
              <w:rPr>
                <w:sz w:val="20"/>
                <w:szCs w:val="20"/>
              </w:rPr>
              <w:t>Clinical significance</w:t>
            </w:r>
          </w:p>
        </w:tc>
        <w:tc>
          <w:tcPr>
            <w:tcW w:w="4027" w:type="pct"/>
            <w:tcBorders>
              <w:top w:val="single" w:sz="4" w:space="0" w:color="auto"/>
            </w:tcBorders>
            <w:shd w:val="clear" w:color="auto" w:fill="auto"/>
          </w:tcPr>
          <w:p w14:paraId="11B2F522" w14:textId="231512BD"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i/>
                <w:iCs/>
                <w:spacing w:val="5"/>
                <w:sz w:val="20"/>
                <w:szCs w:val="20"/>
              </w:rPr>
            </w:pPr>
            <w:r w:rsidRPr="00464289">
              <w:rPr>
                <w:sz w:val="20"/>
                <w:szCs w:val="20"/>
              </w:rPr>
              <w:t>Postpartum haemorrhage remains</w:t>
            </w:r>
            <w:r w:rsidRPr="00464289">
              <w:rPr>
                <w:spacing w:val="5"/>
                <w:sz w:val="20"/>
                <w:szCs w:val="20"/>
              </w:rPr>
              <w:t xml:space="preserve"> </w:t>
            </w:r>
            <w:r w:rsidRPr="00464289">
              <w:rPr>
                <w:sz w:val="20"/>
                <w:szCs w:val="20"/>
              </w:rPr>
              <w:t>an important cause of maternal mortality and</w:t>
            </w:r>
            <w:r w:rsidRPr="00464289">
              <w:rPr>
                <w:spacing w:val="31"/>
                <w:sz w:val="20"/>
                <w:szCs w:val="20"/>
              </w:rPr>
              <w:t xml:space="preserve"> </w:t>
            </w:r>
            <w:r w:rsidRPr="00464289">
              <w:rPr>
                <w:sz w:val="20"/>
                <w:szCs w:val="20"/>
              </w:rPr>
              <w:t>severe</w:t>
            </w:r>
            <w:r w:rsidRPr="00464289">
              <w:rPr>
                <w:spacing w:val="31"/>
                <w:sz w:val="20"/>
                <w:szCs w:val="20"/>
              </w:rPr>
              <w:t xml:space="preserve"> </w:t>
            </w:r>
            <w:r w:rsidRPr="00464289">
              <w:rPr>
                <w:sz w:val="20"/>
                <w:szCs w:val="20"/>
              </w:rPr>
              <w:t>maternal</w:t>
            </w:r>
            <w:r w:rsidRPr="00464289">
              <w:rPr>
                <w:spacing w:val="32"/>
                <w:sz w:val="20"/>
                <w:szCs w:val="20"/>
              </w:rPr>
              <w:t xml:space="preserve"> </w:t>
            </w:r>
            <w:r w:rsidRPr="00464289">
              <w:rPr>
                <w:sz w:val="20"/>
                <w:szCs w:val="20"/>
              </w:rPr>
              <w:t>morbidity</w:t>
            </w:r>
            <w:r w:rsidR="00EB19F5">
              <w:rPr>
                <w:sz w:val="20"/>
                <w:szCs w:val="20"/>
              </w:rPr>
              <w:t xml:space="preserve"> (Consultative Council on Obstetric and Paediatric Mortality and Morbidity, 2016; Knight et al., 2009; World Health Organisation, 2007).</w:t>
            </w:r>
            <w:r w:rsidRPr="00464289">
              <w:rPr>
                <w:spacing w:val="31"/>
                <w:sz w:val="20"/>
                <w:szCs w:val="20"/>
              </w:rPr>
              <w:t xml:space="preserve"> </w:t>
            </w:r>
            <w:r w:rsidRPr="00464289">
              <w:rPr>
                <w:sz w:val="20"/>
                <w:szCs w:val="20"/>
              </w:rPr>
              <w:t>As</w:t>
            </w:r>
            <w:r w:rsidRPr="00464289">
              <w:rPr>
                <w:spacing w:val="2"/>
                <w:sz w:val="20"/>
                <w:szCs w:val="20"/>
              </w:rPr>
              <w:t xml:space="preserve"> </w:t>
            </w:r>
            <w:r w:rsidRPr="00464289">
              <w:rPr>
                <w:sz w:val="20"/>
                <w:szCs w:val="20"/>
              </w:rPr>
              <w:t>such,</w:t>
            </w:r>
            <w:r w:rsidRPr="00464289">
              <w:rPr>
                <w:spacing w:val="3"/>
                <w:sz w:val="20"/>
                <w:szCs w:val="20"/>
              </w:rPr>
              <w:t xml:space="preserve"> </w:t>
            </w:r>
            <w:r w:rsidRPr="00464289">
              <w:rPr>
                <w:sz w:val="20"/>
                <w:szCs w:val="20"/>
              </w:rPr>
              <w:t>some</w:t>
            </w:r>
            <w:r w:rsidRPr="00464289">
              <w:rPr>
                <w:spacing w:val="3"/>
                <w:sz w:val="20"/>
                <w:szCs w:val="20"/>
              </w:rPr>
              <w:t xml:space="preserve"> </w:t>
            </w:r>
            <w:r w:rsidRPr="00464289">
              <w:rPr>
                <w:sz w:val="20"/>
                <w:szCs w:val="20"/>
              </w:rPr>
              <w:t>measure</w:t>
            </w:r>
            <w:r w:rsidRPr="00464289">
              <w:rPr>
                <w:spacing w:val="3"/>
                <w:sz w:val="20"/>
                <w:szCs w:val="20"/>
              </w:rPr>
              <w:t xml:space="preserve"> </w:t>
            </w:r>
            <w:r w:rsidRPr="00464289">
              <w:rPr>
                <w:sz w:val="20"/>
                <w:szCs w:val="20"/>
              </w:rPr>
              <w:t>of</w:t>
            </w:r>
            <w:r w:rsidRPr="00464289">
              <w:rPr>
                <w:spacing w:val="3"/>
                <w:sz w:val="20"/>
                <w:szCs w:val="20"/>
              </w:rPr>
              <w:t xml:space="preserve"> </w:t>
            </w:r>
            <w:r w:rsidRPr="00464289">
              <w:rPr>
                <w:sz w:val="20"/>
                <w:szCs w:val="20"/>
              </w:rPr>
              <w:t>blood</w:t>
            </w:r>
            <w:r w:rsidRPr="00464289">
              <w:rPr>
                <w:spacing w:val="3"/>
                <w:sz w:val="20"/>
                <w:szCs w:val="20"/>
              </w:rPr>
              <w:t xml:space="preserve"> </w:t>
            </w:r>
            <w:r w:rsidRPr="00464289">
              <w:rPr>
                <w:sz w:val="20"/>
                <w:szCs w:val="20"/>
              </w:rPr>
              <w:t>loss</w:t>
            </w:r>
            <w:r w:rsidRPr="00464289">
              <w:rPr>
                <w:spacing w:val="2"/>
                <w:sz w:val="20"/>
                <w:szCs w:val="20"/>
              </w:rPr>
              <w:t xml:space="preserve"> </w:t>
            </w:r>
            <w:r w:rsidRPr="00464289">
              <w:rPr>
                <w:sz w:val="20"/>
                <w:szCs w:val="20"/>
              </w:rPr>
              <w:t>is</w:t>
            </w:r>
            <w:r w:rsidRPr="00464289">
              <w:rPr>
                <w:spacing w:val="3"/>
                <w:sz w:val="20"/>
                <w:szCs w:val="20"/>
              </w:rPr>
              <w:t xml:space="preserve"> </w:t>
            </w:r>
            <w:r w:rsidRPr="00464289">
              <w:rPr>
                <w:sz w:val="20"/>
                <w:szCs w:val="20"/>
              </w:rPr>
              <w:t>an</w:t>
            </w:r>
            <w:r w:rsidRPr="00464289">
              <w:rPr>
                <w:spacing w:val="3"/>
                <w:sz w:val="20"/>
                <w:szCs w:val="20"/>
              </w:rPr>
              <w:t xml:space="preserve"> </w:t>
            </w:r>
            <w:r w:rsidRPr="00464289">
              <w:rPr>
                <w:sz w:val="20"/>
                <w:szCs w:val="20"/>
              </w:rPr>
              <w:t>important</w:t>
            </w:r>
            <w:r w:rsidRPr="00464289">
              <w:rPr>
                <w:spacing w:val="3"/>
                <w:sz w:val="20"/>
                <w:szCs w:val="20"/>
              </w:rPr>
              <w:t xml:space="preserve"> </w:t>
            </w:r>
            <w:r w:rsidRPr="00464289">
              <w:rPr>
                <w:sz w:val="20"/>
                <w:szCs w:val="20"/>
              </w:rPr>
              <w:t>indicator</w:t>
            </w:r>
            <w:r w:rsidRPr="00464289">
              <w:rPr>
                <w:spacing w:val="3"/>
                <w:sz w:val="20"/>
                <w:szCs w:val="20"/>
              </w:rPr>
              <w:t xml:space="preserve"> </w:t>
            </w:r>
            <w:r w:rsidRPr="00464289">
              <w:rPr>
                <w:sz w:val="20"/>
                <w:szCs w:val="20"/>
              </w:rPr>
              <w:t>of</w:t>
            </w:r>
            <w:r w:rsidRPr="00464289">
              <w:rPr>
                <w:spacing w:val="3"/>
                <w:sz w:val="20"/>
                <w:szCs w:val="20"/>
              </w:rPr>
              <w:t xml:space="preserve"> </w:t>
            </w:r>
            <w:r w:rsidRPr="00464289">
              <w:rPr>
                <w:sz w:val="20"/>
                <w:szCs w:val="20"/>
              </w:rPr>
              <w:t>the</w:t>
            </w:r>
            <w:r w:rsidRPr="00464289">
              <w:rPr>
                <w:spacing w:val="2"/>
                <w:sz w:val="20"/>
                <w:szCs w:val="20"/>
              </w:rPr>
              <w:t xml:space="preserve"> </w:t>
            </w:r>
            <w:r w:rsidRPr="00464289">
              <w:rPr>
                <w:sz w:val="20"/>
                <w:szCs w:val="20"/>
              </w:rPr>
              <w:t>quality</w:t>
            </w:r>
            <w:r w:rsidRPr="00464289">
              <w:rPr>
                <w:spacing w:val="3"/>
                <w:sz w:val="20"/>
                <w:szCs w:val="20"/>
              </w:rPr>
              <w:t xml:space="preserve"> </w:t>
            </w:r>
            <w:r w:rsidRPr="00464289">
              <w:rPr>
                <w:sz w:val="20"/>
                <w:szCs w:val="20"/>
              </w:rPr>
              <w:t>of</w:t>
            </w:r>
            <w:r w:rsidRPr="00464289">
              <w:rPr>
                <w:spacing w:val="3"/>
                <w:sz w:val="20"/>
                <w:szCs w:val="20"/>
              </w:rPr>
              <w:t xml:space="preserve"> </w:t>
            </w:r>
            <w:r w:rsidRPr="00464289">
              <w:rPr>
                <w:sz w:val="20"/>
                <w:szCs w:val="20"/>
              </w:rPr>
              <w:t>maternity care.</w:t>
            </w:r>
            <w:r w:rsidRPr="00464289">
              <w:rPr>
                <w:spacing w:val="30"/>
                <w:sz w:val="20"/>
                <w:szCs w:val="20"/>
              </w:rPr>
              <w:t xml:space="preserve"> </w:t>
            </w:r>
          </w:p>
          <w:p w14:paraId="1972C3B0" w14:textId="5D391C96"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rPr>
              <w:t>Estimated</w:t>
            </w:r>
            <w:r w:rsidRPr="00464289">
              <w:rPr>
                <w:spacing w:val="30"/>
                <w:sz w:val="20"/>
                <w:szCs w:val="20"/>
              </w:rPr>
              <w:t xml:space="preserve"> </w:t>
            </w:r>
            <w:r w:rsidRPr="00464289">
              <w:rPr>
                <w:sz w:val="20"/>
                <w:szCs w:val="20"/>
              </w:rPr>
              <w:t>blood</w:t>
            </w:r>
            <w:r w:rsidRPr="00464289">
              <w:rPr>
                <w:spacing w:val="30"/>
                <w:sz w:val="20"/>
                <w:szCs w:val="20"/>
              </w:rPr>
              <w:t xml:space="preserve"> </w:t>
            </w:r>
            <w:r w:rsidRPr="00464289">
              <w:rPr>
                <w:sz w:val="20"/>
                <w:szCs w:val="20"/>
              </w:rPr>
              <w:t>loss</w:t>
            </w:r>
            <w:r w:rsidRPr="00464289">
              <w:rPr>
                <w:spacing w:val="30"/>
                <w:sz w:val="20"/>
                <w:szCs w:val="20"/>
              </w:rPr>
              <w:t xml:space="preserve"> </w:t>
            </w:r>
            <w:r w:rsidRPr="00464289">
              <w:rPr>
                <w:sz w:val="20"/>
                <w:szCs w:val="20"/>
              </w:rPr>
              <w:t>in</w:t>
            </w:r>
            <w:r w:rsidRPr="00464289">
              <w:rPr>
                <w:spacing w:val="30"/>
                <w:sz w:val="20"/>
                <w:szCs w:val="20"/>
              </w:rPr>
              <w:t xml:space="preserve"> </w:t>
            </w:r>
            <w:r w:rsidRPr="00464289">
              <w:rPr>
                <w:sz w:val="20"/>
                <w:szCs w:val="20"/>
              </w:rPr>
              <w:t>the</w:t>
            </w:r>
            <w:r w:rsidRPr="00464289">
              <w:rPr>
                <w:spacing w:val="30"/>
                <w:sz w:val="20"/>
                <w:szCs w:val="20"/>
              </w:rPr>
              <w:t xml:space="preserve"> </w:t>
            </w:r>
            <w:r w:rsidRPr="00464289">
              <w:rPr>
                <w:sz w:val="20"/>
                <w:szCs w:val="20"/>
              </w:rPr>
              <w:t>24</w:t>
            </w:r>
            <w:r w:rsidRPr="00464289">
              <w:rPr>
                <w:spacing w:val="30"/>
                <w:sz w:val="20"/>
                <w:szCs w:val="20"/>
              </w:rPr>
              <w:t xml:space="preserve"> </w:t>
            </w:r>
            <w:r w:rsidRPr="00464289">
              <w:rPr>
                <w:sz w:val="20"/>
                <w:szCs w:val="20"/>
              </w:rPr>
              <w:t>hours</w:t>
            </w:r>
            <w:r w:rsidRPr="00464289">
              <w:rPr>
                <w:spacing w:val="30"/>
                <w:sz w:val="20"/>
                <w:szCs w:val="20"/>
              </w:rPr>
              <w:t xml:space="preserve"> </w:t>
            </w:r>
            <w:r w:rsidRPr="00464289">
              <w:rPr>
                <w:sz w:val="20"/>
                <w:szCs w:val="20"/>
              </w:rPr>
              <w:t>after</w:t>
            </w:r>
            <w:r w:rsidRPr="00464289">
              <w:rPr>
                <w:spacing w:val="30"/>
                <w:sz w:val="20"/>
                <w:szCs w:val="20"/>
              </w:rPr>
              <w:t xml:space="preserve"> </w:t>
            </w:r>
            <w:r w:rsidRPr="00464289">
              <w:rPr>
                <w:sz w:val="20"/>
                <w:szCs w:val="20"/>
              </w:rPr>
              <w:t>each</w:t>
            </w:r>
            <w:r w:rsidRPr="00464289">
              <w:rPr>
                <w:spacing w:val="30"/>
                <w:sz w:val="20"/>
                <w:szCs w:val="20"/>
              </w:rPr>
              <w:t xml:space="preserve"> </w:t>
            </w:r>
            <w:r w:rsidRPr="00464289">
              <w:rPr>
                <w:sz w:val="20"/>
                <w:szCs w:val="20"/>
              </w:rPr>
              <w:t>birth</w:t>
            </w:r>
            <w:r w:rsidRPr="00464289">
              <w:rPr>
                <w:spacing w:val="31"/>
                <w:sz w:val="20"/>
                <w:szCs w:val="20"/>
              </w:rPr>
              <w:t xml:space="preserve"> </w:t>
            </w:r>
            <w:r w:rsidRPr="00464289">
              <w:rPr>
                <w:sz w:val="20"/>
                <w:szCs w:val="20"/>
              </w:rPr>
              <w:t>is</w:t>
            </w:r>
            <w:r w:rsidRPr="00464289">
              <w:rPr>
                <w:spacing w:val="30"/>
                <w:sz w:val="20"/>
                <w:szCs w:val="20"/>
              </w:rPr>
              <w:t xml:space="preserve"> </w:t>
            </w:r>
            <w:r w:rsidRPr="00464289">
              <w:rPr>
                <w:sz w:val="20"/>
                <w:szCs w:val="20"/>
              </w:rPr>
              <w:t>reported</w:t>
            </w:r>
            <w:r w:rsidRPr="00464289">
              <w:rPr>
                <w:spacing w:val="30"/>
                <w:sz w:val="20"/>
                <w:szCs w:val="20"/>
              </w:rPr>
              <w:t xml:space="preserve"> </w:t>
            </w:r>
            <w:r w:rsidRPr="00464289">
              <w:rPr>
                <w:sz w:val="20"/>
                <w:szCs w:val="20"/>
              </w:rPr>
              <w:t>routinely</w:t>
            </w:r>
            <w:r w:rsidRPr="00464289">
              <w:rPr>
                <w:spacing w:val="30"/>
                <w:sz w:val="20"/>
                <w:szCs w:val="20"/>
              </w:rPr>
              <w:t xml:space="preserve"> </w:t>
            </w:r>
            <w:r w:rsidRPr="00464289">
              <w:rPr>
                <w:sz w:val="20"/>
                <w:szCs w:val="20"/>
              </w:rPr>
              <w:t>to</w:t>
            </w:r>
            <w:r w:rsidRPr="00464289">
              <w:rPr>
                <w:spacing w:val="30"/>
                <w:sz w:val="20"/>
                <w:szCs w:val="20"/>
              </w:rPr>
              <w:t xml:space="preserve"> </w:t>
            </w:r>
            <w:r w:rsidRPr="00464289">
              <w:rPr>
                <w:sz w:val="20"/>
                <w:szCs w:val="20"/>
              </w:rPr>
              <w:t>the</w:t>
            </w:r>
            <w:r w:rsidRPr="00464289">
              <w:rPr>
                <w:w w:val="99"/>
                <w:sz w:val="20"/>
                <w:szCs w:val="20"/>
              </w:rPr>
              <w:t xml:space="preserve"> </w:t>
            </w:r>
            <w:r w:rsidRPr="00464289">
              <w:rPr>
                <w:sz w:val="20"/>
                <w:szCs w:val="20"/>
              </w:rPr>
              <w:t>Victorian</w:t>
            </w:r>
            <w:r w:rsidRPr="00464289">
              <w:rPr>
                <w:spacing w:val="10"/>
                <w:sz w:val="20"/>
                <w:szCs w:val="20"/>
              </w:rPr>
              <w:t xml:space="preserve"> </w:t>
            </w:r>
            <w:r w:rsidRPr="00464289">
              <w:rPr>
                <w:sz w:val="20"/>
                <w:szCs w:val="20"/>
              </w:rPr>
              <w:t>Perinatal</w:t>
            </w:r>
            <w:r w:rsidRPr="00464289">
              <w:rPr>
                <w:spacing w:val="10"/>
                <w:sz w:val="20"/>
                <w:szCs w:val="20"/>
              </w:rPr>
              <w:t xml:space="preserve"> </w:t>
            </w:r>
            <w:r w:rsidRPr="00464289">
              <w:rPr>
                <w:sz w:val="20"/>
                <w:szCs w:val="20"/>
              </w:rPr>
              <w:t>Data</w:t>
            </w:r>
            <w:r w:rsidRPr="00464289">
              <w:rPr>
                <w:spacing w:val="11"/>
                <w:sz w:val="20"/>
                <w:szCs w:val="20"/>
              </w:rPr>
              <w:t xml:space="preserve"> </w:t>
            </w:r>
            <w:r w:rsidRPr="00464289">
              <w:rPr>
                <w:sz w:val="20"/>
                <w:szCs w:val="20"/>
              </w:rPr>
              <w:t>Collection</w:t>
            </w:r>
            <w:r w:rsidRPr="00464289">
              <w:rPr>
                <w:spacing w:val="10"/>
                <w:sz w:val="20"/>
                <w:szCs w:val="20"/>
              </w:rPr>
              <w:t xml:space="preserve"> </w:t>
            </w:r>
            <w:r w:rsidRPr="00464289">
              <w:rPr>
                <w:sz w:val="20"/>
                <w:szCs w:val="20"/>
              </w:rPr>
              <w:t>(VPDC), however</w:t>
            </w:r>
            <w:r w:rsidRPr="00464289">
              <w:rPr>
                <w:spacing w:val="10"/>
                <w:sz w:val="20"/>
                <w:szCs w:val="20"/>
              </w:rPr>
              <w:t xml:space="preserve"> </w:t>
            </w:r>
            <w:r w:rsidRPr="00464289">
              <w:rPr>
                <w:sz w:val="20"/>
                <w:szCs w:val="20"/>
              </w:rPr>
              <w:t>estimation</w:t>
            </w:r>
            <w:r w:rsidRPr="00464289">
              <w:rPr>
                <w:spacing w:val="10"/>
                <w:sz w:val="20"/>
                <w:szCs w:val="20"/>
              </w:rPr>
              <w:t xml:space="preserve"> </w:t>
            </w:r>
            <w:r w:rsidRPr="00464289">
              <w:rPr>
                <w:sz w:val="20"/>
                <w:szCs w:val="20"/>
              </w:rPr>
              <w:t>of</w:t>
            </w:r>
            <w:r w:rsidRPr="00464289">
              <w:rPr>
                <w:spacing w:val="11"/>
                <w:sz w:val="20"/>
                <w:szCs w:val="20"/>
              </w:rPr>
              <w:t xml:space="preserve"> </w:t>
            </w:r>
            <w:r w:rsidRPr="00464289">
              <w:rPr>
                <w:sz w:val="20"/>
                <w:szCs w:val="20"/>
              </w:rPr>
              <w:t>blood</w:t>
            </w:r>
            <w:r w:rsidRPr="00464289">
              <w:rPr>
                <w:spacing w:val="10"/>
                <w:sz w:val="20"/>
                <w:szCs w:val="20"/>
              </w:rPr>
              <w:t xml:space="preserve"> </w:t>
            </w:r>
            <w:r w:rsidRPr="00464289">
              <w:rPr>
                <w:sz w:val="20"/>
                <w:szCs w:val="20"/>
              </w:rPr>
              <w:t>loss</w:t>
            </w:r>
            <w:r w:rsidRPr="00464289">
              <w:rPr>
                <w:spacing w:val="11"/>
                <w:sz w:val="20"/>
                <w:szCs w:val="20"/>
              </w:rPr>
              <w:t xml:space="preserve"> </w:t>
            </w:r>
            <w:r w:rsidRPr="00464289">
              <w:rPr>
                <w:sz w:val="20"/>
                <w:szCs w:val="20"/>
              </w:rPr>
              <w:t>is notoriously</w:t>
            </w:r>
            <w:r w:rsidRPr="00464289">
              <w:rPr>
                <w:spacing w:val="24"/>
                <w:sz w:val="20"/>
                <w:szCs w:val="20"/>
              </w:rPr>
              <w:t xml:space="preserve"> </w:t>
            </w:r>
            <w:r w:rsidRPr="00464289">
              <w:rPr>
                <w:sz w:val="20"/>
                <w:szCs w:val="20"/>
              </w:rPr>
              <w:t>inaccurate</w:t>
            </w:r>
            <w:r w:rsidRPr="00464289">
              <w:rPr>
                <w:spacing w:val="25"/>
                <w:sz w:val="20"/>
                <w:szCs w:val="20"/>
              </w:rPr>
              <w:t xml:space="preserve"> </w:t>
            </w:r>
            <w:r w:rsidRPr="00464289">
              <w:rPr>
                <w:sz w:val="20"/>
                <w:szCs w:val="20"/>
              </w:rPr>
              <w:t>and</w:t>
            </w:r>
            <w:r w:rsidRPr="00464289">
              <w:rPr>
                <w:spacing w:val="24"/>
                <w:sz w:val="20"/>
                <w:szCs w:val="20"/>
              </w:rPr>
              <w:t xml:space="preserve"> </w:t>
            </w:r>
            <w:r w:rsidRPr="00464289">
              <w:rPr>
                <w:sz w:val="20"/>
                <w:szCs w:val="20"/>
              </w:rPr>
              <w:t>inevitably</w:t>
            </w:r>
            <w:r w:rsidRPr="00464289">
              <w:rPr>
                <w:spacing w:val="25"/>
                <w:sz w:val="20"/>
                <w:szCs w:val="20"/>
              </w:rPr>
              <w:t xml:space="preserve"> </w:t>
            </w:r>
            <w:r w:rsidRPr="00464289">
              <w:rPr>
                <w:sz w:val="20"/>
                <w:szCs w:val="20"/>
              </w:rPr>
              <w:t>influenced</w:t>
            </w:r>
            <w:r w:rsidRPr="00464289">
              <w:rPr>
                <w:spacing w:val="25"/>
                <w:sz w:val="20"/>
                <w:szCs w:val="20"/>
              </w:rPr>
              <w:t xml:space="preserve"> </w:t>
            </w:r>
            <w:r w:rsidRPr="00464289">
              <w:rPr>
                <w:sz w:val="20"/>
                <w:szCs w:val="20"/>
              </w:rPr>
              <w:t>by</w:t>
            </w:r>
            <w:r w:rsidRPr="00464289">
              <w:rPr>
                <w:spacing w:val="24"/>
                <w:sz w:val="20"/>
                <w:szCs w:val="20"/>
              </w:rPr>
              <w:t xml:space="preserve"> </w:t>
            </w:r>
            <w:r w:rsidRPr="00464289">
              <w:rPr>
                <w:sz w:val="20"/>
                <w:szCs w:val="20"/>
              </w:rPr>
              <w:t>threshold</w:t>
            </w:r>
            <w:r w:rsidRPr="00464289">
              <w:rPr>
                <w:spacing w:val="25"/>
                <w:sz w:val="20"/>
                <w:szCs w:val="20"/>
              </w:rPr>
              <w:t xml:space="preserve"> </w:t>
            </w:r>
            <w:r w:rsidRPr="00464289">
              <w:rPr>
                <w:sz w:val="20"/>
                <w:szCs w:val="20"/>
              </w:rPr>
              <w:t>definitions.</w:t>
            </w:r>
            <w:r w:rsidRPr="00464289">
              <w:rPr>
                <w:spacing w:val="24"/>
                <w:sz w:val="20"/>
                <w:szCs w:val="20"/>
              </w:rPr>
              <w:t xml:space="preserve"> </w:t>
            </w:r>
            <w:r w:rsidRPr="00464289">
              <w:rPr>
                <w:sz w:val="20"/>
                <w:szCs w:val="20"/>
              </w:rPr>
              <w:t>A</w:t>
            </w:r>
            <w:r w:rsidRPr="00464289">
              <w:rPr>
                <w:spacing w:val="25"/>
                <w:sz w:val="20"/>
                <w:szCs w:val="20"/>
              </w:rPr>
              <w:t xml:space="preserve"> </w:t>
            </w:r>
            <w:r w:rsidRPr="00464289">
              <w:rPr>
                <w:sz w:val="20"/>
                <w:szCs w:val="20"/>
              </w:rPr>
              <w:t>more</w:t>
            </w:r>
            <w:r w:rsidRPr="00464289">
              <w:rPr>
                <w:w w:val="99"/>
                <w:sz w:val="20"/>
                <w:szCs w:val="20"/>
              </w:rPr>
              <w:t xml:space="preserve"> </w:t>
            </w:r>
            <w:r w:rsidRPr="00464289">
              <w:rPr>
                <w:sz w:val="20"/>
                <w:szCs w:val="20"/>
              </w:rPr>
              <w:t>pragmatic</w:t>
            </w:r>
            <w:r w:rsidRPr="00464289">
              <w:rPr>
                <w:spacing w:val="14"/>
                <w:sz w:val="20"/>
                <w:szCs w:val="20"/>
              </w:rPr>
              <w:t xml:space="preserve"> </w:t>
            </w:r>
            <w:r w:rsidRPr="00464289">
              <w:rPr>
                <w:sz w:val="20"/>
                <w:szCs w:val="20"/>
              </w:rPr>
              <w:t>and</w:t>
            </w:r>
            <w:r w:rsidRPr="00464289">
              <w:rPr>
                <w:spacing w:val="15"/>
                <w:sz w:val="20"/>
                <w:szCs w:val="20"/>
              </w:rPr>
              <w:t xml:space="preserve"> </w:t>
            </w:r>
            <w:r w:rsidRPr="00464289">
              <w:rPr>
                <w:sz w:val="20"/>
                <w:szCs w:val="20"/>
              </w:rPr>
              <w:t>clinically</w:t>
            </w:r>
            <w:r w:rsidRPr="00464289">
              <w:rPr>
                <w:spacing w:val="15"/>
                <w:sz w:val="20"/>
                <w:szCs w:val="20"/>
              </w:rPr>
              <w:t xml:space="preserve"> </w:t>
            </w:r>
            <w:r w:rsidRPr="00464289">
              <w:rPr>
                <w:sz w:val="20"/>
                <w:szCs w:val="20"/>
              </w:rPr>
              <w:t>relevant</w:t>
            </w:r>
            <w:r w:rsidRPr="00464289">
              <w:rPr>
                <w:spacing w:val="15"/>
                <w:sz w:val="20"/>
                <w:szCs w:val="20"/>
              </w:rPr>
              <w:t xml:space="preserve"> </w:t>
            </w:r>
            <w:r w:rsidRPr="00464289">
              <w:rPr>
                <w:sz w:val="20"/>
                <w:szCs w:val="20"/>
              </w:rPr>
              <w:t>measure</w:t>
            </w:r>
            <w:r w:rsidRPr="00464289">
              <w:rPr>
                <w:spacing w:val="15"/>
                <w:sz w:val="20"/>
                <w:szCs w:val="20"/>
              </w:rPr>
              <w:t xml:space="preserve"> </w:t>
            </w:r>
            <w:r w:rsidRPr="00464289">
              <w:rPr>
                <w:sz w:val="20"/>
                <w:szCs w:val="20"/>
              </w:rPr>
              <w:t>of</w:t>
            </w:r>
            <w:r w:rsidRPr="00464289">
              <w:rPr>
                <w:spacing w:val="16"/>
                <w:sz w:val="20"/>
                <w:szCs w:val="20"/>
              </w:rPr>
              <w:t xml:space="preserve"> </w:t>
            </w:r>
            <w:r w:rsidRPr="00464289">
              <w:rPr>
                <w:sz w:val="20"/>
                <w:szCs w:val="20"/>
              </w:rPr>
              <w:t>significant</w:t>
            </w:r>
            <w:r w:rsidRPr="00464289">
              <w:rPr>
                <w:spacing w:val="15"/>
                <w:sz w:val="20"/>
                <w:szCs w:val="20"/>
              </w:rPr>
              <w:t xml:space="preserve"> </w:t>
            </w:r>
            <w:r w:rsidRPr="00464289">
              <w:rPr>
                <w:sz w:val="20"/>
                <w:szCs w:val="20"/>
              </w:rPr>
              <w:t>blood</w:t>
            </w:r>
            <w:r w:rsidRPr="00464289">
              <w:rPr>
                <w:spacing w:val="15"/>
                <w:sz w:val="20"/>
                <w:szCs w:val="20"/>
              </w:rPr>
              <w:t xml:space="preserve"> </w:t>
            </w:r>
            <w:r w:rsidRPr="00464289">
              <w:rPr>
                <w:sz w:val="20"/>
                <w:szCs w:val="20"/>
              </w:rPr>
              <w:t>loss,</w:t>
            </w:r>
            <w:r w:rsidRPr="00464289">
              <w:rPr>
                <w:spacing w:val="15"/>
                <w:sz w:val="20"/>
                <w:szCs w:val="20"/>
              </w:rPr>
              <w:t xml:space="preserve"> </w:t>
            </w:r>
            <w:r w:rsidRPr="00464289">
              <w:rPr>
                <w:sz w:val="20"/>
                <w:szCs w:val="20"/>
              </w:rPr>
              <w:t>and</w:t>
            </w:r>
            <w:r w:rsidRPr="00464289">
              <w:rPr>
                <w:spacing w:val="15"/>
                <w:sz w:val="20"/>
                <w:szCs w:val="20"/>
              </w:rPr>
              <w:t xml:space="preserve"> </w:t>
            </w:r>
            <w:r w:rsidRPr="00464289">
              <w:rPr>
                <w:sz w:val="20"/>
                <w:szCs w:val="20"/>
              </w:rPr>
              <w:t>inadequate</w:t>
            </w:r>
            <w:r w:rsidRPr="00464289">
              <w:rPr>
                <w:spacing w:val="15"/>
                <w:sz w:val="20"/>
                <w:szCs w:val="20"/>
              </w:rPr>
              <w:t xml:space="preserve"> </w:t>
            </w:r>
            <w:r w:rsidRPr="00464289">
              <w:rPr>
                <w:sz w:val="20"/>
                <w:szCs w:val="20"/>
              </w:rPr>
              <w:t>care</w:t>
            </w:r>
            <w:r w:rsidRPr="00464289">
              <w:rPr>
                <w:w w:val="99"/>
                <w:sz w:val="20"/>
                <w:szCs w:val="20"/>
              </w:rPr>
              <w:t xml:space="preserve"> </w:t>
            </w:r>
            <w:r w:rsidRPr="00464289">
              <w:rPr>
                <w:sz w:val="20"/>
                <w:szCs w:val="20"/>
              </w:rPr>
              <w:t>of</w:t>
            </w:r>
            <w:r w:rsidRPr="00464289">
              <w:rPr>
                <w:spacing w:val="24"/>
                <w:sz w:val="20"/>
                <w:szCs w:val="20"/>
              </w:rPr>
              <w:t xml:space="preserve"> </w:t>
            </w:r>
            <w:r w:rsidRPr="00464289">
              <w:rPr>
                <w:sz w:val="20"/>
                <w:szCs w:val="20"/>
              </w:rPr>
              <w:t>the</w:t>
            </w:r>
            <w:r w:rsidRPr="00464289">
              <w:rPr>
                <w:spacing w:val="24"/>
                <w:sz w:val="20"/>
                <w:szCs w:val="20"/>
              </w:rPr>
              <w:t xml:space="preserve"> </w:t>
            </w:r>
            <w:r w:rsidRPr="00464289">
              <w:rPr>
                <w:sz w:val="20"/>
                <w:szCs w:val="20"/>
              </w:rPr>
              <w:t>anaemic</w:t>
            </w:r>
            <w:r w:rsidRPr="00464289">
              <w:rPr>
                <w:spacing w:val="25"/>
                <w:sz w:val="20"/>
                <w:szCs w:val="20"/>
              </w:rPr>
              <w:t xml:space="preserve"> </w:t>
            </w:r>
            <w:r w:rsidRPr="00464289">
              <w:rPr>
                <w:sz w:val="20"/>
                <w:szCs w:val="20"/>
              </w:rPr>
              <w:t>pregnant</w:t>
            </w:r>
            <w:r w:rsidRPr="00464289">
              <w:rPr>
                <w:spacing w:val="24"/>
                <w:sz w:val="20"/>
                <w:szCs w:val="20"/>
              </w:rPr>
              <w:t xml:space="preserve"> </w:t>
            </w:r>
            <w:r w:rsidRPr="00464289">
              <w:rPr>
                <w:sz w:val="20"/>
                <w:szCs w:val="20"/>
              </w:rPr>
              <w:t>woman</w:t>
            </w:r>
            <w:r w:rsidRPr="00464289">
              <w:rPr>
                <w:spacing w:val="24"/>
                <w:sz w:val="20"/>
                <w:szCs w:val="20"/>
              </w:rPr>
              <w:t xml:space="preserve"> </w:t>
            </w:r>
            <w:r w:rsidRPr="00464289">
              <w:rPr>
                <w:sz w:val="20"/>
                <w:szCs w:val="20"/>
              </w:rPr>
              <w:t>during</w:t>
            </w:r>
            <w:r w:rsidRPr="00464289">
              <w:rPr>
                <w:spacing w:val="25"/>
                <w:sz w:val="20"/>
                <w:szCs w:val="20"/>
              </w:rPr>
              <w:t xml:space="preserve"> </w:t>
            </w:r>
            <w:r w:rsidRPr="00464289">
              <w:rPr>
                <w:sz w:val="20"/>
                <w:szCs w:val="20"/>
              </w:rPr>
              <w:t>pregnancy,</w:t>
            </w:r>
            <w:r w:rsidRPr="00464289">
              <w:rPr>
                <w:spacing w:val="24"/>
                <w:sz w:val="20"/>
                <w:szCs w:val="20"/>
              </w:rPr>
              <w:t xml:space="preserve"> </w:t>
            </w:r>
            <w:r w:rsidRPr="00464289">
              <w:rPr>
                <w:sz w:val="20"/>
                <w:szCs w:val="20"/>
              </w:rPr>
              <w:t>is</w:t>
            </w:r>
            <w:r w:rsidRPr="00464289">
              <w:rPr>
                <w:spacing w:val="25"/>
                <w:sz w:val="20"/>
                <w:szCs w:val="20"/>
              </w:rPr>
              <w:t xml:space="preserve"> </w:t>
            </w:r>
            <w:r w:rsidRPr="00464289">
              <w:rPr>
                <w:sz w:val="20"/>
                <w:szCs w:val="20"/>
              </w:rPr>
              <w:t>the</w:t>
            </w:r>
            <w:r w:rsidRPr="00464289">
              <w:rPr>
                <w:spacing w:val="24"/>
                <w:sz w:val="20"/>
                <w:szCs w:val="20"/>
              </w:rPr>
              <w:t xml:space="preserve"> </w:t>
            </w:r>
            <w:r w:rsidRPr="00464289">
              <w:rPr>
                <w:sz w:val="20"/>
                <w:szCs w:val="20"/>
              </w:rPr>
              <w:t>use</w:t>
            </w:r>
            <w:r w:rsidRPr="00464289">
              <w:rPr>
                <w:spacing w:val="24"/>
                <w:sz w:val="20"/>
                <w:szCs w:val="20"/>
              </w:rPr>
              <w:t xml:space="preserve"> </w:t>
            </w:r>
            <w:r w:rsidRPr="00464289">
              <w:rPr>
                <w:sz w:val="20"/>
                <w:szCs w:val="20"/>
              </w:rPr>
              <w:t>of</w:t>
            </w:r>
            <w:r w:rsidRPr="00464289">
              <w:rPr>
                <w:spacing w:val="25"/>
                <w:sz w:val="20"/>
                <w:szCs w:val="20"/>
              </w:rPr>
              <w:t xml:space="preserve"> </w:t>
            </w:r>
            <w:r w:rsidRPr="00464289">
              <w:rPr>
                <w:sz w:val="20"/>
                <w:szCs w:val="20"/>
              </w:rPr>
              <w:t>blood</w:t>
            </w:r>
            <w:r w:rsidRPr="00464289">
              <w:rPr>
                <w:spacing w:val="24"/>
                <w:sz w:val="20"/>
                <w:szCs w:val="20"/>
              </w:rPr>
              <w:t xml:space="preserve"> </w:t>
            </w:r>
            <w:r w:rsidRPr="00464289">
              <w:rPr>
                <w:sz w:val="20"/>
                <w:szCs w:val="20"/>
              </w:rPr>
              <w:t>following</w:t>
            </w:r>
            <w:r w:rsidRPr="00464289">
              <w:rPr>
                <w:spacing w:val="25"/>
                <w:sz w:val="20"/>
                <w:szCs w:val="20"/>
              </w:rPr>
              <w:t xml:space="preserve"> </w:t>
            </w:r>
            <w:r w:rsidRPr="00464289">
              <w:rPr>
                <w:sz w:val="20"/>
                <w:szCs w:val="20"/>
              </w:rPr>
              <w:t xml:space="preserve">birth. </w:t>
            </w:r>
            <w:r w:rsidR="00FF12E1">
              <w:rPr>
                <w:sz w:val="20"/>
                <w:szCs w:val="20"/>
              </w:rPr>
              <w:t>VPDC are moving towards collecting measured blood loss.</w:t>
            </w:r>
          </w:p>
          <w:p w14:paraId="62CA0277"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iCs/>
                <w:sz w:val="20"/>
                <w:szCs w:val="20"/>
              </w:rPr>
            </w:pPr>
            <w:r w:rsidRPr="00464289">
              <w:rPr>
                <w:sz w:val="20"/>
                <w:szCs w:val="20"/>
              </w:rPr>
              <w:t>The</w:t>
            </w:r>
            <w:r w:rsidRPr="00464289">
              <w:rPr>
                <w:spacing w:val="-3"/>
                <w:sz w:val="20"/>
                <w:szCs w:val="20"/>
              </w:rPr>
              <w:t xml:space="preserve"> </w:t>
            </w:r>
            <w:r w:rsidRPr="00464289">
              <w:rPr>
                <w:sz w:val="20"/>
                <w:szCs w:val="20"/>
              </w:rPr>
              <w:t>use</w:t>
            </w:r>
            <w:r w:rsidRPr="00464289">
              <w:rPr>
                <w:spacing w:val="-3"/>
                <w:sz w:val="20"/>
                <w:szCs w:val="20"/>
              </w:rPr>
              <w:t xml:space="preserve"> </w:t>
            </w:r>
            <w:r w:rsidRPr="00464289">
              <w:rPr>
                <w:sz w:val="20"/>
                <w:szCs w:val="20"/>
              </w:rPr>
              <w:t>of</w:t>
            </w:r>
            <w:r w:rsidRPr="00464289">
              <w:rPr>
                <w:spacing w:val="-2"/>
                <w:sz w:val="20"/>
                <w:szCs w:val="20"/>
              </w:rPr>
              <w:t xml:space="preserve"> </w:t>
            </w:r>
            <w:r w:rsidRPr="00464289">
              <w:rPr>
                <w:sz w:val="20"/>
                <w:szCs w:val="20"/>
              </w:rPr>
              <w:t>blood</w:t>
            </w:r>
            <w:r w:rsidRPr="00464289">
              <w:rPr>
                <w:spacing w:val="-3"/>
                <w:sz w:val="20"/>
                <w:szCs w:val="20"/>
              </w:rPr>
              <w:t xml:space="preserve"> </w:t>
            </w:r>
            <w:r w:rsidRPr="00464289">
              <w:rPr>
                <w:sz w:val="20"/>
                <w:szCs w:val="20"/>
              </w:rPr>
              <w:t>products</w:t>
            </w:r>
            <w:r w:rsidRPr="00464289">
              <w:rPr>
                <w:spacing w:val="-3"/>
                <w:sz w:val="20"/>
                <w:szCs w:val="20"/>
              </w:rPr>
              <w:t xml:space="preserve"> </w:t>
            </w:r>
            <w:r w:rsidRPr="00464289">
              <w:rPr>
                <w:sz w:val="20"/>
                <w:szCs w:val="20"/>
              </w:rPr>
              <w:t>for</w:t>
            </w:r>
            <w:r w:rsidRPr="00464289">
              <w:rPr>
                <w:spacing w:val="-2"/>
                <w:sz w:val="20"/>
                <w:szCs w:val="20"/>
              </w:rPr>
              <w:t xml:space="preserve"> </w:t>
            </w:r>
            <w:r w:rsidRPr="00464289">
              <w:rPr>
                <w:sz w:val="20"/>
                <w:szCs w:val="20"/>
              </w:rPr>
              <w:t>transfusion</w:t>
            </w:r>
            <w:r w:rsidRPr="00464289">
              <w:rPr>
                <w:spacing w:val="-3"/>
                <w:sz w:val="20"/>
                <w:szCs w:val="20"/>
              </w:rPr>
              <w:t xml:space="preserve"> </w:t>
            </w:r>
            <w:r w:rsidRPr="00464289">
              <w:rPr>
                <w:sz w:val="20"/>
                <w:szCs w:val="20"/>
              </w:rPr>
              <w:t>is</w:t>
            </w:r>
            <w:r w:rsidRPr="00464289">
              <w:rPr>
                <w:spacing w:val="-3"/>
                <w:sz w:val="20"/>
                <w:szCs w:val="20"/>
              </w:rPr>
              <w:t xml:space="preserve"> </w:t>
            </w:r>
            <w:r w:rsidRPr="00464289">
              <w:rPr>
                <w:sz w:val="20"/>
                <w:szCs w:val="20"/>
              </w:rPr>
              <w:t>also</w:t>
            </w:r>
            <w:r w:rsidRPr="00464289">
              <w:rPr>
                <w:spacing w:val="-2"/>
                <w:sz w:val="20"/>
                <w:szCs w:val="20"/>
              </w:rPr>
              <w:t xml:space="preserve"> </w:t>
            </w:r>
            <w:r w:rsidRPr="00464289">
              <w:rPr>
                <w:sz w:val="20"/>
                <w:szCs w:val="20"/>
              </w:rPr>
              <w:t>reported</w:t>
            </w:r>
            <w:r w:rsidRPr="00464289">
              <w:rPr>
                <w:spacing w:val="-3"/>
                <w:sz w:val="20"/>
                <w:szCs w:val="20"/>
              </w:rPr>
              <w:t xml:space="preserve"> </w:t>
            </w:r>
            <w:r w:rsidRPr="00464289">
              <w:rPr>
                <w:sz w:val="20"/>
                <w:szCs w:val="20"/>
              </w:rPr>
              <w:t>to</w:t>
            </w:r>
            <w:r w:rsidRPr="00464289">
              <w:rPr>
                <w:spacing w:val="-2"/>
                <w:sz w:val="20"/>
                <w:szCs w:val="20"/>
              </w:rPr>
              <w:t xml:space="preserve"> </w:t>
            </w:r>
            <w:r w:rsidRPr="00464289">
              <w:rPr>
                <w:sz w:val="20"/>
                <w:szCs w:val="20"/>
              </w:rPr>
              <w:t>the</w:t>
            </w:r>
            <w:r w:rsidRPr="00464289">
              <w:rPr>
                <w:spacing w:val="-3"/>
                <w:sz w:val="20"/>
                <w:szCs w:val="20"/>
              </w:rPr>
              <w:t xml:space="preserve"> </w:t>
            </w:r>
            <w:r w:rsidRPr="00464289">
              <w:rPr>
                <w:sz w:val="20"/>
                <w:szCs w:val="20"/>
              </w:rPr>
              <w:t>VPDC.</w:t>
            </w:r>
          </w:p>
        </w:tc>
      </w:tr>
      <w:tr w:rsidR="00330088" w:rsidRPr="00464289" w14:paraId="4671226D"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5CEA301" w14:textId="77777777" w:rsidR="00330088" w:rsidRPr="00464289" w:rsidRDefault="00330088" w:rsidP="00464289">
            <w:pPr>
              <w:spacing w:before="60"/>
              <w:rPr>
                <w:b w:val="0"/>
                <w:sz w:val="20"/>
                <w:szCs w:val="20"/>
              </w:rPr>
            </w:pPr>
            <w:r w:rsidRPr="00464289">
              <w:rPr>
                <w:sz w:val="20"/>
                <w:szCs w:val="20"/>
              </w:rPr>
              <w:t>Numerator</w:t>
            </w:r>
          </w:p>
        </w:tc>
        <w:tc>
          <w:tcPr>
            <w:tcW w:w="4027" w:type="pct"/>
            <w:shd w:val="clear" w:color="auto" w:fill="auto"/>
          </w:tcPr>
          <w:p w14:paraId="535030E8"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lang w:val="en-GB"/>
              </w:rPr>
              <w:t>Of the denominator, those who receive a blood transfusion (red cells, whole blood or other) during the birth admission.</w:t>
            </w:r>
          </w:p>
        </w:tc>
      </w:tr>
      <w:tr w:rsidR="00330088" w:rsidRPr="00464289" w14:paraId="1EC0A128"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D4289E2" w14:textId="77777777" w:rsidR="00330088" w:rsidRPr="00464289" w:rsidRDefault="00330088" w:rsidP="00464289">
            <w:pPr>
              <w:spacing w:before="60"/>
              <w:rPr>
                <w:b w:val="0"/>
                <w:sz w:val="20"/>
                <w:szCs w:val="20"/>
              </w:rPr>
            </w:pPr>
            <w:r w:rsidRPr="00464289">
              <w:rPr>
                <w:sz w:val="20"/>
                <w:szCs w:val="20"/>
              </w:rPr>
              <w:t>Denominator</w:t>
            </w:r>
          </w:p>
        </w:tc>
        <w:tc>
          <w:tcPr>
            <w:tcW w:w="4027" w:type="pct"/>
            <w:shd w:val="clear" w:color="auto" w:fill="auto"/>
          </w:tcPr>
          <w:p w14:paraId="7CB09E94"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rPr>
              <w:t>Number of women who gave birth.</w:t>
            </w:r>
          </w:p>
        </w:tc>
      </w:tr>
    </w:tbl>
    <w:p w14:paraId="57BE1158" w14:textId="77777777" w:rsidR="00B632C7" w:rsidRDefault="00B632C7" w:rsidP="00EB19F5">
      <w:pPr>
        <w:pStyle w:val="Heading3"/>
      </w:pPr>
      <w:bookmarkStart w:id="195" w:name="_Indicator_MD18:_"/>
      <w:bookmarkStart w:id="196" w:name="_Indicator_MDM20:_"/>
      <w:bookmarkStart w:id="197" w:name="_Toc510687195"/>
      <w:bookmarkStart w:id="198" w:name="_Toc530759099"/>
      <w:bookmarkStart w:id="199" w:name="_Toc531009133"/>
      <w:bookmarkEnd w:id="195"/>
      <w:bookmarkEnd w:id="196"/>
    </w:p>
    <w:p w14:paraId="3706DC8E" w14:textId="77777777" w:rsidR="00B632C7" w:rsidRDefault="00B632C7">
      <w:pPr>
        <w:rPr>
          <w:rFonts w:ascii="VIC SemiBold" w:eastAsiaTheme="majorEastAsia" w:hAnsi="VIC SemiBold" w:cstheme="majorBidi"/>
          <w:bCs/>
          <w:color w:val="000000" w:themeColor="text1"/>
          <w:sz w:val="24"/>
          <w:szCs w:val="22"/>
        </w:rPr>
      </w:pPr>
      <w:r>
        <w:br w:type="page"/>
      </w:r>
    </w:p>
    <w:p w14:paraId="24175888" w14:textId="3C08C1FD" w:rsidR="00EB19F5" w:rsidRPr="00F30EF0" w:rsidRDefault="00EB19F5" w:rsidP="00EB19F5">
      <w:pPr>
        <w:pStyle w:val="Heading3"/>
      </w:pPr>
      <w:bookmarkStart w:id="200" w:name="_Indicator_MDM11:_"/>
      <w:bookmarkEnd w:id="200"/>
      <w:r w:rsidRPr="00F30EF0">
        <w:lastRenderedPageBreak/>
        <w:t>Indicator MDM1</w:t>
      </w:r>
      <w:r>
        <w:t>1</w:t>
      </w:r>
      <w:r w:rsidRPr="00F30EF0">
        <w:t xml:space="preserve">: </w:t>
      </w:r>
      <w:r w:rsidRPr="00F30EF0">
        <w:tab/>
      </w:r>
      <w:r w:rsidR="00B632C7">
        <w:t>PPH – Blood loss &gt;499ml (vaginal birth) and &gt;749ml (caesarean section)</w:t>
      </w:r>
    </w:p>
    <w:p w14:paraId="2EAC2709" w14:textId="562FEEC8" w:rsidR="00EB19F5" w:rsidRPr="00F30EF0" w:rsidRDefault="00B632C7" w:rsidP="00EB19F5">
      <w:pPr>
        <w:pStyle w:val="Normalfollowingheading"/>
      </w:pPr>
      <w:r>
        <w:t>The number of women who have a post-partum haemorrhage (PPH) with a blood loss of &gt;499mls (vaginal birth) and &gt;749ml (caesarean section</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EB19F5" w:rsidRPr="00464289" w14:paraId="5EE962C7" w14:textId="77777777" w:rsidTr="00321EB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1D623EA4" w14:textId="77777777" w:rsidR="00EB19F5" w:rsidRPr="00464289" w:rsidRDefault="00EB19F5" w:rsidP="00321EB0">
            <w:pPr>
              <w:spacing w:before="60" w:after="60"/>
              <w:rPr>
                <w:b w:val="0"/>
                <w:sz w:val="20"/>
                <w:szCs w:val="20"/>
              </w:rPr>
            </w:pPr>
            <w:r>
              <w:rPr>
                <w:sz w:val="20"/>
                <w:szCs w:val="20"/>
              </w:rPr>
              <w:t>Current d</w:t>
            </w:r>
            <w:r w:rsidRPr="00464289">
              <w:rPr>
                <w:sz w:val="20"/>
                <w:szCs w:val="20"/>
              </w:rPr>
              <w:t>efinition</w:t>
            </w:r>
          </w:p>
        </w:tc>
        <w:tc>
          <w:tcPr>
            <w:tcW w:w="4027" w:type="pct"/>
            <w:tcBorders>
              <w:bottom w:val="single" w:sz="4" w:space="0" w:color="auto"/>
            </w:tcBorders>
            <w:shd w:val="clear" w:color="auto" w:fill="auto"/>
          </w:tcPr>
          <w:p w14:paraId="5D09E029" w14:textId="66704511" w:rsidR="00EB19F5" w:rsidRPr="00464289" w:rsidRDefault="00FF12E1" w:rsidP="00321EB0">
            <w:pPr>
              <w:pStyle w:val="BodyText"/>
              <w:spacing w:before="60" w:after="60" w:line="260" w:lineRule="atLeast"/>
              <w:ind w:left="0"/>
              <w:cnfStyle w:val="100000000000" w:firstRow="1" w:lastRow="0" w:firstColumn="0" w:lastColumn="0" w:oddVBand="0" w:evenVBand="0" w:oddHBand="0" w:evenHBand="0" w:firstRowFirstColumn="0" w:firstRowLastColumn="0" w:lastRowFirstColumn="0" w:lastRowLastColumn="0"/>
              <w:rPr>
                <w:rFonts w:ascii="VIC" w:hAnsi="VIC"/>
                <w:b w:val="0"/>
                <w:sz w:val="20"/>
                <w:szCs w:val="20"/>
              </w:rPr>
            </w:pPr>
            <w:r>
              <w:rPr>
                <w:rFonts w:ascii="VIC" w:hAnsi="VIC"/>
                <w:b w:val="0"/>
                <w:color w:val="auto"/>
                <w:sz w:val="20"/>
                <w:szCs w:val="20"/>
              </w:rPr>
              <w:t>The number of women</w:t>
            </w:r>
            <w:r w:rsidR="00EB19F5" w:rsidRPr="00464289">
              <w:rPr>
                <w:rFonts w:ascii="VIC" w:hAnsi="VIC"/>
                <w:b w:val="0"/>
                <w:color w:val="auto"/>
                <w:sz w:val="20"/>
                <w:szCs w:val="20"/>
              </w:rPr>
              <w:t xml:space="preserve"> with a primary blood loss of &gt;499mls </w:t>
            </w:r>
            <w:r w:rsidR="00B632C7">
              <w:rPr>
                <w:rFonts w:ascii="VIC" w:hAnsi="VIC"/>
                <w:b w:val="0"/>
                <w:color w:val="auto"/>
                <w:sz w:val="20"/>
                <w:szCs w:val="20"/>
              </w:rPr>
              <w:t>(vaginal birth) and &gt;749ml (caesarean section).</w:t>
            </w:r>
          </w:p>
        </w:tc>
      </w:tr>
      <w:tr w:rsidR="00EB19F5" w:rsidRPr="00464289" w14:paraId="0254D601" w14:textId="77777777" w:rsidTr="00DD0360">
        <w:trPr>
          <w:trHeight w:val="1497"/>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F4F9FA" w:themeFill="background2" w:themeFillTint="99"/>
          </w:tcPr>
          <w:p w14:paraId="3A7F5CFC" w14:textId="77777777" w:rsidR="00EB19F5" w:rsidRPr="00464289" w:rsidRDefault="00EB19F5" w:rsidP="00321EB0">
            <w:pPr>
              <w:spacing w:before="60"/>
              <w:rPr>
                <w:b w:val="0"/>
                <w:sz w:val="20"/>
                <w:szCs w:val="20"/>
              </w:rPr>
            </w:pPr>
            <w:r>
              <w:rPr>
                <w:sz w:val="20"/>
                <w:szCs w:val="20"/>
              </w:rPr>
              <w:t>Clinical significance</w:t>
            </w:r>
          </w:p>
        </w:tc>
        <w:tc>
          <w:tcPr>
            <w:tcW w:w="0" w:type="pct"/>
            <w:tcBorders>
              <w:top w:val="single" w:sz="4" w:space="0" w:color="auto"/>
            </w:tcBorders>
            <w:shd w:val="clear" w:color="auto" w:fill="auto"/>
          </w:tcPr>
          <w:p w14:paraId="431F1094" w14:textId="77777777" w:rsidR="00EB19F5" w:rsidRPr="00464289" w:rsidRDefault="00EB19F5" w:rsidP="00321EB0">
            <w:pPr>
              <w:spacing w:line="260" w:lineRule="atLeast"/>
              <w:cnfStyle w:val="000000000000" w:firstRow="0" w:lastRow="0" w:firstColumn="0" w:lastColumn="0" w:oddVBand="0" w:evenVBand="0" w:oddHBand="0" w:evenHBand="0" w:firstRowFirstColumn="0" w:firstRowLastColumn="0" w:lastRowFirstColumn="0" w:lastRowLastColumn="0"/>
              <w:rPr>
                <w:i/>
                <w:iCs/>
                <w:spacing w:val="5"/>
                <w:sz w:val="20"/>
                <w:szCs w:val="20"/>
              </w:rPr>
            </w:pPr>
            <w:r w:rsidRPr="00464289">
              <w:rPr>
                <w:sz w:val="20"/>
                <w:szCs w:val="20"/>
              </w:rPr>
              <w:t>Postpartum haemorrhage remains</w:t>
            </w:r>
            <w:r w:rsidRPr="00464289">
              <w:rPr>
                <w:spacing w:val="5"/>
                <w:sz w:val="20"/>
                <w:szCs w:val="20"/>
              </w:rPr>
              <w:t xml:space="preserve"> </w:t>
            </w:r>
            <w:r w:rsidRPr="00464289">
              <w:rPr>
                <w:sz w:val="20"/>
                <w:szCs w:val="20"/>
              </w:rPr>
              <w:t>an important cause of maternal mortality and</w:t>
            </w:r>
            <w:r w:rsidRPr="00464289">
              <w:rPr>
                <w:spacing w:val="31"/>
                <w:sz w:val="20"/>
                <w:szCs w:val="20"/>
              </w:rPr>
              <w:t xml:space="preserve"> </w:t>
            </w:r>
            <w:r w:rsidRPr="00464289">
              <w:rPr>
                <w:sz w:val="20"/>
                <w:szCs w:val="20"/>
              </w:rPr>
              <w:t>severe</w:t>
            </w:r>
            <w:r w:rsidRPr="00464289">
              <w:rPr>
                <w:spacing w:val="31"/>
                <w:sz w:val="20"/>
                <w:szCs w:val="20"/>
              </w:rPr>
              <w:t xml:space="preserve"> </w:t>
            </w:r>
            <w:r w:rsidRPr="00464289">
              <w:rPr>
                <w:sz w:val="20"/>
                <w:szCs w:val="20"/>
              </w:rPr>
              <w:t>maternal</w:t>
            </w:r>
            <w:r w:rsidRPr="00464289">
              <w:rPr>
                <w:spacing w:val="32"/>
                <w:sz w:val="20"/>
                <w:szCs w:val="20"/>
              </w:rPr>
              <w:t xml:space="preserve"> </w:t>
            </w:r>
            <w:r w:rsidRPr="00464289">
              <w:rPr>
                <w:sz w:val="20"/>
                <w:szCs w:val="20"/>
              </w:rPr>
              <w:t>morbidity</w:t>
            </w:r>
            <w:r>
              <w:rPr>
                <w:sz w:val="20"/>
                <w:szCs w:val="20"/>
              </w:rPr>
              <w:t xml:space="preserve"> (Consultative Council on Obstetric and Paediatric Mortality and Morbidity, 2016; Knight et al., 2009; World Health Organisation, 2007</w:t>
            </w:r>
            <w:proofErr w:type="gramStart"/>
            <w:r>
              <w:rPr>
                <w:sz w:val="20"/>
                <w:szCs w:val="20"/>
              </w:rPr>
              <w:t>).</w:t>
            </w:r>
            <w:r w:rsidRPr="00464289">
              <w:rPr>
                <w:spacing w:val="31"/>
                <w:sz w:val="20"/>
                <w:szCs w:val="20"/>
              </w:rPr>
              <w:t>.</w:t>
            </w:r>
            <w:proofErr w:type="gramEnd"/>
            <w:r w:rsidRPr="00464289">
              <w:rPr>
                <w:spacing w:val="31"/>
                <w:sz w:val="20"/>
                <w:szCs w:val="20"/>
              </w:rPr>
              <w:t xml:space="preserve"> </w:t>
            </w:r>
            <w:r w:rsidRPr="00464289">
              <w:rPr>
                <w:sz w:val="20"/>
                <w:szCs w:val="20"/>
              </w:rPr>
              <w:t>As</w:t>
            </w:r>
            <w:r w:rsidRPr="00464289">
              <w:rPr>
                <w:spacing w:val="2"/>
                <w:sz w:val="20"/>
                <w:szCs w:val="20"/>
              </w:rPr>
              <w:t xml:space="preserve"> </w:t>
            </w:r>
            <w:r w:rsidRPr="00464289">
              <w:rPr>
                <w:sz w:val="20"/>
                <w:szCs w:val="20"/>
              </w:rPr>
              <w:t>such,</w:t>
            </w:r>
            <w:r w:rsidRPr="00464289">
              <w:rPr>
                <w:spacing w:val="3"/>
                <w:sz w:val="20"/>
                <w:szCs w:val="20"/>
              </w:rPr>
              <w:t xml:space="preserve"> </w:t>
            </w:r>
            <w:r w:rsidRPr="00464289">
              <w:rPr>
                <w:sz w:val="20"/>
                <w:szCs w:val="20"/>
              </w:rPr>
              <w:t>some</w:t>
            </w:r>
            <w:r w:rsidRPr="00464289">
              <w:rPr>
                <w:spacing w:val="3"/>
                <w:sz w:val="20"/>
                <w:szCs w:val="20"/>
              </w:rPr>
              <w:t xml:space="preserve"> </w:t>
            </w:r>
            <w:r w:rsidRPr="00464289">
              <w:rPr>
                <w:sz w:val="20"/>
                <w:szCs w:val="20"/>
              </w:rPr>
              <w:t>measure</w:t>
            </w:r>
            <w:r w:rsidRPr="00464289">
              <w:rPr>
                <w:spacing w:val="3"/>
                <w:sz w:val="20"/>
                <w:szCs w:val="20"/>
              </w:rPr>
              <w:t xml:space="preserve"> </w:t>
            </w:r>
            <w:r w:rsidRPr="00464289">
              <w:rPr>
                <w:sz w:val="20"/>
                <w:szCs w:val="20"/>
              </w:rPr>
              <w:t>of</w:t>
            </w:r>
            <w:r w:rsidRPr="00464289">
              <w:rPr>
                <w:spacing w:val="3"/>
                <w:sz w:val="20"/>
                <w:szCs w:val="20"/>
              </w:rPr>
              <w:t xml:space="preserve"> </w:t>
            </w:r>
            <w:r w:rsidRPr="00464289">
              <w:rPr>
                <w:sz w:val="20"/>
                <w:szCs w:val="20"/>
              </w:rPr>
              <w:t>blood</w:t>
            </w:r>
            <w:r w:rsidRPr="00464289">
              <w:rPr>
                <w:spacing w:val="3"/>
                <w:sz w:val="20"/>
                <w:szCs w:val="20"/>
              </w:rPr>
              <w:t xml:space="preserve"> </w:t>
            </w:r>
            <w:r w:rsidRPr="00464289">
              <w:rPr>
                <w:sz w:val="20"/>
                <w:szCs w:val="20"/>
              </w:rPr>
              <w:t>loss</w:t>
            </w:r>
            <w:r w:rsidRPr="00464289">
              <w:rPr>
                <w:spacing w:val="2"/>
                <w:sz w:val="20"/>
                <w:szCs w:val="20"/>
              </w:rPr>
              <w:t xml:space="preserve"> </w:t>
            </w:r>
            <w:r w:rsidRPr="00464289">
              <w:rPr>
                <w:sz w:val="20"/>
                <w:szCs w:val="20"/>
              </w:rPr>
              <w:t>is</w:t>
            </w:r>
            <w:r w:rsidRPr="00464289">
              <w:rPr>
                <w:spacing w:val="3"/>
                <w:sz w:val="20"/>
                <w:szCs w:val="20"/>
              </w:rPr>
              <w:t xml:space="preserve"> </w:t>
            </w:r>
            <w:r w:rsidRPr="00464289">
              <w:rPr>
                <w:sz w:val="20"/>
                <w:szCs w:val="20"/>
              </w:rPr>
              <w:t>an</w:t>
            </w:r>
            <w:r w:rsidRPr="00464289">
              <w:rPr>
                <w:spacing w:val="3"/>
                <w:sz w:val="20"/>
                <w:szCs w:val="20"/>
              </w:rPr>
              <w:t xml:space="preserve"> </w:t>
            </w:r>
            <w:r w:rsidRPr="00464289">
              <w:rPr>
                <w:sz w:val="20"/>
                <w:szCs w:val="20"/>
              </w:rPr>
              <w:t>important</w:t>
            </w:r>
            <w:r w:rsidRPr="00464289">
              <w:rPr>
                <w:spacing w:val="3"/>
                <w:sz w:val="20"/>
                <w:szCs w:val="20"/>
              </w:rPr>
              <w:t xml:space="preserve"> </w:t>
            </w:r>
            <w:r w:rsidRPr="00464289">
              <w:rPr>
                <w:sz w:val="20"/>
                <w:szCs w:val="20"/>
              </w:rPr>
              <w:t>indicator</w:t>
            </w:r>
            <w:r w:rsidRPr="00464289">
              <w:rPr>
                <w:spacing w:val="3"/>
                <w:sz w:val="20"/>
                <w:szCs w:val="20"/>
              </w:rPr>
              <w:t xml:space="preserve"> </w:t>
            </w:r>
            <w:r w:rsidRPr="00464289">
              <w:rPr>
                <w:sz w:val="20"/>
                <w:szCs w:val="20"/>
              </w:rPr>
              <w:t>of</w:t>
            </w:r>
            <w:r w:rsidRPr="00464289">
              <w:rPr>
                <w:spacing w:val="3"/>
                <w:sz w:val="20"/>
                <w:szCs w:val="20"/>
              </w:rPr>
              <w:t xml:space="preserve"> </w:t>
            </w:r>
            <w:r w:rsidRPr="00464289">
              <w:rPr>
                <w:sz w:val="20"/>
                <w:szCs w:val="20"/>
              </w:rPr>
              <w:t>the</w:t>
            </w:r>
            <w:r w:rsidRPr="00464289">
              <w:rPr>
                <w:spacing w:val="2"/>
                <w:sz w:val="20"/>
                <w:szCs w:val="20"/>
              </w:rPr>
              <w:t xml:space="preserve"> </w:t>
            </w:r>
            <w:r w:rsidRPr="00464289">
              <w:rPr>
                <w:sz w:val="20"/>
                <w:szCs w:val="20"/>
              </w:rPr>
              <w:t>quality</w:t>
            </w:r>
            <w:r w:rsidRPr="00464289">
              <w:rPr>
                <w:spacing w:val="3"/>
                <w:sz w:val="20"/>
                <w:szCs w:val="20"/>
              </w:rPr>
              <w:t xml:space="preserve"> </w:t>
            </w:r>
            <w:r w:rsidRPr="00464289">
              <w:rPr>
                <w:sz w:val="20"/>
                <w:szCs w:val="20"/>
              </w:rPr>
              <w:t>of</w:t>
            </w:r>
            <w:r w:rsidRPr="00464289">
              <w:rPr>
                <w:spacing w:val="3"/>
                <w:sz w:val="20"/>
                <w:szCs w:val="20"/>
              </w:rPr>
              <w:t xml:space="preserve"> </w:t>
            </w:r>
            <w:r w:rsidRPr="00464289">
              <w:rPr>
                <w:sz w:val="20"/>
                <w:szCs w:val="20"/>
              </w:rPr>
              <w:t>maternity care.</w:t>
            </w:r>
            <w:r w:rsidRPr="00464289">
              <w:rPr>
                <w:spacing w:val="30"/>
                <w:sz w:val="20"/>
                <w:szCs w:val="20"/>
              </w:rPr>
              <w:t xml:space="preserve"> </w:t>
            </w:r>
          </w:p>
          <w:p w14:paraId="3D65B81C" w14:textId="59F0A217" w:rsidR="00EB19F5" w:rsidRPr="00464289" w:rsidRDefault="00EB19F5" w:rsidP="00321EB0">
            <w:pPr>
              <w:spacing w:line="260" w:lineRule="atLeast"/>
              <w:cnfStyle w:val="000000000000" w:firstRow="0" w:lastRow="0" w:firstColumn="0" w:lastColumn="0" w:oddVBand="0" w:evenVBand="0" w:oddHBand="0" w:evenHBand="0" w:firstRowFirstColumn="0" w:firstRowLastColumn="0" w:lastRowFirstColumn="0" w:lastRowLastColumn="0"/>
              <w:rPr>
                <w:iCs/>
                <w:sz w:val="20"/>
                <w:szCs w:val="20"/>
              </w:rPr>
            </w:pPr>
          </w:p>
        </w:tc>
      </w:tr>
      <w:tr w:rsidR="00EB19F5" w:rsidRPr="00464289" w14:paraId="5DB288BC" w14:textId="77777777" w:rsidTr="00321EB0">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BA290F3" w14:textId="77777777" w:rsidR="00EB19F5" w:rsidRPr="00464289" w:rsidRDefault="00EB19F5" w:rsidP="00321EB0">
            <w:pPr>
              <w:spacing w:before="60"/>
              <w:rPr>
                <w:b w:val="0"/>
                <w:sz w:val="20"/>
                <w:szCs w:val="20"/>
              </w:rPr>
            </w:pPr>
            <w:r w:rsidRPr="00464289">
              <w:rPr>
                <w:sz w:val="20"/>
                <w:szCs w:val="20"/>
              </w:rPr>
              <w:t>Numerator</w:t>
            </w:r>
          </w:p>
        </w:tc>
        <w:tc>
          <w:tcPr>
            <w:tcW w:w="4027" w:type="pct"/>
            <w:shd w:val="clear" w:color="auto" w:fill="auto"/>
          </w:tcPr>
          <w:p w14:paraId="769F70AD" w14:textId="5004AFDA" w:rsidR="00EB19F5" w:rsidRPr="00464289" w:rsidRDefault="00EB19F5" w:rsidP="00321EB0">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lang w:val="en-GB"/>
              </w:rPr>
              <w:t xml:space="preserve">Of the denominator, those </w:t>
            </w:r>
            <w:r w:rsidR="00FF12E1">
              <w:rPr>
                <w:sz w:val="20"/>
                <w:szCs w:val="20"/>
                <w:lang w:val="en-GB"/>
              </w:rPr>
              <w:t xml:space="preserve">women </w:t>
            </w:r>
            <w:r w:rsidRPr="00464289">
              <w:rPr>
                <w:sz w:val="20"/>
                <w:szCs w:val="20"/>
                <w:lang w:val="en-GB"/>
              </w:rPr>
              <w:t xml:space="preserve">who </w:t>
            </w:r>
            <w:r w:rsidR="00FF12E1">
              <w:rPr>
                <w:sz w:val="20"/>
                <w:szCs w:val="20"/>
                <w:lang w:val="en-GB"/>
              </w:rPr>
              <w:t>have a primary PPH with a blood loss of &gt;499mls (vaginal birth) and &gt;749ml (caesarean section)</w:t>
            </w:r>
            <w:r w:rsidRPr="00464289">
              <w:rPr>
                <w:sz w:val="20"/>
                <w:szCs w:val="20"/>
                <w:lang w:val="en-GB"/>
              </w:rPr>
              <w:t xml:space="preserve"> during the birth admission.</w:t>
            </w:r>
          </w:p>
        </w:tc>
      </w:tr>
      <w:tr w:rsidR="00EB19F5" w:rsidRPr="00464289" w14:paraId="28136FF4" w14:textId="77777777" w:rsidTr="00321EB0">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5347495" w14:textId="77777777" w:rsidR="00EB19F5" w:rsidRPr="00464289" w:rsidRDefault="00EB19F5" w:rsidP="00321EB0">
            <w:pPr>
              <w:spacing w:before="60"/>
              <w:rPr>
                <w:b w:val="0"/>
                <w:sz w:val="20"/>
                <w:szCs w:val="20"/>
              </w:rPr>
            </w:pPr>
            <w:r w:rsidRPr="00464289">
              <w:rPr>
                <w:sz w:val="20"/>
                <w:szCs w:val="20"/>
              </w:rPr>
              <w:t>Denominator</w:t>
            </w:r>
          </w:p>
        </w:tc>
        <w:tc>
          <w:tcPr>
            <w:tcW w:w="4027" w:type="pct"/>
            <w:shd w:val="clear" w:color="auto" w:fill="auto"/>
          </w:tcPr>
          <w:p w14:paraId="68693B43" w14:textId="77777777" w:rsidR="00EB19F5" w:rsidRPr="00464289" w:rsidRDefault="00EB19F5" w:rsidP="00321EB0">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464289">
              <w:rPr>
                <w:sz w:val="20"/>
                <w:szCs w:val="20"/>
              </w:rPr>
              <w:t>Number of women who gave birth.</w:t>
            </w:r>
          </w:p>
        </w:tc>
      </w:tr>
    </w:tbl>
    <w:p w14:paraId="6D20CB6A" w14:textId="77777777" w:rsidR="00FF12E1" w:rsidRDefault="00FF12E1" w:rsidP="00FF12E1">
      <w:bookmarkStart w:id="201" w:name="_Toc531009811"/>
      <w:bookmarkStart w:id="202" w:name="_Toc531101097"/>
    </w:p>
    <w:p w14:paraId="19CDE881" w14:textId="425C61CD" w:rsidR="00330088" w:rsidRPr="00FF12E1" w:rsidRDefault="00464289" w:rsidP="00D40A26">
      <w:pPr>
        <w:pStyle w:val="Heading3"/>
      </w:pPr>
      <w:bookmarkStart w:id="203" w:name="_Indicator_MDM20:__1"/>
      <w:bookmarkEnd w:id="203"/>
      <w:r w:rsidRPr="00D40A26">
        <w:t xml:space="preserve">Indicator MDM20: </w:t>
      </w:r>
      <w:r w:rsidRPr="00D40A26">
        <w:tab/>
        <w:t>Peripartum h</w:t>
      </w:r>
      <w:r w:rsidR="00330088" w:rsidRPr="00D40A26">
        <w:t>ysterectomy</w:t>
      </w:r>
      <w:bookmarkEnd w:id="197"/>
      <w:bookmarkEnd w:id="198"/>
      <w:bookmarkEnd w:id="199"/>
      <w:bookmarkEnd w:id="201"/>
      <w:bookmarkEnd w:id="202"/>
      <w:r w:rsidR="00330088" w:rsidRPr="00D40A26">
        <w:t xml:space="preserve"> </w:t>
      </w:r>
    </w:p>
    <w:p w14:paraId="0B5D598F" w14:textId="77777777" w:rsidR="00330088" w:rsidRPr="00F30EF0" w:rsidRDefault="00330088" w:rsidP="00C32DCE">
      <w:pPr>
        <w:pStyle w:val="Normalfollowingheading"/>
      </w:pPr>
      <w:r w:rsidRPr="00F30EF0">
        <w:t>Rate of women who have a h</w:t>
      </w:r>
      <w:r w:rsidR="00324DFC">
        <w:t>ysterectomy at the time of birthing or within 24 hours of giving birth</w:t>
      </w:r>
      <w:r w:rsidRPr="00F30EF0">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330088" w:rsidRPr="00464289" w14:paraId="57234E3D" w14:textId="77777777" w:rsidTr="006F7485">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17417B5F" w14:textId="77777777" w:rsidR="00330088" w:rsidRPr="00464289" w:rsidRDefault="00464289" w:rsidP="00464289">
            <w:pPr>
              <w:spacing w:before="60" w:after="60"/>
              <w:rPr>
                <w:b w:val="0"/>
                <w:sz w:val="20"/>
              </w:rPr>
            </w:pPr>
            <w:r>
              <w:rPr>
                <w:sz w:val="20"/>
              </w:rPr>
              <w:t>Current d</w:t>
            </w:r>
            <w:r w:rsidR="00330088" w:rsidRPr="00464289">
              <w:rPr>
                <w:sz w:val="20"/>
              </w:rPr>
              <w:t>efinition</w:t>
            </w:r>
          </w:p>
        </w:tc>
        <w:tc>
          <w:tcPr>
            <w:tcW w:w="4027" w:type="pct"/>
            <w:tcBorders>
              <w:bottom w:val="single" w:sz="4" w:space="0" w:color="auto"/>
            </w:tcBorders>
            <w:shd w:val="clear" w:color="auto" w:fill="auto"/>
          </w:tcPr>
          <w:p w14:paraId="4626BCBC" w14:textId="77777777" w:rsidR="00330088" w:rsidRPr="00464289"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sz w:val="20"/>
              </w:rPr>
            </w:pPr>
            <w:r w:rsidRPr="00464289">
              <w:rPr>
                <w:b w:val="0"/>
                <w:color w:val="auto"/>
                <w:sz w:val="20"/>
                <w:shd w:val="clear" w:color="auto" w:fill="FFFFFF"/>
              </w:rPr>
              <w:t>Peripartum hysterectomy</w:t>
            </w:r>
            <w:r w:rsidR="00464289" w:rsidRPr="00464289">
              <w:rPr>
                <w:rFonts w:cs="Cambria"/>
                <w:b w:val="0"/>
                <w:color w:val="auto"/>
                <w:sz w:val="20"/>
                <w:shd w:val="clear" w:color="auto" w:fill="FFFFFF"/>
              </w:rPr>
              <w:t xml:space="preserve"> can</w:t>
            </w:r>
            <w:r w:rsidRPr="00464289">
              <w:rPr>
                <w:b w:val="0"/>
                <w:color w:val="auto"/>
                <w:sz w:val="20"/>
                <w:shd w:val="clear" w:color="auto" w:fill="FFFFFF"/>
              </w:rPr>
              <w:t xml:space="preserve"> be</w:t>
            </w:r>
            <w:r w:rsidR="00464289" w:rsidRPr="00464289">
              <w:rPr>
                <w:rFonts w:cs="Cambria"/>
                <w:b w:val="0"/>
                <w:color w:val="auto"/>
                <w:sz w:val="20"/>
                <w:shd w:val="clear" w:color="auto" w:fill="FFFFFF"/>
              </w:rPr>
              <w:t xml:space="preserve"> </w:t>
            </w:r>
            <w:r w:rsidRPr="00464289">
              <w:rPr>
                <w:b w:val="0"/>
                <w:color w:val="auto"/>
                <w:sz w:val="20"/>
                <w:shd w:val="clear" w:color="auto" w:fill="FFFFFF"/>
              </w:rPr>
              <w:t>defined</w:t>
            </w:r>
            <w:r w:rsidR="00464289" w:rsidRPr="00464289">
              <w:rPr>
                <w:rFonts w:cs="Cambria"/>
                <w:b w:val="0"/>
                <w:color w:val="auto"/>
                <w:sz w:val="20"/>
                <w:shd w:val="clear" w:color="auto" w:fill="FFFFFF"/>
              </w:rPr>
              <w:t xml:space="preserve"> </w:t>
            </w:r>
            <w:r w:rsidRPr="00464289">
              <w:rPr>
                <w:b w:val="0"/>
                <w:color w:val="auto"/>
                <w:sz w:val="20"/>
                <w:shd w:val="clear" w:color="auto" w:fill="FFFFFF"/>
              </w:rPr>
              <w:t>as a</w:t>
            </w:r>
            <w:r w:rsidR="00464289" w:rsidRPr="00464289">
              <w:rPr>
                <w:rFonts w:cs="Cambria"/>
                <w:b w:val="0"/>
                <w:color w:val="auto"/>
                <w:sz w:val="20"/>
                <w:shd w:val="clear" w:color="auto" w:fill="FFFFFF"/>
              </w:rPr>
              <w:t xml:space="preserve"> </w:t>
            </w:r>
            <w:r w:rsidRPr="00464289">
              <w:rPr>
                <w:b w:val="0"/>
                <w:color w:val="auto"/>
                <w:sz w:val="20"/>
                <w:shd w:val="clear" w:color="auto" w:fill="FFFFFF"/>
              </w:rPr>
              <w:t>hysterectomy</w:t>
            </w:r>
            <w:r w:rsidRPr="00464289">
              <w:rPr>
                <w:rFonts w:ascii="Cambria" w:hAnsi="Cambria" w:cs="Cambria"/>
                <w:b w:val="0"/>
                <w:color w:val="auto"/>
                <w:sz w:val="20"/>
                <w:shd w:val="clear" w:color="auto" w:fill="FFFFFF"/>
              </w:rPr>
              <w:t> </w:t>
            </w:r>
            <w:r w:rsidRPr="00464289">
              <w:rPr>
                <w:b w:val="0"/>
                <w:color w:val="auto"/>
                <w:sz w:val="20"/>
                <w:shd w:val="clear" w:color="auto" w:fill="FFFFFF"/>
              </w:rPr>
              <w:t xml:space="preserve">performed at the time, or within 24 hours, of </w:t>
            </w:r>
            <w:r w:rsidR="00805BF1" w:rsidRPr="00464289">
              <w:rPr>
                <w:b w:val="0"/>
                <w:color w:val="auto"/>
                <w:sz w:val="20"/>
                <w:shd w:val="clear" w:color="auto" w:fill="FFFFFF"/>
              </w:rPr>
              <w:t>birthing</w:t>
            </w:r>
            <w:r w:rsidR="00464289" w:rsidRPr="00464289">
              <w:rPr>
                <w:b w:val="0"/>
                <w:color w:val="auto"/>
                <w:sz w:val="20"/>
                <w:shd w:val="clear" w:color="auto" w:fill="FFFFFF"/>
              </w:rPr>
              <w:t>.</w:t>
            </w:r>
          </w:p>
        </w:tc>
      </w:tr>
      <w:tr w:rsidR="00330088" w:rsidRPr="00464289" w14:paraId="4D61E3BE" w14:textId="77777777" w:rsidTr="006F7485">
        <w:trPr>
          <w:trHeight w:val="1063"/>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007D611E" w14:textId="77777777" w:rsidR="00330088" w:rsidRPr="00464289" w:rsidRDefault="00464289" w:rsidP="00464289">
            <w:pPr>
              <w:spacing w:before="60"/>
              <w:rPr>
                <w:b w:val="0"/>
                <w:sz w:val="20"/>
              </w:rPr>
            </w:pPr>
            <w:r>
              <w:rPr>
                <w:sz w:val="20"/>
              </w:rPr>
              <w:t>Clinical s</w:t>
            </w:r>
            <w:r w:rsidR="00330088" w:rsidRPr="00464289">
              <w:rPr>
                <w:sz w:val="20"/>
              </w:rPr>
              <w:t xml:space="preserve">ignificance </w:t>
            </w:r>
          </w:p>
        </w:tc>
        <w:tc>
          <w:tcPr>
            <w:tcW w:w="4027" w:type="pct"/>
            <w:tcBorders>
              <w:top w:val="single" w:sz="4" w:space="0" w:color="auto"/>
            </w:tcBorders>
            <w:shd w:val="clear" w:color="auto" w:fill="auto"/>
          </w:tcPr>
          <w:p w14:paraId="04124157" w14:textId="77777777" w:rsidR="00330088"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Peripartum hysterectomy is a rare adverse event. It is associated with major maternal morbidity. Peripartum hysterectomy most commonly carried out in response to uncontrollable postpartum haemorrhage and may reflect inadequate care in the immediate postpartum period.</w:t>
            </w:r>
          </w:p>
          <w:p w14:paraId="65035F0A" w14:textId="06408EBB" w:rsidR="00FF12E1" w:rsidRPr="00464289" w:rsidRDefault="00FF12E1"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Note: peripartum hysterectomy must be present in Procedures reference table, available for selection in the birth episode record and coded appropriately</w:t>
            </w:r>
          </w:p>
        </w:tc>
      </w:tr>
      <w:tr w:rsidR="00330088" w:rsidRPr="00464289" w14:paraId="590FBEE7"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F6ABE8C" w14:textId="77777777" w:rsidR="00330088" w:rsidRPr="00464289" w:rsidRDefault="00330088" w:rsidP="00464289">
            <w:pPr>
              <w:spacing w:before="60"/>
              <w:rPr>
                <w:b w:val="0"/>
                <w:sz w:val="20"/>
              </w:rPr>
            </w:pPr>
            <w:r w:rsidRPr="00464289">
              <w:rPr>
                <w:sz w:val="20"/>
              </w:rPr>
              <w:t>Numerator</w:t>
            </w:r>
          </w:p>
        </w:tc>
        <w:tc>
          <w:tcPr>
            <w:tcW w:w="4027" w:type="pct"/>
            <w:shd w:val="clear" w:color="auto" w:fill="auto"/>
          </w:tcPr>
          <w:p w14:paraId="7D1CE87B"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Of the denominator, the number of women who have a peripartum hysterectomy.</w:t>
            </w:r>
          </w:p>
        </w:tc>
      </w:tr>
      <w:tr w:rsidR="00330088" w:rsidRPr="00464289" w14:paraId="78E87F82" w14:textId="77777777" w:rsidTr="006F7485">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4C1B8673" w14:textId="77777777" w:rsidR="00330088" w:rsidRPr="00464289" w:rsidRDefault="00330088" w:rsidP="00464289">
            <w:pPr>
              <w:spacing w:before="60"/>
              <w:rPr>
                <w:b w:val="0"/>
                <w:sz w:val="20"/>
              </w:rPr>
            </w:pPr>
            <w:r w:rsidRPr="00464289">
              <w:rPr>
                <w:sz w:val="20"/>
              </w:rPr>
              <w:t>Denominator</w:t>
            </w:r>
          </w:p>
        </w:tc>
        <w:tc>
          <w:tcPr>
            <w:tcW w:w="4027" w:type="pct"/>
            <w:shd w:val="clear" w:color="auto" w:fill="auto"/>
          </w:tcPr>
          <w:p w14:paraId="5701BE25"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The number of women who give birth.</w:t>
            </w:r>
          </w:p>
        </w:tc>
      </w:tr>
    </w:tbl>
    <w:p w14:paraId="23E1021C" w14:textId="77777777" w:rsidR="0010175F" w:rsidRDefault="0010175F" w:rsidP="007E72FD">
      <w:bookmarkStart w:id="204" w:name="_Indicator_MD19:_"/>
      <w:bookmarkStart w:id="205" w:name="_Indicator_MDF10:_"/>
      <w:bookmarkStart w:id="206" w:name="_Toc510687196"/>
      <w:bookmarkStart w:id="207" w:name="_Toc530759100"/>
      <w:bookmarkStart w:id="208" w:name="_Toc531009134"/>
      <w:bookmarkStart w:id="209" w:name="_Toc531009812"/>
      <w:bookmarkEnd w:id="204"/>
      <w:bookmarkEnd w:id="205"/>
    </w:p>
    <w:p w14:paraId="3DFAABFB" w14:textId="08A3D828" w:rsidR="00330088" w:rsidRPr="005B2D4F" w:rsidRDefault="0010175F" w:rsidP="00D40A26">
      <w:pPr>
        <w:pStyle w:val="Heading3"/>
      </w:pPr>
      <w:bookmarkStart w:id="210" w:name="_Indicator_MDF10:__1"/>
      <w:bookmarkEnd w:id="210"/>
      <w:r>
        <w:br w:type="page"/>
      </w:r>
      <w:bookmarkStart w:id="211" w:name="_Toc531101098"/>
      <w:r w:rsidR="00330088" w:rsidRPr="00D40A26">
        <w:lastRenderedPageBreak/>
        <w:t>Indica</w:t>
      </w:r>
      <w:r w:rsidR="00464289" w:rsidRPr="00D40A26">
        <w:t xml:space="preserve">tor MDF10: </w:t>
      </w:r>
      <w:r w:rsidR="00464289" w:rsidRPr="00D40A26">
        <w:tab/>
      </w:r>
      <w:proofErr w:type="gramStart"/>
      <w:r w:rsidR="00464289" w:rsidRPr="00D40A26">
        <w:t>Five minute</w:t>
      </w:r>
      <w:proofErr w:type="gramEnd"/>
      <w:r w:rsidR="00464289" w:rsidRPr="00D40A26">
        <w:t xml:space="preserve"> Apgar score less t</w:t>
      </w:r>
      <w:r w:rsidR="00330088" w:rsidRPr="00D40A26">
        <w:t>han 7</w:t>
      </w:r>
      <w:bookmarkEnd w:id="206"/>
      <w:bookmarkEnd w:id="207"/>
      <w:bookmarkEnd w:id="208"/>
      <w:bookmarkEnd w:id="209"/>
      <w:bookmarkEnd w:id="211"/>
    </w:p>
    <w:p w14:paraId="54A4938D" w14:textId="77777777" w:rsidR="00330088" w:rsidRPr="00F30EF0" w:rsidRDefault="00330088" w:rsidP="00C32DCE">
      <w:pPr>
        <w:pStyle w:val="Normalfollowingheading"/>
      </w:pPr>
      <w:r w:rsidRPr="00F30EF0">
        <w:t xml:space="preserve">Rate of term babies without </w:t>
      </w:r>
      <w:r w:rsidR="00805BF1">
        <w:t xml:space="preserve">significant </w:t>
      </w:r>
      <w:r w:rsidRPr="00F30EF0">
        <w:t xml:space="preserve">congenital anomalies with an Apgar score less than 7 at five minutes. </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842"/>
        <w:gridCol w:w="8360"/>
      </w:tblGrid>
      <w:tr w:rsidR="00330088" w:rsidRPr="00464289" w14:paraId="4297A618" w14:textId="77777777" w:rsidTr="006F7485">
        <w:trPr>
          <w:cnfStyle w:val="100000000000" w:firstRow="1" w:lastRow="0" w:firstColumn="0" w:lastColumn="0" w:oddVBand="0" w:evenVBand="0" w:oddHBand="0"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903" w:type="pct"/>
            <w:tcBorders>
              <w:bottom w:val="single" w:sz="4" w:space="0" w:color="auto"/>
            </w:tcBorders>
            <w:shd w:val="clear" w:color="auto" w:fill="F4F9FA" w:themeFill="background2" w:themeFillTint="99"/>
          </w:tcPr>
          <w:p w14:paraId="48BD5A1E" w14:textId="77777777" w:rsidR="00330088" w:rsidRPr="00464289" w:rsidRDefault="00464289" w:rsidP="00464289">
            <w:pPr>
              <w:spacing w:before="60" w:after="60"/>
              <w:rPr>
                <w:b w:val="0"/>
                <w:sz w:val="20"/>
              </w:rPr>
            </w:pPr>
            <w:r>
              <w:rPr>
                <w:sz w:val="20"/>
              </w:rPr>
              <w:t>Current d</w:t>
            </w:r>
            <w:r w:rsidR="00330088" w:rsidRPr="00464289">
              <w:rPr>
                <w:sz w:val="20"/>
              </w:rPr>
              <w:t>efinition</w:t>
            </w:r>
          </w:p>
        </w:tc>
        <w:tc>
          <w:tcPr>
            <w:tcW w:w="4097" w:type="pct"/>
            <w:tcBorders>
              <w:bottom w:val="single" w:sz="4" w:space="0" w:color="auto"/>
            </w:tcBorders>
            <w:shd w:val="clear" w:color="auto" w:fill="auto"/>
          </w:tcPr>
          <w:p w14:paraId="14B48307" w14:textId="2B1DB77E" w:rsidR="00324DFC" w:rsidRPr="00464289" w:rsidRDefault="00F75E1E"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Pr>
                <w:b w:val="0"/>
                <w:color w:val="auto"/>
                <w:sz w:val="20"/>
              </w:rPr>
              <w:t>Rate of term babies without congenital anomalies with an Apgar scor</w:t>
            </w:r>
            <w:r w:rsidR="00C01A0D">
              <w:rPr>
                <w:b w:val="0"/>
                <w:color w:val="auto"/>
                <w:sz w:val="20"/>
              </w:rPr>
              <w:t>e</w:t>
            </w:r>
            <w:r>
              <w:rPr>
                <w:b w:val="0"/>
                <w:color w:val="auto"/>
                <w:sz w:val="20"/>
              </w:rPr>
              <w:t xml:space="preserve"> of less than 7 at five minutes</w:t>
            </w:r>
          </w:p>
          <w:p w14:paraId="6C13706B" w14:textId="77777777" w:rsidR="00330088" w:rsidRPr="00464289"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The Apgar Score is an assessment of a newborn’s wellbeing at birth based on five physiological attributes at both one (1) and five (5) minutes from the time of birth (and longer if applicable). The APGAR Score assesses:</w:t>
            </w:r>
          </w:p>
          <w:p w14:paraId="40CCA0A6" w14:textId="77777777" w:rsidR="00330088" w:rsidRPr="00464289" w:rsidRDefault="00464289"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colour</w:t>
            </w:r>
          </w:p>
          <w:p w14:paraId="053BC9D0" w14:textId="77777777" w:rsidR="00330088" w:rsidRPr="00464289" w:rsidRDefault="00464289"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breathing</w:t>
            </w:r>
          </w:p>
          <w:p w14:paraId="61B9EB4E" w14:textId="77777777" w:rsidR="00330088" w:rsidRPr="00464289" w:rsidRDefault="00464289"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heart rate</w:t>
            </w:r>
          </w:p>
          <w:p w14:paraId="3484F8C3" w14:textId="77777777" w:rsidR="00330088" w:rsidRPr="00464289" w:rsidRDefault="00464289"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muscle tone</w:t>
            </w:r>
          </w:p>
          <w:p w14:paraId="6C481A1E" w14:textId="77777777" w:rsidR="00330088" w:rsidRPr="00464289" w:rsidRDefault="00464289"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lang w:val="en-GB"/>
              </w:rPr>
              <w:t>r</w:t>
            </w:r>
            <w:r w:rsidR="00D17953" w:rsidRPr="00464289">
              <w:rPr>
                <w:b w:val="0"/>
                <w:color w:val="auto"/>
                <w:sz w:val="20"/>
                <w:lang w:val="en-GB"/>
              </w:rPr>
              <w:t>eflex irritability</w:t>
            </w:r>
            <w:r w:rsidR="00330088" w:rsidRPr="00464289">
              <w:rPr>
                <w:b w:val="0"/>
                <w:color w:val="auto"/>
                <w:sz w:val="20"/>
                <w:lang w:val="en-GB"/>
              </w:rPr>
              <w:t>.</w:t>
            </w:r>
          </w:p>
          <w:p w14:paraId="251EE377" w14:textId="77777777" w:rsidR="00330088" w:rsidRPr="00464289" w:rsidRDefault="00330088"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lang w:val="en-GB"/>
              </w:rPr>
            </w:pPr>
            <w:r w:rsidRPr="00464289">
              <w:rPr>
                <w:b w:val="0"/>
                <w:color w:val="auto"/>
                <w:sz w:val="20"/>
                <w:lang w:val="en-GB"/>
              </w:rPr>
              <w:t>A score of 0 (unfavourable), 1, or 2 (optimal) is assigned for each domain, producin</w:t>
            </w:r>
            <w:r w:rsidR="00464289">
              <w:rPr>
                <w:b w:val="0"/>
                <w:color w:val="auto"/>
                <w:sz w:val="20"/>
                <w:lang w:val="en-GB"/>
              </w:rPr>
              <w:t>g a score with a maximum of 10.</w:t>
            </w:r>
          </w:p>
          <w:p w14:paraId="2D091BBB" w14:textId="77777777" w:rsidR="00C312B8" w:rsidRPr="00464289" w:rsidRDefault="00C312B8"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lang w:val="en-GB"/>
              </w:rPr>
            </w:pPr>
            <w:r w:rsidRPr="00464289">
              <w:rPr>
                <w:b w:val="0"/>
                <w:color w:val="auto"/>
                <w:sz w:val="20"/>
                <w:lang w:val="en-GB"/>
              </w:rPr>
              <w:t>An inborn term baby is an infant born at the reporting hospital at gestational age of 37 weeks or more.</w:t>
            </w:r>
          </w:p>
          <w:p w14:paraId="5179A40F" w14:textId="1723BE4C" w:rsidR="00330088" w:rsidRPr="00464289" w:rsidRDefault="00324DFC" w:rsidP="00464289">
            <w:pPr>
              <w:spacing w:before="60" w:after="60"/>
              <w:cnfStyle w:val="100000000000" w:firstRow="1" w:lastRow="0" w:firstColumn="0" w:lastColumn="0" w:oddVBand="0" w:evenVBand="0" w:oddHBand="0" w:evenHBand="0" w:firstRowFirstColumn="0" w:firstRowLastColumn="0" w:lastRowFirstColumn="0" w:lastRowLastColumn="0"/>
              <w:rPr>
                <w:sz w:val="20"/>
              </w:rPr>
            </w:pPr>
            <w:r w:rsidRPr="00464289">
              <w:rPr>
                <w:b w:val="0"/>
                <w:color w:val="auto"/>
                <w:sz w:val="20"/>
              </w:rPr>
              <w:t>This indicator</w:t>
            </w:r>
            <w:r w:rsidR="00330088" w:rsidRPr="00464289">
              <w:rPr>
                <w:b w:val="0"/>
                <w:color w:val="auto"/>
                <w:sz w:val="20"/>
              </w:rPr>
              <w:t xml:space="preserve"> exclude</w:t>
            </w:r>
            <w:r w:rsidRPr="00464289">
              <w:rPr>
                <w:b w:val="0"/>
                <w:color w:val="auto"/>
                <w:sz w:val="20"/>
              </w:rPr>
              <w:t>s: stillbirths, babies born with significant congenital anomalies,</w:t>
            </w:r>
            <w:r w:rsidR="00330088" w:rsidRPr="00464289">
              <w:rPr>
                <w:b w:val="0"/>
                <w:color w:val="auto"/>
                <w:sz w:val="20"/>
              </w:rPr>
              <w:t xml:space="preserve"> babies born at less than 37 weeks’ gestation, and babies born before arrival at hospital.</w:t>
            </w:r>
          </w:p>
        </w:tc>
      </w:tr>
      <w:tr w:rsidR="00330088" w:rsidRPr="00464289" w14:paraId="46D0CAB0" w14:textId="77777777" w:rsidTr="006F7485">
        <w:trPr>
          <w:trHeight w:val="586"/>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auto"/>
            </w:tcBorders>
            <w:shd w:val="clear" w:color="auto" w:fill="F4F9FA" w:themeFill="background2" w:themeFillTint="99"/>
          </w:tcPr>
          <w:p w14:paraId="4ECBCDF8" w14:textId="77777777" w:rsidR="00330088" w:rsidRPr="00464289" w:rsidRDefault="00464289" w:rsidP="00464289">
            <w:pPr>
              <w:spacing w:before="60"/>
              <w:rPr>
                <w:b w:val="0"/>
                <w:sz w:val="20"/>
              </w:rPr>
            </w:pPr>
            <w:r>
              <w:rPr>
                <w:sz w:val="20"/>
              </w:rPr>
              <w:t>Clinical s</w:t>
            </w:r>
            <w:r w:rsidR="00330088" w:rsidRPr="00464289">
              <w:rPr>
                <w:sz w:val="20"/>
              </w:rPr>
              <w:t xml:space="preserve">ignificance </w:t>
            </w:r>
          </w:p>
        </w:tc>
        <w:tc>
          <w:tcPr>
            <w:tcW w:w="4097" w:type="pct"/>
            <w:tcBorders>
              <w:top w:val="single" w:sz="4" w:space="0" w:color="auto"/>
            </w:tcBorders>
            <w:shd w:val="clear" w:color="auto" w:fill="auto"/>
          </w:tcPr>
          <w:p w14:paraId="7BA98878" w14:textId="514827A6"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lang w:val="en-GB"/>
              </w:rPr>
            </w:pPr>
            <w:r w:rsidRPr="00464289">
              <w:rPr>
                <w:sz w:val="20"/>
                <w:lang w:val="en-GB"/>
              </w:rPr>
              <w:t>An Apgar score below 7 at five minutes after birth has been shown to be associated with a suboptimal intrapartum care</w:t>
            </w:r>
            <w:r w:rsidR="006C605A">
              <w:rPr>
                <w:sz w:val="20"/>
                <w:lang w:val="en-GB"/>
              </w:rPr>
              <w:t xml:space="preserve"> (Berglund, </w:t>
            </w:r>
            <w:proofErr w:type="spellStart"/>
            <w:r w:rsidR="006C605A">
              <w:rPr>
                <w:sz w:val="20"/>
                <w:lang w:val="en-GB"/>
              </w:rPr>
              <w:t>Pettersson</w:t>
            </w:r>
            <w:proofErr w:type="spellEnd"/>
            <w:r w:rsidR="006C605A">
              <w:rPr>
                <w:sz w:val="20"/>
                <w:lang w:val="en-GB"/>
              </w:rPr>
              <w:t xml:space="preserve">, </w:t>
            </w:r>
            <w:proofErr w:type="spellStart"/>
            <w:r w:rsidR="006C605A">
              <w:rPr>
                <w:sz w:val="20"/>
                <w:lang w:val="en-GB"/>
              </w:rPr>
              <w:t>Cnatt</w:t>
            </w:r>
            <w:r w:rsidR="006A6107">
              <w:rPr>
                <w:sz w:val="20"/>
                <w:lang w:val="en-GB"/>
              </w:rPr>
              <w:t>ingius</w:t>
            </w:r>
            <w:proofErr w:type="spellEnd"/>
            <w:r w:rsidR="006A6107">
              <w:rPr>
                <w:sz w:val="20"/>
                <w:lang w:val="en-GB"/>
              </w:rPr>
              <w:t xml:space="preserve"> &amp; Grunewald, 2010), </w:t>
            </w:r>
            <w:r w:rsidRPr="00464289">
              <w:rPr>
                <w:sz w:val="20"/>
                <w:lang w:val="en-GB"/>
              </w:rPr>
              <w:t>neonatal death, cer</w:t>
            </w:r>
            <w:r w:rsidR="00464289">
              <w:rPr>
                <w:sz w:val="20"/>
                <w:lang w:val="en-GB"/>
              </w:rPr>
              <w:t>ebral palsy</w:t>
            </w:r>
            <w:r w:rsidR="006A6107">
              <w:rPr>
                <w:sz w:val="20"/>
                <w:lang w:val="en-GB"/>
              </w:rPr>
              <w:t xml:space="preserve"> (</w:t>
            </w:r>
            <w:proofErr w:type="spellStart"/>
            <w:r w:rsidR="006A6107">
              <w:rPr>
                <w:sz w:val="20"/>
                <w:lang w:val="en-GB"/>
              </w:rPr>
              <w:t>Moster</w:t>
            </w:r>
            <w:proofErr w:type="spellEnd"/>
            <w:r w:rsidR="006A6107">
              <w:rPr>
                <w:sz w:val="20"/>
                <w:lang w:val="en-GB"/>
              </w:rPr>
              <w:t xml:space="preserve">, Lie, Irgens, </w:t>
            </w:r>
            <w:proofErr w:type="spellStart"/>
            <w:r w:rsidR="006A6107">
              <w:rPr>
                <w:sz w:val="20"/>
                <w:lang w:val="en-GB"/>
              </w:rPr>
              <w:t>Bjerkedal</w:t>
            </w:r>
            <w:proofErr w:type="spellEnd"/>
            <w:r w:rsidR="006A6107">
              <w:rPr>
                <w:sz w:val="20"/>
                <w:lang w:val="en-GB"/>
              </w:rPr>
              <w:t xml:space="preserve">, and </w:t>
            </w:r>
            <w:proofErr w:type="spellStart"/>
            <w:r w:rsidR="006A6107">
              <w:rPr>
                <w:sz w:val="20"/>
                <w:lang w:val="en-GB"/>
              </w:rPr>
              <w:t>Markestaf</w:t>
            </w:r>
            <w:proofErr w:type="spellEnd"/>
            <w:r w:rsidR="006A6107">
              <w:rPr>
                <w:sz w:val="20"/>
                <w:lang w:val="en-GB"/>
              </w:rPr>
              <w:t>, 2001)</w:t>
            </w:r>
            <w:r w:rsidR="00464289">
              <w:rPr>
                <w:sz w:val="20"/>
                <w:lang w:val="en-GB"/>
              </w:rPr>
              <w:t xml:space="preserve"> and birth asphyxia</w:t>
            </w:r>
            <w:r w:rsidR="006A6107">
              <w:rPr>
                <w:sz w:val="20"/>
                <w:lang w:val="en-GB"/>
              </w:rPr>
              <w:t xml:space="preserve"> (Hogan, </w:t>
            </w:r>
            <w:proofErr w:type="spellStart"/>
            <w:r w:rsidR="006A6107">
              <w:rPr>
                <w:sz w:val="20"/>
                <w:lang w:val="en-GB"/>
              </w:rPr>
              <w:t>Ingemarsson</w:t>
            </w:r>
            <w:proofErr w:type="spellEnd"/>
            <w:r w:rsidR="006A6107">
              <w:rPr>
                <w:sz w:val="20"/>
                <w:lang w:val="en-GB"/>
              </w:rPr>
              <w:t xml:space="preserve">, </w:t>
            </w:r>
            <w:proofErr w:type="spellStart"/>
            <w:r w:rsidR="006A6107">
              <w:rPr>
                <w:sz w:val="20"/>
                <w:lang w:val="en-GB"/>
              </w:rPr>
              <w:t>Thorngren-Jerneck</w:t>
            </w:r>
            <w:proofErr w:type="spellEnd"/>
            <w:r w:rsidR="006A6107">
              <w:rPr>
                <w:sz w:val="20"/>
                <w:lang w:val="en-GB"/>
              </w:rPr>
              <w:t>, &amp; Herbst, 2007)</w:t>
            </w:r>
            <w:proofErr w:type="gramStart"/>
            <w:r w:rsidR="006A6107">
              <w:rPr>
                <w:sz w:val="20"/>
                <w:lang w:val="en-GB"/>
              </w:rPr>
              <w:t xml:space="preserve">. </w:t>
            </w:r>
            <w:r w:rsidR="00464289">
              <w:rPr>
                <w:sz w:val="20"/>
                <w:lang w:val="en-GB"/>
              </w:rPr>
              <w:t>.</w:t>
            </w:r>
            <w:proofErr w:type="gramEnd"/>
          </w:p>
          <w:p w14:paraId="31E55A95"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lang w:val="en-GB"/>
              </w:rPr>
              <w:t>It is widely used as a proxy for the quality of intrapartum care as well as the response to resuscitation.</w:t>
            </w:r>
          </w:p>
        </w:tc>
      </w:tr>
      <w:tr w:rsidR="00330088" w:rsidRPr="00464289" w14:paraId="77FA61DB" w14:textId="77777777" w:rsidTr="006F7485">
        <w:tc>
          <w:tcPr>
            <w:cnfStyle w:val="001000000000" w:firstRow="0" w:lastRow="0" w:firstColumn="1" w:lastColumn="0" w:oddVBand="0" w:evenVBand="0" w:oddHBand="0" w:evenHBand="0" w:firstRowFirstColumn="0" w:firstRowLastColumn="0" w:lastRowFirstColumn="0" w:lastRowLastColumn="0"/>
            <w:tcW w:w="903" w:type="pct"/>
            <w:shd w:val="clear" w:color="auto" w:fill="F4F9FA" w:themeFill="background2" w:themeFillTint="99"/>
          </w:tcPr>
          <w:p w14:paraId="52FCA37E" w14:textId="77777777" w:rsidR="00330088" w:rsidRPr="00464289" w:rsidRDefault="00330088" w:rsidP="00464289">
            <w:pPr>
              <w:spacing w:before="60"/>
              <w:rPr>
                <w:b w:val="0"/>
                <w:sz w:val="20"/>
              </w:rPr>
            </w:pPr>
            <w:r w:rsidRPr="00464289">
              <w:rPr>
                <w:sz w:val="20"/>
              </w:rPr>
              <w:t>Numerator</w:t>
            </w:r>
          </w:p>
        </w:tc>
        <w:tc>
          <w:tcPr>
            <w:tcW w:w="4097" w:type="pct"/>
            <w:shd w:val="clear" w:color="auto" w:fill="auto"/>
          </w:tcPr>
          <w:p w14:paraId="411905A5"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lang w:val="en-GB"/>
              </w:rPr>
              <w:t>Of the denominator, those babies</w:t>
            </w:r>
            <w:r w:rsidR="00464289">
              <w:rPr>
                <w:sz w:val="20"/>
                <w:lang w:val="en-GB"/>
              </w:rPr>
              <w:t xml:space="preserve"> born with a five-minute Apgar s</w:t>
            </w:r>
            <w:r w:rsidRPr="00464289">
              <w:rPr>
                <w:sz w:val="20"/>
                <w:lang w:val="en-GB"/>
              </w:rPr>
              <w:t xml:space="preserve">core </w:t>
            </w:r>
            <w:r w:rsidR="00464289">
              <w:rPr>
                <w:sz w:val="20"/>
                <w:lang w:val="en-GB"/>
              </w:rPr>
              <w:br/>
            </w:r>
            <w:r w:rsidRPr="00464289">
              <w:rPr>
                <w:sz w:val="20"/>
                <w:lang w:val="en-GB"/>
              </w:rPr>
              <w:t>below 7.</w:t>
            </w:r>
          </w:p>
        </w:tc>
      </w:tr>
      <w:tr w:rsidR="00330088" w:rsidRPr="00464289" w14:paraId="3D081B78" w14:textId="77777777" w:rsidTr="006F7485">
        <w:tc>
          <w:tcPr>
            <w:cnfStyle w:val="001000000000" w:firstRow="0" w:lastRow="0" w:firstColumn="1" w:lastColumn="0" w:oddVBand="0" w:evenVBand="0" w:oddHBand="0" w:evenHBand="0" w:firstRowFirstColumn="0" w:firstRowLastColumn="0" w:lastRowFirstColumn="0" w:lastRowLastColumn="0"/>
            <w:tcW w:w="903" w:type="pct"/>
            <w:shd w:val="clear" w:color="auto" w:fill="F4F9FA" w:themeFill="background2" w:themeFillTint="99"/>
          </w:tcPr>
          <w:p w14:paraId="5B89035F" w14:textId="77777777" w:rsidR="00330088" w:rsidRPr="00464289" w:rsidRDefault="00330088" w:rsidP="00464289">
            <w:pPr>
              <w:spacing w:before="60"/>
              <w:rPr>
                <w:b w:val="0"/>
                <w:sz w:val="20"/>
              </w:rPr>
            </w:pPr>
            <w:r w:rsidRPr="00464289">
              <w:rPr>
                <w:sz w:val="20"/>
              </w:rPr>
              <w:t>Denominator</w:t>
            </w:r>
          </w:p>
        </w:tc>
        <w:tc>
          <w:tcPr>
            <w:tcW w:w="4097" w:type="pct"/>
            <w:shd w:val="clear" w:color="auto" w:fill="auto"/>
          </w:tcPr>
          <w:p w14:paraId="048B2AC5" w14:textId="1579299F" w:rsidR="00330088"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The number of liveborn, inborn babies without significant congenital anomal</w:t>
            </w:r>
            <w:r w:rsidR="00F74DC7" w:rsidRPr="00464289">
              <w:rPr>
                <w:sz w:val="20"/>
              </w:rPr>
              <w:t>ies</w:t>
            </w:r>
            <w:r w:rsidRPr="00464289">
              <w:rPr>
                <w:sz w:val="20"/>
              </w:rPr>
              <w:t xml:space="preserve"> born at 37 or more weeks’ gestation.</w:t>
            </w:r>
          </w:p>
          <w:p w14:paraId="3253343F" w14:textId="3038CDF8" w:rsidR="00F75E1E" w:rsidRPr="00464289" w:rsidRDefault="00F75E1E"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rPr>
              <w:t>An inborn baby is an infant born at the reporting hospital</w:t>
            </w:r>
          </w:p>
        </w:tc>
      </w:tr>
      <w:tr w:rsidR="00C312B8" w:rsidRPr="00464289" w14:paraId="5788F11F" w14:textId="77777777" w:rsidTr="006F7485">
        <w:tc>
          <w:tcPr>
            <w:cnfStyle w:val="001000000000" w:firstRow="0" w:lastRow="0" w:firstColumn="1" w:lastColumn="0" w:oddVBand="0" w:evenVBand="0" w:oddHBand="0" w:evenHBand="0" w:firstRowFirstColumn="0" w:firstRowLastColumn="0" w:lastRowFirstColumn="0" w:lastRowLastColumn="0"/>
            <w:tcW w:w="903" w:type="pct"/>
            <w:shd w:val="clear" w:color="auto" w:fill="F4F9FA" w:themeFill="background2" w:themeFillTint="99"/>
          </w:tcPr>
          <w:p w14:paraId="7B12A87A" w14:textId="77777777" w:rsidR="00C312B8" w:rsidRPr="00464289" w:rsidRDefault="00C312B8" w:rsidP="00464289">
            <w:pPr>
              <w:spacing w:before="60"/>
              <w:rPr>
                <w:sz w:val="20"/>
              </w:rPr>
            </w:pPr>
            <w:r w:rsidRPr="00464289">
              <w:rPr>
                <w:sz w:val="20"/>
              </w:rPr>
              <w:t>Limits</w:t>
            </w:r>
          </w:p>
        </w:tc>
        <w:tc>
          <w:tcPr>
            <w:tcW w:w="4097" w:type="pct"/>
            <w:shd w:val="clear" w:color="auto" w:fill="auto"/>
          </w:tcPr>
          <w:p w14:paraId="15D64104" w14:textId="77777777" w:rsidR="00C312B8" w:rsidRPr="00464289" w:rsidRDefault="00C312B8" w:rsidP="00464289">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64289">
              <w:rPr>
                <w:sz w:val="20"/>
                <w:lang w:val="en-GB"/>
              </w:rPr>
              <w:t xml:space="preserve">Based on </w:t>
            </w:r>
            <w:r w:rsidR="00464289">
              <w:rPr>
                <w:sz w:val="20"/>
                <w:lang w:val="en-GB"/>
              </w:rPr>
              <w:t>PSPI’s</w:t>
            </w:r>
            <w:r w:rsidRPr="00464289">
              <w:rPr>
                <w:sz w:val="20"/>
                <w:lang w:val="en-GB"/>
              </w:rPr>
              <w:t xml:space="preserve"> lower and upper quartiles, </w:t>
            </w:r>
            <w:r w:rsidRPr="00464289">
              <w:rPr>
                <w:rFonts w:cstheme="minorHAnsi"/>
                <w:bCs/>
                <w:color w:val="1B1B1A"/>
                <w:sz w:val="20"/>
              </w:rPr>
              <w:t>for Victorian public hospitals.</w:t>
            </w:r>
          </w:p>
        </w:tc>
      </w:tr>
    </w:tbl>
    <w:p w14:paraId="3B9714B8" w14:textId="77777777" w:rsidR="00330088" w:rsidRPr="00F30EF0" w:rsidRDefault="00330088" w:rsidP="000910A6">
      <w:pPr>
        <w:rPr>
          <w:rFonts w:eastAsiaTheme="majorEastAsia"/>
          <w:color w:val="003366"/>
        </w:rPr>
      </w:pPr>
      <w:r w:rsidRPr="00F30EF0">
        <w:br w:type="page"/>
      </w:r>
    </w:p>
    <w:p w14:paraId="2E02A43F" w14:textId="77777777" w:rsidR="00330088" w:rsidRPr="00F30EF0" w:rsidRDefault="00330088" w:rsidP="00C32DCE">
      <w:pPr>
        <w:pStyle w:val="Heading3"/>
      </w:pPr>
      <w:bookmarkStart w:id="212" w:name="_Indicator_MD20:_"/>
      <w:bookmarkStart w:id="213" w:name="_Indicator_MDF20:_"/>
      <w:bookmarkStart w:id="214" w:name="_Toc510687197"/>
      <w:bookmarkStart w:id="215" w:name="_Toc530759101"/>
      <w:bookmarkStart w:id="216" w:name="_Toc531009135"/>
      <w:bookmarkStart w:id="217" w:name="_Toc531009813"/>
      <w:bookmarkStart w:id="218" w:name="_Toc531101099"/>
      <w:bookmarkEnd w:id="212"/>
      <w:bookmarkEnd w:id="213"/>
      <w:r w:rsidRPr="004F0BFE">
        <w:lastRenderedPageBreak/>
        <w:t>Indicator MDF20</w:t>
      </w:r>
      <w:r w:rsidR="008339A3">
        <w:t xml:space="preserve">: </w:t>
      </w:r>
      <w:r w:rsidR="008339A3">
        <w:tab/>
        <w:t>Transfer to SCN/NICU at t</w:t>
      </w:r>
      <w:r w:rsidRPr="00F30EF0">
        <w:t>erm</w:t>
      </w:r>
      <w:bookmarkEnd w:id="214"/>
      <w:bookmarkEnd w:id="215"/>
      <w:bookmarkEnd w:id="216"/>
      <w:bookmarkEnd w:id="217"/>
      <w:bookmarkEnd w:id="218"/>
    </w:p>
    <w:p w14:paraId="3663D0B7" w14:textId="77777777" w:rsidR="00330088" w:rsidRPr="00F30EF0" w:rsidRDefault="00330088" w:rsidP="00C32DCE">
      <w:pPr>
        <w:pStyle w:val="Normalfollowingheading"/>
      </w:pPr>
      <w:r w:rsidRPr="00F30EF0">
        <w:t xml:space="preserve">Rate of term babies without </w:t>
      </w:r>
      <w:r w:rsidR="004F0BFE">
        <w:t xml:space="preserve">significant </w:t>
      </w:r>
      <w:r w:rsidRPr="00F30EF0">
        <w:t>congenital anomalies who require additional care.</w:t>
      </w:r>
    </w:p>
    <w:tbl>
      <w:tblPr>
        <w:tblStyle w:val="TableGrid"/>
        <w:tblW w:w="4999" w:type="pct"/>
        <w:tblCellMar>
          <w:top w:w="85" w:type="dxa"/>
          <w:left w:w="57" w:type="dxa"/>
          <w:bottom w:w="57" w:type="dxa"/>
          <w:right w:w="57" w:type="dxa"/>
        </w:tblCellMar>
        <w:tblLook w:val="04A0" w:firstRow="1" w:lastRow="0" w:firstColumn="1" w:lastColumn="0" w:noHBand="0" w:noVBand="1"/>
      </w:tblPr>
      <w:tblGrid>
        <w:gridCol w:w="1985"/>
        <w:gridCol w:w="8217"/>
      </w:tblGrid>
      <w:tr w:rsidR="00330088" w:rsidRPr="00464289" w14:paraId="27048B88" w14:textId="77777777" w:rsidTr="004D67C8">
        <w:trPr>
          <w:cnfStyle w:val="100000000000" w:firstRow="1" w:lastRow="0" w:firstColumn="0" w:lastColumn="0" w:oddVBand="0" w:evenVBand="0" w:oddHBand="0"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2E4ACF6D" w14:textId="77777777" w:rsidR="00330088" w:rsidRPr="00464289" w:rsidRDefault="00464289" w:rsidP="00464289">
            <w:pPr>
              <w:spacing w:before="60" w:after="60"/>
              <w:rPr>
                <w:b w:val="0"/>
                <w:sz w:val="20"/>
              </w:rPr>
            </w:pPr>
            <w:r>
              <w:rPr>
                <w:sz w:val="20"/>
              </w:rPr>
              <w:t>Current d</w:t>
            </w:r>
            <w:r w:rsidR="00330088" w:rsidRPr="00464289">
              <w:rPr>
                <w:sz w:val="20"/>
              </w:rPr>
              <w:t>efinition</w:t>
            </w:r>
          </w:p>
        </w:tc>
        <w:tc>
          <w:tcPr>
            <w:tcW w:w="4027" w:type="pct"/>
            <w:tcBorders>
              <w:bottom w:val="single" w:sz="4" w:space="0" w:color="auto"/>
            </w:tcBorders>
            <w:shd w:val="clear" w:color="auto" w:fill="auto"/>
          </w:tcPr>
          <w:p w14:paraId="0704655D" w14:textId="77777777" w:rsidR="00330088" w:rsidRPr="00464289" w:rsidRDefault="004F0BFE" w:rsidP="00464289">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 xml:space="preserve">Rate of inborn babies without significant congenital anomalies born </w:t>
            </w:r>
            <w:r w:rsidR="00330088" w:rsidRPr="00464289">
              <w:rPr>
                <w:b w:val="0"/>
                <w:color w:val="auto"/>
                <w:sz w:val="20"/>
              </w:rPr>
              <w:t>at the reporting hospital at gestational age of 37 weeks or more. Term babies without congenital anomalies who require additional care are defined as newborns that:</w:t>
            </w:r>
          </w:p>
          <w:p w14:paraId="4EB14F51" w14:textId="77777777" w:rsidR="00330088" w:rsidRPr="00464289" w:rsidRDefault="00330088"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464289">
              <w:rPr>
                <w:b w:val="0"/>
                <w:color w:val="auto"/>
                <w:sz w:val="20"/>
              </w:rPr>
              <w:t>Are not less than</w:t>
            </w:r>
            <w:r w:rsidR="00464289">
              <w:rPr>
                <w:b w:val="0"/>
                <w:color w:val="auto"/>
                <w:sz w:val="20"/>
              </w:rPr>
              <w:t xml:space="preserve"> 37 weeks and 0 days’ gestation</w:t>
            </w:r>
          </w:p>
          <w:p w14:paraId="033CA88D" w14:textId="77777777" w:rsidR="00330088" w:rsidRPr="00876A50" w:rsidRDefault="00330088" w:rsidP="00464289">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876A50">
              <w:rPr>
                <w:b w:val="0"/>
                <w:color w:val="auto"/>
                <w:sz w:val="20"/>
              </w:rPr>
              <w:t>Weig</w:t>
            </w:r>
            <w:r w:rsidR="00464289" w:rsidRPr="00876A50">
              <w:rPr>
                <w:b w:val="0"/>
                <w:color w:val="auto"/>
                <w:sz w:val="20"/>
              </w:rPr>
              <w:t>h not less than 2,500 grams</w:t>
            </w:r>
          </w:p>
          <w:p w14:paraId="491ADFB2" w14:textId="77777777" w:rsidR="00330088" w:rsidRPr="00464289" w:rsidRDefault="00330088" w:rsidP="00464289">
            <w:pPr>
              <w:pStyle w:val="Bullet1"/>
              <w:cnfStyle w:val="100000000000" w:firstRow="1" w:lastRow="0" w:firstColumn="0" w:lastColumn="0" w:oddVBand="0" w:evenVBand="0" w:oddHBand="0" w:evenHBand="0" w:firstRowFirstColumn="0" w:firstRowLastColumn="0" w:lastRowFirstColumn="0" w:lastRowLastColumn="0"/>
            </w:pPr>
            <w:r w:rsidRPr="00464289">
              <w:rPr>
                <w:b w:val="0"/>
                <w:color w:val="auto"/>
                <w:sz w:val="20"/>
              </w:rPr>
              <w:t>Are without significant congenital anomalies.</w:t>
            </w:r>
          </w:p>
        </w:tc>
      </w:tr>
      <w:tr w:rsidR="00330088" w:rsidRPr="00464289" w14:paraId="7E793D18" w14:textId="77777777" w:rsidTr="004D67C8">
        <w:trPr>
          <w:trHeight w:val="368"/>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74699F0B" w14:textId="77777777" w:rsidR="00330088" w:rsidRPr="00464289" w:rsidRDefault="00464289" w:rsidP="00464289">
            <w:pPr>
              <w:spacing w:before="60"/>
              <w:rPr>
                <w:b w:val="0"/>
                <w:sz w:val="20"/>
              </w:rPr>
            </w:pPr>
            <w:r>
              <w:rPr>
                <w:sz w:val="20"/>
              </w:rPr>
              <w:t>Clinical s</w:t>
            </w:r>
            <w:r w:rsidR="00330088" w:rsidRPr="00464289">
              <w:rPr>
                <w:sz w:val="20"/>
              </w:rPr>
              <w:t xml:space="preserve">ignificance </w:t>
            </w:r>
          </w:p>
        </w:tc>
        <w:tc>
          <w:tcPr>
            <w:tcW w:w="4027" w:type="pct"/>
            <w:tcBorders>
              <w:top w:val="single" w:sz="4" w:space="0" w:color="auto"/>
            </w:tcBorders>
            <w:shd w:val="clear" w:color="auto" w:fill="auto"/>
          </w:tcPr>
          <w:p w14:paraId="13076382" w14:textId="77777777" w:rsidR="00330088" w:rsidRPr="00464289" w:rsidRDefault="004F0BFE"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Babies</w:t>
            </w:r>
            <w:r w:rsidR="00330088" w:rsidRPr="00464289">
              <w:rPr>
                <w:sz w:val="20"/>
              </w:rPr>
              <w:t xml:space="preserve"> included in this indicator are at least 37 weeks 0 days’ gestation, have a birthweight of 2,500 grams or more, and are born without</w:t>
            </w:r>
            <w:r w:rsidRPr="00464289">
              <w:rPr>
                <w:sz w:val="20"/>
              </w:rPr>
              <w:t xml:space="preserve"> significant</w:t>
            </w:r>
            <w:r w:rsidR="00330088" w:rsidRPr="00464289">
              <w:rPr>
                <w:sz w:val="20"/>
              </w:rPr>
              <w:t xml:space="preserve"> congenital anomalies. </w:t>
            </w:r>
          </w:p>
          <w:p w14:paraId="1D81251B"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rPr>
              <w:t>Therefore, their need for additional medical care and treatment should be low. Higher rates may indicate quality-of-care issues during labour, birth and/or the immediate neonatal period.</w:t>
            </w:r>
          </w:p>
        </w:tc>
      </w:tr>
      <w:tr w:rsidR="00330088" w:rsidRPr="00464289" w14:paraId="686BA791"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C29BC15" w14:textId="77777777" w:rsidR="00330088" w:rsidRPr="00464289" w:rsidRDefault="00330088" w:rsidP="00464289">
            <w:pPr>
              <w:spacing w:before="60"/>
              <w:rPr>
                <w:b w:val="0"/>
                <w:sz w:val="20"/>
              </w:rPr>
            </w:pPr>
            <w:r w:rsidRPr="00464289">
              <w:rPr>
                <w:sz w:val="20"/>
              </w:rPr>
              <w:t>Numerator</w:t>
            </w:r>
          </w:p>
        </w:tc>
        <w:tc>
          <w:tcPr>
            <w:tcW w:w="4027" w:type="pct"/>
            <w:shd w:val="clear" w:color="auto" w:fill="auto"/>
          </w:tcPr>
          <w:p w14:paraId="38211692"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464289">
              <w:rPr>
                <w:sz w:val="20"/>
                <w:lang w:val="en-GB"/>
              </w:rPr>
              <w:t>Number of babies without significant congenital anomalies born at 37 or more weeks’ gestation who are admitted to Special Care Nursery or Neonatal Intensive Care in the birth hospital or via transfer to another hospital</w:t>
            </w:r>
            <w:r w:rsidRPr="00464289">
              <w:rPr>
                <w:sz w:val="20"/>
              </w:rPr>
              <w:t xml:space="preserve"> </w:t>
            </w:r>
          </w:p>
        </w:tc>
      </w:tr>
      <w:tr w:rsidR="00330088" w:rsidRPr="00464289" w14:paraId="7C4E4127"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5085F4A" w14:textId="77777777" w:rsidR="00330088" w:rsidRPr="00464289" w:rsidRDefault="00330088" w:rsidP="00464289">
            <w:pPr>
              <w:spacing w:before="60"/>
              <w:rPr>
                <w:b w:val="0"/>
                <w:sz w:val="20"/>
              </w:rPr>
            </w:pPr>
            <w:r w:rsidRPr="00464289">
              <w:rPr>
                <w:sz w:val="20"/>
              </w:rPr>
              <w:t>Denominator</w:t>
            </w:r>
          </w:p>
        </w:tc>
        <w:tc>
          <w:tcPr>
            <w:tcW w:w="4027" w:type="pct"/>
            <w:shd w:val="clear" w:color="auto" w:fill="auto"/>
          </w:tcPr>
          <w:p w14:paraId="2D3C45CB" w14:textId="77777777" w:rsidR="00330088" w:rsidRPr="00464289" w:rsidRDefault="00330088" w:rsidP="00464289">
            <w:pPr>
              <w:spacing w:line="260" w:lineRule="atLeast"/>
              <w:cnfStyle w:val="000000000000" w:firstRow="0" w:lastRow="0" w:firstColumn="0" w:lastColumn="0" w:oddVBand="0" w:evenVBand="0" w:oddHBand="0" w:evenHBand="0" w:firstRowFirstColumn="0" w:firstRowLastColumn="0" w:lastRowFirstColumn="0" w:lastRowLastColumn="0"/>
              <w:rPr>
                <w:sz w:val="20"/>
                <w:lang w:val="en-GB"/>
              </w:rPr>
            </w:pPr>
            <w:r w:rsidRPr="00464289">
              <w:rPr>
                <w:sz w:val="20"/>
                <w:lang w:val="en-GB"/>
              </w:rPr>
              <w:t>Number of babies born without significant congenital anomaly at 37 or more weeks’ gestation.</w:t>
            </w:r>
          </w:p>
        </w:tc>
      </w:tr>
    </w:tbl>
    <w:p w14:paraId="672EBDA0" w14:textId="77777777" w:rsidR="008339A3" w:rsidRDefault="008339A3" w:rsidP="002048CF">
      <w:bookmarkStart w:id="219" w:name="_Indicator_MD21&amp;22:_"/>
      <w:bookmarkStart w:id="220" w:name="_Indicator_MDF30_&amp;"/>
      <w:bookmarkStart w:id="221" w:name="_Toc510687198"/>
      <w:bookmarkStart w:id="222" w:name="_Toc530759102"/>
      <w:bookmarkEnd w:id="219"/>
      <w:bookmarkEnd w:id="220"/>
    </w:p>
    <w:p w14:paraId="072D86A2" w14:textId="77777777" w:rsidR="008339A3" w:rsidRDefault="008339A3" w:rsidP="008339A3">
      <w:pPr>
        <w:rPr>
          <w:rFonts w:ascii="VIC SemiBold" w:eastAsiaTheme="majorEastAsia" w:hAnsi="VIC SemiBold" w:cstheme="majorBidi"/>
          <w:color w:val="000000" w:themeColor="text1"/>
          <w:sz w:val="24"/>
          <w:szCs w:val="22"/>
        </w:rPr>
      </w:pPr>
      <w:r>
        <w:br w:type="page"/>
      </w:r>
    </w:p>
    <w:p w14:paraId="7892B0B7" w14:textId="77777777" w:rsidR="00330088" w:rsidRPr="008B5A87" w:rsidRDefault="00C32DCE" w:rsidP="00C32DCE">
      <w:pPr>
        <w:pStyle w:val="Heading3"/>
      </w:pPr>
      <w:bookmarkStart w:id="223" w:name="_Indicator_MDF30_and"/>
      <w:bookmarkStart w:id="224" w:name="_Toc531009136"/>
      <w:bookmarkStart w:id="225" w:name="_Toc531009814"/>
      <w:bookmarkStart w:id="226" w:name="_Toc531101100"/>
      <w:bookmarkEnd w:id="223"/>
      <w:r>
        <w:lastRenderedPageBreak/>
        <w:t xml:space="preserve">Indicator MDF30 and </w:t>
      </w:r>
      <w:r w:rsidR="00330088" w:rsidRPr="008B5A87">
        <w:t xml:space="preserve">MDF31: </w:t>
      </w:r>
      <w:r w:rsidR="00DD315E">
        <w:tab/>
      </w:r>
      <w:r w:rsidR="008339A3">
        <w:t>Perinatal d</w:t>
      </w:r>
      <w:r w:rsidR="00330088" w:rsidRPr="008B5A87">
        <w:t xml:space="preserve">eaths and </w:t>
      </w:r>
      <w:r w:rsidR="008339A3">
        <w:rPr>
          <w:lang w:val="en-GB"/>
        </w:rPr>
        <w:t>gestation standardised perinatal m</w:t>
      </w:r>
      <w:r w:rsidR="00330088" w:rsidRPr="008B5A87">
        <w:rPr>
          <w:lang w:val="en-GB"/>
        </w:rPr>
        <w:t>ortal</w:t>
      </w:r>
      <w:r w:rsidR="008339A3">
        <w:rPr>
          <w:lang w:val="en-GB"/>
        </w:rPr>
        <w:t>ity r</w:t>
      </w:r>
      <w:r w:rsidR="00330088" w:rsidRPr="008B5A87">
        <w:rPr>
          <w:lang w:val="en-GB"/>
        </w:rPr>
        <w:t xml:space="preserve">atio </w:t>
      </w:r>
      <w:r w:rsidR="00330088" w:rsidRPr="008B5A87">
        <w:t>(GSPMR)</w:t>
      </w:r>
      <w:bookmarkEnd w:id="221"/>
      <w:bookmarkEnd w:id="222"/>
      <w:bookmarkEnd w:id="224"/>
      <w:bookmarkEnd w:id="225"/>
      <w:bookmarkEnd w:id="226"/>
    </w:p>
    <w:p w14:paraId="2E9261B4" w14:textId="77777777" w:rsidR="00330088" w:rsidRPr="00F30EF0" w:rsidRDefault="008339A3" w:rsidP="00C32DCE">
      <w:pPr>
        <w:pStyle w:val="Normalfollowingheading"/>
      </w:pPr>
      <w:r>
        <w:rPr>
          <w:lang w:val="en-GB"/>
        </w:rPr>
        <w:t>GSPMR</w:t>
      </w:r>
      <w:r w:rsidR="00330088" w:rsidRPr="00F30EF0">
        <w:rPr>
          <w:lang w:val="en-GB"/>
        </w:rPr>
        <w:t xml:space="preserve"> for babies born at 32 weeks or more using five years’ pooled data from Victorian public hospitals.</w:t>
      </w:r>
    </w:p>
    <w:tbl>
      <w:tblPr>
        <w:tblStyle w:val="TableGrid"/>
        <w:tblW w:w="5056" w:type="pct"/>
        <w:tblInd w:w="-56" w:type="dxa"/>
        <w:tblCellMar>
          <w:top w:w="57" w:type="dxa"/>
          <w:left w:w="57" w:type="dxa"/>
          <w:bottom w:w="57" w:type="dxa"/>
          <w:right w:w="57" w:type="dxa"/>
        </w:tblCellMar>
        <w:tblLook w:val="04A0" w:firstRow="1" w:lastRow="0" w:firstColumn="1" w:lastColumn="0" w:noHBand="0" w:noVBand="1"/>
      </w:tblPr>
      <w:tblGrid>
        <w:gridCol w:w="1899"/>
        <w:gridCol w:w="8419"/>
      </w:tblGrid>
      <w:tr w:rsidR="00330088" w:rsidRPr="008339A3" w14:paraId="5BA2CD92" w14:textId="77777777" w:rsidTr="004D67C8">
        <w:trPr>
          <w:cnfStyle w:val="100000000000" w:firstRow="1" w:lastRow="0" w:firstColumn="0" w:lastColumn="0" w:oddVBand="0" w:evenVBand="0" w:oddHBand="0" w:evenHBand="0" w:firstRowFirstColumn="0" w:firstRowLastColumn="0" w:lastRowFirstColumn="0" w:lastRowLastColumn="0"/>
          <w:trHeight w:val="2759"/>
        </w:trPr>
        <w:tc>
          <w:tcPr>
            <w:cnfStyle w:val="001000000000" w:firstRow="0" w:lastRow="0" w:firstColumn="1" w:lastColumn="0" w:oddVBand="0" w:evenVBand="0" w:oddHBand="0" w:evenHBand="0" w:firstRowFirstColumn="0" w:firstRowLastColumn="0" w:lastRowFirstColumn="0" w:lastRowLastColumn="0"/>
            <w:tcW w:w="920" w:type="pct"/>
            <w:tcBorders>
              <w:bottom w:val="single" w:sz="4" w:space="0" w:color="auto"/>
            </w:tcBorders>
            <w:shd w:val="clear" w:color="auto" w:fill="F4F9FA" w:themeFill="background2" w:themeFillTint="99"/>
          </w:tcPr>
          <w:p w14:paraId="40BB0EBB" w14:textId="77777777" w:rsidR="00330088" w:rsidRPr="008339A3" w:rsidRDefault="008339A3" w:rsidP="008339A3">
            <w:pPr>
              <w:spacing w:before="60" w:after="60"/>
              <w:rPr>
                <w:b w:val="0"/>
                <w:sz w:val="20"/>
                <w:szCs w:val="20"/>
              </w:rPr>
            </w:pPr>
            <w:r>
              <w:rPr>
                <w:sz w:val="20"/>
                <w:szCs w:val="20"/>
              </w:rPr>
              <w:t>Current d</w:t>
            </w:r>
            <w:r w:rsidR="00330088" w:rsidRPr="008339A3">
              <w:rPr>
                <w:sz w:val="20"/>
                <w:szCs w:val="20"/>
              </w:rPr>
              <w:t>efinition</w:t>
            </w:r>
          </w:p>
        </w:tc>
        <w:tc>
          <w:tcPr>
            <w:tcW w:w="4080" w:type="pct"/>
            <w:tcBorders>
              <w:bottom w:val="single" w:sz="4" w:space="0" w:color="auto"/>
            </w:tcBorders>
            <w:shd w:val="clear" w:color="auto" w:fill="auto"/>
          </w:tcPr>
          <w:p w14:paraId="6330FBB1" w14:textId="77777777" w:rsidR="00330088" w:rsidRPr="008339A3" w:rsidRDefault="00330088" w:rsidP="008339A3">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8339A3">
              <w:rPr>
                <w:b w:val="0"/>
                <w:color w:val="auto"/>
                <w:sz w:val="20"/>
                <w:szCs w:val="20"/>
              </w:rPr>
              <w:t xml:space="preserve">The GSPMR is standardised according to the gestational age-specific perinatal mortality rates of the total population in Victorian public hospitals. The standardisation does not adjust for inter-hospital transfers, and deaths are ascribed to the birth hospital regardless of the timing of the death in relation to the transfer. </w:t>
            </w:r>
          </w:p>
          <w:p w14:paraId="69349462" w14:textId="77777777" w:rsidR="00330088" w:rsidRPr="008339A3" w:rsidRDefault="00330088" w:rsidP="008339A3">
            <w:pPr>
              <w:spacing w:before="60" w:after="6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8339A3">
              <w:rPr>
                <w:b w:val="0"/>
                <w:color w:val="auto"/>
                <w:sz w:val="20"/>
                <w:szCs w:val="20"/>
              </w:rPr>
              <w:t xml:space="preserve">Exclusions: </w:t>
            </w:r>
          </w:p>
          <w:p w14:paraId="212D60B3" w14:textId="77777777" w:rsidR="00330088" w:rsidRPr="008339A3" w:rsidRDefault="00330088" w:rsidP="008339A3">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8339A3">
              <w:rPr>
                <w:b w:val="0"/>
                <w:color w:val="auto"/>
                <w:sz w:val="20"/>
              </w:rPr>
              <w:t>Births earlier than 32 weeks and 0 days</w:t>
            </w:r>
          </w:p>
          <w:p w14:paraId="64E3787C" w14:textId="77777777" w:rsidR="00330088" w:rsidRPr="008339A3" w:rsidRDefault="00330088" w:rsidP="008339A3">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8339A3">
              <w:rPr>
                <w:b w:val="0"/>
                <w:color w:val="auto"/>
                <w:sz w:val="20"/>
              </w:rPr>
              <w:t>Birthweights less than 150 grams regardless of gestation</w:t>
            </w:r>
          </w:p>
          <w:p w14:paraId="05921580" w14:textId="77777777" w:rsidR="00330088" w:rsidRPr="008339A3" w:rsidRDefault="00330088" w:rsidP="008339A3">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8339A3">
              <w:rPr>
                <w:b w:val="0"/>
                <w:color w:val="auto"/>
                <w:sz w:val="20"/>
              </w:rPr>
              <w:t>Terminations of pregnancy for suspected congenital anomaly or maternal psychosocial indications ("Planned TOP")</w:t>
            </w:r>
          </w:p>
          <w:p w14:paraId="504F8AEB" w14:textId="77777777" w:rsidR="00330088" w:rsidRPr="008339A3" w:rsidRDefault="00330088" w:rsidP="008339A3">
            <w:pPr>
              <w:pStyle w:val="Bullet1"/>
              <w:cnfStyle w:val="100000000000" w:firstRow="1" w:lastRow="0" w:firstColumn="0" w:lastColumn="0" w:oddVBand="0" w:evenVBand="0" w:oddHBand="0" w:evenHBand="0" w:firstRowFirstColumn="0" w:firstRowLastColumn="0" w:lastRowFirstColumn="0" w:lastRowLastColumn="0"/>
              <w:rPr>
                <w:b w:val="0"/>
                <w:color w:val="auto"/>
                <w:sz w:val="20"/>
              </w:rPr>
            </w:pPr>
            <w:r w:rsidRPr="008339A3">
              <w:rPr>
                <w:b w:val="0"/>
                <w:color w:val="auto"/>
                <w:sz w:val="20"/>
                <w:lang w:val="en-GB"/>
              </w:rPr>
              <w:t xml:space="preserve">Babies </w:t>
            </w:r>
            <w:r w:rsidRPr="008339A3">
              <w:rPr>
                <w:b w:val="0"/>
                <w:i/>
                <w:iCs/>
                <w:color w:val="auto"/>
                <w:sz w:val="20"/>
                <w:lang w:val="en-GB"/>
              </w:rPr>
              <w:t>assumed</w:t>
            </w:r>
            <w:r w:rsidRPr="008339A3">
              <w:rPr>
                <w:b w:val="0"/>
                <w:color w:val="auto"/>
                <w:sz w:val="20"/>
                <w:lang w:val="en-GB"/>
              </w:rPr>
              <w:t xml:space="preserve"> to have died from significant congenital anomaly </w:t>
            </w:r>
          </w:p>
          <w:p w14:paraId="169134C9" w14:textId="77777777" w:rsidR="00330088" w:rsidRPr="008339A3" w:rsidRDefault="00330088" w:rsidP="008339A3">
            <w:pPr>
              <w:pStyle w:val="Bullet1"/>
              <w:cnfStyle w:val="100000000000" w:firstRow="1" w:lastRow="0" w:firstColumn="0" w:lastColumn="0" w:oddVBand="0" w:evenVBand="0" w:oddHBand="0" w:evenHBand="0" w:firstRowFirstColumn="0" w:firstRowLastColumn="0" w:lastRowFirstColumn="0" w:lastRowLastColumn="0"/>
            </w:pPr>
            <w:r w:rsidRPr="008339A3">
              <w:rPr>
                <w:b w:val="0"/>
                <w:color w:val="auto"/>
                <w:sz w:val="20"/>
              </w:rPr>
              <w:t>Neonatal deaths occurring after 28 days.</w:t>
            </w:r>
          </w:p>
        </w:tc>
      </w:tr>
      <w:tr w:rsidR="00330088" w:rsidRPr="008339A3" w14:paraId="587B8308" w14:textId="77777777" w:rsidTr="004D67C8">
        <w:trPr>
          <w:trHeight w:val="335"/>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auto"/>
            </w:tcBorders>
            <w:shd w:val="clear" w:color="auto" w:fill="F4F9FA" w:themeFill="background2" w:themeFillTint="99"/>
          </w:tcPr>
          <w:p w14:paraId="0FB54FFB" w14:textId="77777777" w:rsidR="00330088" w:rsidRPr="008339A3" w:rsidRDefault="00330088" w:rsidP="008339A3">
            <w:pPr>
              <w:spacing w:before="60"/>
              <w:rPr>
                <w:b w:val="0"/>
                <w:sz w:val="20"/>
                <w:szCs w:val="20"/>
              </w:rPr>
            </w:pPr>
            <w:r w:rsidRPr="008339A3">
              <w:rPr>
                <w:sz w:val="20"/>
                <w:szCs w:val="20"/>
              </w:rPr>
              <w:t xml:space="preserve">Clinical significance </w:t>
            </w:r>
          </w:p>
        </w:tc>
        <w:tc>
          <w:tcPr>
            <w:tcW w:w="4080" w:type="pct"/>
            <w:tcBorders>
              <w:top w:val="single" w:sz="4" w:space="0" w:color="auto"/>
            </w:tcBorders>
          </w:tcPr>
          <w:p w14:paraId="39C9FFEA"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8339A3">
              <w:rPr>
                <w:sz w:val="20"/>
                <w:szCs w:val="20"/>
              </w:rPr>
              <w:t xml:space="preserve">This indicator measures perinatal mortality including </w:t>
            </w:r>
            <w:proofErr w:type="spellStart"/>
            <w:r w:rsidRPr="008339A3">
              <w:rPr>
                <w:sz w:val="20"/>
                <w:szCs w:val="20"/>
              </w:rPr>
              <w:t>fetal</w:t>
            </w:r>
            <w:proofErr w:type="spellEnd"/>
            <w:r w:rsidRPr="008339A3">
              <w:rPr>
                <w:sz w:val="20"/>
                <w:szCs w:val="20"/>
              </w:rPr>
              <w:t xml:space="preserve"> deaths (stillbirths) and deaths of liveborn babies within the first 28 days after birth (neonatal deaths).</w:t>
            </w:r>
          </w:p>
          <w:p w14:paraId="156B8289"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8339A3">
              <w:rPr>
                <w:sz w:val="20"/>
                <w:szCs w:val="20"/>
              </w:rPr>
              <w:t>While the cause of a persistently high GSPMR is likely to be multifactorial, it is expected that hospitals will closely analyse their relative performance and investigate possible causes to optimise the outcomes for women and babies.</w:t>
            </w:r>
          </w:p>
        </w:tc>
      </w:tr>
      <w:tr w:rsidR="00330088" w:rsidRPr="008339A3" w14:paraId="7C462C06" w14:textId="77777777" w:rsidTr="004D67C8">
        <w:tc>
          <w:tcPr>
            <w:cnfStyle w:val="001000000000" w:firstRow="0" w:lastRow="0" w:firstColumn="1" w:lastColumn="0" w:oddVBand="0" w:evenVBand="0" w:oddHBand="0" w:evenHBand="0" w:firstRowFirstColumn="0" w:firstRowLastColumn="0" w:lastRowFirstColumn="0" w:lastRowLastColumn="0"/>
            <w:tcW w:w="920" w:type="pct"/>
            <w:shd w:val="clear" w:color="auto" w:fill="F4F9FA" w:themeFill="background2" w:themeFillTint="99"/>
          </w:tcPr>
          <w:p w14:paraId="155EABC4" w14:textId="77777777" w:rsidR="00330088" w:rsidRPr="008339A3" w:rsidRDefault="00330088" w:rsidP="008339A3">
            <w:pPr>
              <w:spacing w:before="60"/>
              <w:rPr>
                <w:b w:val="0"/>
                <w:sz w:val="20"/>
                <w:szCs w:val="20"/>
              </w:rPr>
            </w:pPr>
            <w:r w:rsidRPr="008339A3">
              <w:rPr>
                <w:sz w:val="20"/>
                <w:szCs w:val="20"/>
              </w:rPr>
              <w:t>Numerator</w:t>
            </w:r>
          </w:p>
        </w:tc>
        <w:tc>
          <w:tcPr>
            <w:tcW w:w="4080" w:type="pct"/>
          </w:tcPr>
          <w:p w14:paraId="6BF03A38"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8339A3">
              <w:rPr>
                <w:sz w:val="20"/>
                <w:szCs w:val="20"/>
              </w:rPr>
              <w:t>Numb</w:t>
            </w:r>
            <w:r w:rsidR="00822B65" w:rsidRPr="008339A3">
              <w:rPr>
                <w:sz w:val="20"/>
                <w:szCs w:val="20"/>
              </w:rPr>
              <w:t>er of observed perinatal deaths (see exclusions).</w:t>
            </w:r>
          </w:p>
          <w:p w14:paraId="79F66323"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8339A3">
              <w:rPr>
                <w:sz w:val="20"/>
                <w:szCs w:val="20"/>
              </w:rPr>
              <w:t>GSPMR 32+ weeks</w:t>
            </w:r>
            <w:r w:rsidR="00822B65" w:rsidRPr="008339A3">
              <w:rPr>
                <w:sz w:val="20"/>
                <w:szCs w:val="20"/>
              </w:rPr>
              <w:t xml:space="preserve"> (see exclusions).</w:t>
            </w:r>
          </w:p>
        </w:tc>
      </w:tr>
      <w:tr w:rsidR="00330088" w:rsidRPr="008339A3" w14:paraId="4D4CD030" w14:textId="77777777" w:rsidTr="004D67C8">
        <w:tc>
          <w:tcPr>
            <w:cnfStyle w:val="001000000000" w:firstRow="0" w:lastRow="0" w:firstColumn="1" w:lastColumn="0" w:oddVBand="0" w:evenVBand="0" w:oddHBand="0" w:evenHBand="0" w:firstRowFirstColumn="0" w:firstRowLastColumn="0" w:lastRowFirstColumn="0" w:lastRowLastColumn="0"/>
            <w:tcW w:w="920" w:type="pct"/>
            <w:shd w:val="clear" w:color="auto" w:fill="F4F9FA" w:themeFill="background2" w:themeFillTint="99"/>
          </w:tcPr>
          <w:p w14:paraId="2B13DB31" w14:textId="77777777" w:rsidR="00330088" w:rsidRPr="008339A3" w:rsidRDefault="00330088" w:rsidP="008339A3">
            <w:pPr>
              <w:spacing w:before="60"/>
              <w:rPr>
                <w:b w:val="0"/>
                <w:sz w:val="20"/>
                <w:szCs w:val="20"/>
              </w:rPr>
            </w:pPr>
            <w:r w:rsidRPr="008339A3">
              <w:rPr>
                <w:sz w:val="20"/>
                <w:szCs w:val="20"/>
              </w:rPr>
              <w:t>Denominator</w:t>
            </w:r>
          </w:p>
        </w:tc>
        <w:tc>
          <w:tcPr>
            <w:tcW w:w="4080" w:type="pct"/>
          </w:tcPr>
          <w:p w14:paraId="33CCA7C4" w14:textId="77777777" w:rsidR="00330088" w:rsidRPr="008339A3" w:rsidRDefault="00330088" w:rsidP="008339A3">
            <w:pPr>
              <w:pStyle w:val="BodyText"/>
              <w:spacing w:before="60" w:line="260" w:lineRule="atLeast"/>
              <w:cnfStyle w:val="000000000000" w:firstRow="0" w:lastRow="0" w:firstColumn="0" w:lastColumn="0" w:oddVBand="0" w:evenVBand="0" w:oddHBand="0" w:evenHBand="0" w:firstRowFirstColumn="0" w:firstRowLastColumn="0" w:lastRowFirstColumn="0" w:lastRowLastColumn="0"/>
              <w:rPr>
                <w:sz w:val="20"/>
                <w:szCs w:val="20"/>
              </w:rPr>
            </w:pPr>
            <w:r w:rsidRPr="008339A3">
              <w:rPr>
                <w:sz w:val="20"/>
                <w:szCs w:val="20"/>
              </w:rPr>
              <w:t>N/A</w:t>
            </w:r>
          </w:p>
        </w:tc>
      </w:tr>
    </w:tbl>
    <w:p w14:paraId="16DB8DF1" w14:textId="77777777" w:rsidR="00822B65" w:rsidRPr="00822B65" w:rsidRDefault="00822B65" w:rsidP="000910A6">
      <w:bookmarkStart w:id="227" w:name="_Indicator_MD23:_"/>
      <w:bookmarkStart w:id="228" w:name="_Toc510687199"/>
      <w:bookmarkEnd w:id="227"/>
      <w:r w:rsidRPr="00822B65">
        <w:t>Please note:</w:t>
      </w:r>
    </w:p>
    <w:p w14:paraId="7FE11B7B" w14:textId="77777777" w:rsidR="00822B65" w:rsidRPr="00822B65" w:rsidRDefault="00822B65" w:rsidP="00C32DCE">
      <w:bookmarkStart w:id="229" w:name="_Toc529345596"/>
      <w:bookmarkStart w:id="230" w:name="_Toc529347295"/>
      <w:bookmarkStart w:id="231" w:name="_Toc529349873"/>
      <w:bookmarkStart w:id="232" w:name="_Toc529351017"/>
      <w:r w:rsidRPr="00822B65">
        <w:t>The GSPMR shown f</w:t>
      </w:r>
      <w:r w:rsidR="008339A3">
        <w:t>or each month within Maternity i</w:t>
      </w:r>
      <w:r w:rsidRPr="00822B65">
        <w:t>ndicator MDF30 is based on five years of pooled data prior to the end date of each month and the latest set of expected mortality rates known to BOS at the time of running the report.</w:t>
      </w:r>
      <w:bookmarkEnd w:id="229"/>
      <w:bookmarkEnd w:id="230"/>
      <w:bookmarkEnd w:id="231"/>
      <w:bookmarkEnd w:id="232"/>
      <w:r w:rsidRPr="00822B65">
        <w:t xml:space="preserve">  </w:t>
      </w:r>
    </w:p>
    <w:p w14:paraId="79E84214" w14:textId="77777777" w:rsidR="00822B65" w:rsidRPr="00822B65" w:rsidRDefault="00822B65" w:rsidP="00C32DCE">
      <w:bookmarkStart w:id="233" w:name="_Toc529345597"/>
      <w:bookmarkStart w:id="234" w:name="_Toc529347296"/>
      <w:bookmarkStart w:id="235" w:name="_Toc529349874"/>
      <w:bookmarkStart w:id="236" w:name="_Toc529351018"/>
      <w:r w:rsidRPr="00822B65">
        <w:t>The figure may vary wid</w:t>
      </w:r>
      <w:r w:rsidR="008339A3">
        <w:t>ely from GSPMR published by SCV</w:t>
      </w:r>
      <w:r w:rsidRPr="00822B65">
        <w:t xml:space="preserve"> for any, or all, of the following reasons:</w:t>
      </w:r>
      <w:bookmarkEnd w:id="233"/>
      <w:bookmarkEnd w:id="234"/>
      <w:bookmarkEnd w:id="235"/>
      <w:bookmarkEnd w:id="236"/>
      <w:r w:rsidRPr="00822B65">
        <w:t xml:space="preserve"> </w:t>
      </w:r>
    </w:p>
    <w:p w14:paraId="5E3BF7F8" w14:textId="77777777" w:rsidR="00822B65" w:rsidRPr="00822B65" w:rsidRDefault="00822B65" w:rsidP="00C32DCE">
      <w:pPr>
        <w:pStyle w:val="Bullet1"/>
      </w:pPr>
      <w:bookmarkStart w:id="237" w:name="_Toc529345598"/>
      <w:bookmarkStart w:id="238" w:name="_Toc529347297"/>
      <w:bookmarkStart w:id="239" w:name="_Toc529349875"/>
      <w:bookmarkStart w:id="240" w:name="_Toc529351019"/>
      <w:r w:rsidRPr="00822B65">
        <w:t>Deaths due to congenital anomalies are assumed, whereas SCV use Consultative Council on Obstetric and Paediatric Mortality and Morbidity (CCOPMM) data to confirm and exclude these from their GSPMR</w:t>
      </w:r>
      <w:bookmarkEnd w:id="237"/>
      <w:bookmarkEnd w:id="238"/>
      <w:bookmarkEnd w:id="239"/>
      <w:bookmarkEnd w:id="240"/>
      <w:r w:rsidR="008339A3">
        <w:t>.</w:t>
      </w:r>
    </w:p>
    <w:p w14:paraId="3DA4C4ED" w14:textId="77777777" w:rsidR="00822B65" w:rsidRPr="00822B65" w:rsidRDefault="00822B65" w:rsidP="00C32DCE">
      <w:pPr>
        <w:pStyle w:val="Bullet1"/>
      </w:pPr>
      <w:bookmarkStart w:id="241" w:name="_Toc529345599"/>
      <w:bookmarkStart w:id="242" w:name="_Toc529347298"/>
      <w:bookmarkStart w:id="243" w:name="_Toc529349876"/>
      <w:bookmarkStart w:id="244" w:name="_Toc529351020"/>
      <w:r w:rsidRPr="00822B65">
        <w:t>The expected mortality rates (at each gestation) used in the calculation may not corres</w:t>
      </w:r>
      <w:r w:rsidR="008339A3">
        <w:t xml:space="preserve">pond to the rates used by SCV. </w:t>
      </w:r>
      <w:r w:rsidRPr="00822B65">
        <w:t>The rates are determined by SCV at the end of the reporting year and are not available until possibly midway of the following year (or when the PSPI is published)</w:t>
      </w:r>
      <w:bookmarkEnd w:id="241"/>
      <w:bookmarkEnd w:id="242"/>
      <w:bookmarkEnd w:id="243"/>
      <w:bookmarkEnd w:id="244"/>
      <w:r w:rsidR="008339A3">
        <w:t>.</w:t>
      </w:r>
    </w:p>
    <w:p w14:paraId="75239E26" w14:textId="77777777" w:rsidR="00822B65" w:rsidRPr="00822B65" w:rsidRDefault="00822B65" w:rsidP="00C32DCE">
      <w:pPr>
        <w:pStyle w:val="Bullet1"/>
      </w:pPr>
      <w:bookmarkStart w:id="245" w:name="_Toc529345600"/>
      <w:bookmarkStart w:id="246" w:name="_Toc529347299"/>
      <w:bookmarkStart w:id="247" w:name="_Toc529349877"/>
      <w:bookmarkStart w:id="248" w:name="_Toc529351021"/>
      <w:r w:rsidRPr="00822B65">
        <w:lastRenderedPageBreak/>
        <w:t>Deaths occurring post initial separation from birth hospital, but within the 28 days of birth are NOT included as a death, whereas SCV may include based on CCOPPM data.  These are still counted amongst the eligible births</w:t>
      </w:r>
      <w:bookmarkEnd w:id="245"/>
      <w:bookmarkEnd w:id="246"/>
      <w:bookmarkEnd w:id="247"/>
      <w:bookmarkEnd w:id="248"/>
      <w:r w:rsidR="008339A3">
        <w:t>.</w:t>
      </w:r>
    </w:p>
    <w:p w14:paraId="727700C7" w14:textId="77777777" w:rsidR="00822B65" w:rsidRPr="00822B65" w:rsidRDefault="00822B65" w:rsidP="00C32DCE">
      <w:pPr>
        <w:pStyle w:val="Bullet1"/>
      </w:pPr>
      <w:bookmarkStart w:id="249" w:name="_Toc529345601"/>
      <w:bookmarkStart w:id="250" w:name="_Toc529347300"/>
      <w:bookmarkStart w:id="251" w:name="_Toc529349878"/>
      <w:bookmarkStart w:id="252" w:name="_Toc529351022"/>
      <w:r w:rsidRPr="00822B65">
        <w:t>The ‘Planned TOP’ (termination of pregnancy) field (added to BOS 2017/2018) is not backfilled in the histories</w:t>
      </w:r>
      <w:bookmarkEnd w:id="249"/>
      <w:bookmarkEnd w:id="250"/>
      <w:bookmarkEnd w:id="251"/>
      <w:bookmarkEnd w:id="252"/>
      <w:r w:rsidR="008339A3">
        <w:t>.</w:t>
      </w:r>
    </w:p>
    <w:p w14:paraId="5A65BE90" w14:textId="77777777" w:rsidR="00822B65" w:rsidRPr="00822B65" w:rsidRDefault="00822B65" w:rsidP="00C32DCE">
      <w:pPr>
        <w:pStyle w:val="Bullet1"/>
      </w:pPr>
      <w:bookmarkStart w:id="253" w:name="_Toc529345602"/>
      <w:bookmarkStart w:id="254" w:name="_Toc529347301"/>
      <w:bookmarkStart w:id="255" w:name="_Toc529349879"/>
      <w:bookmarkStart w:id="256" w:name="_Toc529351023"/>
      <w:r w:rsidRPr="00822B65">
        <w:t>Lack of BOS history for the complete five-year period</w:t>
      </w:r>
      <w:bookmarkEnd w:id="253"/>
      <w:bookmarkEnd w:id="254"/>
      <w:bookmarkEnd w:id="255"/>
      <w:bookmarkEnd w:id="256"/>
      <w:r w:rsidR="008339A3">
        <w:t>.</w:t>
      </w:r>
    </w:p>
    <w:p w14:paraId="0C4C864A" w14:textId="77777777" w:rsidR="00822B65" w:rsidRPr="00822B65" w:rsidRDefault="00822B65" w:rsidP="00C32DCE">
      <w:pPr>
        <w:pStyle w:val="Bullet1"/>
      </w:pPr>
      <w:bookmarkStart w:id="257" w:name="_Toc529345603"/>
      <w:bookmarkStart w:id="258" w:name="_Toc529347302"/>
      <w:bookmarkStart w:id="259" w:name="_Toc529349880"/>
      <w:bookmarkStart w:id="260" w:name="_Toc529351024"/>
      <w:r w:rsidRPr="00822B65">
        <w:t>Other data n</w:t>
      </w:r>
      <w:r w:rsidR="008339A3">
        <w:t>ot specified, especially Birth w</w:t>
      </w:r>
      <w:r w:rsidRPr="00822B65">
        <w:t>eight for stillbirths.</w:t>
      </w:r>
      <w:bookmarkEnd w:id="257"/>
      <w:bookmarkEnd w:id="258"/>
      <w:bookmarkEnd w:id="259"/>
      <w:bookmarkEnd w:id="260"/>
    </w:p>
    <w:p w14:paraId="6EC86E8A" w14:textId="77777777" w:rsidR="00822B65" w:rsidRDefault="00822B65" w:rsidP="00C32DCE">
      <w:bookmarkStart w:id="261" w:name="_Toc529345604"/>
      <w:bookmarkStart w:id="262" w:name="_Toc529347303"/>
      <w:bookmarkStart w:id="263" w:name="_Toc529349881"/>
      <w:bookmarkStart w:id="264" w:name="_Toc529351025"/>
      <w:r w:rsidRPr="00822B65">
        <w:t>Running the report retrospectively for a period far back in history may yield no result at all, as appropriate mortality rates may not be available.</w:t>
      </w:r>
      <w:bookmarkEnd w:id="261"/>
      <w:bookmarkEnd w:id="262"/>
      <w:bookmarkEnd w:id="263"/>
      <w:bookmarkEnd w:id="264"/>
    </w:p>
    <w:p w14:paraId="1A45A40A" w14:textId="77777777" w:rsidR="00822B65" w:rsidRPr="00BB04A9" w:rsidRDefault="00822B65" w:rsidP="000910A6">
      <w:r>
        <w:rPr>
          <w:lang w:val="en-GB"/>
        </w:rPr>
        <w:t>Please n</w:t>
      </w:r>
      <w:r w:rsidRPr="00BB04A9">
        <w:rPr>
          <w:lang w:val="en-GB"/>
        </w:rPr>
        <w:t>ote that</w:t>
      </w:r>
      <w:r>
        <w:rPr>
          <w:lang w:val="en-GB"/>
        </w:rPr>
        <w:t xml:space="preserve"> the </w:t>
      </w:r>
      <w:r>
        <w:t xml:space="preserve">the expected mortality rate </w:t>
      </w:r>
      <w:r w:rsidRPr="00EE067E">
        <w:t>denominator</w:t>
      </w:r>
      <w:r>
        <w:t xml:space="preserve"> </w:t>
      </w:r>
      <w:r w:rsidRPr="00EE067E">
        <w:t>used in the GSMPR calculation may not be disclosed</w:t>
      </w:r>
      <w:r>
        <w:t>.</w:t>
      </w:r>
      <w:r w:rsidRPr="00BB04A9">
        <w:rPr>
          <w:lang w:val="en-GB"/>
        </w:rPr>
        <w:t xml:space="preserve"> </w:t>
      </w:r>
    </w:p>
    <w:p w14:paraId="7CB2C981" w14:textId="77777777" w:rsidR="00C32DCE" w:rsidRDefault="00C32DCE">
      <w:pPr>
        <w:rPr>
          <w:rFonts w:ascii="VIC SemiBold" w:eastAsiaTheme="majorEastAsia" w:hAnsi="VIC SemiBold" w:cstheme="majorBidi"/>
          <w:bCs/>
          <w:caps/>
          <w:color w:val="007586" w:themeColor="text2"/>
          <w:sz w:val="24"/>
          <w:szCs w:val="26"/>
        </w:rPr>
      </w:pPr>
      <w:r>
        <w:br w:type="page"/>
      </w:r>
    </w:p>
    <w:p w14:paraId="71E94AB4" w14:textId="77777777" w:rsidR="00330088" w:rsidRPr="008B5A87" w:rsidRDefault="00330088" w:rsidP="00C32DCE">
      <w:pPr>
        <w:pStyle w:val="Heading3"/>
        <w:rPr>
          <w:i/>
          <w:iCs/>
          <w:color w:val="000000"/>
        </w:rPr>
      </w:pPr>
      <w:bookmarkStart w:id="265" w:name="_Indicator_MDP10:_"/>
      <w:bookmarkStart w:id="266" w:name="_Toc530759103"/>
      <w:bookmarkStart w:id="267" w:name="_Toc531009137"/>
      <w:bookmarkStart w:id="268" w:name="_Toc531009815"/>
      <w:bookmarkStart w:id="269" w:name="_Toc531101101"/>
      <w:bookmarkEnd w:id="265"/>
      <w:r w:rsidRPr="008B5A87">
        <w:lastRenderedPageBreak/>
        <w:t>Indicator</w:t>
      </w:r>
      <w:r w:rsidRPr="008B5A87">
        <w:rPr>
          <w:spacing w:val="-5"/>
        </w:rPr>
        <w:t xml:space="preserve"> MDP10</w:t>
      </w:r>
      <w:r w:rsidRPr="008B5A87">
        <w:t>:</w:t>
      </w:r>
      <w:r w:rsidR="008339A3">
        <w:rPr>
          <w:spacing w:val="-5"/>
        </w:rPr>
        <w:t xml:space="preserve"> </w:t>
      </w:r>
      <w:r w:rsidR="008339A3">
        <w:rPr>
          <w:spacing w:val="-5"/>
        </w:rPr>
        <w:tab/>
        <w:t>Term b</w:t>
      </w:r>
      <w:r w:rsidRPr="008B5A87">
        <w:rPr>
          <w:spacing w:val="-5"/>
        </w:rPr>
        <w:t xml:space="preserve">abies - </w:t>
      </w:r>
      <w:r w:rsidR="008339A3">
        <w:t>Breastfeeding i</w:t>
      </w:r>
      <w:r w:rsidRPr="008B5A87">
        <w:t>nitiation</w:t>
      </w:r>
      <w:bookmarkEnd w:id="228"/>
      <w:bookmarkEnd w:id="266"/>
      <w:bookmarkEnd w:id="267"/>
      <w:bookmarkEnd w:id="268"/>
      <w:bookmarkEnd w:id="269"/>
    </w:p>
    <w:p w14:paraId="1DE3CA83" w14:textId="77777777" w:rsidR="00330088" w:rsidRPr="00F30EF0" w:rsidRDefault="00330088" w:rsidP="00C32DCE">
      <w:pPr>
        <w:pStyle w:val="Normalfollowingheading"/>
        <w:rPr>
          <w:bCs/>
        </w:rPr>
      </w:pPr>
      <w:r w:rsidRPr="00F30EF0">
        <w:t xml:space="preserve">Rate of breastfeeding initiation for babies born at 37+ weeks’ gestation. </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330088" w:rsidRPr="008339A3" w14:paraId="0BC6413B" w14:textId="77777777" w:rsidTr="004D67C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46DCC574" w14:textId="77777777" w:rsidR="00330088" w:rsidRPr="008339A3" w:rsidRDefault="008339A3" w:rsidP="008339A3">
            <w:pPr>
              <w:spacing w:before="60" w:after="60"/>
              <w:rPr>
                <w:b w:val="0"/>
                <w:sz w:val="20"/>
              </w:rPr>
            </w:pPr>
            <w:r>
              <w:rPr>
                <w:sz w:val="20"/>
              </w:rPr>
              <w:t>Current d</w:t>
            </w:r>
            <w:r w:rsidR="00330088" w:rsidRPr="008339A3">
              <w:rPr>
                <w:sz w:val="20"/>
              </w:rPr>
              <w:t>efinition</w:t>
            </w:r>
          </w:p>
        </w:tc>
        <w:tc>
          <w:tcPr>
            <w:tcW w:w="4027" w:type="pct"/>
            <w:tcBorders>
              <w:bottom w:val="single" w:sz="4" w:space="0" w:color="auto"/>
            </w:tcBorders>
            <w:shd w:val="clear" w:color="auto" w:fill="auto"/>
          </w:tcPr>
          <w:p w14:paraId="1E8FC005" w14:textId="77777777" w:rsidR="00330088" w:rsidRPr="008339A3" w:rsidRDefault="00822B65" w:rsidP="008339A3">
            <w:pPr>
              <w:spacing w:before="60" w:after="60"/>
              <w:cnfStyle w:val="100000000000" w:firstRow="1" w:lastRow="0" w:firstColumn="0" w:lastColumn="0" w:oddVBand="0" w:evenVBand="0" w:oddHBand="0" w:evenHBand="0" w:firstRowFirstColumn="0" w:firstRowLastColumn="0" w:lastRowFirstColumn="0" w:lastRowLastColumn="0"/>
              <w:rPr>
                <w:b w:val="0"/>
                <w:sz w:val="20"/>
              </w:rPr>
            </w:pPr>
            <w:r w:rsidRPr="008339A3">
              <w:rPr>
                <w:b w:val="0"/>
                <w:color w:val="auto"/>
                <w:sz w:val="20"/>
              </w:rPr>
              <w:t>R</w:t>
            </w:r>
            <w:r w:rsidR="00330088" w:rsidRPr="008339A3">
              <w:rPr>
                <w:b w:val="0"/>
                <w:color w:val="auto"/>
                <w:sz w:val="20"/>
              </w:rPr>
              <w:t>ate of breastfeeding initiation for term babies (</w:t>
            </w:r>
            <w:r w:rsidR="00D4348C" w:rsidRPr="008339A3">
              <w:rPr>
                <w:b w:val="0"/>
                <w:color w:val="auto"/>
                <w:sz w:val="20"/>
              </w:rPr>
              <w:t>≥</w:t>
            </w:r>
            <w:r w:rsidR="00330088" w:rsidRPr="008339A3">
              <w:rPr>
                <w:b w:val="0"/>
                <w:color w:val="auto"/>
                <w:sz w:val="20"/>
              </w:rPr>
              <w:t>37/40</w:t>
            </w:r>
            <w:r w:rsidR="000B49BA" w:rsidRPr="008339A3">
              <w:rPr>
                <w:b w:val="0"/>
                <w:color w:val="auto"/>
                <w:sz w:val="20"/>
              </w:rPr>
              <w:t xml:space="preserve">) </w:t>
            </w:r>
            <w:r w:rsidR="00330088" w:rsidRPr="008339A3">
              <w:rPr>
                <w:b w:val="0"/>
                <w:color w:val="auto"/>
                <w:sz w:val="20"/>
              </w:rPr>
              <w:t>during the birthing episode.</w:t>
            </w:r>
          </w:p>
        </w:tc>
      </w:tr>
      <w:tr w:rsidR="00330088" w:rsidRPr="008339A3" w14:paraId="6383D68F" w14:textId="77777777" w:rsidTr="004D67C8">
        <w:trPr>
          <w:trHeight w:val="586"/>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4FC13DDD" w14:textId="77777777" w:rsidR="00330088" w:rsidRPr="008339A3" w:rsidRDefault="008339A3" w:rsidP="008339A3">
            <w:pPr>
              <w:spacing w:before="60"/>
              <w:rPr>
                <w:b w:val="0"/>
                <w:sz w:val="20"/>
              </w:rPr>
            </w:pPr>
            <w:r>
              <w:rPr>
                <w:sz w:val="20"/>
              </w:rPr>
              <w:t>Clinical s</w:t>
            </w:r>
            <w:r w:rsidR="00330088" w:rsidRPr="008339A3">
              <w:rPr>
                <w:sz w:val="20"/>
              </w:rPr>
              <w:t xml:space="preserve">ignificance </w:t>
            </w:r>
          </w:p>
        </w:tc>
        <w:tc>
          <w:tcPr>
            <w:tcW w:w="4027" w:type="pct"/>
            <w:tcBorders>
              <w:top w:val="single" w:sz="4" w:space="0" w:color="auto"/>
            </w:tcBorders>
            <w:shd w:val="clear" w:color="auto" w:fill="auto"/>
          </w:tcPr>
          <w:p w14:paraId="436F216D"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Breastfeeding provides optimal nourishment for a growing baby’s physical, cognitive and immunological development and is best for both mother and baby. Babies who are breastfed have a reduced risk of respiratory illnesses and infections of the ear and gastrointestinal tract. Breastfeeding has also been shown to protect babies from sudden infant death syndrome, diabetes and heart disease later in life. Women who have breastfed have lower rates of cancer of the breast and ovaries, type 2 diabetes and obesity.</w:t>
            </w:r>
          </w:p>
          <w:p w14:paraId="196219C8"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Clinicians should encourage women to recognise when their babies need feeding and offer help if required. In addition, providing women with accurate information about the importance of breastfeeding to their health and the health of their baby can result in changes in infant feeding decisions. The Baby Friendly Hospital Initiative (World Health Organization 2009) provides information and support to hospitals and community healthcare facilities to encourage exclusive breastfeeding and improve infant health.</w:t>
            </w:r>
          </w:p>
        </w:tc>
      </w:tr>
      <w:tr w:rsidR="00330088" w:rsidRPr="008339A3" w14:paraId="2CEA2B42"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53CB2209" w14:textId="77777777" w:rsidR="00330088" w:rsidRPr="008339A3" w:rsidRDefault="00330088" w:rsidP="008339A3">
            <w:pPr>
              <w:spacing w:before="60"/>
              <w:rPr>
                <w:b w:val="0"/>
                <w:sz w:val="20"/>
              </w:rPr>
            </w:pPr>
            <w:r w:rsidRPr="008339A3">
              <w:rPr>
                <w:sz w:val="20"/>
              </w:rPr>
              <w:t>Numerator</w:t>
            </w:r>
          </w:p>
        </w:tc>
        <w:tc>
          <w:tcPr>
            <w:tcW w:w="4027" w:type="pct"/>
            <w:shd w:val="clear" w:color="auto" w:fill="auto"/>
          </w:tcPr>
          <w:p w14:paraId="32E5974D" w14:textId="0C515A49"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 xml:space="preserve">Of the denominator, the number of </w:t>
            </w:r>
            <w:r w:rsidR="00E366A0">
              <w:rPr>
                <w:sz w:val="20"/>
              </w:rPr>
              <w:t xml:space="preserve">attempting to breastfeed </w:t>
            </w:r>
            <w:r w:rsidRPr="008339A3">
              <w:rPr>
                <w:sz w:val="20"/>
              </w:rPr>
              <w:t>at least once (regardless of the success of the attempt)</w:t>
            </w:r>
          </w:p>
        </w:tc>
      </w:tr>
      <w:tr w:rsidR="00330088" w:rsidRPr="008339A3" w14:paraId="607530BD"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E8A44FD" w14:textId="77777777" w:rsidR="00330088" w:rsidRPr="008339A3" w:rsidRDefault="00330088" w:rsidP="008339A3">
            <w:pPr>
              <w:spacing w:before="60"/>
              <w:rPr>
                <w:b w:val="0"/>
                <w:sz w:val="20"/>
              </w:rPr>
            </w:pPr>
            <w:r w:rsidRPr="008339A3">
              <w:rPr>
                <w:sz w:val="20"/>
              </w:rPr>
              <w:t>Denominator</w:t>
            </w:r>
          </w:p>
        </w:tc>
        <w:tc>
          <w:tcPr>
            <w:tcW w:w="4027" w:type="pct"/>
            <w:shd w:val="clear" w:color="auto" w:fill="auto"/>
          </w:tcPr>
          <w:p w14:paraId="098578BA" w14:textId="77777777" w:rsidR="00822B65"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The number of women giving birth at 37 or more weeks’ gestation.</w:t>
            </w:r>
          </w:p>
        </w:tc>
      </w:tr>
      <w:tr w:rsidR="00822B65" w:rsidRPr="008339A3" w14:paraId="47A4423F"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ADBB335" w14:textId="77777777" w:rsidR="00822B65" w:rsidRPr="008339A3" w:rsidRDefault="00822B65" w:rsidP="008339A3">
            <w:pPr>
              <w:spacing w:before="60"/>
              <w:rPr>
                <w:sz w:val="20"/>
              </w:rPr>
            </w:pPr>
            <w:r w:rsidRPr="008339A3">
              <w:rPr>
                <w:sz w:val="20"/>
              </w:rPr>
              <w:t>Limits</w:t>
            </w:r>
          </w:p>
        </w:tc>
        <w:tc>
          <w:tcPr>
            <w:tcW w:w="4027" w:type="pct"/>
            <w:shd w:val="clear" w:color="auto" w:fill="auto"/>
          </w:tcPr>
          <w:p w14:paraId="2976A4FD" w14:textId="77777777" w:rsidR="00822B65" w:rsidRPr="006F7485" w:rsidRDefault="006F7485" w:rsidP="008339A3">
            <w:pPr>
              <w:spacing w:line="260" w:lineRule="atLeast"/>
              <w:cnfStyle w:val="000000000000" w:firstRow="0" w:lastRow="0" w:firstColumn="0" w:lastColumn="0" w:oddVBand="0" w:evenVBand="0" w:oddHBand="0" w:evenHBand="0" w:firstRowFirstColumn="0" w:firstRowLastColumn="0" w:lastRowFirstColumn="0" w:lastRowLastColumn="0"/>
              <w:rPr>
                <w:sz w:val="20"/>
                <w:lang w:val="en-GB"/>
              </w:rPr>
            </w:pPr>
            <w:r>
              <w:rPr>
                <w:sz w:val="20"/>
                <w:lang w:val="en-GB"/>
              </w:rPr>
              <w:t>Based on</w:t>
            </w:r>
            <w:r w:rsidR="00822B65" w:rsidRPr="008339A3">
              <w:rPr>
                <w:sz w:val="20"/>
                <w:lang w:val="en-GB"/>
              </w:rPr>
              <w:t xml:space="preserve"> </w:t>
            </w:r>
            <w:r w:rsidR="008339A3">
              <w:rPr>
                <w:sz w:val="20"/>
                <w:lang w:val="en-GB"/>
              </w:rPr>
              <w:t>PSPI’s</w:t>
            </w:r>
            <w:r w:rsidR="00822B65" w:rsidRPr="008339A3">
              <w:rPr>
                <w:sz w:val="20"/>
                <w:lang w:val="en-GB"/>
              </w:rPr>
              <w:t xml:space="preserve"> lower and upper quartiles, for</w:t>
            </w:r>
            <w:r w:rsidR="00822B65" w:rsidRPr="008339A3">
              <w:rPr>
                <w:rFonts w:cstheme="minorHAnsi"/>
                <w:color w:val="1B1B1A"/>
                <w:sz w:val="20"/>
              </w:rPr>
              <w:t xml:space="preserve"> Victorian public and private hospitals combined</w:t>
            </w:r>
          </w:p>
        </w:tc>
      </w:tr>
    </w:tbl>
    <w:p w14:paraId="038E378B" w14:textId="77777777" w:rsidR="008339A3" w:rsidRDefault="008339A3" w:rsidP="008339A3">
      <w:pPr>
        <w:rPr>
          <w:rFonts w:ascii="VIC SemiBold" w:eastAsiaTheme="majorEastAsia" w:hAnsi="VIC SemiBold" w:cstheme="majorBidi"/>
          <w:color w:val="000000" w:themeColor="text1"/>
          <w:sz w:val="24"/>
          <w:szCs w:val="22"/>
        </w:rPr>
      </w:pPr>
      <w:bookmarkStart w:id="270" w:name="_Indicator_MD24:_"/>
      <w:bookmarkStart w:id="271" w:name="_Indicator_MDP11:_"/>
      <w:bookmarkStart w:id="272" w:name="_Toc510687200"/>
      <w:bookmarkStart w:id="273" w:name="_Toc530759104"/>
      <w:bookmarkEnd w:id="270"/>
      <w:bookmarkEnd w:id="271"/>
      <w:r>
        <w:br w:type="page"/>
      </w:r>
    </w:p>
    <w:p w14:paraId="01F57C02" w14:textId="77777777" w:rsidR="00330088" w:rsidRPr="00F30EF0" w:rsidRDefault="008339A3" w:rsidP="00C32DCE">
      <w:pPr>
        <w:pStyle w:val="Heading3"/>
        <w:rPr>
          <w:i/>
          <w:iCs/>
          <w:color w:val="000000"/>
        </w:rPr>
      </w:pPr>
      <w:bookmarkStart w:id="274" w:name="_Indicator_MDP11:__1"/>
      <w:bookmarkStart w:id="275" w:name="_Toc531009138"/>
      <w:bookmarkStart w:id="276" w:name="_Toc531009816"/>
      <w:bookmarkStart w:id="277" w:name="_Toc531101102"/>
      <w:bookmarkEnd w:id="274"/>
      <w:r>
        <w:lastRenderedPageBreak/>
        <w:t xml:space="preserve">Indicator MDP11: </w:t>
      </w:r>
      <w:r>
        <w:tab/>
        <w:t>Term breastfed babies – Given f</w:t>
      </w:r>
      <w:r w:rsidR="00330088" w:rsidRPr="00F30EF0">
        <w:t>ormula</w:t>
      </w:r>
      <w:bookmarkEnd w:id="272"/>
      <w:bookmarkEnd w:id="273"/>
      <w:bookmarkEnd w:id="275"/>
      <w:bookmarkEnd w:id="276"/>
      <w:bookmarkEnd w:id="277"/>
    </w:p>
    <w:p w14:paraId="41A30828" w14:textId="77777777" w:rsidR="00330088" w:rsidRPr="00F30EF0" w:rsidRDefault="00330088" w:rsidP="00C32DCE">
      <w:pPr>
        <w:pStyle w:val="Normalfollowingheading"/>
        <w:rPr>
          <w:color w:val="1B1B1A"/>
        </w:rPr>
      </w:pPr>
      <w:r w:rsidRPr="00F30EF0">
        <w:t>Rate of use of infant formula by breastfed babies born at 37+ weeks’ gestation</w:t>
      </w:r>
      <w:r w:rsidRPr="00F30EF0">
        <w:rPr>
          <w:color w:val="1B1B1A"/>
        </w:rPr>
        <w:t>.</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330088" w:rsidRPr="008339A3" w14:paraId="501AA5F6" w14:textId="77777777" w:rsidTr="004D67C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267CBF8D" w14:textId="77777777" w:rsidR="00330088" w:rsidRPr="008339A3" w:rsidRDefault="008339A3" w:rsidP="008339A3">
            <w:pPr>
              <w:spacing w:before="60" w:after="60"/>
              <w:rPr>
                <w:b w:val="0"/>
                <w:sz w:val="20"/>
              </w:rPr>
            </w:pPr>
            <w:r>
              <w:rPr>
                <w:sz w:val="20"/>
              </w:rPr>
              <w:t>Current d</w:t>
            </w:r>
            <w:r w:rsidR="00330088" w:rsidRPr="008339A3">
              <w:rPr>
                <w:sz w:val="20"/>
              </w:rPr>
              <w:t>efinition</w:t>
            </w:r>
          </w:p>
        </w:tc>
        <w:tc>
          <w:tcPr>
            <w:tcW w:w="4027" w:type="pct"/>
            <w:tcBorders>
              <w:bottom w:val="single" w:sz="4" w:space="0" w:color="auto"/>
            </w:tcBorders>
            <w:shd w:val="clear" w:color="auto" w:fill="auto"/>
          </w:tcPr>
          <w:p w14:paraId="1ACD469D" w14:textId="77777777" w:rsidR="00330088" w:rsidRPr="008339A3" w:rsidRDefault="00822B65" w:rsidP="008339A3">
            <w:pPr>
              <w:spacing w:before="60" w:after="60"/>
              <w:cnfStyle w:val="100000000000" w:firstRow="1" w:lastRow="0" w:firstColumn="0" w:lastColumn="0" w:oddVBand="0" w:evenVBand="0" w:oddHBand="0" w:evenHBand="0" w:firstRowFirstColumn="0" w:firstRowLastColumn="0" w:lastRowFirstColumn="0" w:lastRowLastColumn="0"/>
              <w:rPr>
                <w:b w:val="0"/>
                <w:sz w:val="20"/>
              </w:rPr>
            </w:pPr>
            <w:r w:rsidRPr="008339A3">
              <w:rPr>
                <w:b w:val="0"/>
                <w:color w:val="auto"/>
                <w:sz w:val="20"/>
              </w:rPr>
              <w:t>R</w:t>
            </w:r>
            <w:r w:rsidR="00330088" w:rsidRPr="008339A3">
              <w:rPr>
                <w:b w:val="0"/>
                <w:color w:val="auto"/>
                <w:sz w:val="20"/>
              </w:rPr>
              <w:t>ate of use of infant formula in term breastfed babies</w:t>
            </w:r>
            <w:r w:rsidRPr="008339A3">
              <w:rPr>
                <w:b w:val="0"/>
                <w:color w:val="auto"/>
                <w:sz w:val="20"/>
              </w:rPr>
              <w:t xml:space="preserve"> (</w:t>
            </w:r>
            <w:r w:rsidR="00D4348C" w:rsidRPr="008339A3">
              <w:rPr>
                <w:b w:val="0"/>
                <w:color w:val="auto"/>
                <w:sz w:val="20"/>
              </w:rPr>
              <w:t>≥</w:t>
            </w:r>
            <w:r w:rsidRPr="008339A3">
              <w:rPr>
                <w:b w:val="0"/>
                <w:color w:val="auto"/>
                <w:sz w:val="20"/>
              </w:rPr>
              <w:t xml:space="preserve">37/40) whose </w:t>
            </w:r>
            <w:proofErr w:type="gramStart"/>
            <w:r w:rsidRPr="008339A3">
              <w:rPr>
                <w:b w:val="0"/>
                <w:color w:val="auto"/>
                <w:sz w:val="20"/>
              </w:rPr>
              <w:t>mother initiated</w:t>
            </w:r>
            <w:proofErr w:type="gramEnd"/>
            <w:r w:rsidRPr="008339A3">
              <w:rPr>
                <w:b w:val="0"/>
                <w:color w:val="auto"/>
                <w:sz w:val="20"/>
              </w:rPr>
              <w:t xml:space="preserve"> breastfeeding during the birthing episode</w:t>
            </w:r>
            <w:r w:rsidR="00330088" w:rsidRPr="008339A3">
              <w:rPr>
                <w:b w:val="0"/>
                <w:color w:val="auto"/>
                <w:sz w:val="20"/>
              </w:rPr>
              <w:t>.</w:t>
            </w:r>
          </w:p>
        </w:tc>
      </w:tr>
      <w:tr w:rsidR="00330088" w:rsidRPr="008339A3" w14:paraId="522F3744" w14:textId="77777777" w:rsidTr="004D67C8">
        <w:trPr>
          <w:trHeight w:val="586"/>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295DBFA9" w14:textId="77777777" w:rsidR="00330088" w:rsidRPr="008339A3" w:rsidRDefault="008339A3" w:rsidP="008339A3">
            <w:pPr>
              <w:spacing w:before="60"/>
              <w:rPr>
                <w:b w:val="0"/>
                <w:sz w:val="20"/>
              </w:rPr>
            </w:pPr>
            <w:r>
              <w:rPr>
                <w:sz w:val="20"/>
              </w:rPr>
              <w:t>Clinical s</w:t>
            </w:r>
            <w:r w:rsidR="00330088" w:rsidRPr="008339A3">
              <w:rPr>
                <w:sz w:val="20"/>
              </w:rPr>
              <w:t xml:space="preserve">ignificance </w:t>
            </w:r>
          </w:p>
        </w:tc>
        <w:tc>
          <w:tcPr>
            <w:tcW w:w="4027" w:type="pct"/>
            <w:tcBorders>
              <w:top w:val="single" w:sz="4" w:space="0" w:color="auto"/>
            </w:tcBorders>
            <w:shd w:val="clear" w:color="auto" w:fill="auto"/>
          </w:tcPr>
          <w:p w14:paraId="0C8E8273"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 xml:space="preserve">Breastfeeding is the optimal feeding method for babies and their mothers. </w:t>
            </w:r>
            <w:proofErr w:type="gramStart"/>
            <w:r w:rsidRPr="008339A3">
              <w:rPr>
                <w:sz w:val="20"/>
              </w:rPr>
              <w:t>The vast majority of</w:t>
            </w:r>
            <w:proofErr w:type="gramEnd"/>
            <w:r w:rsidRPr="008339A3">
              <w:rPr>
                <w:sz w:val="20"/>
              </w:rPr>
              <w:t xml:space="preserve"> women initiate breastfeeding. Giving infant formula prior to the establishment of breastfeeding is known to interfere with the establishment of breastfeeding and to be associated with earlier than planned weaning. </w:t>
            </w:r>
          </w:p>
        </w:tc>
      </w:tr>
      <w:tr w:rsidR="00330088" w:rsidRPr="008339A3" w14:paraId="3EA567CA"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7867FC19" w14:textId="77777777" w:rsidR="00330088" w:rsidRPr="008339A3" w:rsidRDefault="00330088" w:rsidP="008339A3">
            <w:pPr>
              <w:spacing w:before="60"/>
              <w:rPr>
                <w:b w:val="0"/>
                <w:sz w:val="20"/>
              </w:rPr>
            </w:pPr>
            <w:r w:rsidRPr="008339A3">
              <w:rPr>
                <w:sz w:val="20"/>
              </w:rPr>
              <w:t>Numerator</w:t>
            </w:r>
          </w:p>
        </w:tc>
        <w:tc>
          <w:tcPr>
            <w:tcW w:w="4027" w:type="pct"/>
            <w:shd w:val="clear" w:color="auto" w:fill="auto"/>
          </w:tcPr>
          <w:p w14:paraId="483F4776"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Of the denominator, the number of babies born at 37 or more weeks’ gestation whose mother initiated breastfeeding and was given infant formula</w:t>
            </w:r>
            <w:r w:rsidR="008339A3">
              <w:rPr>
                <w:sz w:val="20"/>
              </w:rPr>
              <w:t xml:space="preserve"> during their birth admission.</w:t>
            </w:r>
          </w:p>
        </w:tc>
      </w:tr>
      <w:tr w:rsidR="00330088" w:rsidRPr="008339A3" w14:paraId="26E03C7B"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6A8B75C4" w14:textId="77777777" w:rsidR="00330088" w:rsidRPr="008339A3" w:rsidRDefault="00330088" w:rsidP="008339A3">
            <w:pPr>
              <w:spacing w:before="60"/>
              <w:rPr>
                <w:b w:val="0"/>
                <w:sz w:val="20"/>
              </w:rPr>
            </w:pPr>
            <w:r w:rsidRPr="008339A3">
              <w:rPr>
                <w:sz w:val="20"/>
              </w:rPr>
              <w:t>Denominator</w:t>
            </w:r>
          </w:p>
        </w:tc>
        <w:tc>
          <w:tcPr>
            <w:tcW w:w="4027" w:type="pct"/>
            <w:shd w:val="clear" w:color="auto" w:fill="auto"/>
          </w:tcPr>
          <w:p w14:paraId="0331C1B0"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The number of babies born at 37 or more weeks’ gestation whose mother initiated breastfeeding.</w:t>
            </w:r>
          </w:p>
        </w:tc>
      </w:tr>
      <w:tr w:rsidR="00822B65" w:rsidRPr="008339A3" w14:paraId="342FE69D"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037CEF5D" w14:textId="77777777" w:rsidR="00822B65" w:rsidRPr="008339A3" w:rsidRDefault="00822B65" w:rsidP="008339A3">
            <w:pPr>
              <w:spacing w:before="60"/>
              <w:rPr>
                <w:sz w:val="20"/>
              </w:rPr>
            </w:pPr>
            <w:r w:rsidRPr="008339A3">
              <w:rPr>
                <w:sz w:val="20"/>
              </w:rPr>
              <w:t>Limits</w:t>
            </w:r>
          </w:p>
        </w:tc>
        <w:tc>
          <w:tcPr>
            <w:tcW w:w="4027" w:type="pct"/>
            <w:shd w:val="clear" w:color="auto" w:fill="auto"/>
          </w:tcPr>
          <w:p w14:paraId="6AF7817F" w14:textId="77777777" w:rsidR="00822B65" w:rsidRPr="008339A3" w:rsidRDefault="008339A3" w:rsidP="008339A3">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sz w:val="20"/>
                <w:lang w:val="en-GB"/>
              </w:rPr>
              <w:t xml:space="preserve">Based on PSPI’s </w:t>
            </w:r>
            <w:r w:rsidR="00822B65" w:rsidRPr="008339A3">
              <w:rPr>
                <w:sz w:val="20"/>
                <w:lang w:val="en-GB"/>
              </w:rPr>
              <w:t>lower and upper quartiles, for</w:t>
            </w:r>
            <w:r w:rsidR="00822B65" w:rsidRPr="008339A3">
              <w:rPr>
                <w:rFonts w:cstheme="minorHAnsi"/>
                <w:color w:val="1B1B1A"/>
                <w:sz w:val="20"/>
              </w:rPr>
              <w:t xml:space="preserve"> Victorian public and private hospitals combined</w:t>
            </w:r>
          </w:p>
        </w:tc>
      </w:tr>
    </w:tbl>
    <w:p w14:paraId="2CAEEA15" w14:textId="77777777" w:rsidR="00C32DCE" w:rsidRDefault="00C32DCE" w:rsidP="00C32DCE">
      <w:pPr>
        <w:rPr>
          <w:rFonts w:ascii="VIC SemiBold" w:eastAsiaTheme="majorEastAsia" w:hAnsi="VIC SemiBold" w:cstheme="majorBidi"/>
          <w:color w:val="000000" w:themeColor="text1"/>
          <w:sz w:val="24"/>
          <w:szCs w:val="22"/>
        </w:rPr>
      </w:pPr>
      <w:bookmarkStart w:id="278" w:name="_Indicator_MD25:_"/>
      <w:bookmarkStart w:id="279" w:name="_Indicator_MDP12:_Term"/>
      <w:bookmarkStart w:id="280" w:name="_Toc510687201"/>
      <w:bookmarkEnd w:id="278"/>
      <w:bookmarkEnd w:id="279"/>
      <w:r>
        <w:br w:type="page"/>
      </w:r>
    </w:p>
    <w:p w14:paraId="4D56E153" w14:textId="7001074F" w:rsidR="00330088" w:rsidRPr="008B5A87" w:rsidRDefault="00330088" w:rsidP="00C32DCE">
      <w:pPr>
        <w:pStyle w:val="Heading3"/>
        <w:rPr>
          <w:i/>
          <w:iCs/>
          <w:color w:val="000000"/>
        </w:rPr>
      </w:pPr>
      <w:bookmarkStart w:id="281" w:name="_Indicator_MDP12:_"/>
      <w:bookmarkStart w:id="282" w:name="_Toc530759105"/>
      <w:bookmarkStart w:id="283" w:name="_Toc531009139"/>
      <w:bookmarkStart w:id="284" w:name="_Toc531009817"/>
      <w:bookmarkStart w:id="285" w:name="_Toc531101103"/>
      <w:bookmarkEnd w:id="281"/>
      <w:r w:rsidRPr="008B5A87">
        <w:lastRenderedPageBreak/>
        <w:t xml:space="preserve">Indicator MDP12: </w:t>
      </w:r>
      <w:r w:rsidR="00DD315E">
        <w:tab/>
      </w:r>
      <w:r w:rsidR="008339A3">
        <w:t xml:space="preserve">Term breastfed babies – Last feed </w:t>
      </w:r>
      <w:r w:rsidR="00E366A0">
        <w:t xml:space="preserve">exclusively </w:t>
      </w:r>
      <w:r w:rsidR="008339A3">
        <w:t xml:space="preserve">from </w:t>
      </w:r>
      <w:r w:rsidR="00E366A0">
        <w:t xml:space="preserve">the </w:t>
      </w:r>
      <w:r w:rsidR="008339A3">
        <w:t>b</w:t>
      </w:r>
      <w:r w:rsidRPr="008B5A87">
        <w:t>reast</w:t>
      </w:r>
      <w:bookmarkEnd w:id="280"/>
      <w:bookmarkEnd w:id="282"/>
      <w:bookmarkEnd w:id="283"/>
      <w:bookmarkEnd w:id="284"/>
      <w:bookmarkEnd w:id="285"/>
      <w:r w:rsidRPr="008B5A87">
        <w:t xml:space="preserve"> </w:t>
      </w:r>
    </w:p>
    <w:p w14:paraId="190F01C0" w14:textId="77777777" w:rsidR="00330088" w:rsidRPr="00F30EF0" w:rsidRDefault="00330088" w:rsidP="00C32DCE">
      <w:pPr>
        <w:pStyle w:val="Normalfollowingheading"/>
      </w:pPr>
      <w:r w:rsidRPr="00F30EF0">
        <w:t xml:space="preserve">Rate of final feed being taken exclusively and directly from the breast by breastfed babies born at 37+ weeks’ gestation. </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985"/>
        <w:gridCol w:w="8217"/>
      </w:tblGrid>
      <w:tr w:rsidR="00330088" w:rsidRPr="008339A3" w14:paraId="556AE071" w14:textId="77777777" w:rsidTr="004D67C8">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73" w:type="pct"/>
            <w:tcBorders>
              <w:bottom w:val="single" w:sz="4" w:space="0" w:color="auto"/>
            </w:tcBorders>
            <w:shd w:val="clear" w:color="auto" w:fill="F4F9FA" w:themeFill="background2" w:themeFillTint="99"/>
          </w:tcPr>
          <w:p w14:paraId="6FC2D8FF" w14:textId="77777777" w:rsidR="00330088" w:rsidRPr="008339A3" w:rsidRDefault="008339A3" w:rsidP="008339A3">
            <w:pPr>
              <w:spacing w:before="60" w:after="60"/>
              <w:rPr>
                <w:b w:val="0"/>
                <w:sz w:val="20"/>
              </w:rPr>
            </w:pPr>
            <w:r>
              <w:rPr>
                <w:sz w:val="20"/>
              </w:rPr>
              <w:t>Current d</w:t>
            </w:r>
            <w:r w:rsidR="00330088" w:rsidRPr="008339A3">
              <w:rPr>
                <w:sz w:val="20"/>
              </w:rPr>
              <w:t>efinition</w:t>
            </w:r>
          </w:p>
        </w:tc>
        <w:tc>
          <w:tcPr>
            <w:tcW w:w="4027" w:type="pct"/>
            <w:tcBorders>
              <w:bottom w:val="single" w:sz="4" w:space="0" w:color="auto"/>
            </w:tcBorders>
            <w:shd w:val="clear" w:color="auto" w:fill="auto"/>
          </w:tcPr>
          <w:p w14:paraId="210B9BF6" w14:textId="77777777" w:rsidR="00330088" w:rsidRPr="008339A3" w:rsidRDefault="00680974" w:rsidP="008339A3">
            <w:pPr>
              <w:spacing w:before="60" w:after="60"/>
              <w:cnfStyle w:val="100000000000" w:firstRow="1" w:lastRow="0" w:firstColumn="0" w:lastColumn="0" w:oddVBand="0" w:evenVBand="0" w:oddHBand="0" w:evenHBand="0" w:firstRowFirstColumn="0" w:firstRowLastColumn="0" w:lastRowFirstColumn="0" w:lastRowLastColumn="0"/>
              <w:rPr>
                <w:b w:val="0"/>
                <w:sz w:val="20"/>
              </w:rPr>
            </w:pPr>
            <w:r w:rsidRPr="008339A3">
              <w:rPr>
                <w:b w:val="0"/>
                <w:color w:val="auto"/>
                <w:sz w:val="20"/>
              </w:rPr>
              <w:t>R</w:t>
            </w:r>
            <w:r w:rsidR="00330088" w:rsidRPr="008339A3">
              <w:rPr>
                <w:b w:val="0"/>
                <w:color w:val="auto"/>
                <w:sz w:val="20"/>
              </w:rPr>
              <w:t xml:space="preserve">ate of final feed taken exclusively and directly from the breast </w:t>
            </w:r>
            <w:r w:rsidRPr="008339A3">
              <w:rPr>
                <w:b w:val="0"/>
                <w:color w:val="auto"/>
                <w:sz w:val="20"/>
              </w:rPr>
              <w:t>in term babies (</w:t>
            </w:r>
            <w:r w:rsidR="00D4348C" w:rsidRPr="008339A3">
              <w:rPr>
                <w:b w:val="0"/>
                <w:color w:val="auto"/>
                <w:sz w:val="20"/>
              </w:rPr>
              <w:t>≥</w:t>
            </w:r>
            <w:r w:rsidRPr="008339A3">
              <w:rPr>
                <w:b w:val="0"/>
                <w:color w:val="auto"/>
                <w:sz w:val="20"/>
              </w:rPr>
              <w:t xml:space="preserve">37/40) whose </w:t>
            </w:r>
            <w:proofErr w:type="gramStart"/>
            <w:r w:rsidRPr="008339A3">
              <w:rPr>
                <w:b w:val="0"/>
                <w:color w:val="auto"/>
                <w:sz w:val="20"/>
              </w:rPr>
              <w:t>mother initiated</w:t>
            </w:r>
            <w:proofErr w:type="gramEnd"/>
            <w:r w:rsidRPr="008339A3">
              <w:rPr>
                <w:b w:val="0"/>
                <w:color w:val="auto"/>
                <w:sz w:val="20"/>
              </w:rPr>
              <w:t xml:space="preserve"> breastfeeding during the birthing episode</w:t>
            </w:r>
            <w:r w:rsidR="008339A3">
              <w:rPr>
                <w:b w:val="0"/>
                <w:color w:val="auto"/>
                <w:sz w:val="20"/>
              </w:rPr>
              <w:t>.</w:t>
            </w:r>
          </w:p>
        </w:tc>
      </w:tr>
      <w:tr w:rsidR="00330088" w:rsidRPr="008339A3" w14:paraId="398EDC71" w14:textId="77777777" w:rsidTr="004D67C8">
        <w:trPr>
          <w:trHeight w:val="586"/>
        </w:trPr>
        <w:tc>
          <w:tcPr>
            <w:cnfStyle w:val="001000000000" w:firstRow="0" w:lastRow="0" w:firstColumn="1" w:lastColumn="0" w:oddVBand="0" w:evenVBand="0" w:oddHBand="0" w:evenHBand="0" w:firstRowFirstColumn="0" w:firstRowLastColumn="0" w:lastRowFirstColumn="0" w:lastRowLastColumn="0"/>
            <w:tcW w:w="973" w:type="pct"/>
            <w:tcBorders>
              <w:top w:val="single" w:sz="4" w:space="0" w:color="auto"/>
            </w:tcBorders>
            <w:shd w:val="clear" w:color="auto" w:fill="F4F9FA" w:themeFill="background2" w:themeFillTint="99"/>
          </w:tcPr>
          <w:p w14:paraId="0031321C" w14:textId="77777777" w:rsidR="00330088" w:rsidRPr="008339A3" w:rsidRDefault="008339A3" w:rsidP="008339A3">
            <w:pPr>
              <w:spacing w:before="60"/>
              <w:rPr>
                <w:b w:val="0"/>
                <w:sz w:val="20"/>
              </w:rPr>
            </w:pPr>
            <w:r>
              <w:rPr>
                <w:sz w:val="20"/>
              </w:rPr>
              <w:t>Clinical s</w:t>
            </w:r>
            <w:r w:rsidR="00330088" w:rsidRPr="008339A3">
              <w:rPr>
                <w:sz w:val="20"/>
              </w:rPr>
              <w:t xml:space="preserve">ignificance </w:t>
            </w:r>
          </w:p>
        </w:tc>
        <w:tc>
          <w:tcPr>
            <w:tcW w:w="4027" w:type="pct"/>
            <w:tcBorders>
              <w:top w:val="single" w:sz="4" w:space="0" w:color="auto"/>
            </w:tcBorders>
            <w:shd w:val="clear" w:color="auto" w:fill="auto"/>
          </w:tcPr>
          <w:p w14:paraId="7A5C1497" w14:textId="77777777" w:rsidR="00330088" w:rsidRPr="008339A3" w:rsidRDefault="00680974"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Breastfeeding is the optimal feeding meth</w:t>
            </w:r>
            <w:r w:rsidR="005E0C07" w:rsidRPr="008339A3">
              <w:rPr>
                <w:sz w:val="20"/>
              </w:rPr>
              <w:t>od for babies and their mothers.</w:t>
            </w:r>
          </w:p>
        </w:tc>
      </w:tr>
      <w:tr w:rsidR="00330088" w:rsidRPr="008339A3" w14:paraId="51CFD095"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8ABBF61" w14:textId="77777777" w:rsidR="00330088" w:rsidRPr="008339A3" w:rsidRDefault="00330088" w:rsidP="008339A3">
            <w:pPr>
              <w:spacing w:before="60"/>
              <w:rPr>
                <w:b w:val="0"/>
                <w:sz w:val="20"/>
              </w:rPr>
            </w:pPr>
            <w:r w:rsidRPr="008339A3">
              <w:rPr>
                <w:sz w:val="20"/>
              </w:rPr>
              <w:t>Numerator</w:t>
            </w:r>
          </w:p>
        </w:tc>
        <w:tc>
          <w:tcPr>
            <w:tcW w:w="4027" w:type="pct"/>
            <w:shd w:val="clear" w:color="auto" w:fill="auto"/>
          </w:tcPr>
          <w:p w14:paraId="2FD9CE65"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 xml:space="preserve">Of the denominator, the number of babies </w:t>
            </w:r>
            <w:r w:rsidR="00D4348C" w:rsidRPr="008339A3">
              <w:rPr>
                <w:sz w:val="20"/>
              </w:rPr>
              <w:t>born at 37 or more weeks’ gestation</w:t>
            </w:r>
            <w:r w:rsidRPr="008339A3">
              <w:rPr>
                <w:sz w:val="20"/>
              </w:rPr>
              <w:t xml:space="preserve"> </w:t>
            </w:r>
            <w:r w:rsidR="00D4348C" w:rsidRPr="008339A3">
              <w:rPr>
                <w:sz w:val="20"/>
              </w:rPr>
              <w:t>wh</w:t>
            </w:r>
            <w:r w:rsidRPr="008339A3">
              <w:rPr>
                <w:sz w:val="20"/>
              </w:rPr>
              <w:t>ose mother initiated breastfeeding and who fed directly and entirely from the breast at the last feed before discharge.</w:t>
            </w:r>
          </w:p>
        </w:tc>
      </w:tr>
      <w:tr w:rsidR="00330088" w:rsidRPr="008339A3" w14:paraId="5C0E72FC"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2C81C071" w14:textId="77777777" w:rsidR="00330088" w:rsidRPr="008339A3" w:rsidRDefault="00330088" w:rsidP="008339A3">
            <w:pPr>
              <w:spacing w:before="60"/>
              <w:rPr>
                <w:b w:val="0"/>
                <w:sz w:val="20"/>
              </w:rPr>
            </w:pPr>
            <w:r w:rsidRPr="008339A3">
              <w:rPr>
                <w:sz w:val="20"/>
              </w:rPr>
              <w:t>Denominator</w:t>
            </w:r>
          </w:p>
        </w:tc>
        <w:tc>
          <w:tcPr>
            <w:tcW w:w="4027" w:type="pct"/>
            <w:shd w:val="clear" w:color="auto" w:fill="auto"/>
          </w:tcPr>
          <w:p w14:paraId="08C08080" w14:textId="77777777" w:rsidR="00330088" w:rsidRPr="008339A3" w:rsidRDefault="00330088"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 xml:space="preserve">The number of babies born at 37 or more weeks’ gestation whose </w:t>
            </w:r>
            <w:proofErr w:type="gramStart"/>
            <w:r w:rsidRPr="008339A3">
              <w:rPr>
                <w:sz w:val="20"/>
              </w:rPr>
              <w:t>mother initiated</w:t>
            </w:r>
            <w:proofErr w:type="gramEnd"/>
            <w:r w:rsidRPr="008339A3">
              <w:rPr>
                <w:sz w:val="20"/>
              </w:rPr>
              <w:t xml:space="preserve"> breastfeeding </w:t>
            </w:r>
          </w:p>
        </w:tc>
      </w:tr>
      <w:tr w:rsidR="00680974" w:rsidRPr="008339A3" w14:paraId="44B99383" w14:textId="77777777" w:rsidTr="004D67C8">
        <w:tc>
          <w:tcPr>
            <w:cnfStyle w:val="001000000000" w:firstRow="0" w:lastRow="0" w:firstColumn="1" w:lastColumn="0" w:oddVBand="0" w:evenVBand="0" w:oddHBand="0" w:evenHBand="0" w:firstRowFirstColumn="0" w:firstRowLastColumn="0" w:lastRowFirstColumn="0" w:lastRowLastColumn="0"/>
            <w:tcW w:w="973" w:type="pct"/>
            <w:shd w:val="clear" w:color="auto" w:fill="F4F9FA" w:themeFill="background2" w:themeFillTint="99"/>
          </w:tcPr>
          <w:p w14:paraId="315E0823" w14:textId="77777777" w:rsidR="00680974" w:rsidRPr="008339A3" w:rsidRDefault="00680974" w:rsidP="008339A3">
            <w:pPr>
              <w:spacing w:before="60"/>
              <w:rPr>
                <w:sz w:val="20"/>
              </w:rPr>
            </w:pPr>
            <w:r w:rsidRPr="008339A3">
              <w:rPr>
                <w:sz w:val="20"/>
              </w:rPr>
              <w:t>Limits</w:t>
            </w:r>
          </w:p>
        </w:tc>
        <w:tc>
          <w:tcPr>
            <w:tcW w:w="4027" w:type="pct"/>
            <w:shd w:val="clear" w:color="auto" w:fill="auto"/>
          </w:tcPr>
          <w:p w14:paraId="7F6AF157" w14:textId="77777777" w:rsidR="00680974" w:rsidRPr="008339A3" w:rsidRDefault="00680974" w:rsidP="008339A3">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339A3">
              <w:rPr>
                <w:sz w:val="20"/>
                <w:lang w:val="en-GB"/>
              </w:rPr>
              <w:t xml:space="preserve">Based on </w:t>
            </w:r>
            <w:r w:rsidR="008339A3">
              <w:rPr>
                <w:sz w:val="20"/>
                <w:lang w:val="en-GB"/>
              </w:rPr>
              <w:t>PSPI’s</w:t>
            </w:r>
            <w:r w:rsidRPr="008339A3">
              <w:rPr>
                <w:sz w:val="20"/>
                <w:lang w:val="en-GB"/>
              </w:rPr>
              <w:t xml:space="preserve"> lower and upper quartiles, for</w:t>
            </w:r>
            <w:r w:rsidRPr="008339A3">
              <w:rPr>
                <w:rFonts w:cstheme="minorHAnsi"/>
                <w:color w:val="1B1B1A"/>
                <w:sz w:val="20"/>
              </w:rPr>
              <w:t xml:space="preserve"> Victorian public and private hospitals combined.</w:t>
            </w:r>
          </w:p>
        </w:tc>
      </w:tr>
    </w:tbl>
    <w:p w14:paraId="1E5CDAA4" w14:textId="77777777" w:rsidR="00887610" w:rsidRDefault="00887610" w:rsidP="000910A6">
      <w:pPr>
        <w:rPr>
          <w:rFonts w:asciiTheme="majorHAnsi" w:eastAsiaTheme="majorEastAsia" w:hAnsiTheme="majorHAnsi" w:cstheme="majorBidi"/>
          <w:color w:val="007586" w:themeColor="text2"/>
        </w:rPr>
      </w:pPr>
      <w:bookmarkStart w:id="286" w:name="_Indicator_MD26:_"/>
      <w:bookmarkStart w:id="287" w:name="_Toc510687202"/>
      <w:bookmarkEnd w:id="286"/>
      <w:r>
        <w:br w:type="page"/>
      </w:r>
    </w:p>
    <w:p w14:paraId="6B3C7515" w14:textId="77777777" w:rsidR="0005511B" w:rsidRPr="008B5A87" w:rsidRDefault="0005511B" w:rsidP="00C32DCE">
      <w:pPr>
        <w:pStyle w:val="Heading3"/>
        <w:rPr>
          <w:i/>
          <w:iCs/>
          <w:color w:val="000000"/>
        </w:rPr>
      </w:pPr>
      <w:bookmarkStart w:id="288" w:name="_Indicator_MDP20:_referral"/>
      <w:bookmarkStart w:id="289" w:name="_Indicator_MDP20:_"/>
      <w:bookmarkStart w:id="290" w:name="_Toc530759106"/>
      <w:bookmarkStart w:id="291" w:name="_Toc531009140"/>
      <w:bookmarkStart w:id="292" w:name="_Toc531009818"/>
      <w:bookmarkStart w:id="293" w:name="_Toc531101104"/>
      <w:bookmarkEnd w:id="288"/>
      <w:bookmarkEnd w:id="289"/>
      <w:r>
        <w:lastRenderedPageBreak/>
        <w:t>Indicator MDP</w:t>
      </w:r>
      <w:r w:rsidRPr="008B5A87">
        <w:t>2</w:t>
      </w:r>
      <w:r>
        <w:t>0</w:t>
      </w:r>
      <w:r w:rsidRPr="008B5A87">
        <w:t xml:space="preserve">: </w:t>
      </w:r>
      <w:r w:rsidR="006108E7">
        <w:tab/>
      </w:r>
      <w:r>
        <w:t>referral to domiciliary (DOM) or hospital in the home (HITH)</w:t>
      </w:r>
      <w:bookmarkEnd w:id="290"/>
      <w:bookmarkEnd w:id="291"/>
      <w:bookmarkEnd w:id="292"/>
      <w:bookmarkEnd w:id="293"/>
      <w:r w:rsidRPr="008B5A87">
        <w:t xml:space="preserve"> </w:t>
      </w:r>
    </w:p>
    <w:p w14:paraId="0964869E" w14:textId="77777777" w:rsidR="0005511B" w:rsidRPr="00F30EF0" w:rsidRDefault="0005511B" w:rsidP="00C32DCE">
      <w:pPr>
        <w:pStyle w:val="Normalfollowingheading"/>
      </w:pPr>
      <w:r w:rsidRPr="00F30EF0">
        <w:t xml:space="preserve">Rate </w:t>
      </w:r>
      <w:r>
        <w:t>of referrals to postnatal domiciliary care or Hospital in the home.</w:t>
      </w:r>
    </w:p>
    <w:tbl>
      <w:tblPr>
        <w:tblStyle w:val="TableGrid"/>
        <w:tblW w:w="4999" w:type="pct"/>
        <w:tblCellMar>
          <w:top w:w="85" w:type="dxa"/>
          <w:left w:w="57" w:type="dxa"/>
          <w:bottom w:w="85" w:type="dxa"/>
          <w:right w:w="57" w:type="dxa"/>
        </w:tblCellMar>
        <w:tblLook w:val="04A0" w:firstRow="1" w:lastRow="0" w:firstColumn="1" w:lastColumn="0" w:noHBand="0" w:noVBand="1"/>
      </w:tblPr>
      <w:tblGrid>
        <w:gridCol w:w="1842"/>
        <w:gridCol w:w="8360"/>
      </w:tblGrid>
      <w:tr w:rsidR="0005511B" w:rsidRPr="008339A3" w14:paraId="09219877" w14:textId="77777777" w:rsidTr="004D67C8">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03" w:type="pct"/>
            <w:tcBorders>
              <w:bottom w:val="single" w:sz="4" w:space="0" w:color="auto"/>
            </w:tcBorders>
            <w:shd w:val="clear" w:color="auto" w:fill="F4F9FA" w:themeFill="background2" w:themeFillTint="99"/>
          </w:tcPr>
          <w:p w14:paraId="708D02BC" w14:textId="77777777" w:rsidR="0005511B" w:rsidRPr="008339A3" w:rsidRDefault="008339A3" w:rsidP="008339A3">
            <w:pPr>
              <w:spacing w:before="60" w:after="60"/>
              <w:rPr>
                <w:b w:val="0"/>
                <w:sz w:val="20"/>
              </w:rPr>
            </w:pPr>
            <w:r>
              <w:rPr>
                <w:sz w:val="20"/>
              </w:rPr>
              <w:t>Current d</w:t>
            </w:r>
            <w:r w:rsidR="0005511B" w:rsidRPr="008339A3">
              <w:rPr>
                <w:sz w:val="20"/>
              </w:rPr>
              <w:t>efinition</w:t>
            </w:r>
          </w:p>
        </w:tc>
        <w:tc>
          <w:tcPr>
            <w:tcW w:w="4097" w:type="pct"/>
            <w:tcBorders>
              <w:bottom w:val="single" w:sz="4" w:space="0" w:color="auto"/>
            </w:tcBorders>
            <w:shd w:val="clear" w:color="auto" w:fill="auto"/>
          </w:tcPr>
          <w:p w14:paraId="6CAECDFF" w14:textId="6EC88FDF" w:rsidR="0005511B" w:rsidRPr="008339A3" w:rsidRDefault="0005511B" w:rsidP="008339A3">
            <w:pPr>
              <w:spacing w:before="60" w:after="60"/>
              <w:cnfStyle w:val="100000000000" w:firstRow="1" w:lastRow="0" w:firstColumn="0" w:lastColumn="0" w:oddVBand="0" w:evenVBand="0" w:oddHBand="0" w:evenHBand="0" w:firstRowFirstColumn="0" w:firstRowLastColumn="0" w:lastRowFirstColumn="0" w:lastRowLastColumn="0"/>
              <w:rPr>
                <w:b w:val="0"/>
                <w:sz w:val="20"/>
              </w:rPr>
            </w:pPr>
            <w:r w:rsidRPr="008339A3">
              <w:rPr>
                <w:b w:val="0"/>
                <w:color w:val="auto"/>
                <w:sz w:val="20"/>
              </w:rPr>
              <w:t xml:space="preserve">The proportion of women referred to home-based domiciliary postnatal care or hospital in the home </w:t>
            </w:r>
            <w:r w:rsidR="00BE566D">
              <w:rPr>
                <w:b w:val="0"/>
                <w:color w:val="auto"/>
                <w:sz w:val="20"/>
              </w:rPr>
              <w:t xml:space="preserve">(HITH) </w:t>
            </w:r>
            <w:r w:rsidRPr="008339A3">
              <w:rPr>
                <w:b w:val="0"/>
                <w:color w:val="auto"/>
                <w:sz w:val="20"/>
              </w:rPr>
              <w:t>following discharge from hospital for the birthing episode.</w:t>
            </w:r>
          </w:p>
        </w:tc>
      </w:tr>
      <w:tr w:rsidR="0005511B" w:rsidRPr="008339A3" w14:paraId="5D341E61" w14:textId="77777777" w:rsidTr="004D67C8">
        <w:trPr>
          <w:trHeight w:val="586"/>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auto"/>
            </w:tcBorders>
            <w:shd w:val="clear" w:color="auto" w:fill="F4F9FA" w:themeFill="background2" w:themeFillTint="99"/>
          </w:tcPr>
          <w:p w14:paraId="68E2C533" w14:textId="77777777" w:rsidR="0005511B" w:rsidRPr="008339A3" w:rsidRDefault="008339A3" w:rsidP="008339A3">
            <w:pPr>
              <w:spacing w:before="60"/>
              <w:rPr>
                <w:b w:val="0"/>
                <w:sz w:val="20"/>
              </w:rPr>
            </w:pPr>
            <w:r>
              <w:rPr>
                <w:sz w:val="20"/>
              </w:rPr>
              <w:t>Clinical s</w:t>
            </w:r>
            <w:r w:rsidR="0005511B" w:rsidRPr="008339A3">
              <w:rPr>
                <w:sz w:val="20"/>
              </w:rPr>
              <w:t xml:space="preserve">ignificance </w:t>
            </w:r>
          </w:p>
        </w:tc>
        <w:tc>
          <w:tcPr>
            <w:tcW w:w="4097" w:type="pct"/>
            <w:tcBorders>
              <w:top w:val="single" w:sz="4" w:space="0" w:color="auto"/>
            </w:tcBorders>
            <w:shd w:val="clear" w:color="auto" w:fill="auto"/>
          </w:tcPr>
          <w:p w14:paraId="5EB429AA" w14:textId="77777777" w:rsidR="0005511B" w:rsidRPr="008339A3" w:rsidRDefault="0005511B"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Postnatal care may be provided in the acute and community healthcare sectors or in the woman’s home. Domiciliary home care provides Victorian mothers and babies with support around:</w:t>
            </w:r>
          </w:p>
          <w:p w14:paraId="40AF4D6D" w14:textId="77777777" w:rsidR="0005511B" w:rsidRPr="008339A3" w:rsidRDefault="008339A3" w:rsidP="008339A3">
            <w:pPr>
              <w:pStyle w:val="Bullet1"/>
              <w:cnfStyle w:val="000000000000" w:firstRow="0" w:lastRow="0" w:firstColumn="0" w:lastColumn="0" w:oddVBand="0" w:evenVBand="0" w:oddHBand="0" w:evenHBand="0" w:firstRowFirstColumn="0" w:firstRowLastColumn="0" w:lastRowFirstColumn="0" w:lastRowLastColumn="0"/>
              <w:rPr>
                <w:sz w:val="20"/>
              </w:rPr>
            </w:pPr>
            <w:r>
              <w:rPr>
                <w:sz w:val="20"/>
              </w:rPr>
              <w:t>r</w:t>
            </w:r>
            <w:r w:rsidR="0005511B" w:rsidRPr="008339A3">
              <w:rPr>
                <w:sz w:val="20"/>
              </w:rPr>
              <w:t>ecuper</w:t>
            </w:r>
            <w:r>
              <w:rPr>
                <w:sz w:val="20"/>
              </w:rPr>
              <w:t>ation from the birthing process</w:t>
            </w:r>
          </w:p>
          <w:p w14:paraId="203A334E" w14:textId="77777777" w:rsidR="0005511B" w:rsidRPr="008339A3" w:rsidRDefault="008339A3" w:rsidP="008339A3">
            <w:pPr>
              <w:pStyle w:val="Bullet1"/>
              <w:cnfStyle w:val="000000000000" w:firstRow="0" w:lastRow="0" w:firstColumn="0" w:lastColumn="0" w:oddVBand="0" w:evenVBand="0" w:oddHBand="0" w:evenHBand="0" w:firstRowFirstColumn="0" w:firstRowLastColumn="0" w:lastRowFirstColumn="0" w:lastRowLastColumn="0"/>
              <w:rPr>
                <w:sz w:val="20"/>
              </w:rPr>
            </w:pPr>
            <w:r>
              <w:rPr>
                <w:sz w:val="20"/>
              </w:rPr>
              <w:t>breastfeeding education</w:t>
            </w:r>
          </w:p>
          <w:p w14:paraId="73CEEF9B" w14:textId="77777777" w:rsidR="0005511B" w:rsidRPr="008339A3" w:rsidRDefault="008339A3" w:rsidP="008339A3">
            <w:pPr>
              <w:pStyle w:val="Bullet1"/>
              <w:cnfStyle w:val="000000000000" w:firstRow="0" w:lastRow="0" w:firstColumn="0" w:lastColumn="0" w:oddVBand="0" w:evenVBand="0" w:oddHBand="0" w:evenHBand="0" w:firstRowFirstColumn="0" w:firstRowLastColumn="0" w:lastRowFirstColumn="0" w:lastRowLastColumn="0"/>
              <w:rPr>
                <w:sz w:val="20"/>
              </w:rPr>
            </w:pPr>
            <w:r>
              <w:rPr>
                <w:sz w:val="20"/>
              </w:rPr>
              <w:t>parenting education</w:t>
            </w:r>
          </w:p>
          <w:p w14:paraId="64CAF6F5" w14:textId="77777777" w:rsidR="0005511B" w:rsidRPr="008339A3" w:rsidRDefault="008339A3" w:rsidP="008339A3">
            <w:pPr>
              <w:pStyle w:val="Bullet1"/>
              <w:cnfStyle w:val="000000000000" w:firstRow="0" w:lastRow="0" w:firstColumn="0" w:lastColumn="0" w:oddVBand="0" w:evenVBand="0" w:oddHBand="0" w:evenHBand="0" w:firstRowFirstColumn="0" w:firstRowLastColumn="0" w:lastRowFirstColumn="0" w:lastRowLastColumn="0"/>
              <w:rPr>
                <w:sz w:val="20"/>
              </w:rPr>
            </w:pPr>
            <w:r>
              <w:rPr>
                <w:sz w:val="20"/>
              </w:rPr>
              <w:t>c</w:t>
            </w:r>
            <w:r w:rsidR="0005511B" w:rsidRPr="008339A3">
              <w:rPr>
                <w:sz w:val="20"/>
              </w:rPr>
              <w:t>linical care to promote physical and psychological health and wellbeing of the woman and her baby.</w:t>
            </w:r>
          </w:p>
          <w:p w14:paraId="5970F356" w14:textId="57D71F66" w:rsidR="0005511B" w:rsidRPr="008339A3" w:rsidRDefault="0005511B"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rPr>
              <w:t xml:space="preserve">The </w:t>
            </w:r>
            <w:r w:rsidR="008339A3">
              <w:rPr>
                <w:sz w:val="20"/>
              </w:rPr>
              <w:t>department</w:t>
            </w:r>
            <w:r w:rsidRPr="008339A3">
              <w:rPr>
                <w:sz w:val="20"/>
              </w:rPr>
              <w:t xml:space="preserve"> ha</w:t>
            </w:r>
            <w:r w:rsidR="00BE566D">
              <w:rPr>
                <w:sz w:val="20"/>
              </w:rPr>
              <w:t>d</w:t>
            </w:r>
            <w:r w:rsidRPr="008339A3">
              <w:rPr>
                <w:sz w:val="20"/>
              </w:rPr>
              <w:t xml:space="preserve"> set a target percentage of women with prearranged, home-based domiciliary postnatal care or Hospital in the Home following dis</w:t>
            </w:r>
            <w:r w:rsidR="008339A3">
              <w:rPr>
                <w:sz w:val="20"/>
              </w:rPr>
              <w:t>charge at 100 per cent.</w:t>
            </w:r>
          </w:p>
        </w:tc>
      </w:tr>
      <w:tr w:rsidR="0005511B" w:rsidRPr="008339A3" w14:paraId="2A52AF2F" w14:textId="77777777" w:rsidTr="004D67C8">
        <w:tc>
          <w:tcPr>
            <w:cnfStyle w:val="001000000000" w:firstRow="0" w:lastRow="0" w:firstColumn="1" w:lastColumn="0" w:oddVBand="0" w:evenVBand="0" w:oddHBand="0" w:evenHBand="0" w:firstRowFirstColumn="0" w:firstRowLastColumn="0" w:lastRowFirstColumn="0" w:lastRowLastColumn="0"/>
            <w:tcW w:w="903" w:type="pct"/>
            <w:shd w:val="clear" w:color="auto" w:fill="F4F9FA" w:themeFill="background2" w:themeFillTint="99"/>
          </w:tcPr>
          <w:p w14:paraId="337E5DE9" w14:textId="77777777" w:rsidR="0005511B" w:rsidRPr="008339A3" w:rsidRDefault="0005511B" w:rsidP="008339A3">
            <w:pPr>
              <w:spacing w:before="60"/>
              <w:rPr>
                <w:b w:val="0"/>
                <w:sz w:val="20"/>
              </w:rPr>
            </w:pPr>
            <w:r w:rsidRPr="008339A3">
              <w:rPr>
                <w:sz w:val="20"/>
              </w:rPr>
              <w:t>Numerator</w:t>
            </w:r>
          </w:p>
        </w:tc>
        <w:tc>
          <w:tcPr>
            <w:tcW w:w="4097" w:type="pct"/>
            <w:shd w:val="clear" w:color="auto" w:fill="auto"/>
          </w:tcPr>
          <w:p w14:paraId="11E571FD" w14:textId="77777777" w:rsidR="0005511B" w:rsidRPr="008339A3" w:rsidRDefault="00887610"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lang w:val="en-GB"/>
              </w:rPr>
              <w:t xml:space="preserve">Of the denominator, those referred to postnatal domiciliary care or </w:t>
            </w:r>
            <w:r w:rsidR="008339A3">
              <w:rPr>
                <w:sz w:val="20"/>
                <w:lang w:val="en-GB"/>
              </w:rPr>
              <w:t>HITH</w:t>
            </w:r>
            <w:r w:rsidRPr="008339A3">
              <w:rPr>
                <w:sz w:val="20"/>
                <w:lang w:val="en-GB"/>
              </w:rPr>
              <w:t>, including women who declined.</w:t>
            </w:r>
          </w:p>
        </w:tc>
      </w:tr>
      <w:tr w:rsidR="0005511B" w:rsidRPr="008339A3" w14:paraId="2594F483" w14:textId="77777777" w:rsidTr="004D67C8">
        <w:tc>
          <w:tcPr>
            <w:cnfStyle w:val="001000000000" w:firstRow="0" w:lastRow="0" w:firstColumn="1" w:lastColumn="0" w:oddVBand="0" w:evenVBand="0" w:oddHBand="0" w:evenHBand="0" w:firstRowFirstColumn="0" w:firstRowLastColumn="0" w:lastRowFirstColumn="0" w:lastRowLastColumn="0"/>
            <w:tcW w:w="903" w:type="pct"/>
            <w:shd w:val="clear" w:color="auto" w:fill="F4F9FA" w:themeFill="background2" w:themeFillTint="99"/>
          </w:tcPr>
          <w:p w14:paraId="4117615C" w14:textId="77777777" w:rsidR="0005511B" w:rsidRPr="008339A3" w:rsidRDefault="0005511B" w:rsidP="008339A3">
            <w:pPr>
              <w:spacing w:before="60"/>
              <w:rPr>
                <w:b w:val="0"/>
                <w:sz w:val="20"/>
              </w:rPr>
            </w:pPr>
            <w:r w:rsidRPr="008339A3">
              <w:rPr>
                <w:sz w:val="20"/>
              </w:rPr>
              <w:t>Denominator</w:t>
            </w:r>
          </w:p>
        </w:tc>
        <w:tc>
          <w:tcPr>
            <w:tcW w:w="4097" w:type="pct"/>
            <w:shd w:val="clear" w:color="auto" w:fill="auto"/>
          </w:tcPr>
          <w:p w14:paraId="38FEE49C" w14:textId="77777777" w:rsidR="0005511B" w:rsidRPr="008339A3" w:rsidRDefault="00887610"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sidRPr="008339A3">
              <w:rPr>
                <w:sz w:val="20"/>
                <w:lang w:val="en-GB"/>
              </w:rPr>
              <w:t>The number of women giving birth excluding women transferred to another hospital.</w:t>
            </w:r>
          </w:p>
        </w:tc>
      </w:tr>
      <w:tr w:rsidR="0005511B" w:rsidRPr="008339A3" w14:paraId="0C1A6D72" w14:textId="77777777" w:rsidTr="004D67C8">
        <w:tc>
          <w:tcPr>
            <w:cnfStyle w:val="001000000000" w:firstRow="0" w:lastRow="0" w:firstColumn="1" w:lastColumn="0" w:oddVBand="0" w:evenVBand="0" w:oddHBand="0" w:evenHBand="0" w:firstRowFirstColumn="0" w:firstRowLastColumn="0" w:lastRowFirstColumn="0" w:lastRowLastColumn="0"/>
            <w:tcW w:w="903" w:type="pct"/>
            <w:shd w:val="clear" w:color="auto" w:fill="F4F9FA" w:themeFill="background2" w:themeFillTint="99"/>
          </w:tcPr>
          <w:p w14:paraId="5E751623" w14:textId="77777777" w:rsidR="0005511B" w:rsidRPr="008339A3" w:rsidRDefault="0005511B" w:rsidP="008339A3">
            <w:pPr>
              <w:spacing w:before="60"/>
              <w:rPr>
                <w:sz w:val="20"/>
              </w:rPr>
            </w:pPr>
            <w:r w:rsidRPr="008339A3">
              <w:rPr>
                <w:sz w:val="20"/>
              </w:rPr>
              <w:t>Limits</w:t>
            </w:r>
          </w:p>
        </w:tc>
        <w:tc>
          <w:tcPr>
            <w:tcW w:w="4097" w:type="pct"/>
            <w:shd w:val="clear" w:color="auto" w:fill="auto"/>
          </w:tcPr>
          <w:p w14:paraId="4CDF20AB" w14:textId="77777777" w:rsidR="00887610" w:rsidRPr="008339A3" w:rsidRDefault="00887610" w:rsidP="008339A3">
            <w:pPr>
              <w:pStyle w:val="Bullet1"/>
              <w:cnfStyle w:val="000000000000" w:firstRow="0" w:lastRow="0" w:firstColumn="0" w:lastColumn="0" w:oddVBand="0" w:evenVBand="0" w:oddHBand="0" w:evenHBand="0" w:firstRowFirstColumn="0" w:firstRowLastColumn="0" w:lastRowFirstColumn="0" w:lastRowLastColumn="0"/>
              <w:rPr>
                <w:sz w:val="20"/>
                <w:lang w:val="en-GB"/>
              </w:rPr>
            </w:pPr>
            <w:r w:rsidRPr="008339A3">
              <w:rPr>
                <w:sz w:val="20"/>
                <w:lang w:val="en-GB"/>
              </w:rPr>
              <w:t>The target for all Victorian public hospitals is 100%</w:t>
            </w:r>
          </w:p>
          <w:p w14:paraId="26F525CD" w14:textId="77777777" w:rsidR="00887610" w:rsidRPr="008339A3" w:rsidRDefault="00887610" w:rsidP="008339A3">
            <w:pPr>
              <w:pStyle w:val="Bullet1"/>
              <w:cnfStyle w:val="000000000000" w:firstRow="0" w:lastRow="0" w:firstColumn="0" w:lastColumn="0" w:oddVBand="0" w:evenVBand="0" w:oddHBand="0" w:evenHBand="0" w:firstRowFirstColumn="0" w:firstRowLastColumn="0" w:lastRowFirstColumn="0" w:lastRowLastColumn="0"/>
              <w:rPr>
                <w:sz w:val="20"/>
                <w:lang w:val="en-GB"/>
              </w:rPr>
            </w:pPr>
            <w:r w:rsidRPr="008339A3">
              <w:rPr>
                <w:sz w:val="20"/>
                <w:lang w:val="en-GB"/>
              </w:rPr>
              <w:t>The favourable limit is set at 99.6%</w:t>
            </w:r>
          </w:p>
          <w:p w14:paraId="25B7EF9C" w14:textId="77777777" w:rsidR="00887610" w:rsidRPr="008339A3" w:rsidRDefault="00887610" w:rsidP="008339A3">
            <w:pPr>
              <w:pStyle w:val="Bullet1"/>
              <w:cnfStyle w:val="000000000000" w:firstRow="0" w:lastRow="0" w:firstColumn="0" w:lastColumn="0" w:oddVBand="0" w:evenVBand="0" w:oddHBand="0" w:evenHBand="0" w:firstRowFirstColumn="0" w:firstRowLastColumn="0" w:lastRowFirstColumn="0" w:lastRowLastColumn="0"/>
              <w:rPr>
                <w:sz w:val="20"/>
                <w:lang w:val="en-GB"/>
              </w:rPr>
            </w:pPr>
            <w:r w:rsidRPr="008339A3">
              <w:rPr>
                <w:sz w:val="20"/>
                <w:lang w:val="en-GB"/>
              </w:rPr>
              <w:t>The unfavourable limit is set at 96.1%</w:t>
            </w:r>
          </w:p>
          <w:p w14:paraId="1C6FE7C0" w14:textId="72DC6E82" w:rsidR="0005511B" w:rsidRPr="008339A3" w:rsidRDefault="008339A3" w:rsidP="008339A3">
            <w:pPr>
              <w:spacing w:line="260" w:lineRule="atLeast"/>
              <w:cnfStyle w:val="000000000000" w:firstRow="0" w:lastRow="0" w:firstColumn="0" w:lastColumn="0" w:oddVBand="0" w:evenVBand="0" w:oddHBand="0" w:evenHBand="0" w:firstRowFirstColumn="0" w:firstRowLastColumn="0" w:lastRowFirstColumn="0" w:lastRowLastColumn="0"/>
              <w:rPr>
                <w:sz w:val="20"/>
              </w:rPr>
            </w:pPr>
            <w:r>
              <w:rPr>
                <w:sz w:val="20"/>
                <w:lang w:val="en-GB"/>
              </w:rPr>
              <w:t xml:space="preserve">These limits are based on PSPI’s </w:t>
            </w:r>
            <w:r w:rsidR="00C65B3F" w:rsidRPr="008339A3">
              <w:rPr>
                <w:sz w:val="20"/>
                <w:lang w:val="en-GB"/>
              </w:rPr>
              <w:t>low</w:t>
            </w:r>
            <w:r>
              <w:rPr>
                <w:sz w:val="20"/>
                <w:lang w:val="en-GB"/>
              </w:rPr>
              <w:t>er and upper quartiles (2014–</w:t>
            </w:r>
            <w:r w:rsidR="00887610" w:rsidRPr="008339A3">
              <w:rPr>
                <w:sz w:val="20"/>
                <w:lang w:val="en-GB"/>
              </w:rPr>
              <w:t>15), for Victorian public hospitals.</w:t>
            </w:r>
            <w:r w:rsidR="00C65B3F" w:rsidRPr="008339A3">
              <w:rPr>
                <w:sz w:val="20"/>
                <w:lang w:val="en-GB"/>
              </w:rPr>
              <w:t xml:space="preserve"> </w:t>
            </w:r>
            <w:r w:rsidR="00BE566D">
              <w:rPr>
                <w:sz w:val="20"/>
                <w:lang w:val="en-GB"/>
              </w:rPr>
              <w:t>This</w:t>
            </w:r>
            <w:r w:rsidR="00C65B3F" w:rsidRPr="008339A3">
              <w:rPr>
                <w:sz w:val="20"/>
                <w:lang w:val="en-GB"/>
              </w:rPr>
              <w:t xml:space="preserve"> indicator was retired</w:t>
            </w:r>
            <w:r w:rsidR="00BE566D">
              <w:rPr>
                <w:sz w:val="20"/>
                <w:lang w:val="en-GB"/>
              </w:rPr>
              <w:t xml:space="preserve"> in 2014 for Victorian public hospitals</w:t>
            </w:r>
            <w:r w:rsidR="00C65B3F" w:rsidRPr="008339A3">
              <w:rPr>
                <w:sz w:val="20"/>
                <w:lang w:val="en-GB"/>
              </w:rPr>
              <w:t>.</w:t>
            </w:r>
          </w:p>
        </w:tc>
      </w:tr>
    </w:tbl>
    <w:p w14:paraId="6CE566D5" w14:textId="77777777" w:rsidR="0005511B" w:rsidRDefault="0005511B" w:rsidP="000910A6">
      <w:pPr>
        <w:rPr>
          <w:rFonts w:asciiTheme="majorHAnsi" w:eastAsiaTheme="majorEastAsia" w:hAnsiTheme="majorHAnsi" w:cstheme="majorBidi"/>
          <w:color w:val="007586" w:themeColor="text2"/>
        </w:rPr>
      </w:pPr>
      <w:r>
        <w:br w:type="page"/>
      </w:r>
    </w:p>
    <w:p w14:paraId="37A6F0F7" w14:textId="77777777" w:rsidR="00CD560E" w:rsidRPr="00CD560E" w:rsidRDefault="00CD560E" w:rsidP="00CD560E">
      <w:pPr>
        <w:pStyle w:val="Heading1"/>
        <w:framePr w:wrap="around"/>
      </w:pPr>
      <w:bookmarkStart w:id="294" w:name="_Toc531101105"/>
      <w:bookmarkStart w:id="295" w:name="_Toc530759108"/>
      <w:bookmarkEnd w:id="287"/>
      <w:r w:rsidRPr="00CD560E">
        <w:lastRenderedPageBreak/>
        <w:t>Appendix A</w:t>
      </w:r>
      <w:r w:rsidR="008339A3">
        <w:t xml:space="preserve"> Summary report template</w:t>
      </w:r>
      <w:bookmarkEnd w:id="294"/>
      <w:r w:rsidR="008339A3">
        <w:t xml:space="preserve"> </w:t>
      </w:r>
    </w:p>
    <w:p w14:paraId="1A7709AD" w14:textId="77777777" w:rsidR="00887610" w:rsidRPr="006C3824" w:rsidRDefault="00887610" w:rsidP="0093711D">
      <w:pPr>
        <w:pStyle w:val="Heading3"/>
      </w:pPr>
      <w:bookmarkStart w:id="296" w:name="_Toc530759109"/>
      <w:bookmarkStart w:id="297" w:name="_Toc531009144"/>
      <w:bookmarkStart w:id="298" w:name="_Toc531009820"/>
      <w:bookmarkStart w:id="299" w:name="_Toc531101106"/>
      <w:bookmarkEnd w:id="295"/>
      <w:r w:rsidRPr="008D2593">
        <w:t>Instructions for use</w:t>
      </w:r>
      <w:bookmarkEnd w:id="296"/>
      <w:bookmarkEnd w:id="297"/>
      <w:bookmarkEnd w:id="298"/>
      <w:bookmarkEnd w:id="299"/>
    </w:p>
    <w:p w14:paraId="63BAF26F" w14:textId="77777777" w:rsidR="00887610" w:rsidRPr="008D2593" w:rsidRDefault="00887610" w:rsidP="000910A6">
      <w:r w:rsidRPr="008D2593">
        <w:t xml:space="preserve">To move around the form, </w:t>
      </w:r>
      <w:r w:rsidR="00C32DCE">
        <w:t>use the Tab</w:t>
      </w:r>
      <w:r w:rsidRPr="008D2593">
        <w:t xml:space="preserve"> key to go to the drop-down boxes, and your mouse to complete the grey boxes.</w:t>
      </w:r>
    </w:p>
    <w:p w14:paraId="15F37C32" w14:textId="77777777" w:rsidR="00887610" w:rsidRPr="008D2593" w:rsidRDefault="00887610" w:rsidP="000910A6">
      <w:r w:rsidRPr="008D2593">
        <w:t>You can use the report to present as many indicators as you wish; simply highlight the first box and ‘copy’, then ‘paste’ onto the bottom of the report.</w:t>
      </w:r>
    </w:p>
    <w:p w14:paraId="38F044E9" w14:textId="77777777" w:rsidR="00887610" w:rsidRPr="008D2593" w:rsidRDefault="00887610" w:rsidP="000910A6">
      <w:r w:rsidRPr="008D2593">
        <w:t xml:space="preserve">The page is locked, but if you wish to make any changes, contact your IT department. There is </w:t>
      </w:r>
      <w:r w:rsidRPr="008D2593">
        <w:rPr>
          <w:b/>
        </w:rPr>
        <w:t>not</w:t>
      </w:r>
      <w:r w:rsidRPr="008D2593">
        <w:t xml:space="preserve"> a password to prevent changes.</w:t>
      </w:r>
    </w:p>
    <w:p w14:paraId="749061B4" w14:textId="77777777" w:rsidR="00887610" w:rsidRPr="001F6D28" w:rsidRDefault="00887610" w:rsidP="000910A6">
      <w:pPr>
        <w:pStyle w:val="Heading2"/>
      </w:pPr>
      <w:bookmarkStart w:id="300" w:name="_Toc510687204"/>
      <w:bookmarkStart w:id="301" w:name="_Toc530759110"/>
      <w:bookmarkStart w:id="302" w:name="_Toc531009145"/>
      <w:bookmarkStart w:id="303" w:name="_Toc531009821"/>
      <w:bookmarkStart w:id="304" w:name="_Toc531101107"/>
      <w:r w:rsidRPr="001F6D28">
        <w:t>Maternity Indicator Dashboard Report</w:t>
      </w:r>
      <w:r>
        <w:t xml:space="preserve"> </w:t>
      </w:r>
      <w:r w:rsidRPr="001F6D28">
        <w:t>Results Summary</w:t>
      </w:r>
      <w:bookmarkEnd w:id="300"/>
      <w:bookmarkEnd w:id="301"/>
      <w:bookmarkEnd w:id="302"/>
      <w:bookmarkEnd w:id="303"/>
      <w:bookmarkEnd w:id="304"/>
    </w:p>
    <w:p w14:paraId="62012608" w14:textId="77777777" w:rsidR="00887610" w:rsidRPr="008D2593" w:rsidRDefault="00887610" w:rsidP="000910A6">
      <w:pPr>
        <w:rPr>
          <w:u w:val="single"/>
        </w:rPr>
      </w:pPr>
      <w:r>
        <w:t>Date range</w:t>
      </w:r>
      <w:r>
        <w:tab/>
      </w:r>
      <w:r w:rsidRPr="008D2593">
        <w:rPr>
          <w:u w:val="single"/>
        </w:rPr>
        <w:tab/>
      </w:r>
    </w:p>
    <w:tbl>
      <w:tblPr>
        <w:tblW w:w="9634" w:type="dxa"/>
        <w:tblLayout w:type="fixed"/>
        <w:tblLook w:val="0000" w:firstRow="0" w:lastRow="0" w:firstColumn="0" w:lastColumn="0" w:noHBand="0" w:noVBand="0"/>
      </w:tblPr>
      <w:tblGrid>
        <w:gridCol w:w="9634"/>
      </w:tblGrid>
      <w:tr w:rsidR="00887610" w:rsidRPr="008339A3" w14:paraId="1FA2836D" w14:textId="77777777" w:rsidTr="00067A9D">
        <w:trPr>
          <w:trHeight w:val="4337"/>
        </w:trPr>
        <w:tc>
          <w:tcPr>
            <w:tcW w:w="9634" w:type="dxa"/>
          </w:tcPr>
          <w:p w14:paraId="611CF39F" w14:textId="77777777" w:rsidR="00887610" w:rsidRPr="008339A3" w:rsidRDefault="00887610" w:rsidP="000910A6">
            <w:r w:rsidRPr="008339A3">
              <w:t>Definition:</w:t>
            </w:r>
          </w:p>
          <w:p w14:paraId="2EBAF820" w14:textId="77777777" w:rsidR="00887610" w:rsidRPr="008339A3" w:rsidRDefault="00887610" w:rsidP="000910A6">
            <w:r w:rsidRPr="008339A3">
              <w:t xml:space="preserve">Indicator </w:t>
            </w:r>
            <w:sdt>
              <w:sdtPr>
                <w:alias w:val="Indicator selection with explanation"/>
                <w:tag w:val="indicators"/>
                <w:id w:val="-1924325209"/>
                <w:placeholder>
                  <w:docPart w:val="79E340796CED44C494254626BC4306E3"/>
                </w:placeholder>
                <w:showingPlcHdr/>
                <w:dropDownList>
                  <w:listItem w:value="Choose an item."/>
                  <w:listItem w:displayText="MDX00: Indicator 1 Number of babies born" w:value="MDX00: Indicator 1 Number of babies born"/>
                  <w:listItem w:displayText="MDX05: Number of women who gave birth" w:value="MDX05: Number of women who gave birth"/>
                  <w:listItem w:displayText="MDA10: First visit before 12 weeks - Women with first antenatal visit before 12 weeks " w:value="MDA10: First visit before 12 weeks - Women with first antenatal visit before 12 weeks "/>
                  <w:listItem w:displayText="MDA20: Severe fetal growth restriction - Identification and management of severe fetal growth restriction" w:value="MDA20: Severe fetal growth restriction - Identification and management of severe fetal growth restriction"/>
                  <w:listItem w:displayText="MDA30: Smoking Cessation - The rate of women who smoked after 20 wks’ gestation as compared with before 20 wks’ at ea hosp. Data is presented as the relative reduction b/w these two rates – the ‘smoking cessation rate’ for public and private hosps" w:value="MDA30: Smoking Cessation - The rate of women who smoked after 20 wks’ gestation as compared with before 20 wks’ at ea hosp. Data is presented as the relative reduction b/w these two rates – the ‘smoking cessation rate’ for public and private hosps"/>
                  <w:listItem w:displayText="MDB10: Standard primiparae - inductions" w:value="MDB10: Standard primiparae - inductions"/>
                  <w:listItem w:displayText="MDB11: Std primiparae-ceasarean: Age 20–34, 1st birth, no obstetric &amp; medical conditions, 37/40 to 40+6/40, with a non-SGA (&gt;10th centile) singleton infant of vertex presentation." w:value="MDB11: Std primiparae-ceasarean: Age 20–34, 1st birth, no obstetric &amp; medical conditions, 37/40 to 40+6/40, with a non-SGA (&gt;10th centile) singleton infant of vertex presentation."/>
                  <w:listItem w:displayText="MDB12: Std primip–3rd or 4th degree tears: Age 20–34, 1st birth, no obstetric &amp; medical conditions, 37/40 to 40+6/40, with a non-SGA (&gt;10th centile) singleton infant of vertex presentation." w:value="MDB12: Std primip–3rd or 4th degree tears: Age 20–34, 1st birth, no obstetric &amp; medical conditions, 37/40 to 40+6/40, with a non-SGA (&gt;10th centile) singleton infant of vertex presentation."/>
                  <w:listItem w:displayText="MDB20: Planned VBAC: Rate of women who planned for vaginal birth following a primary caesarean section. May differ from other VBAC indicators." w:value="MDB20: Planned VBAC: Rate of women who planned for vaginal birth following a primary caesarean section. May differ from other VBAC indicators."/>
                  <w:listItem w:displayText="MDB21: Successful VBAC after planned VBAC: Rate of women who had a planned vaginal birth following a primary caesarean section." w:value="MDB21: Successful VBAC after planned VBAC: Rate of women who had a planned vaginal birth following a primary caesarean section."/>
                  <w:listItem w:displayText="MDB30:Caesarean sections in Robson group 1: Category 1 are those in spontaneous labour" w:value="MDB30:Caesarean sections in Robson group 1: Category 1 are those in spontaneous labour"/>
                  <w:listItem w:displayText="MDD31: Caesarean sections in Robson group 2:  Category 2 are those whose labour was induced." w:value="MDD31: Caesarean sections in Robson group 2:  Category 2 are those whose labour was induced."/>
                  <w:listItem w:displayText="MDB33: Caesarean sections in Robson group 1 and 2 combined: Category 1 and 2 include the women giving birth for the first time with a singleton, term, cephalic-presenting baby. " w:value="MDB33: Caesarean sections in Robson group 1 and 2 combined: Category 1 and 2 include the women giving birth for the first time with a singleton, term, cephalic-presenting baby. "/>
                  <w:listItem w:displayText="MDB40:. Caesarean sections under general anaesthesia " w:value="MDB40:. Caesarean sections under general anaesthesia "/>
                  <w:listItem w:displayText="MDB50: 3rd or 4th degree tears (vaginal birth - first): Obstetric anal sphincter injury (OASI - 3rd or 4th degree perineal tear)" w:value="MDB50: 3rd or 4th degree tears (vaginal birth - first): Obstetric anal sphincter injury (OASI - 3rd or 4th degree perineal tear)"/>
                  <w:listItem w:displayText="MDB51: 3rd or 4th degree tears (vaginal birth - subsequent): Obstetric anal sphincter injury (OASI - 3rd or 4th degree perineal tear)" w:value="MDB51: 3rd or 4th degree tears (vaginal birth - subsequent): Obstetric anal sphincter injury (OASI - 3rd or 4th degree perineal tear)"/>
                  <w:listItem w:displayText="MDM10: Transfusion during birth admission, blood loss &gt;499: Transfusion of any blood product during the birth admission where primary blood loss was greater than 499 mls." w:value="MDM10: Transfusion during birth admission, blood loss &gt;499: Transfusion of any blood product during the birth admission where primary blood loss was greater than 499 mls."/>
                  <w:listItem w:displayText="MDM20: Peripartum hysterectomy " w:value="MDM20: Peripartum hysterectomy "/>
                  <w:listItem w:displayText="MDF10: 5 minute Apgar score less than 7" w:value="MDF10: 5 minute Apgar score less than 7"/>
                  <w:listItem w:displayText="MDF20: Trsfer to SCN/NICU at 37+ weeks - Inborn term baby, born at the reporting hosp at gestational age of 37+ w/out significant congenital anomalies who require additional care:" w:value="MDF20: Trsfer to SCN/NICU at 37+ weeks - Inborn term baby, born at the reporting hosp at gestational age of 37+ w/out significant congenital anomalies who require additional care:"/>
                  <w:listItem w:displayText="MDF30: Perinatal deaths (selected) - Gestation Standardised Perinatal Mortality Ratio (GSPMR) 32+ weeks. Does not adjust for interhospital transfers, &amp; deaths are ascribed to birth hosp regardless of timing of death in relation to transfer" w:value="MDF30: Perinatal deaths (selected) - Gestation Standardised Perinatal Mortality Ratio (GSPMR) 32+ weeks. Does not adjust for interhospital transfers, &amp; deaths are ascribed to birth hosp regardless of timing of death in relation to transfer"/>
                  <w:listItem w:displayText="MDF31: GSPMR" w:value="MDF31: GSPMR"/>
                  <w:listItem w:displayText="MDP10: Term babies breastfeeding initiation - Rate of breastfeeding initiation for babies born at 37+ weeks’ gestation" w:value="MDP10: Term babies breastfeeding initiation - Rate of breastfeeding initiation for babies born at 37+ weeks’ gestation"/>
                  <w:listItem w:displayText="MDP11: Term breastfed babies given formula - Term breastfed babies given formula (formally Exclusive breastfeeding)" w:value="MDP11: Term breastfed babies given formula - Term breastfed babies given formula (formally Exclusive breastfeeding)"/>
                  <w:listItem w:displayText="MDP12: Term breastfed babies last feed exclusively breast - Rate of final feed being taken exclusively and directly from the breast by breastfed babies born at 37+ weeks’ gestation " w:value="MDP12: Term breastfed babies last feed exclusively breast - Rate of final feed being taken exclusively and directly from the breast by breastfed babies born at 37+ weeks’ gestation "/>
                  <w:listItem w:displayText="MDF20: Referral to DOM or HITH - The proportion of women referred to home-based (domiciliary) postnatal care or Hospital in the Home following discharge from hospital." w:value="MDF20: Referral to DOM or HITH - The proportion of women referred to home-based (domiciliary) postnatal care or Hospital in the Home following discharge from hospital."/>
                </w:dropDownList>
              </w:sdtPr>
              <w:sdtEndPr>
                <w:rPr>
                  <w:rStyle w:val="Style1"/>
                </w:rPr>
              </w:sdtEndPr>
              <w:sdtContent>
                <w:r w:rsidRPr="008339A3">
                  <w:rPr>
                    <w:rStyle w:val="PlaceholderText"/>
                  </w:rPr>
                  <w:t>Choose an item.</w:t>
                </w:r>
              </w:sdtContent>
            </w:sdt>
          </w:p>
          <w:p w14:paraId="55CDA38A" w14:textId="77777777" w:rsidR="00887610" w:rsidRPr="008339A3" w:rsidRDefault="008339A3" w:rsidP="000910A6">
            <w:pPr>
              <w:rPr>
                <w:rStyle w:val="Style1"/>
                <w:b/>
              </w:rPr>
            </w:pPr>
            <w:r w:rsidRPr="008339A3">
              <w:rPr>
                <w:rStyle w:val="Style1"/>
                <w:b/>
              </w:rPr>
              <w:t>Numerator/d</w:t>
            </w:r>
            <w:r w:rsidR="00887610" w:rsidRPr="008339A3">
              <w:rPr>
                <w:rStyle w:val="Style1"/>
                <w:b/>
              </w:rPr>
              <w:t xml:space="preserve">enominator explanation: </w:t>
            </w:r>
          </w:p>
          <w:p w14:paraId="4D07BCA6" w14:textId="77777777" w:rsidR="00887610" w:rsidRPr="008339A3" w:rsidRDefault="00887610" w:rsidP="000910A6">
            <w:pPr>
              <w:rPr>
                <w:rStyle w:val="Style1"/>
              </w:rPr>
            </w:pPr>
            <w:r w:rsidRPr="008339A3">
              <w:t xml:space="preserve">Indicator </w:t>
            </w:r>
            <w:sdt>
              <w:sdtPr>
                <w:alias w:val="Numerator/ Denominator"/>
                <w:tag w:val="Numerator/ Denominator"/>
                <w:id w:val="1153957966"/>
                <w:showingPlcHdr/>
                <w:dropDownList>
                  <w:listItem w:value="Choose an item."/>
                  <w:listItem w:displayText="MDX00: NA" w:value="MDX00: NA"/>
                  <w:listItem w:displayText="MDX05: NA" w:value="MDX05: NA"/>
                  <w:listItem w:displayText="MDA10 [Denominator]: Number of women who give birth / [Numerator]: Of the denominator, those whose first antenatal care visit with any provider occurs before 12 weeks’ gestation." w:value="MDA10 [Denominator]: Number of women who give birth / [Numerator]: Of the denominator, those whose first antenatal care visit with any provider occurs before 12 weeks’ gestation."/>
                  <w:listItem w:displayText="MDA20 [Denominator]: singleton babies with birthweight below the 3rd centile for sex and gestation (Dobbins, Sullivan, Roberts, &amp; Simpson, 2012) born at or beyond 32 weeks gestation / [Numerator]: Of the denominator, those born at 40 or more weeks." w:value="MDA20 [Denominator]: singleton babies with birthweight below the 3rd centile for sex and gestation (Dobbins, Sullivan, Roberts, &amp; Simpson, 2012) born at or beyond 32 weeks gestation / [Numerator]: Of the denominator, those born at 40 or more weeks."/>
                  <w:listItem w:displayText="MDA30 [Denominator]: Rate of women who smoked before 20 weeks’ gestation/ [Numerator]: Difference between the rate of women who smoked before 20 weeks’ gestation and the rate of who smoked after 20 weeks’ gestation." w:value="MDA30 [Denominator]: Rate of women who smoked before 20 weeks’ gestation/ [Numerator]: Difference between the rate of women who smoked before 20 weeks’ gestation and the rate of who smoked after 20 weeks’ gestation."/>
                  <w:listItem w:displayText="MDB10 [Denominator]: The number of standard primiparae / [Numerator]: Of the denominator, those who give birth undergoing induction of labour" w:value="MDB10 [Denominator]: The number of standard primiparae / [Numerator]: Of the denominator, those who give birth undergoing induction of labour"/>
                  <w:listItem w:displayText="MDB11 [Denominator]: The number of standard primiparae/ [Numerator]: Of the denominator, those who give birth undergoing  a caesarean section." w:value="MDB11 [Denominator]: The number of standard primiparae/ [Numerator]: Of the denominator, those who give birth undergoing  a caesarean section."/>
                  <w:listItem w:displayText="MDB12 [Denominator]: The number of standard primiparae who give birth vaginally/ [Numerator]: Of the denominator, those who give birth vaginally and sustain a third- or fourth-degree tear." w:value="MDB12 [Denominator]: The number of standard primiparae who give birth vaginally/ [Numerator]: Of the denominator, those who give birth vaginally and sustain a third- or fourth-degree tear."/>
                  <w:listItem w:displayText="MDB20 [Denominator]: The number of women (para 1 and at term with a singleton pregnancy) whose previous birth was a caesarean section/ [Numerator]:  Of the denominator, those who enter labour with a plan for a vaginal birth." w:value="MDB20 [Denominator]: The number of women (para 1 and at term with a singleton pregnancy) whose previous birth was a caesarean section/ [Numerator]:  Of the denominator, those who enter labour with a plan for a vaginal birth."/>
                  <w:listItem w:displayText="MDB21 [Denominator]: The number of women (para 1 and at term with a singleton pregnancy) whose previous birth was a caesarean and who enter labour with a plan for a vaginal birth/ [Numerator]: Of the denominator, those who had a vaginal birth" w:value="MDB21 [Denominator]: The number of women (para 1 and at term with a singleton pregnancy) whose previous birth was a caesarean and who enter labour with a plan for a vaginal birth/ [Numerator]: Of the denominator, those who had a vaginal birth"/>
                  <w:listItem w:displayText="MDB30 [Denominator]: Number of women in Robson category 1/ [Numerator]: Of the denominator, those who have a CS." w:value="MDB30 [Denominator]: Number of women in Robson category 1/ [Numerator]: Of the denominator, those who have a CS."/>
                  <w:listItem w:displayText="MDB31 [Denominator]: Number of women in Robson category 2 / [Numerator]: Of the denominator, those who have a CS." w:value="MDB31 [Denominator]: Number of women in Robson category 2 / [Numerator]: Of the denominator, those who have a CS."/>
                  <w:listItem w:displayText="MDB33 [Denominator]: Number of women in Robson categories 1 and 2 / [Numerator]: Of the denominator, those who have a CS." w:value="MDB33 [Denominator]: Number of women in Robson categories 1 and 2 / [Numerator]: Of the denominator, those who have a CS."/>
                  <w:listItem w:displayText="MDB40 [Denominator]: Number of women who give birth by caesarean section / [Numerator]: Of the denominator, those who have a general anaesthetic ." w:value="MDB40 [Denominator]: Number of women who give birth by caesarean section / [Numerator]: Of the denominator, those who have a general anaesthetic ."/>
                  <w:listItem w:displayText="MDB50 [Denominator]: Women having their first baby and having it vaginally / [Numerator]: Of the denominator, those who experience OASI." w:value="MDB50 [Denominator]: Women having their first baby and having it vaginally / [Numerator]: Of the denominator, those who experience OASI."/>
                  <w:listItem w:displayText="MDB51 [Denominator]: Women having a subsequent (not first) baby vaginally / [Numerator]: Of the denominator, those experience OASI." w:value="MDB51 [Denominator]: Women having a subsequent (not first) baby vaginally / [Numerator]: Of the denominator, those experience OASI."/>
                  <w:listItem w:displayText="MDM10 [Denominator]: Number of women who gave birth / [Numerator]: Of the denominator, those who receive a blood transfusion (red cells, whole blood or other) during the birth admission." w:value="MDM10 [Denominator]: Number of women who gave birth / [Numerator]: Of the denominator, those who receive a blood transfusion (red cells, whole blood or other) during the birth admission."/>
                  <w:listItem w:displayText="MDM20 [Denominator]: Number of women who give birth / [Numerator]: Of the denominator, those who have a peripartum hysterectomy." w:value="MDM20 [Denominator]: Number of women who give birth / [Numerator]: Of the denominator, those who have a peripartum hysterectomy."/>
                  <w:listItem w:displayText="MDF10 [Denominator]: Liveborn, singleton, inborn babies without congenital anomaly born at 37 or more weeks’ gestation / [Numerator]: Of the denominator, those with a 5 minute Apgar score below 7." w:value="MDF10 [Denominator]: Liveborn, singleton, inborn babies without congenital anomaly born at 37 or more weeks’ gestation / [Numerator]: Of the denominator, those with a 5 minute Apgar score below 7."/>
                  <w:listItem w:displayText="MDF20 [Denominator]: Number babies born without (significant) congenital anomaly at 37+ gestation / [Numerator]: Number babies w/out (significant) congenital anomalies born 37+ gestation who are admitted to SCN/ NICU in the birth hospital or via transfer" w:value="MDF20 [Denominator]: Number babies born without (significant) congenital anomaly at 37+ gestation / [Numerator]: Number babies w/out (significant) congenital anomalies born 37+ gestation who are admitted to SCN/ NICU in the birth hospital or via transfer"/>
                  <w:listItem w:displayText="MDF30: Number of observed perinatal deaths (excl: Births &lt;32+0; Birthweights &lt;150 g regardless of gestation; Terminations for suspected congenital anomaly/ maternal psychosocial indications (&quot;Planned TOP&quot;); Neonatal deaths occurring &gt;28 days)" w:value="MDF30: Number of observed perinatal deaths (excl: Births &lt;32+0; Birthweights &lt;150 g regardless of gestation; Terminations for suspected congenital anomaly/ maternal psychosocial indications (&quot;Planned TOP&quot;); Neonatal deaths occurring &gt;28 days)"/>
                  <w:listItem w:displayText="MDF31: NA" w:value="MDF31: NA"/>
                  <w:listItem w:displayText="MDP10 [Denominator]: The number of women giving birth at 37 or more weeks’ gestation / [Numerator]: Of the denominator, those attempting to breastfeed at least once (regardless of the success of the attempt)." w:value="MDP10 [Denominator]: The number of women giving birth at 37 or more weeks’ gestation / [Numerator]: Of the denominator, those attempting to breastfeed at least once (regardless of the success of the attempt)."/>
                  <w:listItem w:displayText="MDP11 [Denominator]: Number of babies born at 37 or more weeks’ gestation whose mother initiated  breastfeeding / [Numerator]: Of the denominator, those who were given any infant formula during their birth admission." w:value="MDP11 [Denominator]: Number of babies born at 37 or more weeks’ gestation whose mother initiated  breastfeeding / [Numerator]: Of the denominator, those who were given any infant formula during their birth admission."/>
                  <w:listItem w:displayText="MDP12 [Denominator]: The number of babies born at 37 or more weeks’ gestation whose mother initiated breastfeeding / [Numerator]: Of the denominator, those who fed directly and entirely from the breast at the last feed before discharge." w:value="MDP12 [Denominator]: The number of babies born at 37 or more weeks’ gestation whose mother initiated breastfeeding / [Numerator]: Of the denominator, those who fed directly and entirely from the breast at the last feed before discharge."/>
                  <w:listItem w:displayText="MDP20 [Denominator]: The number of women giving birth excluding women transferred to another hospital / [Numerator]: Of the denominator, those referred to postnatal domiciliary care or Hospital in the Home, including women who declined." w:value="MDP20 [Denominator]: The number of women giving birth excluding women transferred to another hospital / [Numerator]: Of the denominator, those referred to postnatal domiciliary care or Hospital in the Home, including women who declined."/>
                </w:dropDownList>
              </w:sdtPr>
              <w:sdtEndPr>
                <w:rPr>
                  <w:rStyle w:val="Style1"/>
                </w:rPr>
              </w:sdtEndPr>
              <w:sdtContent>
                <w:r w:rsidRPr="008339A3">
                  <w:rPr>
                    <w:rStyle w:val="PlaceholderText"/>
                    <w:bdr w:val="single" w:sz="4" w:space="0" w:color="auto"/>
                  </w:rPr>
                  <w:t>Choose an item.</w:t>
                </w:r>
              </w:sdtContent>
            </w:sdt>
          </w:p>
          <w:p w14:paraId="3CDD0C23" w14:textId="77777777" w:rsidR="00887610" w:rsidRPr="008339A3" w:rsidRDefault="00887610" w:rsidP="000910A6">
            <w:pPr>
              <w:rPr>
                <w:rStyle w:val="Style1"/>
                <w:b/>
              </w:rPr>
            </w:pPr>
            <w:r w:rsidRPr="008339A3">
              <w:rPr>
                <w:rStyle w:val="Style1"/>
                <w:b/>
              </w:rPr>
              <w:t xml:space="preserve">Outcomes: </w:t>
            </w:r>
          </w:p>
          <w:p w14:paraId="072780C5" w14:textId="77777777" w:rsidR="00887610" w:rsidRPr="008339A3" w:rsidRDefault="00887610" w:rsidP="000910A6">
            <w:pPr>
              <w:rPr>
                <w:rStyle w:val="Style1"/>
                <w:u w:val="single"/>
              </w:rPr>
            </w:pPr>
            <w:r w:rsidRPr="008339A3">
              <w:rPr>
                <w:rStyle w:val="Style1"/>
              </w:rPr>
              <w:t>Result (%):</w:t>
            </w:r>
            <w:r w:rsidRPr="008339A3">
              <w:rPr>
                <w:rStyle w:val="Style1"/>
              </w:rPr>
              <w:tab/>
            </w:r>
            <w:r w:rsidRPr="008339A3">
              <w:rPr>
                <w:rStyle w:val="Style1"/>
                <w:u w:val="single"/>
                <w:shd w:val="clear" w:color="auto" w:fill="F2F2F2" w:themeFill="background1" w:themeFillShade="F2"/>
              </w:rPr>
              <w:fldChar w:fldCharType="begin">
                <w:ffData>
                  <w:name w:val="Text4"/>
                  <w:enabled/>
                  <w:calcOnExit w:val="0"/>
                  <w:textInput/>
                </w:ffData>
              </w:fldChar>
            </w:r>
            <w:bookmarkStart w:id="305" w:name="Text4"/>
            <w:r w:rsidRPr="008339A3">
              <w:rPr>
                <w:rStyle w:val="Style1"/>
                <w:u w:val="single"/>
                <w:shd w:val="clear" w:color="auto" w:fill="F2F2F2" w:themeFill="background1" w:themeFillShade="F2"/>
              </w:rPr>
              <w:instrText xml:space="preserve"> FORMTEXT </w:instrText>
            </w:r>
            <w:r w:rsidRPr="008339A3">
              <w:rPr>
                <w:rStyle w:val="Style1"/>
                <w:u w:val="single"/>
                <w:shd w:val="clear" w:color="auto" w:fill="F2F2F2" w:themeFill="background1" w:themeFillShade="F2"/>
              </w:rPr>
            </w:r>
            <w:r w:rsidRPr="008339A3">
              <w:rPr>
                <w:rStyle w:val="Style1"/>
                <w:u w:val="single"/>
                <w:shd w:val="clear" w:color="auto" w:fill="F2F2F2" w:themeFill="background1" w:themeFillShade="F2"/>
              </w:rPr>
              <w:fldChar w:fldCharType="separate"/>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u w:val="single"/>
                <w:shd w:val="clear" w:color="auto" w:fill="F2F2F2" w:themeFill="background1" w:themeFillShade="F2"/>
              </w:rPr>
              <w:fldChar w:fldCharType="end"/>
            </w:r>
            <w:bookmarkEnd w:id="305"/>
            <w:r w:rsidRPr="008339A3">
              <w:rPr>
                <w:rStyle w:val="Style1"/>
                <w:u w:val="single"/>
                <w:shd w:val="clear" w:color="auto" w:fill="F2F2F2" w:themeFill="background1" w:themeFillShade="F2"/>
              </w:rPr>
              <w:tab/>
            </w:r>
            <w:r w:rsidRPr="008339A3">
              <w:rPr>
                <w:rStyle w:val="Style1"/>
              </w:rPr>
              <w:tab/>
              <w:t xml:space="preserve">Numerator: </w:t>
            </w:r>
            <w:r w:rsidRPr="008339A3">
              <w:rPr>
                <w:rStyle w:val="Style1"/>
                <w:u w:val="single"/>
                <w:shd w:val="clear" w:color="auto" w:fill="F2F2F2" w:themeFill="background1" w:themeFillShade="F2"/>
              </w:rPr>
              <w:fldChar w:fldCharType="begin">
                <w:ffData>
                  <w:name w:val="Text2"/>
                  <w:enabled/>
                  <w:calcOnExit w:val="0"/>
                  <w:textInput>
                    <w:type w:val="number"/>
                  </w:textInput>
                </w:ffData>
              </w:fldChar>
            </w:r>
            <w:bookmarkStart w:id="306" w:name="Text2"/>
            <w:r w:rsidRPr="008339A3">
              <w:rPr>
                <w:rStyle w:val="Style1"/>
                <w:u w:val="single"/>
                <w:shd w:val="clear" w:color="auto" w:fill="F2F2F2" w:themeFill="background1" w:themeFillShade="F2"/>
              </w:rPr>
              <w:instrText xml:space="preserve"> FORMTEXT </w:instrText>
            </w:r>
            <w:r w:rsidRPr="008339A3">
              <w:rPr>
                <w:rStyle w:val="Style1"/>
                <w:u w:val="single"/>
                <w:shd w:val="clear" w:color="auto" w:fill="F2F2F2" w:themeFill="background1" w:themeFillShade="F2"/>
              </w:rPr>
            </w:r>
            <w:r w:rsidRPr="008339A3">
              <w:rPr>
                <w:rStyle w:val="Style1"/>
                <w:u w:val="single"/>
                <w:shd w:val="clear" w:color="auto" w:fill="F2F2F2" w:themeFill="background1" w:themeFillShade="F2"/>
              </w:rPr>
              <w:fldChar w:fldCharType="separate"/>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fldChar w:fldCharType="end"/>
            </w:r>
            <w:bookmarkEnd w:id="306"/>
            <w:r w:rsidRPr="008339A3">
              <w:rPr>
                <w:rStyle w:val="Style1"/>
              </w:rPr>
              <w:t xml:space="preserve"> </w:t>
            </w:r>
            <w:r w:rsidRPr="008339A3">
              <w:rPr>
                <w:rStyle w:val="Style1"/>
              </w:rPr>
              <w:tab/>
            </w:r>
            <w:r w:rsidRPr="008339A3">
              <w:rPr>
                <w:rStyle w:val="Style1"/>
              </w:rPr>
              <w:tab/>
              <w:t xml:space="preserve">Denominator: </w:t>
            </w:r>
            <w:r w:rsidRPr="008339A3">
              <w:rPr>
                <w:rStyle w:val="Style1"/>
                <w:u w:val="single"/>
                <w:shd w:val="clear" w:color="auto" w:fill="F2F2F2" w:themeFill="background1" w:themeFillShade="F2"/>
              </w:rPr>
              <w:fldChar w:fldCharType="begin">
                <w:ffData>
                  <w:name w:val="Text3"/>
                  <w:enabled/>
                  <w:calcOnExit w:val="0"/>
                  <w:textInput>
                    <w:type w:val="number"/>
                  </w:textInput>
                </w:ffData>
              </w:fldChar>
            </w:r>
            <w:bookmarkStart w:id="307" w:name="Text3"/>
            <w:r w:rsidRPr="008339A3">
              <w:rPr>
                <w:rStyle w:val="Style1"/>
                <w:u w:val="single"/>
                <w:shd w:val="clear" w:color="auto" w:fill="F2F2F2" w:themeFill="background1" w:themeFillShade="F2"/>
              </w:rPr>
              <w:instrText xml:space="preserve"> FORMTEXT </w:instrText>
            </w:r>
            <w:r w:rsidRPr="008339A3">
              <w:rPr>
                <w:rStyle w:val="Style1"/>
                <w:u w:val="single"/>
                <w:shd w:val="clear" w:color="auto" w:fill="F2F2F2" w:themeFill="background1" w:themeFillShade="F2"/>
              </w:rPr>
            </w:r>
            <w:r w:rsidRPr="008339A3">
              <w:rPr>
                <w:rStyle w:val="Style1"/>
                <w:u w:val="single"/>
                <w:shd w:val="clear" w:color="auto" w:fill="F2F2F2" w:themeFill="background1" w:themeFillShade="F2"/>
              </w:rPr>
              <w:fldChar w:fldCharType="separate"/>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u w:val="single"/>
                <w:shd w:val="clear" w:color="auto" w:fill="F2F2F2" w:themeFill="background1" w:themeFillShade="F2"/>
              </w:rPr>
              <w:fldChar w:fldCharType="end"/>
            </w:r>
            <w:bookmarkEnd w:id="307"/>
            <w:r w:rsidRPr="008339A3">
              <w:rPr>
                <w:rStyle w:val="Style1"/>
              </w:rPr>
              <w:tab/>
            </w:r>
          </w:p>
          <w:p w14:paraId="1183C82E" w14:textId="77777777" w:rsidR="00887610" w:rsidRPr="008339A3" w:rsidRDefault="00887610" w:rsidP="000910A6">
            <w:pPr>
              <w:rPr>
                <w:rStyle w:val="Style1"/>
              </w:rPr>
            </w:pPr>
            <w:r w:rsidRPr="008339A3">
              <w:rPr>
                <w:rStyle w:val="Style1"/>
                <w:b/>
              </w:rPr>
              <w:t>Comments:</w:t>
            </w:r>
            <w:r w:rsidRPr="008339A3">
              <w:rPr>
                <w:rStyle w:val="Style1"/>
              </w:rPr>
              <w:t xml:space="preserve"> </w:t>
            </w:r>
            <w:r w:rsidRPr="008339A3">
              <w:rPr>
                <w:rStyle w:val="Style1"/>
                <w:shd w:val="clear" w:color="auto" w:fill="F2F2F2" w:themeFill="background1" w:themeFillShade="F2"/>
              </w:rPr>
              <w:fldChar w:fldCharType="begin">
                <w:ffData>
                  <w:name w:val="Text8"/>
                  <w:enabled/>
                  <w:calcOnExit w:val="0"/>
                  <w:textInput/>
                </w:ffData>
              </w:fldChar>
            </w:r>
            <w:r w:rsidRPr="008339A3">
              <w:rPr>
                <w:rStyle w:val="Style1"/>
                <w:shd w:val="clear" w:color="auto" w:fill="F2F2F2" w:themeFill="background1" w:themeFillShade="F2"/>
              </w:rPr>
              <w:instrText xml:space="preserve"> FORMTEXT </w:instrText>
            </w:r>
            <w:r w:rsidRPr="008339A3">
              <w:rPr>
                <w:rStyle w:val="Style1"/>
                <w:shd w:val="clear" w:color="auto" w:fill="F2F2F2" w:themeFill="background1" w:themeFillShade="F2"/>
              </w:rPr>
            </w:r>
            <w:r w:rsidRPr="008339A3">
              <w:rPr>
                <w:rStyle w:val="Style1"/>
                <w:shd w:val="clear" w:color="auto" w:fill="F2F2F2" w:themeFill="background1" w:themeFillShade="F2"/>
              </w:rPr>
              <w:fldChar w:fldCharType="separate"/>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shd w:val="clear" w:color="auto" w:fill="F2F2F2" w:themeFill="background1" w:themeFillShade="F2"/>
              </w:rPr>
              <w:fldChar w:fldCharType="end"/>
            </w:r>
          </w:p>
          <w:p w14:paraId="07A3528C" w14:textId="77777777" w:rsidR="00887610" w:rsidRPr="008339A3" w:rsidRDefault="008339A3" w:rsidP="000910A6">
            <w:pPr>
              <w:rPr>
                <w:rStyle w:val="Style1"/>
              </w:rPr>
            </w:pPr>
            <w:r>
              <w:rPr>
                <w:rStyle w:val="Style1"/>
                <w:b/>
              </w:rPr>
              <w:t>Quality improvement a</w:t>
            </w:r>
            <w:r w:rsidR="00887610" w:rsidRPr="008339A3">
              <w:rPr>
                <w:rStyle w:val="Style1"/>
                <w:b/>
              </w:rPr>
              <w:t xml:space="preserve">ctions: </w:t>
            </w:r>
            <w:r w:rsidR="00887610" w:rsidRPr="008339A3">
              <w:rPr>
                <w:rStyle w:val="Style1"/>
                <w:shd w:val="clear" w:color="auto" w:fill="F2F2F2" w:themeFill="background1" w:themeFillShade="F2"/>
              </w:rPr>
              <w:fldChar w:fldCharType="begin">
                <w:ffData>
                  <w:name w:val="Text5"/>
                  <w:enabled/>
                  <w:calcOnExit w:val="0"/>
                  <w:textInput/>
                </w:ffData>
              </w:fldChar>
            </w:r>
            <w:r w:rsidR="00887610" w:rsidRPr="008339A3">
              <w:rPr>
                <w:rStyle w:val="Style1"/>
                <w:shd w:val="clear" w:color="auto" w:fill="F2F2F2" w:themeFill="background1" w:themeFillShade="F2"/>
              </w:rPr>
              <w:instrText xml:space="preserve"> FORMTEXT </w:instrText>
            </w:r>
            <w:r w:rsidR="00887610" w:rsidRPr="008339A3">
              <w:rPr>
                <w:rStyle w:val="Style1"/>
                <w:shd w:val="clear" w:color="auto" w:fill="F2F2F2" w:themeFill="background1" w:themeFillShade="F2"/>
              </w:rPr>
            </w:r>
            <w:r w:rsidR="00887610" w:rsidRPr="008339A3">
              <w:rPr>
                <w:rStyle w:val="Style1"/>
                <w:shd w:val="clear" w:color="auto" w:fill="F2F2F2" w:themeFill="background1" w:themeFillShade="F2"/>
              </w:rPr>
              <w:fldChar w:fldCharType="separate"/>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shd w:val="clear" w:color="auto" w:fill="F2F2F2" w:themeFill="background1" w:themeFillShade="F2"/>
              </w:rPr>
              <w:fldChar w:fldCharType="end"/>
            </w:r>
          </w:p>
        </w:tc>
      </w:tr>
      <w:tr w:rsidR="00887610" w:rsidRPr="008339A3" w14:paraId="4F5BE617" w14:textId="77777777" w:rsidTr="008339A3">
        <w:trPr>
          <w:trHeight w:val="4026"/>
        </w:trPr>
        <w:tc>
          <w:tcPr>
            <w:tcW w:w="9634" w:type="dxa"/>
          </w:tcPr>
          <w:p w14:paraId="3898B9C6" w14:textId="77777777" w:rsidR="00887610" w:rsidRPr="008339A3" w:rsidRDefault="00887610" w:rsidP="000910A6">
            <w:r w:rsidRPr="008339A3">
              <w:t>Definition:</w:t>
            </w:r>
          </w:p>
          <w:p w14:paraId="561BBE37" w14:textId="77777777" w:rsidR="00887610" w:rsidRPr="008339A3" w:rsidRDefault="00887610" w:rsidP="000910A6">
            <w:r w:rsidRPr="008339A3">
              <w:t xml:space="preserve">Indicator </w:t>
            </w:r>
            <w:sdt>
              <w:sdtPr>
                <w:alias w:val="Indicator selection with explanation"/>
                <w:tag w:val="indicators"/>
                <w:id w:val="2118016395"/>
                <w:showingPlcHdr/>
                <w:dropDownList>
                  <w:listItem w:value="Choose an item."/>
                  <w:listItem w:displayText="MDX00: Indicator 1 Number of babies born" w:value="MDX00: Indicator 1 Number of babies born"/>
                  <w:listItem w:displayText="MDX05: Number of women who gave birth" w:value="MDX05: Number of women who gave birth"/>
                  <w:listItem w:displayText="MDA10: First visit before 12 weeks - Women with first antenatal visit before 12 weeks " w:value="MDA10: First visit before 12 weeks - Women with first antenatal visit before 12 weeks "/>
                  <w:listItem w:displayText="MDA20: Severe fetal growth restriction - Identification and management of severe fetal growth restriction" w:value="MDA20: Severe fetal growth restriction - Identification and management of severe fetal growth restriction"/>
                  <w:listItem w:displayText="MDA30: Smoking Cessation - The rate of women who smoked after 20 wks’ gestation as compared with before 20 wks’ at ea hosp. Data is presented as the relative reduction b/w these two rates – the ‘smoking cessation rate’ for public and private hosps" w:value="MDA30: Smoking Cessation - The rate of women who smoked after 20 wks’ gestation as compared with before 20 wks’ at ea hosp. Data is presented as the relative reduction b/w these two rates – the ‘smoking cessation rate’ for public and private hosps"/>
                  <w:listItem w:displayText="MDB10: Standard primiparae - inductions" w:value="MDB10: Standard primiparae - inductions"/>
                  <w:listItem w:displayText="MDB11: Std primiparae-ceasarean: Age 20–34, 1st birth, no obstetric &amp; medical conditions, 37/40 to 40+6/40, with a non-SGA (&gt;10th centile) singleton infant of vertex presentation." w:value="MDB11: Std primiparae-ceasarean: Age 20–34, 1st birth, no obstetric &amp; medical conditions, 37/40 to 40+6/40, with a non-SGA (&gt;10th centile) singleton infant of vertex presentation."/>
                  <w:listItem w:displayText="MDB12: Std primip–3rd or 4th degree tears: Age 20–34, 1st birth, no obstetric &amp; medical conditions, 37/40 to 40+6/40, with a non-SGA (&gt;10th centile) singleton infant of vertex presentation." w:value="MDB12: Std primip–3rd or 4th degree tears: Age 20–34, 1st birth, no obstetric &amp; medical conditions, 37/40 to 40+6/40, with a non-SGA (&gt;10th centile) singleton infant of vertex presentation."/>
                  <w:listItem w:displayText="MDB20: Planned VBAC: Rate of women who planned for vaginal birth following a primary caesarean section. May differ from other VBAC indicators." w:value="MDB20: Planned VBAC: Rate of women who planned for vaginal birth following a primary caesarean section. May differ from other VBAC indicators."/>
                  <w:listItem w:displayText="MDB21: Successful VBAC after planned VBAC: Rate of women who had a planned vaginal birth following a primary caesarean section." w:value="MDB21: Successful VBAC after planned VBAC: Rate of women who had a planned vaginal birth following a primary caesarean section."/>
                  <w:listItem w:displayText="MDB30:Caesarean sections in Robson group 1: Category 1 are those in spontaneous labour" w:value="MDB30:Caesarean sections in Robson group 1: Category 1 are those in spontaneous labour"/>
                  <w:listItem w:displayText="MDD31: Caesarean sections in Robson group 2:  Category 2 are those whose labour was induced." w:value="MDD31: Caesarean sections in Robson group 2:  Category 2 are those whose labour was induced."/>
                  <w:listItem w:displayText="MDB33: Caesarean sections in Robson group 1 and 2 combined: Category 1 and 2 include the women giving birth for the first time with a singleton, term, cephalic-presenting baby. " w:value="MDB33: Caesarean sections in Robson group 1 and 2 combined: Category 1 and 2 include the women giving birth for the first time with a singleton, term, cephalic-presenting baby. "/>
                  <w:listItem w:displayText="MDB40:. Caesarean sections under general anaesthesia " w:value="MDB40:. Caesarean sections under general anaesthesia "/>
                  <w:listItem w:displayText="MDB50: 3rd or 4th degree tears (vaginal birth - first): Obstetric anal sphincter injury (OASI - 3rd or 4th degree perineal tear)" w:value="MDB50: 3rd or 4th degree tears (vaginal birth - first): Obstetric anal sphincter injury (OASI - 3rd or 4th degree perineal tear)"/>
                  <w:listItem w:displayText="MDB51: 3rd or 4th degree tears (vaginal birth - subsequent): Obstetric anal sphincter injury (OASI - 3rd or 4th degree perineal tear)" w:value="MDB51: 3rd or 4th degree tears (vaginal birth - subsequent): Obstetric anal sphincter injury (OASI - 3rd or 4th degree perineal tear)"/>
                  <w:listItem w:displayText="MDM10: Transfusion during birth admission, blood loss &gt;499: Transfusion of any blood product during the birth admission where primary blood loss was greater than 499 mls." w:value="MDM10: Transfusion during birth admission, blood loss &gt;499: Transfusion of any blood product during the birth admission where primary blood loss was greater than 499 mls."/>
                  <w:listItem w:displayText="MDM20: Peripartum hysterectomy " w:value="MDM20: Peripartum hysterectomy "/>
                  <w:listItem w:displayText="MDF10: 5 minute Apgar score less than 7" w:value="MDF10: 5 minute Apgar score less than 7"/>
                  <w:listItem w:displayText="MDF20: Trsfer to SCN/NICU at 37+ weeks - Inborn term baby, born at the reporting hosp at gestational age of 37+ w/out significant congenital anomalies who require additional care:" w:value="MDF20: Trsfer to SCN/NICU at 37+ weeks - Inborn term baby, born at the reporting hosp at gestational age of 37+ w/out significant congenital anomalies who require additional care:"/>
                  <w:listItem w:displayText="MDF30: Perinatal deaths (selected) - Gestation Standardised Perinatal Mortality Ratio (GSPMR) 32+ weeks. Does not adjust for interhospital transfers, &amp; deaths are ascribed to birth hosp regardless of timing of death in relation to transfer" w:value="MDF30: Perinatal deaths (selected) - Gestation Standardised Perinatal Mortality Ratio (GSPMR) 32+ weeks. Does not adjust for interhospital transfers, &amp; deaths are ascribed to birth hosp regardless of timing of death in relation to transfer"/>
                  <w:listItem w:displayText="MDF31: GSPMR" w:value="MDF31: GSPMR"/>
                  <w:listItem w:displayText="MDP10: Term babies breastfeeding initiation - Rate of breastfeeding initiation for babies born at 37+ weeks’ gestation" w:value="MDP10: Term babies breastfeeding initiation - Rate of breastfeeding initiation for babies born at 37+ weeks’ gestation"/>
                  <w:listItem w:displayText="MDP11: Term breastfed babies given formula - Term breastfed babies given formula (formally Exclusive breastfeeding)" w:value="MDP11: Term breastfed babies given formula - Term breastfed babies given formula (formally Exclusive breastfeeding)"/>
                  <w:listItem w:displayText="MDP12: Term breastfed babies last feed exclusively breast - Rate of final feed being taken exclusively and directly from the breast by breastfed babies born at 37+ weeks’ gestation " w:value="MDP12: Term breastfed babies last feed exclusively breast - Rate of final feed being taken exclusively and directly from the breast by breastfed babies born at 37+ weeks’ gestation "/>
                  <w:listItem w:displayText="MDF20: Referral to DOM or HITH - The proportion of women referred to home-based (domiciliary) postnatal care or Hospital in the Home following discharge from hospital." w:value="MDF20: Referral to DOM or HITH - The proportion of women referred to home-based (domiciliary) postnatal care or Hospital in the Home following discharge from hospital."/>
                </w:dropDownList>
              </w:sdtPr>
              <w:sdtEndPr>
                <w:rPr>
                  <w:rStyle w:val="Style1"/>
                </w:rPr>
              </w:sdtEndPr>
              <w:sdtContent>
                <w:r w:rsidRPr="008339A3">
                  <w:rPr>
                    <w:rStyle w:val="PlaceholderText"/>
                    <w:bdr w:val="single" w:sz="4" w:space="0" w:color="auto"/>
                  </w:rPr>
                  <w:t>Choose an item.</w:t>
                </w:r>
              </w:sdtContent>
            </w:sdt>
          </w:p>
          <w:p w14:paraId="015D234B" w14:textId="77777777" w:rsidR="00887610" w:rsidRPr="008339A3" w:rsidRDefault="008339A3" w:rsidP="000910A6">
            <w:pPr>
              <w:rPr>
                <w:rStyle w:val="Style1"/>
                <w:b/>
              </w:rPr>
            </w:pPr>
            <w:r w:rsidRPr="008339A3">
              <w:rPr>
                <w:rStyle w:val="Style1"/>
                <w:b/>
              </w:rPr>
              <w:t>Numerator/d</w:t>
            </w:r>
            <w:r w:rsidR="00887610" w:rsidRPr="008339A3">
              <w:rPr>
                <w:rStyle w:val="Style1"/>
                <w:b/>
              </w:rPr>
              <w:t xml:space="preserve">enominator explanation: </w:t>
            </w:r>
          </w:p>
          <w:p w14:paraId="6D1FA985" w14:textId="77777777" w:rsidR="00887610" w:rsidRPr="008339A3" w:rsidRDefault="00887610" w:rsidP="000910A6">
            <w:pPr>
              <w:rPr>
                <w:rStyle w:val="Style1"/>
              </w:rPr>
            </w:pPr>
            <w:r w:rsidRPr="008339A3">
              <w:t xml:space="preserve">Indicator </w:t>
            </w:r>
            <w:sdt>
              <w:sdtPr>
                <w:alias w:val="Numerator/ Denominator"/>
                <w:tag w:val="Numerator/ Denominator"/>
                <w:id w:val="-358658058"/>
                <w:showingPlcHdr/>
                <w:dropDownList>
                  <w:listItem w:value="Choose an item."/>
                  <w:listItem w:displayText="MDX00: NA" w:value="MDX00: NA"/>
                  <w:listItem w:displayText="MDX05: NA" w:value="MDX05: NA"/>
                  <w:listItem w:displayText="MDA10 [Denominator]: Number of women who give birth / [Numerator]: Of the denominator, those whose first antenatal care visit with any provider occurs before 12 weeks’ gestation." w:value="MDA10 [Denominator]: Number of women who give birth / [Numerator]: Of the denominator, those whose first antenatal care visit with any provider occurs before 12 weeks’ gestation."/>
                  <w:listItem w:displayText="MDA20 [Denominator]: singleton babies with birthweight below the 3rd centile for sex and gestation (Dobbins, Sullivan, Roberts, &amp; Simpson, 2012) born at or beyond 32 weeks gestation / [Numerator]: Of the denominator, those born at 40 or more weeks." w:value="MDA20 [Denominator]: singleton babies with birthweight below the 3rd centile for sex and gestation (Dobbins, Sullivan, Roberts, &amp; Simpson, 2012) born at or beyond 32 weeks gestation / [Numerator]: Of the denominator, those born at 40 or more weeks."/>
                  <w:listItem w:displayText="MDA30 [Denominator]: Rate of women who smoked before 20 weeks’ gestation/ [Numerator]: Difference between the rate of women who smoked before 20 weeks’ gestation and the rate of who smoked after 20 weeks’ gestation." w:value="MDA30 [Denominator]: Rate of women who smoked before 20 weeks’ gestation/ [Numerator]: Difference between the rate of women who smoked before 20 weeks’ gestation and the rate of who smoked after 20 weeks’ gestation."/>
                  <w:listItem w:displayText="MDB10 [Denominator]: The number of standard primiparae / [Numerator]: Of the denominator, those who give birth undergoing induction of labour" w:value="MDB10 [Denominator]: The number of standard primiparae / [Numerator]: Of the denominator, those who give birth undergoing induction of labour"/>
                  <w:listItem w:displayText="MDB11 [Denominator]: The number of standard primiparae/ [Numerator]: Of the denominator, those who give birth undergoing  a caesarean section." w:value="MDB11 [Denominator]: The number of standard primiparae/ [Numerator]: Of the denominator, those who give birth undergoing  a caesarean section."/>
                  <w:listItem w:displayText="MDB12 [Denominator]: The number of standard primiparae who give birth vaginally/ [Numerator]: Of the denominator, those who give birth vaginally and sustain a third- or fourth-degree tear." w:value="MDB12 [Denominator]: The number of standard primiparae who give birth vaginally/ [Numerator]: Of the denominator, those who give birth vaginally and sustain a third- or fourth-degree tear."/>
                  <w:listItem w:displayText="MDB20 [Denominator]: The number of women (para 1 and at term with a singleton pregnancy) whose previous birth was a caesarean section/ [Numerator]:  Of the denominator, those who enter labour with a plan for a vaginal birth." w:value="MDB20 [Denominator]: The number of women (para 1 and at term with a singleton pregnancy) whose previous birth was a caesarean section/ [Numerator]:  Of the denominator, those who enter labour with a plan for a vaginal birth."/>
                  <w:listItem w:displayText="MDB21 [Denominator]: The number of women (para 1 and at term with a singleton pregnancy) whose previous birth was a caesarean and who enter labour with a plan for a vaginal birth/ [Numerator]: Of the denominator, those who had a vaginal birth" w:value="MDB21 [Denominator]: The number of women (para 1 and at term with a singleton pregnancy) whose previous birth was a caesarean and who enter labour with a plan for a vaginal birth/ [Numerator]: Of the denominator, those who had a vaginal birth"/>
                  <w:listItem w:displayText="MDB30 [Denominator]: Number of women in Robson category 1/ [Numerator]: Of the denominator, those who have a CS." w:value="MDB30 [Denominator]: Number of women in Robson category 1/ [Numerator]: Of the denominator, those who have a CS."/>
                  <w:listItem w:displayText="MDB31 [Denominator]: Number of women in Robson category 2 / [Numerator]: Of the denominator, those who have a CS." w:value="MDB31 [Denominator]: Number of women in Robson category 2 / [Numerator]: Of the denominator, those who have a CS."/>
                  <w:listItem w:displayText="MDB33 [Denominator]: Number of women in Robson categories 1 and 2 / [Numerator]: Of the denominator, those who have a CS." w:value="MDB33 [Denominator]: Number of women in Robson categories 1 and 2 / [Numerator]: Of the denominator, those who have a CS."/>
                  <w:listItem w:displayText="MDB40 [Denominator]: Number of women who give birth by caesarean section / [Numerator]: Of the denominator, those who have a general anaesthetic ." w:value="MDB40 [Denominator]: Number of women who give birth by caesarean section / [Numerator]: Of the denominator, those who have a general anaesthetic ."/>
                  <w:listItem w:displayText="MDB50 [Denominator]: Women having their first baby and having it vaginally / [Numerator]: Of the denominator, those who experience OASI." w:value="MDB50 [Denominator]: Women having their first baby and having it vaginally / [Numerator]: Of the denominator, those who experience OASI."/>
                  <w:listItem w:displayText="MDB51 [Denominator]: Women having a subsequent (not first) baby vaginally / [Numerator]: Of the denominator, those experience OASI." w:value="MDB51 [Denominator]: Women having a subsequent (not first) baby vaginally / [Numerator]: Of the denominator, those experience OASI."/>
                  <w:listItem w:displayText="MDM10 [Denominator]: Number of women who gave birth / [Numerator]: Of the denominator, those who receive a blood transfusion (red cells, whole blood or other) during the birth admission." w:value="MDM10 [Denominator]: Number of women who gave birth / [Numerator]: Of the denominator, those who receive a blood transfusion (red cells, whole blood or other) during the birth admission."/>
                  <w:listItem w:displayText="MDM20 [Denominator]: Number of women who give birth / [Numerator]: Of the denominator, those who have a peripartum hysterectomy." w:value="MDM20 [Denominator]: Number of women who give birth / [Numerator]: Of the denominator, those who have a peripartum hysterectomy."/>
                  <w:listItem w:displayText="MDF10 [Denominator]: Liveborn, singleton, inborn babies without congenital anomaly born at 37 or more weeks’ gestation / [Numerator]: Of the denominator, those with a 5 minute Apgar score below 7." w:value="MDF10 [Denominator]: Liveborn, singleton, inborn babies without congenital anomaly born at 37 or more weeks’ gestation / [Numerator]: Of the denominator, those with a 5 minute Apgar score below 7."/>
                  <w:listItem w:displayText="MDF20 [Denominator]: Number babies born without (significant) congenital anomaly at 37+ gestation / [Numerator]: Number babies w/out (significant) congenital anomalies born 37+ gestation who are admitted to SCN/ NICU in the birth hospital or via transfer" w:value="MDF20 [Denominator]: Number babies born without (significant) congenital anomaly at 37+ gestation / [Numerator]: Number babies w/out (significant) congenital anomalies born 37+ gestation who are admitted to SCN/ NICU in the birth hospital or via transfer"/>
                  <w:listItem w:displayText="MDF30: Number of observed perinatal deaths (excl: Births &lt;32+0; Birthweights &lt;150 g regardless of gestation; Terminations for suspected congenital anomaly/ maternal psychosocial indications (&quot;Planned TOP&quot;); Neonatal deaths occurring &gt;28 days)" w:value="MDF30: Number of observed perinatal deaths (excl: Births &lt;32+0; Birthweights &lt;150 g regardless of gestation; Terminations for suspected congenital anomaly/ maternal psychosocial indications (&quot;Planned TOP&quot;); Neonatal deaths occurring &gt;28 days)"/>
                  <w:listItem w:displayText="MDF31: NA" w:value="MDF31: NA"/>
                  <w:listItem w:displayText="MDP10 [Denominator]: The number of women giving birth at 37 or more weeks’ gestation / [Numerator]: Of the denominator, those attempting to breastfeed at least once (regardless of the success of the attempt)." w:value="MDP10 [Denominator]: The number of women giving birth at 37 or more weeks’ gestation / [Numerator]: Of the denominator, those attempting to breastfeed at least once (regardless of the success of the attempt)."/>
                  <w:listItem w:displayText="MDP11 [Denominator]: Number of babies born at 37 or more weeks’ gestation whose mother initiated  breastfeeding / [Numerator]: Of the denominator, those who were given any infant formula during their birth admission." w:value="MDP11 [Denominator]: Number of babies born at 37 or more weeks’ gestation whose mother initiated  breastfeeding / [Numerator]: Of the denominator, those who were given any infant formula during their birth admission."/>
                  <w:listItem w:displayText="MDP12 [Denominator]: The number of babies born at 37 or more weeks’ gestation whose mother initiated breastfeeding / [Numerator]: Of the denominator, those who fed directly and entirely from the breast at the last feed before discharge." w:value="MDP12 [Denominator]: The number of babies born at 37 or more weeks’ gestation whose mother initiated breastfeeding / [Numerator]: Of the denominator, those who fed directly and entirely from the breast at the last feed before discharge."/>
                  <w:listItem w:displayText="MDP20 [Denominator]: The number of women giving birth excluding women transferred to another hospital / [Numerator]: Of the denominator, those referred to postnatal domiciliary care or Hospital in the Home, including women who declined." w:value="MDP20 [Denominator]: The number of women giving birth excluding women transferred to another hospital / [Numerator]: Of the denominator, those referred to postnatal domiciliary care or Hospital in the Home, including women who declined."/>
                </w:dropDownList>
              </w:sdtPr>
              <w:sdtEndPr>
                <w:rPr>
                  <w:rStyle w:val="Style1"/>
                </w:rPr>
              </w:sdtEndPr>
              <w:sdtContent>
                <w:r w:rsidRPr="008339A3">
                  <w:rPr>
                    <w:rStyle w:val="PlaceholderText"/>
                    <w:bdr w:val="single" w:sz="4" w:space="0" w:color="auto"/>
                  </w:rPr>
                  <w:t>Choose an item.</w:t>
                </w:r>
              </w:sdtContent>
            </w:sdt>
          </w:p>
          <w:p w14:paraId="72B732C6" w14:textId="77777777" w:rsidR="00887610" w:rsidRPr="008339A3" w:rsidRDefault="00887610" w:rsidP="000910A6">
            <w:pPr>
              <w:rPr>
                <w:rStyle w:val="Style1"/>
                <w:b/>
              </w:rPr>
            </w:pPr>
            <w:r w:rsidRPr="008339A3">
              <w:rPr>
                <w:rStyle w:val="Style1"/>
                <w:b/>
              </w:rPr>
              <w:t xml:space="preserve">Outcomes: </w:t>
            </w:r>
          </w:p>
          <w:p w14:paraId="7923CB0A" w14:textId="77777777" w:rsidR="00887610" w:rsidRPr="008339A3" w:rsidRDefault="00887610" w:rsidP="000910A6">
            <w:pPr>
              <w:rPr>
                <w:rStyle w:val="Style1"/>
                <w:u w:val="single"/>
              </w:rPr>
            </w:pPr>
            <w:r w:rsidRPr="008339A3">
              <w:rPr>
                <w:rStyle w:val="Style1"/>
              </w:rPr>
              <w:t>Result %:</w:t>
            </w:r>
            <w:r w:rsidRPr="008339A3">
              <w:rPr>
                <w:rStyle w:val="Style1"/>
              </w:rPr>
              <w:tab/>
            </w:r>
            <w:r w:rsidRPr="008339A3">
              <w:rPr>
                <w:rStyle w:val="Style1"/>
                <w:u w:val="single"/>
                <w:shd w:val="clear" w:color="auto" w:fill="F2F2F2" w:themeFill="background1" w:themeFillShade="F2"/>
              </w:rPr>
              <w:fldChar w:fldCharType="begin">
                <w:ffData>
                  <w:name w:val="Text4"/>
                  <w:enabled/>
                  <w:calcOnExit w:val="0"/>
                  <w:textInput/>
                </w:ffData>
              </w:fldChar>
            </w:r>
            <w:r w:rsidRPr="008339A3">
              <w:rPr>
                <w:rStyle w:val="Style1"/>
                <w:u w:val="single"/>
                <w:shd w:val="clear" w:color="auto" w:fill="F2F2F2" w:themeFill="background1" w:themeFillShade="F2"/>
              </w:rPr>
              <w:instrText xml:space="preserve"> FORMTEXT </w:instrText>
            </w:r>
            <w:r w:rsidRPr="008339A3">
              <w:rPr>
                <w:rStyle w:val="Style1"/>
                <w:u w:val="single"/>
                <w:shd w:val="clear" w:color="auto" w:fill="F2F2F2" w:themeFill="background1" w:themeFillShade="F2"/>
              </w:rPr>
            </w:r>
            <w:r w:rsidRPr="008339A3">
              <w:rPr>
                <w:rStyle w:val="Style1"/>
                <w:u w:val="single"/>
                <w:shd w:val="clear" w:color="auto" w:fill="F2F2F2" w:themeFill="background1" w:themeFillShade="F2"/>
              </w:rPr>
              <w:fldChar w:fldCharType="separate"/>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u w:val="single"/>
                <w:shd w:val="clear" w:color="auto" w:fill="F2F2F2" w:themeFill="background1" w:themeFillShade="F2"/>
              </w:rPr>
              <w:fldChar w:fldCharType="end"/>
            </w:r>
            <w:r w:rsidRPr="008339A3">
              <w:rPr>
                <w:rStyle w:val="Style1"/>
                <w:u w:val="single"/>
                <w:shd w:val="clear" w:color="auto" w:fill="F2F2F2" w:themeFill="background1" w:themeFillShade="F2"/>
              </w:rPr>
              <w:tab/>
            </w:r>
            <w:r w:rsidRPr="008339A3">
              <w:rPr>
                <w:rStyle w:val="Style1"/>
              </w:rPr>
              <w:tab/>
              <w:t xml:space="preserve">Numerator: </w:t>
            </w:r>
            <w:r w:rsidRPr="008339A3">
              <w:rPr>
                <w:rStyle w:val="Style1"/>
                <w:u w:val="single"/>
                <w:shd w:val="clear" w:color="auto" w:fill="F2F2F2" w:themeFill="background1" w:themeFillShade="F2"/>
              </w:rPr>
              <w:fldChar w:fldCharType="begin">
                <w:ffData>
                  <w:name w:val="Text2"/>
                  <w:enabled/>
                  <w:calcOnExit w:val="0"/>
                  <w:textInput>
                    <w:type w:val="number"/>
                  </w:textInput>
                </w:ffData>
              </w:fldChar>
            </w:r>
            <w:r w:rsidRPr="008339A3">
              <w:rPr>
                <w:rStyle w:val="Style1"/>
                <w:u w:val="single"/>
                <w:shd w:val="clear" w:color="auto" w:fill="F2F2F2" w:themeFill="background1" w:themeFillShade="F2"/>
              </w:rPr>
              <w:instrText xml:space="preserve"> FORMTEXT </w:instrText>
            </w:r>
            <w:r w:rsidRPr="008339A3">
              <w:rPr>
                <w:rStyle w:val="Style1"/>
                <w:u w:val="single"/>
                <w:shd w:val="clear" w:color="auto" w:fill="F2F2F2" w:themeFill="background1" w:themeFillShade="F2"/>
              </w:rPr>
            </w:r>
            <w:r w:rsidRPr="008339A3">
              <w:rPr>
                <w:rStyle w:val="Style1"/>
                <w:u w:val="single"/>
                <w:shd w:val="clear" w:color="auto" w:fill="F2F2F2" w:themeFill="background1" w:themeFillShade="F2"/>
              </w:rPr>
              <w:fldChar w:fldCharType="separate"/>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t> </w:t>
            </w:r>
            <w:r w:rsidRPr="008339A3">
              <w:rPr>
                <w:rStyle w:val="Style1"/>
                <w:u w:val="single"/>
                <w:shd w:val="clear" w:color="auto" w:fill="F2F2F2" w:themeFill="background1" w:themeFillShade="F2"/>
              </w:rPr>
              <w:fldChar w:fldCharType="end"/>
            </w:r>
            <w:r w:rsidRPr="008339A3">
              <w:rPr>
                <w:rStyle w:val="Style1"/>
              </w:rPr>
              <w:t xml:space="preserve"> </w:t>
            </w:r>
            <w:r w:rsidRPr="008339A3">
              <w:rPr>
                <w:rStyle w:val="Style1"/>
              </w:rPr>
              <w:tab/>
            </w:r>
            <w:r w:rsidRPr="008339A3">
              <w:rPr>
                <w:rStyle w:val="Style1"/>
              </w:rPr>
              <w:tab/>
              <w:t xml:space="preserve">Denominator: </w:t>
            </w:r>
            <w:r w:rsidRPr="008339A3">
              <w:rPr>
                <w:rStyle w:val="Style1"/>
                <w:u w:val="single"/>
                <w:shd w:val="clear" w:color="auto" w:fill="F2F2F2" w:themeFill="background1" w:themeFillShade="F2"/>
              </w:rPr>
              <w:fldChar w:fldCharType="begin">
                <w:ffData>
                  <w:name w:val="Text3"/>
                  <w:enabled/>
                  <w:calcOnExit w:val="0"/>
                  <w:textInput>
                    <w:type w:val="number"/>
                  </w:textInput>
                </w:ffData>
              </w:fldChar>
            </w:r>
            <w:r w:rsidRPr="008339A3">
              <w:rPr>
                <w:rStyle w:val="Style1"/>
                <w:u w:val="single"/>
                <w:shd w:val="clear" w:color="auto" w:fill="F2F2F2" w:themeFill="background1" w:themeFillShade="F2"/>
              </w:rPr>
              <w:instrText xml:space="preserve"> FORMTEXT </w:instrText>
            </w:r>
            <w:r w:rsidRPr="008339A3">
              <w:rPr>
                <w:rStyle w:val="Style1"/>
                <w:u w:val="single"/>
                <w:shd w:val="clear" w:color="auto" w:fill="F2F2F2" w:themeFill="background1" w:themeFillShade="F2"/>
              </w:rPr>
            </w:r>
            <w:r w:rsidRPr="008339A3">
              <w:rPr>
                <w:rStyle w:val="Style1"/>
                <w:u w:val="single"/>
                <w:shd w:val="clear" w:color="auto" w:fill="F2F2F2" w:themeFill="background1" w:themeFillShade="F2"/>
              </w:rPr>
              <w:fldChar w:fldCharType="separate"/>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noProof/>
                <w:u w:val="single"/>
                <w:shd w:val="clear" w:color="auto" w:fill="F2F2F2" w:themeFill="background1" w:themeFillShade="F2"/>
              </w:rPr>
              <w:t> </w:t>
            </w:r>
            <w:r w:rsidRPr="008339A3">
              <w:rPr>
                <w:rStyle w:val="Style1"/>
                <w:u w:val="single"/>
                <w:shd w:val="clear" w:color="auto" w:fill="F2F2F2" w:themeFill="background1" w:themeFillShade="F2"/>
              </w:rPr>
              <w:fldChar w:fldCharType="end"/>
            </w:r>
            <w:r w:rsidRPr="008339A3">
              <w:rPr>
                <w:rStyle w:val="Style1"/>
              </w:rPr>
              <w:tab/>
            </w:r>
          </w:p>
          <w:p w14:paraId="6D313B3C" w14:textId="77777777" w:rsidR="00887610" w:rsidRPr="008339A3" w:rsidRDefault="00887610" w:rsidP="000910A6">
            <w:pPr>
              <w:rPr>
                <w:rStyle w:val="Style1"/>
              </w:rPr>
            </w:pPr>
            <w:r w:rsidRPr="008339A3">
              <w:rPr>
                <w:rStyle w:val="Style1"/>
                <w:b/>
              </w:rPr>
              <w:t>Comments</w:t>
            </w:r>
            <w:r w:rsidRPr="008339A3">
              <w:rPr>
                <w:rStyle w:val="Style1"/>
              </w:rPr>
              <w:t xml:space="preserve">: </w:t>
            </w:r>
            <w:r w:rsidRPr="008339A3">
              <w:rPr>
                <w:rStyle w:val="Style1"/>
                <w:shd w:val="clear" w:color="auto" w:fill="F2F2F2" w:themeFill="background1" w:themeFillShade="F2"/>
              </w:rPr>
              <w:fldChar w:fldCharType="begin">
                <w:ffData>
                  <w:name w:val="Text8"/>
                  <w:enabled/>
                  <w:calcOnExit w:val="0"/>
                  <w:textInput/>
                </w:ffData>
              </w:fldChar>
            </w:r>
            <w:r w:rsidRPr="008339A3">
              <w:rPr>
                <w:rStyle w:val="Style1"/>
                <w:shd w:val="clear" w:color="auto" w:fill="F2F2F2" w:themeFill="background1" w:themeFillShade="F2"/>
              </w:rPr>
              <w:instrText xml:space="preserve"> FORMTEXT </w:instrText>
            </w:r>
            <w:r w:rsidRPr="008339A3">
              <w:rPr>
                <w:rStyle w:val="Style1"/>
                <w:shd w:val="clear" w:color="auto" w:fill="F2F2F2" w:themeFill="background1" w:themeFillShade="F2"/>
              </w:rPr>
            </w:r>
            <w:r w:rsidRPr="008339A3">
              <w:rPr>
                <w:rStyle w:val="Style1"/>
                <w:shd w:val="clear" w:color="auto" w:fill="F2F2F2" w:themeFill="background1" w:themeFillShade="F2"/>
              </w:rPr>
              <w:fldChar w:fldCharType="separate"/>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noProof/>
                <w:shd w:val="clear" w:color="auto" w:fill="F2F2F2" w:themeFill="background1" w:themeFillShade="F2"/>
              </w:rPr>
              <w:t> </w:t>
            </w:r>
            <w:r w:rsidRPr="008339A3">
              <w:rPr>
                <w:rStyle w:val="Style1"/>
                <w:shd w:val="clear" w:color="auto" w:fill="F2F2F2" w:themeFill="background1" w:themeFillShade="F2"/>
              </w:rPr>
              <w:fldChar w:fldCharType="end"/>
            </w:r>
          </w:p>
          <w:p w14:paraId="14BA6FB3" w14:textId="77777777" w:rsidR="00887610" w:rsidRPr="008339A3" w:rsidRDefault="008339A3" w:rsidP="000910A6">
            <w:pPr>
              <w:rPr>
                <w:rStyle w:val="Style1"/>
              </w:rPr>
            </w:pPr>
            <w:r>
              <w:rPr>
                <w:rStyle w:val="Style1"/>
                <w:b/>
              </w:rPr>
              <w:t>Quality improvement a</w:t>
            </w:r>
            <w:r w:rsidR="00887610" w:rsidRPr="008339A3">
              <w:rPr>
                <w:rStyle w:val="Style1"/>
                <w:b/>
              </w:rPr>
              <w:t>ctions:</w:t>
            </w:r>
            <w:r w:rsidR="00887610" w:rsidRPr="008339A3">
              <w:rPr>
                <w:rStyle w:val="Style1"/>
              </w:rPr>
              <w:t xml:space="preserve"> </w:t>
            </w:r>
            <w:r w:rsidR="00887610" w:rsidRPr="008339A3">
              <w:rPr>
                <w:rStyle w:val="Style1"/>
                <w:shd w:val="clear" w:color="auto" w:fill="F2F2F2" w:themeFill="background1" w:themeFillShade="F2"/>
              </w:rPr>
              <w:fldChar w:fldCharType="begin">
                <w:ffData>
                  <w:name w:val="Text5"/>
                  <w:enabled/>
                  <w:calcOnExit w:val="0"/>
                  <w:textInput/>
                </w:ffData>
              </w:fldChar>
            </w:r>
            <w:r w:rsidR="00887610" w:rsidRPr="008339A3">
              <w:rPr>
                <w:rStyle w:val="Style1"/>
                <w:shd w:val="clear" w:color="auto" w:fill="F2F2F2" w:themeFill="background1" w:themeFillShade="F2"/>
              </w:rPr>
              <w:instrText xml:space="preserve"> FORMTEXT </w:instrText>
            </w:r>
            <w:r w:rsidR="00887610" w:rsidRPr="008339A3">
              <w:rPr>
                <w:rStyle w:val="Style1"/>
                <w:shd w:val="clear" w:color="auto" w:fill="F2F2F2" w:themeFill="background1" w:themeFillShade="F2"/>
              </w:rPr>
            </w:r>
            <w:r w:rsidR="00887610" w:rsidRPr="008339A3">
              <w:rPr>
                <w:rStyle w:val="Style1"/>
                <w:shd w:val="clear" w:color="auto" w:fill="F2F2F2" w:themeFill="background1" w:themeFillShade="F2"/>
              </w:rPr>
              <w:fldChar w:fldCharType="separate"/>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noProof/>
                <w:shd w:val="clear" w:color="auto" w:fill="F2F2F2" w:themeFill="background1" w:themeFillShade="F2"/>
              </w:rPr>
              <w:t> </w:t>
            </w:r>
            <w:r w:rsidR="00887610" w:rsidRPr="008339A3">
              <w:rPr>
                <w:rStyle w:val="Style1"/>
                <w:shd w:val="clear" w:color="auto" w:fill="F2F2F2" w:themeFill="background1" w:themeFillShade="F2"/>
              </w:rPr>
              <w:fldChar w:fldCharType="end"/>
            </w:r>
          </w:p>
        </w:tc>
      </w:tr>
    </w:tbl>
    <w:p w14:paraId="1396E5D0" w14:textId="77777777" w:rsidR="00330088" w:rsidRPr="00EE067E" w:rsidRDefault="00330088" w:rsidP="000910A6">
      <w:r w:rsidRPr="00EE067E">
        <w:br w:type="page"/>
      </w:r>
    </w:p>
    <w:p w14:paraId="1EFB0DCB" w14:textId="77777777" w:rsidR="00887610" w:rsidRDefault="00887610" w:rsidP="000910A6">
      <w:pPr>
        <w:pStyle w:val="Heading1"/>
        <w:framePr w:wrap="around"/>
      </w:pPr>
      <w:bookmarkStart w:id="308" w:name="_Toc510687205"/>
      <w:bookmarkStart w:id="309" w:name="_Toc531101108"/>
      <w:r>
        <w:lastRenderedPageBreak/>
        <w:t>Appendix B</w:t>
      </w:r>
      <w:bookmarkEnd w:id="308"/>
      <w:r w:rsidR="008339A3">
        <w:t xml:space="preserve"> Indicator mapping</w:t>
      </w:r>
      <w:bookmarkEnd w:id="309"/>
    </w:p>
    <w:tbl>
      <w:tblPr>
        <w:tblStyle w:val="TableGrid"/>
        <w:tblW w:w="0" w:type="auto"/>
        <w:tblLook w:val="04A0" w:firstRow="1" w:lastRow="0" w:firstColumn="1" w:lastColumn="0" w:noHBand="0" w:noVBand="1"/>
      </w:tblPr>
      <w:tblGrid>
        <w:gridCol w:w="1985"/>
        <w:gridCol w:w="3117"/>
        <w:gridCol w:w="1844"/>
        <w:gridCol w:w="3258"/>
      </w:tblGrid>
      <w:tr w:rsidR="00C32DCE" w:rsidRPr="008339A3" w14:paraId="60614F11" w14:textId="77777777" w:rsidTr="00236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4CE530" w14:textId="77777777" w:rsidR="00C32DCE" w:rsidRPr="008339A3" w:rsidRDefault="00C32DCE" w:rsidP="00C32DCE">
            <w:pPr>
              <w:pStyle w:val="Normalfollowingheading"/>
              <w:rPr>
                <w:sz w:val="18"/>
                <w:szCs w:val="20"/>
              </w:rPr>
            </w:pPr>
            <w:r w:rsidRPr="008339A3">
              <w:rPr>
                <w:rFonts w:eastAsia="Calibri"/>
                <w:sz w:val="18"/>
                <w:szCs w:val="20"/>
              </w:rPr>
              <w:t>BOS maternity dashboard ID</w:t>
            </w:r>
          </w:p>
        </w:tc>
        <w:tc>
          <w:tcPr>
            <w:tcW w:w="3117" w:type="dxa"/>
          </w:tcPr>
          <w:p w14:paraId="41011E01" w14:textId="1E1DD4D0" w:rsidR="00C32DCE" w:rsidRPr="008339A3" w:rsidRDefault="00C32DCE" w:rsidP="00C32DCE">
            <w:pPr>
              <w:pStyle w:val="Normalfollowingheading"/>
              <w:cnfStyle w:val="100000000000" w:firstRow="1"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201</w:t>
            </w:r>
            <w:r w:rsidR="00BE566D">
              <w:rPr>
                <w:rFonts w:eastAsia="Calibri"/>
                <w:sz w:val="18"/>
                <w:szCs w:val="20"/>
              </w:rPr>
              <w:t>7</w:t>
            </w:r>
            <w:r w:rsidRPr="008339A3">
              <w:rPr>
                <w:rFonts w:eastAsia="Calibri"/>
                <w:sz w:val="18"/>
                <w:szCs w:val="20"/>
              </w:rPr>
              <w:t>-1</w:t>
            </w:r>
            <w:r w:rsidR="00BE566D">
              <w:rPr>
                <w:rFonts w:eastAsia="Calibri"/>
                <w:sz w:val="18"/>
                <w:szCs w:val="20"/>
              </w:rPr>
              <w:t>8</w:t>
            </w:r>
            <w:r w:rsidRPr="008339A3">
              <w:rPr>
                <w:rFonts w:eastAsia="Calibri"/>
                <w:sz w:val="18"/>
                <w:szCs w:val="20"/>
              </w:rPr>
              <w:t xml:space="preserve"> PSPI area</w:t>
            </w:r>
          </w:p>
        </w:tc>
        <w:tc>
          <w:tcPr>
            <w:tcW w:w="1844" w:type="dxa"/>
          </w:tcPr>
          <w:p w14:paraId="62E8F5B6" w14:textId="77777777" w:rsidR="00C32DCE" w:rsidRPr="008339A3" w:rsidRDefault="00C32DCE" w:rsidP="00C32DCE">
            <w:pPr>
              <w:pStyle w:val="Normalfollowingheading"/>
              <w:cnfStyle w:val="100000000000" w:firstRow="1"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PSPI data source</w:t>
            </w:r>
          </w:p>
        </w:tc>
        <w:tc>
          <w:tcPr>
            <w:tcW w:w="3258" w:type="dxa"/>
          </w:tcPr>
          <w:p w14:paraId="1E272FCB" w14:textId="77777777" w:rsidR="00C32DCE" w:rsidRPr="008339A3" w:rsidRDefault="00C32DCE" w:rsidP="00C32DCE">
            <w:pPr>
              <w:pStyle w:val="Normalfollowingheading"/>
              <w:cnfStyle w:val="100000000000" w:firstRow="1"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Notes</w:t>
            </w:r>
          </w:p>
        </w:tc>
      </w:tr>
      <w:tr w:rsidR="00C32DCE" w:rsidRPr="008339A3" w14:paraId="0E17CA2E"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10233497" w14:textId="77777777" w:rsidR="00C32DCE" w:rsidRPr="008339A3" w:rsidRDefault="00C32DCE" w:rsidP="00C32DCE">
            <w:pPr>
              <w:rPr>
                <w:rFonts w:eastAsia="Calibri"/>
                <w:sz w:val="18"/>
                <w:szCs w:val="20"/>
              </w:rPr>
            </w:pPr>
            <w:r w:rsidRPr="008339A3">
              <w:rPr>
                <w:rFonts w:eastAsia="Calibri"/>
                <w:sz w:val="18"/>
                <w:szCs w:val="20"/>
              </w:rPr>
              <w:t xml:space="preserve">MDB10 </w:t>
            </w:r>
          </w:p>
          <w:p w14:paraId="79FFC8BE" w14:textId="571B64DE" w:rsidR="00C32DCE" w:rsidRDefault="00C32DCE" w:rsidP="00C32DCE">
            <w:pPr>
              <w:rPr>
                <w:rFonts w:eastAsia="Calibri"/>
                <w:b w:val="0"/>
                <w:sz w:val="18"/>
                <w:szCs w:val="20"/>
              </w:rPr>
            </w:pPr>
          </w:p>
          <w:p w14:paraId="2E0F5CC8" w14:textId="03AC1B8F" w:rsidR="004F14A6" w:rsidRPr="008339A3" w:rsidRDefault="004F14A6" w:rsidP="00C32DCE">
            <w:pPr>
              <w:rPr>
                <w:rFonts w:eastAsia="Calibri"/>
                <w:sz w:val="18"/>
                <w:szCs w:val="20"/>
              </w:rPr>
            </w:pPr>
          </w:p>
        </w:tc>
        <w:tc>
          <w:tcPr>
            <w:tcW w:w="3117" w:type="dxa"/>
            <w:vAlign w:val="center"/>
          </w:tcPr>
          <w:p w14:paraId="75C1EEC0" w14:textId="54DE8833" w:rsidR="00C32DCE" w:rsidRPr="008339A3" w:rsidRDefault="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Indicators 1a,</w:t>
            </w:r>
            <w:r w:rsidR="007E21F2">
              <w:rPr>
                <w:rFonts w:eastAsia="Calibri"/>
                <w:sz w:val="18"/>
                <w:szCs w:val="20"/>
              </w:rPr>
              <w:t xml:space="preserve"> </w:t>
            </w:r>
            <w:r w:rsidRPr="008339A3">
              <w:rPr>
                <w:rFonts w:eastAsia="Calibri"/>
                <w:sz w:val="18"/>
                <w:szCs w:val="20"/>
              </w:rPr>
              <w:t xml:space="preserve">Outcomes for standard </w:t>
            </w:r>
            <w:proofErr w:type="spellStart"/>
            <w:r w:rsidRPr="008339A3">
              <w:rPr>
                <w:rFonts w:eastAsia="Calibri"/>
                <w:sz w:val="18"/>
                <w:szCs w:val="20"/>
              </w:rPr>
              <w:t>primiparae</w:t>
            </w:r>
            <w:proofErr w:type="spellEnd"/>
          </w:p>
        </w:tc>
        <w:tc>
          <w:tcPr>
            <w:tcW w:w="1844" w:type="dxa"/>
          </w:tcPr>
          <w:p w14:paraId="2BF13B48"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607BF2A0" w14:textId="63E9FDF2" w:rsidR="00C32DCE" w:rsidRPr="008339A3" w:rsidRDefault="00CE2B13"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The exact exclusion relating to “indication for induction’ are unknown, the results may vary from the PSPI report.</w:t>
            </w:r>
          </w:p>
        </w:tc>
      </w:tr>
      <w:tr w:rsidR="00C32DCE" w:rsidRPr="008339A3" w14:paraId="76A13673"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2AFD1623" w14:textId="77777777" w:rsidR="00C32DCE" w:rsidRPr="008339A3" w:rsidRDefault="00C32DCE" w:rsidP="00C32DCE">
            <w:pPr>
              <w:rPr>
                <w:rFonts w:eastAsia="Calibri"/>
                <w:sz w:val="18"/>
                <w:szCs w:val="20"/>
              </w:rPr>
            </w:pPr>
            <w:r w:rsidRPr="008339A3">
              <w:rPr>
                <w:rFonts w:eastAsia="Calibri"/>
                <w:sz w:val="18"/>
                <w:szCs w:val="20"/>
              </w:rPr>
              <w:t>MDA20</w:t>
            </w:r>
          </w:p>
        </w:tc>
        <w:tc>
          <w:tcPr>
            <w:tcW w:w="3117" w:type="dxa"/>
            <w:vAlign w:val="center"/>
          </w:tcPr>
          <w:p w14:paraId="4A46F5CF"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Indicator 3: </w:t>
            </w:r>
          </w:p>
          <w:p w14:paraId="1F50EFC7"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Severe </w:t>
            </w:r>
            <w:proofErr w:type="spellStart"/>
            <w:r w:rsidRPr="008339A3">
              <w:rPr>
                <w:rFonts w:eastAsia="Calibri"/>
                <w:sz w:val="18"/>
                <w:szCs w:val="20"/>
              </w:rPr>
              <w:t>fetal</w:t>
            </w:r>
            <w:proofErr w:type="spellEnd"/>
            <w:r w:rsidRPr="008339A3">
              <w:rPr>
                <w:rFonts w:eastAsia="Calibri"/>
                <w:sz w:val="18"/>
                <w:szCs w:val="20"/>
              </w:rPr>
              <w:t xml:space="preserve"> growth restriction (FGR)</w:t>
            </w:r>
          </w:p>
        </w:tc>
        <w:tc>
          <w:tcPr>
            <w:tcW w:w="1844" w:type="dxa"/>
          </w:tcPr>
          <w:p w14:paraId="7F0B5625"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70F4B3C3"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p>
        </w:tc>
      </w:tr>
      <w:tr w:rsidR="00C32DCE" w:rsidRPr="008339A3" w14:paraId="5C126036"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21B2C84C" w14:textId="77777777" w:rsidR="00C32DCE" w:rsidRPr="008339A3" w:rsidRDefault="00C32DCE" w:rsidP="00C32DCE">
            <w:pPr>
              <w:rPr>
                <w:rFonts w:eastAsia="Calibri"/>
                <w:sz w:val="18"/>
                <w:szCs w:val="20"/>
              </w:rPr>
            </w:pPr>
            <w:r w:rsidRPr="008339A3">
              <w:rPr>
                <w:rFonts w:eastAsia="Calibri"/>
                <w:sz w:val="18"/>
                <w:szCs w:val="20"/>
              </w:rPr>
              <w:t xml:space="preserve">MDB20 </w:t>
            </w:r>
          </w:p>
          <w:p w14:paraId="62BAE273" w14:textId="77777777" w:rsidR="00C32DCE" w:rsidRPr="008339A3" w:rsidRDefault="00C32DCE" w:rsidP="00C32DCE">
            <w:pPr>
              <w:rPr>
                <w:rFonts w:eastAsia="Calibri"/>
                <w:sz w:val="18"/>
                <w:szCs w:val="20"/>
              </w:rPr>
            </w:pPr>
            <w:r w:rsidRPr="008339A3">
              <w:rPr>
                <w:rFonts w:eastAsia="Calibri"/>
                <w:sz w:val="18"/>
                <w:szCs w:val="20"/>
              </w:rPr>
              <w:t>MDB21</w:t>
            </w:r>
          </w:p>
        </w:tc>
        <w:tc>
          <w:tcPr>
            <w:tcW w:w="3117" w:type="dxa"/>
            <w:vAlign w:val="center"/>
          </w:tcPr>
          <w:p w14:paraId="368E43A0"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Indicators 4a and 4b: </w:t>
            </w:r>
          </w:p>
          <w:p w14:paraId="0AC50F8B"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Vaginal births after primary caesarean section</w:t>
            </w:r>
          </w:p>
        </w:tc>
        <w:tc>
          <w:tcPr>
            <w:tcW w:w="1844" w:type="dxa"/>
          </w:tcPr>
          <w:p w14:paraId="44F206BC"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13F93FD4"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p>
        </w:tc>
      </w:tr>
      <w:tr w:rsidR="00CE2B13" w:rsidRPr="008339A3" w14:paraId="2C363333"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10D94CC2" w14:textId="77777777" w:rsidR="00CE2B13" w:rsidRDefault="00CE2B13" w:rsidP="00C32DCE">
            <w:pPr>
              <w:rPr>
                <w:rFonts w:eastAsia="Calibri"/>
                <w:b w:val="0"/>
                <w:sz w:val="18"/>
              </w:rPr>
            </w:pPr>
            <w:r>
              <w:rPr>
                <w:rFonts w:eastAsia="Calibri"/>
                <w:sz w:val="18"/>
              </w:rPr>
              <w:t>MDB30</w:t>
            </w:r>
          </w:p>
          <w:p w14:paraId="525D0895" w14:textId="5CFAA012" w:rsidR="00CE2B13" w:rsidRPr="008339A3" w:rsidRDefault="00CE2B13" w:rsidP="00C32DCE">
            <w:pPr>
              <w:rPr>
                <w:rFonts w:eastAsia="Calibri"/>
                <w:sz w:val="18"/>
              </w:rPr>
            </w:pPr>
            <w:r>
              <w:rPr>
                <w:rFonts w:eastAsia="Calibri"/>
                <w:sz w:val="18"/>
              </w:rPr>
              <w:t>MBB31</w:t>
            </w:r>
          </w:p>
        </w:tc>
        <w:tc>
          <w:tcPr>
            <w:tcW w:w="3117" w:type="dxa"/>
            <w:vAlign w:val="center"/>
          </w:tcPr>
          <w:p w14:paraId="5866F220" w14:textId="63CB7A03" w:rsidR="00CE2B13" w:rsidRDefault="00CE2B13" w:rsidP="00C32DCE">
            <w:pPr>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 xml:space="preserve">Indicators 1bi and </w:t>
            </w:r>
            <w:r w:rsidR="007E21F2">
              <w:rPr>
                <w:rFonts w:eastAsia="Calibri"/>
                <w:sz w:val="18"/>
              </w:rPr>
              <w:t>1</w:t>
            </w:r>
            <w:r>
              <w:rPr>
                <w:rFonts w:eastAsia="Calibri"/>
                <w:sz w:val="18"/>
              </w:rPr>
              <w:t>bii:</w:t>
            </w:r>
          </w:p>
          <w:p w14:paraId="561F1F7C" w14:textId="1603B311" w:rsidR="00CE2B13" w:rsidRPr="008339A3" w:rsidRDefault="00CE2B13" w:rsidP="00C32DCE">
            <w:pPr>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Robson group 1 and modified Robson group 2</w:t>
            </w:r>
          </w:p>
        </w:tc>
        <w:tc>
          <w:tcPr>
            <w:tcW w:w="1844" w:type="dxa"/>
          </w:tcPr>
          <w:p w14:paraId="0307AC58" w14:textId="404D4E2C" w:rsidR="00CE2B13" w:rsidRPr="008339A3" w:rsidRDefault="00CE2B13" w:rsidP="00C32DCE">
            <w:pPr>
              <w:pStyle w:val="Normalfollowingheading"/>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VPDC (BOS)</w:t>
            </w:r>
          </w:p>
        </w:tc>
        <w:tc>
          <w:tcPr>
            <w:tcW w:w="3258" w:type="dxa"/>
          </w:tcPr>
          <w:p w14:paraId="586B6CB5" w14:textId="77777777" w:rsidR="00CE2B13" w:rsidRPr="008339A3" w:rsidRDefault="00CE2B13" w:rsidP="00C32DCE">
            <w:pPr>
              <w:pStyle w:val="Normalfollowingheading"/>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CE2B13" w:rsidRPr="008339A3" w14:paraId="0AC169EC"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066367F1" w14:textId="77777777" w:rsidR="00CE2B13" w:rsidRDefault="00CE2B13" w:rsidP="00C32DCE">
            <w:pPr>
              <w:rPr>
                <w:rFonts w:eastAsia="Calibri"/>
                <w:b w:val="0"/>
                <w:sz w:val="18"/>
              </w:rPr>
            </w:pPr>
            <w:r>
              <w:rPr>
                <w:rFonts w:eastAsia="Calibri"/>
                <w:sz w:val="18"/>
              </w:rPr>
              <w:t>MDB60</w:t>
            </w:r>
          </w:p>
          <w:p w14:paraId="15A79300" w14:textId="166EFC87" w:rsidR="00CE2B13" w:rsidRPr="008339A3" w:rsidRDefault="00CE2B13" w:rsidP="00C32DCE">
            <w:pPr>
              <w:rPr>
                <w:rFonts w:eastAsia="Calibri"/>
                <w:sz w:val="18"/>
              </w:rPr>
            </w:pPr>
            <w:r>
              <w:rPr>
                <w:rFonts w:eastAsia="Calibri"/>
                <w:sz w:val="18"/>
              </w:rPr>
              <w:t>MDB61</w:t>
            </w:r>
          </w:p>
        </w:tc>
        <w:tc>
          <w:tcPr>
            <w:tcW w:w="3117" w:type="dxa"/>
            <w:vAlign w:val="center"/>
          </w:tcPr>
          <w:p w14:paraId="46812C49" w14:textId="77777777" w:rsidR="00CE2B13" w:rsidRDefault="00CE2B13" w:rsidP="00C32DCE">
            <w:pPr>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Indicators 1ci and 1cii:</w:t>
            </w:r>
          </w:p>
          <w:p w14:paraId="58BF1E25" w14:textId="4E2688FE" w:rsidR="00CE2B13" w:rsidRPr="008339A3" w:rsidRDefault="00CE2B13" w:rsidP="00C32DCE">
            <w:pPr>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3</w:t>
            </w:r>
            <w:r w:rsidRPr="00DD0360">
              <w:rPr>
                <w:rFonts w:eastAsia="Calibri"/>
                <w:sz w:val="18"/>
                <w:vertAlign w:val="superscript"/>
              </w:rPr>
              <w:t>rd</w:t>
            </w:r>
            <w:r>
              <w:rPr>
                <w:rFonts w:eastAsia="Calibri"/>
                <w:sz w:val="18"/>
              </w:rPr>
              <w:t xml:space="preserve"> and 4</w:t>
            </w:r>
            <w:r w:rsidRPr="00DD0360">
              <w:rPr>
                <w:rFonts w:eastAsia="Calibri"/>
                <w:sz w:val="18"/>
                <w:vertAlign w:val="superscript"/>
              </w:rPr>
              <w:t>th</w:t>
            </w:r>
            <w:r>
              <w:rPr>
                <w:rFonts w:eastAsia="Calibri"/>
                <w:sz w:val="18"/>
              </w:rPr>
              <w:t xml:space="preserve"> degree tears for unassisted and assisted vaginal births in all </w:t>
            </w:r>
            <w:proofErr w:type="spellStart"/>
            <w:r>
              <w:rPr>
                <w:rFonts w:eastAsia="Calibri"/>
                <w:sz w:val="18"/>
              </w:rPr>
              <w:t>primiparae</w:t>
            </w:r>
            <w:proofErr w:type="spellEnd"/>
          </w:p>
        </w:tc>
        <w:tc>
          <w:tcPr>
            <w:tcW w:w="1844" w:type="dxa"/>
          </w:tcPr>
          <w:p w14:paraId="36F465A8" w14:textId="50B2D44D" w:rsidR="00CE2B13" w:rsidRPr="008339A3" w:rsidRDefault="00CE2B13" w:rsidP="00C32DCE">
            <w:pPr>
              <w:pStyle w:val="Normalfollowingheading"/>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VPDC (BOS)</w:t>
            </w:r>
          </w:p>
        </w:tc>
        <w:tc>
          <w:tcPr>
            <w:tcW w:w="3258" w:type="dxa"/>
          </w:tcPr>
          <w:p w14:paraId="58ECAD4E" w14:textId="7E174AAD" w:rsidR="00CE2B13" w:rsidRPr="008339A3" w:rsidRDefault="00CE2B13" w:rsidP="00C32DCE">
            <w:pPr>
              <w:pStyle w:val="Normalfollowingheading"/>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 xml:space="preserve">1ci, 1cii, 1di and 1dii inclusive of all </w:t>
            </w:r>
            <w:proofErr w:type="spellStart"/>
            <w:r>
              <w:rPr>
                <w:rFonts w:eastAsia="Calibri"/>
                <w:sz w:val="18"/>
              </w:rPr>
              <w:t>primiparae</w:t>
            </w:r>
            <w:proofErr w:type="spellEnd"/>
            <w:r>
              <w:rPr>
                <w:rFonts w:eastAsia="Calibri"/>
                <w:sz w:val="18"/>
              </w:rPr>
              <w:t xml:space="preserve">, not restricted to standard </w:t>
            </w:r>
            <w:proofErr w:type="spellStart"/>
            <w:r>
              <w:rPr>
                <w:rFonts w:eastAsia="Calibri"/>
                <w:sz w:val="18"/>
              </w:rPr>
              <w:t>primiparae</w:t>
            </w:r>
            <w:proofErr w:type="spellEnd"/>
          </w:p>
        </w:tc>
      </w:tr>
      <w:tr w:rsidR="00C32DCE" w:rsidRPr="008339A3" w14:paraId="77891EE5"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4801DA4C" w14:textId="77777777" w:rsidR="00C32DCE" w:rsidRPr="008339A3" w:rsidRDefault="00C32DCE" w:rsidP="00C32DCE">
            <w:pPr>
              <w:rPr>
                <w:rFonts w:eastAsia="Calibri"/>
                <w:sz w:val="18"/>
                <w:szCs w:val="20"/>
              </w:rPr>
            </w:pPr>
            <w:r w:rsidRPr="008339A3">
              <w:rPr>
                <w:rFonts w:eastAsia="Calibri"/>
                <w:sz w:val="18"/>
                <w:szCs w:val="20"/>
              </w:rPr>
              <w:t xml:space="preserve">MDF30 </w:t>
            </w:r>
          </w:p>
          <w:p w14:paraId="0A2077EB" w14:textId="77777777" w:rsidR="00C32DCE" w:rsidRPr="008339A3" w:rsidRDefault="00C32DCE" w:rsidP="00C32DCE">
            <w:pPr>
              <w:rPr>
                <w:rFonts w:eastAsia="Calibri"/>
                <w:sz w:val="18"/>
                <w:szCs w:val="20"/>
              </w:rPr>
            </w:pPr>
            <w:r w:rsidRPr="008339A3">
              <w:rPr>
                <w:rFonts w:eastAsia="Calibri"/>
                <w:sz w:val="18"/>
                <w:szCs w:val="20"/>
              </w:rPr>
              <w:t>MDF31</w:t>
            </w:r>
          </w:p>
        </w:tc>
        <w:tc>
          <w:tcPr>
            <w:tcW w:w="3117" w:type="dxa"/>
            <w:vAlign w:val="center"/>
          </w:tcPr>
          <w:p w14:paraId="1AA531D7"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Indicators 5a and 5b: </w:t>
            </w:r>
          </w:p>
          <w:p w14:paraId="4E75B2D0"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Five-year (2011–2015) gestation standardised perinatal mortality ratio (GSPMR)</w:t>
            </w:r>
          </w:p>
        </w:tc>
        <w:tc>
          <w:tcPr>
            <w:tcW w:w="1844" w:type="dxa"/>
          </w:tcPr>
          <w:p w14:paraId="1459A7C3"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4E85A148"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PSPI GSPMR may use additional or more up</w:t>
            </w:r>
            <w:r w:rsidR="00236F21">
              <w:rPr>
                <w:rFonts w:eastAsia="Calibri"/>
                <w:sz w:val="18"/>
                <w:szCs w:val="20"/>
              </w:rPr>
              <w:t>-to-date data sources than the d</w:t>
            </w:r>
            <w:r w:rsidRPr="008339A3">
              <w:rPr>
                <w:rFonts w:eastAsia="Calibri"/>
                <w:sz w:val="18"/>
                <w:szCs w:val="20"/>
              </w:rPr>
              <w:t>ashboard.</w:t>
            </w:r>
          </w:p>
        </w:tc>
      </w:tr>
      <w:tr w:rsidR="00C32DCE" w:rsidRPr="008339A3" w14:paraId="0F0AEF59"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62732BEE" w14:textId="77777777" w:rsidR="00C32DCE" w:rsidRPr="008339A3" w:rsidRDefault="00C32DCE" w:rsidP="00C32DCE">
            <w:pPr>
              <w:rPr>
                <w:rFonts w:eastAsia="Calibri"/>
                <w:sz w:val="18"/>
                <w:szCs w:val="20"/>
              </w:rPr>
            </w:pPr>
            <w:r w:rsidRPr="008339A3">
              <w:rPr>
                <w:rFonts w:eastAsia="Calibri"/>
                <w:sz w:val="18"/>
                <w:szCs w:val="20"/>
              </w:rPr>
              <w:t>MDA30</w:t>
            </w:r>
          </w:p>
        </w:tc>
        <w:tc>
          <w:tcPr>
            <w:tcW w:w="3117" w:type="dxa"/>
            <w:vAlign w:val="center"/>
          </w:tcPr>
          <w:p w14:paraId="7769234C"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Indicator 7: </w:t>
            </w:r>
          </w:p>
          <w:p w14:paraId="177C12A6"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Smoking cessation</w:t>
            </w:r>
          </w:p>
        </w:tc>
        <w:tc>
          <w:tcPr>
            <w:tcW w:w="1844" w:type="dxa"/>
          </w:tcPr>
          <w:p w14:paraId="0DE41D7C"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034BD3D9"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p>
        </w:tc>
      </w:tr>
      <w:tr w:rsidR="00C32DCE" w:rsidRPr="008339A3" w14:paraId="2FD19383"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318CCFB3" w14:textId="77777777" w:rsidR="00C32DCE" w:rsidRPr="008339A3" w:rsidRDefault="00C32DCE" w:rsidP="00C32DCE">
            <w:pPr>
              <w:rPr>
                <w:rFonts w:eastAsia="Calibri"/>
                <w:sz w:val="18"/>
                <w:szCs w:val="20"/>
              </w:rPr>
            </w:pPr>
            <w:r w:rsidRPr="008339A3">
              <w:rPr>
                <w:rFonts w:eastAsia="Calibri"/>
                <w:sz w:val="18"/>
                <w:szCs w:val="20"/>
              </w:rPr>
              <w:t xml:space="preserve">MDP10 </w:t>
            </w:r>
          </w:p>
          <w:p w14:paraId="0208D083" w14:textId="77777777" w:rsidR="00C32DCE" w:rsidRPr="008339A3" w:rsidRDefault="00C32DCE" w:rsidP="00C32DCE">
            <w:pPr>
              <w:rPr>
                <w:rFonts w:eastAsia="Calibri"/>
                <w:sz w:val="18"/>
                <w:szCs w:val="20"/>
              </w:rPr>
            </w:pPr>
            <w:r w:rsidRPr="008339A3">
              <w:rPr>
                <w:rFonts w:eastAsia="Calibri"/>
                <w:sz w:val="18"/>
                <w:szCs w:val="20"/>
              </w:rPr>
              <w:t xml:space="preserve">MDP11 </w:t>
            </w:r>
          </w:p>
          <w:p w14:paraId="2733D3D5" w14:textId="77777777" w:rsidR="00C32DCE" w:rsidRPr="008339A3" w:rsidRDefault="00C32DCE" w:rsidP="00C32DCE">
            <w:pPr>
              <w:rPr>
                <w:rFonts w:eastAsia="Calibri"/>
                <w:sz w:val="18"/>
                <w:szCs w:val="20"/>
              </w:rPr>
            </w:pPr>
            <w:r w:rsidRPr="008339A3">
              <w:rPr>
                <w:rFonts w:eastAsia="Calibri"/>
                <w:sz w:val="18"/>
                <w:szCs w:val="20"/>
              </w:rPr>
              <w:t>MDP12</w:t>
            </w:r>
          </w:p>
        </w:tc>
        <w:tc>
          <w:tcPr>
            <w:tcW w:w="3117" w:type="dxa"/>
            <w:vAlign w:val="center"/>
          </w:tcPr>
          <w:p w14:paraId="0A526C99"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Indicators 8a, 8b and 8c: </w:t>
            </w:r>
          </w:p>
          <w:p w14:paraId="171CE860"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Breastfeeding in hospital</w:t>
            </w:r>
          </w:p>
        </w:tc>
        <w:tc>
          <w:tcPr>
            <w:tcW w:w="1844" w:type="dxa"/>
          </w:tcPr>
          <w:p w14:paraId="4B0B6698"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0F6BA625"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p>
        </w:tc>
      </w:tr>
      <w:tr w:rsidR="00C32DCE" w:rsidRPr="008339A3" w14:paraId="6301C8C9"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1614D9AA" w14:textId="77777777" w:rsidR="00C32DCE" w:rsidRPr="008339A3" w:rsidRDefault="00C32DCE" w:rsidP="00C32DCE">
            <w:pPr>
              <w:rPr>
                <w:rFonts w:eastAsia="Calibri"/>
                <w:sz w:val="18"/>
                <w:szCs w:val="20"/>
              </w:rPr>
            </w:pPr>
            <w:r w:rsidRPr="008339A3">
              <w:rPr>
                <w:rFonts w:eastAsia="Calibri"/>
                <w:sz w:val="18"/>
                <w:szCs w:val="20"/>
              </w:rPr>
              <w:t>MDA10</w:t>
            </w:r>
          </w:p>
        </w:tc>
        <w:tc>
          <w:tcPr>
            <w:tcW w:w="3117" w:type="dxa"/>
            <w:vAlign w:val="center"/>
          </w:tcPr>
          <w:p w14:paraId="38EF16C4"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Indicator 9:</w:t>
            </w:r>
          </w:p>
          <w:p w14:paraId="47492609" w14:textId="2E2E19A1" w:rsidR="00C32DCE" w:rsidRPr="008339A3" w:rsidRDefault="004F14A6"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Pr>
                <w:rFonts w:eastAsia="Calibri"/>
                <w:sz w:val="18"/>
                <w:szCs w:val="20"/>
              </w:rPr>
              <w:t>First Antenatal visit</w:t>
            </w:r>
          </w:p>
        </w:tc>
        <w:tc>
          <w:tcPr>
            <w:tcW w:w="1844" w:type="dxa"/>
          </w:tcPr>
          <w:p w14:paraId="5C44F006"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5BB8FE54"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p>
        </w:tc>
      </w:tr>
      <w:tr w:rsidR="00C32DCE" w:rsidRPr="008339A3" w14:paraId="425F6D21"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5680B2EA" w14:textId="77777777" w:rsidR="00C32DCE" w:rsidRPr="008339A3" w:rsidRDefault="00C32DCE" w:rsidP="00C32DCE">
            <w:pPr>
              <w:rPr>
                <w:rFonts w:eastAsia="Calibri"/>
                <w:sz w:val="18"/>
                <w:szCs w:val="20"/>
              </w:rPr>
            </w:pPr>
            <w:r w:rsidRPr="008339A3">
              <w:rPr>
                <w:rFonts w:eastAsia="Calibri"/>
                <w:sz w:val="18"/>
                <w:szCs w:val="20"/>
              </w:rPr>
              <w:t>MDF10</w:t>
            </w:r>
          </w:p>
        </w:tc>
        <w:tc>
          <w:tcPr>
            <w:tcW w:w="3117" w:type="dxa"/>
            <w:vAlign w:val="center"/>
          </w:tcPr>
          <w:p w14:paraId="225CAA6E"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Indicator 10: </w:t>
            </w:r>
          </w:p>
          <w:p w14:paraId="5802F542"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Apgar score less than 7 at five minutes</w:t>
            </w:r>
          </w:p>
        </w:tc>
        <w:tc>
          <w:tcPr>
            <w:tcW w:w="1844" w:type="dxa"/>
          </w:tcPr>
          <w:p w14:paraId="0487C0C5"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VPDC (BOS)</w:t>
            </w:r>
          </w:p>
        </w:tc>
        <w:tc>
          <w:tcPr>
            <w:tcW w:w="3258" w:type="dxa"/>
          </w:tcPr>
          <w:p w14:paraId="66FAE63C"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p>
        </w:tc>
      </w:tr>
      <w:tr w:rsidR="004F14A6" w:rsidRPr="008339A3" w14:paraId="3E6AE18F"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71D4BBFF" w14:textId="77777777" w:rsidR="004F14A6" w:rsidRDefault="004F14A6" w:rsidP="00C32DCE">
            <w:pPr>
              <w:rPr>
                <w:rFonts w:eastAsia="Calibri"/>
                <w:b w:val="0"/>
                <w:sz w:val="18"/>
              </w:rPr>
            </w:pPr>
            <w:r>
              <w:rPr>
                <w:rFonts w:eastAsia="Calibri"/>
                <w:sz w:val="18"/>
              </w:rPr>
              <w:t>MDA40</w:t>
            </w:r>
          </w:p>
          <w:p w14:paraId="77D288BA" w14:textId="69D87809" w:rsidR="004F14A6" w:rsidRPr="008339A3" w:rsidRDefault="004F14A6" w:rsidP="00C32DCE">
            <w:pPr>
              <w:rPr>
                <w:rFonts w:eastAsia="Calibri"/>
                <w:sz w:val="18"/>
              </w:rPr>
            </w:pPr>
            <w:r>
              <w:rPr>
                <w:rFonts w:eastAsia="Calibri"/>
                <w:sz w:val="18"/>
              </w:rPr>
              <w:t>MDA41</w:t>
            </w:r>
          </w:p>
        </w:tc>
        <w:tc>
          <w:tcPr>
            <w:tcW w:w="3117" w:type="dxa"/>
            <w:vAlign w:val="center"/>
          </w:tcPr>
          <w:p w14:paraId="35F002DC" w14:textId="77777777" w:rsidR="004F14A6" w:rsidRDefault="004F14A6" w:rsidP="00C32DCE">
            <w:pPr>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Indicators 12A and 12B:</w:t>
            </w:r>
          </w:p>
          <w:p w14:paraId="62D4320B" w14:textId="53AA908E" w:rsidR="004F14A6" w:rsidRPr="008339A3" w:rsidRDefault="004F14A6" w:rsidP="00C32DCE">
            <w:pPr>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Maternal Immunisations</w:t>
            </w:r>
          </w:p>
        </w:tc>
        <w:tc>
          <w:tcPr>
            <w:tcW w:w="1844" w:type="dxa"/>
          </w:tcPr>
          <w:p w14:paraId="0190AE2F" w14:textId="3DDEF736" w:rsidR="004F14A6" w:rsidRPr="008339A3" w:rsidRDefault="004F14A6" w:rsidP="00C32DCE">
            <w:pPr>
              <w:pStyle w:val="Normalfollowingheading"/>
              <w:cnfStyle w:val="000000000000" w:firstRow="0" w:lastRow="0" w:firstColumn="0" w:lastColumn="0" w:oddVBand="0" w:evenVBand="0" w:oddHBand="0" w:evenHBand="0" w:firstRowFirstColumn="0" w:firstRowLastColumn="0" w:lastRowFirstColumn="0" w:lastRowLastColumn="0"/>
              <w:rPr>
                <w:rFonts w:eastAsia="Calibri"/>
                <w:sz w:val="18"/>
              </w:rPr>
            </w:pPr>
            <w:r>
              <w:rPr>
                <w:rFonts w:eastAsia="Calibri"/>
                <w:sz w:val="18"/>
              </w:rPr>
              <w:t>VPDC (BOS)</w:t>
            </w:r>
          </w:p>
        </w:tc>
        <w:tc>
          <w:tcPr>
            <w:tcW w:w="3258" w:type="dxa"/>
          </w:tcPr>
          <w:p w14:paraId="267700EA" w14:textId="77777777" w:rsidR="004F14A6" w:rsidRDefault="004F14A6" w:rsidP="00C32DCE">
            <w:pPr>
              <w:pStyle w:val="Normalfollowingheading"/>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C32DCE" w:rsidRPr="008339A3" w14:paraId="6F82749B" w14:textId="77777777" w:rsidTr="00236F21">
        <w:tc>
          <w:tcPr>
            <w:cnfStyle w:val="001000000000" w:firstRow="0" w:lastRow="0" w:firstColumn="1" w:lastColumn="0" w:oddVBand="0" w:evenVBand="0" w:oddHBand="0" w:evenHBand="0" w:firstRowFirstColumn="0" w:firstRowLastColumn="0" w:lastRowFirstColumn="0" w:lastRowLastColumn="0"/>
            <w:tcW w:w="1985" w:type="dxa"/>
            <w:vAlign w:val="center"/>
          </w:tcPr>
          <w:p w14:paraId="61EA62F4" w14:textId="77777777" w:rsidR="00C32DCE" w:rsidRPr="008339A3" w:rsidRDefault="00C32DCE" w:rsidP="00C32DCE">
            <w:pPr>
              <w:rPr>
                <w:rFonts w:eastAsia="Calibri"/>
                <w:sz w:val="18"/>
                <w:szCs w:val="20"/>
              </w:rPr>
            </w:pPr>
            <w:r w:rsidRPr="008339A3">
              <w:rPr>
                <w:rFonts w:eastAsia="Calibri"/>
                <w:sz w:val="18"/>
                <w:szCs w:val="20"/>
              </w:rPr>
              <w:t>MDP20</w:t>
            </w:r>
          </w:p>
        </w:tc>
        <w:tc>
          <w:tcPr>
            <w:tcW w:w="3117" w:type="dxa"/>
            <w:vAlign w:val="center"/>
          </w:tcPr>
          <w:p w14:paraId="77E30DEB"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2013/14 Indicator 6 (since retired): </w:t>
            </w:r>
          </w:p>
          <w:p w14:paraId="5C99E40F" w14:textId="77777777" w:rsidR="00C32DCE" w:rsidRPr="008339A3" w:rsidRDefault="00C32DCE" w:rsidP="00C32DCE">
            <w:pPr>
              <w:cnfStyle w:val="000000000000" w:firstRow="0" w:lastRow="0" w:firstColumn="0" w:lastColumn="0" w:oddVBand="0" w:evenVBand="0" w:oddHBand="0" w:evenHBand="0" w:firstRowFirstColumn="0" w:firstRowLastColumn="0" w:lastRowFirstColumn="0" w:lastRowLastColumn="0"/>
              <w:rPr>
                <w:rFonts w:eastAsia="Calibri"/>
                <w:sz w:val="18"/>
                <w:szCs w:val="20"/>
              </w:rPr>
            </w:pPr>
            <w:r w:rsidRPr="008339A3">
              <w:rPr>
                <w:rFonts w:eastAsia="Calibri"/>
                <w:sz w:val="18"/>
                <w:szCs w:val="20"/>
              </w:rPr>
              <w:t xml:space="preserve">Referral to postnatal domiciliary care or </w:t>
            </w:r>
            <w:r w:rsidR="00236F21">
              <w:rPr>
                <w:rFonts w:eastAsia="Calibri"/>
                <w:sz w:val="18"/>
                <w:szCs w:val="20"/>
              </w:rPr>
              <w:t>Hospital in the Home</w:t>
            </w:r>
          </w:p>
        </w:tc>
        <w:tc>
          <w:tcPr>
            <w:tcW w:w="1844" w:type="dxa"/>
          </w:tcPr>
          <w:p w14:paraId="16CEFEAD" w14:textId="77777777" w:rsidR="00C32DCE" w:rsidRPr="008339A3" w:rsidRDefault="00C32DCE"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sidRPr="008339A3">
              <w:rPr>
                <w:rFonts w:eastAsia="Calibri"/>
                <w:sz w:val="18"/>
                <w:szCs w:val="20"/>
              </w:rPr>
              <w:t>VAED</w:t>
            </w:r>
          </w:p>
        </w:tc>
        <w:tc>
          <w:tcPr>
            <w:tcW w:w="3258" w:type="dxa"/>
          </w:tcPr>
          <w:p w14:paraId="1E0CE38E" w14:textId="56FC6F02" w:rsidR="00C32DCE" w:rsidRPr="008339A3" w:rsidRDefault="00236F21" w:rsidP="00C32DCE">
            <w:pPr>
              <w:pStyle w:val="Normalfollowingheading"/>
              <w:cnfStyle w:val="000000000000" w:firstRow="0" w:lastRow="0" w:firstColumn="0" w:lastColumn="0" w:oddVBand="0" w:evenVBand="0" w:oddHBand="0" w:evenHBand="0" w:firstRowFirstColumn="0" w:firstRowLastColumn="0" w:lastRowFirstColumn="0" w:lastRowLastColumn="0"/>
              <w:rPr>
                <w:sz w:val="18"/>
                <w:szCs w:val="20"/>
              </w:rPr>
            </w:pPr>
            <w:r>
              <w:rPr>
                <w:rFonts w:eastAsia="Calibri"/>
                <w:sz w:val="18"/>
                <w:szCs w:val="20"/>
              </w:rPr>
              <w:t>The dashboard uses e</w:t>
            </w:r>
            <w:r w:rsidR="00C32DCE" w:rsidRPr="008339A3">
              <w:rPr>
                <w:rFonts w:eastAsia="Calibri"/>
                <w:sz w:val="18"/>
                <w:szCs w:val="20"/>
              </w:rPr>
              <w:t>xpecte</w:t>
            </w:r>
            <w:r>
              <w:rPr>
                <w:rFonts w:eastAsia="Calibri"/>
                <w:sz w:val="18"/>
                <w:szCs w:val="20"/>
              </w:rPr>
              <w:t>d home c</w:t>
            </w:r>
            <w:r w:rsidR="00C32DCE" w:rsidRPr="008339A3">
              <w:rPr>
                <w:rFonts w:eastAsia="Calibri"/>
                <w:sz w:val="18"/>
                <w:szCs w:val="20"/>
              </w:rPr>
              <w:t xml:space="preserve">are </w:t>
            </w:r>
            <w:r w:rsidR="00386131">
              <w:rPr>
                <w:rFonts w:eastAsia="Calibri"/>
                <w:sz w:val="18"/>
                <w:szCs w:val="20"/>
              </w:rPr>
              <w:t xml:space="preserve">in BOS </w:t>
            </w:r>
            <w:r w:rsidR="00C32DCE" w:rsidRPr="008339A3">
              <w:rPr>
                <w:rFonts w:eastAsia="Calibri"/>
                <w:sz w:val="18"/>
                <w:szCs w:val="20"/>
              </w:rPr>
              <w:t>to determine this.</w:t>
            </w:r>
          </w:p>
        </w:tc>
      </w:tr>
    </w:tbl>
    <w:p w14:paraId="40BFFBB8" w14:textId="77777777" w:rsidR="004D67C8" w:rsidRDefault="004D67C8" w:rsidP="004D67C8">
      <w:r>
        <w:br w:type="page"/>
      </w:r>
    </w:p>
    <w:p w14:paraId="20289CE2" w14:textId="77777777" w:rsidR="004D67C8" w:rsidRDefault="004D67C8" w:rsidP="004D67C8">
      <w:pPr>
        <w:pStyle w:val="Heading1"/>
        <w:framePr w:wrap="around"/>
      </w:pPr>
      <w:bookmarkStart w:id="310" w:name="_Toc531101109"/>
      <w:bookmarkStart w:id="311" w:name="_Toc529350972"/>
      <w:r>
        <w:lastRenderedPageBreak/>
        <w:t>Acknowledgements</w:t>
      </w:r>
      <w:bookmarkEnd w:id="310"/>
    </w:p>
    <w:p w14:paraId="5117582D" w14:textId="77777777" w:rsidR="004D67C8" w:rsidRPr="000910A6" w:rsidRDefault="004D67C8" w:rsidP="004D67C8">
      <w:pPr>
        <w:pStyle w:val="IntroductoryText"/>
      </w:pPr>
      <w:r w:rsidRPr="000910A6">
        <w:t>This</w:t>
      </w:r>
      <w:r>
        <w:t xml:space="preserve"> implementation handbook</w:t>
      </w:r>
      <w:r w:rsidRPr="000910A6">
        <w:t xml:space="preserve"> was originally developed by </w:t>
      </w:r>
      <w:r>
        <w:t xml:space="preserve">VMIA </w:t>
      </w:r>
      <w:r w:rsidRPr="000910A6">
        <w:t xml:space="preserve">with expert advice from </w:t>
      </w:r>
      <w:r>
        <w:t>SCV</w:t>
      </w:r>
      <w:r w:rsidRPr="000910A6">
        <w:t>, the Perinatal Safety and Quality Committe</w:t>
      </w:r>
      <w:r>
        <w:t>e and an expert advisory group</w:t>
      </w:r>
      <w:r w:rsidRPr="000910A6">
        <w:t>.</w:t>
      </w:r>
      <w:bookmarkEnd w:id="311"/>
    </w:p>
    <w:p w14:paraId="079E9A88" w14:textId="77777777" w:rsidR="004D67C8" w:rsidRPr="000910A6" w:rsidRDefault="004D67C8" w:rsidP="004D67C8">
      <w:pPr>
        <w:pStyle w:val="Heading3"/>
      </w:pPr>
      <w:bookmarkStart w:id="312" w:name="_Toc529350973"/>
      <w:bookmarkStart w:id="313" w:name="_Toc530759063"/>
      <w:bookmarkStart w:id="314" w:name="_Toc531009142"/>
      <w:bookmarkStart w:id="315" w:name="_Toc531009824"/>
      <w:bookmarkStart w:id="316" w:name="_Toc531101110"/>
      <w:r w:rsidRPr="000910A6">
        <w:t>Collaborative partners and reference group participants</w:t>
      </w:r>
      <w:bookmarkEnd w:id="312"/>
      <w:bookmarkEnd w:id="313"/>
      <w:bookmarkEnd w:id="314"/>
      <w:bookmarkEnd w:id="315"/>
      <w:bookmarkEnd w:id="316"/>
    </w:p>
    <w:tbl>
      <w:tblPr>
        <w:tblW w:w="9365" w:type="dxa"/>
        <w:tblInd w:w="-112" w:type="dxa"/>
        <w:tblBorders>
          <w:top w:val="nil"/>
          <w:left w:val="nil"/>
          <w:bottom w:val="nil"/>
          <w:right w:val="nil"/>
        </w:tblBorders>
        <w:tblLayout w:type="fixed"/>
        <w:tblLook w:val="0000" w:firstRow="0" w:lastRow="0" w:firstColumn="0" w:lastColumn="0" w:noHBand="0" w:noVBand="0"/>
      </w:tblPr>
      <w:tblGrid>
        <w:gridCol w:w="2880"/>
        <w:gridCol w:w="6485"/>
      </w:tblGrid>
      <w:tr w:rsidR="004D67C8" w:rsidRPr="004213BB" w14:paraId="48F45525" w14:textId="77777777" w:rsidTr="00AC51F8">
        <w:trPr>
          <w:trHeight w:val="7075"/>
        </w:trPr>
        <w:tc>
          <w:tcPr>
            <w:tcW w:w="2880" w:type="dxa"/>
          </w:tcPr>
          <w:p w14:paraId="6A9B0143" w14:textId="77777777" w:rsidR="004D67C8" w:rsidRPr="00AF5AE3" w:rsidRDefault="004D67C8" w:rsidP="00AC51F8">
            <w:pPr>
              <w:spacing w:before="60" w:after="60" w:line="260" w:lineRule="atLeast"/>
            </w:pPr>
            <w:r w:rsidRPr="00AF5AE3">
              <w:t>Linda Barber</w:t>
            </w:r>
          </w:p>
          <w:p w14:paraId="578C4779" w14:textId="77777777" w:rsidR="004D67C8" w:rsidRPr="00AF5AE3" w:rsidRDefault="004D67C8" w:rsidP="00AC51F8">
            <w:pPr>
              <w:spacing w:before="60" w:after="60" w:line="260" w:lineRule="atLeast"/>
            </w:pPr>
            <w:r w:rsidRPr="00AF5AE3">
              <w:t>Dr Mary-Ann Davey</w:t>
            </w:r>
          </w:p>
          <w:p w14:paraId="3B9EC885" w14:textId="77777777" w:rsidR="004D67C8" w:rsidRPr="00AF5AE3" w:rsidRDefault="004D67C8" w:rsidP="00AC51F8">
            <w:pPr>
              <w:spacing w:before="60" w:after="60" w:line="260" w:lineRule="atLeast"/>
            </w:pPr>
            <w:r w:rsidRPr="00AF5AE3">
              <w:t xml:space="preserve">Dr Lauren De Luca </w:t>
            </w:r>
          </w:p>
          <w:p w14:paraId="557F6ECE" w14:textId="77777777" w:rsidR="004D67C8" w:rsidRPr="00AF5AE3" w:rsidRDefault="004D67C8" w:rsidP="00AC51F8">
            <w:pPr>
              <w:spacing w:before="60" w:after="60" w:line="260" w:lineRule="atLeast"/>
            </w:pPr>
            <w:proofErr w:type="spellStart"/>
            <w:r w:rsidRPr="00AF5AE3">
              <w:t>Franki</w:t>
            </w:r>
            <w:proofErr w:type="spellEnd"/>
            <w:r w:rsidRPr="00AF5AE3">
              <w:t xml:space="preserve"> McMahon</w:t>
            </w:r>
          </w:p>
          <w:p w14:paraId="14CAC289" w14:textId="77777777" w:rsidR="004D67C8" w:rsidRPr="00AF5AE3" w:rsidRDefault="004D67C8" w:rsidP="00AC51F8">
            <w:pPr>
              <w:spacing w:before="60" w:after="60" w:line="260" w:lineRule="atLeast"/>
            </w:pPr>
            <w:r w:rsidRPr="00AF5AE3">
              <w:t>Angela Scully</w:t>
            </w:r>
          </w:p>
          <w:p w14:paraId="4195B240" w14:textId="77777777" w:rsidR="004D67C8" w:rsidRPr="00AF5AE3" w:rsidRDefault="004D67C8" w:rsidP="00AC51F8">
            <w:pPr>
              <w:spacing w:before="60" w:after="60" w:line="260" w:lineRule="atLeast"/>
            </w:pPr>
            <w:r w:rsidRPr="00AF5AE3">
              <w:t>Di Hoskin</w:t>
            </w:r>
          </w:p>
          <w:p w14:paraId="26E408BC" w14:textId="77777777" w:rsidR="004D67C8" w:rsidRPr="00AF5AE3" w:rsidRDefault="004D67C8" w:rsidP="00AC51F8">
            <w:pPr>
              <w:spacing w:before="60" w:after="60" w:line="260" w:lineRule="atLeast"/>
            </w:pPr>
            <w:r w:rsidRPr="00AF5AE3">
              <w:t>Claire Geldard</w:t>
            </w:r>
          </w:p>
          <w:p w14:paraId="152FD2B7" w14:textId="77777777" w:rsidR="004D67C8" w:rsidRPr="00AF5AE3" w:rsidRDefault="004D67C8" w:rsidP="00AC51F8">
            <w:pPr>
              <w:spacing w:before="60" w:after="60" w:line="260" w:lineRule="atLeast"/>
            </w:pPr>
            <w:r w:rsidRPr="00AF5AE3">
              <w:t xml:space="preserve">Arlie </w:t>
            </w:r>
            <w:proofErr w:type="spellStart"/>
            <w:r w:rsidRPr="00AF5AE3">
              <w:t>Lydom</w:t>
            </w:r>
            <w:proofErr w:type="spellEnd"/>
          </w:p>
          <w:p w14:paraId="66B375B8" w14:textId="77777777" w:rsidR="004D67C8" w:rsidRPr="00AF5AE3" w:rsidRDefault="004D67C8" w:rsidP="00AC51F8">
            <w:pPr>
              <w:spacing w:before="60" w:after="60" w:line="260" w:lineRule="atLeast"/>
            </w:pPr>
            <w:r w:rsidRPr="00AF5AE3">
              <w:t xml:space="preserve">Lisa Smith </w:t>
            </w:r>
          </w:p>
          <w:p w14:paraId="0DB7F960" w14:textId="77777777" w:rsidR="004D67C8" w:rsidRPr="00AF5AE3" w:rsidRDefault="004D67C8" w:rsidP="00AC51F8">
            <w:pPr>
              <w:spacing w:before="60" w:after="60" w:line="260" w:lineRule="atLeast"/>
            </w:pPr>
            <w:r w:rsidRPr="00AF5AE3">
              <w:t>Kirrily Gilchrist</w:t>
            </w:r>
          </w:p>
          <w:p w14:paraId="65E69012" w14:textId="77777777" w:rsidR="004D67C8" w:rsidRPr="00AF5AE3" w:rsidRDefault="004D67C8" w:rsidP="00AC51F8">
            <w:pPr>
              <w:spacing w:before="60" w:after="60" w:line="260" w:lineRule="atLeast"/>
            </w:pPr>
            <w:r w:rsidRPr="00AF5AE3">
              <w:t>Karen Gates</w:t>
            </w:r>
          </w:p>
          <w:p w14:paraId="5931E538" w14:textId="77777777" w:rsidR="004D67C8" w:rsidRPr="00AF5AE3" w:rsidRDefault="004D67C8" w:rsidP="00AC51F8">
            <w:pPr>
              <w:spacing w:before="60" w:after="60" w:line="260" w:lineRule="atLeast"/>
            </w:pPr>
            <w:r w:rsidRPr="00AF5AE3">
              <w:t>Michelle Knight</w:t>
            </w:r>
          </w:p>
          <w:p w14:paraId="6A3377A6" w14:textId="77777777" w:rsidR="004D67C8" w:rsidRPr="00AF5AE3" w:rsidRDefault="004D67C8" w:rsidP="00AC51F8">
            <w:pPr>
              <w:spacing w:before="60" w:after="60" w:line="260" w:lineRule="atLeast"/>
            </w:pPr>
            <w:r w:rsidRPr="00AF5AE3">
              <w:t>Pauline Hamilton</w:t>
            </w:r>
          </w:p>
          <w:p w14:paraId="53820122" w14:textId="77777777" w:rsidR="004D67C8" w:rsidRPr="00AF5AE3" w:rsidRDefault="004D67C8" w:rsidP="00AC51F8">
            <w:pPr>
              <w:spacing w:before="60" w:after="60" w:line="260" w:lineRule="atLeast"/>
            </w:pPr>
            <w:r w:rsidRPr="00AF5AE3">
              <w:t xml:space="preserve">Genie </w:t>
            </w:r>
            <w:proofErr w:type="spellStart"/>
            <w:r w:rsidRPr="00AF5AE3">
              <w:t>Pedagogos</w:t>
            </w:r>
            <w:proofErr w:type="spellEnd"/>
          </w:p>
          <w:p w14:paraId="3D72496C" w14:textId="77777777" w:rsidR="004D67C8" w:rsidRPr="00AF5AE3" w:rsidRDefault="004D67C8" w:rsidP="00AC51F8">
            <w:pPr>
              <w:spacing w:before="60" w:after="60" w:line="260" w:lineRule="atLeast"/>
            </w:pPr>
            <w:r w:rsidRPr="00AF5AE3">
              <w:t>Jennifer Francis</w:t>
            </w:r>
          </w:p>
          <w:p w14:paraId="6477866E" w14:textId="77777777" w:rsidR="004D67C8" w:rsidRPr="00AF5AE3" w:rsidRDefault="004D67C8" w:rsidP="00AC51F8">
            <w:pPr>
              <w:spacing w:before="60" w:after="60" w:line="260" w:lineRule="atLeast"/>
            </w:pPr>
            <w:r w:rsidRPr="00AF5AE3">
              <w:t>Liz Cox</w:t>
            </w:r>
          </w:p>
          <w:p w14:paraId="586D0DC4" w14:textId="77777777" w:rsidR="004D67C8" w:rsidRPr="00AF5AE3" w:rsidRDefault="004D67C8" w:rsidP="00AC51F8">
            <w:pPr>
              <w:spacing w:before="60" w:after="60" w:line="260" w:lineRule="atLeast"/>
            </w:pPr>
            <w:r w:rsidRPr="00AF5AE3">
              <w:t xml:space="preserve">Ursula </w:t>
            </w:r>
            <w:proofErr w:type="spellStart"/>
            <w:r w:rsidRPr="00AF5AE3">
              <w:t>Harrisson</w:t>
            </w:r>
            <w:proofErr w:type="spellEnd"/>
          </w:p>
          <w:p w14:paraId="6AB5EFF1" w14:textId="77777777" w:rsidR="004D67C8" w:rsidRDefault="004D67C8" w:rsidP="00AC51F8">
            <w:pPr>
              <w:spacing w:before="60" w:after="60" w:line="260" w:lineRule="atLeast"/>
            </w:pPr>
            <w:proofErr w:type="spellStart"/>
            <w:r w:rsidRPr="00AF5AE3">
              <w:t>Shevaun</w:t>
            </w:r>
            <w:proofErr w:type="spellEnd"/>
            <w:r w:rsidRPr="00AF5AE3">
              <w:t xml:space="preserve"> </w:t>
            </w:r>
            <w:proofErr w:type="spellStart"/>
            <w:r w:rsidRPr="00AF5AE3">
              <w:t>O’Loghlen</w:t>
            </w:r>
            <w:proofErr w:type="spellEnd"/>
          </w:p>
          <w:p w14:paraId="60C2E54A" w14:textId="77777777" w:rsidR="004D67C8" w:rsidRPr="00AF5AE3" w:rsidRDefault="004D67C8" w:rsidP="00AC51F8">
            <w:pPr>
              <w:spacing w:before="60" w:after="60" w:line="260" w:lineRule="atLeast"/>
            </w:pPr>
            <w:r w:rsidRPr="00AF5AE3">
              <w:t>Euan Wallace</w:t>
            </w:r>
          </w:p>
          <w:p w14:paraId="2FE32193" w14:textId="77777777" w:rsidR="004D67C8" w:rsidRPr="00AF5AE3" w:rsidRDefault="004D67C8" w:rsidP="00AC51F8">
            <w:pPr>
              <w:spacing w:before="60" w:after="60" w:line="260" w:lineRule="atLeast"/>
            </w:pPr>
            <w:r w:rsidRPr="00AF5AE3">
              <w:t>Robyn Hudson</w:t>
            </w:r>
          </w:p>
          <w:p w14:paraId="378BC823" w14:textId="77777777" w:rsidR="004D67C8" w:rsidRPr="00AF5AE3" w:rsidRDefault="004D67C8" w:rsidP="00AC51F8">
            <w:pPr>
              <w:spacing w:before="60" w:after="60" w:line="260" w:lineRule="atLeast"/>
            </w:pPr>
            <w:r>
              <w:t>Lisa Oro</w:t>
            </w:r>
          </w:p>
        </w:tc>
        <w:tc>
          <w:tcPr>
            <w:tcW w:w="6485" w:type="dxa"/>
          </w:tcPr>
          <w:p w14:paraId="0889C85A" w14:textId="77777777" w:rsidR="004D67C8" w:rsidRPr="00AF5AE3" w:rsidRDefault="004D67C8" w:rsidP="00AC51F8">
            <w:pPr>
              <w:spacing w:before="60" w:after="60" w:line="260" w:lineRule="atLeast"/>
            </w:pPr>
            <w:r>
              <w:t>Barwon Health/</w:t>
            </w:r>
            <w:r w:rsidRPr="00AF5AE3">
              <w:t>Safer Care Victoria</w:t>
            </w:r>
          </w:p>
          <w:p w14:paraId="28D7CBCF" w14:textId="77777777" w:rsidR="004D67C8" w:rsidRPr="00AF5AE3" w:rsidRDefault="004D67C8" w:rsidP="00AC51F8">
            <w:pPr>
              <w:spacing w:before="60" w:after="60" w:line="260" w:lineRule="atLeast"/>
            </w:pPr>
            <w:r w:rsidRPr="00AF5AE3">
              <w:t>Monash University</w:t>
            </w:r>
          </w:p>
          <w:p w14:paraId="79B296FE" w14:textId="77777777" w:rsidR="004D67C8" w:rsidRPr="00AF5AE3" w:rsidRDefault="004D67C8" w:rsidP="00AC51F8">
            <w:pPr>
              <w:spacing w:before="60" w:after="60" w:line="260" w:lineRule="atLeast"/>
            </w:pPr>
            <w:r w:rsidRPr="00AF5AE3">
              <w:t>Western Health</w:t>
            </w:r>
          </w:p>
          <w:p w14:paraId="53578376" w14:textId="77777777" w:rsidR="004D67C8" w:rsidRPr="00AF5AE3" w:rsidRDefault="004D67C8" w:rsidP="00AC51F8">
            <w:pPr>
              <w:spacing w:before="60" w:after="60" w:line="260" w:lineRule="atLeast"/>
            </w:pPr>
            <w:r w:rsidRPr="00AF5AE3">
              <w:t>Western Health</w:t>
            </w:r>
          </w:p>
          <w:p w14:paraId="5F5B2300" w14:textId="77777777" w:rsidR="004D67C8" w:rsidRPr="00AF5AE3" w:rsidRDefault="004D67C8" w:rsidP="00AC51F8">
            <w:pPr>
              <w:spacing w:before="60" w:after="60" w:line="260" w:lineRule="atLeast"/>
            </w:pPr>
            <w:r w:rsidRPr="00AF5AE3">
              <w:t xml:space="preserve">Latrobe Regional Health </w:t>
            </w:r>
          </w:p>
          <w:p w14:paraId="465AAEBC" w14:textId="77777777" w:rsidR="004D67C8" w:rsidRPr="00AF5AE3" w:rsidRDefault="004D67C8" w:rsidP="00AC51F8">
            <w:pPr>
              <w:spacing w:before="60" w:after="60" w:line="260" w:lineRule="atLeast"/>
            </w:pPr>
            <w:r w:rsidRPr="00AF5AE3">
              <w:t xml:space="preserve">Latrobe Regional Health </w:t>
            </w:r>
          </w:p>
          <w:p w14:paraId="1FEE462E" w14:textId="77777777" w:rsidR="004D67C8" w:rsidRPr="00AF5AE3" w:rsidRDefault="004D67C8" w:rsidP="00AC51F8">
            <w:pPr>
              <w:spacing w:before="60" w:after="60" w:line="260" w:lineRule="atLeast"/>
            </w:pPr>
            <w:r w:rsidRPr="00AF5AE3">
              <w:t xml:space="preserve">Barwon Health </w:t>
            </w:r>
          </w:p>
          <w:p w14:paraId="13070B0F" w14:textId="77777777" w:rsidR="004D67C8" w:rsidRPr="00AF5AE3" w:rsidRDefault="004D67C8" w:rsidP="00AC51F8">
            <w:pPr>
              <w:spacing w:before="60" w:after="60" w:line="260" w:lineRule="atLeast"/>
            </w:pPr>
            <w:r w:rsidRPr="00AF5AE3">
              <w:t xml:space="preserve">Barwon Health </w:t>
            </w:r>
          </w:p>
          <w:p w14:paraId="104008B5" w14:textId="77777777" w:rsidR="004D67C8" w:rsidRPr="00AF5AE3" w:rsidRDefault="004D67C8" w:rsidP="00AC51F8">
            <w:pPr>
              <w:spacing w:before="60" w:after="60" w:line="260" w:lineRule="atLeast"/>
            </w:pPr>
            <w:r w:rsidRPr="00AF5AE3">
              <w:t xml:space="preserve">Western Health </w:t>
            </w:r>
          </w:p>
          <w:p w14:paraId="039ABB75" w14:textId="77777777" w:rsidR="004D67C8" w:rsidRPr="00AF5AE3" w:rsidRDefault="004D67C8" w:rsidP="00AC51F8">
            <w:pPr>
              <w:spacing w:before="60" w:after="60" w:line="260" w:lineRule="atLeast"/>
            </w:pPr>
            <w:r>
              <w:t>The Kilmore and</w:t>
            </w:r>
            <w:r w:rsidRPr="00AF5AE3">
              <w:t xml:space="preserve"> District Hospital</w:t>
            </w:r>
          </w:p>
          <w:p w14:paraId="621637B7" w14:textId="77777777" w:rsidR="004D67C8" w:rsidRPr="00AF5AE3" w:rsidRDefault="004D67C8" w:rsidP="00AC51F8">
            <w:pPr>
              <w:spacing w:before="60" w:after="60" w:line="260" w:lineRule="atLeast"/>
            </w:pPr>
            <w:r w:rsidRPr="00AF5AE3">
              <w:t>The Kil</w:t>
            </w:r>
            <w:r>
              <w:t>more and</w:t>
            </w:r>
            <w:r w:rsidRPr="00AF5AE3">
              <w:t xml:space="preserve"> District Hospital</w:t>
            </w:r>
          </w:p>
          <w:p w14:paraId="09645AE0" w14:textId="72922CA8" w:rsidR="004D67C8" w:rsidRPr="00AF5AE3" w:rsidRDefault="004D67C8" w:rsidP="00AC51F8">
            <w:pPr>
              <w:spacing w:before="60" w:after="60" w:line="260" w:lineRule="atLeast"/>
            </w:pPr>
            <w:r w:rsidRPr="00AF5AE3">
              <w:t>Monash Health</w:t>
            </w:r>
          </w:p>
          <w:p w14:paraId="69FEEC5C" w14:textId="77777777" w:rsidR="004D67C8" w:rsidRPr="00AF5AE3" w:rsidRDefault="004D67C8" w:rsidP="00AC51F8">
            <w:pPr>
              <w:spacing w:before="60" w:after="60" w:line="260" w:lineRule="atLeast"/>
            </w:pPr>
            <w:r w:rsidRPr="00AF5AE3">
              <w:t>Eastern Health</w:t>
            </w:r>
          </w:p>
          <w:p w14:paraId="73BE6CF8" w14:textId="77777777" w:rsidR="004D67C8" w:rsidRPr="00AF5AE3" w:rsidRDefault="004D67C8" w:rsidP="00AC51F8">
            <w:pPr>
              <w:spacing w:before="60" w:after="60" w:line="260" w:lineRule="atLeast"/>
            </w:pPr>
            <w:r w:rsidRPr="00AF5AE3">
              <w:t>Epworth Freemasons Hospital</w:t>
            </w:r>
          </w:p>
          <w:p w14:paraId="6B676758" w14:textId="77777777" w:rsidR="004D67C8" w:rsidRPr="00AF5AE3" w:rsidRDefault="004D67C8" w:rsidP="00AC51F8">
            <w:pPr>
              <w:spacing w:before="60" w:after="60" w:line="260" w:lineRule="atLeast"/>
            </w:pPr>
            <w:r w:rsidRPr="00AF5AE3">
              <w:t>Epworth Freemasons Hospital</w:t>
            </w:r>
          </w:p>
          <w:p w14:paraId="78F4818B" w14:textId="77777777" w:rsidR="004D67C8" w:rsidRPr="00AF5AE3" w:rsidRDefault="004D67C8" w:rsidP="00AC51F8">
            <w:pPr>
              <w:spacing w:before="60" w:after="60" w:line="260" w:lineRule="atLeast"/>
            </w:pPr>
            <w:r w:rsidRPr="00AF5AE3">
              <w:t>VMIA</w:t>
            </w:r>
          </w:p>
          <w:p w14:paraId="571AA4F6" w14:textId="77777777" w:rsidR="004D67C8" w:rsidRPr="00AF5AE3" w:rsidRDefault="004D67C8" w:rsidP="00AC51F8">
            <w:pPr>
              <w:spacing w:before="60" w:after="60" w:line="260" w:lineRule="atLeast"/>
            </w:pPr>
            <w:r w:rsidRPr="00AF5AE3">
              <w:t>VMIA</w:t>
            </w:r>
          </w:p>
          <w:p w14:paraId="343747C3" w14:textId="77777777" w:rsidR="004D67C8" w:rsidRDefault="004D67C8" w:rsidP="00AC51F8">
            <w:pPr>
              <w:spacing w:before="60" w:after="60" w:line="260" w:lineRule="atLeast"/>
            </w:pPr>
            <w:r w:rsidRPr="00AF5AE3">
              <w:t>VMIA</w:t>
            </w:r>
            <w:r>
              <w:t xml:space="preserve"> </w:t>
            </w:r>
          </w:p>
          <w:p w14:paraId="47C8C7E0" w14:textId="77777777" w:rsidR="004D67C8" w:rsidRPr="00AF5AE3" w:rsidRDefault="004D67C8" w:rsidP="00AC51F8">
            <w:pPr>
              <w:spacing w:before="60" w:after="60" w:line="260" w:lineRule="atLeast"/>
            </w:pPr>
            <w:r>
              <w:t>SCV</w:t>
            </w:r>
          </w:p>
          <w:p w14:paraId="7CA8B383" w14:textId="77777777" w:rsidR="004D67C8" w:rsidRPr="00AF5AE3" w:rsidRDefault="004D67C8" w:rsidP="00AC51F8">
            <w:pPr>
              <w:spacing w:before="60" w:after="60" w:line="260" w:lineRule="atLeast"/>
            </w:pPr>
            <w:r>
              <w:t>SCV</w:t>
            </w:r>
          </w:p>
          <w:p w14:paraId="6EFBB24E" w14:textId="77777777" w:rsidR="004D67C8" w:rsidRPr="00AF5AE3" w:rsidRDefault="004D67C8" w:rsidP="00AC51F8">
            <w:pPr>
              <w:spacing w:before="60" w:after="60" w:line="260" w:lineRule="atLeast"/>
            </w:pPr>
            <w:r>
              <w:t>SCV</w:t>
            </w:r>
          </w:p>
        </w:tc>
      </w:tr>
    </w:tbl>
    <w:p w14:paraId="60733B30" w14:textId="77777777" w:rsidR="004D67C8" w:rsidRPr="009A5A85" w:rsidRDefault="004D67C8" w:rsidP="004D67C8">
      <w:pPr>
        <w:rPr>
          <w:rFonts w:eastAsia="Times New Roman"/>
        </w:rPr>
      </w:pPr>
      <w:bookmarkStart w:id="317" w:name="_Toc529350974"/>
      <w:r>
        <w:rPr>
          <w:rFonts w:eastAsia="Times New Roman"/>
        </w:rPr>
        <w:t xml:space="preserve">Our thanks also </w:t>
      </w:r>
      <w:r w:rsidRPr="009A5A85">
        <w:rPr>
          <w:rFonts w:eastAsia="Times New Roman"/>
        </w:rPr>
        <w:t xml:space="preserve">to </w:t>
      </w:r>
      <w:r>
        <w:rPr>
          <w:rFonts w:eastAsia="Times New Roman"/>
        </w:rPr>
        <w:t xml:space="preserve">MCATS </w:t>
      </w:r>
      <w:r w:rsidRPr="009A5A85">
        <w:rPr>
          <w:rFonts w:eastAsia="Times New Roman"/>
        </w:rPr>
        <w:t xml:space="preserve">for their technical support on </w:t>
      </w:r>
      <w:r>
        <w:rPr>
          <w:rFonts w:eastAsia="Times New Roman"/>
        </w:rPr>
        <w:t>BOS,</w:t>
      </w:r>
      <w:r w:rsidRPr="009A5A85">
        <w:rPr>
          <w:rFonts w:eastAsia="Times New Roman"/>
        </w:rPr>
        <w:t xml:space="preserve"> which provides the operating platform for this report.</w:t>
      </w:r>
      <w:bookmarkEnd w:id="317"/>
    </w:p>
    <w:p w14:paraId="3FB29CF8" w14:textId="77777777" w:rsidR="004D67C8" w:rsidRDefault="004D67C8">
      <w:r>
        <w:br w:type="page"/>
      </w:r>
    </w:p>
    <w:p w14:paraId="423CAB96" w14:textId="77777777" w:rsidR="004D67C8" w:rsidRDefault="004D67C8" w:rsidP="004D67C8">
      <w:pPr>
        <w:pStyle w:val="Heading1"/>
        <w:framePr w:wrap="around"/>
      </w:pPr>
      <w:bookmarkStart w:id="318" w:name="_Toc531101111"/>
      <w:r>
        <w:lastRenderedPageBreak/>
        <w:t>Contact us</w:t>
      </w:r>
      <w:bookmarkEnd w:id="318"/>
    </w:p>
    <w:p w14:paraId="2C8F7D00" w14:textId="77777777" w:rsidR="004D67C8" w:rsidRDefault="004D67C8" w:rsidP="000910A6">
      <w:r>
        <w:t xml:space="preserve">To provide feedback on this </w:t>
      </w:r>
      <w:r w:rsidR="00B37614">
        <w:t>handbook</w:t>
      </w:r>
      <w:r>
        <w:t>, or on the indicator definitions, please contact us on:</w:t>
      </w:r>
    </w:p>
    <w:p w14:paraId="17BB24DF" w14:textId="287CFA9B" w:rsidR="004D67C8" w:rsidRPr="00B37614" w:rsidRDefault="004D67C8" w:rsidP="000910A6">
      <w:r w:rsidRPr="00B37614">
        <w:t>Phone</w:t>
      </w:r>
      <w:r w:rsidR="004914E8" w:rsidRPr="00B37614">
        <w:t xml:space="preserve"> </w:t>
      </w:r>
      <w:r w:rsidR="00893E50" w:rsidRPr="00B37614">
        <w:t xml:space="preserve">(03) </w:t>
      </w:r>
      <w:r w:rsidR="00432E6A" w:rsidRPr="00B37614">
        <w:t xml:space="preserve">9096 </w:t>
      </w:r>
      <w:r w:rsidR="00386131">
        <w:t>6141</w:t>
      </w:r>
    </w:p>
    <w:p w14:paraId="01823783" w14:textId="77777777" w:rsidR="004D67C8" w:rsidRDefault="004D67C8" w:rsidP="000910A6">
      <w:r w:rsidRPr="00B37614">
        <w:t>Email</w:t>
      </w:r>
      <w:r w:rsidR="004914E8">
        <w:t xml:space="preserve"> maternityclinicalnetwork</w:t>
      </w:r>
      <w:r w:rsidR="00893E50">
        <w:t>@safercare.vic.gov.au</w:t>
      </w:r>
    </w:p>
    <w:p w14:paraId="7B984E6A" w14:textId="77777777" w:rsidR="004D67C8" w:rsidRDefault="004D67C8" w:rsidP="000910A6"/>
    <w:p w14:paraId="1D0530B2" w14:textId="77777777" w:rsidR="004D67C8" w:rsidRDefault="004D67C8" w:rsidP="000910A6">
      <w:r>
        <w:t>For technical support with BOS, please contact MCATS on:</w:t>
      </w:r>
    </w:p>
    <w:p w14:paraId="6B29E92A" w14:textId="77777777" w:rsidR="004D67C8" w:rsidRDefault="004D67C8" w:rsidP="000910A6">
      <w:r>
        <w:t xml:space="preserve">(03) 9527 3997 </w:t>
      </w:r>
    </w:p>
    <w:p w14:paraId="41E2DB8E" w14:textId="77777777" w:rsidR="004D67C8" w:rsidRDefault="004D67C8" w:rsidP="000910A6">
      <w:r>
        <w:t>support@mcats.com.au.</w:t>
      </w:r>
    </w:p>
    <w:p w14:paraId="370DB49F" w14:textId="77777777" w:rsidR="00B56B13" w:rsidRDefault="00236F21" w:rsidP="000910A6">
      <w:pPr>
        <w:sectPr w:rsidR="00B56B13" w:rsidSect="00C65B3F">
          <w:type w:val="continuous"/>
          <w:pgSz w:w="11906" w:h="16838" w:code="9"/>
          <w:pgMar w:top="2977" w:right="851" w:bottom="1361" w:left="851" w:header="539" w:footer="624" w:gutter="0"/>
          <w:cols w:space="284"/>
          <w:docGrid w:linePitch="360"/>
        </w:sectPr>
      </w:pPr>
      <w:r>
        <w:br w:type="page"/>
      </w:r>
    </w:p>
    <w:p w14:paraId="23D71007" w14:textId="77777777" w:rsidR="003C7395" w:rsidRDefault="00236F21" w:rsidP="000910A6">
      <w:r>
        <w:rPr>
          <w:noProof/>
        </w:rPr>
        <w:lastRenderedPageBreak/>
        <w:drawing>
          <wp:anchor distT="0" distB="0" distL="114300" distR="114300" simplePos="0" relativeHeight="251631104" behindDoc="0" locked="0" layoutInCell="1" allowOverlap="1" wp14:anchorId="648A8009" wp14:editId="305EB6C8">
            <wp:simplePos x="0" y="0"/>
            <wp:positionH relativeFrom="column">
              <wp:posOffset>3484245</wp:posOffset>
            </wp:positionH>
            <wp:positionV relativeFrom="paragraph">
              <wp:posOffset>6013450</wp:posOffset>
            </wp:positionV>
            <wp:extent cx="3094355" cy="16732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CN_Colou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4355" cy="167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3C96E482" wp14:editId="03C91E81">
            <wp:simplePos x="0" y="0"/>
            <wp:positionH relativeFrom="page">
              <wp:align>left</wp:align>
            </wp:positionH>
            <wp:positionV relativeFrom="paragraph">
              <wp:posOffset>-2143125</wp:posOffset>
            </wp:positionV>
            <wp:extent cx="7574280" cy="1069530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574280" cy="10695305"/>
                    </a:xfrm>
                    <a:prstGeom prst="rect">
                      <a:avLst/>
                    </a:prstGeom>
                    <a:noFill/>
                    <a:ln>
                      <a:noFill/>
                    </a:ln>
                  </pic:spPr>
                </pic:pic>
              </a:graphicData>
            </a:graphic>
          </wp:anchor>
        </w:drawing>
      </w:r>
    </w:p>
    <w:sectPr w:rsidR="003C7395" w:rsidSect="00265EC8">
      <w:type w:val="continuous"/>
      <w:pgSz w:w="11906" w:h="16838" w:code="9"/>
      <w:pgMar w:top="3402" w:right="851" w:bottom="1361" w:left="851"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A9159" w14:textId="77777777" w:rsidR="00876A50" w:rsidRDefault="00876A50" w:rsidP="000910A6">
      <w:r>
        <w:separator/>
      </w:r>
    </w:p>
  </w:endnote>
  <w:endnote w:type="continuationSeparator" w:id="0">
    <w:p w14:paraId="77F53041" w14:textId="77777777" w:rsidR="00876A50" w:rsidRDefault="00876A50" w:rsidP="0009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76D63" w14:textId="0EE26284" w:rsidR="00876A50" w:rsidRDefault="00876A50" w:rsidP="000910A6">
    <w:pPr>
      <w:pStyle w:val="FooterEven"/>
      <w:framePr w:wrap="around"/>
    </w:pPr>
    <w:r>
      <w:rPr>
        <w:noProof w:val="0"/>
      </w:rPr>
      <w:fldChar w:fldCharType="begin"/>
    </w:r>
    <w:r>
      <w:instrText xml:space="preserve"> PAGE   \* MERGEFORMAT </w:instrText>
    </w:r>
    <w:r>
      <w:rPr>
        <w:noProof w:val="0"/>
      </w:rPr>
      <w:fldChar w:fldCharType="separate"/>
    </w:r>
    <w:r>
      <w:t>30</w:t>
    </w:r>
    <w:r>
      <w:fldChar w:fldCharType="end"/>
    </w:r>
    <w:r>
      <w:t> </w:t>
    </w:r>
    <w:r>
      <w:t> </w:t>
    </w:r>
    <w:r w:rsidRPr="00724F74">
      <w:rPr>
        <w:b/>
      </w:rPr>
      <w:t>Safer Care Victoria</w:t>
    </w:r>
    <w:r>
      <w:t> </w:t>
    </w:r>
    <w:r>
      <w:t> </w:t>
    </w:r>
    <w:sdt>
      <w:sdtPr>
        <w:alias w:val="Title"/>
        <w:tag w:val=""/>
        <w:id w:val="772754064"/>
        <w:dataBinding w:prefixMappings="xmlns:ns0='http://purl.org/dc/elements/1.1/' xmlns:ns1='http://schemas.openxmlformats.org/package/2006/metadata/core-properties' " w:xpath="/ns1:coreProperties[1]/ns0:title[1]" w:storeItemID="{6C3C8BC8-F283-45AE-878A-BAB7291924A1}"/>
        <w:text/>
      </w:sdtPr>
      <w:sdtEndPr/>
      <w:sdtContent>
        <w:r w:rsidR="00386131">
          <w:t>Maternity dashboard</w:t>
        </w:r>
      </w:sdtContent>
    </w:sdt>
    <w:r>
      <w:t xml:space="preserve"> </w:t>
    </w:r>
    <w:r>
      <w:drawing>
        <wp:anchor distT="0" distB="0" distL="114300" distR="114300" simplePos="0" relativeHeight="251656704" behindDoc="0" locked="0" layoutInCell="1" allowOverlap="1" wp14:anchorId="21097E48" wp14:editId="043E4F2D">
          <wp:simplePos x="0" y="0"/>
          <wp:positionH relativeFrom="column">
            <wp:posOffset>4256126</wp:posOffset>
          </wp:positionH>
          <wp:positionV relativeFrom="page">
            <wp:posOffset>9493250</wp:posOffset>
          </wp:positionV>
          <wp:extent cx="1956435" cy="582930"/>
          <wp:effectExtent l="0" t="0" r="5715" b="7620"/>
          <wp:wrapNone/>
          <wp:docPr id="5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525C4342" w14:textId="77777777" w:rsidR="00876A50" w:rsidRPr="002A5891" w:rsidRDefault="00876A50" w:rsidP="00091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130B6" w14:textId="189BC55A" w:rsidR="00876A50" w:rsidRDefault="00C205D0" w:rsidP="000910A6">
    <w:pPr>
      <w:pStyle w:val="FooterOdd"/>
      <w:framePr w:wrap="around"/>
    </w:pPr>
    <w:sdt>
      <w:sdtPr>
        <w:alias w:val="Title"/>
        <w:tag w:val=""/>
        <w:id w:val="-989630078"/>
        <w:dataBinding w:prefixMappings="xmlns:ns0='http://purl.org/dc/elements/1.1/' xmlns:ns1='http://schemas.openxmlformats.org/package/2006/metadata/core-properties' " w:xpath="/ns1:coreProperties[1]/ns0:title[1]" w:storeItemID="{6C3C8BC8-F283-45AE-878A-BAB7291924A1}"/>
        <w:text/>
      </w:sdtPr>
      <w:sdtEndPr/>
      <w:sdtContent>
        <w:r w:rsidR="00386131">
          <w:t>Maternity dashboard</w:t>
        </w:r>
      </w:sdtContent>
    </w:sdt>
    <w:r w:rsidR="00876A50">
      <w:t> </w:t>
    </w:r>
    <w:r w:rsidR="00876A50">
      <w:t> </w:t>
    </w:r>
    <w:r w:rsidR="00876A50" w:rsidRPr="0097403D">
      <w:rPr>
        <w:b/>
      </w:rPr>
      <w:t>Safer Care Victoria</w:t>
    </w:r>
    <w:r w:rsidR="00876A50">
      <w:t> </w:t>
    </w:r>
    <w:r w:rsidR="00876A50">
      <w:t> </w:t>
    </w:r>
    <w:r w:rsidR="00876A50">
      <w:rPr>
        <w:noProof w:val="0"/>
      </w:rPr>
      <w:fldChar w:fldCharType="begin"/>
    </w:r>
    <w:r w:rsidR="00876A50">
      <w:instrText xml:space="preserve"> PAGE   \* MERGEFORMAT </w:instrText>
    </w:r>
    <w:r w:rsidR="00876A50">
      <w:rPr>
        <w:noProof w:val="0"/>
      </w:rPr>
      <w:fldChar w:fldCharType="separate"/>
    </w:r>
    <w:r w:rsidR="00876A50">
      <w:t>3</w:t>
    </w:r>
    <w:r w:rsidR="00876A50">
      <w:fldChar w:fldCharType="end"/>
    </w:r>
  </w:p>
  <w:p w14:paraId="4096689F" w14:textId="77777777" w:rsidR="00876A50" w:rsidRPr="002A5891" w:rsidRDefault="00876A50" w:rsidP="000910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614" w14:textId="77777777" w:rsidR="00876A50" w:rsidRDefault="00876A50" w:rsidP="00091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D4F1E" w14:textId="77777777" w:rsidR="00876A50" w:rsidRDefault="00876A50" w:rsidP="000910A6"/>
  </w:footnote>
  <w:footnote w:type="continuationSeparator" w:id="0">
    <w:p w14:paraId="0C3A572E" w14:textId="77777777" w:rsidR="00876A50" w:rsidRDefault="00876A50" w:rsidP="000910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6C7CA" w14:textId="77777777" w:rsidR="00876A50" w:rsidRDefault="00876A50" w:rsidP="000910A6">
    <w:pPr>
      <w:pStyle w:val="Header"/>
    </w:pPr>
    <w:r>
      <w:rPr>
        <w:noProof/>
      </w:rPr>
      <w:drawing>
        <wp:anchor distT="0" distB="0" distL="114300" distR="114300" simplePos="0" relativeHeight="251654656" behindDoc="1" locked="0" layoutInCell="1" allowOverlap="1" wp14:anchorId="47A3A196" wp14:editId="6B7AC6FD">
          <wp:simplePos x="0" y="0"/>
          <wp:positionH relativeFrom="column">
            <wp:posOffset>-914400</wp:posOffset>
          </wp:positionH>
          <wp:positionV relativeFrom="page">
            <wp:posOffset>0</wp:posOffset>
          </wp:positionV>
          <wp:extent cx="7562088" cy="10698480"/>
          <wp:effectExtent l="0" t="0" r="1270" b="7620"/>
          <wp:wrapNone/>
          <wp:docPr id="57"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A454" w14:textId="77777777" w:rsidR="00876A50" w:rsidRDefault="00876A50" w:rsidP="000910A6">
    <w:pPr>
      <w:pStyle w:val="Header"/>
    </w:pPr>
    <w:r>
      <w:rPr>
        <w:noProof/>
      </w:rPr>
      <w:drawing>
        <wp:anchor distT="0" distB="0" distL="114300" distR="114300" simplePos="0" relativeHeight="251655680" behindDoc="1" locked="0" layoutInCell="1" allowOverlap="1" wp14:anchorId="6030CD65" wp14:editId="4B4494B3">
          <wp:simplePos x="0" y="0"/>
          <wp:positionH relativeFrom="column">
            <wp:posOffset>-914400</wp:posOffset>
          </wp:positionH>
          <wp:positionV relativeFrom="page">
            <wp:posOffset>0</wp:posOffset>
          </wp:positionV>
          <wp:extent cx="7562088" cy="10698480"/>
          <wp:effectExtent l="0" t="0" r="1270" b="7620"/>
          <wp:wrapNone/>
          <wp:docPr id="58"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4CA4" w14:textId="77777777" w:rsidR="00876A50" w:rsidRDefault="00876A50" w:rsidP="0023694D">
    <w:pPr>
      <w:pStyle w:val="NoSpacing"/>
    </w:pPr>
    <w:r>
      <w:rPr>
        <w:noProof/>
      </w:rPr>
      <w:drawing>
        <wp:anchor distT="0" distB="0" distL="114300" distR="114300" simplePos="0" relativeHeight="251660800" behindDoc="1" locked="0" layoutInCell="1" allowOverlap="1" wp14:anchorId="65701B9B" wp14:editId="18DFF43C">
          <wp:simplePos x="0" y="0"/>
          <wp:positionH relativeFrom="column">
            <wp:posOffset>-404866</wp:posOffset>
          </wp:positionH>
          <wp:positionV relativeFrom="paragraph">
            <wp:posOffset>226695</wp:posOffset>
          </wp:positionV>
          <wp:extent cx="3191006" cy="1725283"/>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CN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91006" cy="17252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62A95CFD" wp14:editId="166142C9">
          <wp:simplePos x="542925" y="342900"/>
          <wp:positionH relativeFrom="page">
            <wp:align>right</wp:align>
          </wp:positionH>
          <wp:positionV relativeFrom="page">
            <wp:align>top</wp:align>
          </wp:positionV>
          <wp:extent cx="2026800" cy="10692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1 side graphi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6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1BBFF" w14:textId="77777777" w:rsidR="00876A50" w:rsidRDefault="00876A50" w:rsidP="0086277A">
    <w:pPr>
      <w:pStyle w:val="NoSpacing"/>
    </w:pPr>
    <w:r>
      <w:rPr>
        <w:noProof/>
      </w:rPr>
      <w:drawing>
        <wp:anchor distT="0" distB="0" distL="114300" distR="114300" simplePos="0" relativeHeight="251659776" behindDoc="1" locked="0" layoutInCell="1" allowOverlap="1" wp14:anchorId="2C4BC993" wp14:editId="7280DAD9">
          <wp:simplePos x="544749" y="340468"/>
          <wp:positionH relativeFrom="page">
            <wp:align>left</wp:align>
          </wp:positionH>
          <wp:positionV relativeFrom="page">
            <wp:align>top</wp:align>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 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5CA8"/>
    <w:multiLevelType w:val="hybridMultilevel"/>
    <w:tmpl w:val="D110C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A737CF"/>
    <w:multiLevelType w:val="hybridMultilevel"/>
    <w:tmpl w:val="45A2D602"/>
    <w:lvl w:ilvl="0" w:tplc="75C44AB4">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6E04DA"/>
    <w:multiLevelType w:val="multilevel"/>
    <w:tmpl w:val="3E084C88"/>
    <w:lvl w:ilvl="0">
      <w:start w:val="1"/>
      <w:numFmt w:val="decimal"/>
      <w:pStyle w:val="ListNumber"/>
      <w:lvlText w:val="%1."/>
      <w:lvlJc w:val="left"/>
      <w:pPr>
        <w:ind w:left="357" w:hanging="357"/>
      </w:pPr>
      <w:rPr>
        <w:rFonts w:ascii="Arial" w:hAnsi="Arial" w:hint="default"/>
        <w:sz w:val="22"/>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21B71C2F"/>
    <w:multiLevelType w:val="hybridMultilevel"/>
    <w:tmpl w:val="03D8F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CDF19FC"/>
    <w:multiLevelType w:val="hybridMultilevel"/>
    <w:tmpl w:val="14A6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3615B0"/>
    <w:multiLevelType w:val="multilevel"/>
    <w:tmpl w:val="2E6E92D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lvlText w:val="%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8" w15:restartNumberingAfterBreak="0">
    <w:nsid w:val="393A12AA"/>
    <w:multiLevelType w:val="multilevel"/>
    <w:tmpl w:val="AB56AB92"/>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1" w15:restartNumberingAfterBreak="0">
    <w:nsid w:val="455E6708"/>
    <w:multiLevelType w:val="hybridMultilevel"/>
    <w:tmpl w:val="C8AE5E56"/>
    <w:lvl w:ilvl="0" w:tplc="BEF0937E">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255A5F"/>
    <w:multiLevelType w:val="hybridMultilevel"/>
    <w:tmpl w:val="93780F78"/>
    <w:lvl w:ilvl="0" w:tplc="0EC2657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FE4303"/>
    <w:multiLevelType w:val="hybridMultilevel"/>
    <w:tmpl w:val="17C67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693B49"/>
    <w:multiLevelType w:val="hybridMultilevel"/>
    <w:tmpl w:val="2034C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1720D9"/>
    <w:multiLevelType w:val="multilevel"/>
    <w:tmpl w:val="6D826E1A"/>
    <w:lvl w:ilvl="0">
      <w:start w:val="1"/>
      <w:numFmt w:val="decimal"/>
      <w:pStyle w:val="Listnum"/>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6" w15:restartNumberingAfterBreak="0">
    <w:nsid w:val="78FD5824"/>
    <w:multiLevelType w:val="hybridMultilevel"/>
    <w:tmpl w:val="4F0E2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0"/>
  </w:num>
  <w:num w:numId="2">
    <w:abstractNumId w:val="10"/>
  </w:num>
  <w:num w:numId="3">
    <w:abstractNumId w:val="10"/>
  </w:num>
  <w:num w:numId="4">
    <w:abstractNumId w:val="18"/>
  </w:num>
  <w:num w:numId="5">
    <w:abstractNumId w:val="5"/>
  </w:num>
  <w:num w:numId="6">
    <w:abstractNumId w:val="9"/>
  </w:num>
  <w:num w:numId="7">
    <w:abstractNumId w:val="17"/>
  </w:num>
  <w:num w:numId="8">
    <w:abstractNumId w:val="8"/>
  </w:num>
  <w:num w:numId="9">
    <w:abstractNumId w:val="8"/>
  </w:num>
  <w:num w:numId="10">
    <w:abstractNumId w:val="7"/>
  </w:num>
  <w:num w:numId="11">
    <w:abstractNumId w:val="1"/>
  </w:num>
  <w:num w:numId="12">
    <w:abstractNumId w:val="3"/>
  </w:num>
  <w:num w:numId="13">
    <w:abstractNumId w:val="16"/>
  </w:num>
  <w:num w:numId="14">
    <w:abstractNumId w:val="7"/>
  </w:num>
  <w:num w:numId="15">
    <w:abstractNumId w:val="4"/>
  </w:num>
  <w:num w:numId="16">
    <w:abstractNumId w:val="7"/>
  </w:num>
  <w:num w:numId="17">
    <w:abstractNumId w:val="13"/>
  </w:num>
  <w:num w:numId="18">
    <w:abstractNumId w:val="12"/>
  </w:num>
  <w:num w:numId="19">
    <w:abstractNumId w:val="0"/>
  </w:num>
  <w:num w:numId="20">
    <w:abstractNumId w:val="14"/>
  </w:num>
  <w:num w:numId="21">
    <w:abstractNumId w:val="3"/>
  </w:num>
  <w:num w:numId="22">
    <w:abstractNumId w:val="3"/>
  </w:num>
  <w:num w:numId="23">
    <w:abstractNumId w:val="6"/>
  </w:num>
  <w:num w:numId="24">
    <w:abstractNumId w:val="8"/>
  </w:num>
  <w:num w:numId="25">
    <w:abstractNumId w:val="8"/>
  </w:num>
  <w:num w:numId="26">
    <w:abstractNumId w:val="8"/>
  </w:num>
  <w:num w:numId="27">
    <w:abstractNumId w:val="8"/>
  </w:num>
  <w:num w:numId="28">
    <w:abstractNumId w:val="8"/>
  </w:num>
  <w:num w:numId="29">
    <w:abstractNumId w:val="8"/>
  </w:num>
  <w:num w:numId="30">
    <w:abstractNumId w:val="1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B13"/>
    <w:rsid w:val="00006736"/>
    <w:rsid w:val="00012F6F"/>
    <w:rsid w:val="00013431"/>
    <w:rsid w:val="00014213"/>
    <w:rsid w:val="00014B55"/>
    <w:rsid w:val="00020E3E"/>
    <w:rsid w:val="0002385C"/>
    <w:rsid w:val="00023BF3"/>
    <w:rsid w:val="0002502C"/>
    <w:rsid w:val="0002565E"/>
    <w:rsid w:val="00026811"/>
    <w:rsid w:val="00026C1A"/>
    <w:rsid w:val="0004185E"/>
    <w:rsid w:val="0005511B"/>
    <w:rsid w:val="00056988"/>
    <w:rsid w:val="00067A9D"/>
    <w:rsid w:val="00072279"/>
    <w:rsid w:val="00073407"/>
    <w:rsid w:val="00075E6C"/>
    <w:rsid w:val="00081C12"/>
    <w:rsid w:val="00087D42"/>
    <w:rsid w:val="000910A6"/>
    <w:rsid w:val="000B29AD"/>
    <w:rsid w:val="000B49BA"/>
    <w:rsid w:val="000C0BC4"/>
    <w:rsid w:val="000C0E5E"/>
    <w:rsid w:val="000C4508"/>
    <w:rsid w:val="000C6372"/>
    <w:rsid w:val="000D5F77"/>
    <w:rsid w:val="000D7841"/>
    <w:rsid w:val="000E392D"/>
    <w:rsid w:val="000E39B6"/>
    <w:rsid w:val="000E3D05"/>
    <w:rsid w:val="000F1FFB"/>
    <w:rsid w:val="000F4288"/>
    <w:rsid w:val="000F7165"/>
    <w:rsid w:val="0010175F"/>
    <w:rsid w:val="00102379"/>
    <w:rsid w:val="00103722"/>
    <w:rsid w:val="001065D6"/>
    <w:rsid w:val="001068D5"/>
    <w:rsid w:val="0010745B"/>
    <w:rsid w:val="00111397"/>
    <w:rsid w:val="00121252"/>
    <w:rsid w:val="00124609"/>
    <w:rsid w:val="001254CE"/>
    <w:rsid w:val="001422CC"/>
    <w:rsid w:val="00142474"/>
    <w:rsid w:val="001440B9"/>
    <w:rsid w:val="00145346"/>
    <w:rsid w:val="0015483D"/>
    <w:rsid w:val="00155317"/>
    <w:rsid w:val="00157EFB"/>
    <w:rsid w:val="001617B6"/>
    <w:rsid w:val="00165E66"/>
    <w:rsid w:val="00182DA2"/>
    <w:rsid w:val="00185CCC"/>
    <w:rsid w:val="00190BE3"/>
    <w:rsid w:val="00196143"/>
    <w:rsid w:val="001A24FC"/>
    <w:rsid w:val="001C517E"/>
    <w:rsid w:val="001C51B0"/>
    <w:rsid w:val="001C7BAE"/>
    <w:rsid w:val="001E206E"/>
    <w:rsid w:val="001E31FA"/>
    <w:rsid w:val="001E3A94"/>
    <w:rsid w:val="001E48F9"/>
    <w:rsid w:val="001E64F6"/>
    <w:rsid w:val="001E656C"/>
    <w:rsid w:val="001E7AEB"/>
    <w:rsid w:val="002048CF"/>
    <w:rsid w:val="00204B82"/>
    <w:rsid w:val="00222BEB"/>
    <w:rsid w:val="00225E60"/>
    <w:rsid w:val="00230BBB"/>
    <w:rsid w:val="0023202C"/>
    <w:rsid w:val="002328D6"/>
    <w:rsid w:val="00234239"/>
    <w:rsid w:val="00234619"/>
    <w:rsid w:val="0023694D"/>
    <w:rsid w:val="00236F21"/>
    <w:rsid w:val="00245043"/>
    <w:rsid w:val="00250CDF"/>
    <w:rsid w:val="00254054"/>
    <w:rsid w:val="0026028E"/>
    <w:rsid w:val="002604F0"/>
    <w:rsid w:val="0026491C"/>
    <w:rsid w:val="00265DA0"/>
    <w:rsid w:val="00265EC8"/>
    <w:rsid w:val="002760F8"/>
    <w:rsid w:val="00282407"/>
    <w:rsid w:val="00284FA2"/>
    <w:rsid w:val="00292D36"/>
    <w:rsid w:val="00294A5A"/>
    <w:rsid w:val="00297281"/>
    <w:rsid w:val="00297A47"/>
    <w:rsid w:val="002A5891"/>
    <w:rsid w:val="002A75D0"/>
    <w:rsid w:val="002B03F1"/>
    <w:rsid w:val="002B5E2B"/>
    <w:rsid w:val="002B6DAA"/>
    <w:rsid w:val="002D5505"/>
    <w:rsid w:val="002D70F7"/>
    <w:rsid w:val="002D7115"/>
    <w:rsid w:val="002D711A"/>
    <w:rsid w:val="002D7336"/>
    <w:rsid w:val="002E3396"/>
    <w:rsid w:val="002F03EA"/>
    <w:rsid w:val="002F2953"/>
    <w:rsid w:val="00300C85"/>
    <w:rsid w:val="00302288"/>
    <w:rsid w:val="00302574"/>
    <w:rsid w:val="00305E66"/>
    <w:rsid w:val="0031149C"/>
    <w:rsid w:val="00321EB0"/>
    <w:rsid w:val="00324DFC"/>
    <w:rsid w:val="00330088"/>
    <w:rsid w:val="00336D89"/>
    <w:rsid w:val="00340EEC"/>
    <w:rsid w:val="00355350"/>
    <w:rsid w:val="0036778F"/>
    <w:rsid w:val="00382606"/>
    <w:rsid w:val="00386131"/>
    <w:rsid w:val="0038771C"/>
    <w:rsid w:val="003938CF"/>
    <w:rsid w:val="003956E0"/>
    <w:rsid w:val="003A430B"/>
    <w:rsid w:val="003A4E93"/>
    <w:rsid w:val="003A541A"/>
    <w:rsid w:val="003A6923"/>
    <w:rsid w:val="003B1DDA"/>
    <w:rsid w:val="003C2C67"/>
    <w:rsid w:val="003C2D4C"/>
    <w:rsid w:val="003C3B3A"/>
    <w:rsid w:val="003C5BA4"/>
    <w:rsid w:val="003C7395"/>
    <w:rsid w:val="003D27D1"/>
    <w:rsid w:val="003D5643"/>
    <w:rsid w:val="003E3E26"/>
    <w:rsid w:val="003E5DFC"/>
    <w:rsid w:val="003F1295"/>
    <w:rsid w:val="003F5102"/>
    <w:rsid w:val="003F76FC"/>
    <w:rsid w:val="004002EB"/>
    <w:rsid w:val="00407A79"/>
    <w:rsid w:val="00410830"/>
    <w:rsid w:val="0042197E"/>
    <w:rsid w:val="00422DDC"/>
    <w:rsid w:val="004231B5"/>
    <w:rsid w:val="004236C8"/>
    <w:rsid w:val="00426037"/>
    <w:rsid w:val="00427681"/>
    <w:rsid w:val="00432E6A"/>
    <w:rsid w:val="00433DB7"/>
    <w:rsid w:val="00440CCB"/>
    <w:rsid w:val="0044381D"/>
    <w:rsid w:val="00443D07"/>
    <w:rsid w:val="00444785"/>
    <w:rsid w:val="00453567"/>
    <w:rsid w:val="00453750"/>
    <w:rsid w:val="00456941"/>
    <w:rsid w:val="00464289"/>
    <w:rsid w:val="004702EA"/>
    <w:rsid w:val="0047368E"/>
    <w:rsid w:val="0048259C"/>
    <w:rsid w:val="00482B30"/>
    <w:rsid w:val="00482D02"/>
    <w:rsid w:val="00484326"/>
    <w:rsid w:val="00490369"/>
    <w:rsid w:val="004914E8"/>
    <w:rsid w:val="00493D2A"/>
    <w:rsid w:val="004A7519"/>
    <w:rsid w:val="004B3DBC"/>
    <w:rsid w:val="004B64B1"/>
    <w:rsid w:val="004B656B"/>
    <w:rsid w:val="004C096E"/>
    <w:rsid w:val="004C34A2"/>
    <w:rsid w:val="004C6C48"/>
    <w:rsid w:val="004D01AC"/>
    <w:rsid w:val="004D3518"/>
    <w:rsid w:val="004D62D6"/>
    <w:rsid w:val="004D67C8"/>
    <w:rsid w:val="004D6898"/>
    <w:rsid w:val="004D7FD8"/>
    <w:rsid w:val="004F0BFE"/>
    <w:rsid w:val="004F14A6"/>
    <w:rsid w:val="004F1E98"/>
    <w:rsid w:val="004F3F4E"/>
    <w:rsid w:val="004F567F"/>
    <w:rsid w:val="0050006A"/>
    <w:rsid w:val="0050356B"/>
    <w:rsid w:val="00510167"/>
    <w:rsid w:val="00513E86"/>
    <w:rsid w:val="00516F4B"/>
    <w:rsid w:val="00521F6F"/>
    <w:rsid w:val="00526646"/>
    <w:rsid w:val="005306A2"/>
    <w:rsid w:val="00531CD0"/>
    <w:rsid w:val="00532595"/>
    <w:rsid w:val="0053416C"/>
    <w:rsid w:val="00540BF9"/>
    <w:rsid w:val="00541C2F"/>
    <w:rsid w:val="0054449F"/>
    <w:rsid w:val="00552DE4"/>
    <w:rsid w:val="00563527"/>
    <w:rsid w:val="0057407A"/>
    <w:rsid w:val="00577F90"/>
    <w:rsid w:val="0058124E"/>
    <w:rsid w:val="00582B98"/>
    <w:rsid w:val="005875A3"/>
    <w:rsid w:val="00592A25"/>
    <w:rsid w:val="005953EA"/>
    <w:rsid w:val="005A3416"/>
    <w:rsid w:val="005A6325"/>
    <w:rsid w:val="005A6F72"/>
    <w:rsid w:val="005B1F1F"/>
    <w:rsid w:val="005B27FE"/>
    <w:rsid w:val="005B2D4F"/>
    <w:rsid w:val="005B48BC"/>
    <w:rsid w:val="005B497F"/>
    <w:rsid w:val="005B54E9"/>
    <w:rsid w:val="005B59A7"/>
    <w:rsid w:val="005B754B"/>
    <w:rsid w:val="005B76DF"/>
    <w:rsid w:val="005B79CB"/>
    <w:rsid w:val="005E08D7"/>
    <w:rsid w:val="005E0C07"/>
    <w:rsid w:val="005E320B"/>
    <w:rsid w:val="005E40DC"/>
    <w:rsid w:val="005E4C16"/>
    <w:rsid w:val="005E5947"/>
    <w:rsid w:val="005F61DF"/>
    <w:rsid w:val="005F62CF"/>
    <w:rsid w:val="005F6857"/>
    <w:rsid w:val="0060163A"/>
    <w:rsid w:val="006023F9"/>
    <w:rsid w:val="0060479D"/>
    <w:rsid w:val="00610559"/>
    <w:rsid w:val="006108E7"/>
    <w:rsid w:val="00614076"/>
    <w:rsid w:val="0061408B"/>
    <w:rsid w:val="00622A55"/>
    <w:rsid w:val="006250EF"/>
    <w:rsid w:val="00632F2E"/>
    <w:rsid w:val="006332F6"/>
    <w:rsid w:val="0063755A"/>
    <w:rsid w:val="006413F2"/>
    <w:rsid w:val="00641876"/>
    <w:rsid w:val="00647812"/>
    <w:rsid w:val="0064798F"/>
    <w:rsid w:val="006534B2"/>
    <w:rsid w:val="0065615D"/>
    <w:rsid w:val="00657011"/>
    <w:rsid w:val="006650B5"/>
    <w:rsid w:val="006651B1"/>
    <w:rsid w:val="00665778"/>
    <w:rsid w:val="0066641D"/>
    <w:rsid w:val="00672FD4"/>
    <w:rsid w:val="00674B8F"/>
    <w:rsid w:val="00676E5F"/>
    <w:rsid w:val="00680974"/>
    <w:rsid w:val="0069041D"/>
    <w:rsid w:val="006945CA"/>
    <w:rsid w:val="006A3309"/>
    <w:rsid w:val="006A3A5A"/>
    <w:rsid w:val="006A5B34"/>
    <w:rsid w:val="006A6107"/>
    <w:rsid w:val="006C0F5F"/>
    <w:rsid w:val="006C605A"/>
    <w:rsid w:val="006C77A9"/>
    <w:rsid w:val="006D4720"/>
    <w:rsid w:val="006D51E0"/>
    <w:rsid w:val="006D58AB"/>
    <w:rsid w:val="006E6CDF"/>
    <w:rsid w:val="006E7E25"/>
    <w:rsid w:val="006F0E1B"/>
    <w:rsid w:val="006F37F2"/>
    <w:rsid w:val="006F6693"/>
    <w:rsid w:val="006F7485"/>
    <w:rsid w:val="00707FE8"/>
    <w:rsid w:val="00714AAE"/>
    <w:rsid w:val="00724962"/>
    <w:rsid w:val="00724A0F"/>
    <w:rsid w:val="00726D2F"/>
    <w:rsid w:val="007300D0"/>
    <w:rsid w:val="00736732"/>
    <w:rsid w:val="00740019"/>
    <w:rsid w:val="00746426"/>
    <w:rsid w:val="007479A1"/>
    <w:rsid w:val="00750BF9"/>
    <w:rsid w:val="00750CBE"/>
    <w:rsid w:val="007650D2"/>
    <w:rsid w:val="00766B5A"/>
    <w:rsid w:val="00772209"/>
    <w:rsid w:val="007735A9"/>
    <w:rsid w:val="007769E8"/>
    <w:rsid w:val="007770A5"/>
    <w:rsid w:val="007834F2"/>
    <w:rsid w:val="00786BDB"/>
    <w:rsid w:val="00791020"/>
    <w:rsid w:val="007A04D2"/>
    <w:rsid w:val="007A21DA"/>
    <w:rsid w:val="007A491D"/>
    <w:rsid w:val="007A5F82"/>
    <w:rsid w:val="007C7C2C"/>
    <w:rsid w:val="007D5F9E"/>
    <w:rsid w:val="007E098F"/>
    <w:rsid w:val="007E21F2"/>
    <w:rsid w:val="007E3BA2"/>
    <w:rsid w:val="007E72FD"/>
    <w:rsid w:val="007F05A8"/>
    <w:rsid w:val="007F1A4C"/>
    <w:rsid w:val="007F723F"/>
    <w:rsid w:val="0080162F"/>
    <w:rsid w:val="008022C3"/>
    <w:rsid w:val="008041E6"/>
    <w:rsid w:val="00805BF1"/>
    <w:rsid w:val="008065D2"/>
    <w:rsid w:val="008071DF"/>
    <w:rsid w:val="008136B4"/>
    <w:rsid w:val="00815A8A"/>
    <w:rsid w:val="0082194C"/>
    <w:rsid w:val="008222FF"/>
    <w:rsid w:val="00822B65"/>
    <w:rsid w:val="008241FF"/>
    <w:rsid w:val="008325E6"/>
    <w:rsid w:val="008336C7"/>
    <w:rsid w:val="008339A3"/>
    <w:rsid w:val="008411E9"/>
    <w:rsid w:val="00841617"/>
    <w:rsid w:val="0084200F"/>
    <w:rsid w:val="00842127"/>
    <w:rsid w:val="00842954"/>
    <w:rsid w:val="00842E2B"/>
    <w:rsid w:val="00843B2C"/>
    <w:rsid w:val="00844F16"/>
    <w:rsid w:val="00855FF9"/>
    <w:rsid w:val="0086277A"/>
    <w:rsid w:val="008668A8"/>
    <w:rsid w:val="00871964"/>
    <w:rsid w:val="00871F12"/>
    <w:rsid w:val="008768AD"/>
    <w:rsid w:val="00876A50"/>
    <w:rsid w:val="00880AC4"/>
    <w:rsid w:val="00887610"/>
    <w:rsid w:val="00893E50"/>
    <w:rsid w:val="00897447"/>
    <w:rsid w:val="008A37D6"/>
    <w:rsid w:val="008A39CF"/>
    <w:rsid w:val="008A4900"/>
    <w:rsid w:val="008A55FE"/>
    <w:rsid w:val="008B146D"/>
    <w:rsid w:val="008B34AB"/>
    <w:rsid w:val="008B42AD"/>
    <w:rsid w:val="008B5666"/>
    <w:rsid w:val="008B68B5"/>
    <w:rsid w:val="008C0D4B"/>
    <w:rsid w:val="008C4137"/>
    <w:rsid w:val="008D0281"/>
    <w:rsid w:val="008D5BA3"/>
    <w:rsid w:val="008E2348"/>
    <w:rsid w:val="008E3934"/>
    <w:rsid w:val="008E5B25"/>
    <w:rsid w:val="008F6D45"/>
    <w:rsid w:val="00922944"/>
    <w:rsid w:val="00925F52"/>
    <w:rsid w:val="00936479"/>
    <w:rsid w:val="0093711D"/>
    <w:rsid w:val="00937A10"/>
    <w:rsid w:val="009400D0"/>
    <w:rsid w:val="00966115"/>
    <w:rsid w:val="0097541B"/>
    <w:rsid w:val="00975DA5"/>
    <w:rsid w:val="009763DA"/>
    <w:rsid w:val="00980524"/>
    <w:rsid w:val="009834C0"/>
    <w:rsid w:val="00986AAC"/>
    <w:rsid w:val="00993E6A"/>
    <w:rsid w:val="009945B6"/>
    <w:rsid w:val="00995526"/>
    <w:rsid w:val="009A1DA2"/>
    <w:rsid w:val="009A3704"/>
    <w:rsid w:val="009A4739"/>
    <w:rsid w:val="009A5806"/>
    <w:rsid w:val="009A5A85"/>
    <w:rsid w:val="009A674F"/>
    <w:rsid w:val="009A6D22"/>
    <w:rsid w:val="009B199C"/>
    <w:rsid w:val="009B61F1"/>
    <w:rsid w:val="009B62E0"/>
    <w:rsid w:val="009C3D88"/>
    <w:rsid w:val="009D5745"/>
    <w:rsid w:val="009E1651"/>
    <w:rsid w:val="009E2A7B"/>
    <w:rsid w:val="009E3858"/>
    <w:rsid w:val="009E467D"/>
    <w:rsid w:val="009E70DD"/>
    <w:rsid w:val="009F2ED9"/>
    <w:rsid w:val="009F3231"/>
    <w:rsid w:val="009F56DC"/>
    <w:rsid w:val="009F5C58"/>
    <w:rsid w:val="009F6A8C"/>
    <w:rsid w:val="00A014EB"/>
    <w:rsid w:val="00A023A0"/>
    <w:rsid w:val="00A05EBC"/>
    <w:rsid w:val="00A07BB3"/>
    <w:rsid w:val="00A1562B"/>
    <w:rsid w:val="00A170F4"/>
    <w:rsid w:val="00A21408"/>
    <w:rsid w:val="00A21CFD"/>
    <w:rsid w:val="00A24819"/>
    <w:rsid w:val="00A2531A"/>
    <w:rsid w:val="00A25B78"/>
    <w:rsid w:val="00A3305C"/>
    <w:rsid w:val="00A34D3D"/>
    <w:rsid w:val="00A40BAF"/>
    <w:rsid w:val="00A46288"/>
    <w:rsid w:val="00A46BA8"/>
    <w:rsid w:val="00A47634"/>
    <w:rsid w:val="00A56E3D"/>
    <w:rsid w:val="00A61209"/>
    <w:rsid w:val="00A612FE"/>
    <w:rsid w:val="00A61671"/>
    <w:rsid w:val="00A64CDC"/>
    <w:rsid w:val="00A70B49"/>
    <w:rsid w:val="00A71839"/>
    <w:rsid w:val="00A71D05"/>
    <w:rsid w:val="00A80573"/>
    <w:rsid w:val="00A92C96"/>
    <w:rsid w:val="00A92D94"/>
    <w:rsid w:val="00AA26B8"/>
    <w:rsid w:val="00AA6EBD"/>
    <w:rsid w:val="00AC0B87"/>
    <w:rsid w:val="00AC2624"/>
    <w:rsid w:val="00AC32A8"/>
    <w:rsid w:val="00AC51F8"/>
    <w:rsid w:val="00AC78C9"/>
    <w:rsid w:val="00AD1562"/>
    <w:rsid w:val="00AD7E4E"/>
    <w:rsid w:val="00AE76EE"/>
    <w:rsid w:val="00AF3814"/>
    <w:rsid w:val="00AF4D58"/>
    <w:rsid w:val="00AF6666"/>
    <w:rsid w:val="00AF7BC5"/>
    <w:rsid w:val="00B120E0"/>
    <w:rsid w:val="00B15A8E"/>
    <w:rsid w:val="00B21251"/>
    <w:rsid w:val="00B27343"/>
    <w:rsid w:val="00B32EE8"/>
    <w:rsid w:val="00B37614"/>
    <w:rsid w:val="00B53C2B"/>
    <w:rsid w:val="00B56B13"/>
    <w:rsid w:val="00B632C7"/>
    <w:rsid w:val="00B81B44"/>
    <w:rsid w:val="00B837F4"/>
    <w:rsid w:val="00B9053B"/>
    <w:rsid w:val="00B9360F"/>
    <w:rsid w:val="00B95BC2"/>
    <w:rsid w:val="00BA0C37"/>
    <w:rsid w:val="00BA190F"/>
    <w:rsid w:val="00BA3782"/>
    <w:rsid w:val="00BB4D98"/>
    <w:rsid w:val="00BB4EBF"/>
    <w:rsid w:val="00BB59E0"/>
    <w:rsid w:val="00BC3422"/>
    <w:rsid w:val="00BC6E19"/>
    <w:rsid w:val="00BD11C2"/>
    <w:rsid w:val="00BD5018"/>
    <w:rsid w:val="00BE36C7"/>
    <w:rsid w:val="00BE566D"/>
    <w:rsid w:val="00BE5ADC"/>
    <w:rsid w:val="00BE74B9"/>
    <w:rsid w:val="00BF3854"/>
    <w:rsid w:val="00BF4F96"/>
    <w:rsid w:val="00C015B9"/>
    <w:rsid w:val="00C01A0D"/>
    <w:rsid w:val="00C022F9"/>
    <w:rsid w:val="00C032EA"/>
    <w:rsid w:val="00C06EB5"/>
    <w:rsid w:val="00C1145F"/>
    <w:rsid w:val="00C11CD1"/>
    <w:rsid w:val="00C205D0"/>
    <w:rsid w:val="00C24BA2"/>
    <w:rsid w:val="00C30880"/>
    <w:rsid w:val="00C312B8"/>
    <w:rsid w:val="00C32D49"/>
    <w:rsid w:val="00C32DCE"/>
    <w:rsid w:val="00C33AD3"/>
    <w:rsid w:val="00C3733C"/>
    <w:rsid w:val="00C41B3C"/>
    <w:rsid w:val="00C43F06"/>
    <w:rsid w:val="00C51C01"/>
    <w:rsid w:val="00C637E1"/>
    <w:rsid w:val="00C65B3F"/>
    <w:rsid w:val="00C67EAC"/>
    <w:rsid w:val="00C70D50"/>
    <w:rsid w:val="00C72252"/>
    <w:rsid w:val="00C8500A"/>
    <w:rsid w:val="00C86297"/>
    <w:rsid w:val="00C907D7"/>
    <w:rsid w:val="00C92338"/>
    <w:rsid w:val="00C954FA"/>
    <w:rsid w:val="00C96DEA"/>
    <w:rsid w:val="00CA05DC"/>
    <w:rsid w:val="00CA7B47"/>
    <w:rsid w:val="00CA7F05"/>
    <w:rsid w:val="00CB3976"/>
    <w:rsid w:val="00CB5275"/>
    <w:rsid w:val="00CC3914"/>
    <w:rsid w:val="00CC5F07"/>
    <w:rsid w:val="00CC6343"/>
    <w:rsid w:val="00CD0307"/>
    <w:rsid w:val="00CD3D1B"/>
    <w:rsid w:val="00CD560E"/>
    <w:rsid w:val="00CE2B13"/>
    <w:rsid w:val="00D02663"/>
    <w:rsid w:val="00D05D4A"/>
    <w:rsid w:val="00D0633E"/>
    <w:rsid w:val="00D12E74"/>
    <w:rsid w:val="00D145E4"/>
    <w:rsid w:val="00D16C1E"/>
    <w:rsid w:val="00D17953"/>
    <w:rsid w:val="00D2312F"/>
    <w:rsid w:val="00D23B04"/>
    <w:rsid w:val="00D269C1"/>
    <w:rsid w:val="00D3619E"/>
    <w:rsid w:val="00D372DB"/>
    <w:rsid w:val="00D40A26"/>
    <w:rsid w:val="00D41B2F"/>
    <w:rsid w:val="00D4348C"/>
    <w:rsid w:val="00D44953"/>
    <w:rsid w:val="00D542F3"/>
    <w:rsid w:val="00D54513"/>
    <w:rsid w:val="00D54AAE"/>
    <w:rsid w:val="00D5506D"/>
    <w:rsid w:val="00D5573B"/>
    <w:rsid w:val="00D5644B"/>
    <w:rsid w:val="00D56E25"/>
    <w:rsid w:val="00D57E89"/>
    <w:rsid w:val="00D6560D"/>
    <w:rsid w:val="00D65D77"/>
    <w:rsid w:val="00D667D9"/>
    <w:rsid w:val="00D718D7"/>
    <w:rsid w:val="00D75E1F"/>
    <w:rsid w:val="00D814B7"/>
    <w:rsid w:val="00D8311D"/>
    <w:rsid w:val="00D90688"/>
    <w:rsid w:val="00D9432B"/>
    <w:rsid w:val="00DA0516"/>
    <w:rsid w:val="00DA3AAD"/>
    <w:rsid w:val="00DB07DB"/>
    <w:rsid w:val="00DB312B"/>
    <w:rsid w:val="00DC5654"/>
    <w:rsid w:val="00DC658F"/>
    <w:rsid w:val="00DC674A"/>
    <w:rsid w:val="00DD0360"/>
    <w:rsid w:val="00DD315E"/>
    <w:rsid w:val="00DE60CC"/>
    <w:rsid w:val="00DF7772"/>
    <w:rsid w:val="00E213A3"/>
    <w:rsid w:val="00E26B32"/>
    <w:rsid w:val="00E276C1"/>
    <w:rsid w:val="00E31CD4"/>
    <w:rsid w:val="00E31E60"/>
    <w:rsid w:val="00E3321D"/>
    <w:rsid w:val="00E33E08"/>
    <w:rsid w:val="00E34156"/>
    <w:rsid w:val="00E366A0"/>
    <w:rsid w:val="00E407B6"/>
    <w:rsid w:val="00E41EF1"/>
    <w:rsid w:val="00E4244F"/>
    <w:rsid w:val="00E42942"/>
    <w:rsid w:val="00E4646A"/>
    <w:rsid w:val="00E514B7"/>
    <w:rsid w:val="00E63564"/>
    <w:rsid w:val="00E65A0A"/>
    <w:rsid w:val="00E71BDF"/>
    <w:rsid w:val="00E72134"/>
    <w:rsid w:val="00E75CCB"/>
    <w:rsid w:val="00E764AB"/>
    <w:rsid w:val="00E80E7D"/>
    <w:rsid w:val="00E8245B"/>
    <w:rsid w:val="00E82C21"/>
    <w:rsid w:val="00E82F59"/>
    <w:rsid w:val="00E83CA7"/>
    <w:rsid w:val="00E92192"/>
    <w:rsid w:val="00E95A71"/>
    <w:rsid w:val="00EA1EB4"/>
    <w:rsid w:val="00EB19F5"/>
    <w:rsid w:val="00EB7014"/>
    <w:rsid w:val="00EC3FD2"/>
    <w:rsid w:val="00EC5CDE"/>
    <w:rsid w:val="00ED3077"/>
    <w:rsid w:val="00ED487E"/>
    <w:rsid w:val="00ED64F1"/>
    <w:rsid w:val="00EE23C0"/>
    <w:rsid w:val="00EE33A1"/>
    <w:rsid w:val="00EE4CFD"/>
    <w:rsid w:val="00EE7A0D"/>
    <w:rsid w:val="00F0222C"/>
    <w:rsid w:val="00F12312"/>
    <w:rsid w:val="00F12437"/>
    <w:rsid w:val="00F17CE1"/>
    <w:rsid w:val="00F2115C"/>
    <w:rsid w:val="00F22ABA"/>
    <w:rsid w:val="00F25F4B"/>
    <w:rsid w:val="00F262FA"/>
    <w:rsid w:val="00F3622A"/>
    <w:rsid w:val="00F36B12"/>
    <w:rsid w:val="00F440E9"/>
    <w:rsid w:val="00F45070"/>
    <w:rsid w:val="00F60F9F"/>
    <w:rsid w:val="00F64F08"/>
    <w:rsid w:val="00F6780D"/>
    <w:rsid w:val="00F70055"/>
    <w:rsid w:val="00F734F5"/>
    <w:rsid w:val="00F73B5B"/>
    <w:rsid w:val="00F74DC7"/>
    <w:rsid w:val="00F75E1E"/>
    <w:rsid w:val="00F90EA5"/>
    <w:rsid w:val="00F91F5A"/>
    <w:rsid w:val="00F966B1"/>
    <w:rsid w:val="00F97D48"/>
    <w:rsid w:val="00FA0311"/>
    <w:rsid w:val="00FA1489"/>
    <w:rsid w:val="00FA71D0"/>
    <w:rsid w:val="00FB20BD"/>
    <w:rsid w:val="00FD50F0"/>
    <w:rsid w:val="00FD5C07"/>
    <w:rsid w:val="00FD640F"/>
    <w:rsid w:val="00FD6B4C"/>
    <w:rsid w:val="00FE0553"/>
    <w:rsid w:val="00FE25D0"/>
    <w:rsid w:val="00FE6CB3"/>
    <w:rsid w:val="00FF12E1"/>
    <w:rsid w:val="00FF4E99"/>
    <w:rsid w:val="00FF7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EFAF8C0"/>
  <w15:docId w15:val="{DAACC6D0-290F-4A13-9E6B-4D52F8B9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iPriority="1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0"/>
    <w:lsdException w:name="Table Theme" w:semiHidden="1" w:uiPriority="99" w:unhideWhenUsed="1"/>
    <w:lsdException w:name="Placeholder Text" w:semiHidden="1" w:uiPriority="99"/>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semiHidden="1"/>
    <w:lsdException w:name="Book Title" w:semiHidden="1" w:qFormat="1"/>
    <w:lsdException w:name="Bibliography" w:semiHidden="1"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0910A6"/>
    <w:rPr>
      <w:rFonts w:ascii="VIC" w:hAnsi="VIC"/>
    </w:rPr>
  </w:style>
  <w:style w:type="paragraph" w:styleId="Heading1">
    <w:name w:val="heading 1"/>
    <w:basedOn w:val="Normal"/>
    <w:next w:val="Normalfollowingheading"/>
    <w:link w:val="Heading1Char"/>
    <w:qFormat/>
    <w:rsid w:val="000910A6"/>
    <w:pPr>
      <w:keepNext/>
      <w:keepLines/>
      <w:framePr w:wrap="around" w:vAnchor="page" w:hAnchor="margin" w:y="1022"/>
      <w:spacing w:before="0" w:after="120" w:line="24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0910A6"/>
    <w:pPr>
      <w:keepNext/>
      <w:keepLines/>
      <w:spacing w:before="280" w:after="60" w:line="240" w:lineRule="auto"/>
      <w:outlineLvl w:val="1"/>
    </w:pPr>
    <w:rPr>
      <w:rFonts w:ascii="VIC SemiBold" w:eastAsiaTheme="majorEastAsia" w:hAnsi="VIC SemiBold" w:cstheme="majorBidi"/>
      <w:bCs/>
      <w:caps/>
      <w:color w:val="007586" w:themeColor="text2"/>
      <w:sz w:val="24"/>
      <w:szCs w:val="26"/>
    </w:rPr>
  </w:style>
  <w:style w:type="paragraph" w:styleId="Heading3">
    <w:name w:val="heading 3"/>
    <w:basedOn w:val="Normal"/>
    <w:next w:val="Normalfollowingheading"/>
    <w:link w:val="Heading3Char"/>
    <w:qFormat/>
    <w:rsid w:val="0093711D"/>
    <w:pPr>
      <w:keepNext/>
      <w:keepLines/>
      <w:spacing w:before="24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26028E"/>
    <w:pPr>
      <w:keepNext/>
      <w:keepLines/>
      <w:spacing w:before="320" w:after="70" w:line="240" w:lineRule="auto"/>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93711D"/>
    <w:rPr>
      <w:color w:val="007586" w:themeColor="text2"/>
      <w:u w:val="single"/>
    </w:rPr>
  </w:style>
  <w:style w:type="character" w:customStyle="1" w:styleId="Heading1Char">
    <w:name w:val="Heading 1 Char"/>
    <w:basedOn w:val="DefaultParagraphFont"/>
    <w:link w:val="Heading1"/>
    <w:rsid w:val="000910A6"/>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rsid w:val="000910A6"/>
    <w:rPr>
      <w:rFonts w:ascii="VIC SemiBold" w:eastAsiaTheme="majorEastAsia" w:hAnsi="VIC SemiBold" w:cstheme="majorBidi"/>
      <w:bCs/>
      <w:caps/>
      <w:color w:val="007586" w:themeColor="text2"/>
      <w:sz w:val="24"/>
      <w:szCs w:val="26"/>
    </w:rPr>
  </w:style>
  <w:style w:type="paragraph" w:customStyle="1" w:styleId="Bullet1">
    <w:name w:val="Bullet 1"/>
    <w:uiPriority w:val="1"/>
    <w:qFormat/>
    <w:rsid w:val="000910A6"/>
    <w:pPr>
      <w:numPr>
        <w:numId w:val="9"/>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440CCB"/>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93711D"/>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A05EBC"/>
    <w:rPr>
      <w:rFonts w:asciiTheme="majorHAnsi" w:eastAsiaTheme="majorEastAsia" w:hAnsiTheme="majorHAnsi" w:cstheme="majorBidi"/>
      <w:b/>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93711D"/>
    <w:pPr>
      <w:numPr>
        <w:numId w:val="30"/>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440CCB"/>
    <w:pPr>
      <w:tabs>
        <w:tab w:val="left" w:pos="1080"/>
      </w:tabs>
      <w:spacing w:before="280" w:after="120" w:line="260" w:lineRule="atLeast"/>
    </w:pPr>
    <w:rPr>
      <w:rFonts w:ascii="VIC SemiBold" w:hAnsi="VIC SemiBold"/>
      <w:bCs/>
      <w:color w:val="007586" w:themeColor="text2"/>
      <w:spacing w:val="2"/>
      <w:szCs w:val="18"/>
    </w:rPr>
  </w:style>
  <w:style w:type="character" w:styleId="PlaceholderText">
    <w:name w:val="Placeholder Text"/>
    <w:basedOn w:val="DefaultParagraphFont"/>
    <w:uiPriority w:val="99"/>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440CCB"/>
    <w:pPr>
      <w:spacing w:before="280" w:after="60"/>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672FD4"/>
    <w:pPr>
      <w:spacing w:before="0" w:after="0" w:line="260" w:lineRule="atLeast"/>
    </w:pPr>
    <w:rPr>
      <w:rFonts w:eastAsia="Times New Roman" w:cs="Times New Roman"/>
      <w:color w:val="000000" w:themeColor="text1"/>
      <w:szCs w:val="24"/>
    </w:rPr>
  </w:style>
  <w:style w:type="paragraph" w:styleId="ListNumber">
    <w:name w:val="List Number"/>
    <w:basedOn w:val="Normal"/>
    <w:uiPriority w:val="11"/>
    <w:qFormat/>
    <w:rsid w:val="0060479D"/>
    <w:pPr>
      <w:numPr>
        <w:numId w:val="12"/>
      </w:numPr>
      <w:spacing w:before="120" w:after="80" w:line="240" w:lineRule="auto"/>
      <w:outlineLvl w:val="0"/>
    </w:pPr>
    <w:rPr>
      <w:rFonts w:eastAsiaTheme="minorHAnsi"/>
      <w:spacing w:val="6"/>
      <w:sz w:val="24"/>
      <w:szCs w:val="22"/>
      <w:lang w:eastAsia="en-US"/>
    </w:rPr>
  </w:style>
  <w:style w:type="paragraph" w:styleId="ListNumber2">
    <w:name w:val="List Number 2"/>
    <w:basedOn w:val="ListNumber"/>
    <w:uiPriority w:val="12"/>
    <w:qFormat/>
    <w:rsid w:val="0060479D"/>
    <w:pPr>
      <w:numPr>
        <w:ilvl w:val="1"/>
      </w:numPr>
      <w:outlineLvl w:val="1"/>
    </w:pPr>
  </w:style>
  <w:style w:type="paragraph" w:styleId="ListNumber3">
    <w:name w:val="List Number 3"/>
    <w:basedOn w:val="ListNumber2"/>
    <w:uiPriority w:val="13"/>
    <w:qFormat/>
    <w:rsid w:val="0060479D"/>
    <w:pPr>
      <w:numPr>
        <w:ilvl w:val="2"/>
      </w:numPr>
      <w:outlineLvl w:val="2"/>
    </w:pPr>
  </w:style>
  <w:style w:type="paragraph" w:customStyle="1" w:styleId="Default">
    <w:name w:val="Default"/>
    <w:rsid w:val="00330088"/>
    <w:pPr>
      <w:autoSpaceDE w:val="0"/>
      <w:autoSpaceDN w:val="0"/>
      <w:adjustRightInd w:val="0"/>
      <w:spacing w:before="0" w:after="120" w:line="240" w:lineRule="auto"/>
    </w:pPr>
    <w:rPr>
      <w:rFonts w:ascii="Arial" w:eastAsiaTheme="minorHAnsi" w:hAnsi="Arial" w:cs="Arial"/>
      <w:color w:val="000000"/>
      <w:sz w:val="22"/>
      <w:szCs w:val="24"/>
      <w:lang w:eastAsia="en-US"/>
    </w:rPr>
  </w:style>
  <w:style w:type="paragraph" w:customStyle="1" w:styleId="DHHSbody">
    <w:name w:val="DHHS body"/>
    <w:link w:val="DHHSbodyChar"/>
    <w:qFormat/>
    <w:rsid w:val="00330088"/>
    <w:pPr>
      <w:spacing w:before="0" w:after="120" w:line="270" w:lineRule="atLeast"/>
    </w:pPr>
    <w:rPr>
      <w:rFonts w:ascii="Arial" w:eastAsia="Times" w:hAnsi="Arial" w:cs="Times New Roman"/>
      <w:lang w:eastAsia="en-US"/>
    </w:rPr>
  </w:style>
  <w:style w:type="character" w:customStyle="1" w:styleId="DHHSbodyChar">
    <w:name w:val="DHHS body Char"/>
    <w:link w:val="DHHSbody"/>
    <w:rsid w:val="00330088"/>
    <w:rPr>
      <w:rFonts w:ascii="Arial" w:eastAsia="Times" w:hAnsi="Arial" w:cs="Times New Roman"/>
      <w:lang w:eastAsia="en-US"/>
    </w:rPr>
  </w:style>
  <w:style w:type="character" w:customStyle="1" w:styleId="Style1">
    <w:name w:val="Style1"/>
    <w:basedOn w:val="DefaultParagraphFont"/>
    <w:uiPriority w:val="1"/>
    <w:locked/>
    <w:rsid w:val="00887610"/>
  </w:style>
  <w:style w:type="character" w:styleId="FollowedHyperlink">
    <w:name w:val="FollowedHyperlink"/>
    <w:basedOn w:val="DefaultParagraphFont"/>
    <w:uiPriority w:val="1"/>
    <w:semiHidden/>
    <w:unhideWhenUsed/>
    <w:rsid w:val="00013431"/>
    <w:rPr>
      <w:color w:val="007586" w:themeColor="followedHyperlink"/>
      <w:u w:val="single"/>
    </w:rPr>
  </w:style>
  <w:style w:type="character" w:styleId="UnresolvedMention">
    <w:name w:val="Unresolved Mention"/>
    <w:basedOn w:val="DefaultParagraphFont"/>
    <w:uiPriority w:val="99"/>
    <w:semiHidden/>
    <w:unhideWhenUsed/>
    <w:rsid w:val="0026491C"/>
    <w:rPr>
      <w:color w:val="808080"/>
      <w:shd w:val="clear" w:color="auto" w:fill="E6E6E6"/>
    </w:rPr>
  </w:style>
  <w:style w:type="character" w:styleId="CommentReference">
    <w:name w:val="annotation reference"/>
    <w:basedOn w:val="DefaultParagraphFont"/>
    <w:uiPriority w:val="1"/>
    <w:semiHidden/>
    <w:unhideWhenUsed/>
    <w:rsid w:val="00532595"/>
    <w:rPr>
      <w:sz w:val="16"/>
      <w:szCs w:val="16"/>
    </w:rPr>
  </w:style>
  <w:style w:type="paragraph" w:styleId="CommentText">
    <w:name w:val="annotation text"/>
    <w:basedOn w:val="Normal"/>
    <w:link w:val="CommentTextChar"/>
    <w:uiPriority w:val="1"/>
    <w:semiHidden/>
    <w:unhideWhenUsed/>
    <w:rsid w:val="00532595"/>
    <w:pPr>
      <w:spacing w:line="240" w:lineRule="auto"/>
    </w:pPr>
  </w:style>
  <w:style w:type="character" w:customStyle="1" w:styleId="CommentTextChar">
    <w:name w:val="Comment Text Char"/>
    <w:basedOn w:val="DefaultParagraphFont"/>
    <w:link w:val="CommentText"/>
    <w:uiPriority w:val="1"/>
    <w:semiHidden/>
    <w:rsid w:val="00532595"/>
    <w:rPr>
      <w:rFonts w:ascii="VIC" w:hAnsi="VIC"/>
    </w:rPr>
  </w:style>
  <w:style w:type="paragraph" w:styleId="CommentSubject">
    <w:name w:val="annotation subject"/>
    <w:basedOn w:val="CommentText"/>
    <w:next w:val="CommentText"/>
    <w:link w:val="CommentSubjectChar"/>
    <w:uiPriority w:val="1"/>
    <w:semiHidden/>
    <w:unhideWhenUsed/>
    <w:rsid w:val="00532595"/>
    <w:rPr>
      <w:b/>
      <w:bCs/>
    </w:rPr>
  </w:style>
  <w:style w:type="character" w:customStyle="1" w:styleId="CommentSubjectChar">
    <w:name w:val="Comment Subject Char"/>
    <w:basedOn w:val="CommentTextChar"/>
    <w:link w:val="CommentSubject"/>
    <w:uiPriority w:val="1"/>
    <w:semiHidden/>
    <w:rsid w:val="00532595"/>
    <w:rPr>
      <w:rFonts w:ascii="VIC" w:hAnsi="V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6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afercare.vic"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bettersafercare.vic.gov.au/about-us/about-scv/our-clinical-networks/maternity-and-newborn-clinical-network"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hyperlink" Target="https://www2.health.vic.gov.au/hospitals-and-health-services/quality-safety-service/consultative-councils/council-obstetric-paediatric-mortality/congenital-anomalies-regis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7270F8F1F14BD8949212F760A2E570"/>
        <w:category>
          <w:name w:val="General"/>
          <w:gallery w:val="placeholder"/>
        </w:category>
        <w:types>
          <w:type w:val="bbPlcHdr"/>
        </w:types>
        <w:behaviors>
          <w:behavior w:val="content"/>
        </w:behaviors>
        <w:guid w:val="{A0A31FA1-B1DD-4344-B88B-8CFD2B6A0104}"/>
      </w:docPartPr>
      <w:docPartBody>
        <w:p w:rsidR="00A616E3" w:rsidRDefault="00A616E3">
          <w:pPr>
            <w:pStyle w:val="867270F8F1F14BD8949212F760A2E570"/>
          </w:pPr>
          <w:r w:rsidRPr="007D568E">
            <w:rPr>
              <w:rStyle w:val="PlaceholderText"/>
            </w:rPr>
            <w:t>[Title]</w:t>
          </w:r>
        </w:p>
      </w:docPartBody>
    </w:docPart>
    <w:docPart>
      <w:docPartPr>
        <w:name w:val="79E340796CED44C494254626BC4306E3"/>
        <w:category>
          <w:name w:val="General"/>
          <w:gallery w:val="placeholder"/>
        </w:category>
        <w:types>
          <w:type w:val="bbPlcHdr"/>
        </w:types>
        <w:behaviors>
          <w:behavior w:val="content"/>
        </w:behaviors>
        <w:guid w:val="{E03A953C-4044-4DFB-B97B-42FA62CCFA05}"/>
      </w:docPartPr>
      <w:docPartBody>
        <w:p w:rsidR="00275CC0" w:rsidRDefault="00526160" w:rsidP="00526160">
          <w:pPr>
            <w:pStyle w:val="79E340796CED44C494254626BC4306E3"/>
          </w:pPr>
          <w:r w:rsidRPr="00B36BC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16E3"/>
    <w:rsid w:val="00061F01"/>
    <w:rsid w:val="000841EC"/>
    <w:rsid w:val="001841AC"/>
    <w:rsid w:val="00275CC0"/>
    <w:rsid w:val="002C64F7"/>
    <w:rsid w:val="00321DF8"/>
    <w:rsid w:val="00357818"/>
    <w:rsid w:val="003E33F6"/>
    <w:rsid w:val="00402B3E"/>
    <w:rsid w:val="00437B67"/>
    <w:rsid w:val="004A3951"/>
    <w:rsid w:val="004D620F"/>
    <w:rsid w:val="005213BE"/>
    <w:rsid w:val="00526160"/>
    <w:rsid w:val="005A49DE"/>
    <w:rsid w:val="00620FBC"/>
    <w:rsid w:val="0064522D"/>
    <w:rsid w:val="006D792D"/>
    <w:rsid w:val="00714519"/>
    <w:rsid w:val="00716FC2"/>
    <w:rsid w:val="00810A9F"/>
    <w:rsid w:val="00846D3D"/>
    <w:rsid w:val="008953F2"/>
    <w:rsid w:val="00A616E3"/>
    <w:rsid w:val="00A853C6"/>
    <w:rsid w:val="00C27D18"/>
    <w:rsid w:val="00D2298F"/>
    <w:rsid w:val="00D75EDD"/>
    <w:rsid w:val="00D9684C"/>
    <w:rsid w:val="00E62851"/>
    <w:rsid w:val="00F0586B"/>
    <w:rsid w:val="00F56A9F"/>
    <w:rsid w:val="00F605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160"/>
    <w:rPr>
      <w:color w:val="808080"/>
    </w:rPr>
  </w:style>
  <w:style w:type="paragraph" w:customStyle="1" w:styleId="867270F8F1F14BD8949212F760A2E570">
    <w:name w:val="867270F8F1F14BD8949212F760A2E570"/>
  </w:style>
  <w:style w:type="paragraph" w:customStyle="1" w:styleId="F92E5362E20F45EDB89BAC4AE5F5B855">
    <w:name w:val="F92E5362E20F45EDB89BAC4AE5F5B855"/>
  </w:style>
  <w:style w:type="paragraph" w:customStyle="1" w:styleId="7657B18A3FC741E284099EEDFA10D8AE">
    <w:name w:val="7657B18A3FC741E284099EEDFA10D8AE"/>
  </w:style>
  <w:style w:type="paragraph" w:customStyle="1" w:styleId="2A109CDCE32B4478A32952E30D1E1D4A">
    <w:name w:val="2A109CDCE32B4478A32952E30D1E1D4A"/>
    <w:rsid w:val="00526160"/>
  </w:style>
  <w:style w:type="paragraph" w:customStyle="1" w:styleId="20766765B7794253A74772D82016F71C">
    <w:name w:val="20766765B7794253A74772D82016F71C"/>
    <w:rsid w:val="00526160"/>
  </w:style>
  <w:style w:type="paragraph" w:customStyle="1" w:styleId="6EC9973370E744F28FB109E537B7FA6E">
    <w:name w:val="6EC9973370E744F28FB109E537B7FA6E"/>
    <w:rsid w:val="00526160"/>
  </w:style>
  <w:style w:type="paragraph" w:customStyle="1" w:styleId="033909CC5CE84DB284CBA1D2DBC67043">
    <w:name w:val="033909CC5CE84DB284CBA1D2DBC67043"/>
    <w:rsid w:val="00526160"/>
  </w:style>
  <w:style w:type="paragraph" w:customStyle="1" w:styleId="15B4EEC662C04A6C8F9AD43E920AF0AC">
    <w:name w:val="15B4EEC662C04A6C8F9AD43E920AF0AC"/>
    <w:rsid w:val="00526160"/>
  </w:style>
  <w:style w:type="paragraph" w:customStyle="1" w:styleId="6DE580FB93D048C9A6BBB149EFFC04AF">
    <w:name w:val="6DE580FB93D048C9A6BBB149EFFC04AF"/>
    <w:rsid w:val="00526160"/>
  </w:style>
  <w:style w:type="paragraph" w:customStyle="1" w:styleId="B59D18AADD2A472BADECEE935C197874">
    <w:name w:val="B59D18AADD2A472BADECEE935C197874"/>
    <w:rsid w:val="00526160"/>
  </w:style>
  <w:style w:type="paragraph" w:customStyle="1" w:styleId="CECCAF3BFF2F4F7998CD5E9157180E7A">
    <w:name w:val="CECCAF3BFF2F4F7998CD5E9157180E7A"/>
    <w:rsid w:val="00526160"/>
  </w:style>
  <w:style w:type="paragraph" w:customStyle="1" w:styleId="79E340796CED44C494254626BC4306E3">
    <w:name w:val="79E340796CED44C494254626BC4306E3"/>
    <w:rsid w:val="00526160"/>
  </w:style>
  <w:style w:type="paragraph" w:customStyle="1" w:styleId="7995D54D77AC42D7B99706136E2036EF">
    <w:name w:val="7995D54D77AC42D7B99706136E2036EF"/>
    <w:rsid w:val="00526160"/>
  </w:style>
  <w:style w:type="paragraph" w:customStyle="1" w:styleId="5CEE9CDFA49449C99DFD4D5C37FD70D9">
    <w:name w:val="5CEE9CDFA49449C99DFD4D5C37FD70D9"/>
    <w:rsid w:val="00526160"/>
  </w:style>
  <w:style w:type="paragraph" w:customStyle="1" w:styleId="1D25E022EE6F4281B782D1EEAA42AF2D">
    <w:name w:val="1D25E022EE6F4281B782D1EEAA42AF2D"/>
    <w:rsid w:val="005261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2F396-2FFE-4692-B7E4-EBCDEF56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49</Pages>
  <Words>9797</Words>
  <Characters>55847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Maternity dashboard</vt:lpstr>
    </vt:vector>
  </TitlesOfParts>
  <Company>Department of Treasury and Finance</Company>
  <LinksUpToDate>false</LinksUpToDate>
  <CharactersWithSpaces>65513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dashboard</dc:title>
  <dc:creator>Emma D Gumbleton (DHHS)</dc:creator>
  <cp:lastModifiedBy>Freya Jones (DHHS)</cp:lastModifiedBy>
  <cp:revision>14</cp:revision>
  <cp:lastPrinted>2018-12-16T21:07:00Z</cp:lastPrinted>
  <dcterms:created xsi:type="dcterms:W3CDTF">2019-08-15T03:51:00Z</dcterms:created>
  <dcterms:modified xsi:type="dcterms:W3CDTF">2019-08-25T23:12:00Z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