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color w:val="004EA8"/>
        </w:rPr>
        <w:alias w:val="Title"/>
        <w:tag w:val=""/>
        <w:id w:val="-1540807229"/>
        <w:placeholder>
          <w:docPart w:val="6E7CEFE419884379BF7FB31A998EBEA6"/>
        </w:placeholder>
        <w:dataBinding w:prefixMappings="xmlns:ns0='http://purl.org/dc/elements/1.1/' xmlns:ns1='http://schemas.openxmlformats.org/package/2006/metadata/core-properties' " w:xpath="/ns1:coreProperties[1]/ns0:title[1]" w:storeItemID="{6C3C8BC8-F283-45AE-878A-BAB7291924A1}"/>
        <w:text/>
      </w:sdtPr>
      <w:sdtEndPr/>
      <w:sdtContent>
        <w:p w14:paraId="409D2CBD" w14:textId="40A7F20C" w:rsidR="00E131C8" w:rsidRPr="00032932" w:rsidRDefault="00C03B3E" w:rsidP="001F3F3C">
          <w:pPr>
            <w:pStyle w:val="Title"/>
            <w:rPr>
              <w:rFonts w:asciiTheme="minorHAnsi" w:hAnsiTheme="minorHAnsi" w:cstheme="minorHAnsi"/>
              <w:color w:val="004EA8"/>
            </w:rPr>
          </w:pPr>
          <w:r w:rsidRPr="00032932">
            <w:rPr>
              <w:rFonts w:asciiTheme="minorHAnsi" w:hAnsiTheme="minorHAnsi" w:cstheme="minorHAnsi"/>
              <w:color w:val="004EA8"/>
            </w:rPr>
            <w:t>Communique | Meeting 1 2020</w:t>
          </w:r>
        </w:p>
      </w:sdtContent>
    </w:sdt>
    <w:p w14:paraId="42F8BFA0" w14:textId="448118BD" w:rsidR="0015049A" w:rsidRDefault="0015049A" w:rsidP="0015049A">
      <w:pPr>
        <w:pStyle w:val="Heading3"/>
        <w:spacing w:before="0" w:after="0"/>
        <w:rPr>
          <w:rFonts w:ascii="VIC SemiBold" w:hAnsi="VIC SemiBold"/>
          <w:b w:val="0"/>
          <w:bCs w:val="0"/>
        </w:rPr>
      </w:pPr>
      <w:r w:rsidRPr="008A5DF5">
        <w:rPr>
          <w:noProof/>
        </w:rPr>
        <mc:AlternateContent>
          <mc:Choice Requires="wps">
            <w:drawing>
              <wp:anchor distT="45720" distB="45720" distL="114300" distR="114300" simplePos="0" relativeHeight="251677696" behindDoc="0" locked="0" layoutInCell="1" allowOverlap="1" wp14:anchorId="3F5D1E49" wp14:editId="11DBC30E">
                <wp:simplePos x="0" y="0"/>
                <wp:positionH relativeFrom="margin">
                  <wp:posOffset>0</wp:posOffset>
                </wp:positionH>
                <wp:positionV relativeFrom="paragraph">
                  <wp:posOffset>254635</wp:posOffset>
                </wp:positionV>
                <wp:extent cx="6242050" cy="289560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895600"/>
                        </a:xfrm>
                        <a:prstGeom prst="rect">
                          <a:avLst/>
                        </a:prstGeom>
                        <a:solidFill>
                          <a:schemeClr val="accent2">
                            <a:lumMod val="20000"/>
                            <a:lumOff val="80000"/>
                          </a:schemeClr>
                        </a:solidFill>
                        <a:ln w="9525">
                          <a:noFill/>
                          <a:miter lim="800000"/>
                          <a:headEnd/>
                          <a:tailEnd/>
                        </a:ln>
                      </wps:spPr>
                      <wps:txbx>
                        <w:txbxContent>
                          <w:p w14:paraId="259D1695" w14:textId="147C4C40" w:rsidR="00F80856" w:rsidRPr="00032932" w:rsidRDefault="00F80856" w:rsidP="00185E0D">
                            <w:pPr>
                              <w:pStyle w:val="PulloutHeading"/>
                              <w:spacing w:before="240"/>
                              <w:rPr>
                                <w:rFonts w:cstheme="minorHAnsi"/>
                              </w:rPr>
                            </w:pPr>
                            <w:r w:rsidRPr="00032932">
                              <w:rPr>
                                <w:rFonts w:cstheme="minorHAnsi"/>
                              </w:rPr>
                              <w:t>Key messages</w:t>
                            </w:r>
                          </w:p>
                          <w:p w14:paraId="69932859" w14:textId="2DE271E0" w:rsidR="00E96F37" w:rsidRPr="00032932" w:rsidRDefault="00E96F37" w:rsidP="00185E0D">
                            <w:pPr>
                              <w:pStyle w:val="PulloutText"/>
                              <w:rPr>
                                <w:rFonts w:cstheme="minorHAnsi"/>
                              </w:rPr>
                            </w:pPr>
                            <w:r w:rsidRPr="00032932">
                              <w:rPr>
                                <w:rFonts w:cstheme="minorHAnsi"/>
                              </w:rPr>
                              <w:t>The council supports a shift in how healthcare is delivered in Victoria with home-based care the norm for</w:t>
                            </w:r>
                            <w:r w:rsidR="008C059C" w:rsidRPr="00032932">
                              <w:rPr>
                                <w:rFonts w:cstheme="minorHAnsi"/>
                              </w:rPr>
                              <w:t xml:space="preserve"> acute</w:t>
                            </w:r>
                            <w:r w:rsidRPr="00032932">
                              <w:rPr>
                                <w:rFonts w:cstheme="minorHAnsi"/>
                              </w:rPr>
                              <w:t xml:space="preserve"> and </w:t>
                            </w:r>
                            <w:r w:rsidR="008C059C" w:rsidRPr="00032932">
                              <w:rPr>
                                <w:rFonts w:cstheme="minorHAnsi"/>
                              </w:rPr>
                              <w:t>subacute services</w:t>
                            </w:r>
                            <w:r w:rsidRPr="00032932">
                              <w:rPr>
                                <w:rFonts w:cstheme="minorHAnsi"/>
                              </w:rPr>
                              <w:t>.</w:t>
                            </w:r>
                          </w:p>
                          <w:p w14:paraId="629B612F" w14:textId="7DEC3996" w:rsidR="00E96F37" w:rsidRPr="00032932" w:rsidRDefault="00E96F37" w:rsidP="00185E0D">
                            <w:pPr>
                              <w:pStyle w:val="PulloutText"/>
                              <w:rPr>
                                <w:rFonts w:cstheme="minorHAnsi"/>
                              </w:rPr>
                            </w:pPr>
                            <w:r w:rsidRPr="00032932">
                              <w:rPr>
                                <w:rFonts w:cstheme="minorHAnsi"/>
                              </w:rPr>
                              <w:t>The council supports the expansion of preventative care by hospitals in partnership with primary care services.</w:t>
                            </w:r>
                          </w:p>
                          <w:p w14:paraId="4CC711AC" w14:textId="25CE9640" w:rsidR="00E96F37" w:rsidRPr="00032932" w:rsidRDefault="000C7F26" w:rsidP="00185E0D">
                            <w:pPr>
                              <w:pStyle w:val="PulloutText"/>
                              <w:rPr>
                                <w:rFonts w:cstheme="minorHAnsi"/>
                              </w:rPr>
                            </w:pPr>
                            <w:r w:rsidRPr="00032932">
                              <w:rPr>
                                <w:rFonts w:cstheme="minorHAnsi"/>
                              </w:rPr>
                              <w:t>This shift requires</w:t>
                            </w:r>
                            <w:r w:rsidR="00E96F37" w:rsidRPr="00032932">
                              <w:rPr>
                                <w:rFonts w:cstheme="minorHAnsi"/>
                              </w:rPr>
                              <w:t>:</w:t>
                            </w:r>
                          </w:p>
                          <w:p w14:paraId="35C1C37F" w14:textId="568A11F0" w:rsidR="000C7F26" w:rsidRPr="00032932" w:rsidRDefault="00185E0D" w:rsidP="00185E0D">
                            <w:pPr>
                              <w:pStyle w:val="PulloutText"/>
                              <w:numPr>
                                <w:ilvl w:val="0"/>
                                <w:numId w:val="30"/>
                              </w:numPr>
                              <w:rPr>
                                <w:rFonts w:cstheme="minorHAnsi"/>
                              </w:rPr>
                            </w:pPr>
                            <w:r w:rsidRPr="00032932">
                              <w:rPr>
                                <w:rFonts w:cstheme="minorHAnsi"/>
                              </w:rPr>
                              <w:t>c</w:t>
                            </w:r>
                            <w:r w:rsidR="00E96F37" w:rsidRPr="00032932">
                              <w:rPr>
                                <w:rFonts w:cstheme="minorHAnsi"/>
                              </w:rPr>
                              <w:t xml:space="preserve">lear direction and commitment </w:t>
                            </w:r>
                            <w:r w:rsidR="000C7F26" w:rsidRPr="00032932">
                              <w:rPr>
                                <w:rFonts w:cstheme="minorHAnsi"/>
                              </w:rPr>
                              <w:t xml:space="preserve">at the </w:t>
                            </w:r>
                            <w:r w:rsidR="00E96F37" w:rsidRPr="00032932">
                              <w:rPr>
                                <w:rFonts w:cstheme="minorHAnsi"/>
                              </w:rPr>
                              <w:t xml:space="preserve">system, organisational and </w:t>
                            </w:r>
                            <w:r w:rsidR="000C7F26" w:rsidRPr="00032932">
                              <w:rPr>
                                <w:rFonts w:cstheme="minorHAnsi"/>
                              </w:rPr>
                              <w:t>clinician level</w:t>
                            </w:r>
                          </w:p>
                          <w:p w14:paraId="4048A4C2" w14:textId="57ED7CD6" w:rsidR="00F80856" w:rsidRPr="00032932" w:rsidRDefault="00185E0D" w:rsidP="00185E0D">
                            <w:pPr>
                              <w:pStyle w:val="PulloutText"/>
                              <w:numPr>
                                <w:ilvl w:val="0"/>
                                <w:numId w:val="30"/>
                              </w:numPr>
                              <w:rPr>
                                <w:rFonts w:cstheme="minorHAnsi"/>
                                <w:color w:val="FF0000"/>
                              </w:rPr>
                            </w:pPr>
                            <w:r w:rsidRPr="00032932">
                              <w:rPr>
                                <w:rFonts w:cstheme="minorHAnsi"/>
                              </w:rPr>
                              <w:t>p</w:t>
                            </w:r>
                            <w:r w:rsidR="00F80856" w:rsidRPr="00032932">
                              <w:rPr>
                                <w:rFonts w:cstheme="minorHAnsi"/>
                              </w:rPr>
                              <w:t>atient</w:t>
                            </w:r>
                            <w:r w:rsidR="000C7F26" w:rsidRPr="00032932">
                              <w:rPr>
                                <w:rFonts w:cstheme="minorHAnsi"/>
                              </w:rPr>
                              <w:t xml:space="preserve"> and </w:t>
                            </w:r>
                            <w:r w:rsidR="00F80856" w:rsidRPr="00032932">
                              <w:rPr>
                                <w:rFonts w:cstheme="minorHAnsi"/>
                              </w:rPr>
                              <w:t>carer</w:t>
                            </w:r>
                            <w:r w:rsidR="000C7F26" w:rsidRPr="00032932">
                              <w:rPr>
                                <w:rFonts w:cstheme="minorHAnsi"/>
                              </w:rPr>
                              <w:t xml:space="preserve"> understanding of the </w:t>
                            </w:r>
                            <w:r w:rsidR="003A73A3" w:rsidRPr="00032932">
                              <w:rPr>
                                <w:rFonts w:cstheme="minorHAnsi"/>
                              </w:rPr>
                              <w:t>purpose and benefits of home</w:t>
                            </w:r>
                            <w:r w:rsidR="00B16902" w:rsidRPr="00032932">
                              <w:rPr>
                                <w:rFonts w:cstheme="minorHAnsi"/>
                              </w:rPr>
                              <w:t>-</w:t>
                            </w:r>
                            <w:r w:rsidR="003A73A3" w:rsidRPr="00032932">
                              <w:rPr>
                                <w:rFonts w:cstheme="minorHAnsi"/>
                              </w:rPr>
                              <w:t>based care which includes their full partnership in healthcare planning and decisions</w:t>
                            </w:r>
                          </w:p>
                          <w:p w14:paraId="038E8A02" w14:textId="3E870568" w:rsidR="00F80856" w:rsidRPr="00032932" w:rsidRDefault="00081DC8" w:rsidP="00185E0D">
                            <w:pPr>
                              <w:pStyle w:val="PulloutText"/>
                              <w:numPr>
                                <w:ilvl w:val="0"/>
                                <w:numId w:val="30"/>
                              </w:numPr>
                              <w:rPr>
                                <w:rFonts w:cstheme="minorHAnsi"/>
                                <w:i/>
                                <w:iCs/>
                              </w:rPr>
                            </w:pPr>
                            <w:r w:rsidRPr="00032932">
                              <w:rPr>
                                <w:rFonts w:cstheme="minorHAnsi"/>
                              </w:rPr>
                              <w:t>t</w:t>
                            </w:r>
                            <w:r w:rsidR="00F80856" w:rsidRPr="00032932">
                              <w:rPr>
                                <w:rFonts w:cstheme="minorHAnsi"/>
                              </w:rPr>
                              <w:t>he development of a comprehensive multidisciplinary team with a high level of clinical competence to deliver safe effective care</w:t>
                            </w:r>
                            <w:r w:rsidR="000C7F26" w:rsidRPr="00032932">
                              <w:rPr>
                                <w:rFonts w:cstheme="minorHAnsi"/>
                              </w:rPr>
                              <w:t>.</w:t>
                            </w:r>
                          </w:p>
                          <w:p w14:paraId="0601C339" w14:textId="45D4D7EF" w:rsidR="00C932C9" w:rsidRPr="00032932" w:rsidRDefault="00C932C9" w:rsidP="00185E0D">
                            <w:pPr>
                              <w:pStyle w:val="PulloutText"/>
                              <w:rPr>
                                <w:rFonts w:cstheme="minorHAnsi"/>
                              </w:rPr>
                            </w:pPr>
                            <w:r w:rsidRPr="00032932">
                              <w:rPr>
                                <w:rFonts w:cstheme="minorHAnsi"/>
                              </w:rPr>
                              <w:t xml:space="preserve">Refer to pages </w:t>
                            </w:r>
                            <w:r w:rsidR="00A92193" w:rsidRPr="00032932">
                              <w:rPr>
                                <w:rFonts w:cstheme="minorHAnsi"/>
                              </w:rPr>
                              <w:t>6-8</w:t>
                            </w:r>
                            <w:r w:rsidRPr="00032932">
                              <w:rPr>
                                <w:rFonts w:cstheme="minorHAnsi"/>
                              </w:rPr>
                              <w:t xml:space="preserve"> for main discussion points.</w:t>
                            </w:r>
                          </w:p>
                        </w:txbxContent>
                      </wps:txbx>
                      <wps:bodyPr rot="0" vert="horz" wrap="square" lIns="180000" tIns="0" rIns="18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1E49" id="_x0000_t202" coordsize="21600,21600" o:spt="202" path="m,l,21600r21600,l21600,xe">
                <v:stroke joinstyle="miter"/>
                <v:path gradientshapeok="t" o:connecttype="rect"/>
              </v:shapetype>
              <v:shape id="Text Box 2" o:spid="_x0000_s1026" type="#_x0000_t202" style="position:absolute;margin-left:0;margin-top:20.05pt;width:491.5pt;height:22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" fillcolor="#e5f1f3 [661]" stroked="f">
                <v:textbox inset="5mm,0,5mm,0">
                  <w:txbxContent>
                    <w:p w14:paraId="259D1695" w14:textId="147C4C40" w:rsidR="00F80856" w:rsidRPr="00032932" w:rsidRDefault="00F80856" w:rsidP="00185E0D">
                      <w:pPr>
                        <w:pStyle w:val="PulloutHeading"/>
                        <w:spacing w:before="240"/>
                        <w:rPr>
                          <w:rFonts w:cstheme="minorHAnsi"/>
                        </w:rPr>
                      </w:pPr>
                      <w:r w:rsidRPr="00032932">
                        <w:rPr>
                          <w:rFonts w:cstheme="minorHAnsi"/>
                        </w:rPr>
                        <w:t>Key messages</w:t>
                      </w:r>
                    </w:p>
                    <w:p w14:paraId="69932859" w14:textId="2DE271E0" w:rsidR="00E96F37" w:rsidRPr="00032932" w:rsidRDefault="00E96F37" w:rsidP="00185E0D">
                      <w:pPr>
                        <w:pStyle w:val="PulloutText"/>
                        <w:rPr>
                          <w:rFonts w:cstheme="minorHAnsi"/>
                        </w:rPr>
                      </w:pPr>
                      <w:r w:rsidRPr="00032932">
                        <w:rPr>
                          <w:rFonts w:cstheme="minorHAnsi"/>
                        </w:rPr>
                        <w:t>The council supports a shift in how healthcare is delivered in Victoria with home-based care the norm for</w:t>
                      </w:r>
                      <w:r w:rsidR="008C059C" w:rsidRPr="00032932">
                        <w:rPr>
                          <w:rFonts w:cstheme="minorHAnsi"/>
                        </w:rPr>
                        <w:t xml:space="preserve"> acute</w:t>
                      </w:r>
                      <w:r w:rsidRPr="00032932">
                        <w:rPr>
                          <w:rFonts w:cstheme="minorHAnsi"/>
                        </w:rPr>
                        <w:t xml:space="preserve"> and </w:t>
                      </w:r>
                      <w:r w:rsidR="008C059C" w:rsidRPr="00032932">
                        <w:rPr>
                          <w:rFonts w:cstheme="minorHAnsi"/>
                        </w:rPr>
                        <w:t>subacute services</w:t>
                      </w:r>
                      <w:r w:rsidRPr="00032932">
                        <w:rPr>
                          <w:rFonts w:cstheme="minorHAnsi"/>
                        </w:rPr>
                        <w:t>.</w:t>
                      </w:r>
                    </w:p>
                    <w:p w14:paraId="629B612F" w14:textId="7DEC3996" w:rsidR="00E96F37" w:rsidRPr="00032932" w:rsidRDefault="00E96F37" w:rsidP="00185E0D">
                      <w:pPr>
                        <w:pStyle w:val="PulloutText"/>
                        <w:rPr>
                          <w:rFonts w:cstheme="minorHAnsi"/>
                        </w:rPr>
                      </w:pPr>
                      <w:r w:rsidRPr="00032932">
                        <w:rPr>
                          <w:rFonts w:cstheme="minorHAnsi"/>
                        </w:rPr>
                        <w:t>The council supports the expansion of preventative care by hospitals in partnership with primary care services.</w:t>
                      </w:r>
                    </w:p>
                    <w:p w14:paraId="4CC711AC" w14:textId="25CE9640" w:rsidR="00E96F37" w:rsidRPr="00032932" w:rsidRDefault="000C7F26" w:rsidP="00185E0D">
                      <w:pPr>
                        <w:pStyle w:val="PulloutText"/>
                        <w:rPr>
                          <w:rFonts w:cstheme="minorHAnsi"/>
                        </w:rPr>
                      </w:pPr>
                      <w:r w:rsidRPr="00032932">
                        <w:rPr>
                          <w:rFonts w:cstheme="minorHAnsi"/>
                        </w:rPr>
                        <w:t>This shift requires</w:t>
                      </w:r>
                      <w:r w:rsidR="00E96F37" w:rsidRPr="00032932">
                        <w:rPr>
                          <w:rFonts w:cstheme="minorHAnsi"/>
                        </w:rPr>
                        <w:t>:</w:t>
                      </w:r>
                    </w:p>
                    <w:p w14:paraId="35C1C37F" w14:textId="568A11F0" w:rsidR="000C7F26" w:rsidRPr="00032932" w:rsidRDefault="00185E0D" w:rsidP="00185E0D">
                      <w:pPr>
                        <w:pStyle w:val="PulloutText"/>
                        <w:numPr>
                          <w:ilvl w:val="0"/>
                          <w:numId w:val="30"/>
                        </w:numPr>
                        <w:rPr>
                          <w:rFonts w:cstheme="minorHAnsi"/>
                        </w:rPr>
                      </w:pPr>
                      <w:r w:rsidRPr="00032932">
                        <w:rPr>
                          <w:rFonts w:cstheme="minorHAnsi"/>
                        </w:rPr>
                        <w:t>c</w:t>
                      </w:r>
                      <w:r w:rsidR="00E96F37" w:rsidRPr="00032932">
                        <w:rPr>
                          <w:rFonts w:cstheme="minorHAnsi"/>
                        </w:rPr>
                        <w:t xml:space="preserve">lear direction and commitment </w:t>
                      </w:r>
                      <w:r w:rsidR="000C7F26" w:rsidRPr="00032932">
                        <w:rPr>
                          <w:rFonts w:cstheme="minorHAnsi"/>
                        </w:rPr>
                        <w:t xml:space="preserve">at the </w:t>
                      </w:r>
                      <w:r w:rsidR="00E96F37" w:rsidRPr="00032932">
                        <w:rPr>
                          <w:rFonts w:cstheme="minorHAnsi"/>
                        </w:rPr>
                        <w:t xml:space="preserve">system, organisational and </w:t>
                      </w:r>
                      <w:r w:rsidR="000C7F26" w:rsidRPr="00032932">
                        <w:rPr>
                          <w:rFonts w:cstheme="minorHAnsi"/>
                        </w:rPr>
                        <w:t>clinician level</w:t>
                      </w:r>
                    </w:p>
                    <w:p w14:paraId="4048A4C2" w14:textId="57ED7CD6" w:rsidR="00F80856" w:rsidRPr="00032932" w:rsidRDefault="00185E0D" w:rsidP="00185E0D">
                      <w:pPr>
                        <w:pStyle w:val="PulloutText"/>
                        <w:numPr>
                          <w:ilvl w:val="0"/>
                          <w:numId w:val="30"/>
                        </w:numPr>
                        <w:rPr>
                          <w:rFonts w:cstheme="minorHAnsi"/>
                          <w:color w:val="FF0000"/>
                        </w:rPr>
                      </w:pPr>
                      <w:r w:rsidRPr="00032932">
                        <w:rPr>
                          <w:rFonts w:cstheme="minorHAnsi"/>
                        </w:rPr>
                        <w:t>p</w:t>
                      </w:r>
                      <w:r w:rsidR="00F80856" w:rsidRPr="00032932">
                        <w:rPr>
                          <w:rFonts w:cstheme="minorHAnsi"/>
                        </w:rPr>
                        <w:t>atient</w:t>
                      </w:r>
                      <w:r w:rsidR="000C7F26" w:rsidRPr="00032932">
                        <w:rPr>
                          <w:rFonts w:cstheme="minorHAnsi"/>
                        </w:rPr>
                        <w:t xml:space="preserve"> and </w:t>
                      </w:r>
                      <w:r w:rsidR="00F80856" w:rsidRPr="00032932">
                        <w:rPr>
                          <w:rFonts w:cstheme="minorHAnsi"/>
                        </w:rPr>
                        <w:t>carer</w:t>
                      </w:r>
                      <w:r w:rsidR="000C7F26" w:rsidRPr="00032932">
                        <w:rPr>
                          <w:rFonts w:cstheme="minorHAnsi"/>
                        </w:rPr>
                        <w:t xml:space="preserve"> understanding of the </w:t>
                      </w:r>
                      <w:r w:rsidR="003A73A3" w:rsidRPr="00032932">
                        <w:rPr>
                          <w:rFonts w:cstheme="minorHAnsi"/>
                        </w:rPr>
                        <w:t>purpose and benefits of home</w:t>
                      </w:r>
                      <w:r w:rsidR="00B16902" w:rsidRPr="00032932">
                        <w:rPr>
                          <w:rFonts w:cstheme="minorHAnsi"/>
                        </w:rPr>
                        <w:t>-</w:t>
                      </w:r>
                      <w:r w:rsidR="003A73A3" w:rsidRPr="00032932">
                        <w:rPr>
                          <w:rFonts w:cstheme="minorHAnsi"/>
                        </w:rPr>
                        <w:t>based care which includes their full partnership in healthcare planning and decisions</w:t>
                      </w:r>
                    </w:p>
                    <w:p w14:paraId="038E8A02" w14:textId="3E870568" w:rsidR="00F80856" w:rsidRPr="00032932" w:rsidRDefault="00081DC8" w:rsidP="00185E0D">
                      <w:pPr>
                        <w:pStyle w:val="PulloutText"/>
                        <w:numPr>
                          <w:ilvl w:val="0"/>
                          <w:numId w:val="30"/>
                        </w:numPr>
                        <w:rPr>
                          <w:rFonts w:cstheme="minorHAnsi"/>
                          <w:i/>
                          <w:iCs/>
                        </w:rPr>
                      </w:pPr>
                      <w:r w:rsidRPr="00032932">
                        <w:rPr>
                          <w:rFonts w:cstheme="minorHAnsi"/>
                        </w:rPr>
                        <w:t>t</w:t>
                      </w:r>
                      <w:r w:rsidR="00F80856" w:rsidRPr="00032932">
                        <w:rPr>
                          <w:rFonts w:cstheme="minorHAnsi"/>
                        </w:rPr>
                        <w:t>he development of a comprehensive multidisciplinary team with a high level of clinical competence to deliver safe effective care</w:t>
                      </w:r>
                      <w:r w:rsidR="000C7F26" w:rsidRPr="00032932">
                        <w:rPr>
                          <w:rFonts w:cstheme="minorHAnsi"/>
                        </w:rPr>
                        <w:t>.</w:t>
                      </w:r>
                    </w:p>
                    <w:p w14:paraId="0601C339" w14:textId="45D4D7EF" w:rsidR="00C932C9" w:rsidRPr="00032932" w:rsidRDefault="00C932C9" w:rsidP="00185E0D">
                      <w:pPr>
                        <w:pStyle w:val="PulloutText"/>
                        <w:rPr>
                          <w:rFonts w:cstheme="minorHAnsi"/>
                        </w:rPr>
                      </w:pPr>
                      <w:r w:rsidRPr="00032932">
                        <w:rPr>
                          <w:rFonts w:cstheme="minorHAnsi"/>
                        </w:rPr>
                        <w:t xml:space="preserve">Refer to pages </w:t>
                      </w:r>
                      <w:r w:rsidR="00A92193" w:rsidRPr="00032932">
                        <w:rPr>
                          <w:rFonts w:cstheme="minorHAnsi"/>
                        </w:rPr>
                        <w:t>6-8</w:t>
                      </w:r>
                      <w:r w:rsidRPr="00032932">
                        <w:rPr>
                          <w:rFonts w:cstheme="minorHAnsi"/>
                        </w:rPr>
                        <w:t xml:space="preserve"> for main discussion points.</w:t>
                      </w:r>
                    </w:p>
                  </w:txbxContent>
                </v:textbox>
                <w10:wrap type="square" anchorx="margin"/>
              </v:shape>
            </w:pict>
          </mc:Fallback>
        </mc:AlternateContent>
      </w:r>
    </w:p>
    <w:p w14:paraId="409D2CBE" w14:textId="72C68249" w:rsidR="002B5C34" w:rsidRPr="00032932" w:rsidRDefault="0015049A" w:rsidP="0015049A">
      <w:pPr>
        <w:pStyle w:val="Heading3"/>
        <w:spacing w:before="360"/>
        <w:rPr>
          <w:rFonts w:asciiTheme="minorHAnsi" w:hAnsiTheme="minorHAnsi" w:cstheme="minorHAnsi"/>
        </w:rPr>
      </w:pPr>
      <w:r w:rsidRPr="00032932">
        <w:rPr>
          <w:rFonts w:asciiTheme="minorHAnsi" w:hAnsiTheme="minorHAnsi" w:cstheme="minorHAnsi"/>
        </w:rPr>
        <w:t>Ho</w:t>
      </w:r>
      <w:r w:rsidR="00C03B3E" w:rsidRPr="00032932">
        <w:rPr>
          <w:rFonts w:asciiTheme="minorHAnsi" w:hAnsiTheme="minorHAnsi" w:cstheme="minorHAnsi"/>
        </w:rPr>
        <w:t>me-based care becoming the new norm</w:t>
      </w:r>
    </w:p>
    <w:p w14:paraId="00639A5C" w14:textId="77777777" w:rsidR="00081DC8" w:rsidRPr="00032932" w:rsidRDefault="001B0B3E">
      <w:pPr>
        <w:pStyle w:val="Normalfollowingheading"/>
        <w:rPr>
          <w:rFonts w:asciiTheme="minorHAnsi" w:hAnsiTheme="minorHAnsi" w:cstheme="minorHAnsi"/>
        </w:rPr>
      </w:pPr>
      <w:r w:rsidRPr="00032932">
        <w:rPr>
          <w:rFonts w:asciiTheme="minorHAnsi" w:hAnsiTheme="minorHAnsi" w:cstheme="minorHAnsi"/>
        </w:rPr>
        <w:t>On 28 February 2020</w:t>
      </w:r>
      <w:r w:rsidR="00C03B3E" w:rsidRPr="00032932">
        <w:rPr>
          <w:rFonts w:asciiTheme="minorHAnsi" w:hAnsiTheme="minorHAnsi" w:cstheme="minorHAnsi"/>
        </w:rPr>
        <w:t>,</w:t>
      </w:r>
      <w:r w:rsidRPr="00032932">
        <w:rPr>
          <w:rFonts w:asciiTheme="minorHAnsi" w:hAnsiTheme="minorHAnsi" w:cstheme="minorHAnsi"/>
        </w:rPr>
        <w:t xml:space="preserve"> the Victorian Clinical Council (the council) met to explore the potential for growth in home-based care in Victoria. </w:t>
      </w:r>
      <w:r w:rsidR="00496B02" w:rsidRPr="00032932">
        <w:rPr>
          <w:rFonts w:asciiTheme="minorHAnsi" w:hAnsiTheme="minorHAnsi" w:cstheme="minorHAnsi"/>
        </w:rPr>
        <w:t xml:space="preserve">The council focused on two strategies to </w:t>
      </w:r>
      <w:r w:rsidR="00DA04FD" w:rsidRPr="00032932">
        <w:rPr>
          <w:rFonts w:asciiTheme="minorHAnsi" w:hAnsiTheme="minorHAnsi" w:cstheme="minorHAnsi"/>
        </w:rPr>
        <w:t>keep</w:t>
      </w:r>
      <w:r w:rsidR="004E73DC" w:rsidRPr="00032932">
        <w:rPr>
          <w:rFonts w:asciiTheme="minorHAnsi" w:hAnsiTheme="minorHAnsi" w:cstheme="minorHAnsi"/>
        </w:rPr>
        <w:t xml:space="preserve"> </w:t>
      </w:r>
      <w:r w:rsidR="00496B02" w:rsidRPr="00032932">
        <w:rPr>
          <w:rFonts w:asciiTheme="minorHAnsi" w:hAnsiTheme="minorHAnsi" w:cstheme="minorHAnsi"/>
        </w:rPr>
        <w:t>people</w:t>
      </w:r>
      <w:r w:rsidR="00DA04FD" w:rsidRPr="00032932">
        <w:rPr>
          <w:rFonts w:asciiTheme="minorHAnsi" w:hAnsiTheme="minorHAnsi" w:cstheme="minorHAnsi"/>
        </w:rPr>
        <w:t xml:space="preserve"> out</w:t>
      </w:r>
      <w:r w:rsidR="00496B02" w:rsidRPr="00032932">
        <w:rPr>
          <w:rFonts w:asciiTheme="minorHAnsi" w:hAnsiTheme="minorHAnsi" w:cstheme="minorHAnsi"/>
        </w:rPr>
        <w:t xml:space="preserve"> of hospital</w:t>
      </w:r>
      <w:r w:rsidR="00A20F9A" w:rsidRPr="00032932">
        <w:rPr>
          <w:rFonts w:asciiTheme="minorHAnsi" w:hAnsiTheme="minorHAnsi" w:cstheme="minorHAnsi"/>
        </w:rPr>
        <w:t>:</w:t>
      </w:r>
    </w:p>
    <w:p w14:paraId="3E95E474" w14:textId="3030604F" w:rsidR="00081DC8" w:rsidRPr="00032932" w:rsidRDefault="00081DC8" w:rsidP="00081DC8">
      <w:pPr>
        <w:pStyle w:val="Listnum"/>
        <w:numPr>
          <w:ilvl w:val="0"/>
          <w:numId w:val="31"/>
        </w:numPr>
        <w:rPr>
          <w:rFonts w:cstheme="minorHAnsi"/>
        </w:rPr>
      </w:pPr>
      <w:r w:rsidRPr="00032932">
        <w:rPr>
          <w:rFonts w:cstheme="minorHAnsi"/>
        </w:rPr>
        <w:t>T</w:t>
      </w:r>
      <w:r w:rsidR="001B0B3E" w:rsidRPr="00032932">
        <w:rPr>
          <w:rFonts w:cstheme="minorHAnsi"/>
        </w:rPr>
        <w:t>he delivery of acute and sub-acute admitted services in a person’s home</w:t>
      </w:r>
      <w:r w:rsidRPr="00032932">
        <w:rPr>
          <w:rFonts w:cstheme="minorHAnsi"/>
        </w:rPr>
        <w:t>.</w:t>
      </w:r>
    </w:p>
    <w:p w14:paraId="26EB422C" w14:textId="484EA43D" w:rsidR="001B0B3E" w:rsidRPr="00032932" w:rsidRDefault="00081DC8" w:rsidP="00081DC8">
      <w:pPr>
        <w:pStyle w:val="Listnum"/>
        <w:numPr>
          <w:ilvl w:val="0"/>
          <w:numId w:val="31"/>
        </w:numPr>
        <w:rPr>
          <w:rFonts w:cstheme="minorHAnsi"/>
        </w:rPr>
      </w:pPr>
      <w:r w:rsidRPr="00032932">
        <w:rPr>
          <w:rFonts w:cstheme="minorHAnsi"/>
        </w:rPr>
        <w:t>T</w:t>
      </w:r>
      <w:r w:rsidR="001B0B3E" w:rsidRPr="00032932">
        <w:rPr>
          <w:rFonts w:cstheme="minorHAnsi"/>
        </w:rPr>
        <w:t>he role of acute health services in preventing or reducing the symptoms and complications of established disease through the provision of community-based, non-admitted care.</w:t>
      </w:r>
    </w:p>
    <w:p w14:paraId="4BDBA438" w14:textId="3A0C0112" w:rsidR="001B0B3E" w:rsidRPr="00032932" w:rsidRDefault="001B0B3E">
      <w:pPr>
        <w:pStyle w:val="Normalfollowingheading"/>
        <w:rPr>
          <w:rFonts w:asciiTheme="minorHAnsi" w:hAnsiTheme="minorHAnsi" w:cstheme="minorHAnsi"/>
        </w:rPr>
      </w:pPr>
      <w:r w:rsidRPr="00032932">
        <w:rPr>
          <w:rFonts w:asciiTheme="minorHAnsi" w:hAnsiTheme="minorHAnsi" w:cstheme="minorHAnsi"/>
        </w:rPr>
        <w:t xml:space="preserve">The </w:t>
      </w:r>
      <w:r w:rsidR="00B034F3" w:rsidRPr="00032932">
        <w:rPr>
          <w:rFonts w:asciiTheme="minorHAnsi" w:hAnsiTheme="minorHAnsi" w:cstheme="minorHAnsi"/>
        </w:rPr>
        <w:t>motivation</w:t>
      </w:r>
      <w:r w:rsidR="00FD3874" w:rsidRPr="00032932">
        <w:rPr>
          <w:rFonts w:asciiTheme="minorHAnsi" w:hAnsiTheme="minorHAnsi" w:cstheme="minorHAnsi"/>
        </w:rPr>
        <w:t xml:space="preserve"> for the </w:t>
      </w:r>
      <w:r w:rsidR="00F528B7" w:rsidRPr="00032932">
        <w:rPr>
          <w:rFonts w:asciiTheme="minorHAnsi" w:hAnsiTheme="minorHAnsi" w:cstheme="minorHAnsi"/>
        </w:rPr>
        <w:t>day’s</w:t>
      </w:r>
      <w:r w:rsidR="00FD3874" w:rsidRPr="00032932">
        <w:rPr>
          <w:rFonts w:asciiTheme="minorHAnsi" w:hAnsiTheme="minorHAnsi" w:cstheme="minorHAnsi"/>
        </w:rPr>
        <w:t xml:space="preserve"> discussion </w:t>
      </w:r>
      <w:r w:rsidRPr="00032932">
        <w:rPr>
          <w:rFonts w:asciiTheme="minorHAnsi" w:hAnsiTheme="minorHAnsi" w:cstheme="minorHAnsi"/>
        </w:rPr>
        <w:t>was a desire to reduce the harm associated with hospitalisation. Vulnerable populations, such as the frail elderly, are particularly at risk of poor outcomes, with these outcomes often unrelated to the medical reason for their admission.</w:t>
      </w:r>
    </w:p>
    <w:p w14:paraId="2C170BCB" w14:textId="45F3399C" w:rsidR="001B0B3E" w:rsidRPr="00032932" w:rsidRDefault="001B0B3E">
      <w:pPr>
        <w:pStyle w:val="Normalfollowingheading"/>
        <w:rPr>
          <w:rFonts w:asciiTheme="minorHAnsi" w:hAnsiTheme="minorHAnsi" w:cstheme="minorHAnsi"/>
        </w:rPr>
      </w:pPr>
      <w:r w:rsidRPr="00032932">
        <w:rPr>
          <w:rFonts w:asciiTheme="minorHAnsi" w:hAnsiTheme="minorHAnsi" w:cstheme="minorHAnsi"/>
        </w:rPr>
        <w:t>The substitution of admitted care from the hospital ward to the home setting is occurring in Victoria through the Hospital in the Home (HITH) program</w:t>
      </w:r>
      <w:r w:rsidR="00C03B3E" w:rsidRPr="00032932">
        <w:rPr>
          <w:rFonts w:asciiTheme="minorHAnsi" w:hAnsiTheme="minorHAnsi" w:cstheme="minorHAnsi"/>
        </w:rPr>
        <w:t>,</w:t>
      </w:r>
      <w:r w:rsidRPr="00032932">
        <w:rPr>
          <w:rFonts w:asciiTheme="minorHAnsi" w:hAnsiTheme="minorHAnsi" w:cstheme="minorHAnsi"/>
        </w:rPr>
        <w:t xml:space="preserve"> but despite pockets of progress, the full potential of home-based admitted care has not been fully realised. Progressive models for prevention, delivered by acute health services, highlight the prospect of achieving better outcomes for people with complex care needs.</w:t>
      </w:r>
    </w:p>
    <w:p w14:paraId="66575E42" w14:textId="77777777" w:rsidR="00081DC8" w:rsidRDefault="00081DC8">
      <w:pPr>
        <w:rPr>
          <w:rFonts w:ascii="VIC" w:hAnsi="VIC"/>
        </w:rPr>
      </w:pPr>
      <w:r>
        <w:br w:type="page"/>
      </w:r>
    </w:p>
    <w:p w14:paraId="3795D69C" w14:textId="5CF12076" w:rsidR="001B0B3E" w:rsidRPr="00032932" w:rsidRDefault="001B0B3E">
      <w:pPr>
        <w:pStyle w:val="Normalfollowingheading"/>
        <w:rPr>
          <w:rFonts w:asciiTheme="majorHAnsi" w:hAnsiTheme="majorHAnsi" w:cstheme="majorHAnsi"/>
        </w:rPr>
      </w:pPr>
      <w:r w:rsidRPr="00032932">
        <w:rPr>
          <w:rFonts w:asciiTheme="majorHAnsi" w:hAnsiTheme="majorHAnsi" w:cstheme="majorHAnsi"/>
        </w:rPr>
        <w:lastRenderedPageBreak/>
        <w:t>Home-based care provides an opportunity for the system to take a giant leap forward towards person-centred care. The principle of person-centred care is often stated but is rarely realised. For home-based care to flourish, it is clear that each person, their carer and the context of their lives must be understood</w:t>
      </w:r>
      <w:r w:rsidR="002E5FC9" w:rsidRPr="00032932">
        <w:rPr>
          <w:rFonts w:asciiTheme="majorHAnsi" w:hAnsiTheme="majorHAnsi" w:cstheme="majorHAnsi"/>
        </w:rPr>
        <w:t xml:space="preserve"> for</w:t>
      </w:r>
      <w:r w:rsidRPr="00032932">
        <w:rPr>
          <w:rFonts w:asciiTheme="majorHAnsi" w:hAnsiTheme="majorHAnsi" w:cstheme="majorHAnsi"/>
        </w:rPr>
        <w:t xml:space="preserve"> healthcare staff </w:t>
      </w:r>
      <w:r w:rsidR="004F02FA" w:rsidRPr="00032932">
        <w:rPr>
          <w:rFonts w:asciiTheme="majorHAnsi" w:hAnsiTheme="majorHAnsi" w:cstheme="majorHAnsi"/>
        </w:rPr>
        <w:t xml:space="preserve">to </w:t>
      </w:r>
      <w:r w:rsidRPr="00032932">
        <w:rPr>
          <w:rFonts w:asciiTheme="majorHAnsi" w:hAnsiTheme="majorHAnsi" w:cstheme="majorHAnsi"/>
        </w:rPr>
        <w:t xml:space="preserve">partner </w:t>
      </w:r>
      <w:r w:rsidR="00F80856" w:rsidRPr="00032932">
        <w:rPr>
          <w:rFonts w:asciiTheme="majorHAnsi" w:hAnsiTheme="majorHAnsi" w:cstheme="majorHAnsi"/>
        </w:rPr>
        <w:t xml:space="preserve">successfully </w:t>
      </w:r>
      <w:r w:rsidR="004F02FA" w:rsidRPr="00032932">
        <w:rPr>
          <w:rFonts w:asciiTheme="majorHAnsi" w:hAnsiTheme="majorHAnsi" w:cstheme="majorHAnsi"/>
        </w:rPr>
        <w:t xml:space="preserve">in the </w:t>
      </w:r>
      <w:r w:rsidRPr="00032932">
        <w:rPr>
          <w:rFonts w:asciiTheme="majorHAnsi" w:hAnsiTheme="majorHAnsi" w:cstheme="majorHAnsi"/>
        </w:rPr>
        <w:t>deliver</w:t>
      </w:r>
      <w:r w:rsidR="004F02FA" w:rsidRPr="00032932">
        <w:rPr>
          <w:rFonts w:asciiTheme="majorHAnsi" w:hAnsiTheme="majorHAnsi" w:cstheme="majorHAnsi"/>
        </w:rPr>
        <w:t>y of</w:t>
      </w:r>
      <w:r w:rsidRPr="00032932">
        <w:rPr>
          <w:rFonts w:asciiTheme="majorHAnsi" w:hAnsiTheme="majorHAnsi" w:cstheme="majorHAnsi"/>
        </w:rPr>
        <w:t xml:space="preserve"> care. </w:t>
      </w:r>
    </w:p>
    <w:p w14:paraId="409D2CC0" w14:textId="037A82B8" w:rsidR="00502ACC" w:rsidRPr="00032932" w:rsidRDefault="009E26BA">
      <w:pPr>
        <w:pStyle w:val="Normalfollowingheading"/>
        <w:rPr>
          <w:rFonts w:asciiTheme="majorHAnsi" w:hAnsiTheme="majorHAnsi" w:cstheme="majorHAnsi"/>
        </w:rPr>
      </w:pPr>
      <w:r w:rsidRPr="00032932">
        <w:rPr>
          <w:rFonts w:asciiTheme="majorHAnsi" w:hAnsiTheme="majorHAnsi" w:cstheme="majorHAnsi"/>
          <w:noProof/>
        </w:rPr>
        <mc:AlternateContent>
          <mc:Choice Requires="wps">
            <w:drawing>
              <wp:anchor distT="45720" distB="45720" distL="114300" distR="114300" simplePos="0" relativeHeight="251669504" behindDoc="0" locked="0" layoutInCell="1" allowOverlap="1" wp14:anchorId="4D3FDC49" wp14:editId="23208C8C">
                <wp:simplePos x="0" y="0"/>
                <wp:positionH relativeFrom="margin">
                  <wp:posOffset>-635</wp:posOffset>
                </wp:positionH>
                <wp:positionV relativeFrom="paragraph">
                  <wp:posOffset>585470</wp:posOffset>
                </wp:positionV>
                <wp:extent cx="6242050" cy="1784350"/>
                <wp:effectExtent l="0" t="0" r="635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784350"/>
                        </a:xfrm>
                        <a:prstGeom prst="rect">
                          <a:avLst/>
                        </a:prstGeom>
                        <a:solidFill>
                          <a:schemeClr val="accent2">
                            <a:lumMod val="20000"/>
                            <a:lumOff val="80000"/>
                          </a:schemeClr>
                        </a:solidFill>
                        <a:ln w="9525">
                          <a:noFill/>
                          <a:miter lim="800000"/>
                          <a:headEnd/>
                          <a:tailEnd/>
                        </a:ln>
                      </wps:spPr>
                      <wps:txbx>
                        <w:txbxContent>
                          <w:p w14:paraId="506B10E4" w14:textId="03869C57" w:rsidR="00372CE0" w:rsidRPr="00032932" w:rsidRDefault="00372CE0" w:rsidP="004D14A2">
                            <w:pPr>
                              <w:pStyle w:val="PulloutHeading"/>
                              <w:spacing w:before="240"/>
                              <w:rPr>
                                <w:rFonts w:asciiTheme="majorHAnsi" w:hAnsiTheme="majorHAnsi" w:cstheme="majorHAnsi"/>
                              </w:rPr>
                            </w:pPr>
                            <w:r w:rsidRPr="00032932">
                              <w:rPr>
                                <w:rFonts w:asciiTheme="majorHAnsi" w:hAnsiTheme="majorHAnsi" w:cstheme="majorHAnsi"/>
                              </w:rPr>
                              <w:t>Meeting purpose</w:t>
                            </w:r>
                          </w:p>
                          <w:p w14:paraId="3673DB43" w14:textId="77777777" w:rsidR="00372CE0" w:rsidRPr="00032932" w:rsidRDefault="00372CE0" w:rsidP="004D14A2">
                            <w:pPr>
                              <w:pStyle w:val="PulloutText"/>
                              <w:rPr>
                                <w:rFonts w:asciiTheme="majorHAnsi" w:hAnsiTheme="majorHAnsi" w:cstheme="majorHAnsi"/>
                              </w:rPr>
                            </w:pPr>
                            <w:r w:rsidRPr="00032932">
                              <w:rPr>
                                <w:rFonts w:asciiTheme="majorHAnsi" w:hAnsiTheme="majorHAnsi" w:cstheme="majorHAnsi"/>
                              </w:rPr>
                              <w:t xml:space="preserve">To provide advice to the Minister for Health and Secretary of the Department of Health and Human Services on the potential for safe transition to expanded home-based care in Victoria. </w:t>
                            </w:r>
                          </w:p>
                          <w:p w14:paraId="15AF6A6A" w14:textId="77777777" w:rsidR="00372CE0" w:rsidRPr="00032932" w:rsidRDefault="00372CE0" w:rsidP="004D14A2">
                            <w:pPr>
                              <w:pStyle w:val="PulloutText"/>
                              <w:rPr>
                                <w:rFonts w:asciiTheme="majorHAnsi" w:hAnsiTheme="majorHAnsi" w:cstheme="majorHAnsi"/>
                              </w:rPr>
                            </w:pPr>
                            <w:r w:rsidRPr="00032932">
                              <w:rPr>
                                <w:rFonts w:asciiTheme="majorHAnsi" w:hAnsiTheme="majorHAnsi" w:cstheme="majorHAnsi"/>
                              </w:rPr>
                              <w:t>The focus of discussions was on:</w:t>
                            </w:r>
                          </w:p>
                          <w:p w14:paraId="05922C85" w14:textId="77777777" w:rsidR="00372CE0" w:rsidRPr="00032932" w:rsidRDefault="00372CE0" w:rsidP="004D14A2">
                            <w:pPr>
                              <w:pStyle w:val="PulloutText"/>
                              <w:numPr>
                                <w:ilvl w:val="0"/>
                                <w:numId w:val="32"/>
                              </w:numPr>
                              <w:rPr>
                                <w:rFonts w:asciiTheme="majorHAnsi" w:hAnsiTheme="majorHAnsi" w:cstheme="majorHAnsi"/>
                              </w:rPr>
                            </w:pPr>
                            <w:r w:rsidRPr="00032932">
                              <w:rPr>
                                <w:rFonts w:asciiTheme="majorHAnsi" w:hAnsiTheme="majorHAnsi" w:cstheme="majorHAnsi"/>
                                <w:b/>
                                <w:bCs/>
                              </w:rPr>
                              <w:t>substitution of care</w:t>
                            </w:r>
                            <w:r w:rsidRPr="00032932">
                              <w:rPr>
                                <w:rFonts w:asciiTheme="majorHAnsi" w:hAnsiTheme="majorHAnsi" w:cstheme="majorHAnsi"/>
                              </w:rPr>
                              <w:t xml:space="preserve"> – the substitution of in-patient acute and sub-acute care to the home setting</w:t>
                            </w:r>
                          </w:p>
                          <w:p w14:paraId="115961C9" w14:textId="107F95C3" w:rsidR="00372CE0" w:rsidRPr="00032932" w:rsidRDefault="00372CE0" w:rsidP="004D14A2">
                            <w:pPr>
                              <w:pStyle w:val="PulloutText"/>
                              <w:numPr>
                                <w:ilvl w:val="0"/>
                                <w:numId w:val="32"/>
                              </w:numPr>
                              <w:rPr>
                                <w:rFonts w:asciiTheme="majorHAnsi" w:hAnsiTheme="majorHAnsi" w:cstheme="majorHAnsi"/>
                                <w:i/>
                                <w:iCs/>
                              </w:rPr>
                            </w:pPr>
                            <w:r w:rsidRPr="00032932">
                              <w:rPr>
                                <w:rFonts w:asciiTheme="majorHAnsi" w:hAnsiTheme="majorHAnsi" w:cstheme="majorHAnsi"/>
                                <w:b/>
                                <w:bCs/>
                              </w:rPr>
                              <w:t xml:space="preserve">prevention </w:t>
                            </w:r>
                            <w:r w:rsidRPr="00032932">
                              <w:rPr>
                                <w:rFonts w:asciiTheme="majorHAnsi" w:hAnsiTheme="majorHAnsi" w:cstheme="majorHAnsi"/>
                              </w:rPr>
                              <w:t>– improving outcomes for people with chronic and complex conditions through preventive approaches delivered in the community.</w:t>
                            </w:r>
                          </w:p>
                        </w:txbxContent>
                      </wps:txbx>
                      <wps:bodyPr rot="0" vert="horz" wrap="square" lIns="180000" tIns="0" rIns="18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FDC49" id="_x0000_s1027" type="#_x0000_t202" style="position:absolute;margin-left:-.05pt;margin-top:46.1pt;width:491.5pt;height:14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" fillcolor="#e5f1f3 [661]" stroked="f">
                <v:textbox inset="5mm,0,5mm,0">
                  <w:txbxContent>
                    <w:p w14:paraId="506B10E4" w14:textId="03869C57" w:rsidR="00372CE0" w:rsidRPr="00032932" w:rsidRDefault="00372CE0" w:rsidP="004D14A2">
                      <w:pPr>
                        <w:pStyle w:val="PulloutHeading"/>
                        <w:spacing w:before="240"/>
                        <w:rPr>
                          <w:rFonts w:asciiTheme="majorHAnsi" w:hAnsiTheme="majorHAnsi" w:cstheme="majorHAnsi"/>
                        </w:rPr>
                      </w:pPr>
                      <w:r w:rsidRPr="00032932">
                        <w:rPr>
                          <w:rFonts w:asciiTheme="majorHAnsi" w:hAnsiTheme="majorHAnsi" w:cstheme="majorHAnsi"/>
                        </w:rPr>
                        <w:t>Meeting purpose</w:t>
                      </w:r>
                    </w:p>
                    <w:p w14:paraId="3673DB43" w14:textId="77777777" w:rsidR="00372CE0" w:rsidRPr="00032932" w:rsidRDefault="00372CE0" w:rsidP="004D14A2">
                      <w:pPr>
                        <w:pStyle w:val="PulloutText"/>
                        <w:rPr>
                          <w:rFonts w:asciiTheme="majorHAnsi" w:hAnsiTheme="majorHAnsi" w:cstheme="majorHAnsi"/>
                        </w:rPr>
                      </w:pPr>
                      <w:r w:rsidRPr="00032932">
                        <w:rPr>
                          <w:rFonts w:asciiTheme="majorHAnsi" w:hAnsiTheme="majorHAnsi" w:cstheme="majorHAnsi"/>
                        </w:rPr>
                        <w:t xml:space="preserve">To provide advice to the Minister for Health and Secretary of the Department of Health and Human Services on the potential for safe transition to expanded home-based care in Victoria. </w:t>
                      </w:r>
                    </w:p>
                    <w:p w14:paraId="15AF6A6A" w14:textId="77777777" w:rsidR="00372CE0" w:rsidRPr="00032932" w:rsidRDefault="00372CE0" w:rsidP="004D14A2">
                      <w:pPr>
                        <w:pStyle w:val="PulloutText"/>
                        <w:rPr>
                          <w:rFonts w:asciiTheme="majorHAnsi" w:hAnsiTheme="majorHAnsi" w:cstheme="majorHAnsi"/>
                        </w:rPr>
                      </w:pPr>
                      <w:r w:rsidRPr="00032932">
                        <w:rPr>
                          <w:rFonts w:asciiTheme="majorHAnsi" w:hAnsiTheme="majorHAnsi" w:cstheme="majorHAnsi"/>
                        </w:rPr>
                        <w:t>The focus of discussions was on:</w:t>
                      </w:r>
                    </w:p>
                    <w:p w14:paraId="05922C85" w14:textId="77777777" w:rsidR="00372CE0" w:rsidRPr="00032932" w:rsidRDefault="00372CE0" w:rsidP="004D14A2">
                      <w:pPr>
                        <w:pStyle w:val="PulloutText"/>
                        <w:numPr>
                          <w:ilvl w:val="0"/>
                          <w:numId w:val="32"/>
                        </w:numPr>
                        <w:rPr>
                          <w:rFonts w:asciiTheme="majorHAnsi" w:hAnsiTheme="majorHAnsi" w:cstheme="majorHAnsi"/>
                        </w:rPr>
                      </w:pPr>
                      <w:r w:rsidRPr="00032932">
                        <w:rPr>
                          <w:rFonts w:asciiTheme="majorHAnsi" w:hAnsiTheme="majorHAnsi" w:cstheme="majorHAnsi"/>
                          <w:b/>
                          <w:bCs/>
                        </w:rPr>
                        <w:t>substitution of care</w:t>
                      </w:r>
                      <w:r w:rsidRPr="00032932">
                        <w:rPr>
                          <w:rFonts w:asciiTheme="majorHAnsi" w:hAnsiTheme="majorHAnsi" w:cstheme="majorHAnsi"/>
                        </w:rPr>
                        <w:t xml:space="preserve"> – the substitution of in-patient acute and sub-acute care to the home setting</w:t>
                      </w:r>
                    </w:p>
                    <w:p w14:paraId="115961C9" w14:textId="107F95C3" w:rsidR="00372CE0" w:rsidRPr="00032932" w:rsidRDefault="00372CE0" w:rsidP="004D14A2">
                      <w:pPr>
                        <w:pStyle w:val="PulloutText"/>
                        <w:numPr>
                          <w:ilvl w:val="0"/>
                          <w:numId w:val="32"/>
                        </w:numPr>
                        <w:rPr>
                          <w:rFonts w:asciiTheme="majorHAnsi" w:hAnsiTheme="majorHAnsi" w:cstheme="majorHAnsi"/>
                          <w:i/>
                          <w:iCs/>
                        </w:rPr>
                      </w:pPr>
                      <w:r w:rsidRPr="00032932">
                        <w:rPr>
                          <w:rFonts w:asciiTheme="majorHAnsi" w:hAnsiTheme="majorHAnsi" w:cstheme="majorHAnsi"/>
                          <w:b/>
                          <w:bCs/>
                        </w:rPr>
                        <w:t xml:space="preserve">prevention </w:t>
                      </w:r>
                      <w:r w:rsidRPr="00032932">
                        <w:rPr>
                          <w:rFonts w:asciiTheme="majorHAnsi" w:hAnsiTheme="majorHAnsi" w:cstheme="majorHAnsi"/>
                        </w:rPr>
                        <w:t>– improving outcomes for people with chronic and complex conditions through preventive approaches delivered in the community.</w:t>
                      </w:r>
                    </w:p>
                  </w:txbxContent>
                </v:textbox>
                <w10:wrap type="square" anchorx="margin"/>
              </v:shape>
            </w:pict>
          </mc:Fallback>
        </mc:AlternateContent>
      </w:r>
      <w:r w:rsidR="001B0B3E" w:rsidRPr="00032932">
        <w:rPr>
          <w:rFonts w:asciiTheme="majorHAnsi" w:hAnsiTheme="majorHAnsi" w:cstheme="majorHAnsi"/>
        </w:rPr>
        <w:t>The Department of Health and Human Services’ Health Reform Team partnered with the council secretariat in preparation for the meeting. The delivery of home-based care is a departmental priority at this time.</w:t>
      </w:r>
    </w:p>
    <w:p w14:paraId="11C43E65" w14:textId="46BA88CD" w:rsidR="000324EE" w:rsidRDefault="0015049A" w:rsidP="0015049A">
      <w:pPr>
        <w:pStyle w:val="Heading2"/>
        <w:spacing w:before="360"/>
        <w:rPr>
          <w:rFonts w:ascii="VIC SemiBold" w:hAnsi="VIC SemiBold"/>
          <w:b w:val="0"/>
          <w:bCs w:val="0"/>
        </w:rPr>
      </w:pPr>
      <w:r w:rsidRPr="008A5DF5">
        <w:rPr>
          <w:noProof/>
        </w:rPr>
        <mc:AlternateContent>
          <mc:Choice Requires="wps">
            <w:drawing>
              <wp:anchor distT="45720" distB="45720" distL="114300" distR="114300" simplePos="0" relativeHeight="251679744" behindDoc="0" locked="1" layoutInCell="1" allowOverlap="1" wp14:anchorId="4032D6E9" wp14:editId="272304B7">
                <wp:simplePos x="0" y="0"/>
                <wp:positionH relativeFrom="margin">
                  <wp:posOffset>0</wp:posOffset>
                </wp:positionH>
                <wp:positionV relativeFrom="paragraph">
                  <wp:posOffset>2461895</wp:posOffset>
                </wp:positionV>
                <wp:extent cx="6242050" cy="532765"/>
                <wp:effectExtent l="0" t="0" r="6350"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532765"/>
                        </a:xfrm>
                        <a:prstGeom prst="rect">
                          <a:avLst/>
                        </a:prstGeom>
                        <a:solidFill>
                          <a:schemeClr val="accent2">
                            <a:lumMod val="20000"/>
                            <a:lumOff val="80000"/>
                          </a:schemeClr>
                        </a:solidFill>
                        <a:ln w="9525">
                          <a:noFill/>
                          <a:miter lim="800000"/>
                          <a:headEnd/>
                          <a:tailEnd/>
                        </a:ln>
                      </wps:spPr>
                      <wps:txbx>
                        <w:txbxContent>
                          <w:tbl>
                            <w:tblPr>
                              <w:tblStyle w:val="Table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676"/>
                              <w:gridCol w:w="9072"/>
                            </w:tblGrid>
                            <w:tr w:rsidR="0015049A" w14:paraId="2DFABED5" w14:textId="77777777" w:rsidTr="008A5DF5">
                              <w:trPr>
                                <w:trHeight w:val="714"/>
                              </w:trPr>
                              <w:tc>
                                <w:tcPr>
                                  <w:tcW w:w="0" w:type="dxa"/>
                                </w:tcPr>
                                <w:p w14:paraId="029A9D44" w14:textId="77777777" w:rsidR="0015049A" w:rsidRPr="008A5DF5" w:rsidRDefault="0015049A" w:rsidP="008A5DF5">
                                  <w:pPr>
                                    <w:jc w:val="center"/>
                                    <w:rPr>
                                      <w:rFonts w:ascii="VIC SemiBold" w:hAnsi="VIC SemiBold"/>
                                      <w:sz w:val="20"/>
                                      <w:szCs w:val="20"/>
                                    </w:rPr>
                                  </w:pPr>
                                  <w:r w:rsidRPr="008A5DF5">
                                    <w:rPr>
                                      <w:rFonts w:ascii="VIC SemiBold" w:hAnsi="VIC SemiBold"/>
                                      <w:noProof/>
                                    </w:rPr>
                                    <w:drawing>
                                      <wp:inline distT="0" distB="0" distL="0" distR="0" wp14:anchorId="1140F22E" wp14:editId="26411797">
                                        <wp:extent cx="285750" cy="285750"/>
                                        <wp:effectExtent l="0" t="0" r="0" b="0"/>
                                        <wp:docPr id="7" name="Graphic 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formation.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7179" cy="287179"/>
                                                </a:xfrm>
                                                <a:prstGeom prst="rect">
                                                  <a:avLst/>
                                                </a:prstGeom>
                                              </pic:spPr>
                                            </pic:pic>
                                          </a:graphicData>
                                        </a:graphic>
                                      </wp:inline>
                                    </w:drawing>
                                  </w:r>
                                </w:p>
                              </w:tc>
                              <w:tc>
                                <w:tcPr>
                                  <w:tcW w:w="9072" w:type="dxa"/>
                                  <w:shd w:val="clear" w:color="auto" w:fill="auto"/>
                                </w:tcPr>
                                <w:p w14:paraId="008FF6C6" w14:textId="77777777" w:rsidR="0015049A" w:rsidRPr="00032932" w:rsidRDefault="0015049A" w:rsidP="0015049A">
                                  <w:pPr>
                                    <w:pStyle w:val="PulloutText"/>
                                    <w:rPr>
                                      <w:rFonts w:cstheme="minorHAnsi"/>
                                      <w:sz w:val="20"/>
                                      <w:szCs w:val="20"/>
                                    </w:rPr>
                                  </w:pPr>
                                  <w:r w:rsidRPr="00032932">
                                    <w:rPr>
                                      <w:rFonts w:cstheme="minorHAnsi"/>
                                      <w:sz w:val="20"/>
                                      <w:szCs w:val="24"/>
                                    </w:rPr>
                                    <w:t>Substitution of acute or sub-acute admitted hospital-based care to the home setting. Substitution may occur for all or part of the admitted care pathway.</w:t>
                                  </w:r>
                                </w:p>
                              </w:tc>
                            </w:tr>
                          </w:tbl>
                          <w:p w14:paraId="0777C4FF" w14:textId="77777777" w:rsidR="0015049A" w:rsidRPr="008A5DF5" w:rsidRDefault="0015049A" w:rsidP="0015049A">
                            <w:pPr>
                              <w:rPr>
                                <w:i/>
                                <w:iCs/>
                              </w:rPr>
                            </w:pPr>
                          </w:p>
                        </w:txbxContent>
                      </wps:txbx>
                      <wps:bodyPr rot="0" vert="horz" wrap="square" lIns="0" tIns="46800" rIns="0" bIns="4680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2D6E9" id="_x0000_s1028" type="#_x0000_t202" style="position:absolute;margin-left:0;margin-top:193.85pt;width:491.5pt;height:41.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" fillcolor="#e5f1f3 [661]" stroked="f">
                <v:textbox inset="0,1.3mm,0,1.3mm">
                  <w:txbxContent>
                    <w:tbl>
                      <w:tblPr>
                        <w:tblStyle w:val="Table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676"/>
                        <w:gridCol w:w="9072"/>
                      </w:tblGrid>
                      <w:tr w:rsidR="0015049A" w14:paraId="2DFABED5" w14:textId="77777777" w:rsidTr="008A5DF5">
                        <w:trPr>
                          <w:trHeight w:val="714"/>
                        </w:trPr>
                        <w:tc>
                          <w:tcPr>
                            <w:tcW w:w="0" w:type="dxa"/>
                          </w:tcPr>
                          <w:p w14:paraId="029A9D44" w14:textId="77777777" w:rsidR="0015049A" w:rsidRPr="008A5DF5" w:rsidRDefault="0015049A" w:rsidP="008A5DF5">
                            <w:pPr>
                              <w:jc w:val="center"/>
                              <w:rPr>
                                <w:rFonts w:ascii="VIC SemiBold" w:hAnsi="VIC SemiBold"/>
                                <w:sz w:val="20"/>
                                <w:szCs w:val="20"/>
                              </w:rPr>
                            </w:pPr>
                            <w:r w:rsidRPr="008A5DF5">
                              <w:rPr>
                                <w:rFonts w:ascii="VIC SemiBold" w:hAnsi="VIC SemiBold"/>
                                <w:noProof/>
                              </w:rPr>
                              <w:drawing>
                                <wp:inline distT="0" distB="0" distL="0" distR="0" wp14:anchorId="1140F22E" wp14:editId="26411797">
                                  <wp:extent cx="285750" cy="285750"/>
                                  <wp:effectExtent l="0" t="0" r="0" b="0"/>
                                  <wp:docPr id="7" name="Graphic 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formation.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7179" cy="287179"/>
                                          </a:xfrm>
                                          <a:prstGeom prst="rect">
                                            <a:avLst/>
                                          </a:prstGeom>
                                        </pic:spPr>
                                      </pic:pic>
                                    </a:graphicData>
                                  </a:graphic>
                                </wp:inline>
                              </w:drawing>
                            </w:r>
                          </w:p>
                        </w:tc>
                        <w:tc>
                          <w:tcPr>
                            <w:tcW w:w="9072" w:type="dxa"/>
                            <w:shd w:val="clear" w:color="auto" w:fill="auto"/>
                          </w:tcPr>
                          <w:p w14:paraId="008FF6C6" w14:textId="77777777" w:rsidR="0015049A" w:rsidRPr="00032932" w:rsidRDefault="0015049A" w:rsidP="0015049A">
                            <w:pPr>
                              <w:pStyle w:val="PulloutText"/>
                              <w:rPr>
                                <w:rFonts w:cstheme="minorHAnsi"/>
                                <w:sz w:val="20"/>
                                <w:szCs w:val="20"/>
                              </w:rPr>
                            </w:pPr>
                            <w:r w:rsidRPr="00032932">
                              <w:rPr>
                                <w:rFonts w:cstheme="minorHAnsi"/>
                                <w:sz w:val="20"/>
                                <w:szCs w:val="24"/>
                              </w:rPr>
                              <w:t>Substitution of acute or sub-acute admitted hospital-based care to the home setting. Substitution may occur for all or part of the admitted care pathway.</w:t>
                            </w:r>
                          </w:p>
                        </w:tc>
                      </w:tr>
                    </w:tbl>
                    <w:p w14:paraId="0777C4FF" w14:textId="77777777" w:rsidR="0015049A" w:rsidRPr="008A5DF5" w:rsidRDefault="0015049A" w:rsidP="0015049A">
                      <w:pPr>
                        <w:rPr>
                          <w:i/>
                          <w:iCs/>
                        </w:rPr>
                      </w:pPr>
                    </w:p>
                  </w:txbxContent>
                </v:textbox>
                <w10:wrap type="square" anchorx="margin"/>
                <w10:anchorlock/>
              </v:shape>
            </w:pict>
          </mc:Fallback>
        </mc:AlternateContent>
      </w:r>
      <w:r w:rsidR="000C64CC" w:rsidRPr="004D14A2">
        <w:rPr>
          <w:rFonts w:ascii="VIC SemiBold" w:hAnsi="VIC SemiBold"/>
          <w:b w:val="0"/>
          <w:bCs w:val="0"/>
          <w:noProof/>
        </w:rPr>
        <mc:AlternateContent>
          <mc:Choice Requires="wps">
            <w:drawing>
              <wp:anchor distT="45720" distB="45720" distL="114300" distR="114300" simplePos="0" relativeHeight="251665408" behindDoc="0" locked="0" layoutInCell="1" allowOverlap="1" wp14:anchorId="55870277" wp14:editId="310B0367">
                <wp:simplePos x="0" y="0"/>
                <wp:positionH relativeFrom="margin">
                  <wp:posOffset>0</wp:posOffset>
                </wp:positionH>
                <wp:positionV relativeFrom="paragraph">
                  <wp:posOffset>480060</wp:posOffset>
                </wp:positionV>
                <wp:extent cx="6242050" cy="5334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533400"/>
                        </a:xfrm>
                        <a:prstGeom prst="rect">
                          <a:avLst/>
                        </a:prstGeom>
                        <a:solidFill>
                          <a:schemeClr val="accent2">
                            <a:lumMod val="20000"/>
                            <a:lumOff val="80000"/>
                          </a:schemeClr>
                        </a:solidFill>
                        <a:ln w="9525">
                          <a:noFill/>
                          <a:miter lim="800000"/>
                          <a:headEnd/>
                          <a:tailEnd/>
                        </a:ln>
                      </wps:spPr>
                      <wps:txbx>
                        <w:txbxContent>
                          <w:tbl>
                            <w:tblPr>
                              <w:tblStyle w:val="Table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676"/>
                              <w:gridCol w:w="9072"/>
                            </w:tblGrid>
                            <w:tr w:rsidR="00372CE0" w14:paraId="40A0E9C2" w14:textId="77777777" w:rsidTr="008A5DF5">
                              <w:trPr>
                                <w:trHeight w:val="714"/>
                              </w:trPr>
                              <w:tc>
                                <w:tcPr>
                                  <w:tcW w:w="0" w:type="dxa"/>
                                </w:tcPr>
                                <w:p w14:paraId="040F8102" w14:textId="13198937" w:rsidR="00372CE0" w:rsidRPr="008A5DF5" w:rsidRDefault="00372CE0" w:rsidP="008A5DF5">
                                  <w:pPr>
                                    <w:jc w:val="center"/>
                                    <w:rPr>
                                      <w:rFonts w:ascii="VIC SemiBold" w:hAnsi="VIC SemiBold"/>
                                      <w:sz w:val="20"/>
                                      <w:szCs w:val="20"/>
                                    </w:rPr>
                                  </w:pPr>
                                  <w:r w:rsidRPr="008A5DF5">
                                    <w:rPr>
                                      <w:rFonts w:ascii="VIC SemiBold" w:hAnsi="VIC SemiBold"/>
                                      <w:noProof/>
                                    </w:rPr>
                                    <w:drawing>
                                      <wp:inline distT="0" distB="0" distL="0" distR="0" wp14:anchorId="55B1B28F" wp14:editId="7EBD51E0">
                                        <wp:extent cx="285750" cy="285750"/>
                                        <wp:effectExtent l="0" t="0" r="0" b="0"/>
                                        <wp:docPr id="16" name="Graphic 1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formation.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7179" cy="287179"/>
                                                </a:xfrm>
                                                <a:prstGeom prst="rect">
                                                  <a:avLst/>
                                                </a:prstGeom>
                                              </pic:spPr>
                                            </pic:pic>
                                          </a:graphicData>
                                        </a:graphic>
                                      </wp:inline>
                                    </w:drawing>
                                  </w:r>
                                </w:p>
                              </w:tc>
                              <w:tc>
                                <w:tcPr>
                                  <w:tcW w:w="9072" w:type="dxa"/>
                                  <w:shd w:val="clear" w:color="auto" w:fill="auto"/>
                                </w:tcPr>
                                <w:p w14:paraId="61D4ED4F" w14:textId="53FDF522" w:rsidR="00372CE0" w:rsidRPr="004D14A2" w:rsidRDefault="00372CE0" w:rsidP="004D14A2">
                                  <w:pPr>
                                    <w:pStyle w:val="PulloutText"/>
                                    <w:rPr>
                                      <w:rFonts w:ascii="VIC" w:hAnsi="VIC"/>
                                      <w:sz w:val="20"/>
                                      <w:szCs w:val="20"/>
                                    </w:rPr>
                                  </w:pPr>
                                  <w:r w:rsidRPr="004D14A2">
                                    <w:rPr>
                                      <w:rFonts w:ascii="VIC" w:hAnsi="VIC"/>
                                    </w:rPr>
                                    <w:t>Substitution of acute or sub-acute admitted hospital-based care to the home setting. Substitution may occur for all or part of the admitted care pathway.</w:t>
                                  </w:r>
                                </w:p>
                              </w:tc>
                            </w:tr>
                          </w:tbl>
                          <w:p w14:paraId="714ED276" w14:textId="5D867390" w:rsidR="00372CE0" w:rsidRPr="008A5DF5" w:rsidRDefault="00372CE0">
                            <w:pPr>
                              <w:rPr>
                                <w:i/>
                                <w:iCs/>
                              </w:rPr>
                            </w:pPr>
                          </w:p>
                        </w:txbxContent>
                      </wps:txbx>
                      <wps:bodyPr rot="0" vert="horz" wrap="square" lIns="0" tIns="46800" rIns="0" bIns="4680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70277" id="_x0000_s1029" type="#_x0000_t202" style="position:absolute;margin-left:0;margin-top:37.8pt;width:491.5pt;height:4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" fillcolor="#e5f1f3 [661]" stroked="f">
                <v:textbox inset="0,1.3mm,0,1.3mm">
                  <w:txbxContent>
                    <w:tbl>
                      <w:tblPr>
                        <w:tblStyle w:val="Table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676"/>
                        <w:gridCol w:w="9072"/>
                      </w:tblGrid>
                      <w:tr w:rsidR="00372CE0" w14:paraId="40A0E9C2" w14:textId="77777777" w:rsidTr="008A5DF5">
                        <w:trPr>
                          <w:trHeight w:val="714"/>
                        </w:trPr>
                        <w:tc>
                          <w:tcPr>
                            <w:tcW w:w="0" w:type="dxa"/>
                          </w:tcPr>
                          <w:p w14:paraId="040F8102" w14:textId="13198937" w:rsidR="00372CE0" w:rsidRPr="008A5DF5" w:rsidRDefault="00372CE0" w:rsidP="008A5DF5">
                            <w:pPr>
                              <w:jc w:val="center"/>
                              <w:rPr>
                                <w:rFonts w:ascii="VIC SemiBold" w:hAnsi="VIC SemiBold"/>
                                <w:sz w:val="20"/>
                                <w:szCs w:val="20"/>
                              </w:rPr>
                            </w:pPr>
                            <w:r w:rsidRPr="008A5DF5">
                              <w:rPr>
                                <w:rFonts w:ascii="VIC SemiBold" w:hAnsi="VIC SemiBold"/>
                                <w:noProof/>
                              </w:rPr>
                              <w:drawing>
                                <wp:inline distT="0" distB="0" distL="0" distR="0" wp14:anchorId="55B1B28F" wp14:editId="7EBD51E0">
                                  <wp:extent cx="285750" cy="285750"/>
                                  <wp:effectExtent l="0" t="0" r="0" b="0"/>
                                  <wp:docPr id="16" name="Graphic 1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formation.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7179" cy="287179"/>
                                          </a:xfrm>
                                          <a:prstGeom prst="rect">
                                            <a:avLst/>
                                          </a:prstGeom>
                                        </pic:spPr>
                                      </pic:pic>
                                    </a:graphicData>
                                  </a:graphic>
                                </wp:inline>
                              </w:drawing>
                            </w:r>
                          </w:p>
                        </w:tc>
                        <w:tc>
                          <w:tcPr>
                            <w:tcW w:w="9072" w:type="dxa"/>
                            <w:shd w:val="clear" w:color="auto" w:fill="auto"/>
                          </w:tcPr>
                          <w:p w14:paraId="61D4ED4F" w14:textId="53FDF522" w:rsidR="00372CE0" w:rsidRPr="004D14A2" w:rsidRDefault="00372CE0" w:rsidP="004D14A2">
                            <w:pPr>
                              <w:pStyle w:val="PulloutText"/>
                              <w:rPr>
                                <w:rFonts w:ascii="VIC" w:hAnsi="VIC"/>
                                <w:sz w:val="20"/>
                                <w:szCs w:val="20"/>
                              </w:rPr>
                            </w:pPr>
                            <w:r w:rsidRPr="004D14A2">
                              <w:rPr>
                                <w:rFonts w:ascii="VIC" w:hAnsi="VIC"/>
                              </w:rPr>
                              <w:t>Substitution of acute or sub-acute admitted hospital-based care to the home setting. Substitution may occur for all or part of the admitted care pathway.</w:t>
                            </w:r>
                          </w:p>
                        </w:tc>
                      </w:tr>
                    </w:tbl>
                    <w:p w14:paraId="714ED276" w14:textId="5D867390" w:rsidR="00372CE0" w:rsidRPr="008A5DF5" w:rsidRDefault="00372CE0">
                      <w:pPr>
                        <w:rPr>
                          <w:i/>
                          <w:iCs/>
                        </w:rPr>
                      </w:pPr>
                    </w:p>
                  </w:txbxContent>
                </v:textbox>
                <w10:wrap type="square" anchorx="margin"/>
              </v:shape>
            </w:pict>
          </mc:Fallback>
        </mc:AlternateContent>
      </w:r>
      <w:r w:rsidR="000324EE" w:rsidRPr="004D14A2">
        <w:rPr>
          <w:rFonts w:ascii="VIC SemiBold" w:hAnsi="VIC SemiBold"/>
          <w:b w:val="0"/>
          <w:bCs w:val="0"/>
        </w:rPr>
        <w:t xml:space="preserve">Substitution of </w:t>
      </w:r>
      <w:r w:rsidR="00255C1B" w:rsidRPr="004D14A2">
        <w:rPr>
          <w:rFonts w:ascii="VIC SemiBold" w:hAnsi="VIC SemiBold"/>
          <w:b w:val="0"/>
          <w:bCs w:val="0"/>
        </w:rPr>
        <w:t>c</w:t>
      </w:r>
      <w:r w:rsidR="000324EE" w:rsidRPr="004D14A2">
        <w:rPr>
          <w:rFonts w:ascii="VIC SemiBold" w:hAnsi="VIC SemiBold"/>
          <w:b w:val="0"/>
          <w:bCs w:val="0"/>
        </w:rPr>
        <w:t>are</w:t>
      </w:r>
    </w:p>
    <w:p w14:paraId="595B3A0C" w14:textId="0C3860B9" w:rsidR="000324EE" w:rsidRPr="00032932" w:rsidRDefault="000324EE">
      <w:pPr>
        <w:pStyle w:val="Heading3"/>
        <w:rPr>
          <w:rFonts w:asciiTheme="minorHAnsi" w:hAnsiTheme="minorHAnsi" w:cstheme="minorHAnsi"/>
        </w:rPr>
      </w:pPr>
      <w:r w:rsidRPr="00032932">
        <w:rPr>
          <w:rFonts w:asciiTheme="minorHAnsi" w:hAnsiTheme="minorHAnsi" w:cstheme="minorHAnsi"/>
        </w:rPr>
        <w:t>Presentations</w:t>
      </w:r>
    </w:p>
    <w:p w14:paraId="1BCEBF78" w14:textId="744EF0D1" w:rsidR="000324EE" w:rsidRPr="00032932" w:rsidRDefault="000324EE">
      <w:pPr>
        <w:pStyle w:val="Normalfollowingheading"/>
        <w:rPr>
          <w:rFonts w:asciiTheme="minorHAnsi" w:hAnsiTheme="minorHAnsi" w:cstheme="minorHAnsi"/>
        </w:rPr>
      </w:pPr>
      <w:r w:rsidRPr="00032932">
        <w:rPr>
          <w:rFonts w:asciiTheme="minorHAnsi" w:hAnsiTheme="minorHAnsi" w:cstheme="minorHAnsi"/>
        </w:rPr>
        <w:t>The council heard from the following experts:</w:t>
      </w:r>
    </w:p>
    <w:p w14:paraId="7CBBA47B" w14:textId="18A4762E" w:rsidR="00502ACC" w:rsidRPr="00032932" w:rsidRDefault="000324EE" w:rsidP="0015049A">
      <w:pPr>
        <w:pStyle w:val="Heading4"/>
        <w:spacing w:before="240"/>
        <w:rPr>
          <w:rFonts w:asciiTheme="minorHAnsi" w:hAnsiTheme="minorHAnsi" w:cstheme="minorHAnsi"/>
        </w:rPr>
      </w:pPr>
      <w:r w:rsidRPr="00032932">
        <w:rPr>
          <w:rStyle w:val="normaltextrun"/>
          <w:rFonts w:asciiTheme="minorHAnsi" w:hAnsiTheme="minorHAnsi" w:cstheme="minorHAnsi"/>
        </w:rPr>
        <w:t>Matthew Zammit, patient</w:t>
      </w:r>
    </w:p>
    <w:p w14:paraId="04FCB310" w14:textId="7E8BD8AB" w:rsidR="00103748" w:rsidRPr="00032932" w:rsidRDefault="000324EE">
      <w:pPr>
        <w:pStyle w:val="Normalfollowingheading"/>
        <w:rPr>
          <w:rFonts w:asciiTheme="minorHAnsi" w:hAnsiTheme="minorHAnsi" w:cstheme="minorHAnsi"/>
        </w:rPr>
      </w:pPr>
      <w:r w:rsidRPr="00032932">
        <w:rPr>
          <w:rFonts w:asciiTheme="minorHAnsi" w:hAnsiTheme="minorHAnsi" w:cstheme="minorHAnsi"/>
        </w:rPr>
        <w:t xml:space="preserve">Matthew has received care through </w:t>
      </w:r>
      <w:r w:rsidR="00502ACC" w:rsidRPr="00032932">
        <w:rPr>
          <w:rFonts w:asciiTheme="minorHAnsi" w:hAnsiTheme="minorHAnsi" w:cstheme="minorHAnsi"/>
        </w:rPr>
        <w:t xml:space="preserve">HITH </w:t>
      </w:r>
      <w:r w:rsidRPr="00032932">
        <w:rPr>
          <w:rFonts w:asciiTheme="minorHAnsi" w:hAnsiTheme="minorHAnsi" w:cstheme="minorHAnsi"/>
        </w:rPr>
        <w:t>on more than one occasion</w:t>
      </w:r>
      <w:r w:rsidR="00C44423" w:rsidRPr="00032932">
        <w:rPr>
          <w:rFonts w:asciiTheme="minorHAnsi" w:hAnsiTheme="minorHAnsi" w:cstheme="minorHAnsi"/>
        </w:rPr>
        <w:t xml:space="preserve"> and has</w:t>
      </w:r>
      <w:r w:rsidRPr="00032932">
        <w:rPr>
          <w:rFonts w:asciiTheme="minorHAnsi" w:hAnsiTheme="minorHAnsi" w:cstheme="minorHAnsi"/>
        </w:rPr>
        <w:t xml:space="preserve"> experience as a registered nurse. For Matthew, the strength of receiving care in the home is the ability to continue to participate in </w:t>
      </w:r>
      <w:r w:rsidR="00917E59" w:rsidRPr="00032932">
        <w:rPr>
          <w:rFonts w:asciiTheme="minorHAnsi" w:hAnsiTheme="minorHAnsi" w:cstheme="minorHAnsi"/>
        </w:rPr>
        <w:t xml:space="preserve">significant </w:t>
      </w:r>
      <w:r w:rsidRPr="00032932">
        <w:rPr>
          <w:rFonts w:asciiTheme="minorHAnsi" w:hAnsiTheme="minorHAnsi" w:cstheme="minorHAnsi"/>
        </w:rPr>
        <w:t xml:space="preserve">parts of your life. </w:t>
      </w:r>
    </w:p>
    <w:p w14:paraId="279026C9" w14:textId="77777777" w:rsidR="00C932C9" w:rsidRPr="00032932" w:rsidRDefault="00C932C9" w:rsidP="00C932C9">
      <w:pPr>
        <w:pStyle w:val="Normalfollowingheading"/>
        <w:rPr>
          <w:rFonts w:asciiTheme="minorHAnsi" w:hAnsiTheme="minorHAnsi" w:cstheme="minorHAnsi"/>
        </w:rPr>
      </w:pPr>
      <w:r w:rsidRPr="00032932">
        <w:rPr>
          <w:rFonts w:asciiTheme="minorHAnsi" w:hAnsiTheme="minorHAnsi" w:cstheme="minorHAnsi"/>
        </w:rPr>
        <w:t>He noted important considerations relating to the design and delivery of home-based services, in particular:</w:t>
      </w:r>
    </w:p>
    <w:p w14:paraId="6686BF8C" w14:textId="556CA31F" w:rsidR="004F02FA" w:rsidRPr="00032932" w:rsidRDefault="00C932C9" w:rsidP="008A5DF5">
      <w:pPr>
        <w:pStyle w:val="Bullet1"/>
        <w:rPr>
          <w:rFonts w:asciiTheme="minorHAnsi" w:hAnsiTheme="minorHAnsi" w:cstheme="minorHAnsi"/>
        </w:rPr>
      </w:pPr>
      <w:r w:rsidRPr="00032932">
        <w:rPr>
          <w:rFonts w:asciiTheme="minorHAnsi" w:hAnsiTheme="minorHAnsi" w:cstheme="minorHAnsi"/>
        </w:rPr>
        <w:t>The p</w:t>
      </w:r>
      <w:r w:rsidR="004F02FA" w:rsidRPr="00032932">
        <w:rPr>
          <w:rFonts w:asciiTheme="minorHAnsi" w:hAnsiTheme="minorHAnsi" w:cstheme="minorHAnsi"/>
        </w:rPr>
        <w:t xml:space="preserve">rovision of care in the home </w:t>
      </w:r>
      <w:r w:rsidRPr="00032932">
        <w:rPr>
          <w:rFonts w:asciiTheme="minorHAnsi" w:hAnsiTheme="minorHAnsi" w:cstheme="minorHAnsi"/>
        </w:rPr>
        <w:t xml:space="preserve">is not the same as providing care in a ward setting, it </w:t>
      </w:r>
      <w:r w:rsidR="004F02FA" w:rsidRPr="00032932">
        <w:rPr>
          <w:rFonts w:asciiTheme="minorHAnsi" w:hAnsiTheme="minorHAnsi" w:cstheme="minorHAnsi"/>
        </w:rPr>
        <w:t>requires its o</w:t>
      </w:r>
      <w:r w:rsidRPr="00032932">
        <w:rPr>
          <w:rFonts w:asciiTheme="minorHAnsi" w:hAnsiTheme="minorHAnsi" w:cstheme="minorHAnsi"/>
        </w:rPr>
        <w:t>w</w:t>
      </w:r>
      <w:r w:rsidR="004F02FA" w:rsidRPr="00032932">
        <w:rPr>
          <w:rFonts w:asciiTheme="minorHAnsi" w:hAnsiTheme="minorHAnsi" w:cstheme="minorHAnsi"/>
        </w:rPr>
        <w:t xml:space="preserve">n </w:t>
      </w:r>
      <w:r w:rsidRPr="00032932">
        <w:rPr>
          <w:rFonts w:asciiTheme="minorHAnsi" w:hAnsiTheme="minorHAnsi" w:cstheme="minorHAnsi"/>
        </w:rPr>
        <w:t>practices and language</w:t>
      </w:r>
      <w:r w:rsidR="004F02FA" w:rsidRPr="00032932">
        <w:rPr>
          <w:rFonts w:asciiTheme="minorHAnsi" w:hAnsiTheme="minorHAnsi" w:cstheme="minorHAnsi"/>
        </w:rPr>
        <w:t xml:space="preserve">. </w:t>
      </w:r>
    </w:p>
    <w:p w14:paraId="7E1FA51D" w14:textId="67A3513F" w:rsidR="000324EE" w:rsidRPr="00032932" w:rsidRDefault="0080763D" w:rsidP="008A5DF5">
      <w:pPr>
        <w:pStyle w:val="Bullet1"/>
        <w:rPr>
          <w:rFonts w:asciiTheme="minorHAnsi" w:hAnsiTheme="minorHAnsi" w:cstheme="minorHAnsi"/>
        </w:rPr>
      </w:pPr>
      <w:r w:rsidRPr="00032932">
        <w:rPr>
          <w:rFonts w:asciiTheme="minorHAnsi" w:hAnsiTheme="minorHAnsi" w:cstheme="minorHAnsi"/>
        </w:rPr>
        <w:t>Patients must clearly understand the service that they are agreeing to receive, including expectations of themselves, their carers and of clinical staff.</w:t>
      </w:r>
    </w:p>
    <w:p w14:paraId="4DA27031" w14:textId="758631D9" w:rsidR="0080763D" w:rsidRPr="00032932" w:rsidRDefault="00C932C9" w:rsidP="008A5DF5">
      <w:pPr>
        <w:pStyle w:val="Bullet1"/>
        <w:rPr>
          <w:rFonts w:asciiTheme="minorHAnsi" w:hAnsiTheme="minorHAnsi" w:cstheme="minorHAnsi"/>
        </w:rPr>
      </w:pPr>
      <w:r w:rsidRPr="00032932">
        <w:rPr>
          <w:rFonts w:asciiTheme="minorHAnsi" w:hAnsiTheme="minorHAnsi" w:cstheme="minorHAnsi"/>
        </w:rPr>
        <w:t>Patients may feel isolated and disempowered without</w:t>
      </w:r>
      <w:r w:rsidR="0080763D" w:rsidRPr="00032932">
        <w:rPr>
          <w:rFonts w:asciiTheme="minorHAnsi" w:hAnsiTheme="minorHAnsi" w:cstheme="minorHAnsi"/>
        </w:rPr>
        <w:t xml:space="preserve"> good access to clinical staff </w:t>
      </w:r>
      <w:r w:rsidR="00C44423" w:rsidRPr="00032932">
        <w:rPr>
          <w:rFonts w:asciiTheme="minorHAnsi" w:hAnsiTheme="minorHAnsi" w:cstheme="minorHAnsi"/>
        </w:rPr>
        <w:t xml:space="preserve">and </w:t>
      </w:r>
      <w:r w:rsidR="0080763D" w:rsidRPr="00032932">
        <w:rPr>
          <w:rFonts w:asciiTheme="minorHAnsi" w:hAnsiTheme="minorHAnsi" w:cstheme="minorHAnsi"/>
        </w:rPr>
        <w:t>information</w:t>
      </w:r>
      <w:r w:rsidR="002E5FC9" w:rsidRPr="00032932">
        <w:rPr>
          <w:rFonts w:asciiTheme="minorHAnsi" w:hAnsiTheme="minorHAnsi" w:cstheme="minorHAnsi"/>
        </w:rPr>
        <w:t xml:space="preserve">, this is particularly important for </w:t>
      </w:r>
      <w:r w:rsidR="00C370F0" w:rsidRPr="00032932">
        <w:rPr>
          <w:rFonts w:asciiTheme="minorHAnsi" w:hAnsiTheme="minorHAnsi" w:cstheme="minorHAnsi"/>
        </w:rPr>
        <w:t>HITH</w:t>
      </w:r>
      <w:r w:rsidR="002E5FC9" w:rsidRPr="00032932">
        <w:rPr>
          <w:rFonts w:asciiTheme="minorHAnsi" w:hAnsiTheme="minorHAnsi" w:cstheme="minorHAnsi"/>
        </w:rPr>
        <w:t xml:space="preserve"> programs</w:t>
      </w:r>
      <w:r w:rsidR="0080763D" w:rsidRPr="00032932">
        <w:rPr>
          <w:rFonts w:asciiTheme="minorHAnsi" w:hAnsiTheme="minorHAnsi" w:cstheme="minorHAnsi"/>
        </w:rPr>
        <w:t xml:space="preserve"> </w:t>
      </w:r>
      <w:r w:rsidR="002E5FC9" w:rsidRPr="00032932">
        <w:rPr>
          <w:rFonts w:asciiTheme="minorHAnsi" w:hAnsiTheme="minorHAnsi" w:cstheme="minorHAnsi"/>
        </w:rPr>
        <w:t>where you are</w:t>
      </w:r>
      <w:r w:rsidR="0080763D" w:rsidRPr="00032932">
        <w:rPr>
          <w:rFonts w:asciiTheme="minorHAnsi" w:hAnsiTheme="minorHAnsi" w:cstheme="minorHAnsi"/>
        </w:rPr>
        <w:t xml:space="preserve"> unable to access </w:t>
      </w:r>
      <w:r w:rsidR="002E5FC9" w:rsidRPr="00032932">
        <w:rPr>
          <w:rFonts w:asciiTheme="minorHAnsi" w:hAnsiTheme="minorHAnsi" w:cstheme="minorHAnsi"/>
        </w:rPr>
        <w:t>your</w:t>
      </w:r>
      <w:r w:rsidR="0080763D" w:rsidRPr="00032932">
        <w:rPr>
          <w:rFonts w:asciiTheme="minorHAnsi" w:hAnsiTheme="minorHAnsi" w:cstheme="minorHAnsi"/>
        </w:rPr>
        <w:t xml:space="preserve"> normal primary and community care supports.</w:t>
      </w:r>
    </w:p>
    <w:p w14:paraId="631EACFD" w14:textId="64A56927" w:rsidR="000C64CC" w:rsidRPr="0015049A" w:rsidRDefault="0080763D" w:rsidP="00964FF6">
      <w:pPr>
        <w:pStyle w:val="Bullet1"/>
        <w:rPr>
          <w:rStyle w:val="normaltextrun"/>
          <w:rFonts w:eastAsiaTheme="majorEastAsia" w:cstheme="majorBidi"/>
          <w:b/>
          <w:bCs/>
          <w:iCs/>
          <w:color w:val="004EA8"/>
        </w:rPr>
      </w:pPr>
      <w:r w:rsidRPr="00032932">
        <w:rPr>
          <w:rFonts w:asciiTheme="minorHAnsi" w:hAnsiTheme="minorHAnsi" w:cstheme="minorHAnsi"/>
        </w:rPr>
        <w:t xml:space="preserve">The carer </w:t>
      </w:r>
      <w:r w:rsidR="00C44423" w:rsidRPr="00032932">
        <w:rPr>
          <w:rFonts w:asciiTheme="minorHAnsi" w:hAnsiTheme="minorHAnsi" w:cstheme="minorHAnsi"/>
        </w:rPr>
        <w:t xml:space="preserve">must </w:t>
      </w:r>
      <w:r w:rsidRPr="00032932">
        <w:rPr>
          <w:rFonts w:asciiTheme="minorHAnsi" w:hAnsiTheme="minorHAnsi" w:cstheme="minorHAnsi"/>
        </w:rPr>
        <w:t xml:space="preserve">understand their role in supporting a successful </w:t>
      </w:r>
      <w:r w:rsidR="002E5FC9" w:rsidRPr="00032932">
        <w:rPr>
          <w:rFonts w:asciiTheme="minorHAnsi" w:hAnsiTheme="minorHAnsi" w:cstheme="minorHAnsi"/>
        </w:rPr>
        <w:t xml:space="preserve">home-based care </w:t>
      </w:r>
      <w:r w:rsidR="00C44423" w:rsidRPr="00032932">
        <w:rPr>
          <w:rFonts w:asciiTheme="minorHAnsi" w:hAnsiTheme="minorHAnsi" w:cstheme="minorHAnsi"/>
        </w:rPr>
        <w:t>admission</w:t>
      </w:r>
      <w:r w:rsidR="002E5FC9" w:rsidRPr="00032932">
        <w:rPr>
          <w:rFonts w:asciiTheme="minorHAnsi" w:hAnsiTheme="minorHAnsi" w:cstheme="minorHAnsi"/>
        </w:rPr>
        <w:t>. T</w:t>
      </w:r>
      <w:r w:rsidRPr="00032932">
        <w:rPr>
          <w:rFonts w:asciiTheme="minorHAnsi" w:hAnsiTheme="minorHAnsi" w:cstheme="minorHAnsi"/>
        </w:rPr>
        <w:t xml:space="preserve">he care plan </w:t>
      </w:r>
      <w:r w:rsidR="002E5FC9" w:rsidRPr="00032932">
        <w:rPr>
          <w:rFonts w:asciiTheme="minorHAnsi" w:hAnsiTheme="minorHAnsi" w:cstheme="minorHAnsi"/>
        </w:rPr>
        <w:t xml:space="preserve">also </w:t>
      </w:r>
      <w:r w:rsidRPr="00032932">
        <w:rPr>
          <w:rFonts w:asciiTheme="minorHAnsi" w:hAnsiTheme="minorHAnsi" w:cstheme="minorHAnsi"/>
        </w:rPr>
        <w:t>needs to encompass the needs of the carer.</w:t>
      </w:r>
      <w:r w:rsidR="000C64CC">
        <w:rPr>
          <w:rStyle w:val="normaltextrun"/>
        </w:rPr>
        <w:br w:type="page"/>
      </w:r>
    </w:p>
    <w:p w14:paraId="22A22BD3" w14:textId="6B6A2BC9" w:rsidR="007167D0" w:rsidRPr="00032932" w:rsidRDefault="00433358" w:rsidP="008A5DF5">
      <w:pPr>
        <w:pStyle w:val="Heading4"/>
        <w:rPr>
          <w:rStyle w:val="normaltextrun"/>
          <w:rFonts w:asciiTheme="minorHAnsi" w:hAnsiTheme="minorHAnsi" w:cstheme="minorHAnsi"/>
          <w:b w:val="0"/>
          <w:bCs w:val="0"/>
        </w:rPr>
      </w:pPr>
      <w:r w:rsidRPr="00032932">
        <w:rPr>
          <w:rStyle w:val="normaltextrun"/>
          <w:rFonts w:asciiTheme="minorHAnsi" w:hAnsiTheme="minorHAnsi" w:cstheme="minorHAnsi"/>
        </w:rPr>
        <w:lastRenderedPageBreak/>
        <w:t>A</w:t>
      </w:r>
      <w:r w:rsidR="00CA2079" w:rsidRPr="00032932">
        <w:rPr>
          <w:rStyle w:val="normaltextrun"/>
          <w:rFonts w:asciiTheme="minorHAnsi" w:hAnsiTheme="minorHAnsi" w:cstheme="minorHAnsi"/>
        </w:rPr>
        <w:t xml:space="preserve">ssociate </w:t>
      </w:r>
      <w:r w:rsidRPr="00032932">
        <w:rPr>
          <w:rStyle w:val="normaltextrun"/>
          <w:rFonts w:asciiTheme="minorHAnsi" w:hAnsiTheme="minorHAnsi" w:cstheme="minorHAnsi"/>
        </w:rPr>
        <w:t>Prof</w:t>
      </w:r>
      <w:r w:rsidR="00CA2079" w:rsidRPr="00032932">
        <w:rPr>
          <w:rStyle w:val="normaltextrun"/>
          <w:rFonts w:asciiTheme="minorHAnsi" w:hAnsiTheme="minorHAnsi" w:cstheme="minorHAnsi"/>
        </w:rPr>
        <w:t>essor</w:t>
      </w:r>
      <w:r w:rsidRPr="00032932">
        <w:rPr>
          <w:rStyle w:val="normaltextrun"/>
          <w:rFonts w:asciiTheme="minorHAnsi" w:hAnsiTheme="minorHAnsi" w:cstheme="minorHAnsi"/>
        </w:rPr>
        <w:t xml:space="preserve"> Michael Montalto, Director, Hospital in the Home, Epworth Hospital </w:t>
      </w:r>
    </w:p>
    <w:p w14:paraId="0EC48F4E" w14:textId="7149E5BC" w:rsidR="00433358" w:rsidRPr="00032932" w:rsidRDefault="00433358">
      <w:pPr>
        <w:pStyle w:val="Normalfollowingheading"/>
        <w:rPr>
          <w:rFonts w:asciiTheme="minorHAnsi" w:hAnsiTheme="minorHAnsi" w:cstheme="minorHAnsi"/>
          <w:b/>
          <w:bCs/>
          <w:color w:val="0070C0"/>
        </w:rPr>
      </w:pPr>
      <w:r w:rsidRPr="00032932">
        <w:rPr>
          <w:rFonts w:asciiTheme="minorHAnsi" w:hAnsiTheme="minorHAnsi" w:cstheme="minorHAnsi"/>
        </w:rPr>
        <w:t xml:space="preserve">Michael is currently the clinical director of the HITH </w:t>
      </w:r>
      <w:r w:rsidR="00103748" w:rsidRPr="00032932">
        <w:rPr>
          <w:rFonts w:asciiTheme="minorHAnsi" w:hAnsiTheme="minorHAnsi" w:cstheme="minorHAnsi"/>
        </w:rPr>
        <w:t>u</w:t>
      </w:r>
      <w:r w:rsidRPr="00032932">
        <w:rPr>
          <w:rFonts w:asciiTheme="minorHAnsi" w:hAnsiTheme="minorHAnsi" w:cstheme="minorHAnsi"/>
        </w:rPr>
        <w:t xml:space="preserve">nit at Epworth Hospital. </w:t>
      </w:r>
    </w:p>
    <w:p w14:paraId="25BA53E4" w14:textId="23F6331D" w:rsidR="00433358" w:rsidRPr="00032932" w:rsidRDefault="00103748">
      <w:pPr>
        <w:pStyle w:val="Normalfollowingheading"/>
        <w:rPr>
          <w:rFonts w:asciiTheme="minorHAnsi" w:hAnsiTheme="minorHAnsi" w:cstheme="minorHAnsi"/>
        </w:rPr>
      </w:pPr>
      <w:r w:rsidRPr="00032932">
        <w:rPr>
          <w:rFonts w:asciiTheme="minorHAnsi" w:hAnsiTheme="minorHAnsi" w:cstheme="minorHAnsi"/>
        </w:rPr>
        <w:t>T</w:t>
      </w:r>
      <w:r w:rsidR="00433358" w:rsidRPr="00032932">
        <w:rPr>
          <w:rFonts w:asciiTheme="minorHAnsi" w:hAnsiTheme="minorHAnsi" w:cstheme="minorHAnsi"/>
        </w:rPr>
        <w:t>o run a safe HITH program</w:t>
      </w:r>
      <w:r w:rsidRPr="00032932">
        <w:rPr>
          <w:rFonts w:asciiTheme="minorHAnsi" w:hAnsiTheme="minorHAnsi" w:cstheme="minorHAnsi"/>
        </w:rPr>
        <w:t xml:space="preserve">, he believes </w:t>
      </w:r>
      <w:r w:rsidR="00433358" w:rsidRPr="00032932">
        <w:rPr>
          <w:rFonts w:asciiTheme="minorHAnsi" w:hAnsiTheme="minorHAnsi" w:cstheme="minorHAnsi"/>
        </w:rPr>
        <w:t>you need:</w:t>
      </w:r>
    </w:p>
    <w:p w14:paraId="62D95D81" w14:textId="77777777" w:rsidR="004F02FA" w:rsidRPr="00032932" w:rsidRDefault="004F02FA" w:rsidP="008A5DF5">
      <w:pPr>
        <w:pStyle w:val="Bullet1"/>
        <w:rPr>
          <w:rFonts w:asciiTheme="minorHAnsi" w:hAnsiTheme="minorHAnsi" w:cstheme="minorHAnsi"/>
        </w:rPr>
      </w:pPr>
      <w:r w:rsidRPr="00032932">
        <w:rPr>
          <w:rFonts w:asciiTheme="minorHAnsi" w:hAnsiTheme="minorHAnsi" w:cstheme="minorHAnsi"/>
        </w:rPr>
        <w:t>strong clinical leadership with clear clinical governance and executive support.</w:t>
      </w:r>
    </w:p>
    <w:p w14:paraId="1B567AAE" w14:textId="6EA99EAF" w:rsidR="002E5FC9" w:rsidRPr="00032932" w:rsidRDefault="0094329F" w:rsidP="00103748">
      <w:pPr>
        <w:pStyle w:val="Bullet1"/>
        <w:rPr>
          <w:rFonts w:asciiTheme="minorHAnsi" w:hAnsiTheme="minorHAnsi" w:cstheme="minorHAnsi"/>
        </w:rPr>
      </w:pPr>
      <w:r w:rsidRPr="00032932">
        <w:rPr>
          <w:rFonts w:asciiTheme="minorHAnsi" w:hAnsiTheme="minorHAnsi" w:cstheme="minorHAnsi"/>
        </w:rPr>
        <w:t>t</w:t>
      </w:r>
      <w:r w:rsidR="00433358" w:rsidRPr="00032932">
        <w:rPr>
          <w:rFonts w:asciiTheme="minorHAnsi" w:hAnsiTheme="minorHAnsi" w:cstheme="minorHAnsi"/>
        </w:rPr>
        <w:t xml:space="preserve">o provide a 24/7 comprehensive service including </w:t>
      </w:r>
      <w:r w:rsidRPr="00032932">
        <w:rPr>
          <w:rFonts w:asciiTheme="minorHAnsi" w:hAnsiTheme="minorHAnsi" w:cstheme="minorHAnsi"/>
        </w:rPr>
        <w:t xml:space="preserve">a full-time medical director with supporting medical staff, </w:t>
      </w:r>
      <w:r w:rsidR="00433358" w:rsidRPr="00032932">
        <w:rPr>
          <w:rFonts w:asciiTheme="minorHAnsi" w:hAnsiTheme="minorHAnsi" w:cstheme="minorHAnsi"/>
        </w:rPr>
        <w:t>well</w:t>
      </w:r>
      <w:r w:rsidR="00103748" w:rsidRPr="00032932">
        <w:rPr>
          <w:rFonts w:asciiTheme="minorHAnsi" w:hAnsiTheme="minorHAnsi" w:cstheme="minorHAnsi"/>
        </w:rPr>
        <w:t>-</w:t>
      </w:r>
      <w:r w:rsidR="00433358" w:rsidRPr="00032932">
        <w:rPr>
          <w:rFonts w:asciiTheme="minorHAnsi" w:hAnsiTheme="minorHAnsi" w:cstheme="minorHAnsi"/>
        </w:rPr>
        <w:t xml:space="preserve">trained nursing, pharmacy, </w:t>
      </w:r>
      <w:r w:rsidR="00103748" w:rsidRPr="00032932">
        <w:rPr>
          <w:rFonts w:asciiTheme="minorHAnsi" w:hAnsiTheme="minorHAnsi" w:cstheme="minorHAnsi"/>
        </w:rPr>
        <w:t xml:space="preserve">and </w:t>
      </w:r>
      <w:r w:rsidR="00433358" w:rsidRPr="00032932">
        <w:rPr>
          <w:rFonts w:asciiTheme="minorHAnsi" w:hAnsiTheme="minorHAnsi" w:cstheme="minorHAnsi"/>
        </w:rPr>
        <w:t>allied health staff</w:t>
      </w:r>
      <w:r w:rsidR="00103748" w:rsidRPr="00032932">
        <w:rPr>
          <w:rFonts w:asciiTheme="minorHAnsi" w:hAnsiTheme="minorHAnsi" w:cstheme="minorHAnsi"/>
        </w:rPr>
        <w:t>,</w:t>
      </w:r>
      <w:r w:rsidR="00433358" w:rsidRPr="00032932">
        <w:rPr>
          <w:rFonts w:asciiTheme="minorHAnsi" w:hAnsiTheme="minorHAnsi" w:cstheme="minorHAnsi"/>
        </w:rPr>
        <w:t xml:space="preserve"> and with access to all diagnostics, just like any other unit of the hospital</w:t>
      </w:r>
    </w:p>
    <w:p w14:paraId="36D687AD" w14:textId="5BCCEF1E" w:rsidR="00103748" w:rsidRPr="00032932" w:rsidRDefault="00C44423" w:rsidP="00103748">
      <w:pPr>
        <w:pStyle w:val="Bullet1"/>
        <w:rPr>
          <w:rFonts w:asciiTheme="minorHAnsi" w:hAnsiTheme="minorHAnsi" w:cstheme="minorHAnsi"/>
        </w:rPr>
      </w:pPr>
      <w:r w:rsidRPr="00032932">
        <w:rPr>
          <w:rFonts w:asciiTheme="minorHAnsi" w:hAnsiTheme="minorHAnsi" w:cstheme="minorHAnsi"/>
        </w:rPr>
        <w:t>r</w:t>
      </w:r>
      <w:r w:rsidR="00433358" w:rsidRPr="00032932">
        <w:rPr>
          <w:rFonts w:asciiTheme="minorHAnsi" w:hAnsiTheme="minorHAnsi" w:cstheme="minorHAnsi"/>
        </w:rPr>
        <w:t xml:space="preserve">unning a safe HITH service also means identifying and accepting patients whose condition is sufficiently stable for home management. </w:t>
      </w:r>
    </w:p>
    <w:p w14:paraId="48F7B626" w14:textId="659ACAB2" w:rsidR="00433358" w:rsidRPr="00032932" w:rsidRDefault="00433358" w:rsidP="008A5DF5">
      <w:pPr>
        <w:rPr>
          <w:rFonts w:cstheme="minorHAnsi"/>
        </w:rPr>
      </w:pPr>
      <w:r w:rsidRPr="00032932">
        <w:rPr>
          <w:rFonts w:cstheme="minorHAnsi"/>
        </w:rPr>
        <w:t xml:space="preserve">Michael acknowledged barriers to increasing the demand for HITH services, including: a lack of understanding of the service and its benefits; and an entrenched medical culture of risk aversion and </w:t>
      </w:r>
      <w:r w:rsidR="00FE0149" w:rsidRPr="00032932">
        <w:rPr>
          <w:rFonts w:cstheme="minorHAnsi"/>
        </w:rPr>
        <w:t>a reluctance to transfer</w:t>
      </w:r>
      <w:r w:rsidRPr="00032932">
        <w:rPr>
          <w:rFonts w:cstheme="minorHAnsi"/>
        </w:rPr>
        <w:t xml:space="preserve"> care to other teams.</w:t>
      </w:r>
    </w:p>
    <w:p w14:paraId="3145A286" w14:textId="319A98FE" w:rsidR="007167D0" w:rsidRPr="00032932" w:rsidRDefault="007167D0" w:rsidP="008A5DF5">
      <w:pPr>
        <w:pStyle w:val="Heading4"/>
        <w:rPr>
          <w:rStyle w:val="normaltextrun"/>
          <w:rFonts w:asciiTheme="minorHAnsi" w:hAnsiTheme="minorHAnsi" w:cstheme="minorHAnsi"/>
          <w:b w:val="0"/>
          <w:bCs w:val="0"/>
        </w:rPr>
      </w:pPr>
      <w:r w:rsidRPr="00032932">
        <w:rPr>
          <w:rStyle w:val="normaltextrun"/>
          <w:rFonts w:asciiTheme="minorHAnsi" w:hAnsiTheme="minorHAnsi" w:cstheme="minorHAnsi"/>
        </w:rPr>
        <w:t>Dr Sue Matthews, Chief Executive Officer, The Royal Women’s Hospital</w:t>
      </w:r>
      <w:r w:rsidR="009E7CE2" w:rsidRPr="00032932">
        <w:rPr>
          <w:rStyle w:val="normaltextrun"/>
          <w:rFonts w:asciiTheme="minorHAnsi" w:hAnsiTheme="minorHAnsi" w:cstheme="minorHAnsi"/>
        </w:rPr>
        <w:t xml:space="preserve"> </w:t>
      </w:r>
    </w:p>
    <w:p w14:paraId="7EBFC67C" w14:textId="225DE519" w:rsidR="00103748" w:rsidRPr="00032932" w:rsidRDefault="007167D0">
      <w:pPr>
        <w:pStyle w:val="Normalfollowingheading"/>
        <w:rPr>
          <w:rFonts w:asciiTheme="minorHAnsi" w:hAnsiTheme="minorHAnsi" w:cstheme="minorHAnsi"/>
        </w:rPr>
      </w:pPr>
      <w:r w:rsidRPr="00032932">
        <w:rPr>
          <w:rFonts w:asciiTheme="minorHAnsi" w:hAnsiTheme="minorHAnsi" w:cstheme="minorHAnsi"/>
        </w:rPr>
        <w:t xml:space="preserve">Sue spoke about her experience </w:t>
      </w:r>
      <w:r w:rsidR="00103748" w:rsidRPr="00032932">
        <w:rPr>
          <w:rFonts w:asciiTheme="minorHAnsi" w:hAnsiTheme="minorHAnsi" w:cstheme="minorHAnsi"/>
        </w:rPr>
        <w:t xml:space="preserve">with </w:t>
      </w:r>
      <w:r w:rsidRPr="00032932">
        <w:rPr>
          <w:rFonts w:asciiTheme="minorHAnsi" w:hAnsiTheme="minorHAnsi" w:cstheme="minorHAnsi"/>
        </w:rPr>
        <w:t xml:space="preserve">Home Care Ontario (HCO). This program is based on the philosophy of </w:t>
      </w:r>
      <w:r w:rsidR="00103748" w:rsidRPr="00032932">
        <w:rPr>
          <w:rFonts w:asciiTheme="minorHAnsi" w:hAnsiTheme="minorHAnsi" w:cstheme="minorHAnsi"/>
        </w:rPr>
        <w:t>‘</w:t>
      </w:r>
      <w:r w:rsidRPr="00032932">
        <w:rPr>
          <w:rFonts w:asciiTheme="minorHAnsi" w:hAnsiTheme="minorHAnsi" w:cstheme="minorHAnsi"/>
        </w:rPr>
        <w:t>home first</w:t>
      </w:r>
      <w:r w:rsidR="00103748" w:rsidRPr="00032932">
        <w:rPr>
          <w:rFonts w:asciiTheme="minorHAnsi" w:hAnsiTheme="minorHAnsi" w:cstheme="minorHAnsi"/>
        </w:rPr>
        <w:t>’</w:t>
      </w:r>
      <w:r w:rsidR="00794F36" w:rsidRPr="00032932">
        <w:rPr>
          <w:rFonts w:asciiTheme="minorHAnsi" w:hAnsiTheme="minorHAnsi" w:cstheme="minorHAnsi"/>
        </w:rPr>
        <w:t xml:space="preserve"> before hospitalisation</w:t>
      </w:r>
      <w:r w:rsidRPr="00032932">
        <w:rPr>
          <w:rFonts w:asciiTheme="minorHAnsi" w:hAnsiTheme="minorHAnsi" w:cstheme="minorHAnsi"/>
        </w:rPr>
        <w:t>.</w:t>
      </w:r>
      <w:r w:rsidR="00794F36" w:rsidRPr="00032932">
        <w:rPr>
          <w:rFonts w:asciiTheme="minorHAnsi" w:hAnsiTheme="minorHAnsi" w:cstheme="minorHAnsi"/>
        </w:rPr>
        <w:t xml:space="preserve"> </w:t>
      </w:r>
      <w:r w:rsidRPr="00032932">
        <w:rPr>
          <w:rFonts w:asciiTheme="minorHAnsi" w:hAnsiTheme="minorHAnsi" w:cstheme="minorHAnsi"/>
        </w:rPr>
        <w:t>HCO is nurse-led with access to a medical professional 24/7. The service provides case coordination</w:t>
      </w:r>
      <w:r w:rsidR="00C44423" w:rsidRPr="00032932">
        <w:rPr>
          <w:rFonts w:asciiTheme="minorHAnsi" w:hAnsiTheme="minorHAnsi" w:cstheme="minorHAnsi"/>
        </w:rPr>
        <w:t>,</w:t>
      </w:r>
      <w:r w:rsidRPr="00032932">
        <w:rPr>
          <w:rFonts w:asciiTheme="minorHAnsi" w:hAnsiTheme="minorHAnsi" w:cstheme="minorHAnsi"/>
        </w:rPr>
        <w:t xml:space="preserve"> nursing, allied health, social work, pharmacy, personal support and home support. </w:t>
      </w:r>
    </w:p>
    <w:p w14:paraId="4D500368" w14:textId="02A7F601" w:rsidR="007167D0" w:rsidRPr="00032932" w:rsidRDefault="00C44423" w:rsidP="008A5DF5">
      <w:pPr>
        <w:pStyle w:val="Normalfollowingheading"/>
        <w:rPr>
          <w:rFonts w:asciiTheme="minorHAnsi" w:hAnsiTheme="minorHAnsi" w:cstheme="minorHAnsi"/>
        </w:rPr>
      </w:pPr>
      <w:r w:rsidRPr="00032932">
        <w:rPr>
          <w:rFonts w:asciiTheme="minorHAnsi" w:hAnsiTheme="minorHAnsi" w:cstheme="minorHAnsi"/>
        </w:rPr>
        <w:t xml:space="preserve">Most of the HCO care (74 per cent) is provided by personal support and home support workers. </w:t>
      </w:r>
      <w:r w:rsidR="007167D0" w:rsidRPr="00032932">
        <w:rPr>
          <w:rFonts w:asciiTheme="minorHAnsi" w:hAnsiTheme="minorHAnsi" w:cstheme="minorHAnsi"/>
        </w:rPr>
        <w:t>Personal support assists people with activities such activities of daily living. Home support is non-medical support that enables people to stay at home</w:t>
      </w:r>
      <w:r w:rsidR="00103748" w:rsidRPr="00032932">
        <w:rPr>
          <w:rFonts w:asciiTheme="minorHAnsi" w:hAnsiTheme="minorHAnsi" w:cstheme="minorHAnsi"/>
        </w:rPr>
        <w:t xml:space="preserve"> – e.g. </w:t>
      </w:r>
      <w:r w:rsidR="007167D0" w:rsidRPr="00032932">
        <w:rPr>
          <w:rFonts w:asciiTheme="minorHAnsi" w:hAnsiTheme="minorHAnsi" w:cstheme="minorHAnsi"/>
        </w:rPr>
        <w:t xml:space="preserve">home maintenance services. </w:t>
      </w:r>
    </w:p>
    <w:p w14:paraId="119F7D7B" w14:textId="2AA11EE1" w:rsidR="007167D0" w:rsidRPr="00032932" w:rsidRDefault="007167D0" w:rsidP="008A5DF5">
      <w:pPr>
        <w:pStyle w:val="Normalfollowingheading"/>
        <w:rPr>
          <w:rFonts w:asciiTheme="minorHAnsi" w:hAnsiTheme="minorHAnsi" w:cstheme="minorHAnsi"/>
        </w:rPr>
      </w:pPr>
      <w:r w:rsidRPr="00032932">
        <w:rPr>
          <w:rFonts w:asciiTheme="minorHAnsi" w:hAnsiTheme="minorHAnsi" w:cstheme="minorHAnsi"/>
        </w:rPr>
        <w:t>The HCO approach prevents or reduces the rate of deterioration of a person’s condition and enables early substitution of care from the acute setting to the home. This means reduced hospitalisation and length of stay</w:t>
      </w:r>
      <w:r w:rsidR="00103748" w:rsidRPr="00032932">
        <w:rPr>
          <w:rFonts w:asciiTheme="minorHAnsi" w:hAnsiTheme="minorHAnsi" w:cstheme="minorHAnsi"/>
        </w:rPr>
        <w:t>,</w:t>
      </w:r>
      <w:r w:rsidRPr="00032932">
        <w:rPr>
          <w:rFonts w:asciiTheme="minorHAnsi" w:hAnsiTheme="minorHAnsi" w:cstheme="minorHAnsi"/>
        </w:rPr>
        <w:t xml:space="preserve"> a reduced need for higher levels of care such as aged</w:t>
      </w:r>
      <w:r w:rsidR="00103748" w:rsidRPr="00032932">
        <w:rPr>
          <w:rFonts w:asciiTheme="minorHAnsi" w:hAnsiTheme="minorHAnsi" w:cstheme="minorHAnsi"/>
        </w:rPr>
        <w:t>-</w:t>
      </w:r>
      <w:r w:rsidRPr="00032932">
        <w:rPr>
          <w:rFonts w:asciiTheme="minorHAnsi" w:hAnsiTheme="minorHAnsi" w:cstheme="minorHAnsi"/>
        </w:rPr>
        <w:t>care services</w:t>
      </w:r>
      <w:r w:rsidR="00103748" w:rsidRPr="00032932">
        <w:rPr>
          <w:rFonts w:asciiTheme="minorHAnsi" w:hAnsiTheme="minorHAnsi" w:cstheme="minorHAnsi"/>
        </w:rPr>
        <w:t>,</w:t>
      </w:r>
      <w:r w:rsidRPr="00032932">
        <w:rPr>
          <w:rFonts w:asciiTheme="minorHAnsi" w:hAnsiTheme="minorHAnsi" w:cstheme="minorHAnsi"/>
        </w:rPr>
        <w:t xml:space="preserve"> reduced hospital</w:t>
      </w:r>
      <w:r w:rsidR="00103748" w:rsidRPr="00032932">
        <w:rPr>
          <w:rFonts w:asciiTheme="minorHAnsi" w:hAnsiTheme="minorHAnsi" w:cstheme="minorHAnsi"/>
        </w:rPr>
        <w:t>-</w:t>
      </w:r>
      <w:r w:rsidRPr="00032932">
        <w:rPr>
          <w:rFonts w:asciiTheme="minorHAnsi" w:hAnsiTheme="minorHAnsi" w:cstheme="minorHAnsi"/>
        </w:rPr>
        <w:t>acquired infections</w:t>
      </w:r>
      <w:r w:rsidR="00103748" w:rsidRPr="00032932">
        <w:rPr>
          <w:rFonts w:asciiTheme="minorHAnsi" w:hAnsiTheme="minorHAnsi" w:cstheme="minorHAnsi"/>
        </w:rPr>
        <w:t>,</w:t>
      </w:r>
      <w:r w:rsidRPr="00032932">
        <w:rPr>
          <w:rFonts w:asciiTheme="minorHAnsi" w:hAnsiTheme="minorHAnsi" w:cstheme="minorHAnsi"/>
        </w:rPr>
        <w:t xml:space="preserve"> and greater patient satisfaction.</w:t>
      </w:r>
    </w:p>
    <w:p w14:paraId="2E9DA336" w14:textId="65594183" w:rsidR="007167D0" w:rsidRPr="00032932" w:rsidRDefault="007167D0" w:rsidP="008A5DF5">
      <w:pPr>
        <w:pStyle w:val="Normalfollowingheading"/>
        <w:rPr>
          <w:rFonts w:asciiTheme="minorHAnsi" w:hAnsiTheme="minorHAnsi" w:cstheme="minorHAnsi"/>
        </w:rPr>
      </w:pPr>
      <w:r w:rsidRPr="00032932">
        <w:rPr>
          <w:rFonts w:asciiTheme="minorHAnsi" w:hAnsiTheme="minorHAnsi" w:cstheme="minorHAnsi"/>
        </w:rPr>
        <w:t>Sue believes this model would achieve great outcomes in Victoria and</w:t>
      </w:r>
      <w:r w:rsidR="00794F36" w:rsidRPr="00032932">
        <w:rPr>
          <w:rFonts w:asciiTheme="minorHAnsi" w:hAnsiTheme="minorHAnsi" w:cstheme="minorHAnsi"/>
        </w:rPr>
        <w:t xml:space="preserve"> </w:t>
      </w:r>
      <w:r w:rsidRPr="00032932">
        <w:rPr>
          <w:rFonts w:asciiTheme="minorHAnsi" w:hAnsiTheme="minorHAnsi" w:cstheme="minorHAnsi"/>
        </w:rPr>
        <w:t>would drive:</w:t>
      </w:r>
    </w:p>
    <w:p w14:paraId="708B2C0D" w14:textId="2CB418EA" w:rsidR="007167D0" w:rsidRPr="00032932" w:rsidRDefault="007167D0" w:rsidP="008A5DF5">
      <w:pPr>
        <w:pStyle w:val="Bullet1"/>
        <w:rPr>
          <w:rFonts w:asciiTheme="minorHAnsi" w:hAnsiTheme="minorHAnsi" w:cstheme="minorHAnsi"/>
        </w:rPr>
      </w:pPr>
      <w:r w:rsidRPr="00032932">
        <w:rPr>
          <w:rFonts w:asciiTheme="minorHAnsi" w:hAnsiTheme="minorHAnsi" w:cstheme="minorHAnsi"/>
        </w:rPr>
        <w:t>better integration across primary, social, community, mental health and home settings</w:t>
      </w:r>
    </w:p>
    <w:p w14:paraId="2625DBF8" w14:textId="30D5CA7A" w:rsidR="007167D0" w:rsidRPr="00032932" w:rsidRDefault="007167D0" w:rsidP="008A5DF5">
      <w:pPr>
        <w:pStyle w:val="Bullet1"/>
        <w:rPr>
          <w:rFonts w:asciiTheme="minorHAnsi" w:hAnsiTheme="minorHAnsi" w:cstheme="minorHAnsi"/>
        </w:rPr>
      </w:pPr>
      <w:r w:rsidRPr="00032932">
        <w:rPr>
          <w:rFonts w:asciiTheme="minorHAnsi" w:hAnsiTheme="minorHAnsi" w:cstheme="minorHAnsi"/>
        </w:rPr>
        <w:t xml:space="preserve">workforce development </w:t>
      </w:r>
      <w:r w:rsidR="00103748" w:rsidRPr="00032932">
        <w:rPr>
          <w:rFonts w:asciiTheme="minorHAnsi" w:hAnsiTheme="minorHAnsi" w:cstheme="minorHAnsi"/>
        </w:rPr>
        <w:t xml:space="preserve">by </w:t>
      </w:r>
      <w:r w:rsidRPr="00032932">
        <w:rPr>
          <w:rFonts w:asciiTheme="minorHAnsi" w:hAnsiTheme="minorHAnsi" w:cstheme="minorHAnsi"/>
        </w:rPr>
        <w:t>increasing the number and scope of practice for nurse practitioners</w:t>
      </w:r>
    </w:p>
    <w:p w14:paraId="15748CA4" w14:textId="3BEA3DF8" w:rsidR="007167D0" w:rsidRPr="00032932" w:rsidRDefault="007167D0" w:rsidP="008A5DF5">
      <w:pPr>
        <w:pStyle w:val="Bullet1"/>
        <w:rPr>
          <w:rFonts w:asciiTheme="minorHAnsi" w:hAnsiTheme="minorHAnsi" w:cstheme="minorHAnsi"/>
        </w:rPr>
      </w:pPr>
      <w:r w:rsidRPr="00032932">
        <w:rPr>
          <w:rFonts w:asciiTheme="minorHAnsi" w:hAnsiTheme="minorHAnsi" w:cstheme="minorHAnsi"/>
        </w:rPr>
        <w:t>the necessary shift in mindset for clinicians, from being the expert in someone’s life to sharing expertise with someone and empowering them to choose what is right for them.</w:t>
      </w:r>
    </w:p>
    <w:p w14:paraId="62F3849C" w14:textId="142A0026" w:rsidR="007167D0" w:rsidRPr="00032932" w:rsidRDefault="007167D0" w:rsidP="008A5DF5">
      <w:pPr>
        <w:pStyle w:val="Heading4"/>
        <w:rPr>
          <w:rStyle w:val="normaltextrun"/>
          <w:rFonts w:asciiTheme="minorHAnsi" w:hAnsiTheme="minorHAnsi" w:cstheme="minorHAnsi"/>
          <w:b w:val="0"/>
          <w:bCs w:val="0"/>
        </w:rPr>
      </w:pPr>
      <w:r w:rsidRPr="00032932">
        <w:rPr>
          <w:rStyle w:val="normaltextrun"/>
          <w:rFonts w:asciiTheme="minorHAnsi" w:hAnsiTheme="minorHAnsi" w:cstheme="minorHAnsi"/>
        </w:rPr>
        <w:t>A</w:t>
      </w:r>
      <w:r w:rsidR="00CA2079" w:rsidRPr="00032932">
        <w:rPr>
          <w:rStyle w:val="normaltextrun"/>
          <w:rFonts w:asciiTheme="minorHAnsi" w:hAnsiTheme="minorHAnsi" w:cstheme="minorHAnsi"/>
        </w:rPr>
        <w:t xml:space="preserve">ssociate </w:t>
      </w:r>
      <w:r w:rsidRPr="00032932">
        <w:rPr>
          <w:rStyle w:val="normaltextrun"/>
          <w:rFonts w:asciiTheme="minorHAnsi" w:hAnsiTheme="minorHAnsi" w:cstheme="minorHAnsi"/>
        </w:rPr>
        <w:t>Prof</w:t>
      </w:r>
      <w:r w:rsidR="00CA2079" w:rsidRPr="00032932">
        <w:rPr>
          <w:rStyle w:val="normaltextrun"/>
          <w:rFonts w:asciiTheme="minorHAnsi" w:hAnsiTheme="minorHAnsi" w:cstheme="minorHAnsi"/>
        </w:rPr>
        <w:t>essor</w:t>
      </w:r>
      <w:r w:rsidRPr="00032932">
        <w:rPr>
          <w:rStyle w:val="normaltextrun"/>
          <w:rFonts w:asciiTheme="minorHAnsi" w:hAnsiTheme="minorHAnsi" w:cstheme="minorHAnsi"/>
        </w:rPr>
        <w:t xml:space="preserve"> Peter Hunter, Clinical Program Director of Rehabilitation, Alfred Health</w:t>
      </w:r>
    </w:p>
    <w:p w14:paraId="33333E79" w14:textId="3E58D389" w:rsidR="007167D0" w:rsidRPr="00032932" w:rsidRDefault="007167D0" w:rsidP="008A5DF5">
      <w:pPr>
        <w:pStyle w:val="Normalfollowingheading"/>
        <w:rPr>
          <w:rFonts w:asciiTheme="minorHAnsi" w:hAnsiTheme="minorHAnsi" w:cstheme="minorHAnsi"/>
        </w:rPr>
      </w:pPr>
      <w:r w:rsidRPr="00032932">
        <w:rPr>
          <w:rFonts w:asciiTheme="minorHAnsi" w:hAnsiTheme="minorHAnsi" w:cstheme="minorHAnsi"/>
        </w:rPr>
        <w:t>Peter spoke about Alfred Health’s</w:t>
      </w:r>
      <w:r w:rsidR="00794F36" w:rsidRPr="00032932">
        <w:rPr>
          <w:rFonts w:asciiTheme="minorHAnsi" w:hAnsiTheme="minorHAnsi" w:cstheme="minorHAnsi"/>
        </w:rPr>
        <w:t xml:space="preserve"> </w:t>
      </w:r>
      <w:r w:rsidRPr="00032932">
        <w:rPr>
          <w:rFonts w:asciiTheme="minorHAnsi" w:hAnsiTheme="minorHAnsi" w:cstheme="minorHAnsi"/>
        </w:rPr>
        <w:t>sub-acute, home-based care program</w:t>
      </w:r>
      <w:r w:rsidR="00794F36" w:rsidRPr="00032932">
        <w:rPr>
          <w:rFonts w:asciiTheme="minorHAnsi" w:hAnsiTheme="minorHAnsi" w:cstheme="minorHAnsi"/>
        </w:rPr>
        <w:t>, Better at home. This program</w:t>
      </w:r>
      <w:r w:rsidRPr="00032932">
        <w:rPr>
          <w:rFonts w:asciiTheme="minorHAnsi" w:hAnsiTheme="minorHAnsi" w:cstheme="minorHAnsi"/>
        </w:rPr>
        <w:t xml:space="preserve"> is a substitution service for rehabilitation and geriatric evaluation and management services. The driver for change </w:t>
      </w:r>
      <w:r w:rsidR="00794F36" w:rsidRPr="00032932">
        <w:rPr>
          <w:rFonts w:asciiTheme="minorHAnsi" w:hAnsiTheme="minorHAnsi" w:cstheme="minorHAnsi"/>
        </w:rPr>
        <w:t xml:space="preserve">is </w:t>
      </w:r>
      <w:r w:rsidRPr="00032932">
        <w:rPr>
          <w:rFonts w:asciiTheme="minorHAnsi" w:hAnsiTheme="minorHAnsi" w:cstheme="minorHAnsi"/>
        </w:rPr>
        <w:t>about meeting the challenges faced by the service, providing person-centred care and improving outcomes</w:t>
      </w:r>
      <w:r w:rsidR="00794F36" w:rsidRPr="00032932">
        <w:rPr>
          <w:rFonts w:asciiTheme="minorHAnsi" w:hAnsiTheme="minorHAnsi" w:cstheme="minorHAnsi"/>
        </w:rPr>
        <w:t>.</w:t>
      </w:r>
    </w:p>
    <w:p w14:paraId="3B844549" w14:textId="3AC45EA3" w:rsidR="00B7311D" w:rsidRPr="00032932" w:rsidRDefault="007167D0" w:rsidP="008A5DF5">
      <w:pPr>
        <w:pStyle w:val="Normalfollowingheading"/>
        <w:rPr>
          <w:rFonts w:asciiTheme="minorHAnsi" w:hAnsiTheme="minorHAnsi" w:cstheme="minorHAnsi"/>
        </w:rPr>
      </w:pPr>
      <w:r w:rsidRPr="00032932">
        <w:rPr>
          <w:rFonts w:asciiTheme="minorHAnsi" w:hAnsiTheme="minorHAnsi" w:cstheme="minorHAnsi"/>
        </w:rPr>
        <w:t>It is known that older patients are at greater risk of harm when hospitalised. There is also evidence supporting rehabilitation in the environments in which people live</w:t>
      </w:r>
      <w:r w:rsidR="00C1438E" w:rsidRPr="00032932">
        <w:rPr>
          <w:rFonts w:asciiTheme="minorHAnsi" w:hAnsiTheme="minorHAnsi" w:cstheme="minorHAnsi"/>
        </w:rPr>
        <w:t xml:space="preserve"> –</w:t>
      </w:r>
      <w:r w:rsidRPr="00032932">
        <w:rPr>
          <w:rFonts w:asciiTheme="minorHAnsi" w:hAnsiTheme="minorHAnsi" w:cstheme="minorHAnsi"/>
        </w:rPr>
        <w:t xml:space="preserve"> it is more meaningful and promotes incidental exercise</w:t>
      </w:r>
      <w:r w:rsidR="00794F36" w:rsidRPr="00032932">
        <w:rPr>
          <w:rFonts w:asciiTheme="minorHAnsi" w:hAnsiTheme="minorHAnsi" w:cstheme="minorHAnsi"/>
        </w:rPr>
        <w:t>.</w:t>
      </w:r>
    </w:p>
    <w:p w14:paraId="16F06FA1" w14:textId="7590E068" w:rsidR="007167D0" w:rsidRPr="00032932" w:rsidRDefault="007167D0" w:rsidP="008A5DF5">
      <w:pPr>
        <w:pStyle w:val="Normalfollowingheading"/>
        <w:rPr>
          <w:rFonts w:asciiTheme="majorHAnsi" w:hAnsiTheme="majorHAnsi" w:cstheme="majorHAnsi"/>
        </w:rPr>
      </w:pPr>
      <w:r w:rsidRPr="00032932">
        <w:rPr>
          <w:rFonts w:asciiTheme="majorHAnsi" w:hAnsiTheme="majorHAnsi" w:cstheme="majorHAnsi"/>
        </w:rPr>
        <w:t xml:space="preserve">The </w:t>
      </w:r>
      <w:r w:rsidR="00C370F0" w:rsidRPr="00032932">
        <w:rPr>
          <w:rFonts w:asciiTheme="majorHAnsi" w:hAnsiTheme="majorHAnsi" w:cstheme="majorHAnsi"/>
        </w:rPr>
        <w:t xml:space="preserve">Better at home </w:t>
      </w:r>
      <w:r w:rsidRPr="00032932">
        <w:rPr>
          <w:rFonts w:asciiTheme="majorHAnsi" w:hAnsiTheme="majorHAnsi" w:cstheme="majorHAnsi"/>
        </w:rPr>
        <w:t>program faces challenges relating to the perception that people are safer in hospitals; this belief persists despite data proving otherwise. There is also a belief that the quality of care is better in hospitals</w:t>
      </w:r>
      <w:r w:rsidR="00C1438E" w:rsidRPr="00032932">
        <w:rPr>
          <w:rFonts w:asciiTheme="majorHAnsi" w:hAnsiTheme="majorHAnsi" w:cstheme="majorHAnsi"/>
        </w:rPr>
        <w:t>. T</w:t>
      </w:r>
      <w:r w:rsidRPr="00032932">
        <w:rPr>
          <w:rFonts w:asciiTheme="majorHAnsi" w:hAnsiTheme="majorHAnsi" w:cstheme="majorHAnsi"/>
        </w:rPr>
        <w:t>his has been addressed by structuring the program like a normal ward-based program</w:t>
      </w:r>
      <w:r w:rsidR="00C1438E" w:rsidRPr="00032932">
        <w:rPr>
          <w:rFonts w:asciiTheme="majorHAnsi" w:hAnsiTheme="majorHAnsi" w:cstheme="majorHAnsi"/>
        </w:rPr>
        <w:t>,</w:t>
      </w:r>
      <w:r w:rsidRPr="00032932">
        <w:rPr>
          <w:rFonts w:asciiTheme="majorHAnsi" w:hAnsiTheme="majorHAnsi" w:cstheme="majorHAnsi"/>
        </w:rPr>
        <w:t xml:space="preserve"> employing highly credible clinicians and building a profile to allay concerns of risk.</w:t>
      </w:r>
    </w:p>
    <w:p w14:paraId="7FE3D643" w14:textId="77777777" w:rsidR="00C1438E" w:rsidRPr="00032932" w:rsidRDefault="00207692">
      <w:pPr>
        <w:pStyle w:val="Heading3"/>
        <w:rPr>
          <w:rFonts w:asciiTheme="minorHAnsi" w:hAnsiTheme="minorHAnsi" w:cstheme="minorHAnsi"/>
        </w:rPr>
      </w:pPr>
      <w:r w:rsidRPr="00032932">
        <w:rPr>
          <w:rFonts w:asciiTheme="minorHAnsi" w:hAnsiTheme="minorHAnsi" w:cstheme="minorHAnsi"/>
        </w:rPr>
        <w:lastRenderedPageBreak/>
        <w:t>Panel discussion</w:t>
      </w:r>
    </w:p>
    <w:p w14:paraId="7BD74AD7" w14:textId="62C6718F" w:rsidR="00207692" w:rsidRPr="00032932" w:rsidRDefault="00C1438E" w:rsidP="0015049A">
      <w:pPr>
        <w:pStyle w:val="Normalfollowingheading"/>
        <w:rPr>
          <w:rFonts w:asciiTheme="minorHAnsi" w:hAnsiTheme="minorHAnsi" w:cstheme="minorHAnsi"/>
        </w:rPr>
      </w:pPr>
      <w:r w:rsidRPr="00032932">
        <w:rPr>
          <w:rFonts w:asciiTheme="minorHAnsi" w:hAnsiTheme="minorHAnsi" w:cstheme="minorHAnsi"/>
        </w:rPr>
        <w:t xml:space="preserve">A </w:t>
      </w:r>
      <w:r w:rsidR="00207692" w:rsidRPr="00032932">
        <w:rPr>
          <w:rFonts w:asciiTheme="minorHAnsi" w:hAnsiTheme="minorHAnsi" w:cstheme="minorHAnsi"/>
        </w:rPr>
        <w:t xml:space="preserve">panel discussion </w:t>
      </w:r>
      <w:r w:rsidRPr="00032932">
        <w:rPr>
          <w:rFonts w:asciiTheme="minorHAnsi" w:hAnsiTheme="minorHAnsi" w:cstheme="minorHAnsi"/>
        </w:rPr>
        <w:t>with A</w:t>
      </w:r>
      <w:r w:rsidR="00CA2079" w:rsidRPr="00032932">
        <w:rPr>
          <w:rFonts w:asciiTheme="minorHAnsi" w:hAnsiTheme="minorHAnsi" w:cstheme="minorHAnsi"/>
        </w:rPr>
        <w:t xml:space="preserve">ssociate </w:t>
      </w:r>
      <w:r w:rsidRPr="00032932">
        <w:rPr>
          <w:rFonts w:asciiTheme="minorHAnsi" w:hAnsiTheme="minorHAnsi" w:cstheme="minorHAnsi"/>
        </w:rPr>
        <w:t>Prof</w:t>
      </w:r>
      <w:r w:rsidR="00CA2079" w:rsidRPr="00032932">
        <w:rPr>
          <w:rFonts w:asciiTheme="minorHAnsi" w:hAnsiTheme="minorHAnsi" w:cstheme="minorHAnsi"/>
        </w:rPr>
        <w:t>essor</w:t>
      </w:r>
      <w:r w:rsidRPr="00032932">
        <w:rPr>
          <w:rFonts w:asciiTheme="minorHAnsi" w:hAnsiTheme="minorHAnsi" w:cstheme="minorHAnsi"/>
        </w:rPr>
        <w:t xml:space="preserve"> Michael Montalto, Dr Sue Matthews and A</w:t>
      </w:r>
      <w:r w:rsidR="00CA2079" w:rsidRPr="00032932">
        <w:rPr>
          <w:rFonts w:asciiTheme="minorHAnsi" w:hAnsiTheme="minorHAnsi" w:cstheme="minorHAnsi"/>
        </w:rPr>
        <w:t xml:space="preserve">ssociate </w:t>
      </w:r>
      <w:r w:rsidRPr="00032932">
        <w:rPr>
          <w:rFonts w:asciiTheme="minorHAnsi" w:hAnsiTheme="minorHAnsi" w:cstheme="minorHAnsi"/>
        </w:rPr>
        <w:t>Prof</w:t>
      </w:r>
      <w:r w:rsidR="00CA2079" w:rsidRPr="00032932">
        <w:rPr>
          <w:rFonts w:asciiTheme="minorHAnsi" w:hAnsiTheme="minorHAnsi" w:cstheme="minorHAnsi"/>
        </w:rPr>
        <w:t>essor</w:t>
      </w:r>
      <w:r w:rsidRPr="00032932">
        <w:rPr>
          <w:rFonts w:asciiTheme="minorHAnsi" w:hAnsiTheme="minorHAnsi" w:cstheme="minorHAnsi"/>
        </w:rPr>
        <w:t xml:space="preserve"> Peter Hunter </w:t>
      </w:r>
      <w:r w:rsidR="00207692" w:rsidRPr="00032932">
        <w:rPr>
          <w:rFonts w:asciiTheme="minorHAnsi" w:hAnsiTheme="minorHAnsi" w:cstheme="minorHAnsi"/>
        </w:rPr>
        <w:t xml:space="preserve">covered the: </w:t>
      </w:r>
    </w:p>
    <w:p w14:paraId="0D5F1DAF" w14:textId="766EF2DF" w:rsidR="00207692" w:rsidRPr="00032932" w:rsidRDefault="00207692" w:rsidP="008A5DF5">
      <w:pPr>
        <w:pStyle w:val="Bullet1"/>
        <w:rPr>
          <w:rFonts w:asciiTheme="minorHAnsi" w:hAnsiTheme="minorHAnsi" w:cstheme="minorHAnsi"/>
        </w:rPr>
      </w:pPr>
      <w:r w:rsidRPr="00032932">
        <w:rPr>
          <w:rFonts w:asciiTheme="minorHAnsi" w:hAnsiTheme="minorHAnsi" w:cstheme="minorHAnsi"/>
        </w:rPr>
        <w:t>need to clearly identify and define the care required</w:t>
      </w:r>
      <w:r w:rsidR="00C1438E" w:rsidRPr="00032932">
        <w:rPr>
          <w:rFonts w:asciiTheme="minorHAnsi" w:hAnsiTheme="minorHAnsi" w:cstheme="minorHAnsi"/>
        </w:rPr>
        <w:t>,</w:t>
      </w:r>
      <w:r w:rsidRPr="00032932">
        <w:rPr>
          <w:rFonts w:asciiTheme="minorHAnsi" w:hAnsiTheme="minorHAnsi" w:cstheme="minorHAnsi"/>
        </w:rPr>
        <w:t xml:space="preserve"> and then </w:t>
      </w:r>
      <w:r w:rsidR="00C1438E" w:rsidRPr="00032932">
        <w:rPr>
          <w:rFonts w:asciiTheme="minorHAnsi" w:hAnsiTheme="minorHAnsi" w:cstheme="minorHAnsi"/>
        </w:rPr>
        <w:t xml:space="preserve">to </w:t>
      </w:r>
      <w:r w:rsidRPr="00032932">
        <w:rPr>
          <w:rFonts w:asciiTheme="minorHAnsi" w:hAnsiTheme="minorHAnsi" w:cstheme="minorHAnsi"/>
        </w:rPr>
        <w:t>design the service to meet that need</w:t>
      </w:r>
    </w:p>
    <w:p w14:paraId="1502748E" w14:textId="65F26E44" w:rsidR="00207692" w:rsidRPr="00032932" w:rsidRDefault="00207692" w:rsidP="008A5DF5">
      <w:pPr>
        <w:pStyle w:val="Bullet1"/>
        <w:rPr>
          <w:rFonts w:asciiTheme="minorHAnsi" w:hAnsiTheme="minorHAnsi" w:cstheme="minorHAnsi"/>
        </w:rPr>
      </w:pPr>
      <w:r w:rsidRPr="00032932">
        <w:rPr>
          <w:rFonts w:asciiTheme="minorHAnsi" w:hAnsiTheme="minorHAnsi" w:cstheme="minorHAnsi"/>
        </w:rPr>
        <w:t xml:space="preserve">importance of understanding the continuum of care and </w:t>
      </w:r>
      <w:r w:rsidR="00C1438E" w:rsidRPr="00032932">
        <w:rPr>
          <w:rFonts w:asciiTheme="minorHAnsi" w:hAnsiTheme="minorHAnsi" w:cstheme="minorHAnsi"/>
        </w:rPr>
        <w:t xml:space="preserve">of </w:t>
      </w:r>
      <w:r w:rsidRPr="00032932">
        <w:rPr>
          <w:rFonts w:asciiTheme="minorHAnsi" w:hAnsiTheme="minorHAnsi" w:cstheme="minorHAnsi"/>
        </w:rPr>
        <w:t>supporting seamless transitions at the right points in time</w:t>
      </w:r>
    </w:p>
    <w:p w14:paraId="1A3E24FC" w14:textId="19685BA9" w:rsidR="00207692" w:rsidRPr="00032932" w:rsidRDefault="00207692" w:rsidP="008A5DF5">
      <w:pPr>
        <w:pStyle w:val="Bullet1"/>
        <w:rPr>
          <w:rFonts w:asciiTheme="minorHAnsi" w:hAnsiTheme="minorHAnsi" w:cstheme="minorHAnsi"/>
        </w:rPr>
      </w:pPr>
      <w:r w:rsidRPr="00032932">
        <w:rPr>
          <w:rFonts w:asciiTheme="minorHAnsi" w:hAnsiTheme="minorHAnsi" w:cstheme="minorHAnsi"/>
        </w:rPr>
        <w:t>potential for general practice involvement in HITH</w:t>
      </w:r>
      <w:r w:rsidR="00C1438E" w:rsidRPr="00032932">
        <w:rPr>
          <w:rFonts w:asciiTheme="minorHAnsi" w:hAnsiTheme="minorHAnsi" w:cstheme="minorHAnsi"/>
        </w:rPr>
        <w:t>-</w:t>
      </w:r>
      <w:r w:rsidRPr="00032932">
        <w:rPr>
          <w:rFonts w:asciiTheme="minorHAnsi" w:hAnsiTheme="minorHAnsi" w:cstheme="minorHAnsi"/>
        </w:rPr>
        <w:t xml:space="preserve">delivered care </w:t>
      </w:r>
    </w:p>
    <w:p w14:paraId="5D1D9044" w14:textId="4D5F60DB" w:rsidR="00207692" w:rsidRPr="00032932" w:rsidRDefault="00207692" w:rsidP="008A5DF5">
      <w:pPr>
        <w:pStyle w:val="Bullet1"/>
        <w:rPr>
          <w:rFonts w:asciiTheme="minorHAnsi" w:hAnsiTheme="minorHAnsi" w:cstheme="minorHAnsi"/>
        </w:rPr>
      </w:pPr>
      <w:r w:rsidRPr="00032932">
        <w:rPr>
          <w:rFonts w:asciiTheme="minorHAnsi" w:hAnsiTheme="minorHAnsi" w:cstheme="minorHAnsi"/>
        </w:rPr>
        <w:t>importance of the role of the carer.</w:t>
      </w:r>
    </w:p>
    <w:p w14:paraId="409D2CC5" w14:textId="5F139583" w:rsidR="00CD3C79" w:rsidRPr="00032932" w:rsidRDefault="0015049A" w:rsidP="0015049A">
      <w:pPr>
        <w:pStyle w:val="Heading2"/>
        <w:spacing w:before="360"/>
        <w:rPr>
          <w:rFonts w:asciiTheme="minorHAnsi" w:hAnsiTheme="minorHAnsi" w:cstheme="minorHAnsi"/>
        </w:rPr>
      </w:pPr>
      <w:r w:rsidRPr="00032932">
        <w:rPr>
          <w:rFonts w:asciiTheme="minorHAnsi" w:hAnsiTheme="minorHAnsi" w:cstheme="minorHAnsi"/>
          <w:noProof/>
        </w:rPr>
        <mc:AlternateContent>
          <mc:Choice Requires="wps">
            <w:drawing>
              <wp:anchor distT="45720" distB="45720" distL="114300" distR="114300" simplePos="0" relativeHeight="251671552" behindDoc="0" locked="0" layoutInCell="1" allowOverlap="1" wp14:anchorId="5A8A859A" wp14:editId="2F3352EB">
                <wp:simplePos x="0" y="0"/>
                <wp:positionH relativeFrom="margin">
                  <wp:posOffset>-635</wp:posOffset>
                </wp:positionH>
                <wp:positionV relativeFrom="paragraph">
                  <wp:posOffset>471170</wp:posOffset>
                </wp:positionV>
                <wp:extent cx="6242050" cy="844550"/>
                <wp:effectExtent l="0" t="0" r="635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844550"/>
                        </a:xfrm>
                        <a:prstGeom prst="rect">
                          <a:avLst/>
                        </a:prstGeom>
                        <a:solidFill>
                          <a:schemeClr val="accent2">
                            <a:lumMod val="20000"/>
                            <a:lumOff val="80000"/>
                          </a:schemeClr>
                        </a:solidFill>
                        <a:ln w="9525">
                          <a:noFill/>
                          <a:miter lim="800000"/>
                          <a:headEnd/>
                          <a:tailEnd/>
                        </a:ln>
                      </wps:spPr>
                      <wps:txbx>
                        <w:txbxContent>
                          <w:tbl>
                            <w:tblPr>
                              <w:tblStyle w:val="Table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676"/>
                              <w:gridCol w:w="9072"/>
                            </w:tblGrid>
                            <w:tr w:rsidR="00372CE0" w14:paraId="5C4CA2CD" w14:textId="77777777" w:rsidTr="008A5DF5">
                              <w:trPr>
                                <w:trHeight w:val="714"/>
                              </w:trPr>
                              <w:tc>
                                <w:tcPr>
                                  <w:tcW w:w="0" w:type="dxa"/>
                                </w:tcPr>
                                <w:p w14:paraId="03B491E5" w14:textId="77777777" w:rsidR="00372CE0" w:rsidRPr="008A5DF5" w:rsidRDefault="00372CE0" w:rsidP="008A5DF5">
                                  <w:pPr>
                                    <w:jc w:val="center"/>
                                    <w:rPr>
                                      <w:rFonts w:ascii="VIC SemiBold" w:hAnsi="VIC SemiBold"/>
                                      <w:sz w:val="20"/>
                                      <w:szCs w:val="20"/>
                                    </w:rPr>
                                  </w:pPr>
                                  <w:r w:rsidRPr="008A5DF5">
                                    <w:rPr>
                                      <w:rFonts w:ascii="VIC SemiBold" w:hAnsi="VIC SemiBold"/>
                                      <w:noProof/>
                                    </w:rPr>
                                    <w:drawing>
                                      <wp:inline distT="0" distB="0" distL="0" distR="0" wp14:anchorId="5D3295A7" wp14:editId="17044BB3">
                                        <wp:extent cx="285750" cy="285750"/>
                                        <wp:effectExtent l="0" t="0" r="0" b="0"/>
                                        <wp:docPr id="4" name="Graphic 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formation.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7179" cy="287179"/>
                                                </a:xfrm>
                                                <a:prstGeom prst="rect">
                                                  <a:avLst/>
                                                </a:prstGeom>
                                              </pic:spPr>
                                            </pic:pic>
                                          </a:graphicData>
                                        </a:graphic>
                                      </wp:inline>
                                    </w:drawing>
                                  </w:r>
                                </w:p>
                              </w:tc>
                              <w:tc>
                                <w:tcPr>
                                  <w:tcW w:w="9072" w:type="dxa"/>
                                  <w:shd w:val="clear" w:color="auto" w:fill="auto"/>
                                </w:tcPr>
                                <w:p w14:paraId="414DAF58" w14:textId="0D0C817E" w:rsidR="00372CE0" w:rsidRPr="0015049A" w:rsidRDefault="00372CE0" w:rsidP="0015049A">
                                  <w:pPr>
                                    <w:pStyle w:val="PulloutText"/>
                                    <w:rPr>
                                      <w:rFonts w:ascii="VIC" w:hAnsi="VIC"/>
                                    </w:rPr>
                                  </w:pPr>
                                  <w:r w:rsidRPr="0015049A">
                                    <w:rPr>
                                      <w:rFonts w:ascii="VIC" w:hAnsi="VIC"/>
                                      <w:sz w:val="20"/>
                                      <w:szCs w:val="24"/>
                                    </w:rPr>
                                    <w:t>Prevention of hospital admissions by supporting at-risk patients to stay well at home. Here the focus is on patients with complex care needs and the hospital’s role in improving quality of life and reducing the symptoms or the complications of a disease the person already has.</w:t>
                                  </w:r>
                                </w:p>
                              </w:tc>
                            </w:tr>
                          </w:tbl>
                          <w:p w14:paraId="030E7887" w14:textId="5104AA4D" w:rsidR="00372CE0" w:rsidRPr="008A5DF5" w:rsidRDefault="00372CE0">
                            <w:pPr>
                              <w:rPr>
                                <w:i/>
                                <w:iCs/>
                              </w:rPr>
                            </w:pPr>
                          </w:p>
                        </w:txbxContent>
                      </wps:txbx>
                      <wps:bodyPr rot="0" vert="horz" wrap="square" lIns="0" tIns="46800" rIns="0" bIns="4680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A859A" id="_x0000_s1030" type="#_x0000_t202" style="position:absolute;margin-left:-.05pt;margin-top:37.1pt;width:491.5pt;height:6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" fillcolor="#e5f1f3 [661]" stroked="f">
                <v:textbox inset="0,1.3mm,0,1.3mm">
                  <w:txbxContent>
                    <w:tbl>
                      <w:tblPr>
                        <w:tblStyle w:val="Table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676"/>
                        <w:gridCol w:w="9072"/>
                      </w:tblGrid>
                      <w:tr w:rsidR="00372CE0" w14:paraId="5C4CA2CD" w14:textId="77777777" w:rsidTr="008A5DF5">
                        <w:trPr>
                          <w:trHeight w:val="714"/>
                        </w:trPr>
                        <w:tc>
                          <w:tcPr>
                            <w:tcW w:w="0" w:type="dxa"/>
                          </w:tcPr>
                          <w:p w14:paraId="03B491E5" w14:textId="77777777" w:rsidR="00372CE0" w:rsidRPr="008A5DF5" w:rsidRDefault="00372CE0" w:rsidP="008A5DF5">
                            <w:pPr>
                              <w:jc w:val="center"/>
                              <w:rPr>
                                <w:rFonts w:ascii="VIC SemiBold" w:hAnsi="VIC SemiBold"/>
                                <w:sz w:val="20"/>
                                <w:szCs w:val="20"/>
                              </w:rPr>
                            </w:pPr>
                            <w:r w:rsidRPr="008A5DF5">
                              <w:rPr>
                                <w:rFonts w:ascii="VIC SemiBold" w:hAnsi="VIC SemiBold"/>
                                <w:noProof/>
                              </w:rPr>
                              <w:drawing>
                                <wp:inline distT="0" distB="0" distL="0" distR="0" wp14:anchorId="5D3295A7" wp14:editId="17044BB3">
                                  <wp:extent cx="285750" cy="285750"/>
                                  <wp:effectExtent l="0" t="0" r="0" b="0"/>
                                  <wp:docPr id="4" name="Graphic 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formation.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7179" cy="287179"/>
                                          </a:xfrm>
                                          <a:prstGeom prst="rect">
                                            <a:avLst/>
                                          </a:prstGeom>
                                        </pic:spPr>
                                      </pic:pic>
                                    </a:graphicData>
                                  </a:graphic>
                                </wp:inline>
                              </w:drawing>
                            </w:r>
                          </w:p>
                        </w:tc>
                        <w:tc>
                          <w:tcPr>
                            <w:tcW w:w="9072" w:type="dxa"/>
                            <w:shd w:val="clear" w:color="auto" w:fill="auto"/>
                          </w:tcPr>
                          <w:p w14:paraId="414DAF58" w14:textId="0D0C817E" w:rsidR="00372CE0" w:rsidRPr="0015049A" w:rsidRDefault="00372CE0" w:rsidP="0015049A">
                            <w:pPr>
                              <w:pStyle w:val="PulloutText"/>
                              <w:rPr>
                                <w:rFonts w:ascii="VIC" w:hAnsi="VIC"/>
                              </w:rPr>
                            </w:pPr>
                            <w:r w:rsidRPr="0015049A">
                              <w:rPr>
                                <w:rFonts w:ascii="VIC" w:hAnsi="VIC"/>
                                <w:sz w:val="20"/>
                                <w:szCs w:val="24"/>
                              </w:rPr>
                              <w:t>Prevention of hospital admissions by supporting at-risk patients to stay well at home. Here the focus is on patients with complex care needs and the hospital’s role in improving quality of life and reducing the symptoms or the complications of a disease the person already has.</w:t>
                            </w:r>
                          </w:p>
                        </w:tc>
                      </w:tr>
                    </w:tbl>
                    <w:p w14:paraId="030E7887" w14:textId="5104AA4D" w:rsidR="00372CE0" w:rsidRPr="008A5DF5" w:rsidRDefault="00372CE0">
                      <w:pPr>
                        <w:rPr>
                          <w:i/>
                          <w:iCs/>
                        </w:rPr>
                      </w:pPr>
                    </w:p>
                  </w:txbxContent>
                </v:textbox>
                <w10:wrap type="square" anchorx="margin"/>
              </v:shape>
            </w:pict>
          </mc:Fallback>
        </mc:AlternateContent>
      </w:r>
      <w:r w:rsidR="00207692" w:rsidRPr="00032932">
        <w:rPr>
          <w:rFonts w:asciiTheme="minorHAnsi" w:hAnsiTheme="minorHAnsi" w:cstheme="minorHAnsi"/>
        </w:rPr>
        <w:t>Prevention</w:t>
      </w:r>
    </w:p>
    <w:p w14:paraId="787F62E3" w14:textId="4D9AB033" w:rsidR="009E7CE2" w:rsidRPr="00032932" w:rsidRDefault="009E7CE2" w:rsidP="008A5DF5">
      <w:pPr>
        <w:pStyle w:val="Heading3"/>
        <w:rPr>
          <w:rFonts w:asciiTheme="minorHAnsi" w:hAnsiTheme="minorHAnsi" w:cstheme="minorHAnsi"/>
        </w:rPr>
      </w:pPr>
      <w:r w:rsidRPr="00032932">
        <w:rPr>
          <w:rFonts w:asciiTheme="minorHAnsi" w:hAnsiTheme="minorHAnsi" w:cstheme="minorHAnsi"/>
        </w:rPr>
        <w:t>Presentations</w:t>
      </w:r>
    </w:p>
    <w:p w14:paraId="01B52D28" w14:textId="77777777" w:rsidR="00B7311D" w:rsidRPr="00032932" w:rsidRDefault="00B7311D">
      <w:pPr>
        <w:pStyle w:val="Normalfollowingheading"/>
        <w:rPr>
          <w:rFonts w:asciiTheme="minorHAnsi" w:hAnsiTheme="minorHAnsi" w:cstheme="minorHAnsi"/>
        </w:rPr>
      </w:pPr>
      <w:r w:rsidRPr="00032932">
        <w:rPr>
          <w:rFonts w:asciiTheme="minorHAnsi" w:hAnsiTheme="minorHAnsi" w:cstheme="minorHAnsi"/>
        </w:rPr>
        <w:t>The council heard from the following experts:</w:t>
      </w:r>
    </w:p>
    <w:p w14:paraId="4A0185B7" w14:textId="76FAA81C" w:rsidR="009E7CE2" w:rsidRPr="00032932" w:rsidRDefault="009E7CE2" w:rsidP="008A5DF5">
      <w:pPr>
        <w:pStyle w:val="Heading4"/>
        <w:rPr>
          <w:rStyle w:val="normaltextrun"/>
          <w:rFonts w:asciiTheme="minorHAnsi" w:hAnsiTheme="minorHAnsi" w:cstheme="minorHAnsi"/>
          <w:b w:val="0"/>
        </w:rPr>
      </w:pPr>
      <w:r w:rsidRPr="00032932">
        <w:rPr>
          <w:rStyle w:val="normaltextrun"/>
          <w:rFonts w:asciiTheme="minorHAnsi" w:hAnsiTheme="minorHAnsi" w:cstheme="minorHAnsi"/>
        </w:rPr>
        <w:t>Jo Stevens, Manager Chronic and Complex Care, Barwon Health</w:t>
      </w:r>
    </w:p>
    <w:p w14:paraId="3773A302" w14:textId="73007AA1" w:rsidR="009E7CE2" w:rsidRPr="00032932" w:rsidRDefault="009E7CE2" w:rsidP="008A5DF5">
      <w:pPr>
        <w:pStyle w:val="Normalfollowingheading"/>
        <w:rPr>
          <w:rFonts w:asciiTheme="minorHAnsi" w:hAnsiTheme="minorHAnsi" w:cstheme="minorHAnsi"/>
        </w:rPr>
      </w:pPr>
      <w:r w:rsidRPr="00032932">
        <w:rPr>
          <w:rFonts w:asciiTheme="minorHAnsi" w:hAnsiTheme="minorHAnsi" w:cstheme="minorHAnsi"/>
        </w:rPr>
        <w:t>Jo spoke about Barwon Health’s evolving health surveillance program which included: a pilot of a remote patient monitoring program</w:t>
      </w:r>
      <w:r w:rsidR="009548E6" w:rsidRPr="00032932">
        <w:rPr>
          <w:rFonts w:asciiTheme="minorHAnsi" w:hAnsiTheme="minorHAnsi" w:cstheme="minorHAnsi"/>
        </w:rPr>
        <w:t>,</w:t>
      </w:r>
      <w:r w:rsidRPr="00032932">
        <w:rPr>
          <w:rFonts w:asciiTheme="minorHAnsi" w:hAnsiTheme="minorHAnsi" w:cstheme="minorHAnsi"/>
        </w:rPr>
        <w:t xml:space="preserve"> the adoption of HealthLinks</w:t>
      </w:r>
      <w:r w:rsidR="00742EF6" w:rsidRPr="00032932">
        <w:rPr>
          <w:rFonts w:asciiTheme="minorHAnsi" w:hAnsiTheme="minorHAnsi" w:cstheme="minorHAnsi"/>
        </w:rPr>
        <w:t>,</w:t>
      </w:r>
      <w:r w:rsidRPr="00032932">
        <w:rPr>
          <w:rFonts w:asciiTheme="minorHAnsi" w:hAnsiTheme="minorHAnsi" w:cstheme="minorHAnsi"/>
        </w:rPr>
        <w:t xml:space="preserve"> and more recently</w:t>
      </w:r>
      <w:r w:rsidR="00FA0AA4" w:rsidRPr="00032932">
        <w:rPr>
          <w:rFonts w:asciiTheme="minorHAnsi" w:hAnsiTheme="minorHAnsi" w:cstheme="minorHAnsi"/>
        </w:rPr>
        <w:t xml:space="preserve"> an </w:t>
      </w:r>
      <w:r w:rsidR="00BF18E0" w:rsidRPr="00032932">
        <w:rPr>
          <w:rFonts w:asciiTheme="minorHAnsi" w:hAnsiTheme="minorHAnsi" w:cstheme="minorHAnsi"/>
        </w:rPr>
        <w:t>extensio</w:t>
      </w:r>
      <w:r w:rsidR="00FA0AA4" w:rsidRPr="00032932">
        <w:rPr>
          <w:rFonts w:asciiTheme="minorHAnsi" w:hAnsiTheme="minorHAnsi" w:cstheme="minorHAnsi"/>
        </w:rPr>
        <w:t>n</w:t>
      </w:r>
      <w:r w:rsidR="00BF18E0" w:rsidRPr="00032932">
        <w:rPr>
          <w:rFonts w:asciiTheme="minorHAnsi" w:hAnsiTheme="minorHAnsi" w:cstheme="minorHAnsi"/>
        </w:rPr>
        <w:t xml:space="preserve"> of HealthLinks to </w:t>
      </w:r>
      <w:r w:rsidRPr="00032932">
        <w:rPr>
          <w:rFonts w:asciiTheme="minorHAnsi" w:hAnsiTheme="minorHAnsi" w:cstheme="minorHAnsi"/>
        </w:rPr>
        <w:t>a chronic heart failure program</w:t>
      </w:r>
      <w:r w:rsidR="00FA0AA4" w:rsidRPr="00032932">
        <w:rPr>
          <w:rFonts w:asciiTheme="minorHAnsi" w:hAnsiTheme="minorHAnsi" w:cstheme="minorHAnsi"/>
        </w:rPr>
        <w:t>.</w:t>
      </w:r>
      <w:r w:rsidRPr="00032932">
        <w:rPr>
          <w:rFonts w:asciiTheme="minorHAnsi" w:hAnsiTheme="minorHAnsi" w:cstheme="minorHAnsi"/>
        </w:rPr>
        <w:t xml:space="preserve"> </w:t>
      </w:r>
    </w:p>
    <w:p w14:paraId="6A416249" w14:textId="0701489A" w:rsidR="009E7CE2" w:rsidRPr="00032932" w:rsidRDefault="009E7CE2" w:rsidP="008A5DF5">
      <w:pPr>
        <w:pStyle w:val="Normalfollowingheading"/>
        <w:rPr>
          <w:rFonts w:asciiTheme="minorHAnsi" w:hAnsiTheme="minorHAnsi" w:cstheme="minorHAnsi"/>
        </w:rPr>
      </w:pPr>
      <w:r w:rsidRPr="00032932">
        <w:rPr>
          <w:rFonts w:asciiTheme="minorHAnsi" w:hAnsiTheme="minorHAnsi" w:cstheme="minorHAnsi"/>
        </w:rPr>
        <w:t>Remote patient monitoring aims to respond early to any deterioration in a person’s condition and to support the person in self-management at home</w:t>
      </w:r>
      <w:r w:rsidR="009548E6" w:rsidRPr="00032932">
        <w:rPr>
          <w:rFonts w:asciiTheme="minorHAnsi" w:hAnsiTheme="minorHAnsi" w:cstheme="minorHAnsi"/>
        </w:rPr>
        <w:t>:</w:t>
      </w:r>
    </w:p>
    <w:p w14:paraId="4CBE1FD5" w14:textId="7E3093AF" w:rsidR="009E7CE2" w:rsidRPr="00032932" w:rsidRDefault="009548E6" w:rsidP="008A5DF5">
      <w:pPr>
        <w:pStyle w:val="Bullet1"/>
        <w:rPr>
          <w:rFonts w:asciiTheme="minorHAnsi" w:hAnsiTheme="minorHAnsi" w:cstheme="minorHAnsi"/>
        </w:rPr>
      </w:pPr>
      <w:r w:rsidRPr="00032932">
        <w:rPr>
          <w:rFonts w:asciiTheme="minorHAnsi" w:hAnsiTheme="minorHAnsi" w:cstheme="minorHAnsi"/>
        </w:rPr>
        <w:t>The service requires p</w:t>
      </w:r>
      <w:r w:rsidR="009E7CE2" w:rsidRPr="00032932">
        <w:rPr>
          <w:rFonts w:asciiTheme="minorHAnsi" w:hAnsiTheme="minorHAnsi" w:cstheme="minorHAnsi"/>
        </w:rPr>
        <w:t xml:space="preserve">atients to submit daily biometric data and to complete a health survey. </w:t>
      </w:r>
      <w:r w:rsidR="0044401B" w:rsidRPr="00032932">
        <w:rPr>
          <w:rFonts w:asciiTheme="minorHAnsi" w:hAnsiTheme="minorHAnsi" w:cstheme="minorHAnsi"/>
        </w:rPr>
        <w:t>O</w:t>
      </w:r>
      <w:r w:rsidR="009E7CE2" w:rsidRPr="00032932">
        <w:rPr>
          <w:rFonts w:asciiTheme="minorHAnsi" w:hAnsiTheme="minorHAnsi" w:cstheme="minorHAnsi"/>
        </w:rPr>
        <w:t>bservations that sit outside of their set parameters are</w:t>
      </w:r>
      <w:r w:rsidR="00FA0AA4" w:rsidRPr="00032932">
        <w:rPr>
          <w:rFonts w:asciiTheme="minorHAnsi" w:hAnsiTheme="minorHAnsi" w:cstheme="minorHAnsi"/>
        </w:rPr>
        <w:t xml:space="preserve"> automatically</w:t>
      </w:r>
      <w:r w:rsidR="009E7CE2" w:rsidRPr="00032932">
        <w:rPr>
          <w:rFonts w:asciiTheme="minorHAnsi" w:hAnsiTheme="minorHAnsi" w:cstheme="minorHAnsi"/>
        </w:rPr>
        <w:t xml:space="preserve"> flagged</w:t>
      </w:r>
      <w:r w:rsidR="00FA0AA4" w:rsidRPr="00032932">
        <w:rPr>
          <w:rFonts w:asciiTheme="minorHAnsi" w:hAnsiTheme="minorHAnsi" w:cstheme="minorHAnsi"/>
        </w:rPr>
        <w:t xml:space="preserve"> with the clinical team who then</w:t>
      </w:r>
      <w:r w:rsidR="009E7CE2" w:rsidRPr="00032932">
        <w:rPr>
          <w:rFonts w:asciiTheme="minorHAnsi" w:hAnsiTheme="minorHAnsi" w:cstheme="minorHAnsi"/>
        </w:rPr>
        <w:t xml:space="preserve"> contact</w:t>
      </w:r>
      <w:r w:rsidR="00FA0AA4" w:rsidRPr="00032932">
        <w:rPr>
          <w:rFonts w:asciiTheme="minorHAnsi" w:hAnsiTheme="minorHAnsi" w:cstheme="minorHAnsi"/>
        </w:rPr>
        <w:t xml:space="preserve"> the patient</w:t>
      </w:r>
      <w:r w:rsidR="009E7CE2" w:rsidRPr="00032932">
        <w:rPr>
          <w:rFonts w:asciiTheme="minorHAnsi" w:hAnsiTheme="minorHAnsi" w:cstheme="minorHAnsi"/>
        </w:rPr>
        <w:t xml:space="preserve">. </w:t>
      </w:r>
    </w:p>
    <w:p w14:paraId="34D81435" w14:textId="77777777" w:rsidR="009E7CE2" w:rsidRPr="00032932" w:rsidRDefault="009E7CE2" w:rsidP="008A5DF5">
      <w:pPr>
        <w:pStyle w:val="Bullet1"/>
        <w:rPr>
          <w:rFonts w:asciiTheme="minorHAnsi" w:hAnsiTheme="minorHAnsi" w:cstheme="minorHAnsi"/>
        </w:rPr>
      </w:pPr>
      <w:r w:rsidRPr="00032932">
        <w:rPr>
          <w:rFonts w:asciiTheme="minorHAnsi" w:hAnsiTheme="minorHAnsi" w:cstheme="minorHAnsi"/>
        </w:rPr>
        <w:t xml:space="preserve">The patient is supported in identifying self-management techniques for their symptoms. The team also engages with the patient’s general practitioner for inclusion in the management plan. </w:t>
      </w:r>
    </w:p>
    <w:p w14:paraId="608C0952" w14:textId="77777777" w:rsidR="009E7CE2" w:rsidRPr="00032932" w:rsidRDefault="009E7CE2" w:rsidP="008A5DF5">
      <w:pPr>
        <w:pStyle w:val="Bullet1"/>
        <w:rPr>
          <w:rFonts w:asciiTheme="minorHAnsi" w:hAnsiTheme="minorHAnsi" w:cstheme="minorHAnsi"/>
        </w:rPr>
      </w:pPr>
      <w:r w:rsidRPr="00032932">
        <w:rPr>
          <w:rFonts w:asciiTheme="minorHAnsi" w:hAnsiTheme="minorHAnsi" w:cstheme="minorHAnsi"/>
        </w:rPr>
        <w:t>Processes for the escalation of care are developed, including pathways that do not automatically lead to the emergency department.</w:t>
      </w:r>
    </w:p>
    <w:p w14:paraId="774E8758" w14:textId="66DCEB08" w:rsidR="009E7CE2" w:rsidRPr="00032932" w:rsidRDefault="009E7CE2">
      <w:pPr>
        <w:rPr>
          <w:rFonts w:cstheme="minorHAnsi"/>
        </w:rPr>
      </w:pPr>
      <w:r w:rsidRPr="00032932">
        <w:rPr>
          <w:rFonts w:cstheme="minorHAnsi"/>
        </w:rPr>
        <w:t>This approach has also been shown to reduce presentations to the emergency department, admission rates and length</w:t>
      </w:r>
      <w:r w:rsidR="00C370F0" w:rsidRPr="00032932">
        <w:rPr>
          <w:rFonts w:cstheme="minorHAnsi"/>
        </w:rPr>
        <w:t>s</w:t>
      </w:r>
      <w:r w:rsidRPr="00032932">
        <w:rPr>
          <w:rFonts w:cstheme="minorHAnsi"/>
        </w:rPr>
        <w:t xml:space="preserve"> of stay</w:t>
      </w:r>
      <w:r w:rsidR="00C370F0" w:rsidRPr="00032932">
        <w:rPr>
          <w:rFonts w:cstheme="minorHAnsi"/>
        </w:rPr>
        <w:t>,</w:t>
      </w:r>
      <w:r w:rsidRPr="00032932">
        <w:rPr>
          <w:rFonts w:cstheme="minorHAnsi"/>
        </w:rPr>
        <w:t xml:space="preserve"> improve health literacy</w:t>
      </w:r>
      <w:r w:rsidR="00C370F0" w:rsidRPr="00032932">
        <w:rPr>
          <w:rFonts w:cstheme="minorHAnsi"/>
        </w:rPr>
        <w:t>,</w:t>
      </w:r>
      <w:r w:rsidRPr="00032932">
        <w:rPr>
          <w:rFonts w:cstheme="minorHAnsi"/>
        </w:rPr>
        <w:t xml:space="preserve"> improve quality of life and reduce anxiety and depression. </w:t>
      </w:r>
    </w:p>
    <w:p w14:paraId="1AAB4524" w14:textId="00922EEC" w:rsidR="009E7CE2" w:rsidRPr="00032932" w:rsidRDefault="009E7CE2" w:rsidP="008A5DF5">
      <w:pPr>
        <w:pStyle w:val="Heading4"/>
        <w:rPr>
          <w:rFonts w:asciiTheme="minorHAnsi" w:hAnsiTheme="minorHAnsi" w:cstheme="minorHAnsi"/>
          <w:b w:val="0"/>
        </w:rPr>
      </w:pPr>
      <w:r w:rsidRPr="00032932">
        <w:rPr>
          <w:rFonts w:asciiTheme="minorHAnsi" w:hAnsiTheme="minorHAnsi" w:cstheme="minorHAnsi"/>
        </w:rPr>
        <w:t xml:space="preserve">Dani Smith, Director of Ambulatory Services, The Royal Children’s </w:t>
      </w:r>
      <w:r w:rsidR="009548E6" w:rsidRPr="00032932">
        <w:rPr>
          <w:rFonts w:asciiTheme="minorHAnsi" w:hAnsiTheme="minorHAnsi" w:cstheme="minorHAnsi"/>
        </w:rPr>
        <w:t>H</w:t>
      </w:r>
      <w:r w:rsidRPr="00032932">
        <w:rPr>
          <w:rFonts w:asciiTheme="minorHAnsi" w:hAnsiTheme="minorHAnsi" w:cstheme="minorHAnsi"/>
        </w:rPr>
        <w:t>ospital</w:t>
      </w:r>
    </w:p>
    <w:p w14:paraId="37882775" w14:textId="4D539920" w:rsidR="009E7CE2" w:rsidRPr="00032932" w:rsidRDefault="009E7CE2" w:rsidP="008A5DF5">
      <w:pPr>
        <w:pStyle w:val="Normalfollowingheading"/>
        <w:rPr>
          <w:rFonts w:asciiTheme="minorHAnsi" w:hAnsiTheme="minorHAnsi" w:cstheme="minorHAnsi"/>
        </w:rPr>
      </w:pPr>
      <w:r w:rsidRPr="00032932">
        <w:rPr>
          <w:rFonts w:asciiTheme="minorHAnsi" w:hAnsiTheme="minorHAnsi" w:cstheme="minorHAnsi"/>
        </w:rPr>
        <w:t xml:space="preserve">Dani detailed </w:t>
      </w:r>
      <w:r w:rsidR="00BF18E0" w:rsidRPr="00032932">
        <w:rPr>
          <w:rFonts w:asciiTheme="minorHAnsi" w:hAnsiTheme="minorHAnsi" w:cstheme="minorHAnsi"/>
        </w:rPr>
        <w:t xml:space="preserve">the development of the Complex Care Hub which supports </w:t>
      </w:r>
      <w:r w:rsidRPr="00032932">
        <w:rPr>
          <w:rFonts w:asciiTheme="minorHAnsi" w:hAnsiTheme="minorHAnsi" w:cstheme="minorHAnsi"/>
        </w:rPr>
        <w:t xml:space="preserve">care for children with complex care needs. </w:t>
      </w:r>
      <w:r w:rsidR="00BF18E0" w:rsidRPr="00032932">
        <w:rPr>
          <w:rFonts w:asciiTheme="minorHAnsi" w:hAnsiTheme="minorHAnsi" w:cstheme="minorHAnsi"/>
        </w:rPr>
        <w:t>Prior to this initiative t</w:t>
      </w:r>
      <w:r w:rsidRPr="00032932">
        <w:rPr>
          <w:rFonts w:asciiTheme="minorHAnsi" w:hAnsiTheme="minorHAnsi" w:cstheme="minorHAnsi"/>
        </w:rPr>
        <w:t xml:space="preserve">hese children </w:t>
      </w:r>
      <w:r w:rsidR="00BF18E0" w:rsidRPr="00032932">
        <w:rPr>
          <w:rFonts w:asciiTheme="minorHAnsi" w:hAnsiTheme="minorHAnsi" w:cstheme="minorHAnsi"/>
        </w:rPr>
        <w:t>experienced multiple</w:t>
      </w:r>
      <w:r w:rsidRPr="00032932">
        <w:rPr>
          <w:rFonts w:asciiTheme="minorHAnsi" w:hAnsiTheme="minorHAnsi" w:cstheme="minorHAnsi"/>
        </w:rPr>
        <w:t xml:space="preserve"> admissions per year and </w:t>
      </w:r>
      <w:r w:rsidR="00BF18E0" w:rsidRPr="00032932">
        <w:rPr>
          <w:rFonts w:asciiTheme="minorHAnsi" w:hAnsiTheme="minorHAnsi" w:cstheme="minorHAnsi"/>
        </w:rPr>
        <w:t xml:space="preserve">attended </w:t>
      </w:r>
      <w:r w:rsidRPr="00032932">
        <w:rPr>
          <w:rFonts w:asciiTheme="minorHAnsi" w:hAnsiTheme="minorHAnsi" w:cstheme="minorHAnsi"/>
        </w:rPr>
        <w:t>numerous specialist clinic appointments. Their care was provided by multiple teams and services, it was fragmented</w:t>
      </w:r>
      <w:r w:rsidR="0044401B" w:rsidRPr="00032932">
        <w:rPr>
          <w:rFonts w:asciiTheme="minorHAnsi" w:hAnsiTheme="minorHAnsi" w:cstheme="minorHAnsi"/>
        </w:rPr>
        <w:t xml:space="preserve"> </w:t>
      </w:r>
      <w:r w:rsidRPr="00032932">
        <w:rPr>
          <w:rFonts w:asciiTheme="minorHAnsi" w:hAnsiTheme="minorHAnsi" w:cstheme="minorHAnsi"/>
        </w:rPr>
        <w:t>and often crisis</w:t>
      </w:r>
      <w:r w:rsidR="00FA0AA4" w:rsidRPr="00032932">
        <w:rPr>
          <w:rFonts w:asciiTheme="minorHAnsi" w:hAnsiTheme="minorHAnsi" w:cstheme="minorHAnsi"/>
        </w:rPr>
        <w:t xml:space="preserve"> </w:t>
      </w:r>
      <w:r w:rsidRPr="00032932">
        <w:rPr>
          <w:rFonts w:asciiTheme="minorHAnsi" w:hAnsiTheme="minorHAnsi" w:cstheme="minorHAnsi"/>
        </w:rPr>
        <w:t xml:space="preserve">driven. </w:t>
      </w:r>
    </w:p>
    <w:p w14:paraId="62D115E4" w14:textId="77777777" w:rsidR="00032932" w:rsidRDefault="00032932">
      <w:pPr>
        <w:rPr>
          <w:rFonts w:ascii="VIC" w:hAnsi="VIC"/>
        </w:rPr>
      </w:pPr>
      <w:r>
        <w:br w:type="page"/>
      </w:r>
    </w:p>
    <w:p w14:paraId="5BDF83E2" w14:textId="24120831" w:rsidR="00F72C69" w:rsidRPr="00032932" w:rsidRDefault="009E7CE2" w:rsidP="00680497">
      <w:pPr>
        <w:pStyle w:val="Normalfollowingheading"/>
        <w:rPr>
          <w:rFonts w:asciiTheme="minorHAnsi" w:hAnsiTheme="minorHAnsi" w:cstheme="minorHAnsi"/>
        </w:rPr>
      </w:pPr>
      <w:r w:rsidRPr="00032932">
        <w:rPr>
          <w:rFonts w:asciiTheme="minorHAnsi" w:hAnsiTheme="minorHAnsi" w:cstheme="minorHAnsi"/>
        </w:rPr>
        <w:lastRenderedPageBreak/>
        <w:t xml:space="preserve">The </w:t>
      </w:r>
      <w:r w:rsidR="00F72C69" w:rsidRPr="00032932">
        <w:rPr>
          <w:rFonts w:asciiTheme="minorHAnsi" w:hAnsiTheme="minorHAnsi" w:cstheme="minorHAnsi"/>
        </w:rPr>
        <w:t>C</w:t>
      </w:r>
      <w:r w:rsidRPr="00032932">
        <w:rPr>
          <w:rFonts w:asciiTheme="minorHAnsi" w:hAnsiTheme="minorHAnsi" w:cstheme="minorHAnsi"/>
        </w:rPr>
        <w:t xml:space="preserve">omplex </w:t>
      </w:r>
      <w:r w:rsidR="00F72C69" w:rsidRPr="00032932">
        <w:rPr>
          <w:rFonts w:asciiTheme="minorHAnsi" w:hAnsiTheme="minorHAnsi" w:cstheme="minorHAnsi"/>
        </w:rPr>
        <w:t>C</w:t>
      </w:r>
      <w:r w:rsidRPr="00032932">
        <w:rPr>
          <w:rFonts w:asciiTheme="minorHAnsi" w:hAnsiTheme="minorHAnsi" w:cstheme="minorHAnsi"/>
        </w:rPr>
        <w:t xml:space="preserve">are </w:t>
      </w:r>
      <w:r w:rsidR="00F72C69" w:rsidRPr="00032932">
        <w:rPr>
          <w:rFonts w:asciiTheme="minorHAnsi" w:hAnsiTheme="minorHAnsi" w:cstheme="minorHAnsi"/>
        </w:rPr>
        <w:t>H</w:t>
      </w:r>
      <w:r w:rsidRPr="00032932">
        <w:rPr>
          <w:rFonts w:asciiTheme="minorHAnsi" w:hAnsiTheme="minorHAnsi" w:cstheme="minorHAnsi"/>
        </w:rPr>
        <w:t xml:space="preserve">ub </w:t>
      </w:r>
      <w:r w:rsidR="0044401B" w:rsidRPr="00032932">
        <w:rPr>
          <w:rFonts w:asciiTheme="minorHAnsi" w:hAnsiTheme="minorHAnsi" w:cstheme="minorHAnsi"/>
        </w:rPr>
        <w:t xml:space="preserve">currently </w:t>
      </w:r>
      <w:r w:rsidRPr="00032932">
        <w:rPr>
          <w:rFonts w:asciiTheme="minorHAnsi" w:hAnsiTheme="minorHAnsi" w:cstheme="minorHAnsi"/>
        </w:rPr>
        <w:t xml:space="preserve">supports up to 380 families with: </w:t>
      </w:r>
    </w:p>
    <w:p w14:paraId="0C39FC24" w14:textId="6656412F" w:rsidR="00F72C69" w:rsidRPr="00032932" w:rsidRDefault="009E7CE2" w:rsidP="00F72C69">
      <w:pPr>
        <w:pStyle w:val="Bullet1"/>
        <w:rPr>
          <w:rFonts w:asciiTheme="minorHAnsi" w:hAnsiTheme="minorHAnsi" w:cstheme="minorHAnsi"/>
        </w:rPr>
      </w:pPr>
      <w:r w:rsidRPr="00032932">
        <w:rPr>
          <w:rFonts w:asciiTheme="minorHAnsi" w:hAnsiTheme="minorHAnsi" w:cstheme="minorHAnsi"/>
        </w:rPr>
        <w:t xml:space="preserve">care coordination, within </w:t>
      </w:r>
      <w:r w:rsidR="0044401B" w:rsidRPr="00032932">
        <w:rPr>
          <w:rFonts w:asciiTheme="minorHAnsi" w:hAnsiTheme="minorHAnsi" w:cstheme="minorHAnsi"/>
        </w:rPr>
        <w:t>the Royal Children’s Hospital</w:t>
      </w:r>
      <w:r w:rsidRPr="00032932">
        <w:rPr>
          <w:rFonts w:asciiTheme="minorHAnsi" w:hAnsiTheme="minorHAnsi" w:cstheme="minorHAnsi"/>
        </w:rPr>
        <w:t xml:space="preserve"> and the community</w:t>
      </w:r>
    </w:p>
    <w:p w14:paraId="09FB17D5" w14:textId="381EC320" w:rsidR="00F72C69" w:rsidRPr="00032932" w:rsidRDefault="009E7CE2" w:rsidP="00F72C69">
      <w:pPr>
        <w:pStyle w:val="Bullet1"/>
        <w:rPr>
          <w:rFonts w:asciiTheme="minorHAnsi" w:hAnsiTheme="minorHAnsi" w:cstheme="minorHAnsi"/>
        </w:rPr>
      </w:pPr>
      <w:r w:rsidRPr="00032932">
        <w:rPr>
          <w:rFonts w:asciiTheme="minorHAnsi" w:hAnsiTheme="minorHAnsi" w:cstheme="minorHAnsi"/>
        </w:rPr>
        <w:t>timely access to advice and support with an escalation plan for families</w:t>
      </w:r>
    </w:p>
    <w:p w14:paraId="3D50F032" w14:textId="4C1978E6" w:rsidR="00F72C69" w:rsidRPr="00032932" w:rsidRDefault="009E7CE2" w:rsidP="00F72C69">
      <w:pPr>
        <w:pStyle w:val="Bullet1"/>
        <w:rPr>
          <w:rFonts w:asciiTheme="minorHAnsi" w:hAnsiTheme="minorHAnsi" w:cstheme="minorHAnsi"/>
        </w:rPr>
      </w:pPr>
      <w:r w:rsidRPr="00032932">
        <w:rPr>
          <w:rFonts w:asciiTheme="minorHAnsi" w:hAnsiTheme="minorHAnsi" w:cstheme="minorHAnsi"/>
        </w:rPr>
        <w:t>family partnership through empowerment and advocacy</w:t>
      </w:r>
      <w:r w:rsidR="00BF18E0" w:rsidRPr="00032932">
        <w:rPr>
          <w:rFonts w:asciiTheme="minorHAnsi" w:hAnsiTheme="minorHAnsi" w:cstheme="minorHAnsi"/>
        </w:rPr>
        <w:t xml:space="preserve"> </w:t>
      </w:r>
    </w:p>
    <w:p w14:paraId="7D5E81E0" w14:textId="26E86AAB" w:rsidR="009E7CE2" w:rsidRPr="00032932" w:rsidRDefault="009E7CE2" w:rsidP="008A5DF5">
      <w:pPr>
        <w:pStyle w:val="Bullet1"/>
        <w:rPr>
          <w:rFonts w:asciiTheme="minorHAnsi" w:hAnsiTheme="minorHAnsi" w:cstheme="minorHAnsi"/>
        </w:rPr>
      </w:pPr>
      <w:r w:rsidRPr="00032932">
        <w:rPr>
          <w:rFonts w:asciiTheme="minorHAnsi" w:hAnsiTheme="minorHAnsi" w:cstheme="minorHAnsi"/>
        </w:rPr>
        <w:t>promotion of health independence through individualised patient care plans, goal setting, and supporting growth of patient and family self-management skills and capacity.</w:t>
      </w:r>
    </w:p>
    <w:p w14:paraId="62C9B1D1" w14:textId="69CA50A5" w:rsidR="00E96F37" w:rsidRPr="00032932" w:rsidRDefault="0044401B" w:rsidP="0044401B">
      <w:pPr>
        <w:pStyle w:val="Normalfollowingheading"/>
        <w:rPr>
          <w:rFonts w:asciiTheme="minorHAnsi" w:hAnsiTheme="minorHAnsi" w:cstheme="minorHAnsi"/>
        </w:rPr>
      </w:pPr>
      <w:r w:rsidRPr="00032932">
        <w:rPr>
          <w:rFonts w:asciiTheme="minorHAnsi" w:hAnsiTheme="minorHAnsi" w:cstheme="minorHAnsi"/>
        </w:rPr>
        <w:t>T</w:t>
      </w:r>
      <w:r w:rsidR="009E7CE2" w:rsidRPr="00032932">
        <w:rPr>
          <w:rFonts w:asciiTheme="minorHAnsi" w:hAnsiTheme="minorHAnsi" w:cstheme="minorHAnsi"/>
        </w:rPr>
        <w:t xml:space="preserve">his approach has </w:t>
      </w:r>
      <w:r w:rsidR="00C370F0" w:rsidRPr="00032932">
        <w:rPr>
          <w:rFonts w:asciiTheme="minorHAnsi" w:hAnsiTheme="minorHAnsi" w:cstheme="minorHAnsi"/>
        </w:rPr>
        <w:t xml:space="preserve">substantially </w:t>
      </w:r>
      <w:r w:rsidR="009E7CE2" w:rsidRPr="00032932">
        <w:rPr>
          <w:rFonts w:asciiTheme="minorHAnsi" w:hAnsiTheme="minorHAnsi" w:cstheme="minorHAnsi"/>
        </w:rPr>
        <w:t xml:space="preserve">reduced bed days, </w:t>
      </w:r>
      <w:r w:rsidR="00F72C69" w:rsidRPr="00032932">
        <w:rPr>
          <w:rFonts w:asciiTheme="minorHAnsi" w:hAnsiTheme="minorHAnsi" w:cstheme="minorHAnsi"/>
        </w:rPr>
        <w:t xml:space="preserve">emergency department </w:t>
      </w:r>
      <w:r w:rsidR="009E7CE2" w:rsidRPr="00032932">
        <w:rPr>
          <w:rFonts w:asciiTheme="minorHAnsi" w:hAnsiTheme="minorHAnsi" w:cstheme="minorHAnsi"/>
        </w:rPr>
        <w:t>presentations and waiting</w:t>
      </w:r>
      <w:r w:rsidR="00C370F0" w:rsidRPr="00032932">
        <w:rPr>
          <w:rFonts w:asciiTheme="minorHAnsi" w:hAnsiTheme="minorHAnsi" w:cstheme="minorHAnsi"/>
        </w:rPr>
        <w:t xml:space="preserve"> time</w:t>
      </w:r>
      <w:r w:rsidR="009E7CE2" w:rsidRPr="00032932">
        <w:rPr>
          <w:rFonts w:asciiTheme="minorHAnsi" w:hAnsiTheme="minorHAnsi" w:cstheme="minorHAnsi"/>
        </w:rPr>
        <w:t xml:space="preserve"> in the hospital for specialist clinics. It has reduced stress</w:t>
      </w:r>
      <w:r w:rsidR="00F72C69" w:rsidRPr="00032932">
        <w:rPr>
          <w:rFonts w:asciiTheme="minorHAnsi" w:hAnsiTheme="minorHAnsi" w:cstheme="minorHAnsi"/>
        </w:rPr>
        <w:t>,</w:t>
      </w:r>
      <w:r w:rsidR="009E7CE2" w:rsidRPr="00032932">
        <w:rPr>
          <w:rFonts w:asciiTheme="minorHAnsi" w:hAnsiTheme="minorHAnsi" w:cstheme="minorHAnsi"/>
        </w:rPr>
        <w:t xml:space="preserve"> improved experience</w:t>
      </w:r>
      <w:r w:rsidR="00F72C69" w:rsidRPr="00032932">
        <w:rPr>
          <w:rFonts w:asciiTheme="minorHAnsi" w:hAnsiTheme="minorHAnsi" w:cstheme="minorHAnsi"/>
        </w:rPr>
        <w:t>s</w:t>
      </w:r>
      <w:r w:rsidR="009E7CE2" w:rsidRPr="00032932">
        <w:rPr>
          <w:rFonts w:asciiTheme="minorHAnsi" w:hAnsiTheme="minorHAnsi" w:cstheme="minorHAnsi"/>
        </w:rPr>
        <w:t xml:space="preserve"> for families and continues to realise efficiencies.</w:t>
      </w:r>
    </w:p>
    <w:p w14:paraId="75B5D247" w14:textId="536B9F43" w:rsidR="00702D62" w:rsidRPr="00032932" w:rsidRDefault="00677299" w:rsidP="008A5DF5">
      <w:pPr>
        <w:pStyle w:val="Heading2"/>
        <w:rPr>
          <w:rFonts w:asciiTheme="majorHAnsi" w:hAnsiTheme="majorHAnsi" w:cstheme="majorHAnsi"/>
          <w:caps w:val="0"/>
        </w:rPr>
      </w:pPr>
      <w:r w:rsidRPr="00032932">
        <w:rPr>
          <w:rFonts w:asciiTheme="majorHAnsi" w:hAnsiTheme="majorHAnsi" w:cstheme="majorHAnsi"/>
          <w:noProof/>
        </w:rPr>
        <mc:AlternateContent>
          <mc:Choice Requires="wps">
            <w:drawing>
              <wp:anchor distT="0" distB="0" distL="114300" distR="114300" simplePos="0" relativeHeight="251661312" behindDoc="1" locked="0" layoutInCell="1" allowOverlap="1" wp14:anchorId="23067038" wp14:editId="175F3965">
                <wp:simplePos x="0" y="0"/>
                <wp:positionH relativeFrom="column">
                  <wp:posOffset>4590415</wp:posOffset>
                </wp:positionH>
                <wp:positionV relativeFrom="paragraph">
                  <wp:posOffset>140970</wp:posOffset>
                </wp:positionV>
                <wp:extent cx="1739900" cy="831850"/>
                <wp:effectExtent l="0" t="0" r="0" b="63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831850"/>
                        </a:xfrm>
                        <a:prstGeom prst="rect">
                          <a:avLst/>
                        </a:prstGeom>
                        <a:noFill/>
                        <a:ln w="6350">
                          <a:noFill/>
                          <a:miter lim="800000"/>
                          <a:headEnd/>
                          <a:tailEnd/>
                        </a:ln>
                      </wps:spPr>
                      <wps:txbx>
                        <w:txbxContent>
                          <w:p w14:paraId="22A15F9B" w14:textId="2859393F" w:rsidR="00372CE0" w:rsidRPr="00032932" w:rsidRDefault="00372CE0" w:rsidP="00F72C69">
                            <w:pPr>
                              <w:rPr>
                                <w:rFonts w:asciiTheme="majorHAnsi" w:eastAsia="Times" w:hAnsiTheme="majorHAnsi" w:cstheme="majorHAnsi"/>
                                <w:i/>
                                <w:iCs/>
                                <w:color w:val="004EA8"/>
                                <w:lang w:eastAsia="en-US"/>
                              </w:rPr>
                            </w:pPr>
                            <w:r w:rsidRPr="00032932">
                              <w:rPr>
                                <w:rFonts w:asciiTheme="majorHAnsi" w:eastAsia="Times" w:hAnsiTheme="majorHAnsi" w:cstheme="majorHAnsi"/>
                                <w:i/>
                                <w:iCs/>
                                <w:color w:val="004EA8"/>
                                <w:lang w:eastAsia="en-US"/>
                              </w:rPr>
                              <w:t>‘What do we need to</w:t>
                            </w:r>
                            <w:r w:rsidR="00FA0AA4" w:rsidRPr="00032932">
                              <w:rPr>
                                <w:rFonts w:asciiTheme="majorHAnsi" w:eastAsia="Times" w:hAnsiTheme="majorHAnsi" w:cstheme="majorHAnsi"/>
                                <w:i/>
                                <w:iCs/>
                                <w:color w:val="004EA8"/>
                                <w:lang w:eastAsia="en-US"/>
                              </w:rPr>
                              <w:t xml:space="preserve"> do to</w:t>
                            </w:r>
                            <w:r w:rsidRPr="00032932">
                              <w:rPr>
                                <w:rFonts w:asciiTheme="majorHAnsi" w:eastAsia="Times" w:hAnsiTheme="majorHAnsi" w:cstheme="majorHAnsi"/>
                                <w:i/>
                                <w:iCs/>
                                <w:color w:val="004EA8"/>
                                <w:lang w:eastAsia="en-US"/>
                              </w:rPr>
                              <w:t xml:space="preserve"> get you home?’</w:t>
                            </w:r>
                          </w:p>
                          <w:p w14:paraId="4ADED745" w14:textId="6C56C66E" w:rsidR="00372CE0" w:rsidRPr="00032932" w:rsidRDefault="00372CE0" w:rsidP="008A5DF5">
                            <w:pPr>
                              <w:rPr>
                                <w:rFonts w:asciiTheme="majorHAnsi" w:eastAsia="Times" w:hAnsiTheme="majorHAnsi" w:cstheme="majorHAnsi"/>
                                <w:color w:val="004EA8"/>
                                <w:sz w:val="18"/>
                                <w:szCs w:val="18"/>
                                <w:lang w:eastAsia="en-US"/>
                              </w:rPr>
                            </w:pPr>
                            <w:r w:rsidRPr="00032932">
                              <w:rPr>
                                <w:rFonts w:asciiTheme="majorHAnsi" w:eastAsia="Times" w:hAnsiTheme="majorHAnsi" w:cstheme="majorHAnsi"/>
                                <w:color w:val="004EA8"/>
                                <w:sz w:val="18"/>
                                <w:szCs w:val="18"/>
                                <w:lang w:eastAsia="en-US"/>
                              </w:rPr>
                              <w:t>– Council member</w:t>
                            </w:r>
                          </w:p>
                          <w:p w14:paraId="61F56082" w14:textId="77777777" w:rsidR="00372CE0" w:rsidRPr="008A5DF5" w:rsidRDefault="00372CE0" w:rsidP="008A5DF5">
                            <w:pPr>
                              <w:rPr>
                                <w:rFonts w:ascii="VIC" w:hAnsi="VIC"/>
                                <w:i/>
                                <w:iCs/>
                                <w:color w:val="004EA8"/>
                              </w:rPr>
                            </w:pPr>
                          </w:p>
                          <w:p w14:paraId="1D845164" w14:textId="77777777" w:rsidR="00372CE0" w:rsidRPr="008A5DF5" w:rsidRDefault="00372CE0">
                            <w:pPr>
                              <w:rPr>
                                <w:rFonts w:ascii="VIC" w:hAnsi="VIC"/>
                                <w:color w:val="004EA8"/>
                              </w:rPr>
                            </w:pPr>
                          </w:p>
                          <w:p w14:paraId="78332DF6" w14:textId="77777777" w:rsidR="00372CE0" w:rsidRPr="008A5DF5" w:rsidRDefault="00372CE0" w:rsidP="008A5DF5">
                            <w:pPr>
                              <w:rPr>
                                <w:rFonts w:ascii="VIC" w:hAnsi="VIC"/>
                                <w:szCs w:val="22"/>
                              </w:rPr>
                            </w:pPr>
                          </w:p>
                        </w:txbxContent>
                      </wps:txbx>
                      <wps:bodyPr rot="0" vert="horz" wrap="square" lIns="180000" tIns="0" rIns="144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67038" id="_x0000_s1031" type="#_x0000_t202" style="position:absolute;margin-left:361.45pt;margin-top:11.1pt;width:137pt;height: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" filled="f" stroked="f" strokeweight=".5pt">
                <v:textbox inset="5mm,0,4mm,0">
                  <w:txbxContent>
                    <w:p w14:paraId="22A15F9B" w14:textId="2859393F" w:rsidR="00372CE0" w:rsidRPr="00032932" w:rsidRDefault="00372CE0" w:rsidP="00F72C69">
                      <w:pPr>
                        <w:rPr>
                          <w:rFonts w:asciiTheme="majorHAnsi" w:eastAsia="Times" w:hAnsiTheme="majorHAnsi" w:cstheme="majorHAnsi"/>
                          <w:i/>
                          <w:iCs/>
                          <w:color w:val="004EA8"/>
                          <w:lang w:eastAsia="en-US"/>
                        </w:rPr>
                      </w:pPr>
                      <w:r w:rsidRPr="00032932">
                        <w:rPr>
                          <w:rFonts w:asciiTheme="majorHAnsi" w:eastAsia="Times" w:hAnsiTheme="majorHAnsi" w:cstheme="majorHAnsi"/>
                          <w:i/>
                          <w:iCs/>
                          <w:color w:val="004EA8"/>
                          <w:lang w:eastAsia="en-US"/>
                        </w:rPr>
                        <w:t>‘What do we need to</w:t>
                      </w:r>
                      <w:r w:rsidR="00FA0AA4" w:rsidRPr="00032932">
                        <w:rPr>
                          <w:rFonts w:asciiTheme="majorHAnsi" w:eastAsia="Times" w:hAnsiTheme="majorHAnsi" w:cstheme="majorHAnsi"/>
                          <w:i/>
                          <w:iCs/>
                          <w:color w:val="004EA8"/>
                          <w:lang w:eastAsia="en-US"/>
                        </w:rPr>
                        <w:t xml:space="preserve"> do to</w:t>
                      </w:r>
                      <w:r w:rsidRPr="00032932">
                        <w:rPr>
                          <w:rFonts w:asciiTheme="majorHAnsi" w:eastAsia="Times" w:hAnsiTheme="majorHAnsi" w:cstheme="majorHAnsi"/>
                          <w:i/>
                          <w:iCs/>
                          <w:color w:val="004EA8"/>
                          <w:lang w:eastAsia="en-US"/>
                        </w:rPr>
                        <w:t xml:space="preserve"> get you home?’</w:t>
                      </w:r>
                    </w:p>
                    <w:p w14:paraId="4ADED745" w14:textId="6C56C66E" w:rsidR="00372CE0" w:rsidRPr="00032932" w:rsidRDefault="00372CE0" w:rsidP="008A5DF5">
                      <w:pPr>
                        <w:rPr>
                          <w:rFonts w:asciiTheme="majorHAnsi" w:eastAsia="Times" w:hAnsiTheme="majorHAnsi" w:cstheme="majorHAnsi"/>
                          <w:color w:val="004EA8"/>
                          <w:sz w:val="18"/>
                          <w:szCs w:val="18"/>
                          <w:lang w:eastAsia="en-US"/>
                        </w:rPr>
                      </w:pPr>
                      <w:r w:rsidRPr="00032932">
                        <w:rPr>
                          <w:rFonts w:asciiTheme="majorHAnsi" w:eastAsia="Times" w:hAnsiTheme="majorHAnsi" w:cstheme="majorHAnsi"/>
                          <w:color w:val="004EA8"/>
                          <w:sz w:val="18"/>
                          <w:szCs w:val="18"/>
                          <w:lang w:eastAsia="en-US"/>
                        </w:rPr>
                        <w:t>– Council member</w:t>
                      </w:r>
                    </w:p>
                    <w:p w14:paraId="61F56082" w14:textId="77777777" w:rsidR="00372CE0" w:rsidRPr="008A5DF5" w:rsidRDefault="00372CE0" w:rsidP="008A5DF5">
                      <w:pPr>
                        <w:rPr>
                          <w:rFonts w:ascii="VIC" w:hAnsi="VIC"/>
                          <w:i/>
                          <w:iCs/>
                          <w:color w:val="004EA8"/>
                        </w:rPr>
                      </w:pPr>
                    </w:p>
                    <w:p w14:paraId="1D845164" w14:textId="77777777" w:rsidR="00372CE0" w:rsidRPr="008A5DF5" w:rsidRDefault="00372CE0">
                      <w:pPr>
                        <w:rPr>
                          <w:rFonts w:ascii="VIC" w:hAnsi="VIC"/>
                          <w:color w:val="004EA8"/>
                        </w:rPr>
                      </w:pPr>
                    </w:p>
                    <w:p w14:paraId="78332DF6" w14:textId="77777777" w:rsidR="00372CE0" w:rsidRPr="008A5DF5" w:rsidRDefault="00372CE0" w:rsidP="008A5DF5">
                      <w:pPr>
                        <w:rPr>
                          <w:rFonts w:ascii="VIC" w:hAnsi="VIC"/>
                          <w:szCs w:val="22"/>
                        </w:rPr>
                      </w:pPr>
                    </w:p>
                  </w:txbxContent>
                </v:textbox>
                <w10:wrap type="square"/>
              </v:shape>
            </w:pict>
          </mc:Fallback>
        </mc:AlternateContent>
      </w:r>
      <w:r w:rsidR="00702D62" w:rsidRPr="00032932">
        <w:rPr>
          <w:rFonts w:asciiTheme="majorHAnsi" w:hAnsiTheme="majorHAnsi" w:cstheme="majorHAnsi"/>
        </w:rPr>
        <w:t>Workshop</w:t>
      </w:r>
      <w:r w:rsidR="00F72C69" w:rsidRPr="00032932">
        <w:rPr>
          <w:rFonts w:asciiTheme="majorHAnsi" w:hAnsiTheme="majorHAnsi" w:cstheme="majorHAnsi"/>
        </w:rPr>
        <w:t>:</w:t>
      </w:r>
      <w:r w:rsidR="00702D62" w:rsidRPr="00032932">
        <w:rPr>
          <w:rFonts w:asciiTheme="majorHAnsi" w:hAnsiTheme="majorHAnsi" w:cstheme="majorHAnsi"/>
        </w:rPr>
        <w:t xml:space="preserve"> </w:t>
      </w:r>
      <w:r w:rsidR="00A0558C" w:rsidRPr="00032932">
        <w:rPr>
          <w:rFonts w:asciiTheme="majorHAnsi" w:hAnsiTheme="majorHAnsi" w:cstheme="majorHAnsi"/>
        </w:rPr>
        <w:t>S</w:t>
      </w:r>
      <w:r w:rsidR="00702D62" w:rsidRPr="00032932">
        <w:rPr>
          <w:rFonts w:asciiTheme="majorHAnsi" w:hAnsiTheme="majorHAnsi" w:cstheme="majorHAnsi"/>
        </w:rPr>
        <w:t>ubstitution</w:t>
      </w:r>
      <w:r w:rsidR="00F72C69" w:rsidRPr="00032932">
        <w:rPr>
          <w:rFonts w:asciiTheme="majorHAnsi" w:hAnsiTheme="majorHAnsi" w:cstheme="majorHAnsi"/>
        </w:rPr>
        <w:t xml:space="preserve"> of care</w:t>
      </w:r>
    </w:p>
    <w:p w14:paraId="5B50F03B" w14:textId="18D49A6F" w:rsidR="00702D62" w:rsidRPr="00032932" w:rsidRDefault="00702D62" w:rsidP="008A5DF5">
      <w:pPr>
        <w:pStyle w:val="Normalfollowingheading"/>
        <w:rPr>
          <w:rFonts w:asciiTheme="majorHAnsi" w:hAnsiTheme="majorHAnsi" w:cstheme="majorHAnsi"/>
        </w:rPr>
      </w:pPr>
      <w:r w:rsidRPr="00032932">
        <w:rPr>
          <w:rFonts w:asciiTheme="majorHAnsi" w:hAnsiTheme="majorHAnsi" w:cstheme="majorHAnsi"/>
        </w:rPr>
        <w:t>The council considered the following three questions:</w:t>
      </w:r>
    </w:p>
    <w:p w14:paraId="4B1D017E" w14:textId="0157E7F2" w:rsidR="00702D62" w:rsidRPr="00032932" w:rsidRDefault="0015049A" w:rsidP="008A5DF5">
      <w:pPr>
        <w:pStyle w:val="Bullet1"/>
        <w:rPr>
          <w:rFonts w:asciiTheme="majorHAnsi" w:hAnsiTheme="majorHAnsi" w:cstheme="majorHAnsi"/>
        </w:rPr>
      </w:pPr>
      <w:r w:rsidRPr="00032932">
        <w:rPr>
          <w:rFonts w:asciiTheme="majorHAnsi" w:hAnsiTheme="majorHAnsi" w:cstheme="majorHAnsi"/>
        </w:rPr>
        <w:t>W</w:t>
      </w:r>
      <w:r w:rsidR="00702D62" w:rsidRPr="00032932">
        <w:rPr>
          <w:rFonts w:asciiTheme="majorHAnsi" w:hAnsiTheme="majorHAnsi" w:cstheme="majorHAnsi"/>
        </w:rPr>
        <w:t xml:space="preserve">ho could benefit from a shift to home-based care?    </w:t>
      </w:r>
    </w:p>
    <w:p w14:paraId="32CF147E" w14:textId="0D6C8483" w:rsidR="00702D62" w:rsidRPr="00032932" w:rsidRDefault="0015049A" w:rsidP="008A5DF5">
      <w:pPr>
        <w:pStyle w:val="Bullet1"/>
        <w:rPr>
          <w:rFonts w:asciiTheme="majorHAnsi" w:hAnsiTheme="majorHAnsi" w:cstheme="majorHAnsi"/>
        </w:rPr>
      </w:pPr>
      <w:r w:rsidRPr="00032932">
        <w:rPr>
          <w:rFonts w:asciiTheme="majorHAnsi" w:hAnsiTheme="majorHAnsi" w:cstheme="majorHAnsi"/>
        </w:rPr>
        <w:t>W</w:t>
      </w:r>
      <w:r w:rsidR="00702D62" w:rsidRPr="00032932">
        <w:rPr>
          <w:rFonts w:asciiTheme="majorHAnsi" w:hAnsiTheme="majorHAnsi" w:cstheme="majorHAnsi"/>
        </w:rPr>
        <w:t>hat are the obstacles to home-based care?</w:t>
      </w:r>
    </w:p>
    <w:p w14:paraId="4D51F7D2" w14:textId="684E792D" w:rsidR="00702D62" w:rsidRPr="00032932" w:rsidRDefault="0015049A" w:rsidP="008A5DF5">
      <w:pPr>
        <w:pStyle w:val="Bullet1"/>
        <w:rPr>
          <w:rFonts w:asciiTheme="majorHAnsi" w:hAnsiTheme="majorHAnsi" w:cstheme="majorHAnsi"/>
        </w:rPr>
      </w:pPr>
      <w:r w:rsidRPr="00032932">
        <w:rPr>
          <w:rFonts w:asciiTheme="majorHAnsi" w:hAnsiTheme="majorHAnsi" w:cstheme="majorHAnsi"/>
        </w:rPr>
        <w:t>H</w:t>
      </w:r>
      <w:r w:rsidR="00702D62" w:rsidRPr="00032932">
        <w:rPr>
          <w:rFonts w:asciiTheme="majorHAnsi" w:hAnsiTheme="majorHAnsi" w:cstheme="majorHAnsi"/>
        </w:rPr>
        <w:t>ow do we drive the change?</w:t>
      </w:r>
    </w:p>
    <w:p w14:paraId="5C9D0928" w14:textId="128A1C28" w:rsidR="00702D62" w:rsidRPr="00032932" w:rsidRDefault="00702D62" w:rsidP="008A5DF5">
      <w:pPr>
        <w:pStyle w:val="Heading3"/>
        <w:rPr>
          <w:rFonts w:asciiTheme="minorHAnsi" w:hAnsiTheme="minorHAnsi" w:cstheme="minorHAnsi"/>
        </w:rPr>
      </w:pPr>
      <w:r w:rsidRPr="00032932">
        <w:rPr>
          <w:rFonts w:asciiTheme="minorHAnsi" w:hAnsiTheme="minorHAnsi" w:cstheme="minorHAnsi"/>
        </w:rPr>
        <w:t xml:space="preserve">Key </w:t>
      </w:r>
      <w:r w:rsidR="008E4E4C" w:rsidRPr="00032932">
        <w:rPr>
          <w:rFonts w:asciiTheme="minorHAnsi" w:hAnsiTheme="minorHAnsi" w:cstheme="minorHAnsi"/>
        </w:rPr>
        <w:t>discussion points</w:t>
      </w:r>
    </w:p>
    <w:p w14:paraId="0F752385" w14:textId="698F5CD6" w:rsidR="00702D62" w:rsidRPr="00032932" w:rsidRDefault="00702D62" w:rsidP="008A5DF5">
      <w:pPr>
        <w:pStyle w:val="Heading4"/>
        <w:spacing w:before="0"/>
        <w:rPr>
          <w:rFonts w:asciiTheme="minorHAnsi" w:hAnsiTheme="minorHAnsi" w:cstheme="minorHAnsi"/>
        </w:rPr>
      </w:pPr>
      <w:r w:rsidRPr="00032932">
        <w:rPr>
          <w:rFonts w:asciiTheme="minorHAnsi" w:hAnsiTheme="minorHAnsi" w:cstheme="minorHAnsi"/>
        </w:rPr>
        <w:t>Benefits of home-based care</w:t>
      </w:r>
    </w:p>
    <w:p w14:paraId="1BE04C95" w14:textId="1D2755FA" w:rsidR="00702D62" w:rsidRPr="00032932" w:rsidRDefault="00BF18E0" w:rsidP="008A5DF5">
      <w:pPr>
        <w:pStyle w:val="Bullet1"/>
        <w:rPr>
          <w:rFonts w:asciiTheme="minorHAnsi" w:hAnsiTheme="minorHAnsi" w:cstheme="minorHAnsi"/>
        </w:rPr>
      </w:pPr>
      <w:r w:rsidRPr="00032932">
        <w:rPr>
          <w:rFonts w:asciiTheme="minorHAnsi" w:hAnsiTheme="minorHAnsi" w:cstheme="minorHAnsi"/>
        </w:rPr>
        <w:t>Realises</w:t>
      </w:r>
      <w:r w:rsidR="00702D62" w:rsidRPr="00032932">
        <w:rPr>
          <w:rFonts w:asciiTheme="minorHAnsi" w:hAnsiTheme="minorHAnsi" w:cstheme="minorHAnsi"/>
        </w:rPr>
        <w:t xml:space="preserve"> truly person-centred care</w:t>
      </w:r>
      <w:r w:rsidR="0015049A" w:rsidRPr="00032932">
        <w:rPr>
          <w:rFonts w:asciiTheme="minorHAnsi" w:hAnsiTheme="minorHAnsi" w:cstheme="minorHAnsi"/>
        </w:rPr>
        <w:t>.</w:t>
      </w:r>
    </w:p>
    <w:p w14:paraId="5A27B715" w14:textId="47F96B3A" w:rsidR="00702D62" w:rsidRPr="00032932" w:rsidRDefault="00A0558C" w:rsidP="00170418">
      <w:pPr>
        <w:pStyle w:val="Bullet1"/>
        <w:rPr>
          <w:rFonts w:asciiTheme="minorHAnsi" w:hAnsiTheme="minorHAnsi" w:cstheme="minorHAnsi"/>
        </w:rPr>
      </w:pPr>
      <w:r w:rsidRPr="00032932">
        <w:rPr>
          <w:rFonts w:asciiTheme="minorHAnsi" w:hAnsiTheme="minorHAnsi" w:cstheme="minorHAnsi"/>
        </w:rPr>
        <w:t>R</w:t>
      </w:r>
      <w:r w:rsidR="00702D62" w:rsidRPr="00032932">
        <w:rPr>
          <w:rFonts w:asciiTheme="minorHAnsi" w:hAnsiTheme="minorHAnsi" w:cstheme="minorHAnsi"/>
        </w:rPr>
        <w:t>educed incidence of hospital</w:t>
      </w:r>
      <w:r w:rsidR="00E3298D" w:rsidRPr="00032932">
        <w:rPr>
          <w:rFonts w:asciiTheme="minorHAnsi" w:hAnsiTheme="minorHAnsi" w:cstheme="minorHAnsi"/>
        </w:rPr>
        <w:t>-</w:t>
      </w:r>
      <w:r w:rsidR="00702D62" w:rsidRPr="00032932">
        <w:rPr>
          <w:rFonts w:asciiTheme="minorHAnsi" w:hAnsiTheme="minorHAnsi" w:cstheme="minorHAnsi"/>
        </w:rPr>
        <w:t>acquired infections</w:t>
      </w:r>
      <w:r w:rsidR="0044401B" w:rsidRPr="00032932">
        <w:rPr>
          <w:rFonts w:asciiTheme="minorHAnsi" w:hAnsiTheme="minorHAnsi" w:cstheme="minorHAnsi"/>
        </w:rPr>
        <w:t xml:space="preserve"> and reduces deconditioning</w:t>
      </w:r>
      <w:r w:rsidR="0015049A" w:rsidRPr="00032932">
        <w:rPr>
          <w:rFonts w:asciiTheme="minorHAnsi" w:hAnsiTheme="minorHAnsi" w:cstheme="minorHAnsi"/>
        </w:rPr>
        <w:t>.</w:t>
      </w:r>
    </w:p>
    <w:p w14:paraId="47EA1EC4" w14:textId="6BC7C779" w:rsidR="00E3298D" w:rsidRPr="00032932" w:rsidRDefault="00A0558C" w:rsidP="00F72C69">
      <w:pPr>
        <w:pStyle w:val="Bullet1"/>
        <w:rPr>
          <w:rFonts w:asciiTheme="minorHAnsi" w:hAnsiTheme="minorHAnsi" w:cstheme="minorHAnsi"/>
        </w:rPr>
      </w:pPr>
      <w:r w:rsidRPr="00032932">
        <w:rPr>
          <w:rFonts w:asciiTheme="minorHAnsi" w:hAnsiTheme="minorHAnsi" w:cstheme="minorHAnsi"/>
        </w:rPr>
        <w:t>R</w:t>
      </w:r>
      <w:r w:rsidR="00702D62" w:rsidRPr="00032932">
        <w:rPr>
          <w:rFonts w:asciiTheme="minorHAnsi" w:hAnsiTheme="minorHAnsi" w:cstheme="minorHAnsi"/>
        </w:rPr>
        <w:t>educed carer burden and stress due to:</w:t>
      </w:r>
    </w:p>
    <w:p w14:paraId="55163A90" w14:textId="2B0C5174" w:rsidR="00E3298D" w:rsidRPr="00032932" w:rsidRDefault="00702D62" w:rsidP="00E3298D">
      <w:pPr>
        <w:pStyle w:val="Bullet2"/>
        <w:rPr>
          <w:rFonts w:asciiTheme="minorHAnsi" w:hAnsiTheme="minorHAnsi" w:cstheme="minorHAnsi"/>
        </w:rPr>
      </w:pPr>
      <w:r w:rsidRPr="00032932">
        <w:rPr>
          <w:rFonts w:asciiTheme="minorHAnsi" w:hAnsiTheme="minorHAnsi" w:cstheme="minorHAnsi"/>
        </w:rPr>
        <w:t>having clear management plans and 24/7 access to clinical staff</w:t>
      </w:r>
    </w:p>
    <w:p w14:paraId="40A77E84" w14:textId="5FBC6330" w:rsidR="00702D62" w:rsidRPr="00032932" w:rsidRDefault="00702D62" w:rsidP="008A5DF5">
      <w:pPr>
        <w:pStyle w:val="Bullet2"/>
        <w:rPr>
          <w:rFonts w:asciiTheme="minorHAnsi" w:hAnsiTheme="minorHAnsi" w:cstheme="minorHAnsi"/>
        </w:rPr>
      </w:pPr>
      <w:r w:rsidRPr="00032932">
        <w:rPr>
          <w:rFonts w:asciiTheme="minorHAnsi" w:hAnsiTheme="minorHAnsi" w:cstheme="minorHAnsi"/>
        </w:rPr>
        <w:t>reduced travel to hospital</w:t>
      </w:r>
      <w:r w:rsidR="00E3298D" w:rsidRPr="00032932">
        <w:rPr>
          <w:rFonts w:asciiTheme="minorHAnsi" w:hAnsiTheme="minorHAnsi" w:cstheme="minorHAnsi"/>
        </w:rPr>
        <w:t>,</w:t>
      </w:r>
      <w:r w:rsidRPr="00032932">
        <w:rPr>
          <w:rFonts w:asciiTheme="minorHAnsi" w:hAnsiTheme="minorHAnsi" w:cstheme="minorHAnsi"/>
        </w:rPr>
        <w:t xml:space="preserve"> which is particularly relevant for carers of children</w:t>
      </w:r>
      <w:r w:rsidR="00BD5FBB" w:rsidRPr="00032932">
        <w:rPr>
          <w:rFonts w:asciiTheme="minorHAnsi" w:hAnsiTheme="minorHAnsi" w:cstheme="minorHAnsi"/>
        </w:rPr>
        <w:t>.</w:t>
      </w:r>
    </w:p>
    <w:p w14:paraId="34214AF8" w14:textId="77777777" w:rsidR="00702D62" w:rsidRPr="00032932" w:rsidRDefault="00702D62" w:rsidP="008A5DF5">
      <w:pPr>
        <w:pStyle w:val="Heading4"/>
        <w:rPr>
          <w:rFonts w:asciiTheme="minorHAnsi" w:hAnsiTheme="minorHAnsi" w:cstheme="minorHAnsi"/>
          <w:b w:val="0"/>
          <w:bCs w:val="0"/>
        </w:rPr>
      </w:pPr>
      <w:r w:rsidRPr="00032932">
        <w:rPr>
          <w:rFonts w:asciiTheme="minorHAnsi" w:hAnsiTheme="minorHAnsi" w:cstheme="minorHAnsi"/>
        </w:rPr>
        <w:t>Model of care</w:t>
      </w:r>
    </w:p>
    <w:p w14:paraId="34449A7B" w14:textId="51B27126" w:rsidR="00BD5FBB" w:rsidRPr="00032932" w:rsidRDefault="00BD5FBB" w:rsidP="00BD5FBB">
      <w:pPr>
        <w:pStyle w:val="Bullet1"/>
        <w:rPr>
          <w:rFonts w:asciiTheme="minorHAnsi" w:hAnsiTheme="minorHAnsi" w:cstheme="minorHAnsi"/>
        </w:rPr>
      </w:pPr>
      <w:r w:rsidRPr="00032932">
        <w:rPr>
          <w:rFonts w:asciiTheme="minorHAnsi" w:hAnsiTheme="minorHAnsi" w:cstheme="minorHAnsi"/>
        </w:rPr>
        <w:t>Home-based care should be considered first, before inpatient care.</w:t>
      </w:r>
    </w:p>
    <w:p w14:paraId="46E74277" w14:textId="77777777" w:rsidR="00BD5FBB" w:rsidRPr="00032932" w:rsidRDefault="00BD5FBB" w:rsidP="00BD5FBB">
      <w:pPr>
        <w:pStyle w:val="Bullet1"/>
        <w:rPr>
          <w:rFonts w:asciiTheme="minorHAnsi" w:hAnsiTheme="minorHAnsi" w:cstheme="minorHAnsi"/>
        </w:rPr>
      </w:pPr>
      <w:r w:rsidRPr="00032932">
        <w:rPr>
          <w:rFonts w:asciiTheme="minorHAnsi" w:hAnsiTheme="minorHAnsi" w:cstheme="minorHAnsi"/>
        </w:rPr>
        <w:t>Patient consent for home-based or inpatient care is required.</w:t>
      </w:r>
    </w:p>
    <w:p w14:paraId="54B40AB2" w14:textId="77777777" w:rsidR="00BD5FBB" w:rsidRPr="00032932" w:rsidRDefault="00BD5FBB" w:rsidP="00BD5FBB">
      <w:pPr>
        <w:pStyle w:val="Bullet1"/>
        <w:rPr>
          <w:rFonts w:asciiTheme="minorHAnsi" w:hAnsiTheme="minorHAnsi" w:cstheme="minorHAnsi"/>
        </w:rPr>
      </w:pPr>
      <w:r w:rsidRPr="00032932">
        <w:rPr>
          <w:rFonts w:asciiTheme="minorHAnsi" w:hAnsiTheme="minorHAnsi" w:cstheme="minorHAnsi"/>
        </w:rPr>
        <w:t>The capability and capacity of the patient and carer to support the home-based care admission should be assessed, along with the ability of the healthcare team to fulfil identified need.</w:t>
      </w:r>
    </w:p>
    <w:p w14:paraId="147CDCE9" w14:textId="27B05A97" w:rsidR="00045C49" w:rsidRPr="00032932" w:rsidRDefault="00045C49" w:rsidP="00045C49">
      <w:pPr>
        <w:pStyle w:val="Bullet1"/>
        <w:rPr>
          <w:rFonts w:asciiTheme="minorHAnsi" w:hAnsiTheme="minorHAnsi" w:cstheme="minorHAnsi"/>
        </w:rPr>
      </w:pPr>
      <w:r w:rsidRPr="00032932">
        <w:rPr>
          <w:rFonts w:asciiTheme="minorHAnsi" w:hAnsiTheme="minorHAnsi" w:cstheme="minorHAnsi"/>
        </w:rPr>
        <w:t>The home-based care service should be a 24/7 service with:</w:t>
      </w:r>
    </w:p>
    <w:p w14:paraId="1533948A" w14:textId="77777777" w:rsidR="00045C49" w:rsidRPr="00032932" w:rsidRDefault="00045C49" w:rsidP="00045C49">
      <w:pPr>
        <w:pStyle w:val="Bullet2"/>
        <w:rPr>
          <w:rFonts w:asciiTheme="minorHAnsi" w:hAnsiTheme="minorHAnsi" w:cstheme="minorHAnsi"/>
        </w:rPr>
      </w:pPr>
      <w:r w:rsidRPr="00032932">
        <w:rPr>
          <w:rFonts w:asciiTheme="minorHAnsi" w:hAnsiTheme="minorHAnsi" w:cstheme="minorHAnsi"/>
        </w:rPr>
        <w:t>clear clinical governance and management systems to ensure the safety and quality of care, including escalation of care when required a full-time medical director</w:t>
      </w:r>
    </w:p>
    <w:p w14:paraId="76D626F4" w14:textId="77777777" w:rsidR="00045C49" w:rsidRPr="00032932" w:rsidRDefault="00045C49" w:rsidP="00045C49">
      <w:pPr>
        <w:pStyle w:val="Bullet2"/>
        <w:rPr>
          <w:rFonts w:asciiTheme="minorHAnsi" w:hAnsiTheme="minorHAnsi" w:cstheme="minorHAnsi"/>
        </w:rPr>
      </w:pPr>
      <w:r w:rsidRPr="00032932">
        <w:rPr>
          <w:rFonts w:asciiTheme="minorHAnsi" w:hAnsiTheme="minorHAnsi" w:cstheme="minorHAnsi"/>
        </w:rPr>
        <w:t>a multi-disciplinary team of medical, nursing, pharmacy and allied health staff</w:t>
      </w:r>
    </w:p>
    <w:p w14:paraId="5B1F906C" w14:textId="46937BE4" w:rsidR="00524DFA" w:rsidRPr="00032932" w:rsidRDefault="00045C49" w:rsidP="00524DFA">
      <w:pPr>
        <w:pStyle w:val="Bullet2"/>
        <w:rPr>
          <w:rFonts w:asciiTheme="minorHAnsi" w:hAnsiTheme="minorHAnsi" w:cstheme="minorHAnsi"/>
        </w:rPr>
      </w:pPr>
      <w:r w:rsidRPr="00032932">
        <w:rPr>
          <w:rFonts w:asciiTheme="minorHAnsi" w:hAnsiTheme="minorHAnsi" w:cstheme="minorHAnsi"/>
        </w:rPr>
        <w:t>equivalence of access to all diagnostics</w:t>
      </w:r>
      <w:r w:rsidR="0015049A" w:rsidRPr="00032932">
        <w:rPr>
          <w:rFonts w:asciiTheme="minorHAnsi" w:hAnsiTheme="minorHAnsi" w:cstheme="minorHAnsi"/>
        </w:rPr>
        <w:t>.</w:t>
      </w:r>
    </w:p>
    <w:p w14:paraId="27285F42" w14:textId="2E4804F4" w:rsidR="00524DFA" w:rsidRPr="00032932" w:rsidRDefault="00524DFA" w:rsidP="00524DFA">
      <w:pPr>
        <w:pStyle w:val="Bullet1"/>
        <w:rPr>
          <w:rFonts w:asciiTheme="minorHAnsi" w:hAnsiTheme="minorHAnsi" w:cstheme="minorHAnsi"/>
        </w:rPr>
      </w:pPr>
      <w:r w:rsidRPr="00032932">
        <w:rPr>
          <w:rFonts w:asciiTheme="minorHAnsi" w:hAnsiTheme="minorHAnsi" w:cstheme="minorHAnsi"/>
        </w:rPr>
        <w:t>The service would benefit from, where possible, the inclusion of multiple medical units such as general medicine, surgery, maternity, paediatrics and sub-acute services.</w:t>
      </w:r>
    </w:p>
    <w:p w14:paraId="4716E8CD" w14:textId="1969A84D" w:rsidR="00045C49" w:rsidRPr="00032932" w:rsidRDefault="00524DFA" w:rsidP="00524DFA">
      <w:pPr>
        <w:pStyle w:val="Bullet1"/>
        <w:rPr>
          <w:rFonts w:asciiTheme="minorHAnsi" w:hAnsiTheme="minorHAnsi" w:cstheme="minorHAnsi"/>
        </w:rPr>
      </w:pPr>
      <w:r w:rsidRPr="00032932">
        <w:rPr>
          <w:rFonts w:asciiTheme="minorHAnsi" w:hAnsiTheme="minorHAnsi" w:cstheme="minorHAnsi"/>
        </w:rPr>
        <w:t>C</w:t>
      </w:r>
      <w:r w:rsidR="00045C49" w:rsidRPr="00032932">
        <w:rPr>
          <w:rFonts w:asciiTheme="minorHAnsi" w:hAnsiTheme="minorHAnsi" w:cstheme="minorHAnsi"/>
        </w:rPr>
        <w:t xml:space="preserve">are coordination </w:t>
      </w:r>
      <w:r w:rsidRPr="00032932">
        <w:rPr>
          <w:rFonts w:asciiTheme="minorHAnsi" w:hAnsiTheme="minorHAnsi" w:cstheme="minorHAnsi"/>
        </w:rPr>
        <w:t>would help to</w:t>
      </w:r>
      <w:r w:rsidR="00045C49" w:rsidRPr="00032932">
        <w:rPr>
          <w:rFonts w:asciiTheme="minorHAnsi" w:hAnsiTheme="minorHAnsi" w:cstheme="minorHAnsi"/>
        </w:rPr>
        <w:t xml:space="preserve"> manage the person’s </w:t>
      </w:r>
      <w:r w:rsidRPr="00032932">
        <w:rPr>
          <w:rFonts w:asciiTheme="minorHAnsi" w:hAnsiTheme="minorHAnsi" w:cstheme="minorHAnsi"/>
        </w:rPr>
        <w:t xml:space="preserve">changing </w:t>
      </w:r>
      <w:r w:rsidR="00045C49" w:rsidRPr="00032932">
        <w:rPr>
          <w:rFonts w:asciiTheme="minorHAnsi" w:hAnsiTheme="minorHAnsi" w:cstheme="minorHAnsi"/>
        </w:rPr>
        <w:t>care needs and support transition to primary and community services.</w:t>
      </w:r>
    </w:p>
    <w:p w14:paraId="3A62E4E8" w14:textId="77777777" w:rsidR="00702D62" w:rsidRPr="00032932" w:rsidRDefault="00702D62" w:rsidP="008A5DF5">
      <w:pPr>
        <w:pStyle w:val="Bullet1"/>
        <w:rPr>
          <w:rFonts w:asciiTheme="minorHAnsi" w:hAnsiTheme="minorHAnsi" w:cstheme="minorHAnsi"/>
        </w:rPr>
      </w:pPr>
      <w:r w:rsidRPr="00032932">
        <w:rPr>
          <w:rFonts w:asciiTheme="minorHAnsi" w:hAnsiTheme="minorHAnsi" w:cstheme="minorHAnsi"/>
        </w:rPr>
        <w:t>Assessments for the safety of patients, carers and clinicians need to be built into the model.</w:t>
      </w:r>
    </w:p>
    <w:p w14:paraId="02F5FEFF" w14:textId="43C4024F" w:rsidR="00BD5FBB" w:rsidRPr="00032932" w:rsidRDefault="00524DFA" w:rsidP="008A5DF5">
      <w:pPr>
        <w:pStyle w:val="Bullet1"/>
        <w:rPr>
          <w:rFonts w:asciiTheme="majorHAnsi" w:hAnsiTheme="majorHAnsi" w:cstheme="majorHAnsi"/>
        </w:rPr>
      </w:pPr>
      <w:r w:rsidRPr="00032932">
        <w:rPr>
          <w:rFonts w:asciiTheme="majorHAnsi" w:hAnsiTheme="majorHAnsi" w:cstheme="majorHAnsi"/>
        </w:rPr>
        <w:t>The</w:t>
      </w:r>
      <w:r w:rsidR="00702D62" w:rsidRPr="00032932">
        <w:rPr>
          <w:rFonts w:asciiTheme="majorHAnsi" w:hAnsiTheme="majorHAnsi" w:cstheme="majorHAnsi"/>
        </w:rPr>
        <w:t xml:space="preserve"> inclusion of elements of community care</w:t>
      </w:r>
      <w:r w:rsidR="00E3298D" w:rsidRPr="00032932">
        <w:rPr>
          <w:rFonts w:asciiTheme="majorHAnsi" w:hAnsiTheme="majorHAnsi" w:cstheme="majorHAnsi"/>
        </w:rPr>
        <w:t xml:space="preserve"> </w:t>
      </w:r>
      <w:r w:rsidR="00702D62" w:rsidRPr="00032932">
        <w:rPr>
          <w:rFonts w:asciiTheme="majorHAnsi" w:hAnsiTheme="majorHAnsi" w:cstheme="majorHAnsi"/>
        </w:rPr>
        <w:t>would support transition into these services at discharge. Figure 1 represents the conceptual progression of care.</w:t>
      </w:r>
    </w:p>
    <w:p w14:paraId="583156B2" w14:textId="08B625E9" w:rsidR="00255C1B" w:rsidRPr="00032932" w:rsidRDefault="00255C1B" w:rsidP="00255C1B">
      <w:pPr>
        <w:rPr>
          <w:rFonts w:cstheme="minorHAnsi"/>
          <w:b/>
          <w:bCs/>
        </w:rPr>
      </w:pPr>
      <w:r w:rsidRPr="00032932">
        <w:rPr>
          <w:rFonts w:cstheme="minorHAnsi"/>
          <w:b/>
          <w:bCs/>
        </w:rPr>
        <w:lastRenderedPageBreak/>
        <w:t xml:space="preserve">Figure </w:t>
      </w:r>
      <w:r w:rsidRPr="00032932">
        <w:rPr>
          <w:rFonts w:cstheme="minorHAnsi"/>
          <w:b/>
          <w:bCs/>
        </w:rPr>
        <w:fldChar w:fldCharType="begin"/>
      </w:r>
      <w:r w:rsidRPr="00032932">
        <w:rPr>
          <w:rFonts w:cstheme="minorHAnsi"/>
          <w:b/>
          <w:bCs/>
        </w:rPr>
        <w:instrText xml:space="preserve"> SEQ Figure \* ARABIC </w:instrText>
      </w:r>
      <w:r w:rsidRPr="00032932">
        <w:rPr>
          <w:rFonts w:cstheme="minorHAnsi"/>
          <w:b/>
          <w:bCs/>
        </w:rPr>
        <w:fldChar w:fldCharType="separate"/>
      </w:r>
      <w:r w:rsidR="00FB23BB" w:rsidRPr="00032932">
        <w:rPr>
          <w:rFonts w:cstheme="minorHAnsi"/>
          <w:b/>
          <w:bCs/>
          <w:noProof/>
        </w:rPr>
        <w:t>1</w:t>
      </w:r>
      <w:r w:rsidRPr="00032932">
        <w:rPr>
          <w:rFonts w:cstheme="minorHAnsi"/>
          <w:b/>
          <w:bCs/>
        </w:rPr>
        <w:fldChar w:fldCharType="end"/>
      </w:r>
      <w:r w:rsidRPr="00032932">
        <w:rPr>
          <w:rFonts w:cstheme="minorHAnsi"/>
          <w:b/>
          <w:bCs/>
        </w:rPr>
        <w:t>: Conceptual progression of care</w:t>
      </w:r>
      <w:r w:rsidR="00524DFA" w:rsidRPr="00032932">
        <w:rPr>
          <w:rFonts w:cstheme="minorHAnsi"/>
          <w:b/>
          <w:bCs/>
        </w:rPr>
        <w:br/>
      </w:r>
    </w:p>
    <w:p w14:paraId="7F24411E" w14:textId="3A47A4CA" w:rsidR="00702D62" w:rsidRPr="008A5DF5" w:rsidRDefault="00702D62" w:rsidP="00524DFA">
      <w:pPr>
        <w:jc w:val="center"/>
        <w:rPr>
          <w:rFonts w:ascii="VIC" w:hAnsi="VIC"/>
        </w:rPr>
      </w:pPr>
      <w:r w:rsidRPr="008A5DF5">
        <w:rPr>
          <w:rFonts w:ascii="VIC" w:hAnsi="VIC"/>
          <w:noProof/>
        </w:rPr>
        <w:drawing>
          <wp:inline distT="0" distB="0" distL="0" distR="0" wp14:anchorId="64F7A9B5" wp14:editId="69A289BC">
            <wp:extent cx="4085590" cy="1375371"/>
            <wp:effectExtent l="0" t="0" r="0" b="0"/>
            <wp:docPr id="24" name="Picture 24" descr="A diagram depicting the conceptual progression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5074"/>
                    <a:stretch/>
                  </pic:blipFill>
                  <pic:spPr bwMode="auto">
                    <a:xfrm>
                      <a:off x="0" y="0"/>
                      <a:ext cx="4118827" cy="1386560"/>
                    </a:xfrm>
                    <a:prstGeom prst="rect">
                      <a:avLst/>
                    </a:prstGeom>
                    <a:noFill/>
                    <a:ln>
                      <a:noFill/>
                    </a:ln>
                    <a:extLst>
                      <a:ext uri="{53640926-AAD7-44D8-BBD7-CCE9431645EC}">
                        <a14:shadowObscured xmlns:a14="http://schemas.microsoft.com/office/drawing/2010/main"/>
                      </a:ext>
                    </a:extLst>
                  </pic:spPr>
                </pic:pic>
              </a:graphicData>
            </a:graphic>
          </wp:inline>
        </w:drawing>
      </w:r>
    </w:p>
    <w:p w14:paraId="34538F93" w14:textId="77777777" w:rsidR="00430778" w:rsidRPr="00032932" w:rsidRDefault="00430778" w:rsidP="008A5DF5">
      <w:pPr>
        <w:pStyle w:val="Heading4"/>
        <w:rPr>
          <w:rFonts w:asciiTheme="majorHAnsi" w:hAnsiTheme="majorHAnsi" w:cstheme="majorHAnsi"/>
        </w:rPr>
      </w:pPr>
      <w:r w:rsidRPr="00032932">
        <w:rPr>
          <w:rFonts w:asciiTheme="majorHAnsi" w:hAnsiTheme="majorHAnsi" w:cstheme="majorHAnsi"/>
        </w:rPr>
        <w:t>Workforce</w:t>
      </w:r>
    </w:p>
    <w:p w14:paraId="4EB44960" w14:textId="0E757E30" w:rsidR="00BD5FBB" w:rsidRPr="00032932" w:rsidRDefault="00BD5FBB" w:rsidP="00BD5FBB">
      <w:pPr>
        <w:pStyle w:val="Bullet1"/>
        <w:rPr>
          <w:rFonts w:asciiTheme="majorHAnsi" w:hAnsiTheme="majorHAnsi" w:cstheme="majorHAnsi"/>
        </w:rPr>
      </w:pPr>
      <w:r w:rsidRPr="00032932">
        <w:rPr>
          <w:rFonts w:asciiTheme="majorHAnsi" w:hAnsiTheme="majorHAnsi" w:cstheme="majorHAnsi"/>
        </w:rPr>
        <w:t>All staff require specialist skills and equipment to manage patients autonomously and safely</w:t>
      </w:r>
      <w:r w:rsidR="00CC67EA" w:rsidRPr="00032932">
        <w:rPr>
          <w:rFonts w:asciiTheme="majorHAnsi" w:hAnsiTheme="majorHAnsi" w:cstheme="majorHAnsi"/>
        </w:rPr>
        <w:t>.</w:t>
      </w:r>
    </w:p>
    <w:p w14:paraId="03BB2BF9" w14:textId="781302E9" w:rsidR="00430778" w:rsidRPr="00032932" w:rsidRDefault="00430778" w:rsidP="00430778">
      <w:pPr>
        <w:pStyle w:val="Bullet1"/>
        <w:rPr>
          <w:rFonts w:asciiTheme="majorHAnsi" w:hAnsiTheme="majorHAnsi" w:cstheme="majorHAnsi"/>
        </w:rPr>
      </w:pPr>
      <w:r w:rsidRPr="00032932">
        <w:rPr>
          <w:rFonts w:asciiTheme="majorHAnsi" w:hAnsiTheme="majorHAnsi" w:cstheme="majorHAnsi"/>
        </w:rPr>
        <w:t>All staff should be trained in cultural safety so that care is respectful of diversity</w:t>
      </w:r>
      <w:r w:rsidR="00CC67EA" w:rsidRPr="00032932">
        <w:rPr>
          <w:rFonts w:asciiTheme="majorHAnsi" w:hAnsiTheme="majorHAnsi" w:cstheme="majorHAnsi"/>
        </w:rPr>
        <w:t>.</w:t>
      </w:r>
    </w:p>
    <w:p w14:paraId="1E4713F4" w14:textId="04B7C4E3" w:rsidR="00702D62" w:rsidRPr="00032932" w:rsidRDefault="00702D62" w:rsidP="008A5DF5">
      <w:pPr>
        <w:pStyle w:val="Heading4"/>
        <w:rPr>
          <w:rFonts w:asciiTheme="majorHAnsi" w:hAnsiTheme="majorHAnsi" w:cstheme="majorHAnsi"/>
          <w:b w:val="0"/>
          <w:bCs w:val="0"/>
        </w:rPr>
      </w:pPr>
      <w:r w:rsidRPr="00032932">
        <w:rPr>
          <w:rFonts w:asciiTheme="majorHAnsi" w:hAnsiTheme="majorHAnsi" w:cstheme="majorHAnsi"/>
        </w:rPr>
        <w:t>Supporting successful change</w:t>
      </w:r>
    </w:p>
    <w:p w14:paraId="06769E7C" w14:textId="5FB011F8" w:rsidR="008A5775" w:rsidRPr="00032932" w:rsidRDefault="00702D62" w:rsidP="00680497">
      <w:pPr>
        <w:pStyle w:val="Normalfollowingheading"/>
        <w:rPr>
          <w:rFonts w:asciiTheme="majorHAnsi" w:hAnsiTheme="majorHAnsi" w:cstheme="majorHAnsi"/>
        </w:rPr>
      </w:pPr>
      <w:r w:rsidRPr="00032932">
        <w:rPr>
          <w:rFonts w:asciiTheme="majorHAnsi" w:hAnsiTheme="majorHAnsi" w:cstheme="majorHAnsi"/>
        </w:rPr>
        <w:t xml:space="preserve">The council acknowledged that making home-based care the norm </w:t>
      </w:r>
      <w:r w:rsidR="000A2FEF" w:rsidRPr="00032932">
        <w:rPr>
          <w:rFonts w:asciiTheme="majorHAnsi" w:hAnsiTheme="majorHAnsi" w:cstheme="majorHAnsi"/>
        </w:rPr>
        <w:t xml:space="preserve">would </w:t>
      </w:r>
      <w:r w:rsidRPr="00032932">
        <w:rPr>
          <w:rFonts w:asciiTheme="majorHAnsi" w:hAnsiTheme="majorHAnsi" w:cstheme="majorHAnsi"/>
        </w:rPr>
        <w:t>fundamentally change how patients are managed in the acute and sub-acute setting. For a successful transition</w:t>
      </w:r>
      <w:r w:rsidR="000A2FEF" w:rsidRPr="00032932">
        <w:rPr>
          <w:rFonts w:asciiTheme="majorHAnsi" w:hAnsiTheme="majorHAnsi" w:cstheme="majorHAnsi"/>
        </w:rPr>
        <w:t>,</w:t>
      </w:r>
      <w:r w:rsidRPr="00032932">
        <w:rPr>
          <w:rFonts w:asciiTheme="majorHAnsi" w:hAnsiTheme="majorHAnsi" w:cstheme="majorHAnsi"/>
        </w:rPr>
        <w:t xml:space="preserve"> the </w:t>
      </w:r>
      <w:r w:rsidR="0015049A" w:rsidRPr="00032932">
        <w:rPr>
          <w:rFonts w:asciiTheme="majorHAnsi" w:hAnsiTheme="majorHAnsi" w:cstheme="majorHAnsi"/>
        </w:rPr>
        <w:t>g</w:t>
      </w:r>
      <w:r w:rsidRPr="00032932">
        <w:rPr>
          <w:rFonts w:asciiTheme="majorHAnsi" w:hAnsiTheme="majorHAnsi" w:cstheme="majorHAnsi"/>
        </w:rPr>
        <w:t xml:space="preserve">overnment and health services need to work with clinicians and the community to establish trust in the service, that it is safe and effective. </w:t>
      </w:r>
    </w:p>
    <w:p w14:paraId="27D53323" w14:textId="70D069C5" w:rsidR="00702D62" w:rsidRPr="00032932" w:rsidRDefault="00702D62" w:rsidP="008A5DF5">
      <w:pPr>
        <w:pStyle w:val="Normalfollowingheading"/>
        <w:rPr>
          <w:rFonts w:asciiTheme="majorHAnsi" w:hAnsiTheme="majorHAnsi" w:cstheme="majorHAnsi"/>
        </w:rPr>
      </w:pPr>
      <w:r w:rsidRPr="00032932">
        <w:rPr>
          <w:rFonts w:asciiTheme="majorHAnsi" w:hAnsiTheme="majorHAnsi" w:cstheme="majorHAnsi"/>
        </w:rPr>
        <w:t>Several key determinants for change were discussed:</w:t>
      </w:r>
    </w:p>
    <w:p w14:paraId="391781BC" w14:textId="77777777" w:rsidR="00702D62" w:rsidRPr="00032932" w:rsidRDefault="00702D62" w:rsidP="008A5DF5">
      <w:pPr>
        <w:pStyle w:val="Bullet1"/>
        <w:rPr>
          <w:rFonts w:asciiTheme="majorHAnsi" w:hAnsiTheme="majorHAnsi" w:cstheme="majorHAnsi"/>
          <w:b/>
          <w:bCs/>
        </w:rPr>
      </w:pPr>
      <w:r w:rsidRPr="00032932">
        <w:rPr>
          <w:rFonts w:asciiTheme="majorHAnsi" w:hAnsiTheme="majorHAnsi" w:cstheme="majorHAnsi"/>
          <w:b/>
          <w:bCs/>
        </w:rPr>
        <w:t>Leadership</w:t>
      </w:r>
    </w:p>
    <w:p w14:paraId="55D8CFBA" w14:textId="0A13B276" w:rsidR="00702D62" w:rsidRPr="00032932" w:rsidRDefault="00702D62" w:rsidP="008A5DF5">
      <w:pPr>
        <w:pStyle w:val="Bullet2"/>
        <w:rPr>
          <w:rFonts w:asciiTheme="majorHAnsi" w:hAnsiTheme="majorHAnsi" w:cstheme="majorHAnsi"/>
        </w:rPr>
      </w:pPr>
      <w:r w:rsidRPr="00032932">
        <w:rPr>
          <w:rFonts w:asciiTheme="majorHAnsi" w:hAnsiTheme="majorHAnsi" w:cstheme="majorHAnsi"/>
        </w:rPr>
        <w:t>Government setting clear expectations for the expansion of home-based care services, including inclusion in the statement of priorities</w:t>
      </w:r>
      <w:r w:rsidR="0015049A" w:rsidRPr="00032932">
        <w:rPr>
          <w:rFonts w:asciiTheme="majorHAnsi" w:hAnsiTheme="majorHAnsi" w:cstheme="majorHAnsi"/>
        </w:rPr>
        <w:t>.</w:t>
      </w:r>
    </w:p>
    <w:p w14:paraId="79A608E1" w14:textId="37F69736" w:rsidR="00702D62" w:rsidRPr="00032932" w:rsidRDefault="00702D62" w:rsidP="008A5DF5">
      <w:pPr>
        <w:pStyle w:val="Bullet2"/>
        <w:rPr>
          <w:rFonts w:asciiTheme="majorHAnsi" w:hAnsiTheme="majorHAnsi" w:cstheme="majorHAnsi"/>
        </w:rPr>
      </w:pPr>
      <w:r w:rsidRPr="00032932">
        <w:rPr>
          <w:rFonts w:asciiTheme="majorHAnsi" w:hAnsiTheme="majorHAnsi" w:cstheme="majorHAnsi"/>
        </w:rPr>
        <w:t xml:space="preserve">Board and senior executive support </w:t>
      </w:r>
      <w:r w:rsidR="00CC67EA" w:rsidRPr="00032932">
        <w:rPr>
          <w:rFonts w:asciiTheme="majorHAnsi" w:hAnsiTheme="majorHAnsi" w:cstheme="majorHAnsi"/>
        </w:rPr>
        <w:t>are</w:t>
      </w:r>
      <w:r w:rsidRPr="00032932">
        <w:rPr>
          <w:rFonts w:asciiTheme="majorHAnsi" w:hAnsiTheme="majorHAnsi" w:cstheme="majorHAnsi"/>
        </w:rPr>
        <w:t xml:space="preserve"> essential</w:t>
      </w:r>
      <w:r w:rsidR="0015049A" w:rsidRPr="00032932">
        <w:rPr>
          <w:rFonts w:asciiTheme="majorHAnsi" w:hAnsiTheme="majorHAnsi" w:cstheme="majorHAnsi"/>
        </w:rPr>
        <w:t>.</w:t>
      </w:r>
    </w:p>
    <w:p w14:paraId="71AF98AB" w14:textId="00AE40BF" w:rsidR="00702D62" w:rsidRPr="00032932" w:rsidRDefault="00702D62" w:rsidP="008A5DF5">
      <w:pPr>
        <w:pStyle w:val="Bullet2"/>
        <w:rPr>
          <w:rFonts w:asciiTheme="majorHAnsi" w:hAnsiTheme="majorHAnsi" w:cstheme="majorHAnsi"/>
        </w:rPr>
      </w:pPr>
      <w:r w:rsidRPr="00032932">
        <w:rPr>
          <w:rFonts w:asciiTheme="majorHAnsi" w:hAnsiTheme="majorHAnsi" w:cstheme="majorHAnsi"/>
        </w:rPr>
        <w:t>Local teams to advance the model of care to meet local needs</w:t>
      </w:r>
      <w:r w:rsidR="0015049A" w:rsidRPr="00032932">
        <w:rPr>
          <w:rFonts w:asciiTheme="majorHAnsi" w:hAnsiTheme="majorHAnsi" w:cstheme="majorHAnsi"/>
        </w:rPr>
        <w:t>.</w:t>
      </w:r>
    </w:p>
    <w:p w14:paraId="02F4AE86" w14:textId="77777777" w:rsidR="00702D62" w:rsidRPr="00032932" w:rsidRDefault="00702D62" w:rsidP="008A5DF5">
      <w:pPr>
        <w:pStyle w:val="Bullet1"/>
        <w:rPr>
          <w:rFonts w:asciiTheme="majorHAnsi" w:hAnsiTheme="majorHAnsi" w:cstheme="majorHAnsi"/>
          <w:b/>
          <w:bCs/>
        </w:rPr>
      </w:pPr>
      <w:r w:rsidRPr="00032932">
        <w:rPr>
          <w:rFonts w:asciiTheme="majorHAnsi" w:hAnsiTheme="majorHAnsi" w:cstheme="majorHAnsi"/>
          <w:b/>
          <w:bCs/>
        </w:rPr>
        <w:t>Planning and implementation</w:t>
      </w:r>
    </w:p>
    <w:p w14:paraId="7FD7F35D" w14:textId="30B20E84" w:rsidR="00702D62" w:rsidRPr="00032932" w:rsidRDefault="00702D62" w:rsidP="008A5DF5">
      <w:pPr>
        <w:pStyle w:val="Bullet2"/>
        <w:rPr>
          <w:rFonts w:asciiTheme="majorHAnsi" w:hAnsiTheme="majorHAnsi" w:cstheme="majorHAnsi"/>
        </w:rPr>
      </w:pPr>
      <w:r w:rsidRPr="00032932">
        <w:rPr>
          <w:rFonts w:asciiTheme="majorHAnsi" w:hAnsiTheme="majorHAnsi" w:cstheme="majorHAnsi"/>
        </w:rPr>
        <w:t xml:space="preserve">Consistency in the model of care across the state </w:t>
      </w:r>
      <w:r w:rsidR="00CC67EA" w:rsidRPr="00032932">
        <w:rPr>
          <w:rFonts w:asciiTheme="majorHAnsi" w:hAnsiTheme="majorHAnsi" w:cstheme="majorHAnsi"/>
        </w:rPr>
        <w:t>to</w:t>
      </w:r>
      <w:r w:rsidRPr="00032932">
        <w:rPr>
          <w:rFonts w:asciiTheme="majorHAnsi" w:hAnsiTheme="majorHAnsi" w:cstheme="majorHAnsi"/>
        </w:rPr>
        <w:t xml:space="preserve"> support equity of access and outcomes</w:t>
      </w:r>
      <w:r w:rsidR="0015049A" w:rsidRPr="00032932">
        <w:rPr>
          <w:rFonts w:asciiTheme="majorHAnsi" w:hAnsiTheme="majorHAnsi" w:cstheme="majorHAnsi"/>
        </w:rPr>
        <w:t>.</w:t>
      </w:r>
    </w:p>
    <w:p w14:paraId="0D4B291B" w14:textId="39E3B9E4" w:rsidR="00702D62" w:rsidRPr="00032932" w:rsidRDefault="00702D62" w:rsidP="008A5DF5">
      <w:pPr>
        <w:pStyle w:val="Bullet2"/>
        <w:rPr>
          <w:rFonts w:asciiTheme="majorHAnsi" w:hAnsiTheme="majorHAnsi" w:cstheme="majorHAnsi"/>
        </w:rPr>
      </w:pPr>
      <w:r w:rsidRPr="00032932">
        <w:rPr>
          <w:rFonts w:asciiTheme="majorHAnsi" w:hAnsiTheme="majorHAnsi" w:cstheme="majorHAnsi"/>
        </w:rPr>
        <w:t>Collaboration at the regional level could reduce duplication in effort and identify opportunities for</w:t>
      </w:r>
      <w:r w:rsidR="00CC67EA" w:rsidRPr="00032932">
        <w:rPr>
          <w:rFonts w:asciiTheme="majorHAnsi" w:hAnsiTheme="majorHAnsi" w:cstheme="majorHAnsi"/>
        </w:rPr>
        <w:t xml:space="preserve"> </w:t>
      </w:r>
      <w:r w:rsidRPr="00032932">
        <w:rPr>
          <w:rFonts w:asciiTheme="majorHAnsi" w:hAnsiTheme="majorHAnsi" w:cstheme="majorHAnsi"/>
        </w:rPr>
        <w:t>the sharing of resources and the realisation of efficiencies</w:t>
      </w:r>
      <w:r w:rsidR="0015049A" w:rsidRPr="00032932">
        <w:rPr>
          <w:rFonts w:asciiTheme="majorHAnsi" w:hAnsiTheme="majorHAnsi" w:cstheme="majorHAnsi"/>
        </w:rPr>
        <w:t>.</w:t>
      </w:r>
    </w:p>
    <w:p w14:paraId="722B268A" w14:textId="705F34CB" w:rsidR="00702D62" w:rsidRPr="00032932" w:rsidRDefault="00702D62" w:rsidP="008A5DF5">
      <w:pPr>
        <w:pStyle w:val="Bullet2"/>
        <w:rPr>
          <w:rFonts w:asciiTheme="majorHAnsi" w:hAnsiTheme="majorHAnsi" w:cstheme="majorHAnsi"/>
        </w:rPr>
      </w:pPr>
      <w:r w:rsidRPr="00032932">
        <w:rPr>
          <w:rFonts w:asciiTheme="majorHAnsi" w:hAnsiTheme="majorHAnsi" w:cstheme="majorHAnsi"/>
        </w:rPr>
        <w:t xml:space="preserve">Including staff and patient representatives in the development process </w:t>
      </w:r>
      <w:r w:rsidR="00CC67EA" w:rsidRPr="00032932">
        <w:rPr>
          <w:rFonts w:asciiTheme="majorHAnsi" w:hAnsiTheme="majorHAnsi" w:cstheme="majorHAnsi"/>
        </w:rPr>
        <w:t xml:space="preserve">to </w:t>
      </w:r>
      <w:r w:rsidRPr="00032932">
        <w:rPr>
          <w:rFonts w:asciiTheme="majorHAnsi" w:hAnsiTheme="majorHAnsi" w:cstheme="majorHAnsi"/>
        </w:rPr>
        <w:t>support buy-in, reduce friction to change and identify effective solutions to local challenges</w:t>
      </w:r>
      <w:r w:rsidR="0015049A" w:rsidRPr="00032932">
        <w:rPr>
          <w:rFonts w:asciiTheme="majorHAnsi" w:hAnsiTheme="majorHAnsi" w:cstheme="majorHAnsi"/>
        </w:rPr>
        <w:t>.</w:t>
      </w:r>
    </w:p>
    <w:p w14:paraId="7C727BF5" w14:textId="0F794F34" w:rsidR="0044401B" w:rsidRPr="00032932" w:rsidRDefault="00702D62" w:rsidP="008A5DF5">
      <w:pPr>
        <w:pStyle w:val="Bullet2"/>
        <w:rPr>
          <w:rFonts w:asciiTheme="majorHAnsi" w:hAnsiTheme="majorHAnsi" w:cstheme="majorHAnsi"/>
        </w:rPr>
      </w:pPr>
      <w:r w:rsidRPr="00032932">
        <w:rPr>
          <w:rFonts w:asciiTheme="majorHAnsi" w:hAnsiTheme="majorHAnsi" w:cstheme="majorHAnsi"/>
        </w:rPr>
        <w:t>Investment in enabling technology including telehealth,</w:t>
      </w:r>
      <w:r w:rsidR="00CC67EA" w:rsidRPr="00032932">
        <w:rPr>
          <w:rFonts w:asciiTheme="majorHAnsi" w:hAnsiTheme="majorHAnsi" w:cstheme="majorHAnsi"/>
        </w:rPr>
        <w:t xml:space="preserve"> with</w:t>
      </w:r>
      <w:r w:rsidRPr="00032932">
        <w:rPr>
          <w:rFonts w:asciiTheme="majorHAnsi" w:hAnsiTheme="majorHAnsi" w:cstheme="majorHAnsi"/>
        </w:rPr>
        <w:t xml:space="preserve"> support for data-sharing and electronic medical records to support clinical decision</w:t>
      </w:r>
      <w:r w:rsidR="008A5775" w:rsidRPr="00032932">
        <w:rPr>
          <w:rFonts w:asciiTheme="majorHAnsi" w:hAnsiTheme="majorHAnsi" w:cstheme="majorHAnsi"/>
        </w:rPr>
        <w:t>-</w:t>
      </w:r>
      <w:r w:rsidRPr="00032932">
        <w:rPr>
          <w:rFonts w:asciiTheme="majorHAnsi" w:hAnsiTheme="majorHAnsi" w:cstheme="majorHAnsi"/>
        </w:rPr>
        <w:t>making</w:t>
      </w:r>
      <w:r w:rsidR="0015049A" w:rsidRPr="00032932">
        <w:rPr>
          <w:rFonts w:asciiTheme="majorHAnsi" w:hAnsiTheme="majorHAnsi" w:cstheme="majorHAnsi"/>
        </w:rPr>
        <w:t>.</w:t>
      </w:r>
    </w:p>
    <w:p w14:paraId="4F8039FF" w14:textId="77777777" w:rsidR="00032932" w:rsidRDefault="00032932">
      <w:pPr>
        <w:rPr>
          <w:rFonts w:asciiTheme="majorHAnsi" w:eastAsia="Times New Roman" w:hAnsiTheme="majorHAnsi" w:cstheme="majorHAnsi"/>
          <w:b/>
          <w:bCs/>
        </w:rPr>
      </w:pPr>
      <w:r>
        <w:rPr>
          <w:rFonts w:asciiTheme="majorHAnsi" w:hAnsiTheme="majorHAnsi" w:cstheme="majorHAnsi"/>
          <w:b/>
          <w:bCs/>
        </w:rPr>
        <w:br w:type="page"/>
      </w:r>
    </w:p>
    <w:p w14:paraId="4F0A61B6" w14:textId="7CBBE655" w:rsidR="00702D62" w:rsidRPr="00032932" w:rsidRDefault="00702D62" w:rsidP="008A5DF5">
      <w:pPr>
        <w:pStyle w:val="Bullet1"/>
        <w:rPr>
          <w:rFonts w:asciiTheme="majorHAnsi" w:hAnsiTheme="majorHAnsi" w:cstheme="majorHAnsi"/>
          <w:b/>
          <w:bCs/>
        </w:rPr>
      </w:pPr>
      <w:r w:rsidRPr="00032932">
        <w:rPr>
          <w:rFonts w:asciiTheme="majorHAnsi" w:hAnsiTheme="majorHAnsi" w:cstheme="majorHAnsi"/>
          <w:b/>
          <w:bCs/>
        </w:rPr>
        <w:lastRenderedPageBreak/>
        <w:t>Getting clinicians and patients on-board with the change</w:t>
      </w:r>
    </w:p>
    <w:p w14:paraId="5C5358C2" w14:textId="2EDBF700" w:rsidR="00702D62" w:rsidRPr="00032932" w:rsidRDefault="00702D62" w:rsidP="008A5DF5">
      <w:pPr>
        <w:pStyle w:val="Bullet2"/>
        <w:rPr>
          <w:rFonts w:asciiTheme="majorHAnsi" w:hAnsiTheme="majorHAnsi" w:cstheme="majorHAnsi"/>
        </w:rPr>
      </w:pPr>
      <w:r w:rsidRPr="00032932">
        <w:rPr>
          <w:rFonts w:asciiTheme="majorHAnsi" w:hAnsiTheme="majorHAnsi" w:cstheme="majorHAnsi"/>
        </w:rPr>
        <w:t xml:space="preserve">A community awareness campaign to inform of the benefits and address </w:t>
      </w:r>
      <w:r w:rsidR="00CC67EA" w:rsidRPr="00032932">
        <w:rPr>
          <w:rFonts w:asciiTheme="majorHAnsi" w:hAnsiTheme="majorHAnsi" w:cstheme="majorHAnsi"/>
        </w:rPr>
        <w:t>concerns</w:t>
      </w:r>
      <w:r w:rsidR="005A4FA0" w:rsidRPr="00032932">
        <w:rPr>
          <w:rFonts w:asciiTheme="majorHAnsi" w:hAnsiTheme="majorHAnsi" w:cstheme="majorHAnsi"/>
        </w:rPr>
        <w:t xml:space="preserve"> around home-based care</w:t>
      </w:r>
      <w:r w:rsidR="008827E8" w:rsidRPr="00032932">
        <w:rPr>
          <w:rFonts w:asciiTheme="majorHAnsi" w:hAnsiTheme="majorHAnsi" w:cstheme="majorHAnsi"/>
        </w:rPr>
        <w:t>.</w:t>
      </w:r>
    </w:p>
    <w:p w14:paraId="0480FBEC" w14:textId="3075342A" w:rsidR="00702D62" w:rsidRPr="00032932" w:rsidRDefault="008827E8" w:rsidP="008827E8">
      <w:pPr>
        <w:pStyle w:val="Bullet2"/>
        <w:ind w:right="3627"/>
        <w:rPr>
          <w:rFonts w:asciiTheme="majorHAnsi" w:hAnsiTheme="majorHAnsi" w:cstheme="majorHAnsi"/>
        </w:rPr>
      </w:pPr>
      <w:r w:rsidRPr="00032932">
        <w:rPr>
          <w:rFonts w:asciiTheme="majorHAnsi" w:hAnsiTheme="majorHAnsi" w:cstheme="majorHAnsi"/>
          <w:noProof/>
        </w:rPr>
        <mc:AlternateContent>
          <mc:Choice Requires="wps">
            <w:drawing>
              <wp:anchor distT="0" distB="0" distL="114300" distR="114300" simplePos="0" relativeHeight="251673600" behindDoc="1" locked="0" layoutInCell="1" allowOverlap="1" wp14:anchorId="0DE1A714" wp14:editId="3747FE15">
                <wp:simplePos x="0" y="0"/>
                <wp:positionH relativeFrom="column">
                  <wp:posOffset>3790315</wp:posOffset>
                </wp:positionH>
                <wp:positionV relativeFrom="paragraph">
                  <wp:posOffset>191135</wp:posOffset>
                </wp:positionV>
                <wp:extent cx="2527300" cy="1701800"/>
                <wp:effectExtent l="0" t="0" r="0"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701800"/>
                        </a:xfrm>
                        <a:prstGeom prst="rect">
                          <a:avLst/>
                        </a:prstGeom>
                        <a:noFill/>
                        <a:ln w="6350">
                          <a:noFill/>
                          <a:miter lim="800000"/>
                          <a:headEnd/>
                          <a:tailEnd/>
                        </a:ln>
                      </wps:spPr>
                      <wps:txbx>
                        <w:txbxContent>
                          <w:p w14:paraId="3C4A4DB8" w14:textId="2E6CAB6C" w:rsidR="00372CE0" w:rsidRPr="00032932" w:rsidRDefault="00372CE0" w:rsidP="00372CE0">
                            <w:pPr>
                              <w:rPr>
                                <w:rFonts w:asciiTheme="majorHAnsi" w:eastAsia="Times" w:hAnsiTheme="majorHAnsi" w:cstheme="majorHAnsi"/>
                                <w:i/>
                                <w:iCs/>
                                <w:color w:val="004EA8"/>
                                <w:lang w:eastAsia="en-US"/>
                              </w:rPr>
                            </w:pPr>
                            <w:r w:rsidRPr="00032932">
                              <w:rPr>
                                <w:rFonts w:asciiTheme="majorHAnsi" w:eastAsia="Times" w:hAnsiTheme="majorHAnsi" w:cstheme="majorHAnsi"/>
                                <w:i/>
                                <w:iCs/>
                                <w:color w:val="004EA8"/>
                                <w:lang w:eastAsia="en-US"/>
                              </w:rPr>
                              <w:t>‘Any condition could have some percentage of the care at home. We shouldn’t look at individual conditions – it is more about managing a person in their home and, in a patient-centred way, looking at what needs they have.’</w:t>
                            </w:r>
                          </w:p>
                          <w:p w14:paraId="2621E24A" w14:textId="41BD8F7E" w:rsidR="00372CE0" w:rsidRPr="00032932" w:rsidRDefault="00372CE0" w:rsidP="008A5DF5">
                            <w:pPr>
                              <w:rPr>
                                <w:rFonts w:asciiTheme="majorHAnsi" w:hAnsiTheme="majorHAnsi" w:cstheme="majorHAnsi"/>
                                <w:sz w:val="18"/>
                                <w:szCs w:val="18"/>
                              </w:rPr>
                            </w:pPr>
                            <w:r w:rsidRPr="00032932">
                              <w:rPr>
                                <w:rFonts w:asciiTheme="majorHAnsi" w:eastAsia="Times" w:hAnsiTheme="majorHAnsi" w:cstheme="majorHAnsi"/>
                                <w:color w:val="004EA8"/>
                                <w:sz w:val="18"/>
                                <w:szCs w:val="18"/>
                                <w:lang w:eastAsia="en-US"/>
                              </w:rPr>
                              <w:t>– Council member</w:t>
                            </w:r>
                          </w:p>
                        </w:txbxContent>
                      </wps:txbx>
                      <wps:bodyPr rot="0" vert="horz" wrap="square" lIns="252000" tIns="0" rIns="144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1A714" id="_x0000_s1032" type="#_x0000_t202" style="position:absolute;left:0;text-align:left;margin-left:298.45pt;margin-top:15.05pt;width:199pt;height:1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" filled="f" stroked="f" strokeweight=".5pt">
                <v:textbox inset="7mm,0,4mm,0">
                  <w:txbxContent>
                    <w:p w14:paraId="3C4A4DB8" w14:textId="2E6CAB6C" w:rsidR="00372CE0" w:rsidRPr="00032932" w:rsidRDefault="00372CE0" w:rsidP="00372CE0">
                      <w:pPr>
                        <w:rPr>
                          <w:rFonts w:asciiTheme="majorHAnsi" w:eastAsia="Times" w:hAnsiTheme="majorHAnsi" w:cstheme="majorHAnsi"/>
                          <w:i/>
                          <w:iCs/>
                          <w:color w:val="004EA8"/>
                          <w:lang w:eastAsia="en-US"/>
                        </w:rPr>
                      </w:pPr>
                      <w:r w:rsidRPr="00032932">
                        <w:rPr>
                          <w:rFonts w:asciiTheme="majorHAnsi" w:eastAsia="Times" w:hAnsiTheme="majorHAnsi" w:cstheme="majorHAnsi"/>
                          <w:i/>
                          <w:iCs/>
                          <w:color w:val="004EA8"/>
                          <w:lang w:eastAsia="en-US"/>
                        </w:rPr>
                        <w:t>‘Any condition could have some percentage of the care at home. We shouldn’t look at individual conditions – it is more about managing a person in their home and, in a patient-centred way, looking at what needs they have.’</w:t>
                      </w:r>
                    </w:p>
                    <w:p w14:paraId="2621E24A" w14:textId="41BD8F7E" w:rsidR="00372CE0" w:rsidRPr="00032932" w:rsidRDefault="00372CE0" w:rsidP="008A5DF5">
                      <w:pPr>
                        <w:rPr>
                          <w:rFonts w:asciiTheme="majorHAnsi" w:hAnsiTheme="majorHAnsi" w:cstheme="majorHAnsi"/>
                          <w:sz w:val="18"/>
                          <w:szCs w:val="18"/>
                        </w:rPr>
                      </w:pPr>
                      <w:r w:rsidRPr="00032932">
                        <w:rPr>
                          <w:rFonts w:asciiTheme="majorHAnsi" w:eastAsia="Times" w:hAnsiTheme="majorHAnsi" w:cstheme="majorHAnsi"/>
                          <w:color w:val="004EA8"/>
                          <w:sz w:val="18"/>
                          <w:szCs w:val="18"/>
                          <w:lang w:eastAsia="en-US"/>
                        </w:rPr>
                        <w:t>– Council member</w:t>
                      </w:r>
                    </w:p>
                  </w:txbxContent>
                </v:textbox>
                <w10:wrap type="square"/>
              </v:shape>
            </w:pict>
          </mc:Fallback>
        </mc:AlternateContent>
      </w:r>
      <w:r w:rsidR="00702D62" w:rsidRPr="00032932">
        <w:rPr>
          <w:rFonts w:asciiTheme="majorHAnsi" w:hAnsiTheme="majorHAnsi" w:cstheme="majorHAnsi"/>
        </w:rPr>
        <w:t>Acknowledge the culture of paternalism and risk aversion within medicine</w:t>
      </w:r>
      <w:r w:rsidR="00CC67EA" w:rsidRPr="00032932">
        <w:rPr>
          <w:rFonts w:asciiTheme="majorHAnsi" w:hAnsiTheme="majorHAnsi" w:cstheme="majorHAnsi"/>
        </w:rPr>
        <w:t>, p</w:t>
      </w:r>
      <w:r w:rsidR="00702D62" w:rsidRPr="00032932">
        <w:rPr>
          <w:rFonts w:asciiTheme="majorHAnsi" w:hAnsiTheme="majorHAnsi" w:cstheme="majorHAnsi"/>
        </w:rPr>
        <w:t xml:space="preserve">romote </w:t>
      </w:r>
      <w:r w:rsidR="005A4FA0" w:rsidRPr="00032932">
        <w:rPr>
          <w:rFonts w:asciiTheme="majorHAnsi" w:hAnsiTheme="majorHAnsi" w:cstheme="majorHAnsi"/>
        </w:rPr>
        <w:t xml:space="preserve">the </w:t>
      </w:r>
      <w:r w:rsidR="00702D62" w:rsidRPr="00032932">
        <w:rPr>
          <w:rFonts w:asciiTheme="majorHAnsi" w:hAnsiTheme="majorHAnsi" w:cstheme="majorHAnsi"/>
        </w:rPr>
        <w:t>benefit</w:t>
      </w:r>
      <w:r w:rsidR="005A4FA0" w:rsidRPr="00032932">
        <w:rPr>
          <w:rFonts w:asciiTheme="majorHAnsi" w:hAnsiTheme="majorHAnsi" w:cstheme="majorHAnsi"/>
        </w:rPr>
        <w:t>s</w:t>
      </w:r>
      <w:r w:rsidR="00702D62" w:rsidRPr="00032932">
        <w:rPr>
          <w:rFonts w:asciiTheme="majorHAnsi" w:hAnsiTheme="majorHAnsi" w:cstheme="majorHAnsi"/>
        </w:rPr>
        <w:t xml:space="preserve"> </w:t>
      </w:r>
      <w:r w:rsidR="005A4FA0" w:rsidRPr="00032932">
        <w:rPr>
          <w:rFonts w:asciiTheme="majorHAnsi" w:hAnsiTheme="majorHAnsi" w:cstheme="majorHAnsi"/>
        </w:rPr>
        <w:t>and address reasons why clinicians may be reluctant to provide care in the home</w:t>
      </w:r>
      <w:r w:rsidRPr="00032932">
        <w:rPr>
          <w:rFonts w:asciiTheme="majorHAnsi" w:hAnsiTheme="majorHAnsi" w:cstheme="majorHAnsi"/>
        </w:rPr>
        <w:t>.</w:t>
      </w:r>
    </w:p>
    <w:p w14:paraId="634D405C" w14:textId="4420915B" w:rsidR="00702D62" w:rsidRPr="00032932" w:rsidRDefault="00702D62" w:rsidP="008A5DF5">
      <w:pPr>
        <w:pStyle w:val="Bullet2"/>
        <w:rPr>
          <w:rFonts w:asciiTheme="majorHAnsi" w:hAnsiTheme="majorHAnsi" w:cstheme="majorHAnsi"/>
        </w:rPr>
      </w:pPr>
      <w:r w:rsidRPr="00032932">
        <w:rPr>
          <w:rFonts w:asciiTheme="majorHAnsi" w:hAnsiTheme="majorHAnsi" w:cstheme="majorHAnsi"/>
        </w:rPr>
        <w:t>Identify clinical champions across the disciplines to promote and drive the change</w:t>
      </w:r>
      <w:r w:rsidR="008827E8" w:rsidRPr="00032932">
        <w:rPr>
          <w:rFonts w:asciiTheme="majorHAnsi" w:hAnsiTheme="majorHAnsi" w:cstheme="majorHAnsi"/>
        </w:rPr>
        <w:t>.</w:t>
      </w:r>
    </w:p>
    <w:p w14:paraId="25AAE908" w14:textId="44B7137C" w:rsidR="00702D62" w:rsidRPr="00032932" w:rsidRDefault="00702D62" w:rsidP="008A5DF5">
      <w:pPr>
        <w:pStyle w:val="Bullet2"/>
        <w:rPr>
          <w:rFonts w:asciiTheme="majorHAnsi" w:hAnsiTheme="majorHAnsi" w:cstheme="majorHAnsi"/>
        </w:rPr>
      </w:pPr>
      <w:r w:rsidRPr="00032932">
        <w:rPr>
          <w:rFonts w:asciiTheme="majorHAnsi" w:hAnsiTheme="majorHAnsi" w:cstheme="majorHAnsi"/>
        </w:rPr>
        <w:t>Support clinicians to be comfortable with the reduced sense of control that can come with shared decision</w:t>
      </w:r>
      <w:r w:rsidR="008A5775" w:rsidRPr="00032932">
        <w:rPr>
          <w:rFonts w:asciiTheme="majorHAnsi" w:hAnsiTheme="majorHAnsi" w:cstheme="majorHAnsi"/>
        </w:rPr>
        <w:t>-</w:t>
      </w:r>
      <w:r w:rsidRPr="00032932">
        <w:rPr>
          <w:rFonts w:asciiTheme="majorHAnsi" w:hAnsiTheme="majorHAnsi" w:cstheme="majorHAnsi"/>
        </w:rPr>
        <w:t>making and being in someone’s home</w:t>
      </w:r>
      <w:r w:rsidR="008827E8" w:rsidRPr="00032932">
        <w:rPr>
          <w:rFonts w:asciiTheme="majorHAnsi" w:hAnsiTheme="majorHAnsi" w:cstheme="majorHAnsi"/>
        </w:rPr>
        <w:t>.</w:t>
      </w:r>
    </w:p>
    <w:p w14:paraId="7913E5AB" w14:textId="4493149A" w:rsidR="00372CE0" w:rsidRPr="00032932" w:rsidRDefault="00702D62" w:rsidP="008827E8">
      <w:pPr>
        <w:pStyle w:val="Bullet2"/>
        <w:ind w:right="3627"/>
        <w:rPr>
          <w:rFonts w:asciiTheme="majorHAnsi" w:hAnsiTheme="majorHAnsi" w:cstheme="majorHAnsi"/>
        </w:rPr>
      </w:pPr>
      <w:r w:rsidRPr="00032932">
        <w:rPr>
          <w:rFonts w:asciiTheme="majorHAnsi" w:hAnsiTheme="majorHAnsi" w:cstheme="majorHAnsi"/>
        </w:rPr>
        <w:t>Ensur</w:t>
      </w:r>
      <w:r w:rsidR="008A5775" w:rsidRPr="00032932">
        <w:rPr>
          <w:rFonts w:asciiTheme="majorHAnsi" w:hAnsiTheme="majorHAnsi" w:cstheme="majorHAnsi"/>
        </w:rPr>
        <w:t>e</w:t>
      </w:r>
      <w:r w:rsidRPr="00032932">
        <w:rPr>
          <w:rFonts w:asciiTheme="majorHAnsi" w:hAnsiTheme="majorHAnsi" w:cstheme="majorHAnsi"/>
        </w:rPr>
        <w:t xml:space="preserve"> training programs for all clinical disciplines provide an understanding of the rationale for change and include a home-based care rotation.</w:t>
      </w:r>
    </w:p>
    <w:p w14:paraId="728894CF" w14:textId="1310E45A" w:rsidR="00702D62" w:rsidRPr="00032932" w:rsidRDefault="00702D62" w:rsidP="008A5DF5">
      <w:pPr>
        <w:pStyle w:val="Heading2"/>
        <w:rPr>
          <w:rFonts w:asciiTheme="majorHAnsi" w:hAnsiTheme="majorHAnsi" w:cstheme="majorHAnsi"/>
          <w:caps w:val="0"/>
        </w:rPr>
      </w:pPr>
      <w:r w:rsidRPr="00032932">
        <w:rPr>
          <w:rFonts w:asciiTheme="majorHAnsi" w:hAnsiTheme="majorHAnsi" w:cstheme="majorHAnsi"/>
        </w:rPr>
        <w:t>Workshop</w:t>
      </w:r>
      <w:r w:rsidR="00F25822" w:rsidRPr="00032932">
        <w:rPr>
          <w:rFonts w:asciiTheme="majorHAnsi" w:hAnsiTheme="majorHAnsi" w:cstheme="majorHAnsi"/>
        </w:rPr>
        <w:t>:</w:t>
      </w:r>
      <w:r w:rsidRPr="00032932">
        <w:rPr>
          <w:rFonts w:asciiTheme="majorHAnsi" w:hAnsiTheme="majorHAnsi" w:cstheme="majorHAnsi"/>
        </w:rPr>
        <w:t xml:space="preserve"> </w:t>
      </w:r>
      <w:r w:rsidR="00A0558C" w:rsidRPr="00032932">
        <w:rPr>
          <w:rFonts w:asciiTheme="majorHAnsi" w:hAnsiTheme="majorHAnsi" w:cstheme="majorHAnsi"/>
        </w:rPr>
        <w:t>P</w:t>
      </w:r>
      <w:r w:rsidRPr="00032932">
        <w:rPr>
          <w:rFonts w:asciiTheme="majorHAnsi" w:hAnsiTheme="majorHAnsi" w:cstheme="majorHAnsi"/>
        </w:rPr>
        <w:t>revention</w:t>
      </w:r>
    </w:p>
    <w:p w14:paraId="7CC1ADD3" w14:textId="59A23D22" w:rsidR="00702D62" w:rsidRPr="00032932" w:rsidRDefault="00702D62" w:rsidP="008A5DF5">
      <w:pPr>
        <w:pStyle w:val="Normalfollowingheading"/>
        <w:rPr>
          <w:rFonts w:asciiTheme="majorHAnsi" w:hAnsiTheme="majorHAnsi" w:cstheme="majorHAnsi"/>
        </w:rPr>
      </w:pPr>
      <w:r w:rsidRPr="00032932">
        <w:rPr>
          <w:rFonts w:asciiTheme="majorHAnsi" w:hAnsiTheme="majorHAnsi" w:cstheme="majorHAnsi"/>
        </w:rPr>
        <w:t>The council considered the following two questions:</w:t>
      </w:r>
    </w:p>
    <w:p w14:paraId="2D3675C2" w14:textId="0F514564" w:rsidR="00702D62" w:rsidRPr="00032932" w:rsidRDefault="008827E8" w:rsidP="008A5DF5">
      <w:pPr>
        <w:pStyle w:val="Bullet1"/>
        <w:rPr>
          <w:rFonts w:asciiTheme="majorHAnsi" w:hAnsiTheme="majorHAnsi" w:cstheme="majorHAnsi"/>
        </w:rPr>
      </w:pPr>
      <w:r w:rsidRPr="00032932">
        <w:rPr>
          <w:rFonts w:asciiTheme="majorHAnsi" w:hAnsiTheme="majorHAnsi" w:cstheme="majorHAnsi"/>
        </w:rPr>
        <w:t>W</w:t>
      </w:r>
      <w:r w:rsidR="00702D62" w:rsidRPr="00032932">
        <w:rPr>
          <w:rFonts w:asciiTheme="majorHAnsi" w:hAnsiTheme="majorHAnsi" w:cstheme="majorHAnsi"/>
        </w:rPr>
        <w:t>ho would benefit from a preventive approach?</w:t>
      </w:r>
    </w:p>
    <w:p w14:paraId="1D5061EE" w14:textId="10848111" w:rsidR="00702D62" w:rsidRPr="00032932" w:rsidRDefault="008827E8" w:rsidP="008A5DF5">
      <w:pPr>
        <w:pStyle w:val="Bullet1"/>
        <w:rPr>
          <w:rFonts w:asciiTheme="majorHAnsi" w:hAnsiTheme="majorHAnsi" w:cstheme="majorHAnsi"/>
        </w:rPr>
      </w:pPr>
      <w:r w:rsidRPr="00032932">
        <w:rPr>
          <w:rFonts w:asciiTheme="majorHAnsi" w:hAnsiTheme="majorHAnsi" w:cstheme="majorHAnsi"/>
        </w:rPr>
        <w:t>H</w:t>
      </w:r>
      <w:r w:rsidR="00702D62" w:rsidRPr="00032932">
        <w:rPr>
          <w:rFonts w:asciiTheme="majorHAnsi" w:hAnsiTheme="majorHAnsi" w:cstheme="majorHAnsi"/>
        </w:rPr>
        <w:t xml:space="preserve">ow do we harness clinician commitment towards achieving the best outcomes for patients to embed a preventive approach in care? </w:t>
      </w:r>
    </w:p>
    <w:p w14:paraId="654F4F17" w14:textId="202926DC" w:rsidR="00702D62" w:rsidRPr="00032932" w:rsidRDefault="00702D62" w:rsidP="008A5DF5">
      <w:pPr>
        <w:pStyle w:val="Heading3"/>
        <w:rPr>
          <w:rFonts w:asciiTheme="majorHAnsi" w:hAnsiTheme="majorHAnsi" w:cstheme="majorHAnsi"/>
        </w:rPr>
      </w:pPr>
      <w:r w:rsidRPr="00032932">
        <w:rPr>
          <w:rFonts w:asciiTheme="majorHAnsi" w:hAnsiTheme="majorHAnsi" w:cstheme="majorHAnsi"/>
        </w:rPr>
        <w:t xml:space="preserve">Key </w:t>
      </w:r>
      <w:r w:rsidR="00594083" w:rsidRPr="00032932">
        <w:rPr>
          <w:rFonts w:asciiTheme="majorHAnsi" w:hAnsiTheme="majorHAnsi" w:cstheme="majorHAnsi"/>
        </w:rPr>
        <w:t>discussion points</w:t>
      </w:r>
    </w:p>
    <w:p w14:paraId="2E9A075D" w14:textId="77777777" w:rsidR="00702D62" w:rsidRPr="00032932" w:rsidRDefault="00702D62" w:rsidP="008A5DF5">
      <w:pPr>
        <w:pStyle w:val="Heading4"/>
        <w:spacing w:before="0"/>
        <w:rPr>
          <w:rFonts w:asciiTheme="majorHAnsi" w:hAnsiTheme="majorHAnsi" w:cstheme="majorHAnsi"/>
          <w:b w:val="0"/>
          <w:bCs w:val="0"/>
        </w:rPr>
      </w:pPr>
      <w:r w:rsidRPr="00032932">
        <w:rPr>
          <w:rFonts w:asciiTheme="majorHAnsi" w:hAnsiTheme="majorHAnsi" w:cstheme="majorHAnsi"/>
        </w:rPr>
        <w:t>Model of care</w:t>
      </w:r>
    </w:p>
    <w:p w14:paraId="661944BD" w14:textId="77777777" w:rsidR="00702D62" w:rsidRPr="00032932" w:rsidRDefault="00702D62" w:rsidP="008A5DF5">
      <w:pPr>
        <w:pStyle w:val="Bullet1"/>
        <w:rPr>
          <w:rFonts w:asciiTheme="majorHAnsi" w:hAnsiTheme="majorHAnsi" w:cstheme="majorHAnsi"/>
        </w:rPr>
      </w:pPr>
      <w:r w:rsidRPr="00032932">
        <w:rPr>
          <w:rFonts w:asciiTheme="majorHAnsi" w:hAnsiTheme="majorHAnsi" w:cstheme="majorHAnsi"/>
        </w:rPr>
        <w:t>Members agreed that preventive efforts by acute health services would benefit people with chronic and complex conditions. Complexity needs to be considered across physical health, mental health and psychosocial wellbeing.</w:t>
      </w:r>
    </w:p>
    <w:p w14:paraId="3642AACF" w14:textId="570E168B" w:rsidR="00A0558C" w:rsidRPr="00032932" w:rsidRDefault="00702D62" w:rsidP="00F72C69">
      <w:pPr>
        <w:pStyle w:val="Bullet1"/>
        <w:rPr>
          <w:rFonts w:asciiTheme="majorHAnsi" w:hAnsiTheme="majorHAnsi" w:cstheme="majorHAnsi"/>
        </w:rPr>
      </w:pPr>
      <w:r w:rsidRPr="00032932">
        <w:rPr>
          <w:rFonts w:asciiTheme="majorHAnsi" w:hAnsiTheme="majorHAnsi" w:cstheme="majorHAnsi"/>
        </w:rPr>
        <w:t>The model is person</w:t>
      </w:r>
      <w:r w:rsidR="00A0558C" w:rsidRPr="00032932">
        <w:rPr>
          <w:rFonts w:asciiTheme="majorHAnsi" w:hAnsiTheme="majorHAnsi" w:cstheme="majorHAnsi"/>
        </w:rPr>
        <w:t>-</w:t>
      </w:r>
      <w:r w:rsidRPr="00032932">
        <w:rPr>
          <w:rFonts w:asciiTheme="majorHAnsi" w:hAnsiTheme="majorHAnsi" w:cstheme="majorHAnsi"/>
        </w:rPr>
        <w:t>, family</w:t>
      </w:r>
      <w:r w:rsidR="00A0558C" w:rsidRPr="00032932">
        <w:rPr>
          <w:rFonts w:asciiTheme="majorHAnsi" w:hAnsiTheme="majorHAnsi" w:cstheme="majorHAnsi"/>
        </w:rPr>
        <w:t>-</w:t>
      </w:r>
      <w:r w:rsidRPr="00032932">
        <w:rPr>
          <w:rFonts w:asciiTheme="majorHAnsi" w:hAnsiTheme="majorHAnsi" w:cstheme="majorHAnsi"/>
        </w:rPr>
        <w:t xml:space="preserve"> and carer</w:t>
      </w:r>
      <w:r w:rsidR="00A0558C" w:rsidRPr="00032932">
        <w:rPr>
          <w:rFonts w:asciiTheme="majorHAnsi" w:hAnsiTheme="majorHAnsi" w:cstheme="majorHAnsi"/>
        </w:rPr>
        <w:t>-</w:t>
      </w:r>
      <w:r w:rsidRPr="00032932">
        <w:rPr>
          <w:rFonts w:asciiTheme="majorHAnsi" w:hAnsiTheme="majorHAnsi" w:cstheme="majorHAnsi"/>
        </w:rPr>
        <w:t xml:space="preserve">centred and includes at a minimum: </w:t>
      </w:r>
    </w:p>
    <w:p w14:paraId="13F12EFA" w14:textId="44BEBC07" w:rsidR="00A0558C" w:rsidRPr="00032932" w:rsidRDefault="00702D62" w:rsidP="00A0558C">
      <w:pPr>
        <w:pStyle w:val="Bullet2"/>
        <w:rPr>
          <w:rFonts w:asciiTheme="majorHAnsi" w:hAnsiTheme="majorHAnsi" w:cstheme="majorHAnsi"/>
        </w:rPr>
      </w:pPr>
      <w:r w:rsidRPr="00032932">
        <w:rPr>
          <w:rFonts w:asciiTheme="majorHAnsi" w:hAnsiTheme="majorHAnsi" w:cstheme="majorHAnsi"/>
        </w:rPr>
        <w:t>case coordination, multidisciplinary care and support to remain in the home</w:t>
      </w:r>
    </w:p>
    <w:p w14:paraId="629211DE" w14:textId="628EB52D" w:rsidR="00A0558C" w:rsidRPr="00032932" w:rsidRDefault="00702D62" w:rsidP="00A0558C">
      <w:pPr>
        <w:pStyle w:val="Bullet2"/>
        <w:rPr>
          <w:rFonts w:asciiTheme="majorHAnsi" w:hAnsiTheme="majorHAnsi" w:cstheme="majorHAnsi"/>
        </w:rPr>
      </w:pPr>
      <w:r w:rsidRPr="00032932">
        <w:rPr>
          <w:rFonts w:asciiTheme="majorHAnsi" w:hAnsiTheme="majorHAnsi" w:cstheme="majorHAnsi"/>
        </w:rPr>
        <w:t>medical and social care planning</w:t>
      </w:r>
    </w:p>
    <w:p w14:paraId="6A77C732" w14:textId="17C95CB6" w:rsidR="00A0558C" w:rsidRPr="00032932" w:rsidRDefault="00702D62" w:rsidP="00A0558C">
      <w:pPr>
        <w:pStyle w:val="Bullet2"/>
        <w:rPr>
          <w:rFonts w:asciiTheme="majorHAnsi" w:hAnsiTheme="majorHAnsi" w:cstheme="majorHAnsi"/>
        </w:rPr>
      </w:pPr>
      <w:r w:rsidRPr="00032932">
        <w:rPr>
          <w:rFonts w:asciiTheme="majorHAnsi" w:hAnsiTheme="majorHAnsi" w:cstheme="majorHAnsi"/>
        </w:rPr>
        <w:t>tiered levels of care to address needs over the care continuum</w:t>
      </w:r>
    </w:p>
    <w:p w14:paraId="24426DAE" w14:textId="22F67208" w:rsidR="00702D62" w:rsidRPr="00032932" w:rsidRDefault="00702D62" w:rsidP="008A5DF5">
      <w:pPr>
        <w:pStyle w:val="Bullet2"/>
        <w:rPr>
          <w:rFonts w:asciiTheme="majorHAnsi" w:hAnsiTheme="majorHAnsi" w:cstheme="majorHAnsi"/>
        </w:rPr>
      </w:pPr>
      <w:r w:rsidRPr="00032932">
        <w:rPr>
          <w:rFonts w:asciiTheme="majorHAnsi" w:hAnsiTheme="majorHAnsi" w:cstheme="majorHAnsi"/>
        </w:rPr>
        <w:t>agreed escalation processes.</w:t>
      </w:r>
    </w:p>
    <w:p w14:paraId="237677D1" w14:textId="041FF93B" w:rsidR="00702D62" w:rsidRPr="00032932" w:rsidRDefault="00702D62" w:rsidP="008A5DF5">
      <w:pPr>
        <w:pStyle w:val="Bullet1"/>
        <w:rPr>
          <w:rFonts w:asciiTheme="majorHAnsi" w:hAnsiTheme="majorHAnsi" w:cstheme="majorHAnsi"/>
        </w:rPr>
      </w:pPr>
      <w:r w:rsidRPr="00032932">
        <w:rPr>
          <w:rFonts w:asciiTheme="majorHAnsi" w:hAnsiTheme="majorHAnsi" w:cstheme="majorHAnsi"/>
        </w:rPr>
        <w:t>The service is connected with acute, mental health and primary and community care services. A shared</w:t>
      </w:r>
      <w:r w:rsidR="00A0558C" w:rsidRPr="00032932">
        <w:rPr>
          <w:rFonts w:asciiTheme="majorHAnsi" w:hAnsiTheme="majorHAnsi" w:cstheme="majorHAnsi"/>
        </w:rPr>
        <w:t>-</w:t>
      </w:r>
      <w:r w:rsidRPr="00032932">
        <w:rPr>
          <w:rFonts w:asciiTheme="majorHAnsi" w:hAnsiTheme="majorHAnsi" w:cstheme="majorHAnsi"/>
        </w:rPr>
        <w:t>care philosophy would ensure that information flows between general practice, the service and specialist care teams to support care and the prevention of deterioration.</w:t>
      </w:r>
    </w:p>
    <w:p w14:paraId="12DF4AF8" w14:textId="77777777" w:rsidR="00702D62" w:rsidRPr="00032932" w:rsidRDefault="00702D62" w:rsidP="008A5DF5">
      <w:pPr>
        <w:pStyle w:val="Heading4"/>
        <w:rPr>
          <w:rFonts w:asciiTheme="minorHAnsi" w:hAnsiTheme="minorHAnsi" w:cstheme="minorHAnsi"/>
        </w:rPr>
      </w:pPr>
      <w:r w:rsidRPr="00032932">
        <w:rPr>
          <w:rFonts w:asciiTheme="minorHAnsi" w:hAnsiTheme="minorHAnsi" w:cstheme="minorHAnsi"/>
        </w:rPr>
        <w:t>Supporting successful implementation</w:t>
      </w:r>
    </w:p>
    <w:p w14:paraId="1B4BCEDC" w14:textId="6F70BA17" w:rsidR="00702D62" w:rsidRPr="00032932" w:rsidRDefault="00702D62" w:rsidP="008A5DF5">
      <w:pPr>
        <w:pStyle w:val="Bullet1"/>
        <w:rPr>
          <w:rFonts w:asciiTheme="minorHAnsi" w:hAnsiTheme="minorHAnsi" w:cstheme="minorHAnsi"/>
        </w:rPr>
      </w:pPr>
      <w:r w:rsidRPr="00032932">
        <w:rPr>
          <w:rFonts w:asciiTheme="minorHAnsi" w:hAnsiTheme="minorHAnsi" w:cstheme="minorHAnsi"/>
        </w:rPr>
        <w:t xml:space="preserve">Clear articulation of service objectives and performance expectations is required from the </w:t>
      </w:r>
      <w:r w:rsidR="00AA648C" w:rsidRPr="00032932">
        <w:rPr>
          <w:rFonts w:asciiTheme="minorHAnsi" w:hAnsiTheme="minorHAnsi" w:cstheme="minorHAnsi"/>
        </w:rPr>
        <w:t>Department of Health and Human Services</w:t>
      </w:r>
      <w:r w:rsidRPr="00032932">
        <w:rPr>
          <w:rFonts w:asciiTheme="minorHAnsi" w:hAnsiTheme="minorHAnsi" w:cstheme="minorHAnsi"/>
        </w:rPr>
        <w:t>. These directives need to be mindful of the patient cohort and the long-term nature of their condition.</w:t>
      </w:r>
    </w:p>
    <w:p w14:paraId="65879079" w14:textId="3762E602" w:rsidR="00C510E8" w:rsidRPr="008827E8" w:rsidRDefault="00702D62" w:rsidP="00400CB0">
      <w:pPr>
        <w:pStyle w:val="Bullet1"/>
        <w:rPr>
          <w:rFonts w:eastAsiaTheme="majorEastAsia" w:cstheme="majorBidi"/>
          <w:b/>
          <w:bCs/>
          <w:caps/>
          <w:color w:val="004EA8"/>
          <w:sz w:val="24"/>
          <w:szCs w:val="26"/>
        </w:rPr>
      </w:pPr>
      <w:r w:rsidRPr="00032932">
        <w:rPr>
          <w:rFonts w:asciiTheme="minorHAnsi" w:hAnsiTheme="minorHAnsi" w:cstheme="minorHAnsi"/>
        </w:rPr>
        <w:t>Funding models and funding allocation with</w:t>
      </w:r>
      <w:r w:rsidR="00573E71" w:rsidRPr="00032932">
        <w:rPr>
          <w:rFonts w:asciiTheme="minorHAnsi" w:hAnsiTheme="minorHAnsi" w:cstheme="minorHAnsi"/>
        </w:rPr>
        <w:t>in</w:t>
      </w:r>
      <w:r w:rsidRPr="00032932">
        <w:rPr>
          <w:rFonts w:asciiTheme="minorHAnsi" w:hAnsiTheme="minorHAnsi" w:cstheme="minorHAnsi"/>
        </w:rPr>
        <w:t xml:space="preserve"> the health service need</w:t>
      </w:r>
      <w:r w:rsidR="00C370F0" w:rsidRPr="00032932">
        <w:rPr>
          <w:rFonts w:asciiTheme="minorHAnsi" w:hAnsiTheme="minorHAnsi" w:cstheme="minorHAnsi"/>
        </w:rPr>
        <w:t>s</w:t>
      </w:r>
      <w:r w:rsidRPr="00032932">
        <w:rPr>
          <w:rFonts w:asciiTheme="minorHAnsi" w:hAnsiTheme="minorHAnsi" w:cstheme="minorHAnsi"/>
        </w:rPr>
        <w:t xml:space="preserve"> to enable the model of care.</w:t>
      </w:r>
      <w:r w:rsidR="00C510E8">
        <w:br w:type="page"/>
      </w:r>
    </w:p>
    <w:p w14:paraId="58C72233" w14:textId="508CE08B" w:rsidR="00702D62" w:rsidRPr="00032932" w:rsidRDefault="00C510E8" w:rsidP="00680497">
      <w:pPr>
        <w:pStyle w:val="Heading2"/>
        <w:rPr>
          <w:rFonts w:asciiTheme="minorHAnsi" w:hAnsiTheme="minorHAnsi" w:cstheme="minorHAnsi"/>
        </w:rPr>
      </w:pPr>
      <w:r w:rsidRPr="00032932">
        <w:rPr>
          <w:rFonts w:asciiTheme="minorHAnsi" w:hAnsiTheme="minorHAnsi" w:cstheme="minorHAnsi"/>
          <w:noProof/>
        </w:rPr>
        <w:lastRenderedPageBreak/>
        <mc:AlternateContent>
          <mc:Choice Requires="wps">
            <w:drawing>
              <wp:anchor distT="0" distB="0" distL="114300" distR="114300" simplePos="0" relativeHeight="251675648" behindDoc="1" locked="0" layoutInCell="1" allowOverlap="1" wp14:anchorId="4D0D43CE" wp14:editId="39CA3268">
                <wp:simplePos x="0" y="0"/>
                <wp:positionH relativeFrom="column">
                  <wp:posOffset>3745865</wp:posOffset>
                </wp:positionH>
                <wp:positionV relativeFrom="paragraph">
                  <wp:posOffset>210820</wp:posOffset>
                </wp:positionV>
                <wp:extent cx="2527300" cy="2089150"/>
                <wp:effectExtent l="0" t="0" r="0" b="63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089150"/>
                        </a:xfrm>
                        <a:prstGeom prst="rect">
                          <a:avLst/>
                        </a:prstGeom>
                        <a:noFill/>
                        <a:ln w="6350">
                          <a:noFill/>
                          <a:miter lim="800000"/>
                          <a:headEnd/>
                          <a:tailEnd/>
                        </a:ln>
                      </wps:spPr>
                      <wps:txbx>
                        <w:txbxContent>
                          <w:p w14:paraId="5E611382" w14:textId="6C17D73D" w:rsidR="00C510E8" w:rsidRPr="00032932" w:rsidRDefault="00C510E8" w:rsidP="00C510E8">
                            <w:pPr>
                              <w:rPr>
                                <w:rFonts w:eastAsia="Times" w:cstheme="minorHAnsi"/>
                                <w:i/>
                                <w:iCs/>
                                <w:color w:val="004EA8"/>
                                <w:lang w:eastAsia="en-US"/>
                              </w:rPr>
                            </w:pPr>
                            <w:r w:rsidRPr="00032932">
                              <w:rPr>
                                <w:rFonts w:eastAsia="Times" w:cstheme="minorHAnsi"/>
                                <w:i/>
                                <w:iCs/>
                                <w:color w:val="004EA8"/>
                                <w:lang w:eastAsia="en-US"/>
                              </w:rPr>
                              <w:t>‘We live in a city where demand exceeds capacity. In this context, person-centredness implies an ethical obligation to move patients who are well through the system to create capacity for patients who are waiting to be seen.’</w:t>
                            </w:r>
                          </w:p>
                          <w:p w14:paraId="2E00E22F" w14:textId="0867D844" w:rsidR="00C510E8" w:rsidRPr="00032932" w:rsidRDefault="00C510E8" w:rsidP="008A5DF5">
                            <w:pPr>
                              <w:rPr>
                                <w:rFonts w:cstheme="minorHAnsi"/>
                                <w:sz w:val="18"/>
                                <w:szCs w:val="18"/>
                              </w:rPr>
                            </w:pPr>
                            <w:r w:rsidRPr="00032932">
                              <w:rPr>
                                <w:rFonts w:eastAsia="Times" w:cstheme="minorHAnsi"/>
                                <w:color w:val="004EA8"/>
                                <w:sz w:val="18"/>
                                <w:szCs w:val="18"/>
                                <w:lang w:eastAsia="en-US"/>
                              </w:rPr>
                              <w:t>– Council member</w:t>
                            </w:r>
                          </w:p>
                        </w:txbxContent>
                      </wps:txbx>
                      <wps:bodyPr rot="0" vert="horz" wrap="square" lIns="252000" tIns="0" rIns="144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D43CE" id="_x0000_s1033" type="#_x0000_t202" style="position:absolute;margin-left:294.95pt;margin-top:16.6pt;width:199pt;height:1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" filled="f" stroked="f" strokeweight=".5pt">
                <v:textbox inset="7mm,0,4mm,0">
                  <w:txbxContent>
                    <w:p w14:paraId="5E611382" w14:textId="6C17D73D" w:rsidR="00C510E8" w:rsidRPr="00032932" w:rsidRDefault="00C510E8" w:rsidP="00C510E8">
                      <w:pPr>
                        <w:rPr>
                          <w:rFonts w:eastAsia="Times" w:cstheme="minorHAnsi"/>
                          <w:i/>
                          <w:iCs/>
                          <w:color w:val="004EA8"/>
                          <w:lang w:eastAsia="en-US"/>
                        </w:rPr>
                      </w:pPr>
                      <w:r w:rsidRPr="00032932">
                        <w:rPr>
                          <w:rFonts w:eastAsia="Times" w:cstheme="minorHAnsi"/>
                          <w:i/>
                          <w:iCs/>
                          <w:color w:val="004EA8"/>
                          <w:lang w:eastAsia="en-US"/>
                        </w:rPr>
                        <w:t>‘We live in a city where demand exceeds capacity. In this context, person-centredness implies an ethical obligation to move patients who are well through the system to create capacity for patients who are waiting to be seen.’</w:t>
                      </w:r>
                    </w:p>
                    <w:p w14:paraId="2E00E22F" w14:textId="0867D844" w:rsidR="00C510E8" w:rsidRPr="00032932" w:rsidRDefault="00C510E8" w:rsidP="008A5DF5">
                      <w:pPr>
                        <w:rPr>
                          <w:rFonts w:cstheme="minorHAnsi"/>
                          <w:sz w:val="18"/>
                          <w:szCs w:val="18"/>
                        </w:rPr>
                      </w:pPr>
                      <w:r w:rsidRPr="00032932">
                        <w:rPr>
                          <w:rFonts w:eastAsia="Times" w:cstheme="minorHAnsi"/>
                          <w:color w:val="004EA8"/>
                          <w:sz w:val="18"/>
                          <w:szCs w:val="18"/>
                          <w:lang w:eastAsia="en-US"/>
                        </w:rPr>
                        <w:t>– Council member</w:t>
                      </w:r>
                    </w:p>
                  </w:txbxContent>
                </v:textbox>
                <w10:wrap type="square"/>
              </v:shape>
            </w:pict>
          </mc:Fallback>
        </mc:AlternateContent>
      </w:r>
      <w:r w:rsidR="00255C1B" w:rsidRPr="00032932">
        <w:rPr>
          <w:rFonts w:asciiTheme="minorHAnsi" w:hAnsiTheme="minorHAnsi" w:cstheme="minorHAnsi"/>
        </w:rPr>
        <w:t>C</w:t>
      </w:r>
      <w:r w:rsidR="00702D62" w:rsidRPr="00032932">
        <w:rPr>
          <w:rFonts w:asciiTheme="minorHAnsi" w:hAnsiTheme="minorHAnsi" w:cstheme="minorHAnsi"/>
        </w:rPr>
        <w:t>onclusion and next steps</w:t>
      </w:r>
    </w:p>
    <w:p w14:paraId="16AB122C" w14:textId="3C4A7D4E" w:rsidR="00702D62" w:rsidRPr="00032932" w:rsidRDefault="008827E8" w:rsidP="008827E8">
      <w:pPr>
        <w:pStyle w:val="Normalfollowingheading"/>
        <w:rPr>
          <w:rFonts w:asciiTheme="minorHAnsi" w:hAnsiTheme="minorHAnsi" w:cstheme="minorHAnsi"/>
        </w:rPr>
      </w:pPr>
      <w:r w:rsidRPr="00032932">
        <w:rPr>
          <w:rFonts w:asciiTheme="minorHAnsi" w:hAnsiTheme="minorHAnsi" w:cstheme="minorHAnsi"/>
        </w:rPr>
        <w:t>The c</w:t>
      </w:r>
      <w:r w:rsidR="00702D62" w:rsidRPr="00032932">
        <w:rPr>
          <w:rFonts w:asciiTheme="minorHAnsi" w:hAnsiTheme="minorHAnsi" w:cstheme="minorHAnsi"/>
        </w:rPr>
        <w:t>ouncil would like to acknowledge the timing of this meeting in terms of the pandemic that is currently impacting Victoria and its health system. The system</w:t>
      </w:r>
      <w:r w:rsidR="0021348D" w:rsidRPr="00032932">
        <w:rPr>
          <w:rFonts w:asciiTheme="minorHAnsi" w:hAnsiTheme="minorHAnsi" w:cstheme="minorHAnsi"/>
        </w:rPr>
        <w:t>,</w:t>
      </w:r>
      <w:r w:rsidR="00702D62" w:rsidRPr="00032932">
        <w:rPr>
          <w:rFonts w:asciiTheme="minorHAnsi" w:hAnsiTheme="minorHAnsi" w:cstheme="minorHAnsi"/>
        </w:rPr>
        <w:t xml:space="preserve"> government, departments, health service managers and clinicians are busy managing the emerging crisis and we are grateful for all of those members </w:t>
      </w:r>
      <w:r w:rsidR="0021348D" w:rsidRPr="00032932">
        <w:rPr>
          <w:rFonts w:asciiTheme="minorHAnsi" w:hAnsiTheme="minorHAnsi" w:cstheme="minorHAnsi"/>
        </w:rPr>
        <w:t xml:space="preserve">who were </w:t>
      </w:r>
      <w:r w:rsidR="00702D62" w:rsidRPr="00032932">
        <w:rPr>
          <w:rFonts w:asciiTheme="minorHAnsi" w:hAnsiTheme="minorHAnsi" w:cstheme="minorHAnsi"/>
        </w:rPr>
        <w:t xml:space="preserve">able to attend and contribute to the day’s work. </w:t>
      </w:r>
    </w:p>
    <w:p w14:paraId="3BE4D815" w14:textId="4CBB6958" w:rsidR="00702D62" w:rsidRPr="00032932" w:rsidRDefault="00702D62" w:rsidP="00702D62">
      <w:pPr>
        <w:rPr>
          <w:rFonts w:cstheme="minorHAnsi"/>
        </w:rPr>
      </w:pPr>
      <w:r w:rsidRPr="00032932">
        <w:rPr>
          <w:rFonts w:cstheme="minorHAnsi"/>
        </w:rPr>
        <w:t xml:space="preserve">An advice piece will be written and passed on to the </w:t>
      </w:r>
      <w:r w:rsidR="0021348D" w:rsidRPr="00032932">
        <w:rPr>
          <w:rFonts w:cstheme="minorHAnsi"/>
        </w:rPr>
        <w:t>Department of Health and Human Services’</w:t>
      </w:r>
      <w:r w:rsidR="0021348D" w:rsidRPr="00032932" w:rsidDel="0021348D">
        <w:rPr>
          <w:rFonts w:cstheme="minorHAnsi"/>
        </w:rPr>
        <w:t xml:space="preserve"> </w:t>
      </w:r>
      <w:r w:rsidR="0021348D" w:rsidRPr="00032932">
        <w:rPr>
          <w:rFonts w:cstheme="minorHAnsi"/>
        </w:rPr>
        <w:t>S</w:t>
      </w:r>
      <w:r w:rsidRPr="00032932">
        <w:rPr>
          <w:rFonts w:cstheme="minorHAnsi"/>
        </w:rPr>
        <w:t>ecretary and the Minister</w:t>
      </w:r>
      <w:r w:rsidR="0021348D" w:rsidRPr="00032932">
        <w:rPr>
          <w:rFonts w:cstheme="minorHAnsi"/>
        </w:rPr>
        <w:t xml:space="preserve"> for Health</w:t>
      </w:r>
      <w:r w:rsidRPr="00032932">
        <w:rPr>
          <w:rFonts w:cstheme="minorHAnsi"/>
        </w:rPr>
        <w:t>, the Hon</w:t>
      </w:r>
      <w:r w:rsidR="0021348D" w:rsidRPr="00032932">
        <w:rPr>
          <w:rFonts w:cstheme="minorHAnsi"/>
        </w:rPr>
        <w:t>.</w:t>
      </w:r>
      <w:r w:rsidRPr="00032932">
        <w:rPr>
          <w:rFonts w:cstheme="minorHAnsi"/>
        </w:rPr>
        <w:t xml:space="preserve"> Jenny Mikakos. All advice </w:t>
      </w:r>
      <w:r w:rsidR="0021348D" w:rsidRPr="00032932">
        <w:rPr>
          <w:rFonts w:cstheme="minorHAnsi"/>
        </w:rPr>
        <w:t xml:space="preserve">will be </w:t>
      </w:r>
      <w:r w:rsidRPr="00032932">
        <w:rPr>
          <w:rFonts w:cstheme="minorHAnsi"/>
        </w:rPr>
        <w:t>published on Safer Care Victoria’s website once completed.</w:t>
      </w:r>
    </w:p>
    <w:p w14:paraId="1AF62EFD" w14:textId="77777777" w:rsidR="009E26BA" w:rsidRPr="00032932" w:rsidRDefault="009E26BA" w:rsidP="008A5DF5">
      <w:pPr>
        <w:pStyle w:val="Heading2"/>
        <w:rPr>
          <w:rFonts w:asciiTheme="minorHAnsi" w:hAnsiTheme="minorHAnsi" w:cstheme="minorHAnsi"/>
        </w:rPr>
      </w:pPr>
      <w:r w:rsidRPr="00032932">
        <w:rPr>
          <w:rFonts w:asciiTheme="minorHAnsi" w:hAnsiTheme="minorHAnsi" w:cstheme="minorHAnsi"/>
        </w:rPr>
        <w:t>Resources</w:t>
      </w:r>
    </w:p>
    <w:p w14:paraId="717564D7" w14:textId="77777777" w:rsidR="009E26BA" w:rsidRPr="00032932" w:rsidRDefault="009E26BA">
      <w:pPr>
        <w:pStyle w:val="Normalfollowingheading"/>
        <w:rPr>
          <w:rFonts w:asciiTheme="minorHAnsi" w:hAnsiTheme="minorHAnsi" w:cstheme="minorHAnsi"/>
        </w:rPr>
      </w:pPr>
      <w:r w:rsidRPr="00032932">
        <w:rPr>
          <w:rFonts w:asciiTheme="minorHAnsi" w:hAnsiTheme="minorHAnsi" w:cstheme="minorHAnsi"/>
        </w:rPr>
        <w:t>The following resources were provided in preparation for the meeting:</w:t>
      </w:r>
    </w:p>
    <w:p w14:paraId="3FAA9081" w14:textId="77777777" w:rsidR="009E26BA" w:rsidRPr="00032932" w:rsidRDefault="00032932">
      <w:pPr>
        <w:pStyle w:val="Bullet1"/>
        <w:rPr>
          <w:rStyle w:val="normaltextrun"/>
          <w:rFonts w:asciiTheme="minorHAnsi" w:eastAsiaTheme="minorEastAsia" w:hAnsiTheme="minorHAnsi" w:cstheme="minorHAnsi"/>
        </w:rPr>
      </w:pPr>
      <w:hyperlink r:id="rId14" w:history="1">
        <w:r w:rsidR="009E26BA" w:rsidRPr="00032932">
          <w:rPr>
            <w:rStyle w:val="normaltextrun"/>
            <w:rFonts w:asciiTheme="minorHAnsi" w:hAnsiTheme="minorHAnsi" w:cstheme="minorHAnsi"/>
          </w:rPr>
          <w:t>NHS Scotland’s review – Hospital at Home</w:t>
        </w:r>
      </w:hyperlink>
      <w:r w:rsidR="009E26BA" w:rsidRPr="00032932">
        <w:rPr>
          <w:rStyle w:val="normaltextrun"/>
          <w:rFonts w:asciiTheme="minorHAnsi" w:hAnsiTheme="minorHAnsi" w:cstheme="minorHAnsi"/>
          <w:vertAlign w:val="superscript"/>
        </w:rPr>
        <w:footnoteReference w:id="1"/>
      </w:r>
    </w:p>
    <w:p w14:paraId="0D767D35" w14:textId="77777777" w:rsidR="009E26BA" w:rsidRPr="00032932" w:rsidRDefault="00032932">
      <w:pPr>
        <w:pStyle w:val="Bullet1"/>
        <w:rPr>
          <w:rStyle w:val="normaltextrun"/>
          <w:rFonts w:asciiTheme="minorHAnsi" w:eastAsiaTheme="minorEastAsia" w:hAnsiTheme="minorHAnsi" w:cstheme="minorHAnsi"/>
        </w:rPr>
      </w:pPr>
      <w:hyperlink r:id="rId15" w:history="1">
        <w:r w:rsidR="009E26BA" w:rsidRPr="00032932">
          <w:rPr>
            <w:rStyle w:val="normaltextrun"/>
            <w:rFonts w:asciiTheme="minorHAnsi" w:hAnsiTheme="minorHAnsi" w:cstheme="minorHAnsi"/>
          </w:rPr>
          <w:t>Mercy Virtual – Dr Gavin Helton</w:t>
        </w:r>
      </w:hyperlink>
      <w:r w:rsidR="009E26BA" w:rsidRPr="00032932">
        <w:rPr>
          <w:rStyle w:val="normaltextrun"/>
          <w:rFonts w:asciiTheme="minorHAnsi" w:hAnsiTheme="minorHAnsi" w:cstheme="minorHAnsi"/>
          <w:vertAlign w:val="superscript"/>
        </w:rPr>
        <w:footnoteReference w:id="2"/>
      </w:r>
    </w:p>
    <w:p w14:paraId="15AE13A7" w14:textId="77777777" w:rsidR="009E26BA" w:rsidRPr="00032932" w:rsidRDefault="00032932">
      <w:pPr>
        <w:pStyle w:val="Bullet1"/>
        <w:rPr>
          <w:rStyle w:val="normaltextrun"/>
          <w:rFonts w:asciiTheme="minorHAnsi" w:eastAsiaTheme="minorEastAsia" w:hAnsiTheme="minorHAnsi" w:cstheme="minorHAnsi"/>
        </w:rPr>
      </w:pPr>
      <w:hyperlink r:id="rId16" w:history="1">
        <w:r w:rsidR="009E26BA" w:rsidRPr="00032932">
          <w:rPr>
            <w:rStyle w:val="normaltextrun"/>
            <w:rFonts w:asciiTheme="minorHAnsi" w:hAnsiTheme="minorHAnsi" w:cstheme="minorHAnsi"/>
          </w:rPr>
          <w:t>Mercy Virtual – Overview</w:t>
        </w:r>
      </w:hyperlink>
      <w:r w:rsidR="009E26BA" w:rsidRPr="00032932">
        <w:rPr>
          <w:rStyle w:val="normaltextrun"/>
          <w:rFonts w:asciiTheme="minorHAnsi" w:hAnsiTheme="minorHAnsi" w:cstheme="minorHAnsi"/>
          <w:vertAlign w:val="superscript"/>
        </w:rPr>
        <w:footnoteReference w:id="3"/>
      </w:r>
    </w:p>
    <w:p w14:paraId="5234A663" w14:textId="77777777" w:rsidR="009E26BA" w:rsidRPr="00032932" w:rsidRDefault="00032932">
      <w:pPr>
        <w:pStyle w:val="Bullet1"/>
        <w:rPr>
          <w:rStyle w:val="normaltextrun"/>
          <w:rFonts w:asciiTheme="minorHAnsi" w:eastAsiaTheme="minorEastAsia" w:hAnsiTheme="minorHAnsi" w:cstheme="minorHAnsi"/>
        </w:rPr>
      </w:pPr>
      <w:hyperlink r:id="rId17" w:history="1">
        <w:r w:rsidR="009E26BA" w:rsidRPr="00032932">
          <w:rPr>
            <w:rStyle w:val="normaltextrun"/>
            <w:rFonts w:asciiTheme="minorHAnsi" w:hAnsiTheme="minorHAnsi" w:cstheme="minorHAnsi"/>
          </w:rPr>
          <w:t>Mercy Virtual – A nurse’s perspective</w:t>
        </w:r>
      </w:hyperlink>
      <w:r w:rsidR="009E26BA" w:rsidRPr="00032932">
        <w:rPr>
          <w:rStyle w:val="normaltextrun"/>
          <w:rFonts w:asciiTheme="minorHAnsi" w:hAnsiTheme="minorHAnsi" w:cstheme="minorHAnsi"/>
          <w:vertAlign w:val="superscript"/>
        </w:rPr>
        <w:footnoteReference w:id="4"/>
      </w:r>
    </w:p>
    <w:p w14:paraId="48E0110F" w14:textId="77777777" w:rsidR="009E26BA" w:rsidRPr="00032932" w:rsidRDefault="009E26BA">
      <w:pPr>
        <w:pStyle w:val="Bullet1"/>
        <w:rPr>
          <w:rStyle w:val="normaltextrun"/>
          <w:rFonts w:asciiTheme="minorHAnsi" w:eastAsiaTheme="minorEastAsia" w:hAnsiTheme="minorHAnsi" w:cstheme="minorHAnsi"/>
        </w:rPr>
      </w:pPr>
      <w:r w:rsidRPr="00032932">
        <w:rPr>
          <w:rStyle w:val="normaltextrun"/>
          <w:rFonts w:asciiTheme="minorHAnsi" w:hAnsiTheme="minorHAnsi" w:cstheme="minorHAnsi"/>
        </w:rPr>
        <w:t>Case studies – Home based care</w:t>
      </w:r>
      <w:r w:rsidRPr="00032932">
        <w:rPr>
          <w:rStyle w:val="normaltextrun"/>
          <w:rFonts w:asciiTheme="minorHAnsi" w:hAnsiTheme="minorHAnsi" w:cstheme="minorHAnsi"/>
          <w:vertAlign w:val="superscript"/>
        </w:rPr>
        <w:footnoteReference w:id="5"/>
      </w:r>
    </w:p>
    <w:p w14:paraId="56FB5845" w14:textId="77777777" w:rsidR="009E26BA" w:rsidRPr="00032932" w:rsidRDefault="009E26BA" w:rsidP="008A5DF5">
      <w:pPr>
        <w:rPr>
          <w:rFonts w:cstheme="minorHAnsi"/>
        </w:rPr>
      </w:pPr>
      <w:r w:rsidRPr="00032932">
        <w:rPr>
          <w:rFonts w:cstheme="minorHAnsi"/>
          <w:b/>
          <w:bCs/>
        </w:rPr>
        <w:t>Additional reading</w:t>
      </w:r>
    </w:p>
    <w:p w14:paraId="3864FCA5" w14:textId="77777777" w:rsidR="000E2829" w:rsidRPr="00032932" w:rsidRDefault="00032932" w:rsidP="000E2829">
      <w:pPr>
        <w:pStyle w:val="Bullet1"/>
        <w:rPr>
          <w:rStyle w:val="normaltextrun"/>
          <w:rFonts w:asciiTheme="minorHAnsi" w:hAnsiTheme="minorHAnsi" w:cstheme="minorHAnsi"/>
        </w:rPr>
      </w:pPr>
      <w:hyperlink r:id="rId18" w:history="1">
        <w:r w:rsidR="009E26BA" w:rsidRPr="00032932">
          <w:rPr>
            <w:rStyle w:val="normaltextrun"/>
            <w:rFonts w:asciiTheme="minorHAnsi" w:hAnsiTheme="minorHAnsi" w:cstheme="minorHAnsi"/>
          </w:rPr>
          <w:t>Dr Michael Montalto: Hospital in the Home</w:t>
        </w:r>
      </w:hyperlink>
      <w:r w:rsidR="009E26BA" w:rsidRPr="00032932">
        <w:rPr>
          <w:rStyle w:val="normaltextrun"/>
          <w:rFonts w:asciiTheme="minorHAnsi" w:hAnsiTheme="minorHAnsi" w:cstheme="minorHAnsi"/>
        </w:rPr>
        <w:t>, The King’s Fund</w:t>
      </w:r>
      <w:r w:rsidR="009E26BA" w:rsidRPr="00032932">
        <w:rPr>
          <w:rStyle w:val="normaltextrun"/>
          <w:rFonts w:asciiTheme="minorHAnsi" w:hAnsiTheme="minorHAnsi" w:cstheme="minorHAnsi"/>
          <w:vertAlign w:val="superscript"/>
        </w:rPr>
        <w:footnoteReference w:id="6"/>
      </w:r>
    </w:p>
    <w:p w14:paraId="72C2BEB1" w14:textId="441D274F" w:rsidR="00702D62" w:rsidRPr="00032932" w:rsidRDefault="00032932" w:rsidP="008A5DF5">
      <w:pPr>
        <w:pStyle w:val="Bullet1"/>
        <w:rPr>
          <w:rFonts w:asciiTheme="minorHAnsi" w:hAnsiTheme="minorHAnsi" w:cstheme="minorHAnsi"/>
        </w:rPr>
      </w:pPr>
      <w:hyperlink r:id="rId19" w:history="1">
        <w:r w:rsidR="009E26BA" w:rsidRPr="00032932">
          <w:rPr>
            <w:rStyle w:val="normaltextrun"/>
            <w:rFonts w:asciiTheme="minorHAnsi" w:hAnsiTheme="minorHAnsi" w:cstheme="minorHAnsi"/>
          </w:rPr>
          <w:t>What the hospitals of the future look like</w:t>
        </w:r>
      </w:hyperlink>
      <w:r w:rsidR="009E26BA" w:rsidRPr="00032932">
        <w:rPr>
          <w:rStyle w:val="normaltextrun"/>
          <w:rFonts w:asciiTheme="minorHAnsi" w:hAnsiTheme="minorHAnsi" w:cstheme="minorHAnsi"/>
          <w:vertAlign w:val="superscript"/>
        </w:rPr>
        <w:footnoteReference w:id="7"/>
      </w:r>
      <w:r w:rsidR="009E26BA" w:rsidRPr="00032932">
        <w:rPr>
          <w:rStyle w:val="normaltextrun"/>
          <w:rFonts w:asciiTheme="minorHAnsi" w:hAnsiTheme="minorHAnsi" w:cstheme="minorHAnsi"/>
        </w:rPr>
        <w:t xml:space="preserve"> </w:t>
      </w:r>
      <w:r w:rsidR="009E26BA" w:rsidRPr="00032932">
        <w:rPr>
          <w:rFonts w:asciiTheme="minorHAnsi" w:hAnsiTheme="minorHAnsi" w:cstheme="minorHAnsi"/>
        </w:rPr>
        <w:br/>
      </w:r>
    </w:p>
    <w:p w14:paraId="341A8E01" w14:textId="77777777" w:rsidR="00702D62" w:rsidRPr="008A5DF5" w:rsidRDefault="00702D62" w:rsidP="00702D62">
      <w:pPr>
        <w:rPr>
          <w:rFonts w:ascii="VIC" w:hAnsi="VIC"/>
        </w:rPr>
      </w:pPr>
    </w:p>
    <w:p w14:paraId="79C68005" w14:textId="77777777" w:rsidR="00702D62" w:rsidRPr="00032932" w:rsidRDefault="00702D62" w:rsidP="00702D62">
      <w:pPr>
        <w:rPr>
          <w:rFonts w:cstheme="minorHAnsi"/>
        </w:rPr>
      </w:pPr>
      <w:r w:rsidRPr="00032932">
        <w:rPr>
          <w:rFonts w:cstheme="minorHAnsi"/>
          <w:noProof/>
        </w:rPr>
        <w:drawing>
          <wp:anchor distT="0" distB="0" distL="114300" distR="114300" simplePos="0" relativeHeight="251659264" behindDoc="1" locked="0" layoutInCell="1" allowOverlap="1" wp14:anchorId="07E523F2" wp14:editId="53FCE1F9">
            <wp:simplePos x="0" y="0"/>
            <wp:positionH relativeFrom="column">
              <wp:posOffset>0</wp:posOffset>
            </wp:positionH>
            <wp:positionV relativeFrom="paragraph">
              <wp:posOffset>91440</wp:posOffset>
            </wp:positionV>
            <wp:extent cx="1027430" cy="1524000"/>
            <wp:effectExtent l="0" t="0" r="1270" b="0"/>
            <wp:wrapTight wrapText="bothSides">
              <wp:wrapPolygon edited="0">
                <wp:start x="0" y="0"/>
                <wp:lineTo x="0" y="21330"/>
                <wp:lineTo x="21226" y="21330"/>
                <wp:lineTo x="21226" y="0"/>
                <wp:lineTo x="0" y="0"/>
              </wp:wrapPolygon>
            </wp:wrapTight>
            <wp:docPr id="3" name="Picture 3" descr="Picture of Jill Se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20">
                      <a:extLst>
                        <a:ext uri="{28A0092B-C50C-407E-A947-70E740481C1C}">
                          <a14:useLocalDpi xmlns:a14="http://schemas.microsoft.com/office/drawing/2010/main" val="0"/>
                        </a:ext>
                      </a:extLst>
                    </a:blip>
                    <a:srcRect l="6094" t="7691"/>
                    <a:stretch/>
                  </pic:blipFill>
                  <pic:spPr bwMode="auto">
                    <a:xfrm>
                      <a:off x="0" y="0"/>
                      <a:ext cx="1027430"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2932">
        <w:rPr>
          <w:rFonts w:cstheme="minorHAnsi"/>
        </w:rPr>
        <w:t>Associate Professor Jill Sewell AM</w:t>
      </w:r>
    </w:p>
    <w:p w14:paraId="05267E57" w14:textId="7061E77D" w:rsidR="00207692" w:rsidRPr="00032932" w:rsidRDefault="00702D62" w:rsidP="00207692">
      <w:pPr>
        <w:rPr>
          <w:rFonts w:cstheme="minorHAnsi"/>
        </w:rPr>
      </w:pPr>
      <w:r w:rsidRPr="00032932">
        <w:rPr>
          <w:rFonts w:cstheme="minorHAnsi"/>
          <w:noProof/>
        </w:rPr>
        <w:drawing>
          <wp:anchor distT="0" distB="0" distL="114300" distR="114300" simplePos="0" relativeHeight="251660288" behindDoc="1" locked="0" layoutInCell="1" allowOverlap="1" wp14:anchorId="3CBC1393" wp14:editId="3435CBF5">
            <wp:simplePos x="0" y="0"/>
            <wp:positionH relativeFrom="column">
              <wp:posOffset>1128395</wp:posOffset>
            </wp:positionH>
            <wp:positionV relativeFrom="paragraph">
              <wp:posOffset>368935</wp:posOffset>
            </wp:positionV>
            <wp:extent cx="1870710" cy="807720"/>
            <wp:effectExtent l="0" t="0" r="0" b="0"/>
            <wp:wrapTight wrapText="bothSides">
              <wp:wrapPolygon edited="0">
                <wp:start x="0" y="0"/>
                <wp:lineTo x="0" y="20887"/>
                <wp:lineTo x="21336" y="20887"/>
                <wp:lineTo x="21336" y="0"/>
                <wp:lineTo x="0" y="0"/>
              </wp:wrapPolygon>
            </wp:wrapTight>
            <wp:docPr id="2" name="Picture 2" descr="Jill Sewe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ill Sewwll signature"/>
                    <pic:cNvPicPr>
                      <a:picLocks noChangeAspect="1" noChangeArrowheads="1"/>
                    </pic:cNvPicPr>
                  </pic:nvPicPr>
                  <pic:blipFill rotWithShape="1">
                    <a:blip r:embed="rId21">
                      <a:extLst>
                        <a:ext uri="{28A0092B-C50C-407E-A947-70E740481C1C}">
                          <a14:useLocalDpi xmlns:a14="http://schemas.microsoft.com/office/drawing/2010/main" val="0"/>
                        </a:ext>
                      </a:extLst>
                    </a:blip>
                    <a:srcRect t="7955" b="5418"/>
                    <a:stretch/>
                  </pic:blipFill>
                  <pic:spPr bwMode="auto">
                    <a:xfrm>
                      <a:off x="0" y="0"/>
                      <a:ext cx="1870710" cy="807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2932">
        <w:rPr>
          <w:rFonts w:cstheme="minorHAnsi"/>
        </w:rPr>
        <w:t xml:space="preserve">Chair, </w:t>
      </w:r>
      <w:r w:rsidR="00255C1B" w:rsidRPr="00032932">
        <w:rPr>
          <w:rFonts w:cstheme="minorHAnsi"/>
        </w:rPr>
        <w:t>Victorian Clinical Council</w:t>
      </w:r>
      <w:bookmarkStart w:id="0" w:name="_GoBack"/>
      <w:bookmarkEnd w:id="0"/>
    </w:p>
    <w:sectPr w:rsidR="00207692" w:rsidRPr="00032932" w:rsidSect="00663D4D">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2438" w:right="1021" w:bottom="1021" w:left="1021" w:header="539" w:footer="624" w:gutter="0"/>
      <w:cols w:space="284"/>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8860" w16cex:dateUtc="2020-03-30T04:01:00Z"/>
  <w16cex:commentExtensible w16cex:durableId="222C8EC1" w16cex:dateUtc="2020-03-30T04:29:00Z"/>
  <w16cex:commentExtensible w16cex:durableId="222C939A" w16cex:dateUtc="2020-03-30T04: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CC36" w14:textId="77777777" w:rsidR="0053539E" w:rsidRDefault="0053539E" w:rsidP="002D711A">
      <w:pPr>
        <w:spacing w:after="0" w:line="240" w:lineRule="auto"/>
      </w:pPr>
      <w:r>
        <w:separator/>
      </w:r>
    </w:p>
  </w:endnote>
  <w:endnote w:type="continuationSeparator" w:id="0">
    <w:p w14:paraId="0EFEC375" w14:textId="77777777" w:rsidR="0053539E" w:rsidRDefault="0053539E"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altName w:val="Calibri"/>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27A7" w14:textId="77777777" w:rsidR="00032932" w:rsidRDefault="00032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D2CCA" w14:textId="77777777" w:rsidR="00372CE0" w:rsidRPr="008827E8" w:rsidRDefault="00032932" w:rsidP="00C76302">
    <w:pPr>
      <w:pStyle w:val="Footer"/>
      <w:spacing w:before="120" w:after="120" w:line="280" w:lineRule="exact"/>
      <w:jc w:val="right"/>
      <w:rPr>
        <w:rFonts w:ascii="VIC" w:hAnsi="VIC"/>
        <w:sz w:val="18"/>
      </w:rPr>
    </w:pPr>
    <w:sdt>
      <w:sdtPr>
        <w:rPr>
          <w:rFonts w:ascii="VIC" w:hAnsi="VIC"/>
          <w:noProof w:val="0"/>
          <w:sz w:val="11"/>
          <w:szCs w:val="16"/>
        </w:rPr>
        <w:id w:val="1538702247"/>
        <w:docPartObj>
          <w:docPartGallery w:val="Page Numbers (Bottom of Page)"/>
          <w:docPartUnique/>
        </w:docPartObj>
      </w:sdtPr>
      <w:sdtEndPr>
        <w:rPr>
          <w:noProof/>
          <w:sz w:val="18"/>
          <w:szCs w:val="18"/>
        </w:rPr>
      </w:sdtEndPr>
      <w:sdtContent>
        <w:r w:rsidR="00372CE0" w:rsidRPr="008827E8">
          <w:rPr>
            <w:rFonts w:ascii="VIC" w:hAnsi="VIC"/>
            <w:noProof w:val="0"/>
            <w:sz w:val="18"/>
          </w:rPr>
          <w:fldChar w:fldCharType="begin"/>
        </w:r>
        <w:r w:rsidR="00372CE0" w:rsidRPr="008827E8">
          <w:rPr>
            <w:rFonts w:ascii="VIC" w:hAnsi="VIC"/>
            <w:sz w:val="18"/>
          </w:rPr>
          <w:instrText xml:space="preserve"> PAGE   \* MERGEFORMAT </w:instrText>
        </w:r>
        <w:r w:rsidR="00372CE0" w:rsidRPr="008827E8">
          <w:rPr>
            <w:rFonts w:ascii="VIC" w:hAnsi="VIC"/>
            <w:noProof w:val="0"/>
            <w:sz w:val="18"/>
          </w:rPr>
          <w:fldChar w:fldCharType="separate"/>
        </w:r>
        <w:r w:rsidR="003A73A3" w:rsidRPr="008827E8">
          <w:rPr>
            <w:rFonts w:ascii="VIC" w:hAnsi="VIC"/>
            <w:sz w:val="18"/>
          </w:rPr>
          <w:t>13</w:t>
        </w:r>
        <w:r w:rsidR="00372CE0" w:rsidRPr="008827E8">
          <w:rPr>
            <w:rFonts w:ascii="VIC" w:hAnsi="VIC"/>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7E12A" w14:textId="77777777" w:rsidR="00032932" w:rsidRDefault="00032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A0FED" w14:textId="77777777" w:rsidR="0053539E" w:rsidRDefault="0053539E" w:rsidP="00E33E08">
      <w:pPr>
        <w:spacing w:before="0" w:after="0" w:line="240" w:lineRule="auto"/>
      </w:pPr>
    </w:p>
  </w:footnote>
  <w:footnote w:type="continuationSeparator" w:id="0">
    <w:p w14:paraId="038CC5AB" w14:textId="77777777" w:rsidR="0053539E" w:rsidRDefault="0053539E" w:rsidP="00E33E08">
      <w:pPr>
        <w:spacing w:before="0" w:after="0" w:line="240" w:lineRule="auto"/>
      </w:pPr>
    </w:p>
  </w:footnote>
  <w:footnote w:id="1">
    <w:p w14:paraId="56889BB5" w14:textId="77777777" w:rsidR="00372CE0" w:rsidRPr="00032932" w:rsidRDefault="00372CE0" w:rsidP="009E26BA">
      <w:pPr>
        <w:pStyle w:val="FootnoteText"/>
        <w:rPr>
          <w:rFonts w:cstheme="minorHAnsi"/>
        </w:rPr>
      </w:pPr>
      <w:r w:rsidRPr="00032932">
        <w:rPr>
          <w:rStyle w:val="FootnoteReference"/>
          <w:rFonts w:cstheme="minorHAnsi"/>
        </w:rPr>
        <w:footnoteRef/>
      </w:r>
      <w:r w:rsidRPr="00032932">
        <w:rPr>
          <w:rFonts w:cstheme="minorHAnsi"/>
        </w:rPr>
        <w:t xml:space="preserve"> ihub.scot/media/6928/2020205-hospital-at-home-guiding-principles.pdf</w:t>
      </w:r>
    </w:p>
  </w:footnote>
  <w:footnote w:id="2">
    <w:p w14:paraId="51CA5FAC" w14:textId="77777777" w:rsidR="00372CE0" w:rsidRPr="00032932" w:rsidRDefault="00372CE0" w:rsidP="009E26BA">
      <w:pPr>
        <w:pStyle w:val="FootnoteText"/>
        <w:rPr>
          <w:rFonts w:cstheme="minorHAnsi"/>
        </w:rPr>
      </w:pPr>
      <w:r w:rsidRPr="00032932">
        <w:rPr>
          <w:rStyle w:val="FootnoteReference"/>
          <w:rFonts w:cstheme="minorHAnsi"/>
        </w:rPr>
        <w:footnoteRef/>
      </w:r>
      <w:r w:rsidRPr="00032932">
        <w:rPr>
          <w:rFonts w:cstheme="minorHAnsi"/>
        </w:rPr>
        <w:t xml:space="preserve"> youtube.com/watch?v=d-Fu2mpK5iE</w:t>
      </w:r>
    </w:p>
  </w:footnote>
  <w:footnote w:id="3">
    <w:p w14:paraId="5BC5190F" w14:textId="77777777" w:rsidR="00372CE0" w:rsidRPr="00032932" w:rsidRDefault="00372CE0" w:rsidP="009E26BA">
      <w:pPr>
        <w:pStyle w:val="FootnoteText"/>
        <w:rPr>
          <w:rFonts w:cstheme="minorHAnsi"/>
        </w:rPr>
      </w:pPr>
      <w:r w:rsidRPr="00032932">
        <w:rPr>
          <w:rStyle w:val="FootnoteReference"/>
          <w:rFonts w:cstheme="minorHAnsi"/>
        </w:rPr>
        <w:footnoteRef/>
      </w:r>
      <w:r w:rsidRPr="00032932">
        <w:rPr>
          <w:rFonts w:cstheme="minorHAnsi"/>
        </w:rPr>
        <w:t xml:space="preserve"> youtube.com/watch?v=kHAdIJ3gtpY</w:t>
      </w:r>
    </w:p>
  </w:footnote>
  <w:footnote w:id="4">
    <w:p w14:paraId="335F2A8B" w14:textId="77777777" w:rsidR="00372CE0" w:rsidRPr="00032932" w:rsidRDefault="00372CE0" w:rsidP="009E26BA">
      <w:pPr>
        <w:pStyle w:val="FootnoteText"/>
        <w:rPr>
          <w:rFonts w:cstheme="minorHAnsi"/>
        </w:rPr>
      </w:pPr>
      <w:r w:rsidRPr="00032932">
        <w:rPr>
          <w:rStyle w:val="FootnoteReference"/>
          <w:rFonts w:cstheme="minorHAnsi"/>
        </w:rPr>
        <w:footnoteRef/>
      </w:r>
      <w:r w:rsidRPr="00032932">
        <w:rPr>
          <w:rFonts w:cstheme="minorHAnsi"/>
        </w:rPr>
        <w:t xml:space="preserve"> youtube.com/watch?v=XH1PvCtqIqc</w:t>
      </w:r>
    </w:p>
  </w:footnote>
  <w:footnote w:id="5">
    <w:p w14:paraId="64EFE505" w14:textId="77777777" w:rsidR="00372CE0" w:rsidRPr="00032932" w:rsidRDefault="00372CE0" w:rsidP="009E26BA">
      <w:pPr>
        <w:pStyle w:val="FootnoteText"/>
        <w:rPr>
          <w:rFonts w:cstheme="minorHAnsi"/>
        </w:rPr>
      </w:pPr>
      <w:r w:rsidRPr="00032932">
        <w:rPr>
          <w:rStyle w:val="FootnoteReference"/>
          <w:rFonts w:cstheme="minorHAnsi"/>
        </w:rPr>
        <w:footnoteRef/>
      </w:r>
      <w:r w:rsidRPr="00032932">
        <w:rPr>
          <w:rFonts w:cstheme="minorHAnsi"/>
        </w:rPr>
        <w:t xml:space="preserve"> Citation for an internal, unpublished document</w:t>
      </w:r>
    </w:p>
  </w:footnote>
  <w:footnote w:id="6">
    <w:p w14:paraId="6231D871" w14:textId="77777777" w:rsidR="00372CE0" w:rsidRPr="00032932" w:rsidRDefault="00372CE0" w:rsidP="009E26BA">
      <w:pPr>
        <w:pStyle w:val="FootnoteText"/>
        <w:rPr>
          <w:rFonts w:cstheme="minorHAnsi"/>
        </w:rPr>
      </w:pPr>
      <w:r w:rsidRPr="00032932">
        <w:rPr>
          <w:rStyle w:val="FootnoteReference"/>
          <w:rFonts w:cstheme="minorHAnsi"/>
        </w:rPr>
        <w:footnoteRef/>
      </w:r>
      <w:r w:rsidRPr="00032932">
        <w:rPr>
          <w:rFonts w:cstheme="minorHAnsi"/>
        </w:rPr>
        <w:t xml:space="preserve"> kingsfund.org.uk/audio-video/dr-michael-montalto-hospital-home-victoria-australia</w:t>
      </w:r>
    </w:p>
  </w:footnote>
  <w:footnote w:id="7">
    <w:p w14:paraId="2D4948E9" w14:textId="77777777" w:rsidR="00372CE0" w:rsidRPr="008A5DF5" w:rsidRDefault="00372CE0" w:rsidP="009E26BA">
      <w:pPr>
        <w:pStyle w:val="FootnoteText"/>
        <w:rPr>
          <w:rFonts w:ascii="VIC" w:hAnsi="VIC"/>
        </w:rPr>
      </w:pPr>
      <w:r w:rsidRPr="00032932">
        <w:rPr>
          <w:rStyle w:val="FootnoteReference"/>
          <w:rFonts w:cstheme="minorHAnsi"/>
        </w:rPr>
        <w:footnoteRef/>
      </w:r>
      <w:r w:rsidRPr="00032932">
        <w:rPr>
          <w:rFonts w:cstheme="minorHAnsi"/>
        </w:rPr>
        <w:t xml:space="preserve"> L Landro 2018 What hospitals of the future will look like. Wall Street Journal: wsj.com/articles/what-the-hospitals-of-the-future-look-like-1519614660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7733" w14:textId="77777777" w:rsidR="00032932" w:rsidRDefault="00032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1FFB" w14:textId="77777777" w:rsidR="00032932" w:rsidRDefault="00032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D2CCB" w14:textId="77777777" w:rsidR="00372CE0" w:rsidRDefault="00372CE0">
    <w:pPr>
      <w:pStyle w:val="Header"/>
    </w:pPr>
    <w:r>
      <w:rPr>
        <w:noProof/>
      </w:rPr>
      <w:drawing>
        <wp:anchor distT="0" distB="0" distL="114300" distR="114300" simplePos="0" relativeHeight="251659264" behindDoc="1" locked="0" layoutInCell="1" allowOverlap="1" wp14:anchorId="409D2CCC" wp14:editId="1061FD25">
          <wp:simplePos x="0" y="0"/>
          <wp:positionH relativeFrom="column">
            <wp:posOffset>-447675</wp:posOffset>
          </wp:positionH>
          <wp:positionV relativeFrom="paragraph">
            <wp:posOffset>-342265</wp:posOffset>
          </wp:positionV>
          <wp:extent cx="3143250" cy="1917369"/>
          <wp:effectExtent l="0" t="0" r="0" b="0"/>
          <wp:wrapNone/>
          <wp:docPr id="22" name="Picture 22" descr="The Victorian Clinica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C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3250" cy="19173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9427D4"/>
    <w:lvl w:ilvl="0">
      <w:start w:val="1"/>
      <w:numFmt w:val="bullet"/>
      <w:pStyle w:val="ListBullet"/>
      <w:lvlText w:val=""/>
      <w:lvlJc w:val="left"/>
      <w:pPr>
        <w:tabs>
          <w:tab w:val="num" w:pos="284"/>
        </w:tabs>
        <w:ind w:left="284" w:hanging="284"/>
      </w:pPr>
      <w:rPr>
        <w:rFonts w:ascii="Symbol" w:hAnsi="Symbol" w:hint="default"/>
      </w:rPr>
    </w:lvl>
  </w:abstractNum>
  <w:abstractNum w:abstractNumId="1" w15:restartNumberingAfterBreak="0">
    <w:nsid w:val="010D6DC3"/>
    <w:multiLevelType w:val="hybridMultilevel"/>
    <w:tmpl w:val="37ECDA4A"/>
    <w:lvl w:ilvl="0" w:tplc="F20EBFCE">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9088C"/>
    <w:multiLevelType w:val="hybridMultilevel"/>
    <w:tmpl w:val="4A6EE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B73A3"/>
    <w:multiLevelType w:val="hybridMultilevel"/>
    <w:tmpl w:val="EE5CE4AE"/>
    <w:lvl w:ilvl="0" w:tplc="F20EBFCE">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1A3069D6"/>
    <w:multiLevelType w:val="hybridMultilevel"/>
    <w:tmpl w:val="ECE470D6"/>
    <w:lvl w:ilvl="0" w:tplc="F20EBFCE">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652DD6"/>
    <w:multiLevelType w:val="hybridMultilevel"/>
    <w:tmpl w:val="5358E6E8"/>
    <w:lvl w:ilvl="0" w:tplc="4316294A">
      <w:start w:val="1"/>
      <w:numFmt w:val="bullet"/>
      <w:lvlText w:val=""/>
      <w:lvlJc w:val="left"/>
      <w:pPr>
        <w:ind w:left="360" w:hanging="360"/>
      </w:pPr>
      <w:rPr>
        <w:rFonts w:ascii="Symbol" w:hAnsi="Symbol" w:hint="default"/>
        <w:color w:val="004EA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131A4"/>
    <w:multiLevelType w:val="hybridMultilevel"/>
    <w:tmpl w:val="1AC673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A4E3EEE"/>
    <w:multiLevelType w:val="hybridMultilevel"/>
    <w:tmpl w:val="D742A5C2"/>
    <w:lvl w:ilvl="0" w:tplc="F20EBFCE">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393A12AA"/>
    <w:multiLevelType w:val="multilevel"/>
    <w:tmpl w:val="BB8EDCB6"/>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3C6C3668"/>
    <w:multiLevelType w:val="hybridMultilevel"/>
    <w:tmpl w:val="EACA0EBC"/>
    <w:lvl w:ilvl="0" w:tplc="F20EBFCE">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1D2B20"/>
    <w:multiLevelType w:val="hybridMultilevel"/>
    <w:tmpl w:val="C2D4BFC4"/>
    <w:lvl w:ilvl="0" w:tplc="4316294A">
      <w:start w:val="1"/>
      <w:numFmt w:val="bullet"/>
      <w:lvlText w:val=""/>
      <w:lvlJc w:val="left"/>
      <w:pPr>
        <w:ind w:left="360" w:hanging="360"/>
      </w:pPr>
      <w:rPr>
        <w:rFonts w:ascii="Symbol" w:hAnsi="Symbol" w:hint="default"/>
        <w:color w:val="004EA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6C24B4"/>
    <w:multiLevelType w:val="hybridMultilevel"/>
    <w:tmpl w:val="E1369ACC"/>
    <w:lvl w:ilvl="0" w:tplc="04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7" w15:restartNumberingAfterBreak="0">
    <w:nsid w:val="4BE02751"/>
    <w:multiLevelType w:val="hybridMultilevel"/>
    <w:tmpl w:val="F93C1590"/>
    <w:lvl w:ilvl="0" w:tplc="F20EBFCE">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FF0E49"/>
    <w:multiLevelType w:val="hybridMultilevel"/>
    <w:tmpl w:val="1AC673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543CCB"/>
    <w:multiLevelType w:val="hybridMultilevel"/>
    <w:tmpl w:val="D44C0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4F7BF5"/>
    <w:multiLevelType w:val="hybridMultilevel"/>
    <w:tmpl w:val="96525FD0"/>
    <w:lvl w:ilvl="0" w:tplc="7D64DF50">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F530821"/>
    <w:multiLevelType w:val="hybridMultilevel"/>
    <w:tmpl w:val="FC5A9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D76F95"/>
    <w:multiLevelType w:val="multilevel"/>
    <w:tmpl w:val="FE66249C"/>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2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6"/>
  </w:num>
  <w:num w:numId="2">
    <w:abstractNumId w:val="16"/>
  </w:num>
  <w:num w:numId="3">
    <w:abstractNumId w:val="16"/>
  </w:num>
  <w:num w:numId="4">
    <w:abstractNumId w:val="24"/>
  </w:num>
  <w:num w:numId="5">
    <w:abstractNumId w:val="8"/>
  </w:num>
  <w:num w:numId="6">
    <w:abstractNumId w:val="14"/>
  </w:num>
  <w:num w:numId="7">
    <w:abstractNumId w:val="23"/>
  </w:num>
  <w:num w:numId="8">
    <w:abstractNumId w:val="11"/>
  </w:num>
  <w:num w:numId="9">
    <w:abstractNumId w:val="11"/>
  </w:num>
  <w:num w:numId="10">
    <w:abstractNumId w:val="10"/>
  </w:num>
  <w:num w:numId="11">
    <w:abstractNumId w:val="4"/>
  </w:num>
  <w:num w:numId="12">
    <w:abstractNumId w:val="0"/>
  </w:num>
  <w:num w:numId="13">
    <w:abstractNumId w:val="19"/>
  </w:num>
  <w:num w:numId="14">
    <w:abstractNumId w:val="21"/>
  </w:num>
  <w:num w:numId="15">
    <w:abstractNumId w:val="2"/>
  </w:num>
  <w:num w:numId="16">
    <w:abstractNumId w:val="9"/>
  </w:num>
  <w:num w:numId="17">
    <w:abstractNumId w:val="5"/>
  </w:num>
  <w:num w:numId="18">
    <w:abstractNumId w:val="3"/>
  </w:num>
  <w:num w:numId="19">
    <w:abstractNumId w:val="12"/>
  </w:num>
  <w:num w:numId="20">
    <w:abstractNumId w:val="17"/>
  </w:num>
  <w:num w:numId="21">
    <w:abstractNumId w:val="1"/>
  </w:num>
  <w:num w:numId="22">
    <w:abstractNumId w:val="15"/>
  </w:num>
  <w:num w:numId="23">
    <w:abstractNumId w:val="7"/>
  </w:num>
  <w:num w:numId="24">
    <w:abstractNumId w:val="18"/>
  </w:num>
  <w:num w:numId="25">
    <w:abstractNumId w:val="11"/>
  </w:num>
  <w:num w:numId="26">
    <w:abstractNumId w:val="11"/>
  </w:num>
  <w:num w:numId="27">
    <w:abstractNumId w:val="20"/>
  </w:num>
  <w:num w:numId="28">
    <w:abstractNumId w:val="11"/>
  </w:num>
  <w:num w:numId="29">
    <w:abstractNumId w:val="11"/>
  </w:num>
  <w:num w:numId="30">
    <w:abstractNumId w:val="13"/>
  </w:num>
  <w:num w:numId="31">
    <w:abstractNumId w:val="2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56"/>
    <w:rsid w:val="00012F6F"/>
    <w:rsid w:val="00014213"/>
    <w:rsid w:val="00014B55"/>
    <w:rsid w:val="00020E3E"/>
    <w:rsid w:val="00023BF3"/>
    <w:rsid w:val="00026811"/>
    <w:rsid w:val="000324EE"/>
    <w:rsid w:val="00032932"/>
    <w:rsid w:val="0004185E"/>
    <w:rsid w:val="00045C49"/>
    <w:rsid w:val="00053181"/>
    <w:rsid w:val="00056988"/>
    <w:rsid w:val="00063054"/>
    <w:rsid w:val="00065C79"/>
    <w:rsid w:val="00072279"/>
    <w:rsid w:val="00073407"/>
    <w:rsid w:val="00075E6C"/>
    <w:rsid w:val="00081C12"/>
    <w:rsid w:val="00081DC8"/>
    <w:rsid w:val="00087D42"/>
    <w:rsid w:val="000905F7"/>
    <w:rsid w:val="0009120E"/>
    <w:rsid w:val="000A2FEF"/>
    <w:rsid w:val="000B29AD"/>
    <w:rsid w:val="000C1046"/>
    <w:rsid w:val="000C6372"/>
    <w:rsid w:val="000C64CC"/>
    <w:rsid w:val="000C7F26"/>
    <w:rsid w:val="000D7841"/>
    <w:rsid w:val="000E2829"/>
    <w:rsid w:val="000E392D"/>
    <w:rsid w:val="000E39B6"/>
    <w:rsid w:val="000E3D05"/>
    <w:rsid w:val="000E6D83"/>
    <w:rsid w:val="000F4288"/>
    <w:rsid w:val="000F7165"/>
    <w:rsid w:val="00102379"/>
    <w:rsid w:val="00103722"/>
    <w:rsid w:val="00103748"/>
    <w:rsid w:val="001065D6"/>
    <w:rsid w:val="001068D5"/>
    <w:rsid w:val="00120C38"/>
    <w:rsid w:val="00121252"/>
    <w:rsid w:val="00124609"/>
    <w:rsid w:val="001254CE"/>
    <w:rsid w:val="001307D4"/>
    <w:rsid w:val="0013637A"/>
    <w:rsid w:val="001422CC"/>
    <w:rsid w:val="00145346"/>
    <w:rsid w:val="0015049A"/>
    <w:rsid w:val="00155FB0"/>
    <w:rsid w:val="001617B6"/>
    <w:rsid w:val="00165E66"/>
    <w:rsid w:val="00185E0D"/>
    <w:rsid w:val="00196143"/>
    <w:rsid w:val="001A24FC"/>
    <w:rsid w:val="001B0B3E"/>
    <w:rsid w:val="001C3F99"/>
    <w:rsid w:val="001C6993"/>
    <w:rsid w:val="001C7BAE"/>
    <w:rsid w:val="001E31FA"/>
    <w:rsid w:val="001E48F9"/>
    <w:rsid w:val="001E64F6"/>
    <w:rsid w:val="001E7AEB"/>
    <w:rsid w:val="001F3F3C"/>
    <w:rsid w:val="00204B82"/>
    <w:rsid w:val="0020616C"/>
    <w:rsid w:val="00207692"/>
    <w:rsid w:val="00211A99"/>
    <w:rsid w:val="00212987"/>
    <w:rsid w:val="0021348D"/>
    <w:rsid w:val="00222BEB"/>
    <w:rsid w:val="00225E60"/>
    <w:rsid w:val="00230BBB"/>
    <w:rsid w:val="0023202C"/>
    <w:rsid w:val="00234619"/>
    <w:rsid w:val="00235BE2"/>
    <w:rsid w:val="00240131"/>
    <w:rsid w:val="00242D2D"/>
    <w:rsid w:val="00245043"/>
    <w:rsid w:val="00255C1B"/>
    <w:rsid w:val="0026028E"/>
    <w:rsid w:val="00274A00"/>
    <w:rsid w:val="00284FA2"/>
    <w:rsid w:val="00290671"/>
    <w:rsid w:val="00292D36"/>
    <w:rsid w:val="00294A5A"/>
    <w:rsid w:val="00297281"/>
    <w:rsid w:val="00297A47"/>
    <w:rsid w:val="002A5891"/>
    <w:rsid w:val="002B03F1"/>
    <w:rsid w:val="002B5C34"/>
    <w:rsid w:val="002B5E2B"/>
    <w:rsid w:val="002B6DAA"/>
    <w:rsid w:val="002C04F1"/>
    <w:rsid w:val="002C0C5B"/>
    <w:rsid w:val="002D0EC1"/>
    <w:rsid w:val="002D70F7"/>
    <w:rsid w:val="002D711A"/>
    <w:rsid w:val="002D7336"/>
    <w:rsid w:val="002E3396"/>
    <w:rsid w:val="002E5FC9"/>
    <w:rsid w:val="002E6454"/>
    <w:rsid w:val="002F2953"/>
    <w:rsid w:val="002F5A98"/>
    <w:rsid w:val="0031149C"/>
    <w:rsid w:val="003457F7"/>
    <w:rsid w:val="00353E2D"/>
    <w:rsid w:val="0036778F"/>
    <w:rsid w:val="00372CE0"/>
    <w:rsid w:val="003740C3"/>
    <w:rsid w:val="003833DD"/>
    <w:rsid w:val="0038771C"/>
    <w:rsid w:val="003A430B"/>
    <w:rsid w:val="003A541A"/>
    <w:rsid w:val="003A6923"/>
    <w:rsid w:val="003A73A3"/>
    <w:rsid w:val="003C2C67"/>
    <w:rsid w:val="003C2D4C"/>
    <w:rsid w:val="003C3B3A"/>
    <w:rsid w:val="003C5BA4"/>
    <w:rsid w:val="003D2C0D"/>
    <w:rsid w:val="003D55DD"/>
    <w:rsid w:val="003E1389"/>
    <w:rsid w:val="003E3E26"/>
    <w:rsid w:val="003F1295"/>
    <w:rsid w:val="003F5102"/>
    <w:rsid w:val="003F76FC"/>
    <w:rsid w:val="004002EB"/>
    <w:rsid w:val="004011F8"/>
    <w:rsid w:val="00407A79"/>
    <w:rsid w:val="00422DDC"/>
    <w:rsid w:val="004231B5"/>
    <w:rsid w:val="004236C8"/>
    <w:rsid w:val="00424069"/>
    <w:rsid w:val="00427681"/>
    <w:rsid w:val="00430778"/>
    <w:rsid w:val="00433358"/>
    <w:rsid w:val="00433DB7"/>
    <w:rsid w:val="0044401B"/>
    <w:rsid w:val="0045347E"/>
    <w:rsid w:val="00453750"/>
    <w:rsid w:val="00456941"/>
    <w:rsid w:val="00460BD5"/>
    <w:rsid w:val="004702EA"/>
    <w:rsid w:val="0048259C"/>
    <w:rsid w:val="00482D02"/>
    <w:rsid w:val="00484326"/>
    <w:rsid w:val="00490369"/>
    <w:rsid w:val="00492839"/>
    <w:rsid w:val="00496B02"/>
    <w:rsid w:val="004A7519"/>
    <w:rsid w:val="004B64B1"/>
    <w:rsid w:val="004C682E"/>
    <w:rsid w:val="004D01AC"/>
    <w:rsid w:val="004D14A2"/>
    <w:rsid w:val="004D3518"/>
    <w:rsid w:val="004D62D6"/>
    <w:rsid w:val="004D6898"/>
    <w:rsid w:val="004D6D95"/>
    <w:rsid w:val="004E73DC"/>
    <w:rsid w:val="004F02FA"/>
    <w:rsid w:val="004F3F4E"/>
    <w:rsid w:val="00500035"/>
    <w:rsid w:val="00502ACC"/>
    <w:rsid w:val="00510167"/>
    <w:rsid w:val="00513E86"/>
    <w:rsid w:val="00524DFA"/>
    <w:rsid w:val="005306A2"/>
    <w:rsid w:val="0053416C"/>
    <w:rsid w:val="0053539E"/>
    <w:rsid w:val="00541C2F"/>
    <w:rsid w:val="00552DE4"/>
    <w:rsid w:val="00563527"/>
    <w:rsid w:val="00573E71"/>
    <w:rsid w:val="0057407A"/>
    <w:rsid w:val="0058124E"/>
    <w:rsid w:val="005875A3"/>
    <w:rsid w:val="00594083"/>
    <w:rsid w:val="005953EA"/>
    <w:rsid w:val="005A3416"/>
    <w:rsid w:val="005A4FA0"/>
    <w:rsid w:val="005B061F"/>
    <w:rsid w:val="005B27FE"/>
    <w:rsid w:val="005B76DF"/>
    <w:rsid w:val="005B79CB"/>
    <w:rsid w:val="005C2505"/>
    <w:rsid w:val="005D1A88"/>
    <w:rsid w:val="005D5339"/>
    <w:rsid w:val="005D7913"/>
    <w:rsid w:val="005E08D7"/>
    <w:rsid w:val="005E4C16"/>
    <w:rsid w:val="005E5947"/>
    <w:rsid w:val="005F61DF"/>
    <w:rsid w:val="0060163A"/>
    <w:rsid w:val="006023F9"/>
    <w:rsid w:val="00610559"/>
    <w:rsid w:val="00614076"/>
    <w:rsid w:val="006320FA"/>
    <w:rsid w:val="00632F2E"/>
    <w:rsid w:val="006332F6"/>
    <w:rsid w:val="00633C2C"/>
    <w:rsid w:val="006413F2"/>
    <w:rsid w:val="006534B2"/>
    <w:rsid w:val="0065615D"/>
    <w:rsid w:val="00657011"/>
    <w:rsid w:val="00663D4D"/>
    <w:rsid w:val="006650B5"/>
    <w:rsid w:val="006651B1"/>
    <w:rsid w:val="00665778"/>
    <w:rsid w:val="00676E5F"/>
    <w:rsid w:val="00677299"/>
    <w:rsid w:val="00680497"/>
    <w:rsid w:val="00680577"/>
    <w:rsid w:val="006945CA"/>
    <w:rsid w:val="006A3309"/>
    <w:rsid w:val="006A3A5A"/>
    <w:rsid w:val="006A5B34"/>
    <w:rsid w:val="006C77A9"/>
    <w:rsid w:val="006D4720"/>
    <w:rsid w:val="006D6829"/>
    <w:rsid w:val="006D6A98"/>
    <w:rsid w:val="006E6CDF"/>
    <w:rsid w:val="006F37F2"/>
    <w:rsid w:val="006F6693"/>
    <w:rsid w:val="00702D62"/>
    <w:rsid w:val="007043FA"/>
    <w:rsid w:val="00707FE8"/>
    <w:rsid w:val="00714AAE"/>
    <w:rsid w:val="007167D0"/>
    <w:rsid w:val="00724962"/>
    <w:rsid w:val="00724A0F"/>
    <w:rsid w:val="00726D2F"/>
    <w:rsid w:val="00736732"/>
    <w:rsid w:val="00740019"/>
    <w:rsid w:val="00742EF6"/>
    <w:rsid w:val="00746426"/>
    <w:rsid w:val="00750BF9"/>
    <w:rsid w:val="00750CBE"/>
    <w:rsid w:val="00762B7B"/>
    <w:rsid w:val="007650D2"/>
    <w:rsid w:val="00766B5A"/>
    <w:rsid w:val="00772209"/>
    <w:rsid w:val="007770A5"/>
    <w:rsid w:val="007834F2"/>
    <w:rsid w:val="00791020"/>
    <w:rsid w:val="00794F36"/>
    <w:rsid w:val="007A04D2"/>
    <w:rsid w:val="007A3091"/>
    <w:rsid w:val="007A4444"/>
    <w:rsid w:val="007A5F82"/>
    <w:rsid w:val="007C7F57"/>
    <w:rsid w:val="007D5F9E"/>
    <w:rsid w:val="007E098F"/>
    <w:rsid w:val="007E3BA2"/>
    <w:rsid w:val="007E6EF5"/>
    <w:rsid w:val="007E6F9B"/>
    <w:rsid w:val="007F1A4C"/>
    <w:rsid w:val="007F723F"/>
    <w:rsid w:val="008022C3"/>
    <w:rsid w:val="008041E6"/>
    <w:rsid w:val="008065D2"/>
    <w:rsid w:val="0080763D"/>
    <w:rsid w:val="00815A8A"/>
    <w:rsid w:val="0082194C"/>
    <w:rsid w:val="008222FF"/>
    <w:rsid w:val="008241FF"/>
    <w:rsid w:val="0083393D"/>
    <w:rsid w:val="008411E9"/>
    <w:rsid w:val="00841617"/>
    <w:rsid w:val="0084200F"/>
    <w:rsid w:val="00843B2C"/>
    <w:rsid w:val="00844F16"/>
    <w:rsid w:val="00855FF9"/>
    <w:rsid w:val="00857D82"/>
    <w:rsid w:val="0086277A"/>
    <w:rsid w:val="00864F67"/>
    <w:rsid w:val="008668A8"/>
    <w:rsid w:val="008703D8"/>
    <w:rsid w:val="008768AD"/>
    <w:rsid w:val="00880AC4"/>
    <w:rsid w:val="008816EE"/>
    <w:rsid w:val="008827E8"/>
    <w:rsid w:val="00897157"/>
    <w:rsid w:val="00897447"/>
    <w:rsid w:val="008A4900"/>
    <w:rsid w:val="008A55FE"/>
    <w:rsid w:val="008A5775"/>
    <w:rsid w:val="008A58D2"/>
    <w:rsid w:val="008A5DF5"/>
    <w:rsid w:val="008A621F"/>
    <w:rsid w:val="008B146D"/>
    <w:rsid w:val="008B42AD"/>
    <w:rsid w:val="008B5666"/>
    <w:rsid w:val="008C059C"/>
    <w:rsid w:val="008C154D"/>
    <w:rsid w:val="008C2C15"/>
    <w:rsid w:val="008C70C2"/>
    <w:rsid w:val="008D0281"/>
    <w:rsid w:val="008E2348"/>
    <w:rsid w:val="008E4E4C"/>
    <w:rsid w:val="008F6D45"/>
    <w:rsid w:val="00916AD5"/>
    <w:rsid w:val="00917E59"/>
    <w:rsid w:val="00922944"/>
    <w:rsid w:val="00936479"/>
    <w:rsid w:val="00937A10"/>
    <w:rsid w:val="00941D43"/>
    <w:rsid w:val="0094329F"/>
    <w:rsid w:val="00953A2C"/>
    <w:rsid w:val="009548E6"/>
    <w:rsid w:val="00966115"/>
    <w:rsid w:val="00971BD7"/>
    <w:rsid w:val="009834C0"/>
    <w:rsid w:val="00986AAC"/>
    <w:rsid w:val="00995526"/>
    <w:rsid w:val="009A1DA2"/>
    <w:rsid w:val="009A3704"/>
    <w:rsid w:val="009A4739"/>
    <w:rsid w:val="009A674F"/>
    <w:rsid w:val="009A6D22"/>
    <w:rsid w:val="009B0656"/>
    <w:rsid w:val="009B199C"/>
    <w:rsid w:val="009B61F1"/>
    <w:rsid w:val="009B62E0"/>
    <w:rsid w:val="009C3D88"/>
    <w:rsid w:val="009C7470"/>
    <w:rsid w:val="009D74B7"/>
    <w:rsid w:val="009E1651"/>
    <w:rsid w:val="009E26BA"/>
    <w:rsid w:val="009E3858"/>
    <w:rsid w:val="009E467D"/>
    <w:rsid w:val="009E6CBB"/>
    <w:rsid w:val="009E70DD"/>
    <w:rsid w:val="009E7CE2"/>
    <w:rsid w:val="009F2ED9"/>
    <w:rsid w:val="009F3231"/>
    <w:rsid w:val="009F5129"/>
    <w:rsid w:val="009F5C58"/>
    <w:rsid w:val="009F5EB0"/>
    <w:rsid w:val="009F7EA2"/>
    <w:rsid w:val="00A00FF6"/>
    <w:rsid w:val="00A023A0"/>
    <w:rsid w:val="00A0558C"/>
    <w:rsid w:val="00A05EBC"/>
    <w:rsid w:val="00A1562B"/>
    <w:rsid w:val="00A170F4"/>
    <w:rsid w:val="00A20F9A"/>
    <w:rsid w:val="00A21408"/>
    <w:rsid w:val="00A21CFD"/>
    <w:rsid w:val="00A25B78"/>
    <w:rsid w:val="00A32E36"/>
    <w:rsid w:val="00A46288"/>
    <w:rsid w:val="00A46BA8"/>
    <w:rsid w:val="00A47634"/>
    <w:rsid w:val="00A612FE"/>
    <w:rsid w:val="00A70B49"/>
    <w:rsid w:val="00A72EA4"/>
    <w:rsid w:val="00A92193"/>
    <w:rsid w:val="00A922D9"/>
    <w:rsid w:val="00A92D94"/>
    <w:rsid w:val="00AA26B8"/>
    <w:rsid w:val="00AA648C"/>
    <w:rsid w:val="00AC0B87"/>
    <w:rsid w:val="00AC2624"/>
    <w:rsid w:val="00AC32A8"/>
    <w:rsid w:val="00AC7E6B"/>
    <w:rsid w:val="00AD7E4E"/>
    <w:rsid w:val="00AF4D58"/>
    <w:rsid w:val="00AF6666"/>
    <w:rsid w:val="00AF7BC5"/>
    <w:rsid w:val="00B034F3"/>
    <w:rsid w:val="00B16902"/>
    <w:rsid w:val="00B32980"/>
    <w:rsid w:val="00B346A2"/>
    <w:rsid w:val="00B7311D"/>
    <w:rsid w:val="00B81B44"/>
    <w:rsid w:val="00B9053B"/>
    <w:rsid w:val="00B93620"/>
    <w:rsid w:val="00BA0C37"/>
    <w:rsid w:val="00BA3782"/>
    <w:rsid w:val="00BB4D98"/>
    <w:rsid w:val="00BB4EBF"/>
    <w:rsid w:val="00BB59E0"/>
    <w:rsid w:val="00BC3422"/>
    <w:rsid w:val="00BC6E19"/>
    <w:rsid w:val="00BD0178"/>
    <w:rsid w:val="00BD11C2"/>
    <w:rsid w:val="00BD5018"/>
    <w:rsid w:val="00BD5FBB"/>
    <w:rsid w:val="00BE5ADC"/>
    <w:rsid w:val="00BF18E0"/>
    <w:rsid w:val="00BF4F96"/>
    <w:rsid w:val="00C015B9"/>
    <w:rsid w:val="00C022F9"/>
    <w:rsid w:val="00C032EA"/>
    <w:rsid w:val="00C03B3E"/>
    <w:rsid w:val="00C06EB5"/>
    <w:rsid w:val="00C1145F"/>
    <w:rsid w:val="00C11CD1"/>
    <w:rsid w:val="00C1438E"/>
    <w:rsid w:val="00C32D49"/>
    <w:rsid w:val="00C33AD3"/>
    <w:rsid w:val="00C35D53"/>
    <w:rsid w:val="00C370F0"/>
    <w:rsid w:val="00C41B3C"/>
    <w:rsid w:val="00C43F06"/>
    <w:rsid w:val="00C44423"/>
    <w:rsid w:val="00C510E8"/>
    <w:rsid w:val="00C51C01"/>
    <w:rsid w:val="00C637E1"/>
    <w:rsid w:val="00C67EAC"/>
    <w:rsid w:val="00C70D50"/>
    <w:rsid w:val="00C72252"/>
    <w:rsid w:val="00C76302"/>
    <w:rsid w:val="00C907D7"/>
    <w:rsid w:val="00C92338"/>
    <w:rsid w:val="00C932C9"/>
    <w:rsid w:val="00CA05DC"/>
    <w:rsid w:val="00CA2079"/>
    <w:rsid w:val="00CA7B47"/>
    <w:rsid w:val="00CB3976"/>
    <w:rsid w:val="00CC67EA"/>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93C53"/>
    <w:rsid w:val="00DA04FD"/>
    <w:rsid w:val="00DA3AAD"/>
    <w:rsid w:val="00DA3F36"/>
    <w:rsid w:val="00DA42B3"/>
    <w:rsid w:val="00DA5BCD"/>
    <w:rsid w:val="00DB312B"/>
    <w:rsid w:val="00DC5654"/>
    <w:rsid w:val="00DC658F"/>
    <w:rsid w:val="00DC674A"/>
    <w:rsid w:val="00DE60CC"/>
    <w:rsid w:val="00E03F35"/>
    <w:rsid w:val="00E05B18"/>
    <w:rsid w:val="00E131C8"/>
    <w:rsid w:val="00E26B32"/>
    <w:rsid w:val="00E31CD4"/>
    <w:rsid w:val="00E31E60"/>
    <w:rsid w:val="00E3298D"/>
    <w:rsid w:val="00E33E08"/>
    <w:rsid w:val="00E407B6"/>
    <w:rsid w:val="00E41EF1"/>
    <w:rsid w:val="00E42942"/>
    <w:rsid w:val="00E51A2D"/>
    <w:rsid w:val="00E64600"/>
    <w:rsid w:val="00E65A0A"/>
    <w:rsid w:val="00E71BDF"/>
    <w:rsid w:val="00E7407D"/>
    <w:rsid w:val="00E75CCB"/>
    <w:rsid w:val="00E76B5C"/>
    <w:rsid w:val="00E8245B"/>
    <w:rsid w:val="00E82C21"/>
    <w:rsid w:val="00E82F59"/>
    <w:rsid w:val="00E83CA7"/>
    <w:rsid w:val="00E92192"/>
    <w:rsid w:val="00E95A71"/>
    <w:rsid w:val="00E96F37"/>
    <w:rsid w:val="00EB154D"/>
    <w:rsid w:val="00EB7014"/>
    <w:rsid w:val="00EC5CDE"/>
    <w:rsid w:val="00EC7F2A"/>
    <w:rsid w:val="00ED3077"/>
    <w:rsid w:val="00ED487E"/>
    <w:rsid w:val="00ED64F1"/>
    <w:rsid w:val="00EE33A1"/>
    <w:rsid w:val="00EE3D67"/>
    <w:rsid w:val="00EE7A0D"/>
    <w:rsid w:val="00F0222C"/>
    <w:rsid w:val="00F06647"/>
    <w:rsid w:val="00F12312"/>
    <w:rsid w:val="00F17CE1"/>
    <w:rsid w:val="00F2115C"/>
    <w:rsid w:val="00F22ABA"/>
    <w:rsid w:val="00F25822"/>
    <w:rsid w:val="00F25919"/>
    <w:rsid w:val="00F25F4B"/>
    <w:rsid w:val="00F27C9D"/>
    <w:rsid w:val="00F33E72"/>
    <w:rsid w:val="00F35481"/>
    <w:rsid w:val="00F36B12"/>
    <w:rsid w:val="00F528B7"/>
    <w:rsid w:val="00F60F9F"/>
    <w:rsid w:val="00F61246"/>
    <w:rsid w:val="00F6250C"/>
    <w:rsid w:val="00F64F08"/>
    <w:rsid w:val="00F70055"/>
    <w:rsid w:val="00F72C69"/>
    <w:rsid w:val="00F734F5"/>
    <w:rsid w:val="00F73B5B"/>
    <w:rsid w:val="00F80856"/>
    <w:rsid w:val="00F90EA5"/>
    <w:rsid w:val="00F91F5A"/>
    <w:rsid w:val="00F966B1"/>
    <w:rsid w:val="00F97D48"/>
    <w:rsid w:val="00FA0311"/>
    <w:rsid w:val="00FA0AA4"/>
    <w:rsid w:val="00FA1489"/>
    <w:rsid w:val="00FA16AC"/>
    <w:rsid w:val="00FB2343"/>
    <w:rsid w:val="00FB23BB"/>
    <w:rsid w:val="00FC4999"/>
    <w:rsid w:val="00FD0E4C"/>
    <w:rsid w:val="00FD3874"/>
    <w:rsid w:val="00FD50F0"/>
    <w:rsid w:val="00FD640F"/>
    <w:rsid w:val="00FD6B4C"/>
    <w:rsid w:val="00FE0149"/>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9D2CBD"/>
  <w15:docId w15:val="{DA030F0B-D922-4A2A-9D73-9D41D44F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iPriority="2"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9B0656"/>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4EA8"/>
      <w:spacing w:val="-1"/>
      <w:sz w:val="48"/>
      <w:szCs w:val="28"/>
    </w:rPr>
  </w:style>
  <w:style w:type="paragraph" w:styleId="Heading2">
    <w:name w:val="heading 2"/>
    <w:basedOn w:val="Normal"/>
    <w:next w:val="Normalfollowingheading"/>
    <w:link w:val="Heading2Char"/>
    <w:qFormat/>
    <w:rsid w:val="00680497"/>
    <w:pPr>
      <w:keepNext/>
      <w:keepLines/>
      <w:spacing w:before="280" w:after="60" w:line="240" w:lineRule="auto"/>
      <w:outlineLvl w:val="1"/>
    </w:pPr>
    <w:rPr>
      <w:rFonts w:ascii="VIC" w:eastAsiaTheme="majorEastAsia" w:hAnsi="VIC" w:cstheme="majorBidi"/>
      <w:b/>
      <w:bCs/>
      <w:caps/>
      <w:color w:val="004EA8"/>
      <w:sz w:val="24"/>
      <w:szCs w:val="26"/>
    </w:rPr>
  </w:style>
  <w:style w:type="paragraph" w:styleId="Heading3">
    <w:name w:val="heading 3"/>
    <w:basedOn w:val="Normal"/>
    <w:next w:val="Normalfollowingheading"/>
    <w:link w:val="Heading3Char"/>
    <w:qFormat/>
    <w:rsid w:val="00680497"/>
    <w:pPr>
      <w:keepNext/>
      <w:keepLines/>
      <w:spacing w:before="240" w:after="50" w:line="240" w:lineRule="auto"/>
      <w:outlineLvl w:val="2"/>
    </w:pPr>
    <w:rPr>
      <w:rFonts w:ascii="VIC" w:eastAsiaTheme="majorEastAsia" w:hAnsi="VIC" w:cstheme="majorBidi"/>
      <w:b/>
      <w:bCs/>
      <w:color w:val="000000" w:themeColor="text1"/>
      <w:sz w:val="24"/>
      <w:szCs w:val="22"/>
    </w:rPr>
  </w:style>
  <w:style w:type="paragraph" w:styleId="Heading4">
    <w:name w:val="heading 4"/>
    <w:basedOn w:val="Normal"/>
    <w:next w:val="Normalfollowingheading"/>
    <w:link w:val="Heading4Char"/>
    <w:qFormat/>
    <w:rsid w:val="00680497"/>
    <w:pPr>
      <w:keepNext/>
      <w:keepLines/>
      <w:spacing w:before="320" w:after="70" w:line="240" w:lineRule="auto"/>
      <w:outlineLvl w:val="3"/>
    </w:pPr>
    <w:rPr>
      <w:rFonts w:ascii="VIC" w:eastAsiaTheme="majorEastAsia" w:hAnsi="VIC" w:cstheme="majorBidi"/>
      <w:b/>
      <w:bCs/>
      <w:iCs/>
      <w:color w:val="004E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9B0656"/>
    <w:rPr>
      <w:rFonts w:asciiTheme="majorHAnsi" w:eastAsiaTheme="majorEastAsia" w:hAnsiTheme="majorHAnsi" w:cstheme="majorBidi"/>
      <w:b/>
      <w:bCs/>
      <w:color w:val="004EA8"/>
      <w:spacing w:val="-1"/>
      <w:sz w:val="48"/>
      <w:szCs w:val="28"/>
    </w:rPr>
  </w:style>
  <w:style w:type="character" w:customStyle="1" w:styleId="Heading2Char">
    <w:name w:val="Heading 2 Char"/>
    <w:basedOn w:val="DefaultParagraphFont"/>
    <w:link w:val="Heading2"/>
    <w:rsid w:val="00680497"/>
    <w:rPr>
      <w:rFonts w:ascii="VIC" w:eastAsiaTheme="majorEastAsia" w:hAnsi="VIC" w:cstheme="majorBidi"/>
      <w:b/>
      <w:bCs/>
      <w:caps/>
      <w:color w:val="004EA8"/>
      <w:sz w:val="24"/>
      <w:szCs w:val="26"/>
    </w:rPr>
  </w:style>
  <w:style w:type="paragraph" w:customStyle="1" w:styleId="Bullet1">
    <w:name w:val="Bullet 1"/>
    <w:uiPriority w:val="1"/>
    <w:qFormat/>
    <w:rsid w:val="00F72C69"/>
    <w:pPr>
      <w:numPr>
        <w:numId w:val="9"/>
      </w:numPr>
      <w:spacing w:before="60" w:after="60"/>
    </w:pPr>
    <w:rPr>
      <w:rFonts w:ascii="VIC" w:eastAsia="Times New Roman" w:hAnsi="VIC"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9B0656"/>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680497"/>
    <w:rPr>
      <w:rFonts w:ascii="VIC" w:eastAsiaTheme="majorEastAsia" w:hAnsi="VIC"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680497"/>
    <w:rPr>
      <w:rFonts w:ascii="VIC" w:eastAsiaTheme="majorEastAsia" w:hAnsi="VIC" w:cstheme="majorBidi"/>
      <w:b/>
      <w:bCs/>
      <w:iCs/>
      <w:color w:val="004EA8"/>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B0656"/>
    <w:pPr>
      <w:keepNext/>
      <w:keepLines/>
      <w:spacing w:before="0" w:after="0" w:line="260" w:lineRule="atLeast"/>
    </w:pPr>
    <w:rPr>
      <w:rFonts w:eastAsiaTheme="minorHAnsi"/>
      <w:b/>
      <w:color w:val="004EA8"/>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B0656"/>
    <w:pPr>
      <w:tabs>
        <w:tab w:val="left" w:pos="1080"/>
      </w:tabs>
      <w:spacing w:before="280" w:after="210" w:line="260" w:lineRule="atLeast"/>
    </w:pPr>
    <w:rPr>
      <w:b/>
      <w:bCs/>
      <w:color w:val="004EA8"/>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9B0656"/>
    <w:pPr>
      <w:spacing w:before="280" w:after="60"/>
    </w:pPr>
    <w:rPr>
      <w:b/>
      <w:color w:val="004EA8"/>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680497"/>
    <w:pPr>
      <w:spacing w:before="0"/>
    </w:pPr>
    <w:rPr>
      <w:rFonts w:ascii="VIC" w:hAnsi="VIC"/>
    </w:r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9B0656"/>
    <w:pPr>
      <w:spacing w:before="100" w:after="100"/>
    </w:pPr>
    <w:rPr>
      <w:color w:val="004EA8"/>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character" w:customStyle="1" w:styleId="normaltextrun">
    <w:name w:val="normaltextrun"/>
    <w:basedOn w:val="DefaultParagraphFont"/>
    <w:rsid w:val="000324EE"/>
  </w:style>
  <w:style w:type="paragraph" w:customStyle="1" w:styleId="DHHSbody">
    <w:name w:val="DHHS body"/>
    <w:qFormat/>
    <w:rsid w:val="000324EE"/>
    <w:pPr>
      <w:spacing w:before="0" w:after="120" w:line="270" w:lineRule="atLeast"/>
    </w:pPr>
    <w:rPr>
      <w:rFonts w:ascii="Arial" w:eastAsia="Times" w:hAnsi="Arial" w:cs="Times New Roman"/>
      <w:lang w:eastAsia="en-US"/>
    </w:rPr>
  </w:style>
  <w:style w:type="paragraph" w:styleId="ListBullet">
    <w:name w:val="List Bullet"/>
    <w:basedOn w:val="Normal"/>
    <w:uiPriority w:val="2"/>
    <w:qFormat/>
    <w:rsid w:val="000324EE"/>
    <w:pPr>
      <w:numPr>
        <w:numId w:val="12"/>
      </w:numPr>
      <w:adjustRightInd w:val="0"/>
      <w:snapToGrid w:val="0"/>
      <w:spacing w:before="0"/>
    </w:pPr>
    <w:rPr>
      <w:rFonts w:eastAsia="MS Mincho" w:cstheme="minorHAnsi"/>
      <w:color w:val="000000" w:themeColor="text1"/>
      <w:lang w:eastAsia="ja-JP"/>
    </w:rPr>
  </w:style>
  <w:style w:type="character" w:styleId="CommentReference">
    <w:name w:val="annotation reference"/>
    <w:basedOn w:val="DefaultParagraphFont"/>
    <w:uiPriority w:val="1"/>
    <w:semiHidden/>
    <w:unhideWhenUsed/>
    <w:rsid w:val="0080763D"/>
    <w:rPr>
      <w:sz w:val="16"/>
      <w:szCs w:val="16"/>
    </w:rPr>
  </w:style>
  <w:style w:type="paragraph" w:styleId="CommentText">
    <w:name w:val="annotation text"/>
    <w:basedOn w:val="Normal"/>
    <w:link w:val="CommentTextChar"/>
    <w:uiPriority w:val="1"/>
    <w:semiHidden/>
    <w:unhideWhenUsed/>
    <w:rsid w:val="0080763D"/>
    <w:pPr>
      <w:spacing w:line="240" w:lineRule="auto"/>
    </w:pPr>
  </w:style>
  <w:style w:type="character" w:customStyle="1" w:styleId="CommentTextChar">
    <w:name w:val="Comment Text Char"/>
    <w:basedOn w:val="DefaultParagraphFont"/>
    <w:link w:val="CommentText"/>
    <w:uiPriority w:val="1"/>
    <w:semiHidden/>
    <w:rsid w:val="0080763D"/>
  </w:style>
  <w:style w:type="paragraph" w:styleId="CommentSubject">
    <w:name w:val="annotation subject"/>
    <w:basedOn w:val="CommentText"/>
    <w:next w:val="CommentText"/>
    <w:link w:val="CommentSubjectChar"/>
    <w:uiPriority w:val="1"/>
    <w:semiHidden/>
    <w:unhideWhenUsed/>
    <w:rsid w:val="0080763D"/>
    <w:rPr>
      <w:b/>
      <w:bCs/>
    </w:rPr>
  </w:style>
  <w:style w:type="character" w:customStyle="1" w:styleId="CommentSubjectChar">
    <w:name w:val="Comment Subject Char"/>
    <w:basedOn w:val="CommentTextChar"/>
    <w:link w:val="CommentSubject"/>
    <w:uiPriority w:val="1"/>
    <w:semiHidden/>
    <w:rsid w:val="00807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12195">
      <w:bodyDiv w:val="1"/>
      <w:marLeft w:val="0"/>
      <w:marRight w:val="0"/>
      <w:marTop w:val="0"/>
      <w:marBottom w:val="0"/>
      <w:divBdr>
        <w:top w:val="none" w:sz="0" w:space="0" w:color="auto"/>
        <w:left w:val="none" w:sz="0" w:space="0" w:color="auto"/>
        <w:bottom w:val="none" w:sz="0" w:space="0" w:color="auto"/>
        <w:right w:val="none" w:sz="0" w:space="0" w:color="auto"/>
      </w:divBdr>
    </w:div>
    <w:div w:id="170132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kingsfund.org.uk/audio-video/dr-michael-montalto-hospital-home-victoria-australi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youtube.com/watch?v=XH1PvCtqIq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kHAdIJ3gtpY" TargetMode="External"/><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utube.com/watch?v=d-Fu2mpK5i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sj.com/articles/what-the-hospitals-of-the-future-look-like-15196146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hub.scot/media/6928/2020205-hospital-at-home-guiding-principles.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 Id="rId35"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7CEFE419884379BF7FB31A998EBEA6"/>
        <w:category>
          <w:name w:val="General"/>
          <w:gallery w:val="placeholder"/>
        </w:category>
        <w:types>
          <w:type w:val="bbPlcHdr"/>
        </w:types>
        <w:behaviors>
          <w:behavior w:val="content"/>
        </w:behaviors>
        <w:guid w:val="{9338A5BC-8393-48E1-9EF0-2A713D1B5A6D}"/>
      </w:docPartPr>
      <w:docPartBody>
        <w:p w:rsidR="00595A22" w:rsidRDefault="00595A22">
          <w:pPr>
            <w:pStyle w:val="6E7CEFE419884379BF7FB31A998EBEA6"/>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altName w:val="Calibri"/>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22"/>
    <w:rsid w:val="00225A1E"/>
    <w:rsid w:val="0035611C"/>
    <w:rsid w:val="00506487"/>
    <w:rsid w:val="00595A22"/>
    <w:rsid w:val="007E05FA"/>
    <w:rsid w:val="008D2A45"/>
    <w:rsid w:val="00AC1D4F"/>
    <w:rsid w:val="00E97ADE"/>
    <w:rsid w:val="00ED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6E7CEFE419884379BF7FB31A998EBEA6">
    <w:name w:val="6E7CEFE419884379BF7FB31A998EB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6" ma:contentTypeDescription="Create a new document." ma:contentTypeScope="" ma:versionID="177b91d590c54fcbbcb55484cbbf5566">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890b1f636de2a1fb1ea481693e3aeb83"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2691-DEDD-48D3-B0F3-E4B7C7EBAA6E}">
  <ds:schemaRefs>
    <ds:schemaRef ds:uri="http://schemas.microsoft.com/office/2006/metadata/properties"/>
    <ds:schemaRef ds:uri="http://purl.org/dc/terms/"/>
    <ds:schemaRef ds:uri="31b2e4f9-c376-4e2f-bd2e-796d1bcd5746"/>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7ee2ad8a-2b33-419f-875c-ac0e4cfc6b7f"/>
    <ds:schemaRef ds:uri="http://www.w3.org/XML/1998/namespace"/>
  </ds:schemaRefs>
</ds:datastoreItem>
</file>

<file path=customXml/itemProps2.xml><?xml version="1.0" encoding="utf-8"?>
<ds:datastoreItem xmlns:ds="http://schemas.openxmlformats.org/officeDocument/2006/customXml" ds:itemID="{B93A2C55-DC27-42C9-B2E1-76E25A6F2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54AAD-B9FB-43D0-BDC2-3BF590A2B4E9}">
  <ds:schemaRefs>
    <ds:schemaRef ds:uri="http://schemas.microsoft.com/sharepoint/v3/contenttype/forms"/>
  </ds:schemaRefs>
</ds:datastoreItem>
</file>

<file path=customXml/itemProps4.xml><?xml version="1.0" encoding="utf-8"?>
<ds:datastoreItem xmlns:ds="http://schemas.openxmlformats.org/officeDocument/2006/customXml" ds:itemID="{9536EA77-ACDE-4E67-8E7C-621C5A57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Communique | Meeting 1 2020</vt:lpstr>
    </vt:vector>
  </TitlesOfParts>
  <Company>Department of Treasury and Finance</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 Meeting 1 2020</dc:title>
  <dc:creator>Emma Gumbleton</dc:creator>
  <cp:lastModifiedBy>Emma Gumbleton (DHHS)</cp:lastModifiedBy>
  <cp:revision>2</cp:revision>
  <cp:lastPrinted>2020-05-05T05:46:00Z</cp:lastPrinted>
  <dcterms:created xsi:type="dcterms:W3CDTF">2020-05-05T05:58:00Z</dcterms:created>
  <dcterms:modified xsi:type="dcterms:W3CDTF">2020-05-05T05:58:00Z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0x01010026D179483B3A4E458E2DA955233B6DD4</vt:lpwstr>
  </property>
</Properties>
</file>