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5670" w:rightFromText="5670" w:vertAnchor="page" w:horzAnchor="margin" w:tblpY="9931"/>
        <w:tblOverlap w:val="never"/>
        <w:tblW w:w="10206" w:type="dxa"/>
        <w:tblCellMar>
          <w:left w:w="0" w:type="dxa"/>
          <w:right w:w="0" w:type="dxa"/>
        </w:tblCellMar>
        <w:tblLook w:val="0620" w:firstRow="1" w:lastRow="0" w:firstColumn="0" w:lastColumn="0" w:noHBand="1" w:noVBand="1"/>
      </w:tblPr>
      <w:tblGrid>
        <w:gridCol w:w="10206"/>
      </w:tblGrid>
      <w:tr w:rsidR="00204931" w14:paraId="278F8462" w14:textId="77777777" w:rsidTr="009669A7">
        <w:trPr>
          <w:trHeight w:val="2324"/>
        </w:trPr>
        <w:tc>
          <w:tcPr>
            <w:tcW w:w="10206" w:type="dxa"/>
            <w:tcBorders>
              <w:top w:val="single" w:sz="24" w:space="0" w:color="CCCCD0" w:themeColor="accent6"/>
            </w:tcBorders>
            <w:tcMar>
              <w:top w:w="312" w:type="dxa"/>
            </w:tcMar>
          </w:tcPr>
          <w:bookmarkStart w:id="0" w:name="_GoBack" w:displacedByCustomXml="next"/>
          <w:bookmarkEnd w:id="0" w:displacedByCustomXml="next"/>
          <w:sdt>
            <w:sdtPr>
              <w:alias w:val="Title"/>
              <w:tag w:val=""/>
              <w:id w:val="2014337178"/>
              <w:placeholder>
                <w:docPart w:val="7E1134417973441DA785C6F50E7AA310"/>
              </w:placeholder>
              <w:dataBinding w:prefixMappings="xmlns:ns0='http://purl.org/dc/elements/1.1/' xmlns:ns1='http://schemas.openxmlformats.org/package/2006/metadata/core-properties' " w:xpath="/ns1:coreProperties[1]/ns0:title[1]" w:storeItemID="{6C3C8BC8-F283-45AE-878A-BAB7291924A1}"/>
              <w:text/>
            </w:sdtPr>
            <w:sdtEndPr/>
            <w:sdtContent>
              <w:p w14:paraId="13896B61" w14:textId="77777777" w:rsidR="00204931" w:rsidRPr="00A46288" w:rsidRDefault="00204931" w:rsidP="00204931">
                <w:pPr>
                  <w:pStyle w:val="Title"/>
                  <w:framePr w:hSpace="0" w:wrap="auto" w:vAnchor="margin" w:hAnchor="text" w:xAlign="left" w:yAlign="inline"/>
                  <w:suppressOverlap w:val="0"/>
                </w:pPr>
                <w:r>
                  <w:t>Reducing readmissions after paediatric tonsillectomy</w:t>
                </w:r>
              </w:p>
            </w:sdtContent>
          </w:sdt>
          <w:p w14:paraId="19E924B5" w14:textId="77777777" w:rsidR="00204931" w:rsidRDefault="00204931" w:rsidP="00204931">
            <w:pPr>
              <w:pStyle w:val="Subtitle"/>
              <w:framePr w:hSpace="0" w:wrap="auto" w:vAnchor="margin" w:hAnchor="text" w:yAlign="inline"/>
              <w:suppressOverlap w:val="0"/>
            </w:pPr>
          </w:p>
          <w:p w14:paraId="2031FDA3" w14:textId="77777777" w:rsidR="00204931" w:rsidRDefault="00204931" w:rsidP="00204931">
            <w:pPr>
              <w:pStyle w:val="Subtitle"/>
              <w:framePr w:hSpace="0" w:wrap="auto" w:vAnchor="margin" w:hAnchor="text" w:yAlign="inline"/>
              <w:spacing w:after="360"/>
              <w:suppressOverlap w:val="0"/>
            </w:pPr>
            <w:r>
              <w:t>Implementation package</w:t>
            </w:r>
          </w:p>
          <w:p w14:paraId="38DC0D70" w14:textId="77777777" w:rsidR="00204931" w:rsidRDefault="00204931" w:rsidP="00204931"/>
          <w:p w14:paraId="6CFC5681" w14:textId="77777777" w:rsidR="00204931" w:rsidRPr="00276160" w:rsidRDefault="00204931" w:rsidP="00204931"/>
        </w:tc>
      </w:tr>
    </w:tbl>
    <w:p w14:paraId="0DE4CB61" w14:textId="30AE598A" w:rsidR="00A46288" w:rsidRDefault="00204931" w:rsidP="00BB3B40">
      <w:pPr>
        <w:pStyle w:val="NoSpacing"/>
        <w:sectPr w:rsidR="00A46288" w:rsidSect="0043696B">
          <w:headerReference w:type="even" r:id="rId11"/>
          <w:headerReference w:type="default" r:id="rId12"/>
          <w:footerReference w:type="even" r:id="rId13"/>
          <w:footerReference w:type="default" r:id="rId14"/>
          <w:headerReference w:type="first" r:id="rId15"/>
          <w:footerReference w:type="first" r:id="rId16"/>
          <w:pgSz w:w="11906" w:h="16838" w:code="9"/>
          <w:pgMar w:top="3402" w:right="851" w:bottom="1361" w:left="851" w:header="539" w:footer="624" w:gutter="0"/>
          <w:pgNumType w:start="1"/>
          <w:cols w:space="284"/>
          <w:titlePg/>
          <w:docGrid w:linePitch="360"/>
        </w:sectPr>
      </w:pPr>
      <w:r>
        <w:rPr>
          <w:noProof/>
        </w:rPr>
        <w:drawing>
          <wp:anchor distT="0" distB="0" distL="114300" distR="114300" simplePos="0" relativeHeight="251658261" behindDoc="0" locked="0" layoutInCell="1" allowOverlap="1" wp14:anchorId="2BADD807" wp14:editId="3FA736E2">
            <wp:simplePos x="0" y="0"/>
            <wp:positionH relativeFrom="margin">
              <wp:align>right</wp:align>
            </wp:positionH>
            <wp:positionV relativeFrom="paragraph">
              <wp:posOffset>-1524000</wp:posOffset>
            </wp:positionV>
            <wp:extent cx="6481875" cy="5210175"/>
            <wp:effectExtent l="0" t="0" r="0" b="0"/>
            <wp:wrapNone/>
            <wp:docPr id="2" name="Picture 2" descr="C:\Users\lwhi2604\AppData\Local\Microsoft\Windows\INetCache\Content.MSO\A2D023F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whi2604\AppData\Local\Microsoft\Windows\INetCache\Content.MSO\A2D023F4.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81875" cy="5210175"/>
                    </a:xfrm>
                    <a:prstGeom prst="rect">
                      <a:avLst/>
                    </a:prstGeom>
                    <a:noFill/>
                    <a:ln>
                      <a:noFill/>
                    </a:ln>
                  </pic:spPr>
                </pic:pic>
              </a:graphicData>
            </a:graphic>
            <wp14:sizeRelH relativeFrom="page">
              <wp14:pctWidth>0</wp14:pctWidth>
            </wp14:sizeRelH>
            <wp14:sizeRelV relativeFrom="page">
              <wp14:pctHeight>0</wp14:pctHeight>
            </wp14:sizeRelV>
          </wp:anchor>
        </w:drawing>
      </w:r>
      <w:r w:rsidR="00EA030C">
        <w:rPr>
          <w:noProof/>
        </w:rPr>
        <w:t xml:space="preserve"> </w:t>
      </w:r>
    </w:p>
    <w:tbl>
      <w:tblPr>
        <w:tblStyle w:val="SCVInformationTable"/>
        <w:tblpPr w:leftFromText="181" w:rightFromText="181" w:horzAnchor="page" w:tblpX="852" w:tblpYSpec="bottom"/>
        <w:tblW w:w="10216" w:type="dxa"/>
        <w:tblLook w:val="0600" w:firstRow="0" w:lastRow="0" w:firstColumn="0" w:lastColumn="0" w:noHBand="1" w:noVBand="1"/>
      </w:tblPr>
      <w:tblGrid>
        <w:gridCol w:w="4111"/>
        <w:gridCol w:w="3621"/>
        <w:gridCol w:w="2484"/>
      </w:tblGrid>
      <w:tr w:rsidR="009464B0" w:rsidRPr="00736C0C" w14:paraId="5B9E43F4" w14:textId="77777777" w:rsidTr="009464B0">
        <w:trPr>
          <w:trHeight w:val="2041"/>
        </w:trPr>
        <w:tc>
          <w:tcPr>
            <w:tcW w:w="4111" w:type="dxa"/>
            <w:tcMar>
              <w:left w:w="113" w:type="dxa"/>
            </w:tcMar>
          </w:tcPr>
          <w:p w14:paraId="1D5AF280" w14:textId="77777777" w:rsidR="009464B0" w:rsidRPr="009464B0" w:rsidRDefault="009464B0" w:rsidP="009464B0">
            <w:pPr>
              <w:rPr>
                <w:sz w:val="24"/>
                <w:szCs w:val="24"/>
              </w:rPr>
            </w:pPr>
            <w:r w:rsidRPr="009464B0">
              <w:rPr>
                <w:sz w:val="24"/>
                <w:szCs w:val="24"/>
              </w:rPr>
              <w:lastRenderedPageBreak/>
              <w:t xml:space="preserve">To receive this publication in an accessible format phone 03 9096 1384, using the National Relay Service 13 36 </w:t>
            </w:r>
            <w:r w:rsidRPr="009464B0">
              <w:rPr>
                <w:spacing w:val="-2"/>
                <w:sz w:val="24"/>
                <w:szCs w:val="24"/>
              </w:rPr>
              <w:t>77 if required, or email</w:t>
            </w:r>
            <w:r>
              <w:rPr>
                <w:spacing w:val="-2"/>
                <w:sz w:val="24"/>
                <w:szCs w:val="24"/>
              </w:rPr>
              <w:t xml:space="preserve"> </w:t>
            </w:r>
            <w:r w:rsidRPr="009464B0">
              <w:rPr>
                <w:sz w:val="24"/>
                <w:szCs w:val="24"/>
              </w:rPr>
              <w:t>Safer Care Victoria</w:t>
            </w:r>
            <w:r>
              <w:rPr>
                <w:sz w:val="24"/>
                <w:szCs w:val="24"/>
              </w:rPr>
              <w:t xml:space="preserve"> </w:t>
            </w:r>
            <w:hyperlink r:id="rId18" w:history="1">
              <w:r w:rsidRPr="009464B0">
                <w:rPr>
                  <w:color w:val="4D92C0"/>
                  <w:spacing w:val="-4"/>
                  <w:sz w:val="24"/>
                  <w:szCs w:val="24"/>
                </w:rPr>
                <w:t>safercarevictoria@dhhs.vic</w:t>
              </w:r>
            </w:hyperlink>
            <w:r w:rsidR="00633C69">
              <w:rPr>
                <w:color w:val="4D92C0"/>
                <w:spacing w:val="-4"/>
                <w:sz w:val="24"/>
                <w:szCs w:val="24"/>
              </w:rPr>
              <w:t>.</w:t>
            </w:r>
            <w:r w:rsidRPr="009464B0">
              <w:rPr>
                <w:color w:val="4D92C0"/>
                <w:spacing w:val="-4"/>
                <w:sz w:val="24"/>
                <w:szCs w:val="24"/>
              </w:rPr>
              <w:t>gov.au</w:t>
            </w:r>
          </w:p>
        </w:tc>
        <w:tc>
          <w:tcPr>
            <w:tcW w:w="3621" w:type="dxa"/>
          </w:tcPr>
          <w:p w14:paraId="4515DD0F" w14:textId="77777777" w:rsidR="009464B0" w:rsidRDefault="009464B0" w:rsidP="0086277A">
            <w:pPr>
              <w:rPr>
                <w:szCs w:val="15"/>
              </w:rPr>
            </w:pPr>
            <w:r w:rsidRPr="00736C0C">
              <w:rPr>
                <w:szCs w:val="15"/>
              </w:rPr>
              <w:t xml:space="preserve">Authorised and </w:t>
            </w:r>
            <w:r w:rsidRPr="00736C0C">
              <w:rPr>
                <w:spacing w:val="-2"/>
                <w:szCs w:val="15"/>
              </w:rPr>
              <w:t>published by the Victorian</w:t>
            </w:r>
            <w:r w:rsidRPr="00736C0C">
              <w:rPr>
                <w:szCs w:val="15"/>
              </w:rPr>
              <w:t xml:space="preserve"> Government, 1</w:t>
            </w:r>
            <w:r>
              <w:rPr>
                <w:szCs w:val="15"/>
              </w:rPr>
              <w:t xml:space="preserve"> </w:t>
            </w:r>
            <w:r w:rsidRPr="00736C0C">
              <w:rPr>
                <w:szCs w:val="15"/>
              </w:rPr>
              <w:t>Treasury Place, Melbourne.</w:t>
            </w:r>
          </w:p>
          <w:p w14:paraId="72CE6A01" w14:textId="79759839" w:rsidR="009464B0" w:rsidRPr="00204CBF" w:rsidRDefault="009464B0" w:rsidP="0086277A">
            <w:pPr>
              <w:rPr>
                <w:szCs w:val="15"/>
              </w:rPr>
            </w:pPr>
            <w:r w:rsidRPr="00736C0C">
              <w:rPr>
                <w:szCs w:val="15"/>
              </w:rPr>
              <w:t>© State of Victoria, Australia,</w:t>
            </w:r>
            <w:r>
              <w:rPr>
                <w:szCs w:val="15"/>
              </w:rPr>
              <w:t xml:space="preserve"> </w:t>
            </w:r>
            <w:r w:rsidRPr="00736C0C">
              <w:rPr>
                <w:szCs w:val="15"/>
              </w:rPr>
              <w:t xml:space="preserve">Safer Care </w:t>
            </w:r>
            <w:proofErr w:type="gramStart"/>
            <w:r w:rsidRPr="00736C0C">
              <w:rPr>
                <w:szCs w:val="15"/>
              </w:rPr>
              <w:t>Victoria,</w:t>
            </w:r>
            <w:r>
              <w:rPr>
                <w:szCs w:val="15"/>
              </w:rPr>
              <w:t xml:space="preserve"> </w:t>
            </w:r>
            <w:r w:rsidR="003F369C">
              <w:rPr>
                <w:szCs w:val="15"/>
              </w:rPr>
              <w:t xml:space="preserve"> </w:t>
            </w:r>
            <w:r w:rsidR="00595E85" w:rsidRPr="00204CBF">
              <w:rPr>
                <w:szCs w:val="15"/>
              </w:rPr>
              <w:t>Ju</w:t>
            </w:r>
            <w:r w:rsidR="00BC21DB">
              <w:rPr>
                <w:szCs w:val="15"/>
              </w:rPr>
              <w:t>ly</w:t>
            </w:r>
            <w:proofErr w:type="gramEnd"/>
            <w:r w:rsidR="00595E85" w:rsidRPr="00204CBF">
              <w:rPr>
                <w:szCs w:val="15"/>
              </w:rPr>
              <w:t xml:space="preserve"> 2020.</w:t>
            </w:r>
          </w:p>
          <w:p w14:paraId="73C5953B" w14:textId="57363460" w:rsidR="009464B0" w:rsidRPr="00736C0C" w:rsidRDefault="009464B0" w:rsidP="0086277A">
            <w:pPr>
              <w:rPr>
                <w:szCs w:val="15"/>
              </w:rPr>
            </w:pPr>
            <w:r w:rsidRPr="003F369C">
              <w:rPr>
                <w:szCs w:val="15"/>
              </w:rPr>
              <w:t xml:space="preserve">ISBN </w:t>
            </w:r>
            <w:r w:rsidRPr="003F369C">
              <w:rPr>
                <w:szCs w:val="15"/>
              </w:rPr>
              <w:fldChar w:fldCharType="begin"/>
            </w:r>
            <w:r w:rsidRPr="003F369C">
              <w:rPr>
                <w:szCs w:val="15"/>
              </w:rPr>
              <w:instrText xml:space="preserve"> Macrobutton NoMacro xxxxx</w:instrText>
            </w:r>
            <w:r w:rsidRPr="003F369C">
              <w:rPr>
                <w:szCs w:val="15"/>
              </w:rPr>
              <w:fldChar w:fldCharType="end"/>
            </w:r>
            <w:r w:rsidRPr="003F369C">
              <w:rPr>
                <w:szCs w:val="15"/>
              </w:rPr>
              <w:t xml:space="preserve"> (print)</w:t>
            </w:r>
            <w:r w:rsidRPr="003F369C">
              <w:rPr>
                <w:szCs w:val="15"/>
              </w:rPr>
              <w:br/>
              <w:t>ISBN</w:t>
            </w:r>
            <w:r w:rsidR="003F369C" w:rsidRPr="003F369C">
              <w:rPr>
                <w:szCs w:val="15"/>
              </w:rPr>
              <w:t xml:space="preserve"> 978-1-76096-069-8</w:t>
            </w:r>
            <w:r w:rsidR="003F369C" w:rsidRPr="003F369C">
              <w:rPr>
                <w:rFonts w:ascii="Arial" w:hAnsi="Arial" w:cs="Arial"/>
                <w:b/>
                <w:bCs/>
                <w:color w:val="000000"/>
              </w:rPr>
              <w:t xml:space="preserve"> </w:t>
            </w:r>
            <w:r w:rsidR="003F369C" w:rsidRPr="003F369C">
              <w:rPr>
                <w:szCs w:val="15"/>
              </w:rPr>
              <w:t xml:space="preserve">                                    </w:t>
            </w:r>
            <w:proofErr w:type="gramStart"/>
            <w:r w:rsidR="003F369C" w:rsidRPr="003F369C">
              <w:rPr>
                <w:szCs w:val="15"/>
              </w:rPr>
              <w:t xml:space="preserve">  </w:t>
            </w:r>
            <w:r w:rsidRPr="003F369C">
              <w:rPr>
                <w:szCs w:val="15"/>
              </w:rPr>
              <w:t xml:space="preserve"> (</w:t>
            </w:r>
            <w:proofErr w:type="gramEnd"/>
            <w:r w:rsidRPr="003F369C">
              <w:rPr>
                <w:szCs w:val="15"/>
              </w:rPr>
              <w:t>online)</w:t>
            </w:r>
          </w:p>
          <w:p w14:paraId="7DFAF5C9" w14:textId="77777777" w:rsidR="009464B0" w:rsidRPr="00736C0C" w:rsidRDefault="009464B0" w:rsidP="009464B0">
            <w:pPr>
              <w:rPr>
                <w:szCs w:val="15"/>
              </w:rPr>
            </w:pPr>
            <w:r w:rsidRPr="00736C0C">
              <w:rPr>
                <w:szCs w:val="15"/>
              </w:rPr>
              <w:t>Available at Safer Care</w:t>
            </w:r>
            <w:r>
              <w:rPr>
                <w:szCs w:val="15"/>
              </w:rPr>
              <w:t xml:space="preserve"> </w:t>
            </w:r>
            <w:r w:rsidRPr="00736C0C">
              <w:rPr>
                <w:szCs w:val="15"/>
              </w:rPr>
              <w:t>Victoria</w:t>
            </w:r>
            <w:r>
              <w:rPr>
                <w:szCs w:val="15"/>
              </w:rPr>
              <w:br/>
            </w:r>
            <w:hyperlink r:id="rId19" w:history="1">
              <w:r w:rsidRPr="00EE4C3F">
                <w:rPr>
                  <w:color w:val="4D92C0"/>
                  <w:szCs w:val="15"/>
                </w:rPr>
                <w:t>www.</w:t>
              </w:r>
              <w:r w:rsidRPr="004A4FB7">
                <w:rPr>
                  <w:color w:val="4D92C0"/>
                  <w:szCs w:val="15"/>
                </w:rPr>
                <w:t>safercare</w:t>
              </w:r>
              <w:r w:rsidRPr="00EE4C3F">
                <w:rPr>
                  <w:color w:val="4D92C0"/>
                  <w:szCs w:val="15"/>
                </w:rPr>
                <w:t>.vic</w:t>
              </w:r>
            </w:hyperlink>
            <w:r>
              <w:rPr>
                <w:color w:val="4D92C0"/>
                <w:szCs w:val="15"/>
              </w:rPr>
              <w:t>.</w:t>
            </w:r>
            <w:r w:rsidRPr="00EE4C3F">
              <w:rPr>
                <w:color w:val="4D92C0"/>
                <w:szCs w:val="15"/>
              </w:rPr>
              <w:t>gov.au</w:t>
            </w:r>
            <w:r w:rsidRPr="000D01D2">
              <w:rPr>
                <w:color w:val="4382B9"/>
                <w:szCs w:val="15"/>
              </w:rPr>
              <w:t xml:space="preserve"> </w:t>
            </w:r>
            <w:r w:rsidRPr="00736C0C">
              <w:rPr>
                <w:szCs w:val="15"/>
              </w:rPr>
              <w:t>(1709046)</w:t>
            </w:r>
          </w:p>
        </w:tc>
        <w:tc>
          <w:tcPr>
            <w:tcW w:w="2484" w:type="dxa"/>
          </w:tcPr>
          <w:p w14:paraId="1FB41BE1" w14:textId="77777777" w:rsidR="009464B0" w:rsidRPr="00736C0C" w:rsidRDefault="009464B0" w:rsidP="0086277A">
            <w:pPr>
              <w:rPr>
                <w:szCs w:val="15"/>
              </w:rPr>
            </w:pPr>
            <w:r w:rsidRPr="00736C0C">
              <w:rPr>
                <w:noProof/>
                <w:szCs w:val="15"/>
              </w:rPr>
              <w:drawing>
                <wp:inline distT="0" distB="0" distL="0" distR="0" wp14:anchorId="63E16FDF" wp14:editId="5A8DA87C">
                  <wp:extent cx="795600" cy="453600"/>
                  <wp:effectExtent l="0" t="0" r="508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Vic State Government.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795600" cy="453600"/>
                          </a:xfrm>
                          <a:prstGeom prst="rect">
                            <a:avLst/>
                          </a:prstGeom>
                        </pic:spPr>
                      </pic:pic>
                    </a:graphicData>
                  </a:graphic>
                </wp:inline>
              </w:drawing>
            </w:r>
          </w:p>
        </w:tc>
      </w:tr>
    </w:tbl>
    <w:p w14:paraId="61A1D0D7" w14:textId="2F876FB6" w:rsidR="00294A5A" w:rsidRDefault="00294A5A" w:rsidP="0026028E"/>
    <w:p w14:paraId="79D5573B" w14:textId="08806288" w:rsidR="00244D45" w:rsidRDefault="00244D45" w:rsidP="0026028E"/>
    <w:p w14:paraId="4050A4B1" w14:textId="70CAF75C" w:rsidR="00244D45" w:rsidRDefault="00244D45" w:rsidP="0026028E"/>
    <w:p w14:paraId="35807531" w14:textId="1C1C9A84" w:rsidR="00244D45" w:rsidRDefault="00244D45" w:rsidP="0026028E"/>
    <w:p w14:paraId="106078E5" w14:textId="600AB2D8" w:rsidR="00244D45" w:rsidRDefault="00244D45" w:rsidP="0026028E"/>
    <w:p w14:paraId="157BF784" w14:textId="4FD33DC5" w:rsidR="00244D45" w:rsidRDefault="00244D45" w:rsidP="0026028E"/>
    <w:p w14:paraId="75F59EF5" w14:textId="6AE00886" w:rsidR="00244D45" w:rsidRDefault="00244D45" w:rsidP="0026028E"/>
    <w:p w14:paraId="2FB3EFB2" w14:textId="24FF529D" w:rsidR="00244D45" w:rsidRDefault="00244D45" w:rsidP="0026028E"/>
    <w:p w14:paraId="7211076E" w14:textId="12570239" w:rsidR="00244D45" w:rsidRDefault="00244D45" w:rsidP="0026028E"/>
    <w:p w14:paraId="2EFCF08B" w14:textId="38A4C1F0" w:rsidR="00244D45" w:rsidRDefault="00244D45" w:rsidP="0026028E"/>
    <w:p w14:paraId="23B0EBEE" w14:textId="5557D7D6" w:rsidR="00244D45" w:rsidRDefault="00244D45" w:rsidP="0026028E"/>
    <w:p w14:paraId="2600066F" w14:textId="6A03940F" w:rsidR="00244D45" w:rsidRDefault="00244D45" w:rsidP="0026028E"/>
    <w:p w14:paraId="2653E515" w14:textId="7B88241A" w:rsidR="00244D45" w:rsidRDefault="00244D45" w:rsidP="0026028E"/>
    <w:p w14:paraId="30DDF29B" w14:textId="4DB0F335" w:rsidR="00244D45" w:rsidRDefault="00244D45" w:rsidP="0026028E"/>
    <w:p w14:paraId="186F1C5C" w14:textId="799FC2AB" w:rsidR="00244D45" w:rsidRDefault="00244D45" w:rsidP="0026028E"/>
    <w:p w14:paraId="00FC24BE" w14:textId="641A41FF" w:rsidR="00244D45" w:rsidRDefault="00244D45" w:rsidP="0026028E"/>
    <w:p w14:paraId="5E62BD96" w14:textId="0D1002A8" w:rsidR="00244D45" w:rsidRDefault="00244D45" w:rsidP="0026028E"/>
    <w:p w14:paraId="3A428E5F" w14:textId="265C93DA" w:rsidR="00244D45" w:rsidRDefault="00244D45" w:rsidP="0026028E"/>
    <w:p w14:paraId="48A0D4A8" w14:textId="5D0B0F4A" w:rsidR="00244D45" w:rsidRDefault="00244D45" w:rsidP="0026028E"/>
    <w:p w14:paraId="0C56770F" w14:textId="6C222083" w:rsidR="00244D45" w:rsidRDefault="00244D45" w:rsidP="0026028E"/>
    <w:p w14:paraId="744625EA" w14:textId="42298A9A" w:rsidR="00244D45" w:rsidRDefault="00244D45" w:rsidP="0026028E"/>
    <w:p w14:paraId="4EB714E1" w14:textId="60A8DAE5" w:rsidR="00244D45" w:rsidRDefault="00244D45" w:rsidP="0026028E"/>
    <w:p w14:paraId="48E27741" w14:textId="6C536D23" w:rsidR="00244D45" w:rsidRDefault="00244D45" w:rsidP="0026028E"/>
    <w:sdt>
      <w:sdtPr>
        <w:rPr>
          <w:rFonts w:asciiTheme="minorHAnsi" w:eastAsiaTheme="minorEastAsia" w:hAnsiTheme="minorHAnsi" w:cstheme="minorBidi"/>
          <w:b w:val="0"/>
          <w:bCs w:val="0"/>
          <w:color w:val="auto"/>
          <w:spacing w:val="0"/>
          <w:sz w:val="20"/>
          <w:szCs w:val="20"/>
        </w:rPr>
        <w:id w:val="1552814743"/>
        <w:docPartObj>
          <w:docPartGallery w:val="Table of Contents"/>
          <w:docPartUnique/>
        </w:docPartObj>
      </w:sdtPr>
      <w:sdtEndPr>
        <w:rPr>
          <w:noProof/>
        </w:rPr>
      </w:sdtEndPr>
      <w:sdtContent>
        <w:p w14:paraId="1DA29C22" w14:textId="45794692" w:rsidR="00D918DB" w:rsidRDefault="00D918DB">
          <w:pPr>
            <w:pStyle w:val="TOCHeading"/>
            <w:framePr w:wrap="around"/>
          </w:pPr>
          <w:r>
            <w:t>Contents</w:t>
          </w:r>
        </w:p>
        <w:p w14:paraId="35CEB670" w14:textId="69E46902" w:rsidR="002B441B" w:rsidRDefault="00D918DB">
          <w:pPr>
            <w:pStyle w:val="TOC1"/>
            <w:rPr>
              <w:b w:val="0"/>
              <w:sz w:val="22"/>
              <w:szCs w:val="22"/>
              <w:lang w:eastAsia="en-AU"/>
            </w:rPr>
          </w:pPr>
          <w:r>
            <w:fldChar w:fldCharType="begin"/>
          </w:r>
          <w:r>
            <w:instrText xml:space="preserve"> TOC \o "1-3" \h \z \u </w:instrText>
          </w:r>
          <w:r>
            <w:fldChar w:fldCharType="separate"/>
          </w:r>
          <w:hyperlink w:anchor="_Toc43451611" w:history="1">
            <w:r w:rsidR="002B441B" w:rsidRPr="0053501B">
              <w:rPr>
                <w:rStyle w:val="Hyperlink"/>
              </w:rPr>
              <w:t>Introduction to the Reducing readmissions after paediatric tonsillectomy project</w:t>
            </w:r>
            <w:r w:rsidR="002B441B">
              <w:rPr>
                <w:webHidden/>
              </w:rPr>
              <w:tab/>
            </w:r>
            <w:r w:rsidR="002B441B">
              <w:rPr>
                <w:webHidden/>
              </w:rPr>
              <w:fldChar w:fldCharType="begin"/>
            </w:r>
            <w:r w:rsidR="002B441B">
              <w:rPr>
                <w:webHidden/>
              </w:rPr>
              <w:instrText xml:space="preserve"> PAGEREF _Toc43451611 \h </w:instrText>
            </w:r>
            <w:r w:rsidR="002B441B">
              <w:rPr>
                <w:webHidden/>
              </w:rPr>
            </w:r>
            <w:r w:rsidR="002B441B">
              <w:rPr>
                <w:webHidden/>
              </w:rPr>
              <w:fldChar w:fldCharType="separate"/>
            </w:r>
            <w:r w:rsidR="0072027F">
              <w:rPr>
                <w:webHidden/>
              </w:rPr>
              <w:t>1</w:t>
            </w:r>
            <w:r w:rsidR="002B441B">
              <w:rPr>
                <w:webHidden/>
              </w:rPr>
              <w:fldChar w:fldCharType="end"/>
            </w:r>
          </w:hyperlink>
        </w:p>
        <w:p w14:paraId="5639A8D9" w14:textId="348CB35C" w:rsidR="002B441B" w:rsidRDefault="00FE3A5A">
          <w:pPr>
            <w:pStyle w:val="TOC2"/>
            <w:rPr>
              <w:b w:val="0"/>
              <w:color w:val="auto"/>
              <w:sz w:val="22"/>
              <w:szCs w:val="22"/>
            </w:rPr>
          </w:pPr>
          <w:hyperlink w:anchor="_Toc43451612" w:history="1">
            <w:r w:rsidR="002B441B" w:rsidRPr="0053501B">
              <w:rPr>
                <w:rStyle w:val="Hyperlink"/>
              </w:rPr>
              <w:t>Background</w:t>
            </w:r>
            <w:r w:rsidR="002B441B">
              <w:rPr>
                <w:webHidden/>
              </w:rPr>
              <w:tab/>
            </w:r>
            <w:r w:rsidR="002B441B">
              <w:rPr>
                <w:webHidden/>
              </w:rPr>
              <w:fldChar w:fldCharType="begin"/>
            </w:r>
            <w:r w:rsidR="002B441B">
              <w:rPr>
                <w:webHidden/>
              </w:rPr>
              <w:instrText xml:space="preserve"> PAGEREF _Toc43451612 \h </w:instrText>
            </w:r>
            <w:r w:rsidR="002B441B">
              <w:rPr>
                <w:webHidden/>
              </w:rPr>
            </w:r>
            <w:r w:rsidR="002B441B">
              <w:rPr>
                <w:webHidden/>
              </w:rPr>
              <w:fldChar w:fldCharType="separate"/>
            </w:r>
            <w:r w:rsidR="0072027F">
              <w:rPr>
                <w:webHidden/>
              </w:rPr>
              <w:t>1</w:t>
            </w:r>
            <w:r w:rsidR="002B441B">
              <w:rPr>
                <w:webHidden/>
              </w:rPr>
              <w:fldChar w:fldCharType="end"/>
            </w:r>
          </w:hyperlink>
        </w:p>
        <w:p w14:paraId="7D0F7594" w14:textId="44B8C3FD" w:rsidR="002B441B" w:rsidRDefault="00FE3A5A">
          <w:pPr>
            <w:pStyle w:val="TOC2"/>
            <w:rPr>
              <w:b w:val="0"/>
              <w:color w:val="auto"/>
              <w:sz w:val="22"/>
              <w:szCs w:val="22"/>
            </w:rPr>
          </w:pPr>
          <w:hyperlink w:anchor="_Toc43451613" w:history="1">
            <w:r w:rsidR="002B441B" w:rsidRPr="0053501B">
              <w:rPr>
                <w:rStyle w:val="Hyperlink"/>
                <w:rFonts w:eastAsia="Times New Roman" w:cstheme="minorHAnsi"/>
              </w:rPr>
              <w:drawing>
                <wp:inline distT="0" distB="0" distL="0" distR="0" wp14:anchorId="6316B189" wp14:editId="78A5B473">
                  <wp:extent cx="318976" cy="318976"/>
                  <wp:effectExtent l="0" t="0" r="5080" b="5080"/>
                  <wp:docPr id="4" name="Graphic 4" descr="Bullsey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ullseye.svg"/>
                          <pic:cNvPicPr/>
                        </pic:nvPicPr>
                        <pic:blipFill>
                          <a:blip r:embed="rId21" cstate="print">
                            <a:extLst>
                              <a:ext uri="{28A0092B-C50C-407E-A947-70E740481C1C}">
                                <a14:useLocalDpi xmlns:a14="http://schemas.microsoft.com/office/drawing/2010/main" val="0"/>
                              </a:ext>
                              <a:ext uri="{96DAC541-7B7A-43D3-8B79-37D633B846F1}">
                                <asvg:svgBlip xmlns:asvg="http://schemas.microsoft.com/office/drawing/2016/SVG/main" r:embed="rId22"/>
                              </a:ext>
                            </a:extLst>
                          </a:blip>
                          <a:stretch>
                            <a:fillRect/>
                          </a:stretch>
                        </pic:blipFill>
                        <pic:spPr>
                          <a:xfrm>
                            <a:off x="0" y="0"/>
                            <a:ext cx="320355" cy="320355"/>
                          </a:xfrm>
                          <a:prstGeom prst="rect">
                            <a:avLst/>
                          </a:prstGeom>
                        </pic:spPr>
                      </pic:pic>
                    </a:graphicData>
                  </a:graphic>
                </wp:inline>
              </w:drawing>
            </w:r>
            <w:r w:rsidR="002B441B" w:rsidRPr="0053501B">
              <w:rPr>
                <w:rStyle w:val="Hyperlink"/>
              </w:rPr>
              <w:t>Aim</w:t>
            </w:r>
            <w:r w:rsidR="002B441B">
              <w:rPr>
                <w:webHidden/>
              </w:rPr>
              <w:tab/>
            </w:r>
            <w:r w:rsidR="002B441B">
              <w:rPr>
                <w:webHidden/>
              </w:rPr>
              <w:fldChar w:fldCharType="begin"/>
            </w:r>
            <w:r w:rsidR="002B441B">
              <w:rPr>
                <w:webHidden/>
              </w:rPr>
              <w:instrText xml:space="preserve"> PAGEREF _Toc43451613 \h </w:instrText>
            </w:r>
            <w:r w:rsidR="002B441B">
              <w:rPr>
                <w:webHidden/>
              </w:rPr>
            </w:r>
            <w:r w:rsidR="002B441B">
              <w:rPr>
                <w:webHidden/>
              </w:rPr>
              <w:fldChar w:fldCharType="separate"/>
            </w:r>
            <w:r w:rsidR="0072027F">
              <w:rPr>
                <w:webHidden/>
              </w:rPr>
              <w:t>1</w:t>
            </w:r>
            <w:r w:rsidR="002B441B">
              <w:rPr>
                <w:webHidden/>
              </w:rPr>
              <w:fldChar w:fldCharType="end"/>
            </w:r>
          </w:hyperlink>
        </w:p>
        <w:p w14:paraId="551EAC6B" w14:textId="23BF9826" w:rsidR="002B441B" w:rsidRDefault="00FE3A5A">
          <w:pPr>
            <w:pStyle w:val="TOC2"/>
            <w:rPr>
              <w:b w:val="0"/>
              <w:color w:val="auto"/>
              <w:sz w:val="22"/>
              <w:szCs w:val="22"/>
            </w:rPr>
          </w:pPr>
          <w:hyperlink w:anchor="_Toc43451614" w:history="1">
            <w:r w:rsidR="002B441B" w:rsidRPr="0053501B">
              <w:rPr>
                <w:rStyle w:val="Hyperlink"/>
              </w:rPr>
              <w:t>Improvement approach</w:t>
            </w:r>
            <w:r w:rsidR="002B441B">
              <w:rPr>
                <w:webHidden/>
              </w:rPr>
              <w:tab/>
            </w:r>
            <w:r w:rsidR="002B441B">
              <w:rPr>
                <w:webHidden/>
              </w:rPr>
              <w:fldChar w:fldCharType="begin"/>
            </w:r>
            <w:r w:rsidR="002B441B">
              <w:rPr>
                <w:webHidden/>
              </w:rPr>
              <w:instrText xml:space="preserve"> PAGEREF _Toc43451614 \h </w:instrText>
            </w:r>
            <w:r w:rsidR="002B441B">
              <w:rPr>
                <w:webHidden/>
              </w:rPr>
            </w:r>
            <w:r w:rsidR="002B441B">
              <w:rPr>
                <w:webHidden/>
              </w:rPr>
              <w:fldChar w:fldCharType="separate"/>
            </w:r>
            <w:r w:rsidR="0072027F">
              <w:rPr>
                <w:webHidden/>
              </w:rPr>
              <w:t>1</w:t>
            </w:r>
            <w:r w:rsidR="002B441B">
              <w:rPr>
                <w:webHidden/>
              </w:rPr>
              <w:fldChar w:fldCharType="end"/>
            </w:r>
          </w:hyperlink>
        </w:p>
        <w:p w14:paraId="14C9763E" w14:textId="00CD6208" w:rsidR="002B441B" w:rsidRDefault="00FE3A5A">
          <w:pPr>
            <w:pStyle w:val="TOC2"/>
            <w:rPr>
              <w:b w:val="0"/>
              <w:color w:val="auto"/>
              <w:sz w:val="22"/>
              <w:szCs w:val="22"/>
            </w:rPr>
          </w:pPr>
          <w:hyperlink w:anchor="_Toc43451615" w:history="1">
            <w:r w:rsidR="002B441B" w:rsidRPr="0053501B">
              <w:rPr>
                <w:rStyle w:val="Hyperlink"/>
              </w:rPr>
              <w:t>Key Improvements</w:t>
            </w:r>
            <w:r w:rsidR="002B441B">
              <w:rPr>
                <w:webHidden/>
              </w:rPr>
              <w:tab/>
            </w:r>
            <w:r w:rsidR="002B441B">
              <w:rPr>
                <w:webHidden/>
              </w:rPr>
              <w:fldChar w:fldCharType="begin"/>
            </w:r>
            <w:r w:rsidR="002B441B">
              <w:rPr>
                <w:webHidden/>
              </w:rPr>
              <w:instrText xml:space="preserve"> PAGEREF _Toc43451615 \h </w:instrText>
            </w:r>
            <w:r w:rsidR="002B441B">
              <w:rPr>
                <w:webHidden/>
              </w:rPr>
            </w:r>
            <w:r w:rsidR="002B441B">
              <w:rPr>
                <w:webHidden/>
              </w:rPr>
              <w:fldChar w:fldCharType="separate"/>
            </w:r>
            <w:r w:rsidR="0072027F">
              <w:rPr>
                <w:webHidden/>
              </w:rPr>
              <w:t>2</w:t>
            </w:r>
            <w:r w:rsidR="002B441B">
              <w:rPr>
                <w:webHidden/>
              </w:rPr>
              <w:fldChar w:fldCharType="end"/>
            </w:r>
          </w:hyperlink>
        </w:p>
        <w:p w14:paraId="0FC9D52F" w14:textId="74203848" w:rsidR="002B441B" w:rsidRDefault="00FE3A5A">
          <w:pPr>
            <w:pStyle w:val="TOC3"/>
            <w:rPr>
              <w:b w:val="0"/>
              <w:color w:val="auto"/>
              <w:sz w:val="22"/>
              <w:szCs w:val="22"/>
            </w:rPr>
          </w:pPr>
          <w:hyperlink w:anchor="_Toc43451616" w:history="1">
            <w:r w:rsidR="002B441B" w:rsidRPr="0053501B">
              <w:rPr>
                <w:rStyle w:val="Hyperlink"/>
                <w:rFonts w:asciiTheme="majorHAnsi" w:eastAsiaTheme="majorEastAsia" w:hAnsiTheme="majorHAnsi" w:cstheme="majorBidi"/>
                <w:bCs/>
              </w:rPr>
              <w:t>Change ideas</w:t>
            </w:r>
            <w:r w:rsidR="002B441B">
              <w:rPr>
                <w:webHidden/>
              </w:rPr>
              <w:tab/>
            </w:r>
            <w:r w:rsidR="002B441B">
              <w:rPr>
                <w:webHidden/>
              </w:rPr>
              <w:fldChar w:fldCharType="begin"/>
            </w:r>
            <w:r w:rsidR="002B441B">
              <w:rPr>
                <w:webHidden/>
              </w:rPr>
              <w:instrText xml:space="preserve"> PAGEREF _Toc43451616 \h </w:instrText>
            </w:r>
            <w:r w:rsidR="002B441B">
              <w:rPr>
                <w:webHidden/>
              </w:rPr>
            </w:r>
            <w:r w:rsidR="002B441B">
              <w:rPr>
                <w:webHidden/>
              </w:rPr>
              <w:fldChar w:fldCharType="separate"/>
            </w:r>
            <w:r w:rsidR="0072027F">
              <w:rPr>
                <w:webHidden/>
              </w:rPr>
              <w:t>2</w:t>
            </w:r>
            <w:r w:rsidR="002B441B">
              <w:rPr>
                <w:webHidden/>
              </w:rPr>
              <w:fldChar w:fldCharType="end"/>
            </w:r>
          </w:hyperlink>
        </w:p>
        <w:p w14:paraId="4D042971" w14:textId="06E450A4" w:rsidR="002B441B" w:rsidRDefault="00FE3A5A">
          <w:pPr>
            <w:pStyle w:val="TOC2"/>
            <w:rPr>
              <w:b w:val="0"/>
              <w:color w:val="auto"/>
              <w:sz w:val="22"/>
              <w:szCs w:val="22"/>
            </w:rPr>
          </w:pPr>
          <w:hyperlink w:anchor="_Toc43451617" w:history="1">
            <w:r w:rsidR="002B441B" w:rsidRPr="0053501B">
              <w:rPr>
                <w:rStyle w:val="Hyperlink"/>
              </w:rPr>
              <w:t>Results</w:t>
            </w:r>
            <w:r w:rsidR="002B441B">
              <w:rPr>
                <w:webHidden/>
              </w:rPr>
              <w:tab/>
            </w:r>
            <w:r w:rsidR="002B441B">
              <w:rPr>
                <w:webHidden/>
              </w:rPr>
              <w:fldChar w:fldCharType="begin"/>
            </w:r>
            <w:r w:rsidR="002B441B">
              <w:rPr>
                <w:webHidden/>
              </w:rPr>
              <w:instrText xml:space="preserve"> PAGEREF _Toc43451617 \h </w:instrText>
            </w:r>
            <w:r w:rsidR="002B441B">
              <w:rPr>
                <w:webHidden/>
              </w:rPr>
            </w:r>
            <w:r w:rsidR="002B441B">
              <w:rPr>
                <w:webHidden/>
              </w:rPr>
              <w:fldChar w:fldCharType="separate"/>
            </w:r>
            <w:r w:rsidR="0072027F">
              <w:rPr>
                <w:webHidden/>
              </w:rPr>
              <w:t>2</w:t>
            </w:r>
            <w:r w:rsidR="002B441B">
              <w:rPr>
                <w:webHidden/>
              </w:rPr>
              <w:fldChar w:fldCharType="end"/>
            </w:r>
          </w:hyperlink>
        </w:p>
        <w:p w14:paraId="33B6A4D3" w14:textId="5BF75444" w:rsidR="002B441B" w:rsidRDefault="00FE3A5A">
          <w:pPr>
            <w:pStyle w:val="TOC2"/>
            <w:rPr>
              <w:b w:val="0"/>
              <w:color w:val="auto"/>
              <w:sz w:val="22"/>
              <w:szCs w:val="22"/>
            </w:rPr>
          </w:pPr>
          <w:hyperlink w:anchor="_Toc43451618" w:history="1">
            <w:r w:rsidR="002B441B" w:rsidRPr="0053501B">
              <w:rPr>
                <w:rStyle w:val="Hyperlink"/>
              </w:rPr>
              <w:t>Next steps for the VPCN</w:t>
            </w:r>
            <w:r w:rsidR="002B441B">
              <w:rPr>
                <w:webHidden/>
              </w:rPr>
              <w:tab/>
            </w:r>
            <w:r w:rsidR="002B441B">
              <w:rPr>
                <w:webHidden/>
              </w:rPr>
              <w:fldChar w:fldCharType="begin"/>
            </w:r>
            <w:r w:rsidR="002B441B">
              <w:rPr>
                <w:webHidden/>
              </w:rPr>
              <w:instrText xml:space="preserve"> PAGEREF _Toc43451618 \h </w:instrText>
            </w:r>
            <w:r w:rsidR="002B441B">
              <w:rPr>
                <w:webHidden/>
              </w:rPr>
            </w:r>
            <w:r w:rsidR="002B441B">
              <w:rPr>
                <w:webHidden/>
              </w:rPr>
              <w:fldChar w:fldCharType="separate"/>
            </w:r>
            <w:r w:rsidR="0072027F">
              <w:rPr>
                <w:webHidden/>
              </w:rPr>
              <w:t>2</w:t>
            </w:r>
            <w:r w:rsidR="002B441B">
              <w:rPr>
                <w:webHidden/>
              </w:rPr>
              <w:fldChar w:fldCharType="end"/>
            </w:r>
          </w:hyperlink>
        </w:p>
        <w:p w14:paraId="00DE0527" w14:textId="1C6A5DE4" w:rsidR="002B441B" w:rsidRDefault="00FE3A5A">
          <w:pPr>
            <w:pStyle w:val="TOC1"/>
            <w:rPr>
              <w:b w:val="0"/>
              <w:sz w:val="22"/>
              <w:szCs w:val="22"/>
              <w:lang w:eastAsia="en-AU"/>
            </w:rPr>
          </w:pPr>
          <w:hyperlink w:anchor="_Toc43451619" w:history="1">
            <w:r w:rsidR="002B441B" w:rsidRPr="0053501B">
              <w:rPr>
                <w:rStyle w:val="Hyperlink"/>
              </w:rPr>
              <w:t>Resources</w:t>
            </w:r>
            <w:r w:rsidR="002B441B">
              <w:rPr>
                <w:webHidden/>
              </w:rPr>
              <w:tab/>
            </w:r>
            <w:r w:rsidR="002B441B">
              <w:rPr>
                <w:webHidden/>
              </w:rPr>
              <w:fldChar w:fldCharType="begin"/>
            </w:r>
            <w:r w:rsidR="002B441B">
              <w:rPr>
                <w:webHidden/>
              </w:rPr>
              <w:instrText xml:space="preserve"> PAGEREF _Toc43451619 \h </w:instrText>
            </w:r>
            <w:r w:rsidR="002B441B">
              <w:rPr>
                <w:webHidden/>
              </w:rPr>
            </w:r>
            <w:r w:rsidR="002B441B">
              <w:rPr>
                <w:webHidden/>
              </w:rPr>
              <w:fldChar w:fldCharType="separate"/>
            </w:r>
            <w:r w:rsidR="0072027F">
              <w:rPr>
                <w:webHidden/>
              </w:rPr>
              <w:t>3</w:t>
            </w:r>
            <w:r w:rsidR="002B441B">
              <w:rPr>
                <w:webHidden/>
              </w:rPr>
              <w:fldChar w:fldCharType="end"/>
            </w:r>
          </w:hyperlink>
        </w:p>
        <w:p w14:paraId="60785C1E" w14:textId="4A7AA45D" w:rsidR="002B441B" w:rsidRDefault="00FE3A5A">
          <w:pPr>
            <w:pStyle w:val="TOC3"/>
            <w:rPr>
              <w:b w:val="0"/>
              <w:color w:val="auto"/>
              <w:sz w:val="22"/>
              <w:szCs w:val="22"/>
            </w:rPr>
          </w:pPr>
          <w:hyperlink w:anchor="_Toc43451620" w:history="1">
            <w:r w:rsidR="002B441B" w:rsidRPr="0053501B">
              <w:rPr>
                <w:rStyle w:val="Hyperlink"/>
              </w:rPr>
              <w:t>Acknowledgements</w:t>
            </w:r>
            <w:r w:rsidR="002B441B">
              <w:rPr>
                <w:webHidden/>
              </w:rPr>
              <w:tab/>
            </w:r>
            <w:r w:rsidR="002B441B">
              <w:rPr>
                <w:webHidden/>
              </w:rPr>
              <w:fldChar w:fldCharType="begin"/>
            </w:r>
            <w:r w:rsidR="002B441B">
              <w:rPr>
                <w:webHidden/>
              </w:rPr>
              <w:instrText xml:space="preserve"> PAGEREF _Toc43451620 \h </w:instrText>
            </w:r>
            <w:r w:rsidR="002B441B">
              <w:rPr>
                <w:webHidden/>
              </w:rPr>
            </w:r>
            <w:r w:rsidR="002B441B">
              <w:rPr>
                <w:webHidden/>
              </w:rPr>
              <w:fldChar w:fldCharType="separate"/>
            </w:r>
            <w:r w:rsidR="0072027F">
              <w:rPr>
                <w:webHidden/>
              </w:rPr>
              <w:t>3</w:t>
            </w:r>
            <w:r w:rsidR="002B441B">
              <w:rPr>
                <w:webHidden/>
              </w:rPr>
              <w:fldChar w:fldCharType="end"/>
            </w:r>
          </w:hyperlink>
        </w:p>
        <w:p w14:paraId="0472D886" w14:textId="49CB94B5" w:rsidR="002B441B" w:rsidRDefault="00FE3A5A">
          <w:pPr>
            <w:pStyle w:val="TOC3"/>
            <w:rPr>
              <w:b w:val="0"/>
              <w:color w:val="auto"/>
              <w:sz w:val="22"/>
              <w:szCs w:val="22"/>
            </w:rPr>
          </w:pPr>
          <w:hyperlink w:anchor="_Toc43451621" w:history="1">
            <w:r w:rsidR="002B441B" w:rsidRPr="0053501B">
              <w:rPr>
                <w:rStyle w:val="Hyperlink"/>
              </w:rPr>
              <w:t>Consumer and clinician resources</w:t>
            </w:r>
            <w:r w:rsidR="002B441B">
              <w:rPr>
                <w:webHidden/>
              </w:rPr>
              <w:tab/>
            </w:r>
            <w:r w:rsidR="002B441B">
              <w:rPr>
                <w:webHidden/>
              </w:rPr>
              <w:fldChar w:fldCharType="begin"/>
            </w:r>
            <w:r w:rsidR="002B441B">
              <w:rPr>
                <w:webHidden/>
              </w:rPr>
              <w:instrText xml:space="preserve"> PAGEREF _Toc43451621 \h </w:instrText>
            </w:r>
            <w:r w:rsidR="002B441B">
              <w:rPr>
                <w:webHidden/>
              </w:rPr>
            </w:r>
            <w:r w:rsidR="002B441B">
              <w:rPr>
                <w:webHidden/>
              </w:rPr>
              <w:fldChar w:fldCharType="separate"/>
            </w:r>
            <w:r w:rsidR="0072027F">
              <w:rPr>
                <w:webHidden/>
              </w:rPr>
              <w:t>3</w:t>
            </w:r>
            <w:r w:rsidR="002B441B">
              <w:rPr>
                <w:webHidden/>
              </w:rPr>
              <w:fldChar w:fldCharType="end"/>
            </w:r>
          </w:hyperlink>
        </w:p>
        <w:p w14:paraId="44E941A7" w14:textId="01F0B630" w:rsidR="002B441B" w:rsidRDefault="00FE3A5A">
          <w:pPr>
            <w:pStyle w:val="TOC2"/>
            <w:rPr>
              <w:b w:val="0"/>
              <w:color w:val="auto"/>
              <w:sz w:val="22"/>
              <w:szCs w:val="22"/>
            </w:rPr>
          </w:pPr>
          <w:hyperlink w:anchor="_Toc43451622" w:history="1">
            <w:r w:rsidR="002B441B" w:rsidRPr="0053501B">
              <w:rPr>
                <w:rStyle w:val="Hyperlink"/>
              </w:rPr>
              <w:drawing>
                <wp:inline distT="0" distB="0" distL="0" distR="0" wp14:anchorId="08089E43" wp14:editId="4DAC14D4">
                  <wp:extent cx="333375" cy="333375"/>
                  <wp:effectExtent l="0" t="0" r="0" b="9525"/>
                  <wp:docPr id="5" name="Graphic 5" descr="Newspap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newspaper.svg"/>
                          <pic:cNvPicPr/>
                        </pic:nvPicPr>
                        <pic:blipFill>
                          <a:blip r:embed="rId23" cstate="print">
                            <a:extLst>
                              <a:ext uri="{28A0092B-C50C-407E-A947-70E740481C1C}">
                                <a14:useLocalDpi xmlns:a14="http://schemas.microsoft.com/office/drawing/2010/main" val="0"/>
                              </a:ext>
                              <a:ext uri="{96DAC541-7B7A-43D3-8B79-37D633B846F1}">
                                <asvg:svgBlip xmlns:asvg="http://schemas.microsoft.com/office/drawing/2016/SVG/main" r:embed="rId24"/>
                              </a:ext>
                            </a:extLst>
                          </a:blip>
                          <a:stretch>
                            <a:fillRect/>
                          </a:stretch>
                        </pic:blipFill>
                        <pic:spPr>
                          <a:xfrm>
                            <a:off x="0" y="0"/>
                            <a:ext cx="333375" cy="333375"/>
                          </a:xfrm>
                          <a:prstGeom prst="rect">
                            <a:avLst/>
                          </a:prstGeom>
                        </pic:spPr>
                      </pic:pic>
                    </a:graphicData>
                  </a:graphic>
                </wp:inline>
              </w:drawing>
            </w:r>
            <w:r w:rsidR="002B441B" w:rsidRPr="0053501B">
              <w:rPr>
                <w:rStyle w:val="Hyperlink"/>
              </w:rPr>
              <w:t>Develop a project plan</w:t>
            </w:r>
            <w:r w:rsidR="002B441B">
              <w:rPr>
                <w:webHidden/>
              </w:rPr>
              <w:tab/>
            </w:r>
            <w:r w:rsidR="002B441B">
              <w:rPr>
                <w:webHidden/>
              </w:rPr>
              <w:fldChar w:fldCharType="begin"/>
            </w:r>
            <w:r w:rsidR="002B441B">
              <w:rPr>
                <w:webHidden/>
              </w:rPr>
              <w:instrText xml:space="preserve"> PAGEREF _Toc43451622 \h </w:instrText>
            </w:r>
            <w:r w:rsidR="002B441B">
              <w:rPr>
                <w:webHidden/>
              </w:rPr>
            </w:r>
            <w:r w:rsidR="002B441B">
              <w:rPr>
                <w:webHidden/>
              </w:rPr>
              <w:fldChar w:fldCharType="separate"/>
            </w:r>
            <w:r w:rsidR="0072027F">
              <w:rPr>
                <w:webHidden/>
              </w:rPr>
              <w:t>4</w:t>
            </w:r>
            <w:r w:rsidR="002B441B">
              <w:rPr>
                <w:webHidden/>
              </w:rPr>
              <w:fldChar w:fldCharType="end"/>
            </w:r>
          </w:hyperlink>
        </w:p>
        <w:p w14:paraId="43888D9E" w14:textId="6A59C363" w:rsidR="002B441B" w:rsidRDefault="00FE3A5A">
          <w:pPr>
            <w:pStyle w:val="TOC2"/>
            <w:rPr>
              <w:b w:val="0"/>
              <w:color w:val="auto"/>
              <w:sz w:val="22"/>
              <w:szCs w:val="22"/>
            </w:rPr>
          </w:pPr>
          <w:hyperlink w:anchor="_Toc43451623" w:history="1">
            <w:r w:rsidR="002B441B" w:rsidRPr="0053501B">
              <w:rPr>
                <w:rStyle w:val="Hyperlink"/>
              </w:rPr>
              <w:drawing>
                <wp:inline distT="0" distB="0" distL="0" distR="0" wp14:anchorId="5DA7F476" wp14:editId="0F5A3ED8">
                  <wp:extent cx="342900" cy="342900"/>
                  <wp:effectExtent l="0" t="0" r="0" b="0"/>
                  <wp:docPr id="11" name="Graphic 11" descr="Us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users.svg"/>
                          <pic:cNvPicPr/>
                        </pic:nvPicPr>
                        <pic:blipFill>
                          <a:blip r:embed="rId25" cstate="print">
                            <a:extLst>
                              <a:ext uri="{28A0092B-C50C-407E-A947-70E740481C1C}">
                                <a14:useLocalDpi xmlns:a14="http://schemas.microsoft.com/office/drawing/2010/main" val="0"/>
                              </a:ext>
                              <a:ext uri="{96DAC541-7B7A-43D3-8B79-37D633B846F1}">
                                <asvg:svgBlip xmlns:asvg="http://schemas.microsoft.com/office/drawing/2016/SVG/main" r:embed="rId26"/>
                              </a:ext>
                            </a:extLst>
                          </a:blip>
                          <a:stretch>
                            <a:fillRect/>
                          </a:stretch>
                        </pic:blipFill>
                        <pic:spPr>
                          <a:xfrm>
                            <a:off x="0" y="0"/>
                            <a:ext cx="342900" cy="342900"/>
                          </a:xfrm>
                          <a:prstGeom prst="rect">
                            <a:avLst/>
                          </a:prstGeom>
                        </pic:spPr>
                      </pic:pic>
                    </a:graphicData>
                  </a:graphic>
                </wp:inline>
              </w:drawing>
            </w:r>
            <w:r w:rsidR="002B441B" w:rsidRPr="0053501B">
              <w:rPr>
                <w:rStyle w:val="Hyperlink"/>
              </w:rPr>
              <w:t>Establish your project team and governance structures</w:t>
            </w:r>
            <w:r w:rsidR="002B441B">
              <w:rPr>
                <w:webHidden/>
              </w:rPr>
              <w:tab/>
            </w:r>
            <w:r w:rsidR="002B441B">
              <w:rPr>
                <w:webHidden/>
              </w:rPr>
              <w:fldChar w:fldCharType="begin"/>
            </w:r>
            <w:r w:rsidR="002B441B">
              <w:rPr>
                <w:webHidden/>
              </w:rPr>
              <w:instrText xml:space="preserve"> PAGEREF _Toc43451623 \h </w:instrText>
            </w:r>
            <w:r w:rsidR="002B441B">
              <w:rPr>
                <w:webHidden/>
              </w:rPr>
            </w:r>
            <w:r w:rsidR="002B441B">
              <w:rPr>
                <w:webHidden/>
              </w:rPr>
              <w:fldChar w:fldCharType="separate"/>
            </w:r>
            <w:r w:rsidR="0072027F">
              <w:rPr>
                <w:webHidden/>
              </w:rPr>
              <w:t>4</w:t>
            </w:r>
            <w:r w:rsidR="002B441B">
              <w:rPr>
                <w:webHidden/>
              </w:rPr>
              <w:fldChar w:fldCharType="end"/>
            </w:r>
          </w:hyperlink>
        </w:p>
        <w:p w14:paraId="68ADBA17" w14:textId="4A2B4C00" w:rsidR="002B441B" w:rsidRDefault="00FE3A5A">
          <w:pPr>
            <w:pStyle w:val="TOC2"/>
            <w:rPr>
              <w:b w:val="0"/>
              <w:color w:val="auto"/>
              <w:sz w:val="22"/>
              <w:szCs w:val="22"/>
            </w:rPr>
          </w:pPr>
          <w:hyperlink w:anchor="_Toc43451624" w:history="1">
            <w:r w:rsidR="002B441B" w:rsidRPr="0053501B">
              <w:rPr>
                <w:rStyle w:val="Hyperlink"/>
              </w:rPr>
              <w:t>Problem and project aim</w:t>
            </w:r>
            <w:r w:rsidR="002B441B">
              <w:rPr>
                <w:webHidden/>
              </w:rPr>
              <w:tab/>
            </w:r>
            <w:r w:rsidR="002B441B">
              <w:rPr>
                <w:webHidden/>
              </w:rPr>
              <w:fldChar w:fldCharType="begin"/>
            </w:r>
            <w:r w:rsidR="002B441B">
              <w:rPr>
                <w:webHidden/>
              </w:rPr>
              <w:instrText xml:space="preserve"> PAGEREF _Toc43451624 \h </w:instrText>
            </w:r>
            <w:r w:rsidR="002B441B">
              <w:rPr>
                <w:webHidden/>
              </w:rPr>
            </w:r>
            <w:r w:rsidR="002B441B">
              <w:rPr>
                <w:webHidden/>
              </w:rPr>
              <w:fldChar w:fldCharType="separate"/>
            </w:r>
            <w:r w:rsidR="0072027F">
              <w:rPr>
                <w:webHidden/>
              </w:rPr>
              <w:t>4</w:t>
            </w:r>
            <w:r w:rsidR="002B441B">
              <w:rPr>
                <w:webHidden/>
              </w:rPr>
              <w:fldChar w:fldCharType="end"/>
            </w:r>
          </w:hyperlink>
        </w:p>
        <w:p w14:paraId="6BC9006F" w14:textId="672A3798" w:rsidR="002B441B" w:rsidRDefault="00FE3A5A">
          <w:pPr>
            <w:pStyle w:val="TOC3"/>
            <w:rPr>
              <w:b w:val="0"/>
              <w:color w:val="auto"/>
              <w:sz w:val="22"/>
              <w:szCs w:val="22"/>
            </w:rPr>
          </w:pPr>
          <w:hyperlink w:anchor="_Toc43451625" w:history="1">
            <w:r w:rsidR="002B441B" w:rsidRPr="0053501B">
              <w:rPr>
                <w:rStyle w:val="Hyperlink"/>
              </w:rPr>
              <w:t>Define the problem</w:t>
            </w:r>
            <w:r w:rsidR="002B441B">
              <w:rPr>
                <w:webHidden/>
              </w:rPr>
              <w:tab/>
            </w:r>
            <w:r w:rsidR="002B441B">
              <w:rPr>
                <w:webHidden/>
              </w:rPr>
              <w:fldChar w:fldCharType="begin"/>
            </w:r>
            <w:r w:rsidR="002B441B">
              <w:rPr>
                <w:webHidden/>
              </w:rPr>
              <w:instrText xml:space="preserve"> PAGEREF _Toc43451625 \h </w:instrText>
            </w:r>
            <w:r w:rsidR="002B441B">
              <w:rPr>
                <w:webHidden/>
              </w:rPr>
            </w:r>
            <w:r w:rsidR="002B441B">
              <w:rPr>
                <w:webHidden/>
              </w:rPr>
              <w:fldChar w:fldCharType="separate"/>
            </w:r>
            <w:r w:rsidR="0072027F">
              <w:rPr>
                <w:webHidden/>
              </w:rPr>
              <w:t>4</w:t>
            </w:r>
            <w:r w:rsidR="002B441B">
              <w:rPr>
                <w:webHidden/>
              </w:rPr>
              <w:fldChar w:fldCharType="end"/>
            </w:r>
          </w:hyperlink>
        </w:p>
        <w:p w14:paraId="19229ABD" w14:textId="6AEC0392" w:rsidR="002B441B" w:rsidRDefault="00FE3A5A">
          <w:pPr>
            <w:pStyle w:val="TOC3"/>
            <w:rPr>
              <w:b w:val="0"/>
              <w:color w:val="auto"/>
              <w:sz w:val="22"/>
              <w:szCs w:val="22"/>
            </w:rPr>
          </w:pPr>
          <w:hyperlink w:anchor="_Toc43451626" w:history="1">
            <w:r w:rsidR="002B441B" w:rsidRPr="0053501B">
              <w:rPr>
                <w:rStyle w:val="Hyperlink"/>
              </w:rPr>
              <w:t>Describe the project</w:t>
            </w:r>
            <w:r w:rsidR="002B441B">
              <w:rPr>
                <w:webHidden/>
              </w:rPr>
              <w:tab/>
            </w:r>
            <w:r w:rsidR="002B441B">
              <w:rPr>
                <w:webHidden/>
              </w:rPr>
              <w:fldChar w:fldCharType="begin"/>
            </w:r>
            <w:r w:rsidR="002B441B">
              <w:rPr>
                <w:webHidden/>
              </w:rPr>
              <w:instrText xml:space="preserve"> PAGEREF _Toc43451626 \h </w:instrText>
            </w:r>
            <w:r w:rsidR="002B441B">
              <w:rPr>
                <w:webHidden/>
              </w:rPr>
            </w:r>
            <w:r w:rsidR="002B441B">
              <w:rPr>
                <w:webHidden/>
              </w:rPr>
              <w:fldChar w:fldCharType="separate"/>
            </w:r>
            <w:r w:rsidR="0072027F">
              <w:rPr>
                <w:webHidden/>
              </w:rPr>
              <w:t>4</w:t>
            </w:r>
            <w:r w:rsidR="002B441B">
              <w:rPr>
                <w:webHidden/>
              </w:rPr>
              <w:fldChar w:fldCharType="end"/>
            </w:r>
          </w:hyperlink>
        </w:p>
        <w:p w14:paraId="5F96F43D" w14:textId="413A4A0F" w:rsidR="002B441B" w:rsidRDefault="00FE3A5A">
          <w:pPr>
            <w:pStyle w:val="TOC3"/>
            <w:rPr>
              <w:b w:val="0"/>
              <w:color w:val="auto"/>
              <w:sz w:val="22"/>
              <w:szCs w:val="22"/>
            </w:rPr>
          </w:pPr>
          <w:hyperlink w:anchor="_Toc43451627" w:history="1">
            <w:r w:rsidR="002B441B" w:rsidRPr="0053501B">
              <w:rPr>
                <w:rStyle w:val="Hyperlink"/>
              </w:rPr>
              <w:t>Rationale for the project</w:t>
            </w:r>
            <w:r w:rsidR="002B441B">
              <w:rPr>
                <w:webHidden/>
              </w:rPr>
              <w:tab/>
            </w:r>
            <w:r w:rsidR="002B441B">
              <w:rPr>
                <w:webHidden/>
              </w:rPr>
              <w:fldChar w:fldCharType="begin"/>
            </w:r>
            <w:r w:rsidR="002B441B">
              <w:rPr>
                <w:webHidden/>
              </w:rPr>
              <w:instrText xml:space="preserve"> PAGEREF _Toc43451627 \h </w:instrText>
            </w:r>
            <w:r w:rsidR="002B441B">
              <w:rPr>
                <w:webHidden/>
              </w:rPr>
            </w:r>
            <w:r w:rsidR="002B441B">
              <w:rPr>
                <w:webHidden/>
              </w:rPr>
              <w:fldChar w:fldCharType="separate"/>
            </w:r>
            <w:r w:rsidR="0072027F">
              <w:rPr>
                <w:webHidden/>
              </w:rPr>
              <w:t>5</w:t>
            </w:r>
            <w:r w:rsidR="002B441B">
              <w:rPr>
                <w:webHidden/>
              </w:rPr>
              <w:fldChar w:fldCharType="end"/>
            </w:r>
          </w:hyperlink>
        </w:p>
        <w:p w14:paraId="3D24AF1D" w14:textId="44A5C7AA" w:rsidR="002B441B" w:rsidRDefault="00FE3A5A">
          <w:pPr>
            <w:pStyle w:val="TOC3"/>
            <w:rPr>
              <w:b w:val="0"/>
              <w:color w:val="auto"/>
              <w:sz w:val="22"/>
              <w:szCs w:val="22"/>
            </w:rPr>
          </w:pPr>
          <w:hyperlink w:anchor="_Toc43451628" w:history="1">
            <w:r w:rsidR="002B441B" w:rsidRPr="0053501B">
              <w:rPr>
                <w:rStyle w:val="Hyperlink"/>
                <w:rFonts w:cstheme="minorHAnsi"/>
              </w:rPr>
              <w:drawing>
                <wp:inline distT="0" distB="0" distL="0" distR="0" wp14:anchorId="14298E22" wp14:editId="193E6188">
                  <wp:extent cx="318976" cy="318976"/>
                  <wp:effectExtent l="0" t="0" r="5080" b="5080"/>
                  <wp:docPr id="15" name="Graphic 15" descr="Bullsey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ullseye.svg"/>
                          <pic:cNvPicPr/>
                        </pic:nvPicPr>
                        <pic:blipFill>
                          <a:blip r:embed="rId21" cstate="print">
                            <a:extLst>
                              <a:ext uri="{28A0092B-C50C-407E-A947-70E740481C1C}">
                                <a14:useLocalDpi xmlns:a14="http://schemas.microsoft.com/office/drawing/2010/main" val="0"/>
                              </a:ext>
                              <a:ext uri="{96DAC541-7B7A-43D3-8B79-37D633B846F1}">
                                <asvg:svgBlip xmlns:asvg="http://schemas.microsoft.com/office/drawing/2016/SVG/main" r:embed="rId22"/>
                              </a:ext>
                            </a:extLst>
                          </a:blip>
                          <a:stretch>
                            <a:fillRect/>
                          </a:stretch>
                        </pic:blipFill>
                        <pic:spPr>
                          <a:xfrm>
                            <a:off x="0" y="0"/>
                            <a:ext cx="320355" cy="320355"/>
                          </a:xfrm>
                          <a:prstGeom prst="rect">
                            <a:avLst/>
                          </a:prstGeom>
                        </pic:spPr>
                      </pic:pic>
                    </a:graphicData>
                  </a:graphic>
                </wp:inline>
              </w:drawing>
            </w:r>
            <w:r w:rsidR="002B441B" w:rsidRPr="0053501B">
              <w:rPr>
                <w:rStyle w:val="Hyperlink"/>
              </w:rPr>
              <w:t>Develop a project aim</w:t>
            </w:r>
            <w:r w:rsidR="002B441B">
              <w:rPr>
                <w:webHidden/>
              </w:rPr>
              <w:tab/>
            </w:r>
            <w:r w:rsidR="002B441B">
              <w:rPr>
                <w:webHidden/>
              </w:rPr>
              <w:fldChar w:fldCharType="begin"/>
            </w:r>
            <w:r w:rsidR="002B441B">
              <w:rPr>
                <w:webHidden/>
              </w:rPr>
              <w:instrText xml:space="preserve"> PAGEREF _Toc43451628 \h </w:instrText>
            </w:r>
            <w:r w:rsidR="002B441B">
              <w:rPr>
                <w:webHidden/>
              </w:rPr>
            </w:r>
            <w:r w:rsidR="002B441B">
              <w:rPr>
                <w:webHidden/>
              </w:rPr>
              <w:fldChar w:fldCharType="separate"/>
            </w:r>
            <w:r w:rsidR="0072027F">
              <w:rPr>
                <w:webHidden/>
              </w:rPr>
              <w:t>5</w:t>
            </w:r>
            <w:r w:rsidR="002B441B">
              <w:rPr>
                <w:webHidden/>
              </w:rPr>
              <w:fldChar w:fldCharType="end"/>
            </w:r>
          </w:hyperlink>
        </w:p>
        <w:p w14:paraId="435EB50A" w14:textId="094514D5" w:rsidR="002B441B" w:rsidRDefault="00FE3A5A">
          <w:pPr>
            <w:pStyle w:val="TOC2"/>
            <w:rPr>
              <w:b w:val="0"/>
              <w:color w:val="auto"/>
              <w:sz w:val="22"/>
              <w:szCs w:val="22"/>
            </w:rPr>
          </w:pPr>
          <w:hyperlink w:anchor="_Toc43451629" w:history="1">
            <w:r w:rsidR="002B441B" w:rsidRPr="0053501B">
              <w:rPr>
                <w:rStyle w:val="Hyperlink"/>
              </w:rPr>
              <w:drawing>
                <wp:inline distT="0" distB="0" distL="0" distR="0" wp14:anchorId="09305435" wp14:editId="1E1B38C4">
                  <wp:extent cx="285750" cy="285750"/>
                  <wp:effectExtent l="0" t="0" r="0" b="0"/>
                  <wp:docPr id="18" name="Graphic 18" descr="Ru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ruler.svg"/>
                          <pic:cNvPicPr/>
                        </pic:nvPicPr>
                        <pic:blipFill>
                          <a:blip r:embed="rId27" cstate="print">
                            <a:extLst>
                              <a:ext uri="{28A0092B-C50C-407E-A947-70E740481C1C}">
                                <a14:useLocalDpi xmlns:a14="http://schemas.microsoft.com/office/drawing/2010/main" val="0"/>
                              </a:ext>
                              <a:ext uri="{96DAC541-7B7A-43D3-8B79-37D633B846F1}">
                                <asvg:svgBlip xmlns:asvg="http://schemas.microsoft.com/office/drawing/2016/SVG/main" r:embed="rId28"/>
                              </a:ext>
                            </a:extLst>
                          </a:blip>
                          <a:stretch>
                            <a:fillRect/>
                          </a:stretch>
                        </pic:blipFill>
                        <pic:spPr>
                          <a:xfrm>
                            <a:off x="0" y="0"/>
                            <a:ext cx="285750" cy="285750"/>
                          </a:xfrm>
                          <a:prstGeom prst="rect">
                            <a:avLst/>
                          </a:prstGeom>
                        </pic:spPr>
                      </pic:pic>
                    </a:graphicData>
                  </a:graphic>
                </wp:inline>
              </w:drawing>
            </w:r>
            <w:r w:rsidR="002B441B" w:rsidRPr="0053501B">
              <w:rPr>
                <w:rStyle w:val="Hyperlink"/>
              </w:rPr>
              <w:t>Project measures</w:t>
            </w:r>
            <w:r w:rsidR="002B441B">
              <w:rPr>
                <w:webHidden/>
              </w:rPr>
              <w:tab/>
            </w:r>
            <w:r w:rsidR="002B441B">
              <w:rPr>
                <w:webHidden/>
              </w:rPr>
              <w:fldChar w:fldCharType="begin"/>
            </w:r>
            <w:r w:rsidR="002B441B">
              <w:rPr>
                <w:webHidden/>
              </w:rPr>
              <w:instrText xml:space="preserve"> PAGEREF _Toc43451629 \h </w:instrText>
            </w:r>
            <w:r w:rsidR="002B441B">
              <w:rPr>
                <w:webHidden/>
              </w:rPr>
            </w:r>
            <w:r w:rsidR="002B441B">
              <w:rPr>
                <w:webHidden/>
              </w:rPr>
              <w:fldChar w:fldCharType="separate"/>
            </w:r>
            <w:r w:rsidR="0072027F">
              <w:rPr>
                <w:webHidden/>
              </w:rPr>
              <w:t>5</w:t>
            </w:r>
            <w:r w:rsidR="002B441B">
              <w:rPr>
                <w:webHidden/>
              </w:rPr>
              <w:fldChar w:fldCharType="end"/>
            </w:r>
          </w:hyperlink>
        </w:p>
        <w:p w14:paraId="235421BE" w14:textId="198E44EA" w:rsidR="002B441B" w:rsidRDefault="00FE3A5A">
          <w:pPr>
            <w:pStyle w:val="TOC3"/>
            <w:rPr>
              <w:b w:val="0"/>
              <w:color w:val="auto"/>
              <w:sz w:val="22"/>
              <w:szCs w:val="22"/>
            </w:rPr>
          </w:pPr>
          <w:hyperlink w:anchor="_Toc43451630" w:history="1">
            <w:r w:rsidR="002B441B" w:rsidRPr="0053501B">
              <w:rPr>
                <w:rStyle w:val="Hyperlink"/>
              </w:rPr>
              <w:t>Define the project measures and data collection methodology</w:t>
            </w:r>
            <w:r w:rsidR="002B441B">
              <w:rPr>
                <w:webHidden/>
              </w:rPr>
              <w:tab/>
            </w:r>
            <w:r w:rsidR="002B441B">
              <w:rPr>
                <w:webHidden/>
              </w:rPr>
              <w:fldChar w:fldCharType="begin"/>
            </w:r>
            <w:r w:rsidR="002B441B">
              <w:rPr>
                <w:webHidden/>
              </w:rPr>
              <w:instrText xml:space="preserve"> PAGEREF _Toc43451630 \h </w:instrText>
            </w:r>
            <w:r w:rsidR="002B441B">
              <w:rPr>
                <w:webHidden/>
              </w:rPr>
            </w:r>
            <w:r w:rsidR="002B441B">
              <w:rPr>
                <w:webHidden/>
              </w:rPr>
              <w:fldChar w:fldCharType="separate"/>
            </w:r>
            <w:r w:rsidR="0072027F">
              <w:rPr>
                <w:webHidden/>
              </w:rPr>
              <w:t>5</w:t>
            </w:r>
            <w:r w:rsidR="002B441B">
              <w:rPr>
                <w:webHidden/>
              </w:rPr>
              <w:fldChar w:fldCharType="end"/>
            </w:r>
          </w:hyperlink>
        </w:p>
        <w:p w14:paraId="6D9F3915" w14:textId="430CBCAA" w:rsidR="002B441B" w:rsidRDefault="00FE3A5A">
          <w:pPr>
            <w:pStyle w:val="TOC2"/>
            <w:rPr>
              <w:b w:val="0"/>
              <w:color w:val="auto"/>
              <w:sz w:val="22"/>
              <w:szCs w:val="22"/>
            </w:rPr>
          </w:pPr>
          <w:hyperlink w:anchor="_Toc43451631" w:history="1">
            <w:r w:rsidR="002B441B" w:rsidRPr="0053501B">
              <w:rPr>
                <w:rStyle w:val="Hyperlink"/>
              </w:rPr>
              <w:drawing>
                <wp:inline distT="0" distB="0" distL="0" distR="0" wp14:anchorId="155D83EF" wp14:editId="3F9B1B4D">
                  <wp:extent cx="304800" cy="304800"/>
                  <wp:effectExtent l="0" t="0" r="0" b="0"/>
                  <wp:docPr id="250" name="Graphic 250" descr="Family with gir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familywithgirl.svg"/>
                          <pic:cNvPicPr/>
                        </pic:nvPicPr>
                        <pic:blipFill>
                          <a:blip r:embed="rId29" cstate="print">
                            <a:extLst>
                              <a:ext uri="{28A0092B-C50C-407E-A947-70E740481C1C}">
                                <a14:useLocalDpi xmlns:a14="http://schemas.microsoft.com/office/drawing/2010/main" val="0"/>
                              </a:ext>
                              <a:ext uri="{96DAC541-7B7A-43D3-8B79-37D633B846F1}">
                                <asvg:svgBlip xmlns:asvg="http://schemas.microsoft.com/office/drawing/2016/SVG/main" r:embed="rId30"/>
                              </a:ext>
                            </a:extLst>
                          </a:blip>
                          <a:stretch>
                            <a:fillRect/>
                          </a:stretch>
                        </pic:blipFill>
                        <pic:spPr>
                          <a:xfrm>
                            <a:off x="0" y="0"/>
                            <a:ext cx="304800" cy="304800"/>
                          </a:xfrm>
                          <a:prstGeom prst="rect">
                            <a:avLst/>
                          </a:prstGeom>
                        </pic:spPr>
                      </pic:pic>
                    </a:graphicData>
                  </a:graphic>
                </wp:inline>
              </w:drawing>
            </w:r>
            <w:r w:rsidR="002B441B" w:rsidRPr="0053501B">
              <w:rPr>
                <w:rStyle w:val="Hyperlink"/>
              </w:rPr>
              <w:t xml:space="preserve"> Changes to Adapt and test</w:t>
            </w:r>
            <w:r w:rsidR="002B441B">
              <w:rPr>
                <w:webHidden/>
              </w:rPr>
              <w:tab/>
            </w:r>
            <w:r w:rsidR="002B441B">
              <w:rPr>
                <w:webHidden/>
              </w:rPr>
              <w:fldChar w:fldCharType="begin"/>
            </w:r>
            <w:r w:rsidR="002B441B">
              <w:rPr>
                <w:webHidden/>
              </w:rPr>
              <w:instrText xml:space="preserve"> PAGEREF _Toc43451631 \h </w:instrText>
            </w:r>
            <w:r w:rsidR="002B441B">
              <w:rPr>
                <w:webHidden/>
              </w:rPr>
            </w:r>
            <w:r w:rsidR="002B441B">
              <w:rPr>
                <w:webHidden/>
              </w:rPr>
              <w:fldChar w:fldCharType="separate"/>
            </w:r>
            <w:r w:rsidR="0072027F">
              <w:rPr>
                <w:webHidden/>
              </w:rPr>
              <w:t>6</w:t>
            </w:r>
            <w:r w:rsidR="002B441B">
              <w:rPr>
                <w:webHidden/>
              </w:rPr>
              <w:fldChar w:fldCharType="end"/>
            </w:r>
          </w:hyperlink>
        </w:p>
        <w:p w14:paraId="105DCA46" w14:textId="6D3E547C" w:rsidR="002B441B" w:rsidRDefault="00FE3A5A">
          <w:pPr>
            <w:pStyle w:val="TOC3"/>
            <w:rPr>
              <w:b w:val="0"/>
              <w:color w:val="auto"/>
              <w:sz w:val="22"/>
              <w:szCs w:val="22"/>
            </w:rPr>
          </w:pPr>
          <w:hyperlink w:anchor="_Toc43451632" w:history="1">
            <w:r w:rsidR="002B441B" w:rsidRPr="0053501B">
              <w:rPr>
                <w:rStyle w:val="Hyperlink"/>
              </w:rPr>
              <w:t>Use a driver diagram</w:t>
            </w:r>
            <w:r w:rsidR="002B441B">
              <w:rPr>
                <w:webHidden/>
              </w:rPr>
              <w:tab/>
            </w:r>
            <w:r w:rsidR="002B441B">
              <w:rPr>
                <w:webHidden/>
              </w:rPr>
              <w:fldChar w:fldCharType="begin"/>
            </w:r>
            <w:r w:rsidR="002B441B">
              <w:rPr>
                <w:webHidden/>
              </w:rPr>
              <w:instrText xml:space="preserve"> PAGEREF _Toc43451632 \h </w:instrText>
            </w:r>
            <w:r w:rsidR="002B441B">
              <w:rPr>
                <w:webHidden/>
              </w:rPr>
            </w:r>
            <w:r w:rsidR="002B441B">
              <w:rPr>
                <w:webHidden/>
              </w:rPr>
              <w:fldChar w:fldCharType="separate"/>
            </w:r>
            <w:r w:rsidR="0072027F">
              <w:rPr>
                <w:webHidden/>
              </w:rPr>
              <w:t>6</w:t>
            </w:r>
            <w:r w:rsidR="002B441B">
              <w:rPr>
                <w:webHidden/>
              </w:rPr>
              <w:fldChar w:fldCharType="end"/>
            </w:r>
          </w:hyperlink>
        </w:p>
        <w:p w14:paraId="7925ABC7" w14:textId="626AF45E" w:rsidR="002B441B" w:rsidRDefault="00FE3A5A">
          <w:pPr>
            <w:pStyle w:val="TOC2"/>
            <w:rPr>
              <w:b w:val="0"/>
              <w:color w:val="auto"/>
              <w:sz w:val="22"/>
              <w:szCs w:val="22"/>
            </w:rPr>
          </w:pPr>
          <w:hyperlink w:anchor="_Toc43451633" w:history="1">
            <w:r w:rsidR="002B441B" w:rsidRPr="0053501B">
              <w:rPr>
                <w:rStyle w:val="Hyperlink"/>
              </w:rPr>
              <w:drawing>
                <wp:inline distT="0" distB="0" distL="0" distR="0" wp14:anchorId="3C732AA5" wp14:editId="2937D555">
                  <wp:extent cx="304800" cy="304800"/>
                  <wp:effectExtent l="0" t="0" r="0" b="0"/>
                  <wp:docPr id="251" name="Graphic 251" descr="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lin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304800" cy="304800"/>
                          </a:xfrm>
                          <a:prstGeom prst="rect">
                            <a:avLst/>
                          </a:prstGeom>
                        </pic:spPr>
                      </pic:pic>
                    </a:graphicData>
                  </a:graphic>
                </wp:inline>
              </w:drawing>
            </w:r>
            <w:r w:rsidR="002B441B" w:rsidRPr="0053501B">
              <w:rPr>
                <w:rStyle w:val="Hyperlink"/>
              </w:rPr>
              <w:t>Communication strategy</w:t>
            </w:r>
            <w:r w:rsidR="002B441B">
              <w:rPr>
                <w:webHidden/>
              </w:rPr>
              <w:tab/>
            </w:r>
            <w:r w:rsidR="002B441B">
              <w:rPr>
                <w:webHidden/>
              </w:rPr>
              <w:fldChar w:fldCharType="begin"/>
            </w:r>
            <w:r w:rsidR="002B441B">
              <w:rPr>
                <w:webHidden/>
              </w:rPr>
              <w:instrText xml:space="preserve"> PAGEREF _Toc43451633 \h </w:instrText>
            </w:r>
            <w:r w:rsidR="002B441B">
              <w:rPr>
                <w:webHidden/>
              </w:rPr>
            </w:r>
            <w:r w:rsidR="002B441B">
              <w:rPr>
                <w:webHidden/>
              </w:rPr>
              <w:fldChar w:fldCharType="separate"/>
            </w:r>
            <w:r w:rsidR="0072027F">
              <w:rPr>
                <w:webHidden/>
              </w:rPr>
              <w:t>6</w:t>
            </w:r>
            <w:r w:rsidR="002B441B">
              <w:rPr>
                <w:webHidden/>
              </w:rPr>
              <w:fldChar w:fldCharType="end"/>
            </w:r>
          </w:hyperlink>
        </w:p>
        <w:p w14:paraId="353BF505" w14:textId="06B0B85F" w:rsidR="002B441B" w:rsidRDefault="00FE3A5A">
          <w:pPr>
            <w:pStyle w:val="TOC2"/>
            <w:rPr>
              <w:b w:val="0"/>
              <w:color w:val="auto"/>
              <w:sz w:val="22"/>
              <w:szCs w:val="22"/>
            </w:rPr>
          </w:pPr>
          <w:hyperlink w:anchor="_Toc43451634" w:history="1">
            <w:r w:rsidR="002B441B" w:rsidRPr="0053501B">
              <w:rPr>
                <w:rStyle w:val="Hyperlink"/>
              </w:rPr>
              <w:drawing>
                <wp:inline distT="0" distB="0" distL="0" distR="0" wp14:anchorId="5DFFEC1A" wp14:editId="3E119390">
                  <wp:extent cx="371475" cy="371475"/>
                  <wp:effectExtent l="0" t="0" r="0" b="9525"/>
                  <wp:docPr id="252" name="Graphic 252" descr="Circles with arr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circleswitharrows.svg"/>
                          <pic:cNvPicPr/>
                        </pic:nvPicPr>
                        <pic:blipFill>
                          <a:blip r:embed="rId33" cstate="print">
                            <a:extLst>
                              <a:ext uri="{28A0092B-C50C-407E-A947-70E740481C1C}">
                                <a14:useLocalDpi xmlns:a14="http://schemas.microsoft.com/office/drawing/2010/main" val="0"/>
                              </a:ext>
                              <a:ext uri="{96DAC541-7B7A-43D3-8B79-37D633B846F1}">
                                <asvg:svgBlip xmlns:asvg="http://schemas.microsoft.com/office/drawing/2016/SVG/main" r:embed="rId34"/>
                              </a:ext>
                            </a:extLst>
                          </a:blip>
                          <a:stretch>
                            <a:fillRect/>
                          </a:stretch>
                        </pic:blipFill>
                        <pic:spPr>
                          <a:xfrm>
                            <a:off x="0" y="0"/>
                            <a:ext cx="371475" cy="371475"/>
                          </a:xfrm>
                          <a:prstGeom prst="rect">
                            <a:avLst/>
                          </a:prstGeom>
                        </pic:spPr>
                      </pic:pic>
                    </a:graphicData>
                  </a:graphic>
                </wp:inline>
              </w:drawing>
            </w:r>
            <w:r w:rsidR="002B441B" w:rsidRPr="0053501B">
              <w:rPr>
                <w:rStyle w:val="Hyperlink"/>
              </w:rPr>
              <w:t>Pilot and test the changes</w:t>
            </w:r>
            <w:r w:rsidR="002B441B">
              <w:rPr>
                <w:webHidden/>
              </w:rPr>
              <w:tab/>
            </w:r>
            <w:r w:rsidR="002B441B">
              <w:rPr>
                <w:webHidden/>
              </w:rPr>
              <w:fldChar w:fldCharType="begin"/>
            </w:r>
            <w:r w:rsidR="002B441B">
              <w:rPr>
                <w:webHidden/>
              </w:rPr>
              <w:instrText xml:space="preserve"> PAGEREF _Toc43451634 \h </w:instrText>
            </w:r>
            <w:r w:rsidR="002B441B">
              <w:rPr>
                <w:webHidden/>
              </w:rPr>
            </w:r>
            <w:r w:rsidR="002B441B">
              <w:rPr>
                <w:webHidden/>
              </w:rPr>
              <w:fldChar w:fldCharType="separate"/>
            </w:r>
            <w:r w:rsidR="0072027F">
              <w:rPr>
                <w:webHidden/>
              </w:rPr>
              <w:t>6</w:t>
            </w:r>
            <w:r w:rsidR="002B441B">
              <w:rPr>
                <w:webHidden/>
              </w:rPr>
              <w:fldChar w:fldCharType="end"/>
            </w:r>
          </w:hyperlink>
        </w:p>
        <w:p w14:paraId="583380E1" w14:textId="37F06AAF" w:rsidR="002B441B" w:rsidRDefault="00FE3A5A">
          <w:pPr>
            <w:pStyle w:val="TOC2"/>
            <w:rPr>
              <w:b w:val="0"/>
              <w:color w:val="auto"/>
              <w:sz w:val="22"/>
              <w:szCs w:val="22"/>
            </w:rPr>
          </w:pPr>
          <w:hyperlink w:anchor="_Toc43451635" w:history="1">
            <w:r w:rsidR="002B441B" w:rsidRPr="0053501B">
              <w:rPr>
                <w:rStyle w:val="Hyperlink"/>
                <w:rFonts w:eastAsia="Times New Roman" w:cstheme="minorHAnsi"/>
              </w:rPr>
              <w:drawing>
                <wp:inline distT="0" distB="0" distL="0" distR="0" wp14:anchorId="4356C74A" wp14:editId="732842C3">
                  <wp:extent cx="223520" cy="223520"/>
                  <wp:effectExtent l="0" t="0" r="5080" b="5080"/>
                  <wp:docPr id="253" name="Graphic 253" descr="Bullsey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ullseye.svg"/>
                          <pic:cNvPicPr/>
                        </pic:nvPicPr>
                        <pic:blipFill>
                          <a:blip r:embed="rId35" cstate="print">
                            <a:extLst>
                              <a:ext uri="{28A0092B-C50C-407E-A947-70E740481C1C}">
                                <a14:useLocalDpi xmlns:a14="http://schemas.microsoft.com/office/drawing/2010/main" val="0"/>
                              </a:ext>
                              <a:ext uri="{96DAC541-7B7A-43D3-8B79-37D633B846F1}">
                                <asvg:svgBlip xmlns:asvg="http://schemas.microsoft.com/office/drawing/2016/SVG/main" r:embed="rId36"/>
                              </a:ext>
                            </a:extLst>
                          </a:blip>
                          <a:stretch>
                            <a:fillRect/>
                          </a:stretch>
                        </pic:blipFill>
                        <pic:spPr>
                          <a:xfrm>
                            <a:off x="0" y="0"/>
                            <a:ext cx="224632" cy="224632"/>
                          </a:xfrm>
                          <a:prstGeom prst="rect">
                            <a:avLst/>
                          </a:prstGeom>
                        </pic:spPr>
                      </pic:pic>
                    </a:graphicData>
                  </a:graphic>
                </wp:inline>
              </w:drawing>
            </w:r>
            <w:r w:rsidR="002B441B" w:rsidRPr="0053501B">
              <w:rPr>
                <w:rStyle w:val="Hyperlink"/>
              </w:rPr>
              <w:t>Analysing and monitoring the results</w:t>
            </w:r>
            <w:r w:rsidR="002B441B">
              <w:rPr>
                <w:webHidden/>
              </w:rPr>
              <w:tab/>
            </w:r>
            <w:r w:rsidR="002B441B">
              <w:rPr>
                <w:webHidden/>
              </w:rPr>
              <w:fldChar w:fldCharType="begin"/>
            </w:r>
            <w:r w:rsidR="002B441B">
              <w:rPr>
                <w:webHidden/>
              </w:rPr>
              <w:instrText xml:space="preserve"> PAGEREF _Toc43451635 \h </w:instrText>
            </w:r>
            <w:r w:rsidR="002B441B">
              <w:rPr>
                <w:webHidden/>
              </w:rPr>
            </w:r>
            <w:r w:rsidR="002B441B">
              <w:rPr>
                <w:webHidden/>
              </w:rPr>
              <w:fldChar w:fldCharType="separate"/>
            </w:r>
            <w:r w:rsidR="0072027F">
              <w:rPr>
                <w:webHidden/>
              </w:rPr>
              <w:t>7</w:t>
            </w:r>
            <w:r w:rsidR="002B441B">
              <w:rPr>
                <w:webHidden/>
              </w:rPr>
              <w:fldChar w:fldCharType="end"/>
            </w:r>
          </w:hyperlink>
        </w:p>
        <w:p w14:paraId="4AE41D31" w14:textId="068ADDEC" w:rsidR="002B441B" w:rsidRDefault="00FE3A5A">
          <w:pPr>
            <w:pStyle w:val="TOC2"/>
            <w:rPr>
              <w:b w:val="0"/>
              <w:color w:val="auto"/>
              <w:sz w:val="22"/>
              <w:szCs w:val="22"/>
            </w:rPr>
          </w:pPr>
          <w:hyperlink w:anchor="_Toc43451636" w:history="1">
            <w:r w:rsidR="002B441B" w:rsidRPr="0053501B">
              <w:rPr>
                <w:rStyle w:val="Hyperlink"/>
                <w:rFonts w:cstheme="minorHAnsi"/>
              </w:rPr>
              <w:t>Sustaining the changes</w:t>
            </w:r>
            <w:r w:rsidR="002B441B">
              <w:rPr>
                <w:webHidden/>
              </w:rPr>
              <w:tab/>
            </w:r>
            <w:r w:rsidR="002B441B">
              <w:rPr>
                <w:webHidden/>
              </w:rPr>
              <w:fldChar w:fldCharType="begin"/>
            </w:r>
            <w:r w:rsidR="002B441B">
              <w:rPr>
                <w:webHidden/>
              </w:rPr>
              <w:instrText xml:space="preserve"> PAGEREF _Toc43451636 \h </w:instrText>
            </w:r>
            <w:r w:rsidR="002B441B">
              <w:rPr>
                <w:webHidden/>
              </w:rPr>
            </w:r>
            <w:r w:rsidR="002B441B">
              <w:rPr>
                <w:webHidden/>
              </w:rPr>
              <w:fldChar w:fldCharType="separate"/>
            </w:r>
            <w:r w:rsidR="0072027F">
              <w:rPr>
                <w:webHidden/>
              </w:rPr>
              <w:t>7</w:t>
            </w:r>
            <w:r w:rsidR="002B441B">
              <w:rPr>
                <w:webHidden/>
              </w:rPr>
              <w:fldChar w:fldCharType="end"/>
            </w:r>
          </w:hyperlink>
        </w:p>
        <w:p w14:paraId="2C40B865" w14:textId="6EFF1447" w:rsidR="002B441B" w:rsidRDefault="00FE3A5A">
          <w:pPr>
            <w:pStyle w:val="TOC1"/>
            <w:rPr>
              <w:b w:val="0"/>
              <w:sz w:val="22"/>
              <w:szCs w:val="22"/>
              <w:lang w:eastAsia="en-AU"/>
            </w:rPr>
          </w:pPr>
          <w:hyperlink w:anchor="_Toc43451637" w:history="1">
            <w:r w:rsidR="002B441B" w:rsidRPr="0053501B">
              <w:rPr>
                <w:rStyle w:val="Hyperlink"/>
              </w:rPr>
              <w:t>Appendices</w:t>
            </w:r>
            <w:r w:rsidR="002B441B">
              <w:rPr>
                <w:webHidden/>
              </w:rPr>
              <w:tab/>
            </w:r>
            <w:r w:rsidR="002B441B">
              <w:rPr>
                <w:webHidden/>
              </w:rPr>
              <w:fldChar w:fldCharType="begin"/>
            </w:r>
            <w:r w:rsidR="002B441B">
              <w:rPr>
                <w:webHidden/>
              </w:rPr>
              <w:instrText xml:space="preserve"> PAGEREF _Toc43451637 \h </w:instrText>
            </w:r>
            <w:r w:rsidR="002B441B">
              <w:rPr>
                <w:webHidden/>
              </w:rPr>
            </w:r>
            <w:r w:rsidR="002B441B">
              <w:rPr>
                <w:webHidden/>
              </w:rPr>
              <w:fldChar w:fldCharType="separate"/>
            </w:r>
            <w:r w:rsidR="0072027F">
              <w:rPr>
                <w:webHidden/>
              </w:rPr>
              <w:t>8</w:t>
            </w:r>
            <w:r w:rsidR="002B441B">
              <w:rPr>
                <w:webHidden/>
              </w:rPr>
              <w:fldChar w:fldCharType="end"/>
            </w:r>
          </w:hyperlink>
        </w:p>
        <w:p w14:paraId="49EEBB21" w14:textId="2BAB72FA" w:rsidR="002B441B" w:rsidRDefault="00FE3A5A">
          <w:pPr>
            <w:pStyle w:val="TOC2"/>
            <w:rPr>
              <w:b w:val="0"/>
              <w:color w:val="auto"/>
              <w:sz w:val="22"/>
              <w:szCs w:val="22"/>
            </w:rPr>
          </w:pPr>
          <w:hyperlink w:anchor="_Toc43451638" w:history="1">
            <w:r w:rsidR="002B441B" w:rsidRPr="0053501B">
              <w:rPr>
                <w:rStyle w:val="Hyperlink"/>
              </w:rPr>
              <w:t>Appendix 1: Pre-operative consumer resources</w:t>
            </w:r>
            <w:r w:rsidR="002B441B">
              <w:rPr>
                <w:webHidden/>
              </w:rPr>
              <w:tab/>
            </w:r>
            <w:r w:rsidR="002B441B">
              <w:rPr>
                <w:webHidden/>
              </w:rPr>
              <w:fldChar w:fldCharType="begin"/>
            </w:r>
            <w:r w:rsidR="002B441B">
              <w:rPr>
                <w:webHidden/>
              </w:rPr>
              <w:instrText xml:space="preserve"> PAGEREF _Toc43451638 \h </w:instrText>
            </w:r>
            <w:r w:rsidR="002B441B">
              <w:rPr>
                <w:webHidden/>
              </w:rPr>
            </w:r>
            <w:r w:rsidR="002B441B">
              <w:rPr>
                <w:webHidden/>
              </w:rPr>
              <w:fldChar w:fldCharType="separate"/>
            </w:r>
            <w:r w:rsidR="0072027F">
              <w:rPr>
                <w:webHidden/>
              </w:rPr>
              <w:t>8</w:t>
            </w:r>
            <w:r w:rsidR="002B441B">
              <w:rPr>
                <w:webHidden/>
              </w:rPr>
              <w:fldChar w:fldCharType="end"/>
            </w:r>
          </w:hyperlink>
        </w:p>
        <w:p w14:paraId="668DC2EB" w14:textId="04962FD8" w:rsidR="002B441B" w:rsidRDefault="00FE3A5A">
          <w:pPr>
            <w:pStyle w:val="TOC2"/>
            <w:rPr>
              <w:b w:val="0"/>
              <w:color w:val="auto"/>
              <w:sz w:val="22"/>
              <w:szCs w:val="22"/>
            </w:rPr>
          </w:pPr>
          <w:hyperlink w:anchor="_Toc43451639" w:history="1">
            <w:r w:rsidR="002B441B" w:rsidRPr="0053501B">
              <w:rPr>
                <w:rStyle w:val="Hyperlink"/>
              </w:rPr>
              <w:t>Appendix 2: Post-operative consumer resources</w:t>
            </w:r>
            <w:r w:rsidR="002B441B">
              <w:rPr>
                <w:webHidden/>
              </w:rPr>
              <w:tab/>
            </w:r>
            <w:r w:rsidR="002B441B">
              <w:rPr>
                <w:webHidden/>
              </w:rPr>
              <w:fldChar w:fldCharType="begin"/>
            </w:r>
            <w:r w:rsidR="002B441B">
              <w:rPr>
                <w:webHidden/>
              </w:rPr>
              <w:instrText xml:space="preserve"> PAGEREF _Toc43451639 \h </w:instrText>
            </w:r>
            <w:r w:rsidR="002B441B">
              <w:rPr>
                <w:webHidden/>
              </w:rPr>
            </w:r>
            <w:r w:rsidR="002B441B">
              <w:rPr>
                <w:webHidden/>
              </w:rPr>
              <w:fldChar w:fldCharType="separate"/>
            </w:r>
            <w:r w:rsidR="0072027F">
              <w:rPr>
                <w:webHidden/>
              </w:rPr>
              <w:t>8</w:t>
            </w:r>
            <w:r w:rsidR="002B441B">
              <w:rPr>
                <w:webHidden/>
              </w:rPr>
              <w:fldChar w:fldCharType="end"/>
            </w:r>
          </w:hyperlink>
        </w:p>
        <w:p w14:paraId="677B9AB8" w14:textId="4E33971E" w:rsidR="002B441B" w:rsidRDefault="00FE3A5A">
          <w:pPr>
            <w:pStyle w:val="TOC2"/>
            <w:rPr>
              <w:b w:val="0"/>
              <w:color w:val="auto"/>
              <w:sz w:val="22"/>
              <w:szCs w:val="22"/>
            </w:rPr>
          </w:pPr>
          <w:hyperlink w:anchor="_Toc43451640" w:history="1">
            <w:r w:rsidR="002B441B" w:rsidRPr="0053501B">
              <w:rPr>
                <w:rStyle w:val="Hyperlink"/>
              </w:rPr>
              <w:t>Appendix 3: Example project plan template</w:t>
            </w:r>
            <w:r w:rsidR="002B441B">
              <w:rPr>
                <w:webHidden/>
              </w:rPr>
              <w:tab/>
            </w:r>
            <w:r w:rsidR="002B441B">
              <w:rPr>
                <w:webHidden/>
              </w:rPr>
              <w:fldChar w:fldCharType="begin"/>
            </w:r>
            <w:r w:rsidR="002B441B">
              <w:rPr>
                <w:webHidden/>
              </w:rPr>
              <w:instrText xml:space="preserve"> PAGEREF _Toc43451640 \h </w:instrText>
            </w:r>
            <w:r w:rsidR="002B441B">
              <w:rPr>
                <w:webHidden/>
              </w:rPr>
            </w:r>
            <w:r w:rsidR="002B441B">
              <w:rPr>
                <w:webHidden/>
              </w:rPr>
              <w:fldChar w:fldCharType="separate"/>
            </w:r>
            <w:r w:rsidR="0072027F">
              <w:rPr>
                <w:webHidden/>
              </w:rPr>
              <w:t>9</w:t>
            </w:r>
            <w:r w:rsidR="002B441B">
              <w:rPr>
                <w:webHidden/>
              </w:rPr>
              <w:fldChar w:fldCharType="end"/>
            </w:r>
          </w:hyperlink>
        </w:p>
        <w:p w14:paraId="0BEB6D86" w14:textId="3BF66F67" w:rsidR="002B441B" w:rsidRDefault="00FE3A5A">
          <w:pPr>
            <w:pStyle w:val="TOC2"/>
            <w:rPr>
              <w:b w:val="0"/>
              <w:color w:val="auto"/>
              <w:sz w:val="22"/>
              <w:szCs w:val="22"/>
            </w:rPr>
          </w:pPr>
          <w:hyperlink w:anchor="_Toc43451641" w:history="1">
            <w:r w:rsidR="002B441B" w:rsidRPr="0053501B">
              <w:rPr>
                <w:rStyle w:val="Hyperlink"/>
              </w:rPr>
              <w:t>Appendix 4: Measures and operational definitions</w:t>
            </w:r>
            <w:r w:rsidR="002B441B">
              <w:rPr>
                <w:webHidden/>
              </w:rPr>
              <w:tab/>
            </w:r>
            <w:r w:rsidR="002B441B">
              <w:rPr>
                <w:webHidden/>
              </w:rPr>
              <w:fldChar w:fldCharType="begin"/>
            </w:r>
            <w:r w:rsidR="002B441B">
              <w:rPr>
                <w:webHidden/>
              </w:rPr>
              <w:instrText xml:space="preserve"> PAGEREF _Toc43451641 \h </w:instrText>
            </w:r>
            <w:r w:rsidR="002B441B">
              <w:rPr>
                <w:webHidden/>
              </w:rPr>
            </w:r>
            <w:r w:rsidR="002B441B">
              <w:rPr>
                <w:webHidden/>
              </w:rPr>
              <w:fldChar w:fldCharType="separate"/>
            </w:r>
            <w:r w:rsidR="0072027F">
              <w:rPr>
                <w:webHidden/>
              </w:rPr>
              <w:t>11</w:t>
            </w:r>
            <w:r w:rsidR="002B441B">
              <w:rPr>
                <w:webHidden/>
              </w:rPr>
              <w:fldChar w:fldCharType="end"/>
            </w:r>
          </w:hyperlink>
        </w:p>
        <w:p w14:paraId="61D557A3" w14:textId="07A9EC58" w:rsidR="002B441B" w:rsidRDefault="00FE3A5A">
          <w:pPr>
            <w:pStyle w:val="TOC2"/>
            <w:rPr>
              <w:b w:val="0"/>
              <w:color w:val="auto"/>
              <w:sz w:val="22"/>
              <w:szCs w:val="22"/>
            </w:rPr>
          </w:pPr>
          <w:hyperlink w:anchor="_Toc43451642" w:history="1">
            <w:r w:rsidR="002B441B" w:rsidRPr="0053501B">
              <w:rPr>
                <w:rStyle w:val="Hyperlink"/>
              </w:rPr>
              <w:t>Appendix 5: Driver diagram example for tonsillectomy readmissions</w:t>
            </w:r>
            <w:r w:rsidR="002B441B">
              <w:rPr>
                <w:webHidden/>
              </w:rPr>
              <w:tab/>
            </w:r>
            <w:r w:rsidR="002B441B">
              <w:rPr>
                <w:webHidden/>
              </w:rPr>
              <w:fldChar w:fldCharType="begin"/>
            </w:r>
            <w:r w:rsidR="002B441B">
              <w:rPr>
                <w:webHidden/>
              </w:rPr>
              <w:instrText xml:space="preserve"> PAGEREF _Toc43451642 \h </w:instrText>
            </w:r>
            <w:r w:rsidR="002B441B">
              <w:rPr>
                <w:webHidden/>
              </w:rPr>
            </w:r>
            <w:r w:rsidR="002B441B">
              <w:rPr>
                <w:webHidden/>
              </w:rPr>
              <w:fldChar w:fldCharType="separate"/>
            </w:r>
            <w:r w:rsidR="0072027F">
              <w:rPr>
                <w:webHidden/>
              </w:rPr>
              <w:t>14</w:t>
            </w:r>
            <w:r w:rsidR="002B441B">
              <w:rPr>
                <w:webHidden/>
              </w:rPr>
              <w:fldChar w:fldCharType="end"/>
            </w:r>
          </w:hyperlink>
        </w:p>
        <w:p w14:paraId="508FFDA0" w14:textId="5B8707F2" w:rsidR="002B441B" w:rsidRDefault="00FE3A5A">
          <w:pPr>
            <w:pStyle w:val="TOC2"/>
            <w:rPr>
              <w:b w:val="0"/>
              <w:color w:val="auto"/>
              <w:sz w:val="22"/>
              <w:szCs w:val="22"/>
            </w:rPr>
          </w:pPr>
          <w:hyperlink w:anchor="_Toc43451643" w:history="1">
            <w:r w:rsidR="002B441B" w:rsidRPr="0053501B">
              <w:rPr>
                <w:rStyle w:val="Hyperlink"/>
              </w:rPr>
              <w:t>Appendix 6: PDSA template</w:t>
            </w:r>
            <w:r w:rsidR="002B441B">
              <w:rPr>
                <w:webHidden/>
              </w:rPr>
              <w:tab/>
            </w:r>
            <w:r w:rsidR="002B441B">
              <w:rPr>
                <w:webHidden/>
              </w:rPr>
              <w:fldChar w:fldCharType="begin"/>
            </w:r>
            <w:r w:rsidR="002B441B">
              <w:rPr>
                <w:webHidden/>
              </w:rPr>
              <w:instrText xml:space="preserve"> PAGEREF _Toc43451643 \h </w:instrText>
            </w:r>
            <w:r w:rsidR="002B441B">
              <w:rPr>
                <w:webHidden/>
              </w:rPr>
            </w:r>
            <w:r w:rsidR="002B441B">
              <w:rPr>
                <w:webHidden/>
              </w:rPr>
              <w:fldChar w:fldCharType="separate"/>
            </w:r>
            <w:r w:rsidR="0072027F">
              <w:rPr>
                <w:webHidden/>
              </w:rPr>
              <w:t>15</w:t>
            </w:r>
            <w:r w:rsidR="002B441B">
              <w:rPr>
                <w:webHidden/>
              </w:rPr>
              <w:fldChar w:fldCharType="end"/>
            </w:r>
          </w:hyperlink>
        </w:p>
        <w:p w14:paraId="3F01D52B" w14:textId="27590F2F" w:rsidR="002B441B" w:rsidRDefault="00FE3A5A">
          <w:pPr>
            <w:pStyle w:val="TOC2"/>
            <w:rPr>
              <w:b w:val="0"/>
              <w:color w:val="auto"/>
              <w:sz w:val="22"/>
              <w:szCs w:val="22"/>
            </w:rPr>
          </w:pPr>
          <w:hyperlink w:anchor="_Toc43451644" w:history="1">
            <w:r w:rsidR="002B441B" w:rsidRPr="0053501B">
              <w:rPr>
                <w:rStyle w:val="Hyperlink"/>
              </w:rPr>
              <w:t>Appendix 7: Data collection tool - Paediatric tonsillectomy readmissions</w:t>
            </w:r>
            <w:r w:rsidR="002B441B">
              <w:rPr>
                <w:webHidden/>
              </w:rPr>
              <w:tab/>
            </w:r>
            <w:r w:rsidR="002B441B">
              <w:rPr>
                <w:webHidden/>
              </w:rPr>
              <w:fldChar w:fldCharType="begin"/>
            </w:r>
            <w:r w:rsidR="002B441B">
              <w:rPr>
                <w:webHidden/>
              </w:rPr>
              <w:instrText xml:space="preserve"> PAGEREF _Toc43451644 \h </w:instrText>
            </w:r>
            <w:r w:rsidR="002B441B">
              <w:rPr>
                <w:webHidden/>
              </w:rPr>
            </w:r>
            <w:r w:rsidR="002B441B">
              <w:rPr>
                <w:webHidden/>
              </w:rPr>
              <w:fldChar w:fldCharType="separate"/>
            </w:r>
            <w:r w:rsidR="0072027F">
              <w:rPr>
                <w:webHidden/>
              </w:rPr>
              <w:t>17</w:t>
            </w:r>
            <w:r w:rsidR="002B441B">
              <w:rPr>
                <w:webHidden/>
              </w:rPr>
              <w:fldChar w:fldCharType="end"/>
            </w:r>
          </w:hyperlink>
        </w:p>
        <w:p w14:paraId="445B97A1" w14:textId="70A2455F" w:rsidR="002B441B" w:rsidRDefault="00FE3A5A">
          <w:pPr>
            <w:pStyle w:val="TOC2"/>
            <w:rPr>
              <w:b w:val="0"/>
              <w:color w:val="auto"/>
              <w:sz w:val="22"/>
              <w:szCs w:val="22"/>
            </w:rPr>
          </w:pPr>
          <w:hyperlink w:anchor="_Toc43451645" w:history="1">
            <w:r w:rsidR="002B441B" w:rsidRPr="0053501B">
              <w:rPr>
                <w:rStyle w:val="Hyperlink"/>
              </w:rPr>
              <w:t>Appendix 8: Run chart example – Paediatric tonsillectomy process measure</w:t>
            </w:r>
            <w:r w:rsidR="002B441B">
              <w:rPr>
                <w:webHidden/>
              </w:rPr>
              <w:tab/>
            </w:r>
            <w:r w:rsidR="002B441B">
              <w:rPr>
                <w:webHidden/>
              </w:rPr>
              <w:fldChar w:fldCharType="begin"/>
            </w:r>
            <w:r w:rsidR="002B441B">
              <w:rPr>
                <w:webHidden/>
              </w:rPr>
              <w:instrText xml:space="preserve"> PAGEREF _Toc43451645 \h </w:instrText>
            </w:r>
            <w:r w:rsidR="002B441B">
              <w:rPr>
                <w:webHidden/>
              </w:rPr>
            </w:r>
            <w:r w:rsidR="002B441B">
              <w:rPr>
                <w:webHidden/>
              </w:rPr>
              <w:fldChar w:fldCharType="separate"/>
            </w:r>
            <w:r w:rsidR="0072027F">
              <w:rPr>
                <w:webHidden/>
              </w:rPr>
              <w:t>18</w:t>
            </w:r>
            <w:r w:rsidR="002B441B">
              <w:rPr>
                <w:webHidden/>
              </w:rPr>
              <w:fldChar w:fldCharType="end"/>
            </w:r>
          </w:hyperlink>
        </w:p>
        <w:p w14:paraId="08D4E07F" w14:textId="35608E25" w:rsidR="002B441B" w:rsidRDefault="00FE3A5A">
          <w:pPr>
            <w:pStyle w:val="TOC1"/>
            <w:rPr>
              <w:b w:val="0"/>
              <w:sz w:val="22"/>
              <w:szCs w:val="22"/>
              <w:lang w:eastAsia="en-AU"/>
            </w:rPr>
          </w:pPr>
          <w:hyperlink w:anchor="_Toc43451646" w:history="1">
            <w:r w:rsidR="002B441B" w:rsidRPr="0053501B">
              <w:rPr>
                <w:rStyle w:val="Hyperlink"/>
              </w:rPr>
              <w:t>Acknowledgements</w:t>
            </w:r>
            <w:r w:rsidR="002B441B">
              <w:rPr>
                <w:webHidden/>
              </w:rPr>
              <w:tab/>
            </w:r>
            <w:r w:rsidR="002B441B">
              <w:rPr>
                <w:webHidden/>
              </w:rPr>
              <w:fldChar w:fldCharType="begin"/>
            </w:r>
            <w:r w:rsidR="002B441B">
              <w:rPr>
                <w:webHidden/>
              </w:rPr>
              <w:instrText xml:space="preserve"> PAGEREF _Toc43451646 \h </w:instrText>
            </w:r>
            <w:r w:rsidR="002B441B">
              <w:rPr>
                <w:webHidden/>
              </w:rPr>
            </w:r>
            <w:r w:rsidR="002B441B">
              <w:rPr>
                <w:webHidden/>
              </w:rPr>
              <w:fldChar w:fldCharType="separate"/>
            </w:r>
            <w:r w:rsidR="0072027F">
              <w:rPr>
                <w:webHidden/>
              </w:rPr>
              <w:t>19</w:t>
            </w:r>
            <w:r w:rsidR="002B441B">
              <w:rPr>
                <w:webHidden/>
              </w:rPr>
              <w:fldChar w:fldCharType="end"/>
            </w:r>
          </w:hyperlink>
        </w:p>
        <w:p w14:paraId="69B515EA" w14:textId="07872CAE" w:rsidR="002B441B" w:rsidRDefault="00FE3A5A">
          <w:pPr>
            <w:pStyle w:val="TOC1"/>
            <w:rPr>
              <w:b w:val="0"/>
              <w:sz w:val="22"/>
              <w:szCs w:val="22"/>
              <w:lang w:eastAsia="en-AU"/>
            </w:rPr>
          </w:pPr>
          <w:hyperlink w:anchor="_Toc43451647" w:history="1">
            <w:r w:rsidR="002B441B" w:rsidRPr="0053501B">
              <w:rPr>
                <w:rStyle w:val="Hyperlink"/>
              </w:rPr>
              <w:t>References</w:t>
            </w:r>
            <w:r w:rsidR="002B441B">
              <w:rPr>
                <w:webHidden/>
              </w:rPr>
              <w:tab/>
            </w:r>
            <w:r w:rsidR="002B441B">
              <w:rPr>
                <w:webHidden/>
              </w:rPr>
              <w:fldChar w:fldCharType="begin"/>
            </w:r>
            <w:r w:rsidR="002B441B">
              <w:rPr>
                <w:webHidden/>
              </w:rPr>
              <w:instrText xml:space="preserve"> PAGEREF _Toc43451647 \h </w:instrText>
            </w:r>
            <w:r w:rsidR="002B441B">
              <w:rPr>
                <w:webHidden/>
              </w:rPr>
            </w:r>
            <w:r w:rsidR="002B441B">
              <w:rPr>
                <w:webHidden/>
              </w:rPr>
              <w:fldChar w:fldCharType="separate"/>
            </w:r>
            <w:r w:rsidR="0072027F">
              <w:rPr>
                <w:webHidden/>
              </w:rPr>
              <w:t>20</w:t>
            </w:r>
            <w:r w:rsidR="002B441B">
              <w:rPr>
                <w:webHidden/>
              </w:rPr>
              <w:fldChar w:fldCharType="end"/>
            </w:r>
          </w:hyperlink>
        </w:p>
        <w:p w14:paraId="024C7ECD" w14:textId="05876231" w:rsidR="00D918DB" w:rsidRDefault="00D918DB">
          <w:r>
            <w:rPr>
              <w:b/>
              <w:bCs/>
              <w:noProof/>
            </w:rPr>
            <w:fldChar w:fldCharType="end"/>
          </w:r>
        </w:p>
      </w:sdtContent>
    </w:sdt>
    <w:p w14:paraId="578EC09D" w14:textId="77777777" w:rsidR="00D918DB" w:rsidRDefault="00D918DB" w:rsidP="0026028E"/>
    <w:p w14:paraId="037B45E4" w14:textId="2B34F3BA" w:rsidR="00244D45" w:rsidRDefault="00244D45" w:rsidP="0026028E"/>
    <w:p w14:paraId="2976ED61" w14:textId="527D6EAA" w:rsidR="00244D45" w:rsidRDefault="00244D45" w:rsidP="0026028E"/>
    <w:p w14:paraId="310B5417" w14:textId="1AA5B227" w:rsidR="00244D45" w:rsidRDefault="00244D45" w:rsidP="0026028E"/>
    <w:p w14:paraId="61B033B2" w14:textId="3FBC0FFA" w:rsidR="00244D45" w:rsidRDefault="00244D45" w:rsidP="0026028E"/>
    <w:p w14:paraId="2CBDBB45" w14:textId="05C60A8E" w:rsidR="00244D45" w:rsidRDefault="00244D45" w:rsidP="0026028E"/>
    <w:p w14:paraId="198F9DD0" w14:textId="35A5FF31" w:rsidR="00244D45" w:rsidRDefault="00244D45" w:rsidP="0026028E"/>
    <w:p w14:paraId="3C3BD158" w14:textId="5DDAEEF0" w:rsidR="00244D45" w:rsidRDefault="00244D45" w:rsidP="0026028E"/>
    <w:p w14:paraId="330D6274" w14:textId="2386B9E2" w:rsidR="00244D45" w:rsidRDefault="00244D45" w:rsidP="0026028E"/>
    <w:p w14:paraId="0295E05B" w14:textId="4ACCC0F3" w:rsidR="00244D45" w:rsidRDefault="00244D45" w:rsidP="0026028E"/>
    <w:p w14:paraId="15DF2A3D" w14:textId="77777777" w:rsidR="0086277A" w:rsidRDefault="0086277A" w:rsidP="00204CBF">
      <w:pPr>
        <w:pStyle w:val="FooterOdd"/>
        <w:framePr w:hSpace="0" w:wrap="auto" w:vAnchor="margin" w:hAnchor="text" w:xAlign="left" w:yAlign="inline"/>
        <w:pBdr>
          <w:top w:val="none" w:sz="0" w:space="0" w:color="auto"/>
        </w:pBdr>
        <w:sectPr w:rsidR="0086277A" w:rsidSect="00204CBF">
          <w:headerReference w:type="first" r:id="rId37"/>
          <w:footerReference w:type="first" r:id="rId38"/>
          <w:pgSz w:w="11906" w:h="16838" w:code="9"/>
          <w:pgMar w:top="3402" w:right="851" w:bottom="1361" w:left="851" w:header="539" w:footer="624" w:gutter="0"/>
          <w:cols w:space="284"/>
          <w:titlePg/>
          <w:docGrid w:linePitch="360"/>
        </w:sectPr>
      </w:pPr>
    </w:p>
    <w:p w14:paraId="124D3126" w14:textId="09BE3707" w:rsidR="00BB3B40" w:rsidRDefault="000438C2" w:rsidP="004F52CC">
      <w:pPr>
        <w:pStyle w:val="Heading1"/>
        <w:framePr w:wrap="around" w:vAnchor="text" w:y="1"/>
      </w:pPr>
      <w:bookmarkStart w:id="1" w:name="_Toc43451611"/>
      <w:r w:rsidRPr="000438C2">
        <w:lastRenderedPageBreak/>
        <w:t>Introduction to the Reducing readmissions after paediatric tonsillectomy project</w:t>
      </w:r>
      <w:bookmarkEnd w:id="1"/>
    </w:p>
    <w:p w14:paraId="03565B65" w14:textId="56A8DE09" w:rsidR="00A36F1C" w:rsidRPr="00A36F1C" w:rsidRDefault="00A36F1C" w:rsidP="00A36F1C">
      <w:pPr>
        <w:spacing w:before="0" w:after="0"/>
        <w:rPr>
          <w:rFonts w:cstheme="minorHAnsi"/>
          <w:b/>
          <w:color w:val="007586" w:themeColor="text2"/>
        </w:rPr>
      </w:pPr>
      <w:r w:rsidRPr="00A36F1C">
        <w:rPr>
          <w:rFonts w:cstheme="minorHAnsi"/>
          <w:b/>
          <w:color w:val="007586" w:themeColor="text2"/>
        </w:rPr>
        <w:t>In 2019 the Victorian Paediatric Clinical Network (VPCN)</w:t>
      </w:r>
      <w:r w:rsidR="002E349A">
        <w:rPr>
          <w:rFonts w:cstheme="minorHAnsi"/>
          <w:b/>
          <w:color w:val="007586" w:themeColor="text2"/>
        </w:rPr>
        <w:t xml:space="preserve"> at</w:t>
      </w:r>
      <w:r w:rsidRPr="00A36F1C">
        <w:rPr>
          <w:rFonts w:cstheme="minorHAnsi"/>
          <w:b/>
          <w:color w:val="007586" w:themeColor="text2"/>
        </w:rPr>
        <w:t xml:space="preserve"> Safer Care Victoria partnered with five hospitals to test and adapt a change package</w:t>
      </w:r>
      <w:r w:rsidR="00352EA2">
        <w:rPr>
          <w:rFonts w:cstheme="minorHAnsi"/>
          <w:b/>
          <w:color w:val="007586" w:themeColor="text2"/>
        </w:rPr>
        <w:t xml:space="preserve"> to </w:t>
      </w:r>
      <w:r w:rsidRPr="00A36F1C">
        <w:rPr>
          <w:rFonts w:cstheme="minorHAnsi"/>
          <w:b/>
          <w:color w:val="007586" w:themeColor="text2"/>
        </w:rPr>
        <w:t>reduc</w:t>
      </w:r>
      <w:r w:rsidR="002E349A">
        <w:rPr>
          <w:rFonts w:cstheme="minorHAnsi"/>
          <w:b/>
          <w:color w:val="007586" w:themeColor="text2"/>
        </w:rPr>
        <w:t>e</w:t>
      </w:r>
      <w:r w:rsidRPr="00A36F1C">
        <w:rPr>
          <w:rFonts w:cstheme="minorHAnsi"/>
          <w:b/>
          <w:color w:val="007586" w:themeColor="text2"/>
        </w:rPr>
        <w:t xml:space="preserve"> rates of readmission following paediatric tonsillectomy. Resources were developed to improve families’ understanding of what to expect before tonsil surgery and how to care for their child when returning home, with the goal of minimising the need for readmission. </w:t>
      </w:r>
    </w:p>
    <w:p w14:paraId="22FCDBCE" w14:textId="18FCACFD" w:rsidR="00585513" w:rsidRPr="00A36F1C" w:rsidRDefault="00F17504" w:rsidP="00A36F1C">
      <w:pPr>
        <w:spacing w:before="0" w:after="0"/>
        <w:rPr>
          <w:rFonts w:cstheme="minorHAnsi"/>
          <w:b/>
        </w:rPr>
        <w:sectPr w:rsidR="00585513" w:rsidRPr="00A36F1C" w:rsidSect="0017042C">
          <w:headerReference w:type="even" r:id="rId39"/>
          <w:headerReference w:type="default" r:id="rId40"/>
          <w:footerReference w:type="even" r:id="rId41"/>
          <w:footerReference w:type="default" r:id="rId42"/>
          <w:headerReference w:type="first" r:id="rId43"/>
          <w:footerReference w:type="first" r:id="rId44"/>
          <w:type w:val="continuous"/>
          <w:pgSz w:w="11906" w:h="16838" w:code="9"/>
          <w:pgMar w:top="2244" w:right="737" w:bottom="680" w:left="737" w:header="539" w:footer="624" w:gutter="0"/>
          <w:pgNumType w:start="1"/>
          <w:cols w:space="284"/>
          <w:titlePg/>
          <w:docGrid w:linePitch="360"/>
        </w:sectPr>
      </w:pPr>
      <w:r w:rsidRPr="00A36F1C">
        <w:rPr>
          <w:rFonts w:cstheme="minorHAnsi"/>
          <w:b/>
          <w:bCs/>
          <w:noProof/>
        </w:rPr>
        <mc:AlternateContent>
          <mc:Choice Requires="wps">
            <w:drawing>
              <wp:anchor distT="0" distB="0" distL="540385" distR="114300" simplePos="0" relativeHeight="251658241" behindDoc="0" locked="0" layoutInCell="1" allowOverlap="1" wp14:anchorId="773DABAE" wp14:editId="4F7326C4">
                <wp:simplePos x="0" y="0"/>
                <wp:positionH relativeFrom="margin">
                  <wp:posOffset>4052570</wp:posOffset>
                </wp:positionH>
                <wp:positionV relativeFrom="paragraph">
                  <wp:posOffset>427990</wp:posOffset>
                </wp:positionV>
                <wp:extent cx="2266950" cy="6394450"/>
                <wp:effectExtent l="0" t="0" r="19050" b="2540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6394450"/>
                        </a:xfrm>
                        <a:prstGeom prst="rect">
                          <a:avLst/>
                        </a:prstGeom>
                        <a:solidFill>
                          <a:srgbClr val="EDF5F7"/>
                        </a:solidFill>
                        <a:ln w="6350">
                          <a:solidFill>
                            <a:srgbClr val="EDF5F7"/>
                          </a:solidFill>
                          <a:miter lim="800000"/>
                          <a:headEnd/>
                          <a:tailEnd/>
                        </a:ln>
                      </wps:spPr>
                      <wps:txbx>
                        <w:txbxContent>
                          <w:p w14:paraId="7A2A82B0" w14:textId="47BDB00D" w:rsidR="0012643D" w:rsidRPr="00880D4C" w:rsidRDefault="0012643D" w:rsidP="00F17504">
                            <w:pPr>
                              <w:pStyle w:val="IntroductoryText"/>
                              <w:spacing w:before="0"/>
                            </w:pPr>
                            <w:r w:rsidRPr="00880D4C">
                              <w:rPr>
                                <w:sz w:val="24"/>
                                <w:szCs w:val="24"/>
                              </w:rPr>
                              <w:t>Results</w:t>
                            </w:r>
                            <w:r w:rsidRPr="001D1357">
                              <w:rPr>
                                <w:sz w:val="24"/>
                                <w:szCs w:val="24"/>
                              </w:rPr>
                              <w:t xml:space="preserve"> at a glance</w:t>
                            </w:r>
                          </w:p>
                          <w:p w14:paraId="4BE491F9" w14:textId="28518840" w:rsidR="0012643D" w:rsidRPr="00880D4C" w:rsidRDefault="0012643D" w:rsidP="00235D2C">
                            <w:pPr>
                              <w:rPr>
                                <w:b/>
                                <w:bCs/>
                                <w:color w:val="007586" w:themeColor="text2"/>
                              </w:rPr>
                            </w:pPr>
                            <w:r w:rsidRPr="00880D4C">
                              <w:rPr>
                                <w:b/>
                                <w:bCs/>
                                <w:color w:val="007586" w:themeColor="text2"/>
                              </w:rPr>
                              <w:t>Health services</w:t>
                            </w:r>
                          </w:p>
                          <w:p w14:paraId="1AC0D700" w14:textId="07EEAFC1" w:rsidR="0012643D" w:rsidRPr="00880D4C" w:rsidRDefault="0012643D" w:rsidP="00235D2C">
                            <w:pPr>
                              <w:rPr>
                                <w:rFonts w:cstheme="minorHAnsi"/>
                                <w:color w:val="007586" w:themeColor="text2"/>
                              </w:rPr>
                            </w:pPr>
                            <w:bookmarkStart w:id="2" w:name="_Toc42727560"/>
                            <w:r w:rsidRPr="005B71DC">
                              <w:rPr>
                                <w:color w:val="007586" w:themeColor="text2"/>
                              </w:rPr>
                              <w:t>Five paediatric wards from paediatric</w:t>
                            </w:r>
                            <w:r w:rsidRPr="00880D4C">
                              <w:rPr>
                                <w:rFonts w:cstheme="minorHAnsi"/>
                                <w:color w:val="007586" w:themeColor="text2"/>
                              </w:rPr>
                              <w:t xml:space="preserve"> tertiary, metropolitan, regional, public and private health services participated</w:t>
                            </w:r>
                            <w:bookmarkEnd w:id="2"/>
                            <w:r>
                              <w:rPr>
                                <w:rFonts w:cstheme="minorHAnsi"/>
                                <w:color w:val="007586" w:themeColor="text2"/>
                              </w:rPr>
                              <w:t>.</w:t>
                            </w:r>
                          </w:p>
                          <w:p w14:paraId="7304D0CC" w14:textId="75F47375" w:rsidR="0012643D" w:rsidRPr="00880D4C" w:rsidRDefault="0012643D" w:rsidP="00235D2C">
                            <w:pPr>
                              <w:rPr>
                                <w:b/>
                                <w:bCs/>
                                <w:color w:val="007586" w:themeColor="text2"/>
                              </w:rPr>
                            </w:pPr>
                            <w:r w:rsidRPr="00880D4C">
                              <w:rPr>
                                <w:b/>
                                <w:bCs/>
                                <w:color w:val="007586" w:themeColor="text2"/>
                              </w:rPr>
                              <w:t>Duration</w:t>
                            </w:r>
                          </w:p>
                          <w:p w14:paraId="1ACB0BFC" w14:textId="5F89CCFB" w:rsidR="0012643D" w:rsidRPr="00880D4C" w:rsidRDefault="0012643D" w:rsidP="00235D2C">
                            <w:pPr>
                              <w:rPr>
                                <w:rFonts w:cstheme="minorHAnsi"/>
                                <w:color w:val="007586" w:themeColor="text2"/>
                              </w:rPr>
                            </w:pPr>
                            <w:r w:rsidRPr="00880D4C">
                              <w:rPr>
                                <w:rFonts w:cstheme="minorHAnsi"/>
                                <w:color w:val="007586" w:themeColor="text2"/>
                              </w:rPr>
                              <w:t>July 2019 – March 2020</w:t>
                            </w:r>
                          </w:p>
                          <w:p w14:paraId="7A978F58" w14:textId="6EC5A8BC" w:rsidR="0012643D" w:rsidRPr="00880D4C" w:rsidRDefault="0012643D" w:rsidP="00235D2C">
                            <w:pPr>
                              <w:rPr>
                                <w:b/>
                                <w:color w:val="007586" w:themeColor="text2"/>
                              </w:rPr>
                            </w:pPr>
                            <w:r w:rsidRPr="00880D4C">
                              <w:rPr>
                                <w:b/>
                                <w:color w:val="007586" w:themeColor="text2"/>
                              </w:rPr>
                              <w:t>Project Measures</w:t>
                            </w:r>
                          </w:p>
                          <w:p w14:paraId="23632A24" w14:textId="51A55D64" w:rsidR="0012643D" w:rsidRPr="00880D4C" w:rsidRDefault="0012643D" w:rsidP="00235D2C">
                            <w:pPr>
                              <w:rPr>
                                <w:rFonts w:cstheme="minorHAnsi"/>
                                <w:color w:val="007586" w:themeColor="text2"/>
                              </w:rPr>
                            </w:pPr>
                            <w:r w:rsidRPr="00880D4C">
                              <w:rPr>
                                <w:rFonts w:cstheme="minorHAnsi"/>
                                <w:color w:val="007586" w:themeColor="text2"/>
                              </w:rPr>
                              <w:t>One outcome, four process and two balancing measures were used.</w:t>
                            </w:r>
                          </w:p>
                          <w:p w14:paraId="2E5474A1" w14:textId="29142A90" w:rsidR="0012643D" w:rsidRPr="00880D4C" w:rsidRDefault="0012643D" w:rsidP="00235D2C">
                            <w:pPr>
                              <w:rPr>
                                <w:rFonts w:asciiTheme="majorHAnsi" w:eastAsiaTheme="majorEastAsia" w:hAnsiTheme="majorHAnsi" w:cstheme="majorBidi"/>
                                <w:b/>
                                <w:iCs/>
                                <w:color w:val="007586" w:themeColor="text2"/>
                              </w:rPr>
                            </w:pPr>
                            <w:r w:rsidRPr="00880D4C">
                              <w:rPr>
                                <w:rFonts w:asciiTheme="majorHAnsi" w:eastAsiaTheme="majorEastAsia" w:hAnsiTheme="majorHAnsi" w:cstheme="majorBidi"/>
                                <w:b/>
                                <w:iCs/>
                                <w:color w:val="007586" w:themeColor="text2"/>
                              </w:rPr>
                              <w:t>Results</w:t>
                            </w:r>
                          </w:p>
                          <w:p w14:paraId="790B1E40" w14:textId="342A43E7" w:rsidR="0012643D" w:rsidRPr="00880D4C" w:rsidRDefault="0012643D" w:rsidP="00235D2C">
                            <w:pPr>
                              <w:rPr>
                                <w:rFonts w:cstheme="minorHAnsi"/>
                                <w:color w:val="007586" w:themeColor="text2"/>
                              </w:rPr>
                            </w:pPr>
                            <w:r w:rsidRPr="00880D4C">
                              <w:rPr>
                                <w:rFonts w:cstheme="minorHAnsi"/>
                                <w:color w:val="007586" w:themeColor="text2"/>
                              </w:rPr>
                              <w:t>By March 2020, the combined results of the participating health services showed &gt; 15 % reduction in readmissions following paediatric tonsillectomy.</w:t>
                            </w:r>
                          </w:p>
                          <w:p w14:paraId="3A946E51" w14:textId="2A423679" w:rsidR="0012643D" w:rsidRPr="00880D4C" w:rsidRDefault="0012643D" w:rsidP="00235D2C">
                            <w:pPr>
                              <w:rPr>
                                <w:b/>
                                <w:bCs/>
                                <w:color w:val="007586" w:themeColor="text2"/>
                              </w:rPr>
                            </w:pPr>
                            <w:r w:rsidRPr="00880D4C">
                              <w:rPr>
                                <w:b/>
                                <w:bCs/>
                                <w:color w:val="007586" w:themeColor="text2"/>
                              </w:rPr>
                              <w:t>Other outcomes</w:t>
                            </w:r>
                          </w:p>
                          <w:p w14:paraId="6B58F702" w14:textId="38702423" w:rsidR="0012643D" w:rsidRPr="00880D4C" w:rsidRDefault="0012643D" w:rsidP="001D1357">
                            <w:pPr>
                              <w:pStyle w:val="Bullet1"/>
                              <w:numPr>
                                <w:ilvl w:val="0"/>
                                <w:numId w:val="47"/>
                              </w:numPr>
                              <w:rPr>
                                <w:rFonts w:eastAsiaTheme="minorEastAsia" w:cstheme="minorHAnsi"/>
                                <w:color w:val="007586" w:themeColor="text2"/>
                                <w:spacing w:val="0"/>
                              </w:rPr>
                            </w:pPr>
                            <w:bookmarkStart w:id="3" w:name="_Toc42727561"/>
                            <w:r w:rsidRPr="00880D4C">
                              <w:rPr>
                                <w:rFonts w:eastAsiaTheme="minorEastAsia" w:cstheme="minorHAnsi"/>
                                <w:color w:val="007586" w:themeColor="text2"/>
                                <w:spacing w:val="0"/>
                              </w:rPr>
                              <w:t>High level of family satisfaction with support received.</w:t>
                            </w:r>
                            <w:bookmarkEnd w:id="3"/>
                          </w:p>
                          <w:p w14:paraId="607CA637" w14:textId="77777777" w:rsidR="0012643D" w:rsidRDefault="0012643D" w:rsidP="001D1357">
                            <w:pPr>
                              <w:pStyle w:val="Bullet1"/>
                              <w:numPr>
                                <w:ilvl w:val="0"/>
                                <w:numId w:val="47"/>
                              </w:numPr>
                              <w:rPr>
                                <w:rFonts w:eastAsiaTheme="minorEastAsia" w:cstheme="minorHAnsi"/>
                                <w:color w:val="007586" w:themeColor="text2"/>
                                <w:spacing w:val="0"/>
                              </w:rPr>
                            </w:pPr>
                            <w:bookmarkStart w:id="4" w:name="_Toc42727562"/>
                            <w:r w:rsidRPr="00880D4C">
                              <w:rPr>
                                <w:rFonts w:eastAsiaTheme="minorEastAsia" w:cstheme="minorHAnsi"/>
                                <w:color w:val="007586" w:themeColor="text2"/>
                                <w:spacing w:val="0"/>
                              </w:rPr>
                              <w:t>Increased clinician awareness of how to best support families of children having tonsillectomy</w:t>
                            </w:r>
                            <w:r>
                              <w:rPr>
                                <w:rFonts w:eastAsiaTheme="minorEastAsia" w:cstheme="minorHAnsi"/>
                                <w:color w:val="007586" w:themeColor="text2"/>
                                <w:spacing w:val="0"/>
                              </w:rPr>
                              <w:t>.</w:t>
                            </w:r>
                          </w:p>
                          <w:p w14:paraId="4CE70DE6" w14:textId="77777777" w:rsidR="0012643D" w:rsidRPr="001D1357" w:rsidRDefault="0012643D" w:rsidP="001D1357">
                            <w:pPr>
                              <w:pStyle w:val="Bullet1"/>
                              <w:numPr>
                                <w:ilvl w:val="0"/>
                                <w:numId w:val="47"/>
                              </w:numPr>
                              <w:rPr>
                                <w:rFonts w:eastAsiaTheme="minorEastAsia" w:cstheme="minorHAnsi"/>
                                <w:color w:val="007586" w:themeColor="text2"/>
                                <w:spacing w:val="0"/>
                              </w:rPr>
                            </w:pPr>
                            <w:r w:rsidRPr="001D1357">
                              <w:rPr>
                                <w:rFonts w:eastAsiaTheme="minorEastAsia" w:cstheme="minorHAnsi"/>
                                <w:color w:val="007586" w:themeColor="text2"/>
                                <w:spacing w:val="0"/>
                              </w:rPr>
                              <w:t>Increased capability of clinicians to lead quality improvement projects.</w:t>
                            </w:r>
                          </w:p>
                          <w:bookmarkEnd w:id="4"/>
                          <w:p w14:paraId="4F0902E8" w14:textId="2732306F" w:rsidR="0012643D" w:rsidRPr="00880D4C" w:rsidRDefault="0012643D" w:rsidP="00880D4C">
                            <w:pPr>
                              <w:pStyle w:val="Bullet1"/>
                              <w:numPr>
                                <w:ilvl w:val="0"/>
                                <w:numId w:val="0"/>
                              </w:numPr>
                              <w:rPr>
                                <w:rFonts w:eastAsiaTheme="minorEastAsia" w:cstheme="minorHAnsi"/>
                                <w:color w:val="007586" w:themeColor="text2"/>
                                <w:spacing w:val="0"/>
                              </w:rPr>
                            </w:pPr>
                          </w:p>
                          <w:p w14:paraId="42EAC611" w14:textId="77777777" w:rsidR="0012643D" w:rsidRPr="00880D4C" w:rsidRDefault="0012643D" w:rsidP="00A36F1C">
                            <w:pPr>
                              <w:rPr>
                                <w:b/>
                                <w:bCs/>
                                <w:color w:val="007586" w:themeColor="text2"/>
                              </w:rPr>
                            </w:pPr>
                          </w:p>
                          <w:p w14:paraId="43BD55AA" w14:textId="77777777" w:rsidR="0012643D" w:rsidRPr="00880D4C" w:rsidRDefault="0012643D" w:rsidP="00A36F1C">
                            <w:pPr>
                              <w:spacing w:before="0" w:after="0"/>
                              <w:rPr>
                                <w:rFonts w:ascii="VIC" w:hAnsi="VIC"/>
                                <w:color w:val="007586" w:themeColor="text2"/>
                              </w:rPr>
                            </w:pPr>
                          </w:p>
                          <w:p w14:paraId="518C2C47" w14:textId="77777777" w:rsidR="0012643D" w:rsidRPr="008F1747" w:rsidRDefault="0012643D" w:rsidP="00A36F1C">
                            <w:pPr>
                              <w:spacing w:before="0" w:after="0"/>
                              <w:rPr>
                                <w:rFonts w:ascii="VIC" w:hAnsi="VIC"/>
                              </w:rPr>
                            </w:pPr>
                            <w:r>
                              <w:rPr>
                                <w:rFonts w:ascii="VIC" w:hAnsi="VIC"/>
                              </w:rPr>
                              <w:t>Increased capability of clinicians to lead quality improvement projects.</w:t>
                            </w:r>
                          </w:p>
                        </w:txbxContent>
                      </wps:txbx>
                      <wps:bodyPr rot="0" vert="horz" wrap="square" lIns="180000" tIns="180000" rIns="144000" bIns="3600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3DABAE" id="_x0000_t202" coordsize="21600,21600" o:spt="202" path="m,l,21600r21600,l21600,xe">
                <v:stroke joinstyle="miter"/>
                <v:path gradientshapeok="t" o:connecttype="rect"/>
              </v:shapetype>
              <v:shape id="_x0000_s1026" type="#_x0000_t202" style="position:absolute;margin-left:319.1pt;margin-top:33.7pt;width:178.5pt;height:503.5pt;z-index:251658241;visibility:visible;mso-wrap-style:square;mso-width-percent:0;mso-height-percent:0;mso-wrap-distance-left:42.55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" fillcolor="#edf5f7" strokecolor="#edf5f7" strokeweight=".5pt">
                <v:textbox inset="5mm,5mm,4mm,1mm">
                  <w:txbxContent>
                    <w:p w14:paraId="7A2A82B0" w14:textId="47BDB00D" w:rsidR="0012643D" w:rsidRPr="00880D4C" w:rsidRDefault="0012643D" w:rsidP="00F17504">
                      <w:pPr>
                        <w:pStyle w:val="IntroductoryText"/>
                        <w:spacing w:before="0"/>
                      </w:pPr>
                      <w:r w:rsidRPr="00880D4C">
                        <w:rPr>
                          <w:sz w:val="24"/>
                          <w:szCs w:val="24"/>
                        </w:rPr>
                        <w:t>Results</w:t>
                      </w:r>
                      <w:r w:rsidRPr="001D1357">
                        <w:rPr>
                          <w:sz w:val="24"/>
                          <w:szCs w:val="24"/>
                        </w:rPr>
                        <w:t xml:space="preserve"> at a glance</w:t>
                      </w:r>
                    </w:p>
                    <w:p w14:paraId="4BE491F9" w14:textId="28518840" w:rsidR="0012643D" w:rsidRPr="00880D4C" w:rsidRDefault="0012643D" w:rsidP="00235D2C">
                      <w:pPr>
                        <w:rPr>
                          <w:b/>
                          <w:bCs/>
                          <w:color w:val="007586" w:themeColor="text2"/>
                        </w:rPr>
                      </w:pPr>
                      <w:r w:rsidRPr="00880D4C">
                        <w:rPr>
                          <w:b/>
                          <w:bCs/>
                          <w:color w:val="007586" w:themeColor="text2"/>
                        </w:rPr>
                        <w:t>Health services</w:t>
                      </w:r>
                    </w:p>
                    <w:p w14:paraId="1AC0D700" w14:textId="07EEAFC1" w:rsidR="0012643D" w:rsidRPr="00880D4C" w:rsidRDefault="0012643D" w:rsidP="00235D2C">
                      <w:pPr>
                        <w:rPr>
                          <w:rFonts w:cstheme="minorHAnsi"/>
                          <w:color w:val="007586" w:themeColor="text2"/>
                        </w:rPr>
                      </w:pPr>
                      <w:bookmarkStart w:id="5" w:name="_Toc42727560"/>
                      <w:r w:rsidRPr="005B71DC">
                        <w:rPr>
                          <w:color w:val="007586" w:themeColor="text2"/>
                        </w:rPr>
                        <w:t>Five paediatric wards from paediatric</w:t>
                      </w:r>
                      <w:r w:rsidRPr="00880D4C">
                        <w:rPr>
                          <w:rFonts w:cstheme="minorHAnsi"/>
                          <w:color w:val="007586" w:themeColor="text2"/>
                        </w:rPr>
                        <w:t xml:space="preserve"> tertiary, metropolitan, regional, public and private health services participated</w:t>
                      </w:r>
                      <w:bookmarkEnd w:id="5"/>
                      <w:r>
                        <w:rPr>
                          <w:rFonts w:cstheme="minorHAnsi"/>
                          <w:color w:val="007586" w:themeColor="text2"/>
                        </w:rPr>
                        <w:t>.</w:t>
                      </w:r>
                    </w:p>
                    <w:p w14:paraId="7304D0CC" w14:textId="75F47375" w:rsidR="0012643D" w:rsidRPr="00880D4C" w:rsidRDefault="0012643D" w:rsidP="00235D2C">
                      <w:pPr>
                        <w:rPr>
                          <w:b/>
                          <w:bCs/>
                          <w:color w:val="007586" w:themeColor="text2"/>
                        </w:rPr>
                      </w:pPr>
                      <w:r w:rsidRPr="00880D4C">
                        <w:rPr>
                          <w:b/>
                          <w:bCs/>
                          <w:color w:val="007586" w:themeColor="text2"/>
                        </w:rPr>
                        <w:t>Duration</w:t>
                      </w:r>
                    </w:p>
                    <w:p w14:paraId="1ACB0BFC" w14:textId="5F89CCFB" w:rsidR="0012643D" w:rsidRPr="00880D4C" w:rsidRDefault="0012643D" w:rsidP="00235D2C">
                      <w:pPr>
                        <w:rPr>
                          <w:rFonts w:cstheme="minorHAnsi"/>
                          <w:color w:val="007586" w:themeColor="text2"/>
                        </w:rPr>
                      </w:pPr>
                      <w:r w:rsidRPr="00880D4C">
                        <w:rPr>
                          <w:rFonts w:cstheme="minorHAnsi"/>
                          <w:color w:val="007586" w:themeColor="text2"/>
                        </w:rPr>
                        <w:t>July 2019 – March 2020</w:t>
                      </w:r>
                    </w:p>
                    <w:p w14:paraId="7A978F58" w14:textId="6EC5A8BC" w:rsidR="0012643D" w:rsidRPr="00880D4C" w:rsidRDefault="0012643D" w:rsidP="00235D2C">
                      <w:pPr>
                        <w:rPr>
                          <w:b/>
                          <w:color w:val="007586" w:themeColor="text2"/>
                        </w:rPr>
                      </w:pPr>
                      <w:r w:rsidRPr="00880D4C">
                        <w:rPr>
                          <w:b/>
                          <w:color w:val="007586" w:themeColor="text2"/>
                        </w:rPr>
                        <w:t>Project Measures</w:t>
                      </w:r>
                    </w:p>
                    <w:p w14:paraId="23632A24" w14:textId="51A55D64" w:rsidR="0012643D" w:rsidRPr="00880D4C" w:rsidRDefault="0012643D" w:rsidP="00235D2C">
                      <w:pPr>
                        <w:rPr>
                          <w:rFonts w:cstheme="minorHAnsi"/>
                          <w:color w:val="007586" w:themeColor="text2"/>
                        </w:rPr>
                      </w:pPr>
                      <w:r w:rsidRPr="00880D4C">
                        <w:rPr>
                          <w:rFonts w:cstheme="minorHAnsi"/>
                          <w:color w:val="007586" w:themeColor="text2"/>
                        </w:rPr>
                        <w:t>One outcome, four process and two balancing measures were used.</w:t>
                      </w:r>
                    </w:p>
                    <w:p w14:paraId="2E5474A1" w14:textId="29142A90" w:rsidR="0012643D" w:rsidRPr="00880D4C" w:rsidRDefault="0012643D" w:rsidP="00235D2C">
                      <w:pPr>
                        <w:rPr>
                          <w:rFonts w:asciiTheme="majorHAnsi" w:eastAsiaTheme="majorEastAsia" w:hAnsiTheme="majorHAnsi" w:cstheme="majorBidi"/>
                          <w:b/>
                          <w:iCs/>
                          <w:color w:val="007586" w:themeColor="text2"/>
                        </w:rPr>
                      </w:pPr>
                      <w:r w:rsidRPr="00880D4C">
                        <w:rPr>
                          <w:rFonts w:asciiTheme="majorHAnsi" w:eastAsiaTheme="majorEastAsia" w:hAnsiTheme="majorHAnsi" w:cstheme="majorBidi"/>
                          <w:b/>
                          <w:iCs/>
                          <w:color w:val="007586" w:themeColor="text2"/>
                        </w:rPr>
                        <w:t>Results</w:t>
                      </w:r>
                    </w:p>
                    <w:p w14:paraId="790B1E40" w14:textId="342A43E7" w:rsidR="0012643D" w:rsidRPr="00880D4C" w:rsidRDefault="0012643D" w:rsidP="00235D2C">
                      <w:pPr>
                        <w:rPr>
                          <w:rFonts w:cstheme="minorHAnsi"/>
                          <w:color w:val="007586" w:themeColor="text2"/>
                        </w:rPr>
                      </w:pPr>
                      <w:r w:rsidRPr="00880D4C">
                        <w:rPr>
                          <w:rFonts w:cstheme="minorHAnsi"/>
                          <w:color w:val="007586" w:themeColor="text2"/>
                        </w:rPr>
                        <w:t>By March 2020, the combined results of the participating health services showed &gt; 15 % reduction in readmissions following paediatric tonsillectomy.</w:t>
                      </w:r>
                    </w:p>
                    <w:p w14:paraId="3A946E51" w14:textId="2A423679" w:rsidR="0012643D" w:rsidRPr="00880D4C" w:rsidRDefault="0012643D" w:rsidP="00235D2C">
                      <w:pPr>
                        <w:rPr>
                          <w:b/>
                          <w:bCs/>
                          <w:color w:val="007586" w:themeColor="text2"/>
                        </w:rPr>
                      </w:pPr>
                      <w:r w:rsidRPr="00880D4C">
                        <w:rPr>
                          <w:b/>
                          <w:bCs/>
                          <w:color w:val="007586" w:themeColor="text2"/>
                        </w:rPr>
                        <w:t>Other outcomes</w:t>
                      </w:r>
                    </w:p>
                    <w:p w14:paraId="6B58F702" w14:textId="38702423" w:rsidR="0012643D" w:rsidRPr="00880D4C" w:rsidRDefault="0012643D" w:rsidP="001D1357">
                      <w:pPr>
                        <w:pStyle w:val="Bullet1"/>
                        <w:numPr>
                          <w:ilvl w:val="0"/>
                          <w:numId w:val="47"/>
                        </w:numPr>
                        <w:rPr>
                          <w:rFonts w:eastAsiaTheme="minorEastAsia" w:cstheme="minorHAnsi"/>
                          <w:color w:val="007586" w:themeColor="text2"/>
                          <w:spacing w:val="0"/>
                        </w:rPr>
                      </w:pPr>
                      <w:bookmarkStart w:id="6" w:name="_Toc42727561"/>
                      <w:r w:rsidRPr="00880D4C">
                        <w:rPr>
                          <w:rFonts w:eastAsiaTheme="minorEastAsia" w:cstheme="minorHAnsi"/>
                          <w:color w:val="007586" w:themeColor="text2"/>
                          <w:spacing w:val="0"/>
                        </w:rPr>
                        <w:t>High level of family satisfaction with support received.</w:t>
                      </w:r>
                      <w:bookmarkEnd w:id="6"/>
                    </w:p>
                    <w:p w14:paraId="607CA637" w14:textId="77777777" w:rsidR="0012643D" w:rsidRDefault="0012643D" w:rsidP="001D1357">
                      <w:pPr>
                        <w:pStyle w:val="Bullet1"/>
                        <w:numPr>
                          <w:ilvl w:val="0"/>
                          <w:numId w:val="47"/>
                        </w:numPr>
                        <w:rPr>
                          <w:rFonts w:eastAsiaTheme="minorEastAsia" w:cstheme="minorHAnsi"/>
                          <w:color w:val="007586" w:themeColor="text2"/>
                          <w:spacing w:val="0"/>
                        </w:rPr>
                      </w:pPr>
                      <w:bookmarkStart w:id="7" w:name="_Toc42727562"/>
                      <w:r w:rsidRPr="00880D4C">
                        <w:rPr>
                          <w:rFonts w:eastAsiaTheme="minorEastAsia" w:cstheme="minorHAnsi"/>
                          <w:color w:val="007586" w:themeColor="text2"/>
                          <w:spacing w:val="0"/>
                        </w:rPr>
                        <w:t>Increased clinician awareness of how to best support families of children having tonsillectomy</w:t>
                      </w:r>
                      <w:r>
                        <w:rPr>
                          <w:rFonts w:eastAsiaTheme="minorEastAsia" w:cstheme="minorHAnsi"/>
                          <w:color w:val="007586" w:themeColor="text2"/>
                          <w:spacing w:val="0"/>
                        </w:rPr>
                        <w:t>.</w:t>
                      </w:r>
                    </w:p>
                    <w:p w14:paraId="4CE70DE6" w14:textId="77777777" w:rsidR="0012643D" w:rsidRPr="001D1357" w:rsidRDefault="0012643D" w:rsidP="001D1357">
                      <w:pPr>
                        <w:pStyle w:val="Bullet1"/>
                        <w:numPr>
                          <w:ilvl w:val="0"/>
                          <w:numId w:val="47"/>
                        </w:numPr>
                        <w:rPr>
                          <w:rFonts w:eastAsiaTheme="minorEastAsia" w:cstheme="minorHAnsi"/>
                          <w:color w:val="007586" w:themeColor="text2"/>
                          <w:spacing w:val="0"/>
                        </w:rPr>
                      </w:pPr>
                      <w:r w:rsidRPr="001D1357">
                        <w:rPr>
                          <w:rFonts w:eastAsiaTheme="minorEastAsia" w:cstheme="minorHAnsi"/>
                          <w:color w:val="007586" w:themeColor="text2"/>
                          <w:spacing w:val="0"/>
                        </w:rPr>
                        <w:t>Increased capability of clinicians to lead quality improvement projects.</w:t>
                      </w:r>
                    </w:p>
                    <w:bookmarkEnd w:id="7"/>
                    <w:p w14:paraId="4F0902E8" w14:textId="2732306F" w:rsidR="0012643D" w:rsidRPr="00880D4C" w:rsidRDefault="0012643D" w:rsidP="00880D4C">
                      <w:pPr>
                        <w:pStyle w:val="Bullet1"/>
                        <w:numPr>
                          <w:ilvl w:val="0"/>
                          <w:numId w:val="0"/>
                        </w:numPr>
                        <w:rPr>
                          <w:rFonts w:eastAsiaTheme="minorEastAsia" w:cstheme="minorHAnsi"/>
                          <w:color w:val="007586" w:themeColor="text2"/>
                          <w:spacing w:val="0"/>
                        </w:rPr>
                      </w:pPr>
                    </w:p>
                    <w:p w14:paraId="42EAC611" w14:textId="77777777" w:rsidR="0012643D" w:rsidRPr="00880D4C" w:rsidRDefault="0012643D" w:rsidP="00A36F1C">
                      <w:pPr>
                        <w:rPr>
                          <w:b/>
                          <w:bCs/>
                          <w:color w:val="007586" w:themeColor="text2"/>
                        </w:rPr>
                      </w:pPr>
                    </w:p>
                    <w:p w14:paraId="43BD55AA" w14:textId="77777777" w:rsidR="0012643D" w:rsidRPr="00880D4C" w:rsidRDefault="0012643D" w:rsidP="00A36F1C">
                      <w:pPr>
                        <w:spacing w:before="0" w:after="0"/>
                        <w:rPr>
                          <w:rFonts w:ascii="VIC" w:hAnsi="VIC"/>
                          <w:color w:val="007586" w:themeColor="text2"/>
                        </w:rPr>
                      </w:pPr>
                    </w:p>
                    <w:p w14:paraId="518C2C47" w14:textId="77777777" w:rsidR="0012643D" w:rsidRPr="008F1747" w:rsidRDefault="0012643D" w:rsidP="00A36F1C">
                      <w:pPr>
                        <w:spacing w:before="0" w:after="0"/>
                        <w:rPr>
                          <w:rFonts w:ascii="VIC" w:hAnsi="VIC"/>
                        </w:rPr>
                      </w:pPr>
                      <w:r>
                        <w:rPr>
                          <w:rFonts w:ascii="VIC" w:hAnsi="VIC"/>
                        </w:rPr>
                        <w:t>Increased capability of clinicians to lead quality improvement projects.</w:t>
                      </w:r>
                    </w:p>
                  </w:txbxContent>
                </v:textbox>
                <w10:wrap type="square" anchorx="margin"/>
              </v:shape>
            </w:pict>
          </mc:Fallback>
        </mc:AlternateContent>
      </w:r>
    </w:p>
    <w:p w14:paraId="3BD4E274" w14:textId="376F0CE3" w:rsidR="00D918DB" w:rsidRDefault="00D918DB" w:rsidP="00BC5BD4">
      <w:pPr>
        <w:pStyle w:val="Heading2"/>
        <w:spacing w:before="0"/>
      </w:pPr>
      <w:bookmarkStart w:id="8" w:name="_Toc42727559"/>
      <w:bookmarkStart w:id="9" w:name="_Toc43451612"/>
      <w:r>
        <w:t>B</w:t>
      </w:r>
      <w:r w:rsidR="00A36F1C" w:rsidRPr="004B5A75">
        <w:t>ackground</w:t>
      </w:r>
      <w:bookmarkEnd w:id="8"/>
      <w:bookmarkEnd w:id="9"/>
    </w:p>
    <w:p w14:paraId="62552418" w14:textId="6DE19488" w:rsidR="00A36F1C" w:rsidRPr="00A36F1C" w:rsidRDefault="00A36F1C" w:rsidP="00A36F1C">
      <w:pPr>
        <w:tabs>
          <w:tab w:val="left" w:pos="5103"/>
        </w:tabs>
        <w:spacing w:before="0"/>
        <w:rPr>
          <w:rFonts w:cstheme="minorHAnsi"/>
        </w:rPr>
      </w:pPr>
      <w:r w:rsidRPr="00A36F1C">
        <w:rPr>
          <w:rFonts w:cstheme="minorHAnsi"/>
        </w:rPr>
        <w:t>Tonsillectomy and adenoidectomy (T &amp; A) are the most common surgical procedure</w:t>
      </w:r>
      <w:r w:rsidR="00CE0D06">
        <w:rPr>
          <w:rFonts w:cstheme="minorHAnsi"/>
        </w:rPr>
        <w:t>s</w:t>
      </w:r>
      <w:r w:rsidRPr="00A36F1C">
        <w:rPr>
          <w:rFonts w:cstheme="minorHAnsi"/>
        </w:rPr>
        <w:t xml:space="preserve"> in childhood, with over 12,000 </w:t>
      </w:r>
      <w:r w:rsidR="00352EA2">
        <w:rPr>
          <w:rFonts w:cstheme="minorHAnsi"/>
        </w:rPr>
        <w:t xml:space="preserve">procedures </w:t>
      </w:r>
      <w:r w:rsidRPr="00A36F1C">
        <w:rPr>
          <w:rFonts w:cstheme="minorHAnsi"/>
        </w:rPr>
        <w:t>in Victoria per year. Tonsillectomy is mainly performed for sleep disordered breathing (SDB) or recurrent tonsillitis. As SDB affects 10% of children, it represents a major health burden and high-volume reason for seeking medical care.</w:t>
      </w:r>
    </w:p>
    <w:p w14:paraId="77568AC0" w14:textId="064ACC5F" w:rsidR="00A36F1C" w:rsidRPr="00A36F1C" w:rsidRDefault="00A36F1C" w:rsidP="00A36F1C">
      <w:pPr>
        <w:tabs>
          <w:tab w:val="left" w:pos="5103"/>
        </w:tabs>
        <w:spacing w:before="0"/>
        <w:rPr>
          <w:rFonts w:cstheme="minorHAnsi"/>
        </w:rPr>
      </w:pPr>
      <w:r w:rsidRPr="00A36F1C">
        <w:rPr>
          <w:rFonts w:cstheme="minorHAnsi"/>
        </w:rPr>
        <w:t>Readmission to hospital after T &amp; A is the most common reason for readmission after a surgical procedure in a child</w:t>
      </w:r>
      <w:r w:rsidRPr="00A36F1C">
        <w:rPr>
          <w:rFonts w:cstheme="minorHAnsi"/>
          <w:vertAlign w:val="superscript"/>
        </w:rPr>
        <w:t>1</w:t>
      </w:r>
      <w:r w:rsidRPr="00A36F1C">
        <w:rPr>
          <w:rFonts w:cstheme="minorHAnsi"/>
        </w:rPr>
        <w:t xml:space="preserve">. Data provided by </w:t>
      </w:r>
      <w:r w:rsidR="0013150A">
        <w:rPr>
          <w:rFonts w:cstheme="minorHAnsi"/>
        </w:rPr>
        <w:t xml:space="preserve">the </w:t>
      </w:r>
      <w:r w:rsidRPr="00A36F1C">
        <w:rPr>
          <w:rFonts w:cstheme="minorHAnsi"/>
        </w:rPr>
        <w:t xml:space="preserve">Victorian Agency for Health Information (VAHI) shows </w:t>
      </w:r>
      <w:r w:rsidR="00CB728A">
        <w:rPr>
          <w:rFonts w:cstheme="minorHAnsi"/>
        </w:rPr>
        <w:t xml:space="preserve">that </w:t>
      </w:r>
      <w:r w:rsidRPr="00A36F1C">
        <w:rPr>
          <w:rFonts w:cstheme="minorHAnsi"/>
        </w:rPr>
        <w:t>many Victorian hospitals have readmission rates well above the state-wide average.</w:t>
      </w:r>
    </w:p>
    <w:p w14:paraId="4E15E661" w14:textId="7ED86CE8" w:rsidR="00A36F1C" w:rsidRPr="00A36F1C" w:rsidRDefault="00A36F1C" w:rsidP="00A36F1C">
      <w:pPr>
        <w:tabs>
          <w:tab w:val="left" w:pos="4820"/>
          <w:tab w:val="left" w:pos="5103"/>
        </w:tabs>
        <w:spacing w:before="0" w:after="0"/>
        <w:rPr>
          <w:rFonts w:cstheme="minorHAnsi"/>
        </w:rPr>
      </w:pPr>
      <w:r w:rsidRPr="00A36F1C">
        <w:rPr>
          <w:rFonts w:cstheme="minorHAnsi"/>
        </w:rPr>
        <w:t>The Victorian Government recognises this as a high priority area for improvement, including it as a Budget Paper 3</w:t>
      </w:r>
      <w:r w:rsidR="00897614">
        <w:rPr>
          <w:rFonts w:cstheme="minorHAnsi"/>
          <w:vertAlign w:val="superscript"/>
        </w:rPr>
        <w:t>2</w:t>
      </w:r>
      <w:r w:rsidRPr="00A36F1C">
        <w:rPr>
          <w:rFonts w:cstheme="minorHAnsi"/>
        </w:rPr>
        <w:t xml:space="preserve"> measure which health services use to monitor their performance. The VPCN also recognised the importance of conducting improvement work in this area and commenced the Reducing clinical variation in paediatric adenotonsillectomy project</w:t>
      </w:r>
      <w:r w:rsidR="0013150A">
        <w:rPr>
          <w:rFonts w:cstheme="minorHAnsi"/>
        </w:rPr>
        <w:t xml:space="preserve"> in 2018</w:t>
      </w:r>
      <w:r w:rsidRPr="00A36F1C">
        <w:rPr>
          <w:rFonts w:cstheme="minorHAnsi"/>
        </w:rPr>
        <w:t>.</w:t>
      </w:r>
    </w:p>
    <w:p w14:paraId="3933F02E" w14:textId="77777777" w:rsidR="00A36F1C" w:rsidRPr="00A36F1C" w:rsidRDefault="00A36F1C" w:rsidP="00A36F1C">
      <w:pPr>
        <w:keepNext/>
        <w:keepLines/>
        <w:tabs>
          <w:tab w:val="left" w:pos="5103"/>
        </w:tabs>
        <w:spacing w:before="120" w:after="60" w:line="240" w:lineRule="auto"/>
        <w:outlineLvl w:val="1"/>
        <w:rPr>
          <w:rFonts w:asciiTheme="majorHAnsi" w:eastAsiaTheme="majorEastAsia" w:hAnsiTheme="majorHAnsi" w:cstheme="majorBidi"/>
          <w:b/>
          <w:bCs/>
          <w:caps/>
          <w:color w:val="007586" w:themeColor="text2"/>
          <w:sz w:val="24"/>
          <w:szCs w:val="26"/>
        </w:rPr>
        <w:sectPr w:rsidR="00A36F1C" w:rsidRPr="00A36F1C" w:rsidSect="0084017A">
          <w:type w:val="continuous"/>
          <w:pgSz w:w="11906" w:h="16838" w:code="9"/>
          <w:pgMar w:top="2438" w:right="849" w:bottom="680" w:left="737" w:header="539" w:footer="624" w:gutter="0"/>
          <w:cols w:num="2" w:space="4"/>
          <w:docGrid w:linePitch="360"/>
        </w:sectPr>
      </w:pPr>
    </w:p>
    <w:p w14:paraId="1891DF7E" w14:textId="053C4BA3" w:rsidR="00A36F1C" w:rsidRPr="00A36F1C" w:rsidRDefault="00A36F1C" w:rsidP="001741E0">
      <w:pPr>
        <w:pStyle w:val="Heading2"/>
        <w:spacing w:before="120"/>
        <w:rPr>
          <w:rFonts w:cstheme="minorHAnsi"/>
        </w:rPr>
      </w:pPr>
      <w:bookmarkStart w:id="10" w:name="_Toc42727563"/>
      <w:bookmarkStart w:id="11" w:name="_Toc43451613"/>
      <w:r w:rsidRPr="00A36F1C">
        <w:rPr>
          <w:rFonts w:eastAsia="Times New Roman" w:cstheme="minorHAnsi"/>
          <w:noProof/>
        </w:rPr>
        <w:drawing>
          <wp:inline distT="0" distB="0" distL="0" distR="0" wp14:anchorId="7D91E34B" wp14:editId="0D22D19C">
            <wp:extent cx="318976" cy="318976"/>
            <wp:effectExtent l="0" t="0" r="5080" b="5080"/>
            <wp:docPr id="7" name="Graphic 7" descr="Bullsey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ullseye.svg"/>
                    <pic:cNvPicPr/>
                  </pic:nvPicPr>
                  <pic:blipFill>
                    <a:blip r:embed="rId21" cstate="print">
                      <a:extLst>
                        <a:ext uri="{28A0092B-C50C-407E-A947-70E740481C1C}">
                          <a14:useLocalDpi xmlns:a14="http://schemas.microsoft.com/office/drawing/2010/main" val="0"/>
                        </a:ext>
                        <a:ext uri="{96DAC541-7B7A-43D3-8B79-37D633B846F1}">
                          <asvg:svgBlip xmlns:asvg="http://schemas.microsoft.com/office/drawing/2016/SVG/main" r:embed="rId22"/>
                        </a:ext>
                      </a:extLst>
                    </a:blip>
                    <a:stretch>
                      <a:fillRect/>
                    </a:stretch>
                  </pic:blipFill>
                  <pic:spPr>
                    <a:xfrm>
                      <a:off x="0" y="0"/>
                      <a:ext cx="320355" cy="320355"/>
                    </a:xfrm>
                    <a:prstGeom prst="rect">
                      <a:avLst/>
                    </a:prstGeom>
                  </pic:spPr>
                </pic:pic>
              </a:graphicData>
            </a:graphic>
          </wp:inline>
        </w:drawing>
      </w:r>
      <w:r w:rsidR="00D918DB">
        <w:t>A</w:t>
      </w:r>
      <w:r w:rsidRPr="00A36F1C">
        <w:t>im</w:t>
      </w:r>
      <w:bookmarkEnd w:id="10"/>
      <w:bookmarkEnd w:id="11"/>
      <w:r w:rsidRPr="00A36F1C">
        <w:t xml:space="preserve"> </w:t>
      </w:r>
    </w:p>
    <w:p w14:paraId="2F37A2E4" w14:textId="422E8895" w:rsidR="00A36F1C" w:rsidRPr="00A36F1C" w:rsidRDefault="00A36F1C" w:rsidP="00FA3835">
      <w:pPr>
        <w:spacing w:before="0"/>
      </w:pPr>
      <w:bookmarkStart w:id="12" w:name="_Toc42727564"/>
      <w:r w:rsidRPr="00A36F1C">
        <w:t xml:space="preserve">The aim of the project was to reduce the rate of readmission following paediatric </w:t>
      </w:r>
      <w:r w:rsidR="0013150A">
        <w:t>tonsillectomy</w:t>
      </w:r>
      <w:r w:rsidRPr="00A36F1C">
        <w:t xml:space="preserve"> by 15% in the participating health services by May 2020.</w:t>
      </w:r>
      <w:bookmarkEnd w:id="12"/>
    </w:p>
    <w:p w14:paraId="0470CE90" w14:textId="7A93A6D0" w:rsidR="00A36F1C" w:rsidRPr="00A36F1C" w:rsidRDefault="00D918DB" w:rsidP="00FA3835">
      <w:pPr>
        <w:pStyle w:val="Heading2"/>
        <w:spacing w:after="120"/>
      </w:pPr>
      <w:bookmarkStart w:id="13" w:name="_Toc42727565"/>
      <w:bookmarkStart w:id="14" w:name="_Toc43451614"/>
      <w:r>
        <w:t>I</w:t>
      </w:r>
      <w:r w:rsidR="00A36F1C" w:rsidRPr="00A36F1C">
        <w:t>mprovement approach</w:t>
      </w:r>
      <w:bookmarkEnd w:id="13"/>
      <w:bookmarkEnd w:id="14"/>
    </w:p>
    <w:p w14:paraId="412C9FC2" w14:textId="475D100A" w:rsidR="00661ABA" w:rsidRPr="00303808" w:rsidRDefault="00A36F1C" w:rsidP="00087577">
      <w:pPr>
        <w:tabs>
          <w:tab w:val="left" w:pos="5103"/>
        </w:tabs>
        <w:spacing w:before="0" w:after="0"/>
        <w:sectPr w:rsidR="00661ABA" w:rsidRPr="00303808" w:rsidSect="00661ABA">
          <w:type w:val="continuous"/>
          <w:pgSz w:w="11906" w:h="16838" w:code="9"/>
          <w:pgMar w:top="2438" w:right="851" w:bottom="680" w:left="737" w:header="539" w:footer="624" w:gutter="0"/>
          <w:cols w:num="2" w:space="709"/>
          <w:docGrid w:linePitch="360"/>
        </w:sectPr>
      </w:pPr>
      <w:r w:rsidRPr="00235D2C">
        <w:t xml:space="preserve">An Expert Working Group, including multi-disciplinary clinicians and consumer representatives was established to co-design the project. Health service visits and a literature review were also undertaken to inform the development of a change package. </w:t>
      </w:r>
    </w:p>
    <w:p w14:paraId="29B0D982" w14:textId="77777777" w:rsidR="00087577" w:rsidRDefault="00087577" w:rsidP="00FA3835">
      <w:pPr>
        <w:tabs>
          <w:tab w:val="left" w:pos="5103"/>
        </w:tabs>
        <w:spacing w:before="0"/>
      </w:pPr>
      <w:r>
        <w:lastRenderedPageBreak/>
        <w:t xml:space="preserve">The change package focuses on pre and post-operative information, pain </w:t>
      </w:r>
      <w:r w:rsidR="00A36F1C" w:rsidRPr="00303808">
        <w:t>management guidance and follow up support</w:t>
      </w:r>
      <w:r w:rsidR="004B261F" w:rsidRPr="00303808">
        <w:t>.</w:t>
      </w:r>
      <w:bookmarkStart w:id="15" w:name="_Toc42727568"/>
      <w:r w:rsidR="009F28D0" w:rsidRPr="00303808">
        <w:t xml:space="preserve"> </w:t>
      </w:r>
      <w:bookmarkEnd w:id="15"/>
    </w:p>
    <w:p w14:paraId="286EFBD0" w14:textId="77777777" w:rsidR="00FA3835" w:rsidRDefault="00A36F1C" w:rsidP="00FA3835">
      <w:pPr>
        <w:tabs>
          <w:tab w:val="left" w:pos="5103"/>
        </w:tabs>
        <w:spacing w:before="0"/>
      </w:pPr>
      <w:r w:rsidRPr="00A36F1C">
        <w:rPr>
          <w:rFonts w:cstheme="minorHAnsi"/>
        </w:rPr>
        <w:t xml:space="preserve">Following an expression of interest process, five health services were chosen to work together in a collaborative. </w:t>
      </w:r>
    </w:p>
    <w:p w14:paraId="4BE1C4B6" w14:textId="72C91D1E" w:rsidR="00A36F1C" w:rsidRPr="00FA3835" w:rsidRDefault="00A36F1C" w:rsidP="00FA3835">
      <w:pPr>
        <w:tabs>
          <w:tab w:val="left" w:pos="5103"/>
        </w:tabs>
        <w:spacing w:before="0"/>
      </w:pPr>
      <w:r w:rsidRPr="00A36F1C">
        <w:rPr>
          <w:rFonts w:cstheme="minorHAnsi"/>
        </w:rPr>
        <w:t xml:space="preserve">The participating health services formed teams of nurses, surgeons, quality mangers and clinical directors. The VPCN provided a series of learning sessions to teach participants about improvement science, change management, data collection and interpretation. </w:t>
      </w:r>
    </w:p>
    <w:p w14:paraId="2F446737" w14:textId="2CE5E848" w:rsidR="00A36F1C" w:rsidRPr="00A36F1C" w:rsidRDefault="00A36F1C" w:rsidP="00AD089E">
      <w:pPr>
        <w:spacing w:before="0"/>
        <w:rPr>
          <w:rFonts w:cstheme="minorHAnsi"/>
          <w:b/>
          <w:bCs/>
        </w:rPr>
      </w:pPr>
      <w:r w:rsidRPr="00A36F1C">
        <w:rPr>
          <w:rFonts w:cstheme="minorHAnsi"/>
        </w:rPr>
        <w:t>Participants used the Model for Improvement</w:t>
      </w:r>
      <w:r w:rsidR="00897614">
        <w:rPr>
          <w:rFonts w:cstheme="minorHAnsi"/>
          <w:vertAlign w:val="superscript"/>
        </w:rPr>
        <w:t>3</w:t>
      </w:r>
      <w:r w:rsidRPr="00A36F1C">
        <w:rPr>
          <w:rFonts w:cstheme="minorHAnsi"/>
        </w:rPr>
        <w:t xml:space="preserve">, including the Plan-Do-Study-Act cycle of quality improvement to design, test and adapt the change package. The VPCN provided ongoing support </w:t>
      </w:r>
      <w:r w:rsidR="00352EA2">
        <w:rPr>
          <w:rFonts w:cstheme="minorHAnsi"/>
        </w:rPr>
        <w:t xml:space="preserve">with </w:t>
      </w:r>
      <w:r w:rsidRPr="00A36F1C">
        <w:rPr>
          <w:rFonts w:cstheme="minorHAnsi"/>
        </w:rPr>
        <w:t xml:space="preserve">regular communication </w:t>
      </w:r>
      <w:r w:rsidR="00207417">
        <w:rPr>
          <w:rFonts w:cstheme="minorHAnsi"/>
        </w:rPr>
        <w:t>and</w:t>
      </w:r>
      <w:r w:rsidR="00207417" w:rsidRPr="00A36F1C">
        <w:rPr>
          <w:rFonts w:cstheme="minorHAnsi"/>
        </w:rPr>
        <w:t xml:space="preserve"> </w:t>
      </w:r>
      <w:r w:rsidRPr="00A36F1C">
        <w:rPr>
          <w:rFonts w:cstheme="minorHAnsi"/>
        </w:rPr>
        <w:t>visits to each health service.</w:t>
      </w:r>
    </w:p>
    <w:p w14:paraId="6E386E70" w14:textId="0C1624D7" w:rsidR="00A36F1C" w:rsidRPr="00A36F1C" w:rsidRDefault="00235D2C" w:rsidP="00AD089E">
      <w:pPr>
        <w:pStyle w:val="Heading2"/>
        <w:spacing w:after="160"/>
      </w:pPr>
      <w:bookmarkStart w:id="16" w:name="_Toc42727566"/>
      <w:bookmarkStart w:id="17" w:name="_Toc43451615"/>
      <w:r>
        <w:t>K</w:t>
      </w:r>
      <w:r w:rsidR="00A36F1C" w:rsidRPr="00A36F1C">
        <w:t>ey Improvements</w:t>
      </w:r>
      <w:bookmarkEnd w:id="16"/>
      <w:bookmarkEnd w:id="17"/>
    </w:p>
    <w:p w14:paraId="05F1A724" w14:textId="77777777" w:rsidR="00A36F1C" w:rsidRPr="00A36F1C" w:rsidRDefault="00A36F1C" w:rsidP="00AD089E">
      <w:pPr>
        <w:keepNext/>
        <w:keepLines/>
        <w:spacing w:before="240" w:line="240" w:lineRule="auto"/>
        <w:outlineLvl w:val="2"/>
        <w:rPr>
          <w:rFonts w:asciiTheme="majorHAnsi" w:eastAsiaTheme="majorEastAsia" w:hAnsiTheme="majorHAnsi" w:cstheme="majorBidi"/>
          <w:b/>
          <w:bCs/>
          <w:color w:val="000000" w:themeColor="text1"/>
          <w:sz w:val="24"/>
          <w:szCs w:val="22"/>
        </w:rPr>
      </w:pPr>
      <w:bookmarkStart w:id="18" w:name="_Toc42727567"/>
      <w:bookmarkStart w:id="19" w:name="_Toc43451616"/>
      <w:r w:rsidRPr="00A36F1C">
        <w:rPr>
          <w:rFonts w:asciiTheme="majorHAnsi" w:eastAsiaTheme="majorEastAsia" w:hAnsiTheme="majorHAnsi" w:cstheme="majorBidi"/>
          <w:b/>
          <w:bCs/>
          <w:color w:val="000000" w:themeColor="text1"/>
          <w:sz w:val="24"/>
          <w:szCs w:val="22"/>
        </w:rPr>
        <w:t>Change ideas</w:t>
      </w:r>
      <w:bookmarkEnd w:id="18"/>
      <w:bookmarkEnd w:id="19"/>
      <w:r w:rsidRPr="00A36F1C">
        <w:rPr>
          <w:rFonts w:asciiTheme="majorHAnsi" w:eastAsiaTheme="majorEastAsia" w:hAnsiTheme="majorHAnsi" w:cstheme="majorBidi"/>
          <w:b/>
          <w:bCs/>
          <w:color w:val="000000" w:themeColor="text1"/>
          <w:sz w:val="24"/>
          <w:szCs w:val="22"/>
        </w:rPr>
        <w:t xml:space="preserve"> </w:t>
      </w:r>
    </w:p>
    <w:p w14:paraId="22A5CBA6" w14:textId="1D01DB8C" w:rsidR="00A36F1C" w:rsidRPr="00A36F1C" w:rsidRDefault="00A36F1C" w:rsidP="00AD089E">
      <w:pPr>
        <w:spacing w:before="0"/>
        <w:rPr>
          <w:rFonts w:cstheme="minorHAnsi"/>
        </w:rPr>
      </w:pPr>
      <w:r w:rsidRPr="00A36F1C">
        <w:rPr>
          <w:rFonts w:cstheme="minorHAnsi"/>
        </w:rPr>
        <w:t>The health services developed</w:t>
      </w:r>
      <w:r w:rsidR="00BC5CF7">
        <w:rPr>
          <w:rFonts w:cstheme="minorHAnsi"/>
        </w:rPr>
        <w:t xml:space="preserve"> </w:t>
      </w:r>
      <w:r w:rsidRPr="00A36F1C">
        <w:rPr>
          <w:rFonts w:cstheme="minorHAnsi"/>
        </w:rPr>
        <w:t xml:space="preserve">ideas to successfully implement the change package in their local setting. </w:t>
      </w:r>
      <w:r w:rsidRPr="00A36F1C">
        <w:rPr>
          <w:rFonts w:cstheme="minorHAnsi"/>
          <w:b/>
          <w:bCs/>
        </w:rPr>
        <w:t xml:space="preserve">Consumer resources </w:t>
      </w:r>
      <w:r w:rsidRPr="00A36F1C">
        <w:rPr>
          <w:rFonts w:cstheme="minorHAnsi"/>
        </w:rPr>
        <w:t>were developed to help families understand what to expect when a child has tonsil surgery and how to care for them at home:</w:t>
      </w:r>
    </w:p>
    <w:p w14:paraId="4D82624A" w14:textId="77777777" w:rsidR="00A36F1C" w:rsidRPr="00A36F1C" w:rsidRDefault="00A36F1C" w:rsidP="00FA3835">
      <w:pPr>
        <w:numPr>
          <w:ilvl w:val="0"/>
          <w:numId w:val="8"/>
        </w:numPr>
        <w:spacing w:before="60" w:after="120"/>
        <w:rPr>
          <w:rFonts w:cstheme="minorHAnsi"/>
        </w:rPr>
      </w:pPr>
      <w:r w:rsidRPr="00A36F1C">
        <w:rPr>
          <w:rFonts w:cstheme="minorHAnsi"/>
        </w:rPr>
        <w:t>Before your child has tonsil surgery fact sheet</w:t>
      </w:r>
    </w:p>
    <w:p w14:paraId="1E01998F" w14:textId="77777777" w:rsidR="00A36F1C" w:rsidRPr="00A36F1C" w:rsidRDefault="00A36F1C" w:rsidP="0012643D">
      <w:pPr>
        <w:numPr>
          <w:ilvl w:val="0"/>
          <w:numId w:val="8"/>
        </w:numPr>
        <w:spacing w:before="0" w:after="120"/>
        <w:rPr>
          <w:rFonts w:cstheme="minorHAnsi"/>
        </w:rPr>
      </w:pPr>
      <w:r w:rsidRPr="00A36F1C">
        <w:rPr>
          <w:rFonts w:cstheme="minorHAnsi"/>
        </w:rPr>
        <w:t>Caring for your child after tonsil surgery fact sheet</w:t>
      </w:r>
    </w:p>
    <w:p w14:paraId="3E6CD346" w14:textId="7A923929" w:rsidR="00A36F1C" w:rsidRPr="00A36F1C" w:rsidRDefault="00A36F1C" w:rsidP="0012643D">
      <w:pPr>
        <w:numPr>
          <w:ilvl w:val="0"/>
          <w:numId w:val="8"/>
        </w:numPr>
        <w:spacing w:before="0"/>
        <w:rPr>
          <w:rFonts w:cstheme="minorHAnsi"/>
          <w:sz w:val="16"/>
          <w:szCs w:val="16"/>
        </w:rPr>
      </w:pPr>
      <w:r w:rsidRPr="00A36F1C">
        <w:rPr>
          <w:rFonts w:cstheme="minorHAnsi"/>
        </w:rPr>
        <w:t>Pain management plan after tonsil surgery</w:t>
      </w:r>
      <w:r w:rsidR="009D4FCB">
        <w:rPr>
          <w:rFonts w:cstheme="minorHAnsi"/>
        </w:rPr>
        <w:t>.</w:t>
      </w:r>
      <w:r w:rsidRPr="00A36F1C">
        <w:rPr>
          <w:rFonts w:cstheme="minorHAnsi"/>
        </w:rPr>
        <w:t xml:space="preserve"> </w:t>
      </w:r>
    </w:p>
    <w:p w14:paraId="6FF1F37A" w14:textId="7F612E85" w:rsidR="00A36F1C" w:rsidRPr="00A36F1C" w:rsidRDefault="00A36F1C" w:rsidP="00AD089E">
      <w:pPr>
        <w:spacing w:before="60" w:line="260" w:lineRule="atLeast"/>
        <w:rPr>
          <w:rFonts w:cstheme="minorHAnsi"/>
          <w:sz w:val="16"/>
          <w:szCs w:val="16"/>
        </w:rPr>
      </w:pPr>
      <w:r w:rsidRPr="00A36F1C">
        <w:rPr>
          <w:rFonts w:cstheme="minorHAnsi"/>
        </w:rPr>
        <w:t xml:space="preserve">A </w:t>
      </w:r>
      <w:r w:rsidRPr="00A36F1C">
        <w:rPr>
          <w:rFonts w:cstheme="minorHAnsi"/>
          <w:b/>
          <w:bCs/>
        </w:rPr>
        <w:t xml:space="preserve">standardised phone script </w:t>
      </w:r>
      <w:r w:rsidRPr="00A36F1C">
        <w:rPr>
          <w:rFonts w:cstheme="minorHAnsi"/>
        </w:rPr>
        <w:t>was developed for clinicians to use for follow</w:t>
      </w:r>
      <w:r w:rsidR="00866CAD">
        <w:rPr>
          <w:rFonts w:cstheme="minorHAnsi"/>
        </w:rPr>
        <w:t>-</w:t>
      </w:r>
      <w:r w:rsidRPr="00A36F1C">
        <w:rPr>
          <w:rFonts w:cstheme="minorHAnsi"/>
        </w:rPr>
        <w:t>up calls with the family after surgery</w:t>
      </w:r>
      <w:r w:rsidR="009D4FCB">
        <w:rPr>
          <w:rFonts w:cstheme="minorHAnsi"/>
        </w:rPr>
        <w:t>:</w:t>
      </w:r>
    </w:p>
    <w:p w14:paraId="3016815D" w14:textId="4E429B74" w:rsidR="00A36F1C" w:rsidRPr="00A36F1C" w:rsidRDefault="00A36F1C" w:rsidP="00AD089E">
      <w:pPr>
        <w:numPr>
          <w:ilvl w:val="0"/>
          <w:numId w:val="8"/>
        </w:numPr>
        <w:spacing w:before="60"/>
        <w:rPr>
          <w:rFonts w:cstheme="minorHAnsi"/>
        </w:rPr>
      </w:pPr>
      <w:r w:rsidRPr="00A36F1C">
        <w:rPr>
          <w:rFonts w:cstheme="minorHAnsi"/>
        </w:rPr>
        <w:t>Following up families after a tonsillectomy</w:t>
      </w:r>
      <w:r w:rsidR="009D4FCB">
        <w:rPr>
          <w:rFonts w:cstheme="minorHAnsi"/>
        </w:rPr>
        <w:t>.</w:t>
      </w:r>
    </w:p>
    <w:p w14:paraId="6A6D91F1" w14:textId="03CC3269" w:rsidR="00A36F1C" w:rsidRPr="007E57CF" w:rsidRDefault="00FE3A5A" w:rsidP="00AD089E">
      <w:pPr>
        <w:spacing w:before="60"/>
      </w:pPr>
      <w:hyperlink r:id="rId45" w:history="1">
        <w:r w:rsidR="007E57CF" w:rsidRPr="005C5113">
          <w:rPr>
            <w:rStyle w:val="Hyperlink"/>
            <w:rFonts w:cstheme="minorHAnsi"/>
            <w:b/>
            <w:bCs/>
            <w:color w:val="007586" w:themeColor="text2"/>
            <w:u w:val="single"/>
          </w:rPr>
          <w:t>View the resources</w:t>
        </w:r>
      </w:hyperlink>
      <w:r w:rsidR="007E57CF">
        <w:rPr>
          <w:rStyle w:val="Hyperlink"/>
          <w:rFonts w:cstheme="minorHAnsi"/>
          <w:b/>
          <w:bCs/>
          <w:color w:val="007586" w:themeColor="text2"/>
          <w:u w:val="single"/>
        </w:rPr>
        <w:t xml:space="preserve"> </w:t>
      </w:r>
      <w:r w:rsidR="007E57CF">
        <w:t xml:space="preserve"> (</w:t>
      </w:r>
      <w:r w:rsidR="00DD31D3" w:rsidRPr="00115BD6">
        <w:rPr>
          <w:rStyle w:val="Hyperlink"/>
          <w:b/>
          <w:bCs/>
        </w:rPr>
        <w:t>Appendices 1 &amp; 2</w:t>
      </w:r>
      <w:r w:rsidR="007E57CF">
        <w:rPr>
          <w:rStyle w:val="Hyperlink"/>
          <w:b/>
          <w:bCs/>
        </w:rPr>
        <w:t>)</w:t>
      </w:r>
      <w:r w:rsidR="007E57CF">
        <w:rPr>
          <w:rFonts w:cstheme="minorHAnsi"/>
        </w:rPr>
        <w:t xml:space="preserve"> - </w:t>
      </w:r>
      <w:r w:rsidR="00A36F1C" w:rsidRPr="00A36F1C">
        <w:rPr>
          <w:rFonts w:cstheme="minorHAnsi"/>
        </w:rPr>
        <w:t>Health services can use these as part of a targeted improvement initiative to minimise the risk of children needing to return to hospital after tonsil surgery.</w:t>
      </w:r>
    </w:p>
    <w:p w14:paraId="4C26E6C0" w14:textId="7F744101" w:rsidR="00A77187" w:rsidRDefault="00A36F1C" w:rsidP="00AD089E">
      <w:pPr>
        <w:spacing w:before="60" w:after="0"/>
        <w:rPr>
          <w:rFonts w:cstheme="minorHAnsi"/>
        </w:rPr>
      </w:pPr>
      <w:r w:rsidRPr="00A36F1C">
        <w:rPr>
          <w:rFonts w:cstheme="minorHAnsi"/>
        </w:rPr>
        <w:t>By the end of December 2019, three out of five sites were testing 100% of the change package and the other two sites were testing 75% by February 2020.</w:t>
      </w:r>
    </w:p>
    <w:p w14:paraId="38CD0EB4" w14:textId="1133F818" w:rsidR="000856F2" w:rsidRDefault="000856F2" w:rsidP="00D23FBF">
      <w:pPr>
        <w:spacing w:before="0"/>
        <w:rPr>
          <w:rFonts w:cstheme="minorHAnsi"/>
        </w:rPr>
      </w:pPr>
      <w:r w:rsidRPr="00A36F1C">
        <w:rPr>
          <w:rFonts w:cstheme="minorHAnsi"/>
          <w:noProof/>
        </w:rPr>
        <w:drawing>
          <wp:anchor distT="0" distB="0" distL="114300" distR="114300" simplePos="0" relativeHeight="251658262" behindDoc="0" locked="0" layoutInCell="1" allowOverlap="1" wp14:anchorId="59A93073" wp14:editId="20D19AE6">
            <wp:simplePos x="0" y="0"/>
            <wp:positionH relativeFrom="column">
              <wp:posOffset>-53975</wp:posOffset>
            </wp:positionH>
            <wp:positionV relativeFrom="paragraph">
              <wp:posOffset>148590</wp:posOffset>
            </wp:positionV>
            <wp:extent cx="320040" cy="320040"/>
            <wp:effectExtent l="0" t="0" r="3810" b="0"/>
            <wp:wrapNone/>
            <wp:docPr id="25" name="Graphic 25" descr="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tatistics.svg"/>
                    <pic:cNvPicPr/>
                  </pic:nvPicPr>
                  <pic:blipFill>
                    <a:blip r:embed="rId46" cstate="print">
                      <a:extLst>
                        <a:ext uri="{28A0092B-C50C-407E-A947-70E740481C1C}">
                          <a14:useLocalDpi xmlns:a14="http://schemas.microsoft.com/office/drawing/2010/main" val="0"/>
                        </a:ext>
                        <a:ext uri="{96DAC541-7B7A-43D3-8B79-37D633B846F1}">
                          <asvg:svgBlip xmlns:asvg="http://schemas.microsoft.com/office/drawing/2016/SVG/main" r:embed="rId47"/>
                        </a:ext>
                      </a:extLst>
                    </a:blip>
                    <a:stretch>
                      <a:fillRect/>
                    </a:stretch>
                  </pic:blipFill>
                  <pic:spPr>
                    <a:xfrm>
                      <a:off x="0" y="0"/>
                      <a:ext cx="320040" cy="320040"/>
                    </a:xfrm>
                    <a:prstGeom prst="rect">
                      <a:avLst/>
                    </a:prstGeom>
                  </pic:spPr>
                </pic:pic>
              </a:graphicData>
            </a:graphic>
            <wp14:sizeRelV relativeFrom="margin">
              <wp14:pctHeight>0</wp14:pctHeight>
            </wp14:sizeRelV>
          </wp:anchor>
        </w:drawing>
      </w:r>
    </w:p>
    <w:p w14:paraId="7924B9AF" w14:textId="0A24CE62" w:rsidR="00A77187" w:rsidRPr="009F28D0" w:rsidRDefault="000856F2" w:rsidP="00AD089E">
      <w:pPr>
        <w:spacing w:before="60"/>
        <w:rPr>
          <w:rStyle w:val="Heading2Char"/>
        </w:rPr>
      </w:pPr>
      <w:r>
        <w:rPr>
          <w:rStyle w:val="Heading2Char"/>
        </w:rPr>
        <w:t xml:space="preserve">       </w:t>
      </w:r>
      <w:bookmarkStart w:id="20" w:name="_Toc43451617"/>
      <w:r w:rsidR="00A77187" w:rsidRPr="009F28D0">
        <w:rPr>
          <w:rStyle w:val="Heading2Char"/>
        </w:rPr>
        <w:t>Results</w:t>
      </w:r>
      <w:bookmarkEnd w:id="20"/>
    </w:p>
    <w:p w14:paraId="10F46244" w14:textId="07909064" w:rsidR="00A77187" w:rsidRPr="00A36F1C" w:rsidRDefault="00A77187" w:rsidP="00AD089E">
      <w:pPr>
        <w:spacing w:before="240"/>
        <w:rPr>
          <w:rFonts w:cstheme="minorHAnsi"/>
        </w:rPr>
      </w:pPr>
      <w:r w:rsidRPr="00A36F1C">
        <w:rPr>
          <w:rFonts w:cstheme="minorHAnsi"/>
        </w:rPr>
        <w:t>By March 2020 the</w:t>
      </w:r>
      <w:r w:rsidR="007E57CF">
        <w:rPr>
          <w:rFonts w:cstheme="minorHAnsi"/>
        </w:rPr>
        <w:t xml:space="preserve"> aim of the project was achieved</w:t>
      </w:r>
      <w:r w:rsidRPr="00A36F1C">
        <w:rPr>
          <w:rFonts w:cstheme="minorHAnsi"/>
        </w:rPr>
        <w:t xml:space="preserve">: </w:t>
      </w:r>
    </w:p>
    <w:p w14:paraId="0A6A8F91" w14:textId="58B59601" w:rsidR="00A77187" w:rsidRPr="00A36F1C" w:rsidRDefault="00A77187" w:rsidP="0012643D">
      <w:pPr>
        <w:numPr>
          <w:ilvl w:val="0"/>
          <w:numId w:val="8"/>
        </w:numPr>
        <w:spacing w:before="0" w:after="120"/>
        <w:rPr>
          <w:rFonts w:cstheme="minorHAnsi"/>
        </w:rPr>
      </w:pPr>
      <w:r w:rsidRPr="00A36F1C">
        <w:rPr>
          <w:rFonts w:cstheme="minorHAnsi"/>
        </w:rPr>
        <w:t xml:space="preserve">From January 2020, the combined weekly readmission data for the five health services demonstrated a change in median from 4.2% to 0%. This exceeded the aim to achieve a 15% reduction (median 3.6% </w:t>
      </w:r>
      <w:proofErr w:type="gramStart"/>
      <w:r w:rsidR="00352EA2">
        <w:rPr>
          <w:rFonts w:cstheme="minorHAnsi"/>
        </w:rPr>
        <w:t xml:space="preserve">-  </w:t>
      </w:r>
      <w:r w:rsidRPr="00A36F1C">
        <w:rPr>
          <w:rFonts w:cstheme="minorHAnsi"/>
        </w:rPr>
        <w:t>the</w:t>
      </w:r>
      <w:proofErr w:type="gramEnd"/>
      <w:r w:rsidRPr="00A36F1C">
        <w:rPr>
          <w:rFonts w:cstheme="minorHAnsi"/>
        </w:rPr>
        <w:t xml:space="preserve"> line where half of the data points are expected to be above and below that line).</w:t>
      </w:r>
    </w:p>
    <w:p w14:paraId="35125E61" w14:textId="77777777" w:rsidR="00A77187" w:rsidRPr="00A36F1C" w:rsidRDefault="00A77187" w:rsidP="0012643D">
      <w:pPr>
        <w:numPr>
          <w:ilvl w:val="0"/>
          <w:numId w:val="8"/>
        </w:numPr>
        <w:spacing w:before="0" w:after="240"/>
        <w:rPr>
          <w:rFonts w:cstheme="minorHAnsi"/>
        </w:rPr>
      </w:pPr>
      <w:r w:rsidRPr="00A36F1C">
        <w:rPr>
          <w:rFonts w:cstheme="minorHAnsi"/>
        </w:rPr>
        <w:t>Further time is needed to assess if these results can be sustained.</w:t>
      </w:r>
    </w:p>
    <w:p w14:paraId="1CBB8BA1" w14:textId="20539926" w:rsidR="00A77187" w:rsidRPr="00A36F1C" w:rsidRDefault="00A77187" w:rsidP="00CE3E03">
      <w:pPr>
        <w:spacing w:before="0" w:after="240" w:line="240" w:lineRule="auto"/>
        <w:rPr>
          <w:rFonts w:cstheme="minorHAnsi"/>
          <w:b/>
          <w:bCs/>
        </w:rPr>
      </w:pPr>
      <w:r w:rsidRPr="00A36F1C">
        <w:rPr>
          <w:rFonts w:cstheme="minorHAnsi"/>
          <w:b/>
          <w:bCs/>
        </w:rPr>
        <w:t xml:space="preserve">Figure 1. Run chart of readmission after tonsillectomy for </w:t>
      </w:r>
      <w:r w:rsidR="00115BD6">
        <w:rPr>
          <w:rFonts w:cstheme="minorHAnsi"/>
          <w:b/>
          <w:bCs/>
        </w:rPr>
        <w:t>five</w:t>
      </w:r>
      <w:r w:rsidRPr="00A36F1C">
        <w:rPr>
          <w:rFonts w:cstheme="minorHAnsi"/>
          <w:b/>
          <w:bCs/>
        </w:rPr>
        <w:t xml:space="preserve"> sites combined</w:t>
      </w:r>
    </w:p>
    <w:p w14:paraId="61E8518A" w14:textId="77777777" w:rsidR="00A77187" w:rsidRPr="00A36F1C" w:rsidRDefault="00A77187" w:rsidP="00A77187">
      <w:pPr>
        <w:spacing w:before="0"/>
        <w:rPr>
          <w:rFonts w:cstheme="minorHAnsi"/>
          <w:b/>
          <w:bCs/>
          <w:noProof/>
        </w:rPr>
      </w:pPr>
      <w:r w:rsidRPr="00A36F1C">
        <w:rPr>
          <w:rFonts w:cstheme="minorHAnsi"/>
          <w:b/>
          <w:bCs/>
          <w:noProof/>
        </w:rPr>
        <w:drawing>
          <wp:inline distT="0" distB="0" distL="0" distR="0" wp14:anchorId="0BEF5F22" wp14:editId="0F76962F">
            <wp:extent cx="3322986" cy="1894022"/>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3378902" cy="1925893"/>
                    </a:xfrm>
                    <a:prstGeom prst="rect">
                      <a:avLst/>
                    </a:prstGeom>
                    <a:noFill/>
                  </pic:spPr>
                </pic:pic>
              </a:graphicData>
            </a:graphic>
          </wp:inline>
        </w:drawing>
      </w:r>
    </w:p>
    <w:p w14:paraId="288D01DC" w14:textId="77777777" w:rsidR="00A77187" w:rsidRPr="00A36F1C" w:rsidRDefault="00A77187" w:rsidP="00A77187">
      <w:pPr>
        <w:pStyle w:val="Heading2"/>
      </w:pPr>
      <w:bookmarkStart w:id="21" w:name="_Toc42727569"/>
      <w:bookmarkStart w:id="22" w:name="_Toc43451618"/>
      <w:r>
        <w:t>N</w:t>
      </w:r>
      <w:r w:rsidRPr="00A36F1C">
        <w:t>ext steps for the VPCN</w:t>
      </w:r>
      <w:bookmarkEnd w:id="21"/>
      <w:bookmarkEnd w:id="22"/>
    </w:p>
    <w:p w14:paraId="7414F6FE" w14:textId="77777777" w:rsidR="00CE4461" w:rsidRDefault="00A77187" w:rsidP="0012643D">
      <w:pPr>
        <w:spacing w:before="60" w:after="120"/>
        <w:rPr>
          <w:rFonts w:cstheme="minorHAnsi"/>
        </w:rPr>
      </w:pPr>
      <w:r w:rsidRPr="00A36F1C">
        <w:rPr>
          <w:rFonts w:cstheme="minorHAnsi"/>
        </w:rPr>
        <w:t xml:space="preserve">Over the next six months </w:t>
      </w:r>
      <w:r w:rsidR="00115BD6">
        <w:rPr>
          <w:rFonts w:cstheme="minorHAnsi"/>
        </w:rPr>
        <w:t>we will</w:t>
      </w:r>
      <w:r w:rsidR="00CE4461">
        <w:rPr>
          <w:rFonts w:cstheme="minorHAnsi"/>
        </w:rPr>
        <w:t>:</w:t>
      </w:r>
    </w:p>
    <w:p w14:paraId="448D2FE3" w14:textId="4750713C" w:rsidR="00A77187" w:rsidRPr="00A36F1C" w:rsidRDefault="00A77187" w:rsidP="0012643D">
      <w:pPr>
        <w:numPr>
          <w:ilvl w:val="0"/>
          <w:numId w:val="8"/>
        </w:numPr>
        <w:spacing w:before="0" w:after="120"/>
        <w:rPr>
          <w:rFonts w:cstheme="minorHAnsi"/>
        </w:rPr>
      </w:pPr>
      <w:r w:rsidRPr="00A36F1C">
        <w:rPr>
          <w:rFonts w:cstheme="minorHAnsi"/>
        </w:rPr>
        <w:t xml:space="preserve">monitor state-wide readmission rates following paediatric tonsillectomy to determine sustainability of the changes </w:t>
      </w:r>
    </w:p>
    <w:p w14:paraId="7772DE92" w14:textId="0AD393EB" w:rsidR="00A77187" w:rsidRPr="00A36F1C" w:rsidRDefault="00352EA2" w:rsidP="0012643D">
      <w:pPr>
        <w:numPr>
          <w:ilvl w:val="0"/>
          <w:numId w:val="8"/>
        </w:numPr>
        <w:spacing w:before="0" w:after="120"/>
        <w:rPr>
          <w:rFonts w:cstheme="minorHAnsi"/>
        </w:rPr>
      </w:pPr>
      <w:r>
        <w:rPr>
          <w:rFonts w:cstheme="minorHAnsi"/>
        </w:rPr>
        <w:t>p</w:t>
      </w:r>
      <w:r w:rsidR="00A77187" w:rsidRPr="00A36F1C">
        <w:rPr>
          <w:rFonts w:cstheme="minorHAnsi"/>
        </w:rPr>
        <w:t xml:space="preserve">romote the change package for </w:t>
      </w:r>
      <w:r w:rsidR="007E57CF">
        <w:rPr>
          <w:rFonts w:cstheme="minorHAnsi"/>
        </w:rPr>
        <w:t>use in additional health services.</w:t>
      </w:r>
    </w:p>
    <w:p w14:paraId="18BC45A6" w14:textId="77777777" w:rsidR="00661ABA" w:rsidRDefault="00661ABA" w:rsidP="004B261F">
      <w:pPr>
        <w:pStyle w:val="Heading1"/>
        <w:framePr w:wrap="auto" w:vAnchor="margin" w:hAnchor="text" w:yAlign="inline" w:anchorLock="1"/>
        <w:sectPr w:rsidR="00661ABA" w:rsidSect="00491BFA">
          <w:pgSz w:w="11906" w:h="16838" w:code="9"/>
          <w:pgMar w:top="3208" w:right="851" w:bottom="1361" w:left="851" w:header="539" w:footer="624" w:gutter="0"/>
          <w:cols w:num="2" w:space="284"/>
          <w:docGrid w:linePitch="360"/>
        </w:sectPr>
      </w:pPr>
      <w:bookmarkStart w:id="23" w:name="_Toc42727571"/>
    </w:p>
    <w:bookmarkEnd w:id="23"/>
    <w:p w14:paraId="580357A6" w14:textId="421F6451" w:rsidR="00C44FA3" w:rsidRPr="000A22B0" w:rsidRDefault="00C44FA3" w:rsidP="00C44FA3">
      <w:pPr>
        <w:pStyle w:val="Heading1"/>
        <w:framePr w:wrap="around" w:y="2462"/>
      </w:pPr>
      <w:r w:rsidRPr="000A22B0">
        <w:t xml:space="preserve"> </w:t>
      </w:r>
    </w:p>
    <w:p w14:paraId="24E5A2ED" w14:textId="77777777" w:rsidR="00DF0094" w:rsidRDefault="00DF0094" w:rsidP="005658BA">
      <w:pPr>
        <w:pStyle w:val="Tablechartdiagramheading"/>
        <w:sectPr w:rsidR="00DF0094" w:rsidSect="00DF0094">
          <w:footerReference w:type="default" r:id="rId49"/>
          <w:type w:val="continuous"/>
          <w:pgSz w:w="11906" w:h="16838" w:code="9"/>
          <w:pgMar w:top="1560" w:right="851" w:bottom="1361" w:left="851" w:header="539" w:footer="624" w:gutter="0"/>
          <w:cols w:num="2" w:space="2266"/>
          <w:docGrid w:linePitch="360"/>
        </w:sectPr>
      </w:pPr>
    </w:p>
    <w:p w14:paraId="5753060A" w14:textId="419CC23A" w:rsidR="00197F0B" w:rsidRDefault="00197F0B" w:rsidP="00197F0B">
      <w:pPr>
        <w:pStyle w:val="Heading1"/>
        <w:framePr w:wrap="auto" w:vAnchor="margin" w:hAnchor="text" w:yAlign="inline"/>
      </w:pPr>
      <w:bookmarkStart w:id="24" w:name="_Toc43451619"/>
      <w:r>
        <w:lastRenderedPageBreak/>
        <w:t>Resources</w:t>
      </w:r>
      <w:bookmarkEnd w:id="24"/>
    </w:p>
    <w:p w14:paraId="35D400B7" w14:textId="77777777" w:rsidR="00197F0B" w:rsidRPr="00197F0B" w:rsidRDefault="00197F0B" w:rsidP="00197F0B">
      <w:pPr>
        <w:pStyle w:val="Normalfollowingheading"/>
      </w:pPr>
    </w:p>
    <w:p w14:paraId="153EC4E4" w14:textId="374AE11C" w:rsidR="00390CCB" w:rsidRDefault="00F0421D" w:rsidP="005658BA">
      <w:pPr>
        <w:pStyle w:val="Tablechartdiagramheading"/>
      </w:pPr>
      <w:r>
        <w:t>Th</w:t>
      </w:r>
      <w:r w:rsidR="00390CCB">
        <w:t>e Victorian Paediatric Clinical Network</w:t>
      </w:r>
      <w:r w:rsidR="000749B1">
        <w:t xml:space="preserve"> at</w:t>
      </w:r>
      <w:r w:rsidR="00390CCB">
        <w:t xml:space="preserve"> Safer Care Victoria has developed </w:t>
      </w:r>
      <w:r w:rsidR="000749B1">
        <w:t>this</w:t>
      </w:r>
      <w:r w:rsidR="00390CCB">
        <w:t xml:space="preserve"> implementation package to support other health services to improve readmission</w:t>
      </w:r>
      <w:r w:rsidR="0013150A">
        <w:t xml:space="preserve"> rate</w:t>
      </w:r>
      <w:r w:rsidR="00390CCB">
        <w:t>s after paediatric tonsillectomy, including:</w:t>
      </w:r>
    </w:p>
    <w:p w14:paraId="59F6F808" w14:textId="1985E6F6" w:rsidR="00390CCB" w:rsidRPr="0049470D" w:rsidRDefault="00390CCB" w:rsidP="00390CCB">
      <w:pPr>
        <w:pStyle w:val="Bullet1"/>
        <w:rPr>
          <w:rFonts w:eastAsiaTheme="minorEastAsia" w:cstheme="minorBidi"/>
          <w:color w:val="007586" w:themeColor="text2"/>
          <w:szCs w:val="18"/>
        </w:rPr>
      </w:pPr>
      <w:r w:rsidRPr="0049470D">
        <w:rPr>
          <w:rFonts w:eastAsiaTheme="minorEastAsia" w:cstheme="minorBidi"/>
          <w:color w:val="007586" w:themeColor="text2"/>
          <w:szCs w:val="18"/>
        </w:rPr>
        <w:t>The paediatric tonsillectomy clinician and consumer resources</w:t>
      </w:r>
    </w:p>
    <w:p w14:paraId="40FA303A" w14:textId="276DD9B7" w:rsidR="00390CCB" w:rsidRPr="0049470D" w:rsidRDefault="00390CCB" w:rsidP="00B51CB5">
      <w:pPr>
        <w:pStyle w:val="Bullet1"/>
        <w:rPr>
          <w:rFonts w:eastAsiaTheme="minorEastAsia" w:cstheme="minorBidi"/>
          <w:color w:val="007586" w:themeColor="text2"/>
          <w:szCs w:val="18"/>
        </w:rPr>
      </w:pPr>
      <w:r w:rsidRPr="0049470D">
        <w:rPr>
          <w:rFonts w:eastAsiaTheme="minorEastAsia" w:cstheme="minorBidi"/>
          <w:color w:val="007586" w:themeColor="text2"/>
          <w:szCs w:val="18"/>
        </w:rPr>
        <w:t>Quality improvement resources</w:t>
      </w:r>
      <w:r w:rsidR="00B51CB5" w:rsidRPr="0049470D">
        <w:rPr>
          <w:rFonts w:eastAsiaTheme="minorEastAsia" w:cstheme="minorBidi"/>
          <w:color w:val="007586" w:themeColor="text2"/>
          <w:szCs w:val="18"/>
        </w:rPr>
        <w:t xml:space="preserve"> – templates and driver diagram</w:t>
      </w:r>
    </w:p>
    <w:p w14:paraId="6C6F5992" w14:textId="00D4495F" w:rsidR="00622A41" w:rsidRDefault="00112847" w:rsidP="00FA2796">
      <w:pPr>
        <w:pStyle w:val="Bullet1"/>
        <w:numPr>
          <w:ilvl w:val="0"/>
          <w:numId w:val="0"/>
        </w:numPr>
        <w:spacing w:after="160"/>
        <w:ind w:left="284"/>
      </w:pPr>
      <w:r>
        <w:t>The</w:t>
      </w:r>
      <w:r w:rsidR="00622A41">
        <w:t>se</w:t>
      </w:r>
      <w:r>
        <w:t xml:space="preserve"> supplementary resources include examples of some core elements </w:t>
      </w:r>
      <w:r w:rsidR="00622A41">
        <w:t>of leading a quality improvement initiative and are not intended to be an exhaustive list of resources.</w:t>
      </w:r>
    </w:p>
    <w:p w14:paraId="0720B341" w14:textId="70CE08E2" w:rsidR="00DF0094" w:rsidRPr="00DF0094" w:rsidRDefault="00DF0094" w:rsidP="00DF0094">
      <w:pPr>
        <w:pStyle w:val="Normalfollowingheading"/>
        <w:sectPr w:rsidR="00DF0094" w:rsidRPr="00DF0094" w:rsidSect="00DF0094">
          <w:type w:val="continuous"/>
          <w:pgSz w:w="11906" w:h="16838" w:code="9"/>
          <w:pgMar w:top="1560" w:right="851" w:bottom="1361" w:left="851" w:header="539" w:footer="624" w:gutter="0"/>
          <w:cols w:space="852"/>
          <w:docGrid w:linePitch="360"/>
        </w:sectPr>
      </w:pPr>
      <w:bookmarkStart w:id="25" w:name="_Toc42727572"/>
    </w:p>
    <w:p w14:paraId="7206286B" w14:textId="18A82F06" w:rsidR="00DB5DFA" w:rsidRDefault="00DB5DFA" w:rsidP="00DB5DFA">
      <w:pPr>
        <w:pStyle w:val="Heading3"/>
      </w:pPr>
      <w:bookmarkStart w:id="26" w:name="_Toc43451620"/>
      <w:r>
        <w:t>Acknowledgements</w:t>
      </w:r>
      <w:bookmarkEnd w:id="25"/>
      <w:bookmarkEnd w:id="26"/>
      <w:r>
        <w:t xml:space="preserve"> </w:t>
      </w:r>
    </w:p>
    <w:p w14:paraId="40749B9D" w14:textId="10D53FDA" w:rsidR="00DB5DFA" w:rsidRDefault="00DB5DFA" w:rsidP="00DB5DFA">
      <w:r>
        <w:t xml:space="preserve">The VPCN </w:t>
      </w:r>
      <w:r w:rsidRPr="00DB5DFA">
        <w:t xml:space="preserve">acknowledge and thank representatives from the </w:t>
      </w:r>
      <w:r>
        <w:t>participating health services for their pivotal role develop</w:t>
      </w:r>
      <w:r w:rsidR="000749B1">
        <w:t>ing</w:t>
      </w:r>
      <w:r>
        <w:t xml:space="preserve"> and testing the consumer and clinician resources:</w:t>
      </w:r>
    </w:p>
    <w:p w14:paraId="78E18A1A" w14:textId="5D32197B" w:rsidR="00DB5DFA" w:rsidRDefault="00DB5DFA" w:rsidP="00DB5DFA">
      <w:pPr>
        <w:pStyle w:val="Bullet1"/>
      </w:pPr>
      <w:r>
        <w:t>Albury Wodonga Health</w:t>
      </w:r>
    </w:p>
    <w:p w14:paraId="7F7BF7C2" w14:textId="6E84DAF9" w:rsidR="00DB5DFA" w:rsidRDefault="00DB5DFA" w:rsidP="00DB5DFA">
      <w:pPr>
        <w:pStyle w:val="Bullet1"/>
      </w:pPr>
      <w:r>
        <w:t>Epworth HealthCare Richmond</w:t>
      </w:r>
    </w:p>
    <w:p w14:paraId="51DCD878" w14:textId="7AB7E8CC" w:rsidR="00DB5DFA" w:rsidRDefault="00DB5DFA" w:rsidP="00DB5DFA">
      <w:pPr>
        <w:pStyle w:val="Bullet1"/>
      </w:pPr>
      <w:r>
        <w:t>Monash Children’s Hospital</w:t>
      </w:r>
      <w:r w:rsidR="005B71DC">
        <w:t xml:space="preserve"> </w:t>
      </w:r>
      <w:r w:rsidR="0013150A">
        <w:t xml:space="preserve">Casey </w:t>
      </w:r>
    </w:p>
    <w:p w14:paraId="20694B56" w14:textId="75347EE4" w:rsidR="00DB5DFA" w:rsidRDefault="00DB5DFA" w:rsidP="00DB5DFA">
      <w:pPr>
        <w:pStyle w:val="Bullet1"/>
      </w:pPr>
      <w:r>
        <w:t>Northern Health</w:t>
      </w:r>
    </w:p>
    <w:p w14:paraId="027BF09F" w14:textId="451D2E3C" w:rsidR="00DB5DFA" w:rsidRDefault="00DB5DFA" w:rsidP="00961DBD">
      <w:pPr>
        <w:pStyle w:val="Bullet1"/>
        <w:spacing w:after="160"/>
      </w:pPr>
      <w:r>
        <w:t>The Royal Children’s Hospital</w:t>
      </w:r>
    </w:p>
    <w:p w14:paraId="67CAB716" w14:textId="77777777" w:rsidR="00DB5DFA" w:rsidRDefault="00DB5DFA" w:rsidP="00DB5DFA">
      <w:pPr>
        <w:pStyle w:val="Bullet1"/>
        <w:numPr>
          <w:ilvl w:val="0"/>
          <w:numId w:val="0"/>
        </w:numPr>
      </w:pPr>
      <w:r>
        <w:t>Special thanks to:</w:t>
      </w:r>
    </w:p>
    <w:p w14:paraId="66DEB117" w14:textId="537859E2" w:rsidR="00DB5DFA" w:rsidRDefault="00DB5DFA" w:rsidP="00DB5DFA">
      <w:pPr>
        <w:pStyle w:val="Bullet1"/>
      </w:pPr>
      <w:r>
        <w:t>A/Prof Gillian Nixon (Clinical Lead for the project) and A/Prof David Armstrong, Monash Children’s Hospital</w:t>
      </w:r>
    </w:p>
    <w:p w14:paraId="083CB7FE" w14:textId="34E806D4" w:rsidR="00DB5DFA" w:rsidRDefault="00DB5DFA" w:rsidP="00DB5DFA">
      <w:pPr>
        <w:pStyle w:val="Bullet1"/>
      </w:pPr>
      <w:r>
        <w:t>Priscilla Stephenson and Kate Coombs, Clinical Fellows for the project</w:t>
      </w:r>
    </w:p>
    <w:p w14:paraId="386154FE" w14:textId="5F578275" w:rsidR="00390CCB" w:rsidRDefault="00DB5DFA" w:rsidP="00DB5DFA">
      <w:pPr>
        <w:pStyle w:val="Bullet1"/>
      </w:pPr>
      <w:r>
        <w:t>Felicity Loxton, Manager</w:t>
      </w:r>
      <w:r w:rsidR="000749B1">
        <w:t>,</w:t>
      </w:r>
      <w:r>
        <w:t xml:space="preserve"> </w:t>
      </w:r>
      <w:r w:rsidR="00625723">
        <w:t xml:space="preserve">Women and Children </w:t>
      </w:r>
      <w:r>
        <w:t>Clinical Networks</w:t>
      </w:r>
    </w:p>
    <w:p w14:paraId="047B8090" w14:textId="5CDE7C90" w:rsidR="00DB5DFA" w:rsidRDefault="00DB5DFA" w:rsidP="00DB5DFA">
      <w:pPr>
        <w:pStyle w:val="Bullet1"/>
      </w:pPr>
      <w:r>
        <w:t>Libby White, Senior Project Officer, Victorian Paediatric Clinical Network</w:t>
      </w:r>
    </w:p>
    <w:p w14:paraId="68FE2A77" w14:textId="51124C99" w:rsidR="00DB5DFA" w:rsidRDefault="00DC2ED9" w:rsidP="00390CCB">
      <w:pPr>
        <w:pStyle w:val="Bullet1"/>
        <w:numPr>
          <w:ilvl w:val="0"/>
          <w:numId w:val="0"/>
        </w:numPr>
      </w:pPr>
      <w:bookmarkStart w:id="27" w:name="_Hlk43450070"/>
      <w:r>
        <w:t>See</w:t>
      </w:r>
      <w:r w:rsidR="00DB5DFA" w:rsidRPr="00DB5DFA">
        <w:t xml:space="preserve"> </w:t>
      </w:r>
      <w:r w:rsidR="00DB5DFA" w:rsidRPr="00961DBD">
        <w:rPr>
          <w:b/>
          <w:bCs/>
        </w:rPr>
        <w:t>Appendix 8</w:t>
      </w:r>
      <w:r w:rsidR="00DB5DFA">
        <w:t xml:space="preserve"> for full list for acknowledgements</w:t>
      </w:r>
      <w:bookmarkEnd w:id="27"/>
      <w:r w:rsidR="00DB5DFA">
        <w:t>.</w:t>
      </w:r>
    </w:p>
    <w:p w14:paraId="41679287" w14:textId="54204359" w:rsidR="005658BA" w:rsidRDefault="005658BA" w:rsidP="00DB5DFA">
      <w:pPr>
        <w:pStyle w:val="Heading3"/>
      </w:pPr>
      <w:bookmarkStart w:id="28" w:name="_Toc42727573"/>
      <w:bookmarkStart w:id="29" w:name="_Toc43451621"/>
      <w:r>
        <w:t>Consumer and clinician resources</w:t>
      </w:r>
      <w:bookmarkEnd w:id="28"/>
      <w:bookmarkEnd w:id="29"/>
    </w:p>
    <w:p w14:paraId="77244D48" w14:textId="3B34A8C9" w:rsidR="00A01D65" w:rsidRDefault="00A01D65" w:rsidP="00A01D65">
      <w:pPr>
        <w:pStyle w:val="Normalfollowingheading"/>
      </w:pPr>
      <w:r>
        <w:t>The key reasons for a child to represent following tonsillectomy are</w:t>
      </w:r>
      <w:r w:rsidR="000749B1">
        <w:t>:</w:t>
      </w:r>
      <w:r>
        <w:t xml:space="preserve"> </w:t>
      </w:r>
      <w:r w:rsidR="00475113">
        <w:rPr>
          <w:vertAlign w:val="superscript"/>
        </w:rPr>
        <w:t>4,5,6,7</w:t>
      </w:r>
    </w:p>
    <w:p w14:paraId="46B5C7A1" w14:textId="011C1BB5" w:rsidR="00A01D65" w:rsidRDefault="00A01D65" w:rsidP="00390CCB">
      <w:pPr>
        <w:pStyle w:val="Bullet1"/>
      </w:pPr>
      <w:r>
        <w:t xml:space="preserve">bleeding </w:t>
      </w:r>
    </w:p>
    <w:p w14:paraId="46B84AB9" w14:textId="26190086" w:rsidR="00A01D65" w:rsidRDefault="00A01D65" w:rsidP="00390CCB">
      <w:pPr>
        <w:pStyle w:val="Bullet1"/>
      </w:pPr>
      <w:r>
        <w:t>persistent uncontrolled pain</w:t>
      </w:r>
    </w:p>
    <w:p w14:paraId="27176FE1" w14:textId="3319FEF5" w:rsidR="00A01D65" w:rsidRDefault="00A01D65" w:rsidP="00390CCB">
      <w:pPr>
        <w:pStyle w:val="Bullet1"/>
      </w:pPr>
      <w:r>
        <w:t xml:space="preserve">decreased eating or drinking </w:t>
      </w:r>
    </w:p>
    <w:p w14:paraId="492BC7F4" w14:textId="2861CAE2" w:rsidR="00A01D65" w:rsidRDefault="00A01D65" w:rsidP="00390CCB">
      <w:pPr>
        <w:pStyle w:val="Bullet1"/>
      </w:pPr>
      <w:r>
        <w:t>refusing to eat or drink</w:t>
      </w:r>
    </w:p>
    <w:p w14:paraId="4308122F" w14:textId="5C861970" w:rsidR="00961DBD" w:rsidRDefault="00A01D65" w:rsidP="00A01D65">
      <w:pPr>
        <w:pStyle w:val="Normalfollowingheading"/>
      </w:pPr>
      <w:r>
        <w:t xml:space="preserve">To </w:t>
      </w:r>
      <w:r w:rsidR="00961DBD">
        <w:t>minimise readmission for these issues</w:t>
      </w:r>
      <w:r w:rsidR="000749B1">
        <w:t>,</w:t>
      </w:r>
      <w:r w:rsidR="00961DBD">
        <w:t xml:space="preserve"> the </w:t>
      </w:r>
      <w:r w:rsidR="002827B4">
        <w:t xml:space="preserve">Reducing readmissions after paediatric </w:t>
      </w:r>
      <w:r w:rsidR="00961DBD">
        <w:t xml:space="preserve">tonsillectomy </w:t>
      </w:r>
      <w:r w:rsidR="007F0C90">
        <w:t>implementation</w:t>
      </w:r>
      <w:r w:rsidR="00961DBD">
        <w:t xml:space="preserve"> package includ</w:t>
      </w:r>
      <w:r w:rsidR="000749B1">
        <w:t>es</w:t>
      </w:r>
      <w:r w:rsidR="00961DBD">
        <w:t>:</w:t>
      </w:r>
    </w:p>
    <w:p w14:paraId="126646D9" w14:textId="48AD97F9" w:rsidR="00A01D65" w:rsidRPr="00390CCB" w:rsidRDefault="0013150A" w:rsidP="00DC2ED9">
      <w:pPr>
        <w:pStyle w:val="Normalfollowingheading"/>
        <w:spacing w:after="0"/>
        <w:rPr>
          <w:b/>
          <w:bCs/>
        </w:rPr>
      </w:pPr>
      <w:r>
        <w:rPr>
          <w:b/>
          <w:bCs/>
        </w:rPr>
        <w:t>F</w:t>
      </w:r>
      <w:r w:rsidR="00A01D65" w:rsidRPr="00390CCB">
        <w:rPr>
          <w:b/>
          <w:bCs/>
        </w:rPr>
        <w:t>act sheets for:</w:t>
      </w:r>
    </w:p>
    <w:p w14:paraId="1A4CED57" w14:textId="02A89655" w:rsidR="007D449A" w:rsidRDefault="00FE3A5A" w:rsidP="00390CCB">
      <w:pPr>
        <w:pStyle w:val="Bullet1"/>
        <w:rPr>
          <w:i/>
          <w:iCs/>
        </w:rPr>
      </w:pPr>
      <w:hyperlink r:id="rId50" w:history="1">
        <w:r w:rsidR="007D449A" w:rsidRPr="007D449A">
          <w:rPr>
            <w:rStyle w:val="Hyperlink"/>
            <w:i/>
            <w:iCs/>
          </w:rPr>
          <w:t>Before your child has tonsil surgery</w:t>
        </w:r>
      </w:hyperlink>
      <w:r w:rsidR="001B0F62">
        <w:rPr>
          <w:rStyle w:val="Hyperlink"/>
          <w:i/>
          <w:iCs/>
        </w:rPr>
        <w:t xml:space="preserve"> </w:t>
      </w:r>
      <w:r w:rsidR="00A402D2">
        <w:rPr>
          <w:rStyle w:val="Hyperlink"/>
          <w:i/>
          <w:iCs/>
        </w:rPr>
        <w:t xml:space="preserve">         </w:t>
      </w:r>
      <w:proofErr w:type="gramStart"/>
      <w:r w:rsidR="00A402D2">
        <w:rPr>
          <w:rStyle w:val="Hyperlink"/>
          <w:i/>
          <w:iCs/>
        </w:rPr>
        <w:t xml:space="preserve">   </w:t>
      </w:r>
      <w:r w:rsidR="001B0F62" w:rsidRPr="001673F7">
        <w:rPr>
          <w:rStyle w:val="Hyperlink"/>
          <w:b/>
          <w:bCs/>
          <w:i/>
          <w:iCs/>
        </w:rPr>
        <w:t>(</w:t>
      </w:r>
      <w:proofErr w:type="gramEnd"/>
      <w:r w:rsidR="001B0F62" w:rsidRPr="001673F7">
        <w:rPr>
          <w:rStyle w:val="Hyperlink"/>
          <w:b/>
          <w:bCs/>
          <w:i/>
          <w:iCs/>
        </w:rPr>
        <w:t>Appendix 1)</w:t>
      </w:r>
    </w:p>
    <w:p w14:paraId="1D459798" w14:textId="7AB65A82" w:rsidR="007D449A" w:rsidRPr="00A402D2" w:rsidRDefault="00FE3A5A" w:rsidP="00390CCB">
      <w:pPr>
        <w:pStyle w:val="Bullet1"/>
        <w:rPr>
          <w:b/>
          <w:bCs/>
          <w:i/>
          <w:iCs/>
        </w:rPr>
      </w:pPr>
      <w:hyperlink r:id="rId51" w:history="1">
        <w:r w:rsidR="007D449A" w:rsidRPr="007D449A">
          <w:rPr>
            <w:rStyle w:val="Hyperlink"/>
            <w:i/>
            <w:iCs/>
          </w:rPr>
          <w:t>Caring for your child after tonsil surgery</w:t>
        </w:r>
      </w:hyperlink>
      <w:r w:rsidR="00A402D2">
        <w:rPr>
          <w:rStyle w:val="Hyperlink"/>
          <w:i/>
          <w:iCs/>
        </w:rPr>
        <w:t xml:space="preserve"> </w:t>
      </w:r>
      <w:r w:rsidR="001B0F62">
        <w:rPr>
          <w:rStyle w:val="Hyperlink"/>
          <w:i/>
          <w:iCs/>
        </w:rPr>
        <w:t xml:space="preserve"> </w:t>
      </w:r>
      <w:r w:rsidR="00A402D2" w:rsidRPr="00A402D2">
        <w:rPr>
          <w:rStyle w:val="Hyperlink"/>
          <w:b/>
          <w:bCs/>
          <w:i/>
          <w:iCs/>
        </w:rPr>
        <w:t>(Appendix 2)</w:t>
      </w:r>
    </w:p>
    <w:p w14:paraId="02C4BF92" w14:textId="70028F3E" w:rsidR="00A01D65" w:rsidRPr="00A402D2" w:rsidRDefault="00FE3A5A" w:rsidP="00A402D2">
      <w:pPr>
        <w:pStyle w:val="Bullet1"/>
        <w:rPr>
          <w:i/>
          <w:iCs/>
        </w:rPr>
      </w:pPr>
      <w:hyperlink r:id="rId52" w:history="1">
        <w:r w:rsidR="007D449A" w:rsidRPr="007D449A">
          <w:rPr>
            <w:rStyle w:val="Hyperlink"/>
            <w:i/>
            <w:iCs/>
          </w:rPr>
          <w:t>Pain management plan after tonsil surgery</w:t>
        </w:r>
      </w:hyperlink>
      <w:r w:rsidR="001673F7">
        <w:rPr>
          <w:rStyle w:val="Hyperlink"/>
          <w:i/>
          <w:iCs/>
        </w:rPr>
        <w:t xml:space="preserve"> </w:t>
      </w:r>
      <w:r w:rsidR="00A01D65" w:rsidRPr="001673F7">
        <w:rPr>
          <w:b/>
          <w:bCs/>
          <w:i/>
          <w:iCs/>
        </w:rPr>
        <w:t xml:space="preserve">(Appendix </w:t>
      </w:r>
      <w:r w:rsidR="001673F7" w:rsidRPr="001673F7">
        <w:rPr>
          <w:b/>
          <w:bCs/>
          <w:i/>
          <w:iCs/>
        </w:rPr>
        <w:t>2</w:t>
      </w:r>
      <w:r w:rsidR="00A01D65" w:rsidRPr="001673F7">
        <w:rPr>
          <w:b/>
          <w:bCs/>
          <w:i/>
          <w:iCs/>
        </w:rPr>
        <w:t>)</w:t>
      </w:r>
      <w:r w:rsidR="00A01D65" w:rsidRPr="00A402D2">
        <w:rPr>
          <w:b/>
          <w:bCs/>
        </w:rPr>
        <w:t xml:space="preserve"> </w:t>
      </w:r>
    </w:p>
    <w:p w14:paraId="78BD36E5" w14:textId="523BE3F5" w:rsidR="00C61EBC" w:rsidRDefault="00A01D65" w:rsidP="00A01D65">
      <w:pPr>
        <w:pStyle w:val="Normalfollowingheading"/>
      </w:pPr>
      <w:r>
        <w:t>These</w:t>
      </w:r>
      <w:r w:rsidR="00C61EBC">
        <w:t xml:space="preserve"> resources help families understand what to expect and how to care for their child after tonsil surgery </w:t>
      </w:r>
      <w:proofErr w:type="spellStart"/>
      <w:r w:rsidR="00C61EBC">
        <w:t>e.g</w:t>
      </w:r>
      <w:proofErr w:type="spellEnd"/>
      <w:r w:rsidR="00C61EBC">
        <w:t>:</w:t>
      </w:r>
    </w:p>
    <w:p w14:paraId="36085437" w14:textId="3A4A2D27" w:rsidR="00C61EBC" w:rsidRDefault="00C61EBC" w:rsidP="00C61EBC">
      <w:pPr>
        <w:pStyle w:val="Bullet1"/>
      </w:pPr>
      <w:r>
        <w:t>how to give medications regularly to help improve their child’s pain</w:t>
      </w:r>
    </w:p>
    <w:p w14:paraId="7893A435" w14:textId="52835458" w:rsidR="00C61EBC" w:rsidRDefault="00C61EBC" w:rsidP="00C61EBC">
      <w:pPr>
        <w:pStyle w:val="Bullet1"/>
      </w:pPr>
      <w:r>
        <w:t>distraction techniques</w:t>
      </w:r>
    </w:p>
    <w:p w14:paraId="4CEF6AA2" w14:textId="7C6ACC72" w:rsidR="00C61EBC" w:rsidRDefault="00C61EBC" w:rsidP="00C61EBC">
      <w:pPr>
        <w:pStyle w:val="Bullet1"/>
      </w:pPr>
      <w:r>
        <w:t xml:space="preserve">what can be helpful </w:t>
      </w:r>
      <w:r w:rsidR="00F62B4E">
        <w:t xml:space="preserve">in encouraging </w:t>
      </w:r>
      <w:r>
        <w:t>their child to eat or drink</w:t>
      </w:r>
    </w:p>
    <w:p w14:paraId="4A84E94F" w14:textId="6F9955DE" w:rsidR="00C61EBC" w:rsidRPr="00C61EBC" w:rsidRDefault="00C61EBC" w:rsidP="00C61EBC">
      <w:pPr>
        <w:pStyle w:val="Bullet1"/>
      </w:pPr>
      <w:r>
        <w:t>the need for their child to rest at home for two weeks after tonsil surgery.</w:t>
      </w:r>
    </w:p>
    <w:p w14:paraId="3995143B" w14:textId="2DDDBC1A" w:rsidR="00C61EBC" w:rsidRPr="007D449A" w:rsidRDefault="00C61EBC" w:rsidP="00C61EBC">
      <w:pPr>
        <w:pStyle w:val="Normalfollowingheading"/>
        <w:rPr>
          <w:i/>
          <w:iCs/>
        </w:rPr>
      </w:pPr>
      <w:r>
        <w:t xml:space="preserve">There is a phone script </w:t>
      </w:r>
      <w:r w:rsidR="007D449A">
        <w:t>(</w:t>
      </w:r>
      <w:hyperlink r:id="rId53" w:history="1">
        <w:r w:rsidR="007D449A" w:rsidRPr="007D449A">
          <w:rPr>
            <w:rStyle w:val="Hyperlink"/>
            <w:i/>
            <w:iCs/>
          </w:rPr>
          <w:t>Following up with families after a tonsillectomy</w:t>
        </w:r>
      </w:hyperlink>
      <w:r w:rsidR="007D449A">
        <w:rPr>
          <w:i/>
          <w:iCs/>
        </w:rPr>
        <w:t xml:space="preserve"> </w:t>
      </w:r>
      <w:r w:rsidR="00DC2ED9">
        <w:rPr>
          <w:i/>
          <w:iCs/>
        </w:rPr>
        <w:t xml:space="preserve">– </w:t>
      </w:r>
      <w:r w:rsidRPr="00C61EBC">
        <w:rPr>
          <w:b/>
          <w:bCs/>
          <w:i/>
          <w:iCs/>
        </w:rPr>
        <w:t>Appendix 2</w:t>
      </w:r>
      <w:r>
        <w:t xml:space="preserve">) for clinicians to use during a follow up phone call on day four, when the pain is likely to be </w:t>
      </w:r>
      <w:r w:rsidRPr="005B71DC">
        <w:t>worse</w:t>
      </w:r>
      <w:r w:rsidR="006812E1">
        <w:rPr>
          <w:vertAlign w:val="superscript"/>
        </w:rPr>
        <w:t>8,9</w:t>
      </w:r>
      <w:r w:rsidR="00F62B4E" w:rsidRPr="005B71DC">
        <w:rPr>
          <w:vertAlign w:val="superscript"/>
        </w:rPr>
        <w:t>,</w:t>
      </w:r>
      <w:r w:rsidRPr="005B71DC">
        <w:rPr>
          <w:vertAlign w:val="superscript"/>
        </w:rPr>
        <w:t xml:space="preserve"> </w:t>
      </w:r>
      <w:r>
        <w:t xml:space="preserve">to:  </w:t>
      </w:r>
    </w:p>
    <w:p w14:paraId="2735F6B3" w14:textId="23F8A210" w:rsidR="00C61EBC" w:rsidRDefault="00C61EBC" w:rsidP="00C61EBC">
      <w:pPr>
        <w:pStyle w:val="Bullet1"/>
      </w:pPr>
      <w:r>
        <w:t>remind parents what to expect</w:t>
      </w:r>
    </w:p>
    <w:p w14:paraId="5C45EDA5" w14:textId="7FCE113C" w:rsidR="00C61EBC" w:rsidRDefault="00C61EBC" w:rsidP="00C61EBC">
      <w:pPr>
        <w:pStyle w:val="Bullet1"/>
      </w:pPr>
      <w:r>
        <w:t>troubleshoot any concerns</w:t>
      </w:r>
      <w:r w:rsidR="007D6EF5">
        <w:t xml:space="preserve"> such as</w:t>
      </w:r>
      <w:r>
        <w:t xml:space="preserve"> difficulty getting their child to take </w:t>
      </w:r>
      <w:r w:rsidR="007D6EF5">
        <w:t xml:space="preserve">pain </w:t>
      </w:r>
      <w:r>
        <w:t xml:space="preserve">medication </w:t>
      </w:r>
    </w:p>
    <w:p w14:paraId="5338E476" w14:textId="55CB1177" w:rsidR="007D449A" w:rsidRDefault="00C61EBC" w:rsidP="00FA2796">
      <w:pPr>
        <w:pStyle w:val="Bullet1"/>
      </w:pPr>
      <w:r>
        <w:t>increase parent</w:t>
      </w:r>
      <w:r w:rsidR="007D6EF5">
        <w:t>’s</w:t>
      </w:r>
      <w:r>
        <w:t xml:space="preserve"> confidence </w:t>
      </w:r>
      <w:r w:rsidR="007D6EF5">
        <w:t>to</w:t>
      </w:r>
      <w:r>
        <w:t xml:space="preserve"> know what to do if they have concerns about their child’s recovery</w:t>
      </w:r>
    </w:p>
    <w:p w14:paraId="21EEBD4A" w14:textId="155D2C95" w:rsidR="00A01D65" w:rsidRDefault="00C61EBC" w:rsidP="00FA2796">
      <w:pPr>
        <w:pStyle w:val="Bullet1"/>
      </w:pPr>
      <w:r>
        <w:t>increase understanding of when to seek emergency care</w:t>
      </w:r>
      <w:r w:rsidR="007D6EF5">
        <w:t xml:space="preserve">, </w:t>
      </w:r>
      <w:r w:rsidR="00324A1E">
        <w:t>for example</w:t>
      </w:r>
      <w:r>
        <w:t xml:space="preserve"> </w:t>
      </w:r>
      <w:r w:rsidR="00F62B4E">
        <w:t>i</w:t>
      </w:r>
      <w:r>
        <w:t xml:space="preserve">f child has a </w:t>
      </w:r>
      <w:r>
        <w:lastRenderedPageBreak/>
        <w:t>tonsillar bleed, significant pain not responding to regular medication</w:t>
      </w:r>
      <w:r w:rsidR="00F62B4E">
        <w:t>,</w:t>
      </w:r>
      <w:r>
        <w:t xml:space="preserve"> or is unable to eat and drink much</w:t>
      </w:r>
      <w:r w:rsidR="00EF7C2B">
        <w:t>.</w:t>
      </w:r>
    </w:p>
    <w:p w14:paraId="4D8DC261" w14:textId="77777777" w:rsidR="00FA2796" w:rsidRDefault="00FA2796" w:rsidP="00FA2796">
      <w:pPr>
        <w:pStyle w:val="Bullet1"/>
        <w:numPr>
          <w:ilvl w:val="0"/>
          <w:numId w:val="0"/>
        </w:numPr>
      </w:pPr>
    </w:p>
    <w:p w14:paraId="3070B9FC" w14:textId="44F33488" w:rsidR="00F23973" w:rsidRPr="007D449A" w:rsidRDefault="00EF7C2B" w:rsidP="00F23973">
      <w:pPr>
        <w:pStyle w:val="Normalfollowingheading"/>
      </w:pPr>
      <w:r>
        <w:rPr>
          <w:noProof/>
        </w:rPr>
        <mc:AlternateContent>
          <mc:Choice Requires="wps">
            <w:drawing>
              <wp:inline distT="0" distB="0" distL="0" distR="0" wp14:anchorId="6FEB32EE" wp14:editId="60D4C78A">
                <wp:extent cx="3105150" cy="923925"/>
                <wp:effectExtent l="0" t="0" r="19050" b="28575"/>
                <wp:docPr id="2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5150" cy="923925"/>
                        </a:xfrm>
                        <a:prstGeom prst="rect">
                          <a:avLst/>
                        </a:prstGeom>
                        <a:solidFill>
                          <a:srgbClr val="EDF5F7"/>
                        </a:solidFill>
                        <a:ln w="6350">
                          <a:solidFill>
                            <a:srgbClr val="EDF5F7"/>
                          </a:solidFill>
                          <a:miter lim="800000"/>
                          <a:headEnd/>
                          <a:tailEnd/>
                        </a:ln>
                      </wps:spPr>
                      <wps:txbx>
                        <w:txbxContent>
                          <w:p w14:paraId="32A0E052" w14:textId="77777777" w:rsidR="0012643D" w:rsidRPr="00FC05FB" w:rsidRDefault="0012643D" w:rsidP="00EF7C2B">
                            <w:pPr>
                              <w:pStyle w:val="PulloutHeading"/>
                            </w:pPr>
                            <w:r>
                              <w:t>Adapt the resources for local context</w:t>
                            </w:r>
                          </w:p>
                          <w:p w14:paraId="60CA8640" w14:textId="26186C28" w:rsidR="0012643D" w:rsidRDefault="0012643D" w:rsidP="00EF7C2B">
                            <w:pPr>
                              <w:pStyle w:val="PulloutText"/>
                              <w:spacing w:before="0"/>
                              <w:ind w:left="284" w:hanging="284"/>
                            </w:pPr>
                            <w:r>
                              <w:rPr>
                                <w:noProof/>
                              </w:rPr>
                              <w:drawing>
                                <wp:inline distT="0" distB="0" distL="0" distR="0" wp14:anchorId="45C33D75" wp14:editId="1811D199">
                                  <wp:extent cx="180975" cy="238125"/>
                                  <wp:effectExtent l="0" t="0" r="9525" b="9525"/>
                                  <wp:docPr id="29" name="Graphic 29" descr="Pencil"/>
                                  <wp:cNvGraphicFramePr/>
                                  <a:graphic xmlns:a="http://schemas.openxmlformats.org/drawingml/2006/main">
                                    <a:graphicData uri="http://schemas.openxmlformats.org/drawingml/2006/picture">
                                      <pic:pic xmlns:pic="http://schemas.openxmlformats.org/drawingml/2006/picture">
                                        <pic:nvPicPr>
                                          <pic:cNvPr id="31" name="Graphic 31" descr="Pencil"/>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36"/>
                                              </a:ext>
                                            </a:extLst>
                                          </a:blip>
                                          <a:stretch>
                                            <a:fillRect/>
                                          </a:stretch>
                                        </pic:blipFill>
                                        <pic:spPr>
                                          <a:xfrm>
                                            <a:off x="0" y="0"/>
                                            <a:ext cx="180975" cy="238125"/>
                                          </a:xfrm>
                                          <a:prstGeom prst="rect">
                                            <a:avLst/>
                                          </a:prstGeom>
                                        </pic:spPr>
                                      </pic:pic>
                                    </a:graphicData>
                                  </a:graphic>
                                </wp:inline>
                              </w:drawing>
                            </w:r>
                            <w:bookmarkStart w:id="30" w:name="_Hlk42711206"/>
                            <w:r>
                              <w:t>Each health service should adapt the resources to meet their local context</w:t>
                            </w:r>
                            <w:bookmarkEnd w:id="30"/>
                            <w:r>
                              <w:t>.</w:t>
                            </w:r>
                          </w:p>
                          <w:p w14:paraId="548D24A2" w14:textId="77777777" w:rsidR="0012643D" w:rsidRDefault="0012643D" w:rsidP="00EF7C2B">
                            <w:pPr>
                              <w:pStyle w:val="PulloutText"/>
                              <w:spacing w:before="0"/>
                            </w:pPr>
                          </w:p>
                        </w:txbxContent>
                      </wps:txbx>
                      <wps:bodyPr rot="0" vert="horz" wrap="square" lIns="180000" tIns="180000" rIns="144000" bIns="36000" anchor="t" anchorCtr="0">
                        <a:noAutofit/>
                      </wps:bodyPr>
                    </wps:wsp>
                  </a:graphicData>
                </a:graphic>
              </wp:inline>
            </w:drawing>
          </mc:Choice>
          <mc:Fallback>
            <w:pict>
              <v:shape w14:anchorId="6FEB32EE" id="Text Box 2" o:spid="_x0000_s1027" type="#_x0000_t202" style="width:244.5pt;height:7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" fillcolor="#edf5f7" strokecolor="#edf5f7" strokeweight=".5pt">
                <v:textbox inset="5mm,5mm,4mm,1mm">
                  <w:txbxContent>
                    <w:p w14:paraId="32A0E052" w14:textId="77777777" w:rsidR="0012643D" w:rsidRPr="00FC05FB" w:rsidRDefault="0012643D" w:rsidP="00EF7C2B">
                      <w:pPr>
                        <w:pStyle w:val="PulloutHeading"/>
                      </w:pPr>
                      <w:r>
                        <w:t>Adapt the resources for local context</w:t>
                      </w:r>
                    </w:p>
                    <w:p w14:paraId="60CA8640" w14:textId="26186C28" w:rsidR="0012643D" w:rsidRDefault="0012643D" w:rsidP="00EF7C2B">
                      <w:pPr>
                        <w:pStyle w:val="PulloutText"/>
                        <w:spacing w:before="0"/>
                        <w:ind w:left="284" w:hanging="284"/>
                      </w:pPr>
                      <w:r>
                        <w:rPr>
                          <w:noProof/>
                        </w:rPr>
                        <w:drawing>
                          <wp:inline distT="0" distB="0" distL="0" distR="0" wp14:anchorId="45C33D75" wp14:editId="1811D199">
                            <wp:extent cx="180975" cy="238125"/>
                            <wp:effectExtent l="0" t="0" r="9525" b="9525"/>
                            <wp:docPr id="29" name="Graphic 29" descr="Pencil"/>
                            <wp:cNvGraphicFramePr/>
                            <a:graphic xmlns:a="http://schemas.openxmlformats.org/drawingml/2006/main">
                              <a:graphicData uri="http://schemas.openxmlformats.org/drawingml/2006/picture">
                                <pic:pic xmlns:pic="http://schemas.openxmlformats.org/drawingml/2006/picture">
                                  <pic:nvPicPr>
                                    <pic:cNvPr id="31" name="Graphic 31" descr="Pencil"/>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r:embed="rId36"/>
                                        </a:ext>
                                      </a:extLst>
                                    </a:blip>
                                    <a:stretch>
                                      <a:fillRect/>
                                    </a:stretch>
                                  </pic:blipFill>
                                  <pic:spPr>
                                    <a:xfrm>
                                      <a:off x="0" y="0"/>
                                      <a:ext cx="180975" cy="238125"/>
                                    </a:xfrm>
                                    <a:prstGeom prst="rect">
                                      <a:avLst/>
                                    </a:prstGeom>
                                  </pic:spPr>
                                </pic:pic>
                              </a:graphicData>
                            </a:graphic>
                          </wp:inline>
                        </w:drawing>
                      </w:r>
                      <w:bookmarkStart w:id="31" w:name="_Hlk42711206"/>
                      <w:r>
                        <w:t>Each health service should adapt the resources to meet their local context</w:t>
                      </w:r>
                      <w:bookmarkEnd w:id="31"/>
                      <w:r>
                        <w:t>.</w:t>
                      </w:r>
                    </w:p>
                    <w:p w14:paraId="548D24A2" w14:textId="77777777" w:rsidR="0012643D" w:rsidRDefault="0012643D" w:rsidP="00EF7C2B">
                      <w:pPr>
                        <w:pStyle w:val="PulloutText"/>
                        <w:spacing w:before="0"/>
                      </w:pPr>
                    </w:p>
                  </w:txbxContent>
                </v:textbox>
                <w10:anchorlock/>
              </v:shape>
            </w:pict>
          </mc:Fallback>
        </mc:AlternateContent>
      </w:r>
    </w:p>
    <w:p w14:paraId="3B2D53E3" w14:textId="7BC2DE5F" w:rsidR="007C6658" w:rsidRDefault="002307D1" w:rsidP="0047724A">
      <w:pPr>
        <w:pStyle w:val="Heading2"/>
      </w:pPr>
      <w:bookmarkStart w:id="32" w:name="_Toc42727574"/>
      <w:bookmarkStart w:id="33" w:name="_Toc43451622"/>
      <w:r>
        <w:rPr>
          <w:noProof/>
        </w:rPr>
        <w:drawing>
          <wp:inline distT="0" distB="0" distL="0" distR="0" wp14:anchorId="7DD9E4CF" wp14:editId="22B43362">
            <wp:extent cx="333375" cy="333375"/>
            <wp:effectExtent l="0" t="0" r="0" b="9525"/>
            <wp:docPr id="235" name="Graphic 235" descr="Newspap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newspaper.svg"/>
                    <pic:cNvPicPr/>
                  </pic:nvPicPr>
                  <pic:blipFill>
                    <a:blip r:embed="rId23" cstate="print">
                      <a:extLst>
                        <a:ext uri="{28A0092B-C50C-407E-A947-70E740481C1C}">
                          <a14:useLocalDpi xmlns:a14="http://schemas.microsoft.com/office/drawing/2010/main" val="0"/>
                        </a:ext>
                        <a:ext uri="{96DAC541-7B7A-43D3-8B79-37D633B846F1}">
                          <asvg:svgBlip xmlns:asvg="http://schemas.microsoft.com/office/drawing/2016/SVG/main" r:embed="rId24"/>
                        </a:ext>
                      </a:extLst>
                    </a:blip>
                    <a:stretch>
                      <a:fillRect/>
                    </a:stretch>
                  </pic:blipFill>
                  <pic:spPr>
                    <a:xfrm>
                      <a:off x="0" y="0"/>
                      <a:ext cx="333375" cy="333375"/>
                    </a:xfrm>
                    <a:prstGeom prst="rect">
                      <a:avLst/>
                    </a:prstGeom>
                  </pic:spPr>
                </pic:pic>
              </a:graphicData>
            </a:graphic>
          </wp:inline>
        </w:drawing>
      </w:r>
      <w:r w:rsidR="00F23973">
        <w:t xml:space="preserve">Develop </w:t>
      </w:r>
      <w:r w:rsidR="007C6658">
        <w:t>a project plan</w:t>
      </w:r>
      <w:bookmarkEnd w:id="32"/>
      <w:bookmarkEnd w:id="33"/>
    </w:p>
    <w:p w14:paraId="54F7F232" w14:textId="4B7CD8BA" w:rsidR="007C6658" w:rsidRDefault="007C6658" w:rsidP="00F23973">
      <w:pPr>
        <w:pStyle w:val="Bullet1"/>
        <w:numPr>
          <w:ilvl w:val="0"/>
          <w:numId w:val="0"/>
        </w:numPr>
        <w:spacing w:after="240"/>
      </w:pPr>
      <w:r>
        <w:t xml:space="preserve">A project plan is a dynamic document which is used to outline the project scope and guide the implementation of a project.  </w:t>
      </w:r>
    </w:p>
    <w:p w14:paraId="1D4A0DBC" w14:textId="004894E0" w:rsidR="00580E4B" w:rsidRDefault="00F23973" w:rsidP="00F23973">
      <w:pPr>
        <w:pStyle w:val="Bullet1"/>
        <w:numPr>
          <w:ilvl w:val="0"/>
          <w:numId w:val="0"/>
        </w:numPr>
      </w:pPr>
      <w:r>
        <w:rPr>
          <w:noProof/>
        </w:rPr>
        <mc:AlternateContent>
          <mc:Choice Requires="wps">
            <w:drawing>
              <wp:inline distT="0" distB="0" distL="0" distR="0" wp14:anchorId="30A772CF" wp14:editId="0907EE95">
                <wp:extent cx="3076575" cy="2543175"/>
                <wp:effectExtent l="0" t="0" r="28575" b="28575"/>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6575" cy="2543175"/>
                        </a:xfrm>
                        <a:prstGeom prst="rect">
                          <a:avLst/>
                        </a:prstGeom>
                        <a:solidFill>
                          <a:srgbClr val="EDF5F7"/>
                        </a:solidFill>
                        <a:ln w="6350">
                          <a:solidFill>
                            <a:srgbClr val="EDF5F7"/>
                          </a:solidFill>
                          <a:miter lim="800000"/>
                          <a:headEnd/>
                          <a:tailEnd/>
                        </a:ln>
                      </wps:spPr>
                      <wps:txbx>
                        <w:txbxContent>
                          <w:p w14:paraId="57AD41CC" w14:textId="77777777" w:rsidR="0012643D" w:rsidRPr="00FC05FB" w:rsidRDefault="0012643D" w:rsidP="00F23973">
                            <w:pPr>
                              <w:pStyle w:val="PulloutHeading"/>
                            </w:pPr>
                            <w:r>
                              <w:t>Key factors to consider when developing a project plan</w:t>
                            </w:r>
                          </w:p>
                          <w:p w14:paraId="2CC21517" w14:textId="77777777" w:rsidR="0012643D" w:rsidRDefault="0012643D" w:rsidP="00F23973">
                            <w:pPr>
                              <w:pStyle w:val="PulloutText"/>
                            </w:pPr>
                            <w:r>
                              <w:t xml:space="preserve">Team and governance </w:t>
                            </w:r>
                          </w:p>
                          <w:p w14:paraId="2CAFCF00" w14:textId="77777777" w:rsidR="0012643D" w:rsidRDefault="0012643D" w:rsidP="00F23973">
                            <w:pPr>
                              <w:pStyle w:val="PulloutText"/>
                            </w:pPr>
                            <w:r>
                              <w:t>Executive/Senior Leadership endorsement</w:t>
                            </w:r>
                          </w:p>
                          <w:p w14:paraId="6FA4FCF4" w14:textId="77777777" w:rsidR="0012643D" w:rsidRDefault="0012643D" w:rsidP="00F23973">
                            <w:pPr>
                              <w:pStyle w:val="PulloutText"/>
                            </w:pPr>
                            <w:r>
                              <w:t>Problem and project aim</w:t>
                            </w:r>
                          </w:p>
                          <w:p w14:paraId="27890132" w14:textId="77777777" w:rsidR="0012643D" w:rsidRDefault="0012643D" w:rsidP="00F23973">
                            <w:pPr>
                              <w:pStyle w:val="PulloutText"/>
                            </w:pPr>
                            <w:r>
                              <w:t>Project measures</w:t>
                            </w:r>
                          </w:p>
                          <w:p w14:paraId="4DFFAC03" w14:textId="27F27894" w:rsidR="0012643D" w:rsidRDefault="0012643D" w:rsidP="00F23973">
                            <w:pPr>
                              <w:pStyle w:val="PulloutText"/>
                            </w:pPr>
                            <w:r>
                              <w:t>Changes to implement, test and adapt</w:t>
                            </w:r>
                          </w:p>
                          <w:p w14:paraId="6476C88D" w14:textId="77777777" w:rsidR="0012643D" w:rsidRDefault="0012643D" w:rsidP="00F23973">
                            <w:pPr>
                              <w:pStyle w:val="PulloutText"/>
                            </w:pPr>
                            <w:r>
                              <w:t>Communication strategy</w:t>
                            </w:r>
                          </w:p>
                          <w:p w14:paraId="3BF8C4C8" w14:textId="1A468F88" w:rsidR="0012643D" w:rsidRDefault="0012643D" w:rsidP="00F23973">
                            <w:pPr>
                              <w:pStyle w:val="PulloutText"/>
                            </w:pPr>
                            <w:r>
                              <w:t>Analysing and monitoring the results</w:t>
                            </w:r>
                          </w:p>
                          <w:p w14:paraId="1FFD252F" w14:textId="41E0B774" w:rsidR="0012643D" w:rsidRDefault="0012643D" w:rsidP="00F23973">
                            <w:pPr>
                              <w:pStyle w:val="PulloutText"/>
                            </w:pPr>
                            <w:r>
                              <w:t>Sustaining and spreading the changes</w:t>
                            </w:r>
                          </w:p>
                          <w:p w14:paraId="51A1F449" w14:textId="77777777" w:rsidR="0012643D" w:rsidRDefault="0012643D" w:rsidP="00F23973">
                            <w:pPr>
                              <w:pStyle w:val="PulloutText"/>
                              <w:spacing w:before="0"/>
                            </w:pPr>
                          </w:p>
                          <w:p w14:paraId="4D25873C" w14:textId="77777777" w:rsidR="0012643D" w:rsidRDefault="0012643D" w:rsidP="00F23973">
                            <w:pPr>
                              <w:pStyle w:val="PulloutText"/>
                              <w:spacing w:before="0"/>
                            </w:pPr>
                          </w:p>
                        </w:txbxContent>
                      </wps:txbx>
                      <wps:bodyPr rot="0" vert="horz" wrap="square" lIns="180000" tIns="180000" rIns="144000" bIns="36000" anchor="t" anchorCtr="0">
                        <a:noAutofit/>
                      </wps:bodyPr>
                    </wps:wsp>
                  </a:graphicData>
                </a:graphic>
              </wp:inline>
            </w:drawing>
          </mc:Choice>
          <mc:Fallback>
            <w:pict>
              <v:shape w14:anchorId="30A772CF" id="_x0000_s1028" type="#_x0000_t202" style="width:242.25pt;height:200.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" fillcolor="#edf5f7" strokecolor="#edf5f7" strokeweight=".5pt">
                <v:textbox inset="5mm,5mm,4mm,1mm">
                  <w:txbxContent>
                    <w:p w14:paraId="57AD41CC" w14:textId="77777777" w:rsidR="0012643D" w:rsidRPr="00FC05FB" w:rsidRDefault="0012643D" w:rsidP="00F23973">
                      <w:pPr>
                        <w:pStyle w:val="PulloutHeading"/>
                      </w:pPr>
                      <w:r>
                        <w:t>Key factors to consider when developing a project plan</w:t>
                      </w:r>
                    </w:p>
                    <w:p w14:paraId="2CC21517" w14:textId="77777777" w:rsidR="0012643D" w:rsidRDefault="0012643D" w:rsidP="00F23973">
                      <w:pPr>
                        <w:pStyle w:val="PulloutText"/>
                      </w:pPr>
                      <w:r>
                        <w:t xml:space="preserve">Team and governance </w:t>
                      </w:r>
                    </w:p>
                    <w:p w14:paraId="2CAFCF00" w14:textId="77777777" w:rsidR="0012643D" w:rsidRDefault="0012643D" w:rsidP="00F23973">
                      <w:pPr>
                        <w:pStyle w:val="PulloutText"/>
                      </w:pPr>
                      <w:r>
                        <w:t>Executive/Senior Leadership endorsement</w:t>
                      </w:r>
                    </w:p>
                    <w:p w14:paraId="6FA4FCF4" w14:textId="77777777" w:rsidR="0012643D" w:rsidRDefault="0012643D" w:rsidP="00F23973">
                      <w:pPr>
                        <w:pStyle w:val="PulloutText"/>
                      </w:pPr>
                      <w:r>
                        <w:t>Problem and project aim</w:t>
                      </w:r>
                    </w:p>
                    <w:p w14:paraId="27890132" w14:textId="77777777" w:rsidR="0012643D" w:rsidRDefault="0012643D" w:rsidP="00F23973">
                      <w:pPr>
                        <w:pStyle w:val="PulloutText"/>
                      </w:pPr>
                      <w:r>
                        <w:t>Project measures</w:t>
                      </w:r>
                    </w:p>
                    <w:p w14:paraId="4DFFAC03" w14:textId="27F27894" w:rsidR="0012643D" w:rsidRDefault="0012643D" w:rsidP="00F23973">
                      <w:pPr>
                        <w:pStyle w:val="PulloutText"/>
                      </w:pPr>
                      <w:r>
                        <w:t>Changes to implement, test and adapt</w:t>
                      </w:r>
                    </w:p>
                    <w:p w14:paraId="6476C88D" w14:textId="77777777" w:rsidR="0012643D" w:rsidRDefault="0012643D" w:rsidP="00F23973">
                      <w:pPr>
                        <w:pStyle w:val="PulloutText"/>
                      </w:pPr>
                      <w:r>
                        <w:t>Communication strategy</w:t>
                      </w:r>
                    </w:p>
                    <w:p w14:paraId="3BF8C4C8" w14:textId="1A468F88" w:rsidR="0012643D" w:rsidRDefault="0012643D" w:rsidP="00F23973">
                      <w:pPr>
                        <w:pStyle w:val="PulloutText"/>
                      </w:pPr>
                      <w:r>
                        <w:t>Analysing and monitoring the results</w:t>
                      </w:r>
                    </w:p>
                    <w:p w14:paraId="1FFD252F" w14:textId="41E0B774" w:rsidR="0012643D" w:rsidRDefault="0012643D" w:rsidP="00F23973">
                      <w:pPr>
                        <w:pStyle w:val="PulloutText"/>
                      </w:pPr>
                      <w:r>
                        <w:t>Sustaining and spreading the changes</w:t>
                      </w:r>
                    </w:p>
                    <w:p w14:paraId="51A1F449" w14:textId="77777777" w:rsidR="0012643D" w:rsidRDefault="0012643D" w:rsidP="00F23973">
                      <w:pPr>
                        <w:pStyle w:val="PulloutText"/>
                        <w:spacing w:before="0"/>
                      </w:pPr>
                    </w:p>
                    <w:p w14:paraId="4D25873C" w14:textId="77777777" w:rsidR="0012643D" w:rsidRDefault="0012643D" w:rsidP="00F23973">
                      <w:pPr>
                        <w:pStyle w:val="PulloutText"/>
                        <w:spacing w:before="0"/>
                      </w:pPr>
                    </w:p>
                  </w:txbxContent>
                </v:textbox>
                <w10:anchorlock/>
              </v:shape>
            </w:pict>
          </mc:Fallback>
        </mc:AlternateContent>
      </w:r>
    </w:p>
    <w:p w14:paraId="393B1104" w14:textId="77777777" w:rsidR="00DD31D3" w:rsidRDefault="00DD31D3" w:rsidP="00DD31D3">
      <w:pPr>
        <w:pStyle w:val="Bullet1"/>
        <w:numPr>
          <w:ilvl w:val="0"/>
          <w:numId w:val="0"/>
        </w:numPr>
        <w:spacing w:before="120" w:after="240"/>
      </w:pPr>
      <w:r>
        <w:t>See</w:t>
      </w:r>
      <w:r w:rsidRPr="00DB5DFA">
        <w:t xml:space="preserve"> </w:t>
      </w:r>
      <w:r w:rsidRPr="00961DBD">
        <w:rPr>
          <w:b/>
          <w:bCs/>
        </w:rPr>
        <w:t xml:space="preserve">Appendix </w:t>
      </w:r>
      <w:r>
        <w:rPr>
          <w:b/>
          <w:bCs/>
        </w:rPr>
        <w:t>3</w:t>
      </w:r>
      <w:r>
        <w:t xml:space="preserve"> for Example project plan template.</w:t>
      </w:r>
    </w:p>
    <w:p w14:paraId="0054822E" w14:textId="3D26BC6E" w:rsidR="00F23973" w:rsidRDefault="002307D1" w:rsidP="0047724A">
      <w:pPr>
        <w:pStyle w:val="Heading2"/>
      </w:pPr>
      <w:bookmarkStart w:id="34" w:name="_Toc42727575"/>
      <w:bookmarkStart w:id="35" w:name="_Toc43451623"/>
      <w:r>
        <w:rPr>
          <w:noProof/>
        </w:rPr>
        <w:drawing>
          <wp:inline distT="0" distB="0" distL="0" distR="0" wp14:anchorId="039CF627" wp14:editId="20329AB7">
            <wp:extent cx="342900" cy="342900"/>
            <wp:effectExtent l="0" t="0" r="0" b="0"/>
            <wp:docPr id="234" name="Graphic 234" descr="Us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users.svg"/>
                    <pic:cNvPicPr/>
                  </pic:nvPicPr>
                  <pic:blipFill>
                    <a:blip r:embed="rId25" cstate="print">
                      <a:extLst>
                        <a:ext uri="{28A0092B-C50C-407E-A947-70E740481C1C}">
                          <a14:useLocalDpi xmlns:a14="http://schemas.microsoft.com/office/drawing/2010/main" val="0"/>
                        </a:ext>
                        <a:ext uri="{96DAC541-7B7A-43D3-8B79-37D633B846F1}">
                          <asvg:svgBlip xmlns:asvg="http://schemas.microsoft.com/office/drawing/2016/SVG/main" r:embed="rId26"/>
                        </a:ext>
                      </a:extLst>
                    </a:blip>
                    <a:stretch>
                      <a:fillRect/>
                    </a:stretch>
                  </pic:blipFill>
                  <pic:spPr>
                    <a:xfrm>
                      <a:off x="0" y="0"/>
                      <a:ext cx="342900" cy="342900"/>
                    </a:xfrm>
                    <a:prstGeom prst="rect">
                      <a:avLst/>
                    </a:prstGeom>
                  </pic:spPr>
                </pic:pic>
              </a:graphicData>
            </a:graphic>
          </wp:inline>
        </w:drawing>
      </w:r>
      <w:r w:rsidR="00F23973">
        <w:t>Establish your project team</w:t>
      </w:r>
      <w:bookmarkEnd w:id="34"/>
      <w:r w:rsidR="00E339A6">
        <w:t xml:space="preserve"> and governance structures</w:t>
      </w:r>
      <w:bookmarkEnd w:id="35"/>
    </w:p>
    <w:p w14:paraId="4512C347" w14:textId="33D369DF" w:rsidR="00F23973" w:rsidRDefault="006C059E" w:rsidP="00F23973">
      <w:pPr>
        <w:pStyle w:val="Bullet1"/>
        <w:numPr>
          <w:ilvl w:val="0"/>
          <w:numId w:val="0"/>
        </w:numPr>
      </w:pPr>
      <w:r>
        <w:t>Your</w:t>
      </w:r>
      <w:r w:rsidR="00F23973">
        <w:t xml:space="preserve"> project team should be multi-disciplinary and include:</w:t>
      </w:r>
    </w:p>
    <w:p w14:paraId="7BDA46D8" w14:textId="4063F2CC" w:rsidR="00F23973" w:rsidRDefault="00F23973" w:rsidP="00F23973">
      <w:pPr>
        <w:pStyle w:val="Bullet1"/>
      </w:pPr>
      <w:r w:rsidRPr="00FE3532">
        <w:rPr>
          <w:b/>
          <w:bCs/>
        </w:rPr>
        <w:t>Project lead</w:t>
      </w:r>
      <w:r>
        <w:t xml:space="preserve"> – </w:t>
      </w:r>
      <w:r w:rsidR="005359AD">
        <w:t xml:space="preserve">to coordinate </w:t>
      </w:r>
      <w:r w:rsidR="00BE458C">
        <w:t xml:space="preserve">achievement of project milestones. The project lead should have an </w:t>
      </w:r>
      <w:r>
        <w:t>interest in paediatric tonsillectomy, preferably with some prior experience in quality improvement initiatives</w:t>
      </w:r>
    </w:p>
    <w:p w14:paraId="7FDCC2B4" w14:textId="257ACE00" w:rsidR="00F23973" w:rsidRDefault="00F23973" w:rsidP="00F23973">
      <w:pPr>
        <w:pStyle w:val="Bullet1"/>
      </w:pPr>
      <w:r w:rsidRPr="00FE3532">
        <w:rPr>
          <w:b/>
          <w:bCs/>
        </w:rPr>
        <w:t>Clinical lead</w:t>
      </w:r>
      <w:r>
        <w:t xml:space="preserve"> – to ensure the project aligns with organisational requirements and appropriate clinical guidance </w:t>
      </w:r>
      <w:r w:rsidR="00324A1E">
        <w:t>for example</w:t>
      </w:r>
      <w:r w:rsidR="00162413">
        <w:t xml:space="preserve"> </w:t>
      </w:r>
      <w:r>
        <w:t>Ear, Nose and Throat Surgeon (ENT) Surgeon</w:t>
      </w:r>
    </w:p>
    <w:p w14:paraId="53266581" w14:textId="1F33CC6E" w:rsidR="00F23973" w:rsidRDefault="00F23973" w:rsidP="00F23973">
      <w:pPr>
        <w:pStyle w:val="Bullet1"/>
        <w:spacing w:after="160"/>
      </w:pPr>
      <w:r w:rsidRPr="00607FA3">
        <w:rPr>
          <w:b/>
          <w:bCs/>
        </w:rPr>
        <w:t>Executive sponsor</w:t>
      </w:r>
      <w:r>
        <w:t xml:space="preserve"> – to </w:t>
      </w:r>
      <w:r w:rsidR="006C059E">
        <w:t xml:space="preserve">endorse the project and </w:t>
      </w:r>
      <w:r>
        <w:t>assume accountability and governance role for the project</w:t>
      </w:r>
      <w:r w:rsidR="00162413">
        <w:t xml:space="preserve"> </w:t>
      </w:r>
      <w:r w:rsidR="00324A1E">
        <w:t>for example</w:t>
      </w:r>
      <w:r w:rsidR="0057210F">
        <w:t xml:space="preserve"> </w:t>
      </w:r>
      <w:r w:rsidR="00080A87">
        <w:t>Executive</w:t>
      </w:r>
      <w:r w:rsidR="0057210F">
        <w:t xml:space="preserve"> Director</w:t>
      </w:r>
      <w:r w:rsidR="005B71DC">
        <w:t>, Head of Department</w:t>
      </w:r>
      <w:r w:rsidR="004563E2">
        <w:t xml:space="preserve"> or Operation</w:t>
      </w:r>
      <w:r w:rsidR="007401DD">
        <w:t>s</w:t>
      </w:r>
      <w:r w:rsidR="004563E2">
        <w:t xml:space="preserve"> Manager</w:t>
      </w:r>
      <w:r w:rsidR="00DF0094">
        <w:t>.</w:t>
      </w:r>
    </w:p>
    <w:p w14:paraId="0310F848" w14:textId="77777777" w:rsidR="00F23973" w:rsidRDefault="00F23973" w:rsidP="006C059E">
      <w:pPr>
        <w:pStyle w:val="Bullet1"/>
        <w:numPr>
          <w:ilvl w:val="0"/>
          <w:numId w:val="0"/>
        </w:numPr>
        <w:spacing w:after="160"/>
        <w:ind w:left="284" w:hanging="284"/>
      </w:pPr>
      <w:r>
        <w:t>Consider the below to include in your local team:</w:t>
      </w:r>
    </w:p>
    <w:p w14:paraId="3D11A3A5" w14:textId="77777777" w:rsidR="00F23973" w:rsidRPr="00521EA6" w:rsidRDefault="00F23973" w:rsidP="00F23973">
      <w:pPr>
        <w:pStyle w:val="Bullet1"/>
        <w:numPr>
          <w:ilvl w:val="0"/>
          <w:numId w:val="8"/>
        </w:numPr>
        <w:rPr>
          <w:rFonts w:cstheme="minorHAnsi"/>
        </w:rPr>
      </w:pPr>
      <w:r w:rsidRPr="00521EA6">
        <w:rPr>
          <w:rFonts w:cstheme="minorHAnsi"/>
        </w:rPr>
        <w:t>consumer representative(s)</w:t>
      </w:r>
    </w:p>
    <w:p w14:paraId="68BFC157" w14:textId="77777777" w:rsidR="00F23973" w:rsidRPr="00521EA6" w:rsidRDefault="00F23973" w:rsidP="00F23973">
      <w:pPr>
        <w:pStyle w:val="Bullet1"/>
        <w:numPr>
          <w:ilvl w:val="0"/>
          <w:numId w:val="8"/>
        </w:numPr>
        <w:rPr>
          <w:rFonts w:cstheme="minorHAnsi"/>
        </w:rPr>
      </w:pPr>
      <w:r w:rsidRPr="00521EA6">
        <w:rPr>
          <w:rFonts w:cstheme="minorHAnsi"/>
        </w:rPr>
        <w:t>nursing representative</w:t>
      </w:r>
    </w:p>
    <w:p w14:paraId="1F6913A1" w14:textId="77777777" w:rsidR="00F23973" w:rsidRPr="00521EA6" w:rsidRDefault="00F23973" w:rsidP="00F23973">
      <w:pPr>
        <w:pStyle w:val="Bullet1"/>
        <w:numPr>
          <w:ilvl w:val="0"/>
          <w:numId w:val="8"/>
        </w:numPr>
        <w:rPr>
          <w:rFonts w:cstheme="minorHAnsi"/>
        </w:rPr>
      </w:pPr>
      <w:r>
        <w:rPr>
          <w:rFonts w:cstheme="minorHAnsi"/>
        </w:rPr>
        <w:t xml:space="preserve">ENT </w:t>
      </w:r>
      <w:r w:rsidRPr="00521EA6">
        <w:rPr>
          <w:rFonts w:cstheme="minorHAnsi"/>
        </w:rPr>
        <w:t>surgeon/registrar/hospital medical officer</w:t>
      </w:r>
    </w:p>
    <w:p w14:paraId="1D22C5FB" w14:textId="77777777" w:rsidR="00F23973" w:rsidRPr="00521EA6" w:rsidRDefault="00F23973" w:rsidP="00F23973">
      <w:pPr>
        <w:pStyle w:val="Bullet1"/>
        <w:numPr>
          <w:ilvl w:val="0"/>
          <w:numId w:val="8"/>
        </w:numPr>
        <w:rPr>
          <w:rFonts w:cstheme="minorHAnsi"/>
        </w:rPr>
      </w:pPr>
      <w:r w:rsidRPr="00521EA6">
        <w:rPr>
          <w:rFonts w:cstheme="minorHAnsi"/>
        </w:rPr>
        <w:t>pharmacist (if available)</w:t>
      </w:r>
    </w:p>
    <w:p w14:paraId="7DD981BB" w14:textId="77777777" w:rsidR="00F23973" w:rsidRPr="00521EA6" w:rsidRDefault="00F23973" w:rsidP="00F23973">
      <w:pPr>
        <w:pStyle w:val="Bullet1"/>
        <w:numPr>
          <w:ilvl w:val="0"/>
          <w:numId w:val="8"/>
        </w:numPr>
        <w:rPr>
          <w:rFonts w:cstheme="minorHAnsi"/>
        </w:rPr>
      </w:pPr>
      <w:r w:rsidRPr="00521EA6">
        <w:rPr>
          <w:rFonts w:cstheme="minorHAnsi"/>
        </w:rPr>
        <w:t>quality or clinical governance representative</w:t>
      </w:r>
    </w:p>
    <w:p w14:paraId="33A3FEAB" w14:textId="2825D9A6" w:rsidR="00F23973" w:rsidRDefault="001B7E0E" w:rsidP="00F23973">
      <w:pPr>
        <w:pStyle w:val="Bullet1"/>
        <w:numPr>
          <w:ilvl w:val="0"/>
          <w:numId w:val="8"/>
        </w:numPr>
        <w:spacing w:after="160"/>
        <w:rPr>
          <w:rFonts w:cstheme="minorHAnsi"/>
        </w:rPr>
      </w:pPr>
      <w:r>
        <w:rPr>
          <w:rFonts w:cstheme="minorHAnsi"/>
        </w:rPr>
        <w:t>educator</w:t>
      </w:r>
    </w:p>
    <w:p w14:paraId="356DBACB" w14:textId="7B5B4966" w:rsidR="00F23973" w:rsidRDefault="00F23973" w:rsidP="006C059E">
      <w:pPr>
        <w:pStyle w:val="Bullet1"/>
        <w:numPr>
          <w:ilvl w:val="0"/>
          <w:numId w:val="0"/>
        </w:numPr>
        <w:spacing w:after="160"/>
        <w:rPr>
          <w:rFonts w:cstheme="minorHAnsi"/>
        </w:rPr>
      </w:pPr>
      <w:r>
        <w:rPr>
          <w:rFonts w:cstheme="minorHAnsi"/>
        </w:rPr>
        <w:t>Identify local champions</w:t>
      </w:r>
      <w:r w:rsidR="007D6EF5">
        <w:rPr>
          <w:rFonts w:cstheme="minorHAnsi"/>
        </w:rPr>
        <w:t>, for example</w:t>
      </w:r>
      <w:r w:rsidR="00324A1E">
        <w:rPr>
          <w:rFonts w:cstheme="minorHAnsi"/>
        </w:rPr>
        <w:t xml:space="preserve"> </w:t>
      </w:r>
      <w:r w:rsidRPr="00521EA6">
        <w:rPr>
          <w:rFonts w:cstheme="minorHAnsi"/>
        </w:rPr>
        <w:t xml:space="preserve">senior nursing representatives to lead implementation of the change </w:t>
      </w:r>
      <w:r w:rsidR="00BE458C">
        <w:rPr>
          <w:rFonts w:cstheme="minorHAnsi"/>
        </w:rPr>
        <w:t>ideas</w:t>
      </w:r>
      <w:r>
        <w:rPr>
          <w:rFonts w:cstheme="minorHAnsi"/>
        </w:rPr>
        <w:t xml:space="preserve"> </w:t>
      </w:r>
      <w:r w:rsidRPr="00521EA6">
        <w:rPr>
          <w:rFonts w:cstheme="minorHAnsi"/>
        </w:rPr>
        <w:t>and support other members of the team</w:t>
      </w:r>
      <w:r>
        <w:rPr>
          <w:rFonts w:cstheme="minorHAnsi"/>
        </w:rPr>
        <w:t>.</w:t>
      </w:r>
    </w:p>
    <w:p w14:paraId="21FABEC8" w14:textId="690FE539" w:rsidR="00A71A5F" w:rsidRDefault="007D6EF5" w:rsidP="00720456">
      <w:pPr>
        <w:pStyle w:val="Bullet1"/>
        <w:numPr>
          <w:ilvl w:val="0"/>
          <w:numId w:val="0"/>
        </w:numPr>
        <w:spacing w:before="0" w:after="160"/>
      </w:pPr>
      <w:r>
        <w:t>Before starting the project</w:t>
      </w:r>
      <w:r w:rsidR="00866CAD">
        <w:t>,</w:t>
      </w:r>
      <w:r w:rsidR="00A71A5F">
        <w:t xml:space="preserve"> you will need to establish what committees or governance structures are required to track </w:t>
      </w:r>
      <w:r w:rsidR="00D026E1">
        <w:t xml:space="preserve">the </w:t>
      </w:r>
      <w:r w:rsidR="00A71A5F">
        <w:t>progress of the project.</w:t>
      </w:r>
    </w:p>
    <w:p w14:paraId="60F57B39" w14:textId="5DAA9397" w:rsidR="006C059E" w:rsidRDefault="006C059E" w:rsidP="0047724A">
      <w:pPr>
        <w:pStyle w:val="Heading2"/>
      </w:pPr>
      <w:bookmarkStart w:id="36" w:name="_Toc42727576"/>
      <w:bookmarkStart w:id="37" w:name="_Toc43451624"/>
      <w:r>
        <w:t>Problem and project aim</w:t>
      </w:r>
      <w:bookmarkEnd w:id="36"/>
      <w:bookmarkEnd w:id="37"/>
    </w:p>
    <w:p w14:paraId="73ECF4E0" w14:textId="68B9E805" w:rsidR="00C30ED9" w:rsidRPr="00C30ED9" w:rsidRDefault="00C30ED9" w:rsidP="0047724A">
      <w:pPr>
        <w:pStyle w:val="Heading3"/>
      </w:pPr>
      <w:bookmarkStart w:id="38" w:name="_Toc42727577"/>
      <w:bookmarkStart w:id="39" w:name="_Toc43451625"/>
      <w:r w:rsidRPr="00C30ED9">
        <w:t>Defin</w:t>
      </w:r>
      <w:r>
        <w:t>e</w:t>
      </w:r>
      <w:r w:rsidRPr="00C30ED9">
        <w:t xml:space="preserve"> the problem</w:t>
      </w:r>
      <w:bookmarkEnd w:id="38"/>
      <w:bookmarkEnd w:id="39"/>
      <w:r w:rsidRPr="00C30ED9">
        <w:t xml:space="preserve"> </w:t>
      </w:r>
    </w:p>
    <w:p w14:paraId="50992C91" w14:textId="293C809B" w:rsidR="006C059E" w:rsidRDefault="006C059E" w:rsidP="00C30ED9">
      <w:pPr>
        <w:pStyle w:val="Bullet1"/>
        <w:numPr>
          <w:ilvl w:val="0"/>
          <w:numId w:val="0"/>
        </w:numPr>
        <w:rPr>
          <w:rFonts w:cstheme="minorHAnsi"/>
        </w:rPr>
      </w:pPr>
      <w:r>
        <w:rPr>
          <w:rFonts w:cstheme="minorHAnsi"/>
        </w:rPr>
        <w:t xml:space="preserve">Consider what is the </w:t>
      </w:r>
      <w:r w:rsidR="00C30ED9">
        <w:rPr>
          <w:rFonts w:cstheme="minorHAnsi"/>
        </w:rPr>
        <w:t xml:space="preserve">current </w:t>
      </w:r>
      <w:r>
        <w:rPr>
          <w:rFonts w:cstheme="minorHAnsi"/>
        </w:rPr>
        <w:t xml:space="preserve">problem </w:t>
      </w:r>
      <w:r w:rsidR="00C30ED9">
        <w:rPr>
          <w:rFonts w:cstheme="minorHAnsi"/>
        </w:rPr>
        <w:t xml:space="preserve">or issue which </w:t>
      </w:r>
      <w:r>
        <w:rPr>
          <w:rFonts w:cstheme="minorHAnsi"/>
        </w:rPr>
        <w:t>need</w:t>
      </w:r>
      <w:r w:rsidR="00C30ED9">
        <w:rPr>
          <w:rFonts w:cstheme="minorHAnsi"/>
        </w:rPr>
        <w:t>s</w:t>
      </w:r>
      <w:r>
        <w:rPr>
          <w:rFonts w:cstheme="minorHAnsi"/>
        </w:rPr>
        <w:t xml:space="preserve"> address</w:t>
      </w:r>
      <w:r w:rsidR="00C30ED9">
        <w:rPr>
          <w:rFonts w:cstheme="minorHAnsi"/>
        </w:rPr>
        <w:t>ing</w:t>
      </w:r>
      <w:r w:rsidR="007D6EF5">
        <w:rPr>
          <w:rFonts w:cstheme="minorHAnsi"/>
        </w:rPr>
        <w:t>, for example:</w:t>
      </w:r>
    </w:p>
    <w:p w14:paraId="1F4F8AF9" w14:textId="77777777" w:rsidR="006C059E" w:rsidRPr="00266FC2" w:rsidRDefault="006C059E" w:rsidP="006C059E">
      <w:pPr>
        <w:pStyle w:val="Bullet1"/>
        <w:rPr>
          <w:rFonts w:cstheme="minorHAnsi"/>
        </w:rPr>
      </w:pPr>
      <w:r w:rsidRPr="00266FC2">
        <w:rPr>
          <w:rFonts w:cstheme="minorHAnsi"/>
        </w:rPr>
        <w:t>lack of clinician understanding of how to best prepare families for admission and discharge</w:t>
      </w:r>
    </w:p>
    <w:p w14:paraId="49933332" w14:textId="6BB9E9AC" w:rsidR="006C059E" w:rsidRPr="00266FC2" w:rsidRDefault="006C059E" w:rsidP="006C059E">
      <w:pPr>
        <w:pStyle w:val="Bullet1"/>
        <w:rPr>
          <w:rFonts w:cstheme="minorHAnsi"/>
        </w:rPr>
      </w:pPr>
      <w:r w:rsidRPr="00266FC2">
        <w:rPr>
          <w:rFonts w:cstheme="minorHAnsi"/>
        </w:rPr>
        <w:t>lack of consistent advice for familie</w:t>
      </w:r>
      <w:r w:rsidR="00C12ED1">
        <w:rPr>
          <w:rFonts w:cstheme="minorHAnsi"/>
        </w:rPr>
        <w:t xml:space="preserve">s </w:t>
      </w:r>
      <w:r w:rsidR="00324A1E">
        <w:rPr>
          <w:rFonts w:cstheme="minorHAnsi"/>
        </w:rPr>
        <w:t>for example</w:t>
      </w:r>
      <w:r w:rsidRPr="00266FC2">
        <w:rPr>
          <w:rFonts w:cstheme="minorHAnsi"/>
        </w:rPr>
        <w:t xml:space="preserve"> pain management </w:t>
      </w:r>
    </w:p>
    <w:p w14:paraId="2F1FDC9B" w14:textId="77BBFF2A" w:rsidR="006C059E" w:rsidRPr="00266FC2" w:rsidRDefault="006C059E" w:rsidP="006C059E">
      <w:pPr>
        <w:pStyle w:val="Bullet1"/>
        <w:rPr>
          <w:rFonts w:cstheme="minorHAnsi"/>
        </w:rPr>
      </w:pPr>
      <w:r w:rsidRPr="00266FC2">
        <w:rPr>
          <w:rFonts w:cstheme="minorHAnsi"/>
        </w:rPr>
        <w:t xml:space="preserve">families calling </w:t>
      </w:r>
      <w:r w:rsidR="007D6EF5">
        <w:rPr>
          <w:rFonts w:cstheme="minorHAnsi"/>
        </w:rPr>
        <w:t xml:space="preserve">the </w:t>
      </w:r>
      <w:r w:rsidRPr="00266FC2">
        <w:rPr>
          <w:rFonts w:cstheme="minorHAnsi"/>
        </w:rPr>
        <w:t xml:space="preserve">ward after discharge </w:t>
      </w:r>
      <w:r w:rsidR="007D6EF5">
        <w:rPr>
          <w:rFonts w:cstheme="minorHAnsi"/>
        </w:rPr>
        <w:t>for</w:t>
      </w:r>
      <w:r w:rsidRPr="00266FC2">
        <w:rPr>
          <w:rFonts w:cstheme="minorHAnsi"/>
        </w:rPr>
        <w:t xml:space="preserve"> advice on how to get their child to eat and drink normally</w:t>
      </w:r>
    </w:p>
    <w:p w14:paraId="745EFF2C" w14:textId="6109CD3E" w:rsidR="006C059E" w:rsidRDefault="006C059E" w:rsidP="006C059E">
      <w:pPr>
        <w:pStyle w:val="Bullet1"/>
        <w:rPr>
          <w:rFonts w:cstheme="minorHAnsi"/>
        </w:rPr>
      </w:pPr>
      <w:r w:rsidRPr="00266FC2">
        <w:rPr>
          <w:rFonts w:cstheme="minorHAnsi"/>
        </w:rPr>
        <w:t>high rates of re-presentation to the Emergency Department or readmission to hospital</w:t>
      </w:r>
      <w:r w:rsidR="00C12ED1">
        <w:rPr>
          <w:rFonts w:cstheme="minorHAnsi"/>
        </w:rPr>
        <w:t xml:space="preserve"> </w:t>
      </w:r>
      <w:r w:rsidR="00324A1E">
        <w:rPr>
          <w:rFonts w:cstheme="minorHAnsi"/>
        </w:rPr>
        <w:t>for example</w:t>
      </w:r>
      <w:r w:rsidR="00DD0AB4">
        <w:rPr>
          <w:rFonts w:cstheme="minorHAnsi"/>
        </w:rPr>
        <w:t xml:space="preserve"> </w:t>
      </w:r>
      <w:r w:rsidRPr="00266FC2">
        <w:rPr>
          <w:rFonts w:cstheme="minorHAnsi"/>
        </w:rPr>
        <w:t>due to pain and dehydration</w:t>
      </w:r>
    </w:p>
    <w:p w14:paraId="61A0547E" w14:textId="240712C4" w:rsidR="006C059E" w:rsidRDefault="006C059E" w:rsidP="006C059E">
      <w:pPr>
        <w:pStyle w:val="Bullet1"/>
        <w:rPr>
          <w:rFonts w:cstheme="minorHAnsi"/>
        </w:rPr>
      </w:pPr>
      <w:r>
        <w:rPr>
          <w:rFonts w:cstheme="minorHAnsi"/>
        </w:rPr>
        <w:t xml:space="preserve">delayed presentation to Emergency Departments after </w:t>
      </w:r>
      <w:r w:rsidR="00D026E1">
        <w:rPr>
          <w:rFonts w:cstheme="minorHAnsi"/>
        </w:rPr>
        <w:t xml:space="preserve">a </w:t>
      </w:r>
      <w:r>
        <w:rPr>
          <w:rFonts w:cstheme="minorHAnsi"/>
        </w:rPr>
        <w:t>tonsillar bleed</w:t>
      </w:r>
      <w:r w:rsidR="00BE458C">
        <w:rPr>
          <w:rFonts w:cstheme="minorHAnsi"/>
        </w:rPr>
        <w:t>.</w:t>
      </w:r>
    </w:p>
    <w:p w14:paraId="338DE46F" w14:textId="68F78C01" w:rsidR="00F23973" w:rsidRDefault="00C30ED9" w:rsidP="0047724A">
      <w:pPr>
        <w:pStyle w:val="Heading3"/>
      </w:pPr>
      <w:bookmarkStart w:id="40" w:name="_Toc42727578"/>
      <w:bookmarkStart w:id="41" w:name="_Toc43451626"/>
      <w:r>
        <w:t>Describe the project</w:t>
      </w:r>
      <w:bookmarkEnd w:id="40"/>
      <w:bookmarkEnd w:id="41"/>
      <w:r>
        <w:t xml:space="preserve"> </w:t>
      </w:r>
    </w:p>
    <w:p w14:paraId="39AB3F4F" w14:textId="58411158" w:rsidR="0047724A" w:rsidRDefault="0047724A" w:rsidP="0047724A">
      <w:pPr>
        <w:pStyle w:val="Bullet1"/>
      </w:pPr>
      <w:r>
        <w:t>Describe</w:t>
      </w:r>
      <w:r w:rsidRPr="00942CD8">
        <w:t xml:space="preserve"> the expected outcomes and benefits for the children, families, clinicians and the broader health services </w:t>
      </w:r>
      <w:r w:rsidR="00324A1E">
        <w:t>for example</w:t>
      </w:r>
      <w:r w:rsidR="001A01A2">
        <w:t>:</w:t>
      </w:r>
    </w:p>
    <w:p w14:paraId="11146F62" w14:textId="09777C28" w:rsidR="001A01A2" w:rsidRDefault="001A01A2" w:rsidP="00A35C06">
      <w:pPr>
        <w:pStyle w:val="Bullet1"/>
        <w:numPr>
          <w:ilvl w:val="0"/>
          <w:numId w:val="0"/>
        </w:numPr>
        <w:ind w:left="284"/>
      </w:pPr>
      <w:r>
        <w:lastRenderedPageBreak/>
        <w:t>By introducing standardised consumer and clinician resources for families of children having tonsil surgery, we expect:</w:t>
      </w:r>
    </w:p>
    <w:p w14:paraId="505AE17B" w14:textId="5343500F" w:rsidR="001A01A2" w:rsidRDefault="0047724A" w:rsidP="001A01A2">
      <w:pPr>
        <w:pStyle w:val="Bullet1"/>
        <w:numPr>
          <w:ilvl w:val="0"/>
          <w:numId w:val="33"/>
        </w:numPr>
        <w:ind w:left="709" w:hanging="425"/>
      </w:pPr>
      <w:r w:rsidRPr="00521EA6">
        <w:t>improve</w:t>
      </w:r>
      <w:r w:rsidR="001A01A2">
        <w:t>d</w:t>
      </w:r>
      <w:r w:rsidRPr="00521EA6">
        <w:t xml:space="preserve"> staff knowledge </w:t>
      </w:r>
      <w:r w:rsidR="00892622">
        <w:t>to</w:t>
      </w:r>
      <w:r w:rsidRPr="00521EA6">
        <w:t xml:space="preserve"> educate families </w:t>
      </w:r>
      <w:r w:rsidR="001A01A2">
        <w:t>on what to expect when a child has tonsil surgery and how to care for their child at home</w:t>
      </w:r>
    </w:p>
    <w:p w14:paraId="4C3BF5EE" w14:textId="58632949" w:rsidR="0047724A" w:rsidRDefault="001A01A2" w:rsidP="001A01A2">
      <w:pPr>
        <w:pStyle w:val="Bullet1"/>
        <w:numPr>
          <w:ilvl w:val="0"/>
          <w:numId w:val="33"/>
        </w:numPr>
        <w:ind w:left="709" w:hanging="425"/>
      </w:pPr>
      <w:r>
        <w:t xml:space="preserve">less children </w:t>
      </w:r>
      <w:r w:rsidR="0047724A" w:rsidRPr="00864128">
        <w:t>readmitted to</w:t>
      </w:r>
      <w:r w:rsidR="00BE458C">
        <w:t xml:space="preserve"> the</w:t>
      </w:r>
      <w:r w:rsidR="0047724A" w:rsidRPr="00864128">
        <w:t xml:space="preserve"> inpatient ward after tonsi</w:t>
      </w:r>
      <w:r>
        <w:t>l surgery</w:t>
      </w:r>
    </w:p>
    <w:p w14:paraId="1E3258A9" w14:textId="0FA31834" w:rsidR="0047724A" w:rsidRPr="00864128" w:rsidRDefault="00D026E1" w:rsidP="001A01A2">
      <w:pPr>
        <w:pStyle w:val="Bullet1"/>
        <w:numPr>
          <w:ilvl w:val="0"/>
          <w:numId w:val="33"/>
        </w:numPr>
        <w:ind w:left="709" w:hanging="425"/>
      </w:pPr>
      <w:r>
        <w:t>i</w:t>
      </w:r>
      <w:r w:rsidR="0047724A" w:rsidRPr="00864128">
        <w:t xml:space="preserve">ncreased satisfaction of families </w:t>
      </w:r>
      <w:r w:rsidR="00BE458C">
        <w:t xml:space="preserve">whose </w:t>
      </w:r>
      <w:r w:rsidR="0047724A" w:rsidRPr="00864128">
        <w:t>children</w:t>
      </w:r>
      <w:r w:rsidR="00BE458C">
        <w:t xml:space="preserve"> </w:t>
      </w:r>
      <w:r w:rsidR="0047724A" w:rsidRPr="00864128">
        <w:t xml:space="preserve">have </w:t>
      </w:r>
      <w:r w:rsidR="00BE458C">
        <w:t xml:space="preserve">had </w:t>
      </w:r>
      <w:r w:rsidR="001A01A2">
        <w:t>tonsil surgery</w:t>
      </w:r>
      <w:r w:rsidR="005538BD">
        <w:t>.</w:t>
      </w:r>
    </w:p>
    <w:p w14:paraId="21D7B66A" w14:textId="4F35E5D1" w:rsidR="009B35CA" w:rsidRDefault="009B35CA" w:rsidP="0047724A">
      <w:pPr>
        <w:pStyle w:val="Heading3"/>
      </w:pPr>
      <w:bookmarkStart w:id="42" w:name="_Toc42727579"/>
      <w:bookmarkStart w:id="43" w:name="_Toc43451627"/>
      <w:bookmarkStart w:id="44" w:name="_Hlk42721523"/>
      <w:r>
        <w:t>R</w:t>
      </w:r>
      <w:r w:rsidRPr="0047724A">
        <w:t>ationale for the project</w:t>
      </w:r>
      <w:bookmarkEnd w:id="42"/>
      <w:bookmarkEnd w:id="43"/>
    </w:p>
    <w:bookmarkEnd w:id="44"/>
    <w:p w14:paraId="3626BDE7" w14:textId="4D95DCC7" w:rsidR="009B35CA" w:rsidRDefault="009B35CA" w:rsidP="009B35CA">
      <w:pPr>
        <w:pStyle w:val="Normalfollowingheading"/>
        <w:rPr>
          <w:rFonts w:cstheme="minorHAnsi"/>
        </w:rPr>
      </w:pPr>
      <w:r w:rsidRPr="0047724A">
        <w:rPr>
          <w:rFonts w:cstheme="minorHAnsi"/>
        </w:rPr>
        <w:t>Explain why it is important that your health service undertakes this project</w:t>
      </w:r>
      <w:r w:rsidR="00D026E1">
        <w:rPr>
          <w:rFonts w:cstheme="minorHAnsi"/>
        </w:rPr>
        <w:t>,</w:t>
      </w:r>
      <w:r>
        <w:rPr>
          <w:rFonts w:cstheme="minorHAnsi"/>
        </w:rPr>
        <w:t xml:space="preserve"> </w:t>
      </w:r>
      <w:r w:rsidR="0047724A">
        <w:rPr>
          <w:rFonts w:cstheme="minorHAnsi"/>
        </w:rPr>
        <w:t xml:space="preserve">to enable buy in from key stakeholders and executive endorsement </w:t>
      </w:r>
      <w:r w:rsidR="00324A1E">
        <w:rPr>
          <w:rFonts w:cstheme="minorHAnsi"/>
        </w:rPr>
        <w:t>for example</w:t>
      </w:r>
      <w:r w:rsidR="00185C36">
        <w:rPr>
          <w:rFonts w:cstheme="minorHAnsi"/>
        </w:rPr>
        <w:t>:</w:t>
      </w:r>
    </w:p>
    <w:p w14:paraId="1C625119" w14:textId="316199FA" w:rsidR="009B35CA" w:rsidRDefault="009B35CA" w:rsidP="00065A92">
      <w:pPr>
        <w:pStyle w:val="Bullet1"/>
        <w:numPr>
          <w:ilvl w:val="0"/>
          <w:numId w:val="8"/>
        </w:numPr>
        <w:rPr>
          <w:rFonts w:cstheme="minorHAnsi"/>
        </w:rPr>
      </w:pPr>
      <w:r>
        <w:rPr>
          <w:rFonts w:cstheme="minorHAnsi"/>
        </w:rPr>
        <w:t xml:space="preserve">High readmission rates are evident after paediatric tonsillectomies </w:t>
      </w:r>
      <w:r w:rsidR="00065A92">
        <w:rPr>
          <w:rFonts w:cstheme="minorHAnsi"/>
        </w:rPr>
        <w:t xml:space="preserve">in either your local health service data or in the </w:t>
      </w:r>
      <w:r w:rsidRPr="00065A92">
        <w:rPr>
          <w:rFonts w:cstheme="minorHAnsi"/>
        </w:rPr>
        <w:t xml:space="preserve">Program Report for Integrated Service Monitoring (PRISM) report produced quarterly by the Victorian Agency for Health Information (VAHI) </w:t>
      </w:r>
    </w:p>
    <w:p w14:paraId="3DB441DE" w14:textId="085CDA20" w:rsidR="00864128" w:rsidRDefault="00065A92" w:rsidP="00864128">
      <w:pPr>
        <w:pStyle w:val="Bullet1"/>
        <w:numPr>
          <w:ilvl w:val="0"/>
          <w:numId w:val="8"/>
        </w:numPr>
        <w:rPr>
          <w:rFonts w:cstheme="minorHAnsi"/>
        </w:rPr>
      </w:pPr>
      <w:r>
        <w:rPr>
          <w:rFonts w:cstheme="minorHAnsi"/>
        </w:rPr>
        <w:t xml:space="preserve">Anecdotal evidence of parents frequently calling the </w:t>
      </w:r>
      <w:r w:rsidR="00892622">
        <w:rPr>
          <w:rFonts w:cstheme="minorHAnsi"/>
        </w:rPr>
        <w:t xml:space="preserve">ward </w:t>
      </w:r>
      <w:r>
        <w:rPr>
          <w:rFonts w:cstheme="minorHAnsi"/>
        </w:rPr>
        <w:t>with queries or concerns after their child has been discharged following tonsil surgery.</w:t>
      </w:r>
    </w:p>
    <w:p w14:paraId="78EB74DE" w14:textId="2FF7A917" w:rsidR="005D3DB5" w:rsidRPr="005D3DB5" w:rsidRDefault="00DC2ED9" w:rsidP="00A35C06">
      <w:pPr>
        <w:pStyle w:val="Heading3"/>
        <w:spacing w:before="0"/>
      </w:pPr>
      <w:bookmarkStart w:id="45" w:name="_Toc42727580"/>
      <w:bookmarkStart w:id="46" w:name="_Toc43451628"/>
      <w:r w:rsidRPr="009B5C4F">
        <w:rPr>
          <w:rFonts w:cstheme="minorHAnsi"/>
          <w:noProof/>
        </w:rPr>
        <w:drawing>
          <wp:inline distT="0" distB="0" distL="0" distR="0" wp14:anchorId="4B1E9A0B" wp14:editId="700864CC">
            <wp:extent cx="318976" cy="318976"/>
            <wp:effectExtent l="0" t="0" r="5080" b="5080"/>
            <wp:docPr id="228" name="Graphic 228" descr="Bullsey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ullseye.svg"/>
                    <pic:cNvPicPr/>
                  </pic:nvPicPr>
                  <pic:blipFill>
                    <a:blip r:embed="rId21" cstate="print">
                      <a:extLst>
                        <a:ext uri="{28A0092B-C50C-407E-A947-70E740481C1C}">
                          <a14:useLocalDpi xmlns:a14="http://schemas.microsoft.com/office/drawing/2010/main" val="0"/>
                        </a:ext>
                        <a:ext uri="{96DAC541-7B7A-43D3-8B79-37D633B846F1}">
                          <asvg:svgBlip xmlns:asvg="http://schemas.microsoft.com/office/drawing/2016/SVG/main" r:embed="rId22"/>
                        </a:ext>
                      </a:extLst>
                    </a:blip>
                    <a:stretch>
                      <a:fillRect/>
                    </a:stretch>
                  </pic:blipFill>
                  <pic:spPr>
                    <a:xfrm>
                      <a:off x="0" y="0"/>
                      <a:ext cx="320355" cy="320355"/>
                    </a:xfrm>
                    <a:prstGeom prst="rect">
                      <a:avLst/>
                    </a:prstGeom>
                  </pic:spPr>
                </pic:pic>
              </a:graphicData>
            </a:graphic>
          </wp:inline>
        </w:drawing>
      </w:r>
      <w:r w:rsidR="009B35CA">
        <w:t>Develop a project aim</w:t>
      </w:r>
      <w:bookmarkEnd w:id="45"/>
      <w:bookmarkEnd w:id="46"/>
    </w:p>
    <w:p w14:paraId="198F5B63" w14:textId="24D2659E" w:rsidR="005D3DB5" w:rsidRDefault="005D3DB5" w:rsidP="001B7E0E">
      <w:pPr>
        <w:spacing w:before="120"/>
      </w:pPr>
      <w:r>
        <w:t>Develop a specific project aim which is:</w:t>
      </w:r>
    </w:p>
    <w:p w14:paraId="6A6493A4" w14:textId="6B0095E4" w:rsidR="00827F82" w:rsidRDefault="00827F82" w:rsidP="001B7E0E">
      <w:pPr>
        <w:pStyle w:val="Bullet1"/>
        <w:numPr>
          <w:ilvl w:val="0"/>
          <w:numId w:val="0"/>
        </w:numPr>
        <w:spacing w:before="0"/>
        <w:ind w:left="284" w:hanging="284"/>
        <w:rPr>
          <w:rFonts w:cstheme="minorHAnsi"/>
        </w:rPr>
      </w:pPr>
      <w:r w:rsidRPr="00827F82">
        <w:rPr>
          <w:rFonts w:cstheme="minorHAnsi"/>
          <w:b/>
          <w:bCs/>
        </w:rPr>
        <w:t>S</w:t>
      </w:r>
      <w:r>
        <w:rPr>
          <w:rFonts w:cstheme="minorHAnsi"/>
          <w:b/>
          <w:bCs/>
        </w:rPr>
        <w:t xml:space="preserve"> </w:t>
      </w:r>
      <w:r w:rsidR="002307D1">
        <w:rPr>
          <w:rFonts w:cstheme="minorHAnsi"/>
        </w:rPr>
        <w:t>–</w:t>
      </w:r>
      <w:r w:rsidRPr="00961DBD">
        <w:rPr>
          <w:rFonts w:cstheme="minorHAnsi"/>
        </w:rPr>
        <w:t xml:space="preserve"> Specific</w:t>
      </w:r>
    </w:p>
    <w:p w14:paraId="1FF75AAD" w14:textId="16A9119B" w:rsidR="002307D1" w:rsidRPr="00827F82" w:rsidRDefault="002307D1" w:rsidP="001B7E0E">
      <w:pPr>
        <w:pStyle w:val="Bullet1"/>
        <w:numPr>
          <w:ilvl w:val="0"/>
          <w:numId w:val="0"/>
        </w:numPr>
        <w:spacing w:before="0"/>
        <w:ind w:left="284" w:hanging="284"/>
        <w:rPr>
          <w:rFonts w:cstheme="minorHAnsi"/>
          <w:b/>
          <w:bCs/>
        </w:rPr>
      </w:pPr>
      <w:r>
        <w:rPr>
          <w:rFonts w:cstheme="minorHAnsi"/>
          <w:b/>
          <w:bCs/>
        </w:rPr>
        <w:t xml:space="preserve">M - </w:t>
      </w:r>
      <w:r w:rsidRPr="00961DBD">
        <w:rPr>
          <w:rFonts w:cstheme="minorHAnsi"/>
        </w:rPr>
        <w:t>Measurable</w:t>
      </w:r>
    </w:p>
    <w:p w14:paraId="5D675E22" w14:textId="7669ACEF" w:rsidR="00827F82" w:rsidRPr="00961DBD" w:rsidRDefault="002307D1" w:rsidP="001B7E0E">
      <w:pPr>
        <w:pStyle w:val="Bullet1"/>
        <w:numPr>
          <w:ilvl w:val="0"/>
          <w:numId w:val="0"/>
        </w:numPr>
        <w:spacing w:before="0"/>
        <w:ind w:left="284" w:hanging="284"/>
        <w:rPr>
          <w:rFonts w:cstheme="minorHAnsi"/>
        </w:rPr>
      </w:pPr>
      <w:r>
        <w:rPr>
          <w:rFonts w:cstheme="minorHAnsi"/>
          <w:b/>
          <w:bCs/>
        </w:rPr>
        <w:t>A</w:t>
      </w:r>
      <w:r w:rsidR="00827F82">
        <w:rPr>
          <w:rFonts w:cstheme="minorHAnsi"/>
          <w:b/>
          <w:bCs/>
        </w:rPr>
        <w:t xml:space="preserve"> </w:t>
      </w:r>
      <w:r w:rsidR="00961DBD">
        <w:rPr>
          <w:rFonts w:cstheme="minorHAnsi"/>
        </w:rPr>
        <w:t>-</w:t>
      </w:r>
      <w:r w:rsidR="00827F82" w:rsidRPr="00961DBD">
        <w:rPr>
          <w:rFonts w:cstheme="minorHAnsi"/>
        </w:rPr>
        <w:t xml:space="preserve"> </w:t>
      </w:r>
      <w:r>
        <w:rPr>
          <w:rFonts w:cstheme="minorHAnsi"/>
        </w:rPr>
        <w:t>Achievable</w:t>
      </w:r>
      <w:r w:rsidR="00827F82" w:rsidRPr="00961DBD">
        <w:rPr>
          <w:rFonts w:cstheme="minorHAnsi"/>
        </w:rPr>
        <w:t xml:space="preserve"> </w:t>
      </w:r>
    </w:p>
    <w:p w14:paraId="51C0F333" w14:textId="00C4D50E" w:rsidR="00827F82" w:rsidRDefault="00827F82" w:rsidP="001B7E0E">
      <w:pPr>
        <w:pStyle w:val="Bullet1"/>
        <w:numPr>
          <w:ilvl w:val="0"/>
          <w:numId w:val="0"/>
        </w:numPr>
        <w:spacing w:before="0"/>
        <w:ind w:left="284" w:hanging="284"/>
        <w:rPr>
          <w:rFonts w:cstheme="minorHAnsi"/>
          <w:b/>
          <w:bCs/>
        </w:rPr>
      </w:pPr>
      <w:r w:rsidRPr="00827F82">
        <w:rPr>
          <w:rFonts w:cstheme="minorHAnsi"/>
          <w:b/>
          <w:bCs/>
        </w:rPr>
        <w:t>R</w:t>
      </w:r>
      <w:r>
        <w:rPr>
          <w:rFonts w:cstheme="minorHAnsi"/>
          <w:b/>
          <w:bCs/>
        </w:rPr>
        <w:t xml:space="preserve"> –</w:t>
      </w:r>
      <w:r w:rsidRPr="00961DBD">
        <w:rPr>
          <w:rFonts w:cstheme="minorHAnsi"/>
        </w:rPr>
        <w:t xml:space="preserve"> Relevant</w:t>
      </w:r>
    </w:p>
    <w:p w14:paraId="102091D0" w14:textId="62036C8E" w:rsidR="00827F82" w:rsidRDefault="00827F82" w:rsidP="004C3E05">
      <w:pPr>
        <w:pStyle w:val="Bullet1"/>
        <w:numPr>
          <w:ilvl w:val="0"/>
          <w:numId w:val="0"/>
        </w:numPr>
        <w:spacing w:before="0" w:after="160"/>
        <w:ind w:left="284" w:hanging="284"/>
        <w:rPr>
          <w:rFonts w:cstheme="minorHAnsi"/>
        </w:rPr>
      </w:pPr>
      <w:r w:rsidRPr="00827F82">
        <w:rPr>
          <w:rFonts w:cstheme="minorHAnsi"/>
          <w:b/>
          <w:bCs/>
        </w:rPr>
        <w:t>T</w:t>
      </w:r>
      <w:r>
        <w:rPr>
          <w:rFonts w:cstheme="minorHAnsi"/>
        </w:rPr>
        <w:t xml:space="preserve"> – </w:t>
      </w:r>
      <w:r w:rsidRPr="00961DBD">
        <w:rPr>
          <w:rFonts w:cstheme="minorHAnsi"/>
        </w:rPr>
        <w:t>Time bound</w:t>
      </w:r>
    </w:p>
    <w:p w14:paraId="16361E3C" w14:textId="77777777" w:rsidR="00827F82" w:rsidRPr="00521EA6" w:rsidRDefault="00827F82" w:rsidP="00827F82">
      <w:pPr>
        <w:pStyle w:val="Normalfollowingheading"/>
        <w:rPr>
          <w:rFonts w:cstheme="minorHAnsi"/>
        </w:rPr>
      </w:pPr>
      <w:r w:rsidRPr="00521EA6">
        <w:rPr>
          <w:rFonts w:cstheme="minorHAnsi"/>
        </w:rPr>
        <w:t>For example:</w:t>
      </w:r>
    </w:p>
    <w:p w14:paraId="3532939A" w14:textId="311E44F3" w:rsidR="00827F82" w:rsidRDefault="00827F82" w:rsidP="00827F82">
      <w:pPr>
        <w:pStyle w:val="Bullet1"/>
        <w:numPr>
          <w:ilvl w:val="0"/>
          <w:numId w:val="8"/>
        </w:numPr>
        <w:rPr>
          <w:rFonts w:cstheme="minorHAnsi"/>
        </w:rPr>
      </w:pPr>
      <w:r w:rsidRPr="00521EA6">
        <w:rPr>
          <w:rFonts w:cstheme="minorHAnsi"/>
        </w:rPr>
        <w:t>To reduce the numbers of paediatric readmission</w:t>
      </w:r>
      <w:r>
        <w:rPr>
          <w:rFonts w:cstheme="minorHAnsi"/>
        </w:rPr>
        <w:t>s</w:t>
      </w:r>
      <w:r w:rsidRPr="00521EA6">
        <w:rPr>
          <w:rFonts w:cstheme="minorHAnsi"/>
        </w:rPr>
        <w:t xml:space="preserve"> following tonsillectomy by 15 % </w:t>
      </w:r>
      <w:r w:rsidR="00A35C06">
        <w:rPr>
          <w:rFonts w:cstheme="minorHAnsi"/>
        </w:rPr>
        <w:t>in</w:t>
      </w:r>
      <w:r w:rsidR="002C36F3">
        <w:rPr>
          <w:rFonts w:cstheme="minorHAnsi"/>
        </w:rPr>
        <w:t xml:space="preserve"> our health s</w:t>
      </w:r>
      <w:r>
        <w:rPr>
          <w:rFonts w:cstheme="minorHAnsi"/>
        </w:rPr>
        <w:t xml:space="preserve">ervice </w:t>
      </w:r>
      <w:r w:rsidRPr="00521EA6">
        <w:rPr>
          <w:rFonts w:cstheme="minorHAnsi"/>
        </w:rPr>
        <w:t xml:space="preserve">by 1 </w:t>
      </w:r>
      <w:r w:rsidR="00A35C06">
        <w:rPr>
          <w:rFonts w:cstheme="minorHAnsi"/>
        </w:rPr>
        <w:t>July</w:t>
      </w:r>
      <w:r w:rsidRPr="00521EA6">
        <w:rPr>
          <w:rFonts w:cstheme="minorHAnsi"/>
        </w:rPr>
        <w:t xml:space="preserve"> 202</w:t>
      </w:r>
      <w:r>
        <w:rPr>
          <w:rFonts w:cstheme="minorHAnsi"/>
        </w:rPr>
        <w:t>1</w:t>
      </w:r>
      <w:r w:rsidRPr="00521EA6">
        <w:rPr>
          <w:rFonts w:cstheme="minorHAnsi"/>
        </w:rPr>
        <w:t>.</w:t>
      </w:r>
    </w:p>
    <w:p w14:paraId="30E1BDEF" w14:textId="4294DD66" w:rsidR="002C36F3" w:rsidRPr="00827F82" w:rsidRDefault="005538BD" w:rsidP="00813695">
      <w:pPr>
        <w:pStyle w:val="Heading2"/>
        <w:spacing w:before="120"/>
      </w:pPr>
      <w:bookmarkStart w:id="47" w:name="_Toc42727581"/>
      <w:bookmarkStart w:id="48" w:name="_Toc43451629"/>
      <w:r>
        <w:rPr>
          <w:noProof/>
        </w:rPr>
        <w:drawing>
          <wp:inline distT="0" distB="0" distL="0" distR="0" wp14:anchorId="63FE7542" wp14:editId="29D414B0">
            <wp:extent cx="285750" cy="285750"/>
            <wp:effectExtent l="0" t="0" r="0" b="0"/>
            <wp:docPr id="229" name="Graphic 229" descr="Ru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ruler.svg"/>
                    <pic:cNvPicPr/>
                  </pic:nvPicPr>
                  <pic:blipFill>
                    <a:blip r:embed="rId27" cstate="print">
                      <a:extLst>
                        <a:ext uri="{28A0092B-C50C-407E-A947-70E740481C1C}">
                          <a14:useLocalDpi xmlns:a14="http://schemas.microsoft.com/office/drawing/2010/main" val="0"/>
                        </a:ext>
                        <a:ext uri="{96DAC541-7B7A-43D3-8B79-37D633B846F1}">
                          <asvg:svgBlip xmlns:asvg="http://schemas.microsoft.com/office/drawing/2016/SVG/main" r:embed="rId28"/>
                        </a:ext>
                      </a:extLst>
                    </a:blip>
                    <a:stretch>
                      <a:fillRect/>
                    </a:stretch>
                  </pic:blipFill>
                  <pic:spPr>
                    <a:xfrm>
                      <a:off x="0" y="0"/>
                      <a:ext cx="285750" cy="285750"/>
                    </a:xfrm>
                    <a:prstGeom prst="rect">
                      <a:avLst/>
                    </a:prstGeom>
                  </pic:spPr>
                </pic:pic>
              </a:graphicData>
            </a:graphic>
          </wp:inline>
        </w:drawing>
      </w:r>
      <w:r w:rsidR="0047724A">
        <w:t>P</w:t>
      </w:r>
      <w:r w:rsidR="002C36F3" w:rsidRPr="00827F82">
        <w:t xml:space="preserve">roject </w:t>
      </w:r>
      <w:r w:rsidR="002C36F3">
        <w:t>measures</w:t>
      </w:r>
      <w:bookmarkEnd w:id="47"/>
      <w:bookmarkEnd w:id="48"/>
    </w:p>
    <w:p w14:paraId="61C7B675" w14:textId="6E48D3B3" w:rsidR="005538BD" w:rsidRDefault="005538BD" w:rsidP="005538BD">
      <w:pPr>
        <w:pStyle w:val="Heading3"/>
      </w:pPr>
      <w:bookmarkStart w:id="49" w:name="_Toc42727582"/>
      <w:bookmarkStart w:id="50" w:name="_Toc43451630"/>
      <w:r>
        <w:t>Define the project measures and data collection methodology</w:t>
      </w:r>
      <w:bookmarkEnd w:id="49"/>
      <w:bookmarkEnd w:id="50"/>
    </w:p>
    <w:p w14:paraId="6235D686" w14:textId="6D28A9FB" w:rsidR="00162F39" w:rsidRDefault="0047724A" w:rsidP="00162F39">
      <w:pPr>
        <w:pStyle w:val="Bullet1"/>
      </w:pPr>
      <w:r>
        <w:t>Collecting data will help you determine if the changes introduced are an improvement.</w:t>
      </w:r>
    </w:p>
    <w:p w14:paraId="67AA70F9" w14:textId="4C0DF067" w:rsidR="00162F39" w:rsidRDefault="005538BD" w:rsidP="00DD36F5">
      <w:pPr>
        <w:pStyle w:val="Bullet1"/>
        <w:spacing w:after="160"/>
      </w:pPr>
      <w:r>
        <w:rPr>
          <w:b/>
          <w:bCs/>
        </w:rPr>
        <w:t>C</w:t>
      </w:r>
      <w:r w:rsidR="00F60C8C" w:rsidRPr="00480E0B">
        <w:rPr>
          <w:b/>
          <w:bCs/>
        </w:rPr>
        <w:t>ollect baseline data</w:t>
      </w:r>
      <w:r w:rsidR="00DD36F5">
        <w:t xml:space="preserve"> prior to starting the project t</w:t>
      </w:r>
      <w:r w:rsidR="00A35C06">
        <w:t xml:space="preserve">o </w:t>
      </w:r>
      <w:r w:rsidR="00DD36F5">
        <w:t xml:space="preserve">ascertain your current service levels so that the improvement initiatives can be measured against them </w:t>
      </w:r>
      <w:r w:rsidR="00324A1E">
        <w:t>for example</w:t>
      </w:r>
      <w:r w:rsidR="00DE31A6">
        <w:t>:</w:t>
      </w:r>
    </w:p>
    <w:p w14:paraId="34E973DD" w14:textId="298A5466" w:rsidR="00B32815" w:rsidRDefault="00162F39" w:rsidP="00DD36F5">
      <w:pPr>
        <w:pStyle w:val="Bullet1"/>
        <w:numPr>
          <w:ilvl w:val="0"/>
          <w:numId w:val="33"/>
        </w:numPr>
        <w:spacing w:before="0"/>
        <w:ind w:left="709" w:hanging="425"/>
        <w:rPr>
          <w:rFonts w:cstheme="minorHAnsi"/>
        </w:rPr>
      </w:pPr>
      <w:r>
        <w:t>r</w:t>
      </w:r>
      <w:r w:rsidRPr="00162F39">
        <w:t xml:space="preserve">eview </w:t>
      </w:r>
      <w:r>
        <w:t>your health service’s readmission rates</w:t>
      </w:r>
      <w:r w:rsidR="00864128">
        <w:t xml:space="preserve"> </w:t>
      </w:r>
      <w:r w:rsidR="00DD36F5">
        <w:t>for four months</w:t>
      </w:r>
      <w:r>
        <w:t xml:space="preserve"> in the </w:t>
      </w:r>
      <w:r w:rsidR="00864128" w:rsidRPr="00864128">
        <w:rPr>
          <w:rFonts w:cstheme="minorHAnsi"/>
        </w:rPr>
        <w:t>Program Report for Integrated Service Monitoring (PRISM) report</w:t>
      </w:r>
      <w:r w:rsidR="00864128">
        <w:rPr>
          <w:rFonts w:cstheme="minorHAnsi"/>
        </w:rPr>
        <w:t xml:space="preserve"> </w:t>
      </w:r>
      <w:r w:rsidR="00892622">
        <w:rPr>
          <w:rFonts w:cstheme="minorHAnsi"/>
        </w:rPr>
        <w:t>from</w:t>
      </w:r>
      <w:r w:rsidR="00864128" w:rsidRPr="00864128">
        <w:rPr>
          <w:rFonts w:cstheme="minorHAnsi"/>
        </w:rPr>
        <w:t xml:space="preserve"> </w:t>
      </w:r>
      <w:r w:rsidR="007E5219">
        <w:rPr>
          <w:rFonts w:cstheme="minorHAnsi"/>
        </w:rPr>
        <w:t>VAHI</w:t>
      </w:r>
    </w:p>
    <w:p w14:paraId="2EF5DFE1" w14:textId="0182D1D4" w:rsidR="00DD36F5" w:rsidRPr="00DD36F5" w:rsidRDefault="00DD36F5" w:rsidP="00DD36F5">
      <w:pPr>
        <w:pStyle w:val="Bullet1"/>
        <w:numPr>
          <w:ilvl w:val="0"/>
          <w:numId w:val="33"/>
        </w:numPr>
        <w:ind w:left="709" w:hanging="425"/>
      </w:pPr>
      <w:r>
        <w:t>l</w:t>
      </w:r>
      <w:r w:rsidRPr="00DD36F5">
        <w:t>iaise with your health information department to identify the numbers of children readmitted within 15 days following tonsil surgery and reasons (or develop strategies to find out about readmissions to another hospital</w:t>
      </w:r>
      <w:r w:rsidR="00CF6E3C">
        <w:t xml:space="preserve"> if your health service does not accept readmissions</w:t>
      </w:r>
      <w:r w:rsidRPr="00DD36F5">
        <w:t xml:space="preserve">) </w:t>
      </w:r>
      <w:r w:rsidR="00324A1E">
        <w:t>for example</w:t>
      </w:r>
      <w:r w:rsidR="00892622">
        <w:t>,</w:t>
      </w:r>
      <w:r w:rsidRPr="00DD36F5">
        <w:t xml:space="preserve"> contact families</w:t>
      </w:r>
    </w:p>
    <w:p w14:paraId="7468C69B" w14:textId="79CCFD33" w:rsidR="00864128" w:rsidRDefault="00864128" w:rsidP="00DD36F5">
      <w:pPr>
        <w:pStyle w:val="Bullet1"/>
        <w:numPr>
          <w:ilvl w:val="0"/>
          <w:numId w:val="33"/>
        </w:numPr>
        <w:spacing w:after="160"/>
        <w:ind w:left="709" w:hanging="425"/>
      </w:pPr>
      <w:r>
        <w:t xml:space="preserve">collect local health service data </w:t>
      </w:r>
      <w:r w:rsidR="00324A1E">
        <w:t>for example</w:t>
      </w:r>
      <w:r w:rsidR="00DD36F5">
        <w:t xml:space="preserve"> </w:t>
      </w:r>
      <w:r w:rsidR="00892622">
        <w:t>the</w:t>
      </w:r>
      <w:r w:rsidR="00DD36F5">
        <w:t xml:space="preserve"> </w:t>
      </w:r>
      <w:r w:rsidR="00892622">
        <w:t>percentage</w:t>
      </w:r>
      <w:r w:rsidR="00DD36F5">
        <w:t xml:space="preserve"> of parents that receive </w:t>
      </w:r>
      <w:r w:rsidR="00CF6E3C">
        <w:t xml:space="preserve">existing </w:t>
      </w:r>
      <w:r w:rsidR="00DD36F5">
        <w:t>post-surgery resources before taking their child home after tonsil surgery.</w:t>
      </w:r>
    </w:p>
    <w:p w14:paraId="03C4F6D2" w14:textId="481A79F3" w:rsidR="00DD36F5" w:rsidRDefault="00DD36F5" w:rsidP="002C36F3">
      <w:pPr>
        <w:pStyle w:val="Bullet1"/>
      </w:pPr>
      <w:r>
        <w:t>Identify what you need to measure to assess whether your changes have made an impact</w:t>
      </w:r>
      <w:r w:rsidR="00A35C06">
        <w:t>:</w:t>
      </w:r>
    </w:p>
    <w:p w14:paraId="39DEFAF6" w14:textId="3AC532D3" w:rsidR="00493BEC" w:rsidRDefault="00493BEC" w:rsidP="00493BEC">
      <w:pPr>
        <w:pStyle w:val="Bullet1"/>
        <w:numPr>
          <w:ilvl w:val="0"/>
          <w:numId w:val="0"/>
        </w:numPr>
        <w:spacing w:after="120"/>
        <w:ind w:left="284"/>
      </w:pPr>
      <w:r w:rsidRPr="00493BEC">
        <w:rPr>
          <w:b/>
          <w:bCs/>
          <w:color w:val="007586" w:themeColor="text2"/>
        </w:rPr>
        <w:t xml:space="preserve">Outcome measure/s </w:t>
      </w:r>
      <w:r w:rsidRPr="005C07FF">
        <w:t xml:space="preserve">– measure the </w:t>
      </w:r>
      <w:r w:rsidR="00F60C8C">
        <w:t>impact of the project</w:t>
      </w:r>
      <w:r>
        <w:rPr>
          <w:b/>
          <w:bCs/>
        </w:rPr>
        <w:t xml:space="preserve"> </w:t>
      </w:r>
      <w:r w:rsidR="00324A1E">
        <w:t>for example</w:t>
      </w:r>
      <w:r>
        <w:rPr>
          <w:b/>
          <w:bCs/>
        </w:rPr>
        <w:t xml:space="preserve"> </w:t>
      </w:r>
      <w:r w:rsidRPr="00493BEC">
        <w:t>paediatric readmission rates after tonsillectomy</w:t>
      </w:r>
    </w:p>
    <w:p w14:paraId="36EBAEC0" w14:textId="77567827" w:rsidR="00493BEC" w:rsidRDefault="00493BEC" w:rsidP="004E6432">
      <w:pPr>
        <w:pStyle w:val="Bullet1"/>
        <w:numPr>
          <w:ilvl w:val="0"/>
          <w:numId w:val="0"/>
        </w:numPr>
        <w:spacing w:after="120"/>
        <w:ind w:left="284"/>
        <w:rPr>
          <w:rFonts w:cstheme="minorHAnsi"/>
        </w:rPr>
      </w:pPr>
      <w:r w:rsidRPr="00493BEC">
        <w:rPr>
          <w:b/>
          <w:bCs/>
          <w:color w:val="007586" w:themeColor="text2"/>
        </w:rPr>
        <w:t>Process measure/s</w:t>
      </w:r>
      <w:r w:rsidRPr="00493BEC">
        <w:rPr>
          <w:color w:val="007586" w:themeColor="text2"/>
        </w:rPr>
        <w:t xml:space="preserve"> </w:t>
      </w:r>
      <w:r>
        <w:t xml:space="preserve">– measure the effectiveness of a process during the testing of a change </w:t>
      </w:r>
      <w:r w:rsidR="00324A1E">
        <w:t>for example</w:t>
      </w:r>
      <w:r w:rsidRPr="00493BEC">
        <w:rPr>
          <w:rFonts w:cstheme="minorHAnsi"/>
        </w:rPr>
        <w:t xml:space="preserve"> </w:t>
      </w:r>
      <w:r w:rsidR="009640B9">
        <w:rPr>
          <w:rFonts w:cstheme="minorHAnsi"/>
        </w:rPr>
        <w:t>the percentage</w:t>
      </w:r>
      <w:r w:rsidRPr="00521EA6">
        <w:rPr>
          <w:rFonts w:cstheme="minorHAnsi"/>
        </w:rPr>
        <w:t xml:space="preserve"> of families that receive fact sheets or pain management plan after tonsil surgery before discharge</w:t>
      </w:r>
    </w:p>
    <w:p w14:paraId="6F6EA4E4" w14:textId="4AB9E9B6" w:rsidR="00493BEC" w:rsidRPr="00493BEC" w:rsidRDefault="00493BEC" w:rsidP="00493BEC">
      <w:pPr>
        <w:pStyle w:val="Bullet1"/>
        <w:numPr>
          <w:ilvl w:val="0"/>
          <w:numId w:val="0"/>
        </w:numPr>
        <w:spacing w:after="160"/>
        <w:ind w:left="284"/>
        <w:rPr>
          <w:rFonts w:cstheme="minorHAnsi"/>
        </w:rPr>
      </w:pPr>
      <w:r>
        <w:rPr>
          <w:b/>
          <w:bCs/>
          <w:color w:val="007586" w:themeColor="text2"/>
        </w:rPr>
        <w:t>Balancing</w:t>
      </w:r>
      <w:r w:rsidRPr="00493BEC">
        <w:rPr>
          <w:b/>
          <w:bCs/>
          <w:color w:val="007586" w:themeColor="text2"/>
        </w:rPr>
        <w:t xml:space="preserve"> measure/s</w:t>
      </w:r>
      <w:r>
        <w:rPr>
          <w:b/>
          <w:bCs/>
          <w:color w:val="007586" w:themeColor="text2"/>
        </w:rPr>
        <w:t xml:space="preserve"> </w:t>
      </w:r>
      <w:r>
        <w:t xml:space="preserve">– measure the </w:t>
      </w:r>
      <w:r w:rsidRPr="00521EA6">
        <w:rPr>
          <w:rFonts w:cstheme="minorHAnsi"/>
        </w:rPr>
        <w:t xml:space="preserve">unintended consequences of the project </w:t>
      </w:r>
      <w:r w:rsidR="00324A1E">
        <w:rPr>
          <w:rFonts w:cstheme="minorHAnsi"/>
        </w:rPr>
        <w:t>for example</w:t>
      </w:r>
      <w:r>
        <w:rPr>
          <w:rFonts w:cstheme="minorHAnsi"/>
        </w:rPr>
        <w:t xml:space="preserve"> delays in discharge time associated with additional time required to educate families </w:t>
      </w:r>
      <w:r w:rsidR="0065056D">
        <w:rPr>
          <w:rFonts w:cstheme="minorHAnsi"/>
        </w:rPr>
        <w:t>before</w:t>
      </w:r>
      <w:r>
        <w:rPr>
          <w:rFonts w:cstheme="minorHAnsi"/>
        </w:rPr>
        <w:t xml:space="preserve"> discharge.</w:t>
      </w:r>
    </w:p>
    <w:p w14:paraId="683C18D5" w14:textId="5597D18A" w:rsidR="007B35E6" w:rsidRDefault="00401DC6" w:rsidP="00493BEC">
      <w:pPr>
        <w:pStyle w:val="Bullet1"/>
        <w:numPr>
          <w:ilvl w:val="0"/>
          <w:numId w:val="0"/>
        </w:numPr>
        <w:ind w:left="284"/>
      </w:pPr>
      <w:r>
        <w:t>See</w:t>
      </w:r>
      <w:r w:rsidR="007B35E6">
        <w:t xml:space="preserve"> </w:t>
      </w:r>
      <w:r w:rsidR="007B35E6" w:rsidRPr="00493BEC">
        <w:rPr>
          <w:b/>
          <w:bCs/>
        </w:rPr>
        <w:t xml:space="preserve">Appendix </w:t>
      </w:r>
      <w:r w:rsidR="00585D21">
        <w:rPr>
          <w:b/>
          <w:bCs/>
        </w:rPr>
        <w:t>4</w:t>
      </w:r>
      <w:r w:rsidR="007B35E6" w:rsidRPr="00493BEC">
        <w:rPr>
          <w:b/>
          <w:bCs/>
        </w:rPr>
        <w:t xml:space="preserve"> </w:t>
      </w:r>
      <w:r w:rsidR="007B35E6">
        <w:t xml:space="preserve">for examples of </w:t>
      </w:r>
      <w:r w:rsidR="00493BEC">
        <w:t>measures for paediatric readmission after tonsillectomy.</w:t>
      </w:r>
    </w:p>
    <w:p w14:paraId="1F7AEE16" w14:textId="436277D4" w:rsidR="00DD36F5" w:rsidRDefault="00813695" w:rsidP="00813695">
      <w:pPr>
        <w:pStyle w:val="Heading2"/>
        <w:spacing w:before="120"/>
      </w:pPr>
      <w:r>
        <w:lastRenderedPageBreak/>
        <w:t xml:space="preserve">  </w:t>
      </w:r>
      <w:bookmarkStart w:id="51" w:name="_Toc42727583"/>
      <w:bookmarkStart w:id="52" w:name="_Toc43451631"/>
      <w:r>
        <w:rPr>
          <w:noProof/>
        </w:rPr>
        <w:drawing>
          <wp:inline distT="0" distB="0" distL="0" distR="0" wp14:anchorId="0A79695C" wp14:editId="6ECBB0CE">
            <wp:extent cx="304800" cy="304800"/>
            <wp:effectExtent l="0" t="0" r="0" b="0"/>
            <wp:docPr id="233" name="Graphic 233" descr="Family with gir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familywithgirl.svg"/>
                    <pic:cNvPicPr/>
                  </pic:nvPicPr>
                  <pic:blipFill>
                    <a:blip r:embed="rId29" cstate="print">
                      <a:extLst>
                        <a:ext uri="{28A0092B-C50C-407E-A947-70E740481C1C}">
                          <a14:useLocalDpi xmlns:a14="http://schemas.microsoft.com/office/drawing/2010/main" val="0"/>
                        </a:ext>
                        <a:ext uri="{96DAC541-7B7A-43D3-8B79-37D633B846F1}">
                          <asvg:svgBlip xmlns:asvg="http://schemas.microsoft.com/office/drawing/2016/SVG/main" r:embed="rId30"/>
                        </a:ext>
                      </a:extLst>
                    </a:blip>
                    <a:stretch>
                      <a:fillRect/>
                    </a:stretch>
                  </pic:blipFill>
                  <pic:spPr>
                    <a:xfrm>
                      <a:off x="0" y="0"/>
                      <a:ext cx="304800" cy="304800"/>
                    </a:xfrm>
                    <a:prstGeom prst="rect">
                      <a:avLst/>
                    </a:prstGeom>
                  </pic:spPr>
                </pic:pic>
              </a:graphicData>
            </a:graphic>
          </wp:inline>
        </w:drawing>
      </w:r>
      <w:r>
        <w:t xml:space="preserve"> </w:t>
      </w:r>
      <w:r w:rsidR="004B261F">
        <w:t>C</w:t>
      </w:r>
      <w:r w:rsidR="00DD36F5">
        <w:t xml:space="preserve">hanges to </w:t>
      </w:r>
      <w:r>
        <w:t>Adapt and</w:t>
      </w:r>
      <w:r w:rsidR="00DD36F5">
        <w:t xml:space="preserve"> test</w:t>
      </w:r>
      <w:bookmarkEnd w:id="51"/>
      <w:bookmarkEnd w:id="52"/>
    </w:p>
    <w:p w14:paraId="613502D3" w14:textId="1421B6BF" w:rsidR="00453DD1" w:rsidRDefault="00A35C06" w:rsidP="005658BA">
      <w:pPr>
        <w:pStyle w:val="Normalfollowingheading"/>
      </w:pPr>
      <w:r>
        <w:t>C</w:t>
      </w:r>
      <w:r w:rsidR="00622A41">
        <w:t>onsumer and clinician resources</w:t>
      </w:r>
      <w:r>
        <w:t xml:space="preserve"> were developed and</w:t>
      </w:r>
      <w:r w:rsidR="00622A41">
        <w:t xml:space="preserve"> tested in the </w:t>
      </w:r>
      <w:r w:rsidR="005658BA">
        <w:t xml:space="preserve">five pilot sites </w:t>
      </w:r>
      <w:r>
        <w:t xml:space="preserve">during </w:t>
      </w:r>
      <w:r w:rsidR="005658BA">
        <w:t xml:space="preserve">the Paediatric Tonsillectomy and Adenoidectomy Readmission Collaborative. </w:t>
      </w:r>
    </w:p>
    <w:p w14:paraId="44CBEEC0" w14:textId="5947CF12" w:rsidR="005658BA" w:rsidRDefault="005658BA" w:rsidP="005658BA">
      <w:pPr>
        <w:pStyle w:val="Normalfollowingheading"/>
      </w:pPr>
      <w:r>
        <w:t>The fact sheets, a pain management plan and a script for clinicians to use when calling families to understand what to expect and how to care for their child having tonsil surgery</w:t>
      </w:r>
      <w:r w:rsidR="0065056D">
        <w:t>,</w:t>
      </w:r>
      <w:r w:rsidR="00A35C06">
        <w:t xml:space="preserve"> are now available for use state-wide.</w:t>
      </w:r>
      <w:r w:rsidR="00E9023A">
        <w:t xml:space="preserve"> These resources </w:t>
      </w:r>
      <w:r w:rsidR="0065056D">
        <w:t xml:space="preserve">have been </w:t>
      </w:r>
      <w:r w:rsidR="00E9023A">
        <w:t xml:space="preserve">specifically tailored to meet the unique physiological and psychological needs </w:t>
      </w:r>
      <w:r w:rsidR="00CF6E3C">
        <w:t xml:space="preserve">of </w:t>
      </w:r>
      <w:r w:rsidR="00E9023A">
        <w:t>children.</w:t>
      </w:r>
    </w:p>
    <w:p w14:paraId="22E28675" w14:textId="4E4803A1" w:rsidR="00E9023A" w:rsidRPr="00E9023A" w:rsidRDefault="00E9023A" w:rsidP="00E9023A">
      <w:pPr>
        <w:pStyle w:val="Heading3"/>
      </w:pPr>
      <w:bookmarkStart w:id="53" w:name="_Toc43451632"/>
      <w:r>
        <w:t>Use a driver diagram</w:t>
      </w:r>
      <w:bookmarkEnd w:id="53"/>
    </w:p>
    <w:p w14:paraId="27083D91" w14:textId="4E83E97A" w:rsidR="00427D73" w:rsidRDefault="00622A41" w:rsidP="00BA0C37">
      <w:r>
        <w:t xml:space="preserve">A driver diagram is a tool that can be used to identify the key contributing factors to achieve the project aim. </w:t>
      </w:r>
    </w:p>
    <w:p w14:paraId="6F03B7D0" w14:textId="77777777" w:rsidR="00427D73" w:rsidRPr="00521EA6" w:rsidRDefault="00427D73" w:rsidP="00427D73">
      <w:pPr>
        <w:rPr>
          <w:rFonts w:cstheme="minorHAnsi"/>
        </w:rPr>
      </w:pPr>
      <w:r w:rsidRPr="00521EA6">
        <w:rPr>
          <w:rFonts w:cstheme="minorHAnsi"/>
        </w:rPr>
        <w:t>The main components of a driver diagram are:</w:t>
      </w:r>
    </w:p>
    <w:p w14:paraId="7CAF96E0" w14:textId="475F8359" w:rsidR="00427D73" w:rsidRPr="00521EA6" w:rsidRDefault="00427D73" w:rsidP="00427D73">
      <w:pPr>
        <w:pStyle w:val="Bullet1"/>
        <w:numPr>
          <w:ilvl w:val="0"/>
          <w:numId w:val="8"/>
        </w:numPr>
        <w:rPr>
          <w:rFonts w:cstheme="minorHAnsi"/>
        </w:rPr>
      </w:pPr>
      <w:r w:rsidRPr="00521EA6">
        <w:rPr>
          <w:rFonts w:cstheme="minorHAnsi"/>
          <w:b/>
        </w:rPr>
        <w:t>Aim</w:t>
      </w:r>
      <w:r w:rsidRPr="00521EA6">
        <w:rPr>
          <w:rFonts w:cstheme="minorHAnsi"/>
        </w:rPr>
        <w:t>: a clear goal or objective describing the desired outcome</w:t>
      </w:r>
      <w:r w:rsidR="00E7711A">
        <w:rPr>
          <w:rFonts w:cstheme="minorHAnsi"/>
        </w:rPr>
        <w:t>,</w:t>
      </w:r>
      <w:r w:rsidR="0065056D">
        <w:rPr>
          <w:rFonts w:cstheme="minorHAnsi"/>
        </w:rPr>
        <w:t xml:space="preserve"> that is</w:t>
      </w:r>
      <w:r w:rsidRPr="00521EA6">
        <w:rPr>
          <w:rFonts w:cstheme="minorHAnsi"/>
        </w:rPr>
        <w:t xml:space="preserve"> specific, measurable and time-bound</w:t>
      </w:r>
    </w:p>
    <w:p w14:paraId="773C1A5D" w14:textId="77777777" w:rsidR="00427D73" w:rsidRPr="00521EA6" w:rsidRDefault="00427D73" w:rsidP="00427D73">
      <w:pPr>
        <w:pStyle w:val="Bullet1"/>
        <w:numPr>
          <w:ilvl w:val="0"/>
          <w:numId w:val="8"/>
        </w:numPr>
        <w:rPr>
          <w:rFonts w:cstheme="minorHAnsi"/>
        </w:rPr>
      </w:pPr>
      <w:r w:rsidRPr="00521EA6">
        <w:rPr>
          <w:rFonts w:cstheme="minorHAnsi"/>
          <w:b/>
        </w:rPr>
        <w:t>Primary driver</w:t>
      </w:r>
      <w:r w:rsidRPr="00521EA6">
        <w:rPr>
          <w:rFonts w:cstheme="minorHAnsi"/>
        </w:rPr>
        <w:t xml:space="preserve">: components or factors that contribute directly to achieving the aim </w:t>
      </w:r>
    </w:p>
    <w:p w14:paraId="57CC5FE3" w14:textId="7CC1D7FC" w:rsidR="00427D73" w:rsidRPr="00521EA6" w:rsidRDefault="00427D73" w:rsidP="00427D73">
      <w:pPr>
        <w:pStyle w:val="Bullet1"/>
        <w:numPr>
          <w:ilvl w:val="0"/>
          <w:numId w:val="8"/>
        </w:numPr>
        <w:rPr>
          <w:rFonts w:cstheme="minorHAnsi"/>
        </w:rPr>
      </w:pPr>
      <w:r w:rsidRPr="00521EA6">
        <w:rPr>
          <w:rFonts w:cstheme="minorHAnsi"/>
          <w:b/>
        </w:rPr>
        <w:t>Secondary driver:</w:t>
      </w:r>
      <w:r w:rsidRPr="00521EA6">
        <w:rPr>
          <w:rFonts w:cstheme="minorHAnsi"/>
        </w:rPr>
        <w:t xml:space="preserve"> actions or interventions that are required to achieve the primary drive</w:t>
      </w:r>
      <w:r w:rsidR="0065056D">
        <w:rPr>
          <w:rFonts w:cstheme="minorHAnsi"/>
        </w:rPr>
        <w:t>r</w:t>
      </w:r>
    </w:p>
    <w:p w14:paraId="56877C47" w14:textId="3BC01E71" w:rsidR="00427D73" w:rsidRDefault="00427D73" w:rsidP="00421F4B">
      <w:pPr>
        <w:pStyle w:val="Bullet1"/>
        <w:numPr>
          <w:ilvl w:val="0"/>
          <w:numId w:val="8"/>
        </w:numPr>
        <w:spacing w:after="160"/>
        <w:rPr>
          <w:rFonts w:cstheme="minorHAnsi"/>
        </w:rPr>
      </w:pPr>
      <w:r w:rsidRPr="00521EA6">
        <w:rPr>
          <w:rFonts w:cstheme="minorHAnsi"/>
          <w:b/>
        </w:rPr>
        <w:t>Specific change ideas:</w:t>
      </w:r>
      <w:r w:rsidRPr="00521EA6">
        <w:rPr>
          <w:rFonts w:cstheme="minorHAnsi"/>
        </w:rPr>
        <w:t xml:space="preserve"> ideas and concepts to test that will support or achieve the secondary driver</w:t>
      </w:r>
      <w:r w:rsidR="00E9023A">
        <w:rPr>
          <w:rFonts w:cstheme="minorHAnsi"/>
        </w:rPr>
        <w:t>.</w:t>
      </w:r>
      <w:r w:rsidRPr="00521EA6">
        <w:rPr>
          <w:rFonts w:cstheme="minorHAnsi"/>
        </w:rPr>
        <w:t xml:space="preserve"> </w:t>
      </w:r>
    </w:p>
    <w:p w14:paraId="19C9FA0A" w14:textId="17653067" w:rsidR="00421F4B" w:rsidRPr="00421F4B" w:rsidRDefault="00421F4B" w:rsidP="00421F4B">
      <w:pPr>
        <w:pStyle w:val="Bullet1"/>
        <w:numPr>
          <w:ilvl w:val="0"/>
          <w:numId w:val="0"/>
        </w:numPr>
        <w:ind w:left="284"/>
        <w:rPr>
          <w:rFonts w:cstheme="minorHAnsi"/>
          <w:bCs/>
        </w:rPr>
      </w:pPr>
      <w:r w:rsidRPr="00421F4B">
        <w:rPr>
          <w:rFonts w:cstheme="minorHAnsi"/>
          <w:bCs/>
        </w:rPr>
        <w:t>This tool can help you to identify which change idea to focus on first.</w:t>
      </w:r>
    </w:p>
    <w:p w14:paraId="412F5675" w14:textId="3C034DD8" w:rsidR="005658BA" w:rsidRDefault="00622A41" w:rsidP="00421F4B">
      <w:pPr>
        <w:ind w:left="284"/>
      </w:pPr>
      <w:r>
        <w:t xml:space="preserve">See </w:t>
      </w:r>
      <w:r w:rsidRPr="00427D73">
        <w:rPr>
          <w:b/>
          <w:bCs/>
        </w:rPr>
        <w:t xml:space="preserve">Appendix </w:t>
      </w:r>
      <w:r w:rsidR="009D2910">
        <w:rPr>
          <w:b/>
          <w:bCs/>
        </w:rPr>
        <w:t>5</w:t>
      </w:r>
      <w:r w:rsidR="00427D73">
        <w:rPr>
          <w:b/>
          <w:bCs/>
        </w:rPr>
        <w:t xml:space="preserve"> </w:t>
      </w:r>
      <w:r w:rsidR="00427D73" w:rsidRPr="00427D73">
        <w:t>for an example of a driver diagram for tonsillectomy readmissions</w:t>
      </w:r>
      <w:r w:rsidR="000B5CF4">
        <w:t>.</w:t>
      </w:r>
    </w:p>
    <w:p w14:paraId="1F5C1EB3" w14:textId="6D60A60C" w:rsidR="00421F4B" w:rsidRDefault="00421F4B" w:rsidP="00813695">
      <w:pPr>
        <w:spacing w:after="0"/>
        <w:ind w:left="284"/>
      </w:pPr>
      <w:r>
        <w:t xml:space="preserve">Ensure all members of the project team are involved in the development and </w:t>
      </w:r>
      <w:r w:rsidR="000B5CF4">
        <w:t xml:space="preserve">ongoing </w:t>
      </w:r>
      <w:r>
        <w:t xml:space="preserve">review of the </w:t>
      </w:r>
      <w:r w:rsidR="002307D1">
        <w:t xml:space="preserve">driver </w:t>
      </w:r>
      <w:r>
        <w:t xml:space="preserve">diagram. </w:t>
      </w:r>
    </w:p>
    <w:p w14:paraId="235D9EED" w14:textId="03C256A3" w:rsidR="000B5CF4" w:rsidRDefault="00703BC6" w:rsidP="00813695">
      <w:pPr>
        <w:pStyle w:val="Heading2"/>
        <w:spacing w:before="120"/>
      </w:pPr>
      <w:bookmarkStart w:id="54" w:name="_Toc42727584"/>
      <w:bookmarkStart w:id="55" w:name="_Toc43451633"/>
      <w:r>
        <w:rPr>
          <w:noProof/>
        </w:rPr>
        <w:drawing>
          <wp:inline distT="0" distB="0" distL="0" distR="0" wp14:anchorId="7E1709F6" wp14:editId="38D369C6">
            <wp:extent cx="304800" cy="304800"/>
            <wp:effectExtent l="0" t="0" r="0" b="0"/>
            <wp:docPr id="230" name="Graphic 230" descr="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link.svg"/>
                    <pic:cNvPicPr/>
                  </pic:nvPicPr>
                  <pic:blipFill>
                    <a:blip r:embed="rId31" cstate="print">
                      <a:extLst>
                        <a:ext uri="{28A0092B-C50C-407E-A947-70E740481C1C}">
                          <a14:useLocalDpi xmlns:a14="http://schemas.microsoft.com/office/drawing/2010/main" val="0"/>
                        </a:ext>
                        <a:ext uri="{96DAC541-7B7A-43D3-8B79-37D633B846F1}">
                          <asvg:svgBlip xmlns:asvg="http://schemas.microsoft.com/office/drawing/2016/SVG/main" r:embed="rId32"/>
                        </a:ext>
                      </a:extLst>
                    </a:blip>
                    <a:stretch>
                      <a:fillRect/>
                    </a:stretch>
                  </pic:blipFill>
                  <pic:spPr>
                    <a:xfrm>
                      <a:off x="0" y="0"/>
                      <a:ext cx="304800" cy="304800"/>
                    </a:xfrm>
                    <a:prstGeom prst="rect">
                      <a:avLst/>
                    </a:prstGeom>
                  </pic:spPr>
                </pic:pic>
              </a:graphicData>
            </a:graphic>
          </wp:inline>
        </w:drawing>
      </w:r>
      <w:r w:rsidR="004B261F">
        <w:t>C</w:t>
      </w:r>
      <w:r w:rsidR="000B5CF4">
        <w:t>ommunication strategy</w:t>
      </w:r>
      <w:bookmarkEnd w:id="54"/>
      <w:bookmarkEnd w:id="55"/>
    </w:p>
    <w:p w14:paraId="0AA8B103" w14:textId="0C790A93" w:rsidR="00453DD1" w:rsidRPr="00453DD1" w:rsidRDefault="000B5CF4" w:rsidP="00453DD1">
      <w:pPr>
        <w:pStyle w:val="Normalfollowingheading"/>
      </w:pPr>
      <w:r>
        <w:t>To facilitate engagement of key stakeholders and success of the project</w:t>
      </w:r>
      <w:r w:rsidR="00CF6E3C">
        <w:t>,</w:t>
      </w:r>
      <w:r>
        <w:t xml:space="preserve"> early communication </w:t>
      </w:r>
      <w:r w:rsidR="00453DD1">
        <w:t>of your key messages is</w:t>
      </w:r>
      <w:r>
        <w:t xml:space="preserve"> imperative.</w:t>
      </w:r>
    </w:p>
    <w:p w14:paraId="7CF4AD53" w14:textId="1F620112" w:rsidR="000B5CF4" w:rsidRDefault="000B5CF4" w:rsidP="000B5CF4">
      <w:r>
        <w:t xml:space="preserve">Consider different </w:t>
      </w:r>
      <w:r w:rsidR="0065056D">
        <w:t>ways of</w:t>
      </w:r>
      <w:r>
        <w:t xml:space="preserve"> communicat</w:t>
      </w:r>
      <w:r w:rsidR="0065056D">
        <w:t>ing</w:t>
      </w:r>
      <w:r>
        <w:t xml:space="preserve"> your key </w:t>
      </w:r>
      <w:proofErr w:type="gramStart"/>
      <w:r>
        <w:t>messages :</w:t>
      </w:r>
      <w:proofErr w:type="gramEnd"/>
    </w:p>
    <w:p w14:paraId="40F97DD3" w14:textId="6580B9B9" w:rsidR="00453DD1" w:rsidRDefault="00453DD1" w:rsidP="000B5CF4">
      <w:pPr>
        <w:pStyle w:val="Bullet1"/>
      </w:pPr>
      <w:r>
        <w:t>H</w:t>
      </w:r>
      <w:r w:rsidR="0065056D">
        <w:t>old</w:t>
      </w:r>
      <w:r>
        <w:t xml:space="preserve"> a launch event to promote the project </w:t>
      </w:r>
      <w:r w:rsidR="00324A1E">
        <w:t>for example</w:t>
      </w:r>
      <w:r>
        <w:t xml:space="preserve"> a morning tea</w:t>
      </w:r>
    </w:p>
    <w:p w14:paraId="57C10386" w14:textId="1661E605" w:rsidR="000B5CF4" w:rsidRDefault="0065056D" w:rsidP="000B5CF4">
      <w:pPr>
        <w:pStyle w:val="Bullet1"/>
      </w:pPr>
      <w:r>
        <w:t xml:space="preserve">Identify </w:t>
      </w:r>
      <w:r w:rsidR="000B5CF4">
        <w:t>local champions to promote the change idea and help support other staff to implement the change idea</w:t>
      </w:r>
    </w:p>
    <w:p w14:paraId="5DEF30AA" w14:textId="6444EE8F" w:rsidR="000B5CF4" w:rsidRDefault="000B5CF4" w:rsidP="000B5CF4">
      <w:pPr>
        <w:pStyle w:val="Bullet1"/>
      </w:pPr>
      <w:r>
        <w:t xml:space="preserve">Use visual cues </w:t>
      </w:r>
      <w:r w:rsidR="00324A1E">
        <w:t>for example</w:t>
      </w:r>
      <w:r w:rsidR="00A9094E">
        <w:t xml:space="preserve"> a </w:t>
      </w:r>
      <w:r>
        <w:t xml:space="preserve">story board displayed on </w:t>
      </w:r>
      <w:r w:rsidR="0065056D">
        <w:t>hospital w</w:t>
      </w:r>
      <w:r>
        <w:t>ards to showcase the change idea, data being recorded and the impact</w:t>
      </w:r>
    </w:p>
    <w:p w14:paraId="48006A89" w14:textId="709FFD54" w:rsidR="000B5CF4" w:rsidRDefault="000B5CF4" w:rsidP="000B5CF4">
      <w:pPr>
        <w:pStyle w:val="Bullet1"/>
      </w:pPr>
      <w:r>
        <w:t>Use staff huddles and handover</w:t>
      </w:r>
      <w:r w:rsidR="001830FF">
        <w:t>s</w:t>
      </w:r>
      <w:r w:rsidR="00EF3AFE">
        <w:t xml:space="preserve"> </w:t>
      </w:r>
      <w:r>
        <w:t xml:space="preserve">to discuss the project </w:t>
      </w:r>
      <w:r w:rsidR="00453DD1">
        <w:t>and seek feedback from staff</w:t>
      </w:r>
      <w:r w:rsidR="00A9094E">
        <w:t xml:space="preserve"> on challenges and progress</w:t>
      </w:r>
    </w:p>
    <w:p w14:paraId="447168F3" w14:textId="7178BB77" w:rsidR="00C54C23" w:rsidRPr="000B5CF4" w:rsidRDefault="00C54C23" w:rsidP="000B5CF4">
      <w:pPr>
        <w:pStyle w:val="Bullet1"/>
      </w:pPr>
      <w:r>
        <w:t xml:space="preserve">Facilitate education sessions. </w:t>
      </w:r>
    </w:p>
    <w:p w14:paraId="39007D6C" w14:textId="6273EFE0" w:rsidR="00421F4B" w:rsidRDefault="00022F8F" w:rsidP="00813695">
      <w:pPr>
        <w:pStyle w:val="Heading2"/>
        <w:spacing w:before="120"/>
      </w:pPr>
      <w:bookmarkStart w:id="56" w:name="_Toc42727585"/>
      <w:bookmarkStart w:id="57" w:name="_Toc43451634"/>
      <w:r>
        <w:rPr>
          <w:noProof/>
        </w:rPr>
        <w:drawing>
          <wp:inline distT="0" distB="0" distL="0" distR="0" wp14:anchorId="378E343C" wp14:editId="2EB83620">
            <wp:extent cx="371475" cy="371475"/>
            <wp:effectExtent l="0" t="0" r="0" b="9525"/>
            <wp:docPr id="237" name="Graphic 237" descr="Circles with arr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circleswitharrows.svg"/>
                    <pic:cNvPicPr/>
                  </pic:nvPicPr>
                  <pic:blipFill>
                    <a:blip r:embed="rId33" cstate="print">
                      <a:extLst>
                        <a:ext uri="{28A0092B-C50C-407E-A947-70E740481C1C}">
                          <a14:useLocalDpi xmlns:a14="http://schemas.microsoft.com/office/drawing/2010/main" val="0"/>
                        </a:ext>
                        <a:ext uri="{96DAC541-7B7A-43D3-8B79-37D633B846F1}">
                          <asvg:svgBlip xmlns:asvg="http://schemas.microsoft.com/office/drawing/2016/SVG/main" r:embed="rId34"/>
                        </a:ext>
                      </a:extLst>
                    </a:blip>
                    <a:stretch>
                      <a:fillRect/>
                    </a:stretch>
                  </pic:blipFill>
                  <pic:spPr>
                    <a:xfrm>
                      <a:off x="0" y="0"/>
                      <a:ext cx="371475" cy="371475"/>
                    </a:xfrm>
                    <a:prstGeom prst="rect">
                      <a:avLst/>
                    </a:prstGeom>
                  </pic:spPr>
                </pic:pic>
              </a:graphicData>
            </a:graphic>
          </wp:inline>
        </w:drawing>
      </w:r>
      <w:r w:rsidR="009F28D0">
        <w:t>P</w:t>
      </w:r>
      <w:r w:rsidR="00421F4B">
        <w:t>ilot and test the changes</w:t>
      </w:r>
      <w:bookmarkEnd w:id="56"/>
      <w:bookmarkEnd w:id="57"/>
    </w:p>
    <w:p w14:paraId="2AC3C26A" w14:textId="1C918F34" w:rsidR="00421F4B" w:rsidRDefault="00421F4B" w:rsidP="00FA2796">
      <w:pPr>
        <w:pStyle w:val="Normalfollowingheading"/>
        <w:spacing w:after="240"/>
      </w:pPr>
      <w:r>
        <w:t xml:space="preserve">Pilot the change component on a small scale – introduce one change </w:t>
      </w:r>
      <w:r w:rsidR="00FF029B">
        <w:t>idea</w:t>
      </w:r>
      <w:r>
        <w:t xml:space="preserve"> at a time for </w:t>
      </w:r>
      <w:r w:rsidR="00F14E2C">
        <w:t xml:space="preserve">a small number of </w:t>
      </w:r>
      <w:r>
        <w:t>child</w:t>
      </w:r>
      <w:r w:rsidR="00F14E2C">
        <w:t>ren</w:t>
      </w:r>
      <w:r w:rsidR="00D5047F">
        <w:t xml:space="preserve"> </w:t>
      </w:r>
      <w:r w:rsidR="00324A1E">
        <w:t>for example</w:t>
      </w:r>
      <w:r w:rsidR="00D5047F">
        <w:t xml:space="preserve"> in </w:t>
      </w:r>
      <w:r w:rsidR="005538BD">
        <w:t xml:space="preserve">a </w:t>
      </w:r>
      <w:r w:rsidR="001830FF">
        <w:t>p</w:t>
      </w:r>
      <w:r w:rsidR="005538BD">
        <w:t xml:space="preserve">aediatric </w:t>
      </w:r>
      <w:r w:rsidR="001830FF">
        <w:t>w</w:t>
      </w:r>
      <w:r w:rsidR="00E9468E">
        <w:t>ard</w:t>
      </w:r>
      <w:r w:rsidR="00FF029B">
        <w:t xml:space="preserve"> to test </w:t>
      </w:r>
      <w:r w:rsidR="00D5047F">
        <w:t>and adapt the change idea to achieve the desired outcomes.</w:t>
      </w:r>
    </w:p>
    <w:p w14:paraId="5501A681" w14:textId="38F3D010" w:rsidR="00453DD1" w:rsidRPr="005538BD" w:rsidRDefault="00453DD1" w:rsidP="005538BD">
      <w:r>
        <w:rPr>
          <w:noProof/>
        </w:rPr>
        <mc:AlternateContent>
          <mc:Choice Requires="wps">
            <w:drawing>
              <wp:inline distT="0" distB="0" distL="0" distR="0" wp14:anchorId="3B23FE42" wp14:editId="635967C9">
                <wp:extent cx="2714625" cy="3990975"/>
                <wp:effectExtent l="0" t="0" r="28575" b="28575"/>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4625" cy="3990975"/>
                        </a:xfrm>
                        <a:prstGeom prst="rect">
                          <a:avLst/>
                        </a:prstGeom>
                        <a:solidFill>
                          <a:schemeClr val="bg2"/>
                        </a:solidFill>
                        <a:ln w="6350">
                          <a:solidFill>
                            <a:schemeClr val="bg2"/>
                          </a:solidFill>
                          <a:miter lim="800000"/>
                          <a:headEnd/>
                          <a:tailEnd/>
                        </a:ln>
                      </wps:spPr>
                      <wps:txbx>
                        <w:txbxContent>
                          <w:p w14:paraId="351DE8AC" w14:textId="29666155" w:rsidR="0012643D" w:rsidRDefault="0012643D" w:rsidP="00E9023A">
                            <w:pPr>
                              <w:pStyle w:val="PulloutHeading"/>
                            </w:pPr>
                            <w:r>
                              <w:t>Use the Model for Improvement</w:t>
                            </w:r>
                            <w:r>
                              <w:rPr>
                                <w:vertAlign w:val="superscript"/>
                              </w:rPr>
                              <w:t>3</w:t>
                            </w:r>
                          </w:p>
                          <w:p w14:paraId="5773DECE" w14:textId="77777777" w:rsidR="0012643D" w:rsidRPr="00453DD1" w:rsidRDefault="0012643D" w:rsidP="00E9023A">
                            <w:pPr>
                              <w:pStyle w:val="PulloutText"/>
                              <w:spacing w:after="240"/>
                            </w:pPr>
                            <w:r>
                              <w:t>We recommend this model, including the Plan, Do, Study, Act, Cycle (PDSA) cycle is used as a framework for testing and adapting the change ideas</w:t>
                            </w:r>
                          </w:p>
                          <w:p w14:paraId="4F6A6EFD" w14:textId="0BDE0B95" w:rsidR="0012643D" w:rsidRDefault="0012643D" w:rsidP="00E9023A">
                            <w:pPr>
                              <w:pStyle w:val="PulloutText"/>
                              <w:jc w:val="center"/>
                            </w:pPr>
                            <w:r>
                              <w:rPr>
                                <w:rFonts w:ascii="VIC" w:hAnsi="VIC"/>
                                <w:noProof/>
                              </w:rPr>
                              <w:drawing>
                                <wp:inline distT="0" distB="0" distL="0" distR="0" wp14:anchorId="606F1391" wp14:editId="39A3F7A1">
                                  <wp:extent cx="2076450" cy="2545951"/>
                                  <wp:effectExtent l="0" t="0" r="0" b="6985"/>
                                  <wp:docPr id="226" name="Picture 226" descr="C:\Users\lwhi2604\AppData\Local\Microsoft\Windows\INetCache\Content.MSO\70A3249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whi2604\AppData\Local\Microsoft\Windows\INetCache\Content.MSO\70A3249A.tmp"/>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203952" cy="2702282"/>
                                          </a:xfrm>
                                          <a:prstGeom prst="rect">
                                            <a:avLst/>
                                          </a:prstGeom>
                                          <a:noFill/>
                                          <a:ln>
                                            <a:noFill/>
                                          </a:ln>
                                        </pic:spPr>
                                      </pic:pic>
                                    </a:graphicData>
                                  </a:graphic>
                                </wp:inline>
                              </w:drawing>
                            </w:r>
                          </w:p>
                        </w:txbxContent>
                      </wps:txbx>
                      <wps:bodyPr rot="0" vert="horz" wrap="square" lIns="180000" tIns="180000" rIns="144000" bIns="36000" anchor="t" anchorCtr="0">
                        <a:noAutofit/>
                      </wps:bodyPr>
                    </wps:wsp>
                  </a:graphicData>
                </a:graphic>
              </wp:inline>
            </w:drawing>
          </mc:Choice>
          <mc:Fallback>
            <w:pict>
              <v:shape w14:anchorId="3B23FE42" id="_x0000_s1029" type="#_x0000_t202" style="width:213.75pt;height:3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" fillcolor="#edf5f7 [3214]" strokecolor="#edf5f7 [3214]" strokeweight=".5pt">
                <v:textbox inset="5mm,5mm,4mm,1mm">
                  <w:txbxContent>
                    <w:p w14:paraId="351DE8AC" w14:textId="29666155" w:rsidR="0012643D" w:rsidRDefault="0012643D" w:rsidP="00E9023A">
                      <w:pPr>
                        <w:pStyle w:val="PulloutHeading"/>
                      </w:pPr>
                      <w:r>
                        <w:t>Use the Model for Improvement</w:t>
                      </w:r>
                      <w:r>
                        <w:rPr>
                          <w:vertAlign w:val="superscript"/>
                        </w:rPr>
                        <w:t>3</w:t>
                      </w:r>
                    </w:p>
                    <w:p w14:paraId="5773DECE" w14:textId="77777777" w:rsidR="0012643D" w:rsidRPr="00453DD1" w:rsidRDefault="0012643D" w:rsidP="00E9023A">
                      <w:pPr>
                        <w:pStyle w:val="PulloutText"/>
                        <w:spacing w:after="240"/>
                      </w:pPr>
                      <w:r>
                        <w:t>We recommend this model, including the Plan, Do, Study, Act, Cycle (PDSA) cycle is used as a framework for testing and adapting the change ideas</w:t>
                      </w:r>
                    </w:p>
                    <w:p w14:paraId="4F6A6EFD" w14:textId="0BDE0B95" w:rsidR="0012643D" w:rsidRDefault="0012643D" w:rsidP="00E9023A">
                      <w:pPr>
                        <w:pStyle w:val="PulloutText"/>
                        <w:jc w:val="center"/>
                      </w:pPr>
                      <w:r>
                        <w:rPr>
                          <w:rFonts w:ascii="VIC" w:hAnsi="VIC"/>
                          <w:noProof/>
                        </w:rPr>
                        <w:drawing>
                          <wp:inline distT="0" distB="0" distL="0" distR="0" wp14:anchorId="606F1391" wp14:editId="39A3F7A1">
                            <wp:extent cx="2076450" cy="2545951"/>
                            <wp:effectExtent l="0" t="0" r="0" b="6985"/>
                            <wp:docPr id="226" name="Picture 226" descr="C:\Users\lwhi2604\AppData\Local\Microsoft\Windows\INetCache\Content.MSO\70A3249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whi2604\AppData\Local\Microsoft\Windows\INetCache\Content.MSO\70A3249A.tmp"/>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203952" cy="2702282"/>
                                    </a:xfrm>
                                    <a:prstGeom prst="rect">
                                      <a:avLst/>
                                    </a:prstGeom>
                                    <a:noFill/>
                                    <a:ln>
                                      <a:noFill/>
                                    </a:ln>
                                  </pic:spPr>
                                </pic:pic>
                              </a:graphicData>
                            </a:graphic>
                          </wp:inline>
                        </w:drawing>
                      </w:r>
                    </w:p>
                  </w:txbxContent>
                </v:textbox>
                <w10:anchorlock/>
              </v:shape>
            </w:pict>
          </mc:Fallback>
        </mc:AlternateContent>
      </w:r>
    </w:p>
    <w:p w14:paraId="63987A1A" w14:textId="172F7BA2" w:rsidR="00FF5A38" w:rsidRPr="00FF5A38" w:rsidRDefault="00FF5A38" w:rsidP="00861F42">
      <w:pPr>
        <w:pStyle w:val="Bullet1"/>
        <w:spacing w:before="240" w:after="160"/>
      </w:pPr>
      <w:r>
        <w:t xml:space="preserve">For more information see the </w:t>
      </w:r>
      <w:r w:rsidRPr="00FF5A38">
        <w:t xml:space="preserve">Institute </w:t>
      </w:r>
      <w:r w:rsidR="001830FF" w:rsidRPr="00FF5A38">
        <w:t>for Healthcare</w:t>
      </w:r>
      <w:r w:rsidRPr="00FF5A38">
        <w:t xml:space="preserve"> Improvement</w:t>
      </w:r>
      <w:r w:rsidR="001D1357">
        <w:rPr>
          <w:vertAlign w:val="superscript"/>
        </w:rPr>
        <w:t>10</w:t>
      </w:r>
      <w:r w:rsidR="001D1357" w:rsidRPr="001D1357">
        <w:rPr>
          <w:vertAlign w:val="superscript"/>
        </w:rPr>
        <w:t xml:space="preserve">. </w:t>
      </w:r>
    </w:p>
    <w:p w14:paraId="0FE2D602" w14:textId="6AA2C0AE" w:rsidR="008F5EF4" w:rsidRDefault="008F5EF4" w:rsidP="00861F42">
      <w:pPr>
        <w:pStyle w:val="Bullet1"/>
        <w:spacing w:after="160"/>
      </w:pPr>
      <w:r w:rsidRPr="00521EA6">
        <w:lastRenderedPageBreak/>
        <w:t xml:space="preserve">Use the PDSA template </w:t>
      </w:r>
      <w:r w:rsidRPr="00521EA6">
        <w:rPr>
          <w:b/>
          <w:bCs/>
        </w:rPr>
        <w:t xml:space="preserve">(Appendix </w:t>
      </w:r>
      <w:r>
        <w:rPr>
          <w:b/>
          <w:bCs/>
        </w:rPr>
        <w:t>6</w:t>
      </w:r>
      <w:r w:rsidRPr="00521EA6">
        <w:rPr>
          <w:b/>
          <w:bCs/>
        </w:rPr>
        <w:t>)</w:t>
      </w:r>
      <w:r w:rsidRPr="00521EA6">
        <w:t xml:space="preserve"> to </w:t>
      </w:r>
      <w:r>
        <w:t xml:space="preserve">help your team pilot and adapt the change idea to </w:t>
      </w:r>
      <w:r w:rsidR="001830FF">
        <w:t xml:space="preserve">your </w:t>
      </w:r>
      <w:r>
        <w:t>local context and achieve your project aim</w:t>
      </w:r>
      <w:r w:rsidR="004E6432">
        <w:t>:</w:t>
      </w:r>
    </w:p>
    <w:p w14:paraId="2FE5CC06" w14:textId="56299F28" w:rsidR="00E9468E" w:rsidRDefault="00E9468E" w:rsidP="00E9468E">
      <w:pPr>
        <w:pStyle w:val="Bullet1"/>
        <w:numPr>
          <w:ilvl w:val="0"/>
          <w:numId w:val="8"/>
        </w:numPr>
        <w:rPr>
          <w:rFonts w:cstheme="minorHAnsi"/>
        </w:rPr>
      </w:pPr>
      <w:r w:rsidRPr="00521EA6">
        <w:rPr>
          <w:rFonts w:cstheme="minorHAnsi"/>
          <w:b/>
          <w:bCs/>
        </w:rPr>
        <w:t xml:space="preserve">Plan </w:t>
      </w:r>
      <w:r w:rsidRPr="00521EA6">
        <w:rPr>
          <w:rFonts w:cstheme="minorHAnsi"/>
        </w:rPr>
        <w:t>– develop questions and predictions and details of the cycle (who, what, where, when)</w:t>
      </w:r>
      <w:r w:rsidR="009E2E58">
        <w:rPr>
          <w:rFonts w:cstheme="minorHAnsi"/>
        </w:rPr>
        <w:t xml:space="preserve"> </w:t>
      </w:r>
      <w:r w:rsidR="00324A1E">
        <w:rPr>
          <w:rFonts w:cstheme="minorHAnsi"/>
        </w:rPr>
        <w:t>for example</w:t>
      </w:r>
      <w:r w:rsidR="00175339">
        <w:rPr>
          <w:rFonts w:cstheme="minorHAnsi"/>
        </w:rPr>
        <w:t>:</w:t>
      </w:r>
    </w:p>
    <w:p w14:paraId="4D477043" w14:textId="1D5015AB" w:rsidR="00E17223" w:rsidRPr="00E9468E" w:rsidRDefault="00E9468E" w:rsidP="001C2F27">
      <w:pPr>
        <w:pStyle w:val="Bullet1"/>
        <w:numPr>
          <w:ilvl w:val="0"/>
          <w:numId w:val="0"/>
        </w:numPr>
        <w:spacing w:after="160"/>
        <w:ind w:left="284"/>
        <w:rPr>
          <w:rFonts w:cstheme="minorHAnsi"/>
          <w:i/>
          <w:iCs/>
        </w:rPr>
      </w:pPr>
      <w:r>
        <w:rPr>
          <w:rFonts w:cstheme="minorHAnsi"/>
          <w:i/>
          <w:iCs/>
        </w:rPr>
        <w:t xml:space="preserve">Review </w:t>
      </w:r>
      <w:r w:rsidR="00A9094E">
        <w:rPr>
          <w:rFonts w:cstheme="minorHAnsi"/>
          <w:i/>
          <w:iCs/>
        </w:rPr>
        <w:t xml:space="preserve">the </w:t>
      </w:r>
      <w:r>
        <w:rPr>
          <w:rFonts w:cstheme="minorHAnsi"/>
          <w:i/>
          <w:iCs/>
        </w:rPr>
        <w:t xml:space="preserve">Before your child has tonsil surgery fact sheet, adapt to align with local context, plan implementation process </w:t>
      </w:r>
      <w:r w:rsidR="008F5EF4">
        <w:rPr>
          <w:rFonts w:cstheme="minorHAnsi"/>
          <w:i/>
          <w:iCs/>
        </w:rPr>
        <w:t xml:space="preserve">such as visual cues for staff to remind them to </w:t>
      </w:r>
      <w:r w:rsidR="001830FF">
        <w:rPr>
          <w:rFonts w:cstheme="minorHAnsi"/>
          <w:i/>
          <w:iCs/>
        </w:rPr>
        <w:t xml:space="preserve">hand out </w:t>
      </w:r>
      <w:r w:rsidR="008F5EF4">
        <w:rPr>
          <w:rFonts w:cstheme="minorHAnsi"/>
          <w:i/>
          <w:iCs/>
        </w:rPr>
        <w:t>the appropriate fact sheet</w:t>
      </w:r>
    </w:p>
    <w:p w14:paraId="1DD0DB0C" w14:textId="3EC6C0AD" w:rsidR="00E9468E" w:rsidRDefault="00E9468E" w:rsidP="00E9468E">
      <w:pPr>
        <w:pStyle w:val="Bullet1"/>
        <w:numPr>
          <w:ilvl w:val="0"/>
          <w:numId w:val="8"/>
        </w:numPr>
        <w:rPr>
          <w:rFonts w:cstheme="minorHAnsi"/>
        </w:rPr>
      </w:pPr>
      <w:r w:rsidRPr="00521EA6">
        <w:rPr>
          <w:rFonts w:cstheme="minorHAnsi"/>
          <w:b/>
          <w:bCs/>
        </w:rPr>
        <w:t>Do</w:t>
      </w:r>
      <w:r w:rsidRPr="00521EA6">
        <w:rPr>
          <w:rFonts w:cstheme="minorHAnsi"/>
        </w:rPr>
        <w:t xml:space="preserve"> – carry out the plan, document problems and unexpected observations, collect data</w:t>
      </w:r>
      <w:r w:rsidR="00B35366">
        <w:rPr>
          <w:rFonts w:cstheme="minorHAnsi"/>
        </w:rPr>
        <w:t xml:space="preserve"> </w:t>
      </w:r>
      <w:r w:rsidR="00324A1E">
        <w:rPr>
          <w:rFonts w:cstheme="minorHAnsi"/>
        </w:rPr>
        <w:t>for example</w:t>
      </w:r>
      <w:r w:rsidR="00B35366">
        <w:rPr>
          <w:rFonts w:cstheme="minorHAnsi"/>
        </w:rPr>
        <w:t>:</w:t>
      </w:r>
    </w:p>
    <w:p w14:paraId="65BB9A93" w14:textId="1035910C" w:rsidR="008F5EF4" w:rsidRDefault="008F5EF4" w:rsidP="001C2F27">
      <w:pPr>
        <w:pStyle w:val="Bullet1"/>
        <w:numPr>
          <w:ilvl w:val="0"/>
          <w:numId w:val="0"/>
        </w:numPr>
        <w:spacing w:after="160"/>
        <w:ind w:left="284"/>
        <w:rPr>
          <w:rFonts w:cstheme="minorHAnsi"/>
          <w:i/>
          <w:iCs/>
        </w:rPr>
      </w:pPr>
      <w:proofErr w:type="spellStart"/>
      <w:r w:rsidRPr="008F5EF4">
        <w:rPr>
          <w:rFonts w:cstheme="minorHAnsi"/>
          <w:i/>
          <w:iCs/>
        </w:rPr>
        <w:t>Give</w:t>
      </w:r>
      <w:proofErr w:type="spellEnd"/>
      <w:r w:rsidRPr="008F5EF4">
        <w:rPr>
          <w:rFonts w:cstheme="minorHAnsi"/>
          <w:i/>
          <w:iCs/>
        </w:rPr>
        <w:t xml:space="preserve"> the fact sheet to parents of </w:t>
      </w:r>
      <w:r w:rsidR="00CF6E3C">
        <w:rPr>
          <w:rFonts w:cstheme="minorHAnsi"/>
          <w:i/>
          <w:iCs/>
        </w:rPr>
        <w:t>five</w:t>
      </w:r>
      <w:r w:rsidR="004A6AEB">
        <w:rPr>
          <w:rFonts w:cstheme="minorHAnsi"/>
          <w:i/>
          <w:iCs/>
        </w:rPr>
        <w:t xml:space="preserve"> </w:t>
      </w:r>
      <w:r w:rsidRPr="008F5EF4">
        <w:rPr>
          <w:rFonts w:cstheme="minorHAnsi"/>
          <w:i/>
          <w:iCs/>
        </w:rPr>
        <w:t>child</w:t>
      </w:r>
      <w:r w:rsidR="00CF6E3C">
        <w:rPr>
          <w:rFonts w:cstheme="minorHAnsi"/>
          <w:i/>
          <w:iCs/>
        </w:rPr>
        <w:t>ren</w:t>
      </w:r>
      <w:r w:rsidRPr="008F5EF4">
        <w:rPr>
          <w:rFonts w:cstheme="minorHAnsi"/>
          <w:i/>
          <w:iCs/>
        </w:rPr>
        <w:t xml:space="preserve"> having their tonsils removed on Tuesdays.</w:t>
      </w:r>
      <w:r>
        <w:rPr>
          <w:rFonts w:cstheme="minorHAnsi"/>
          <w:i/>
          <w:iCs/>
        </w:rPr>
        <w:t xml:space="preserve"> Staff on the ward to check</w:t>
      </w:r>
      <w:r w:rsidR="00022F8F">
        <w:rPr>
          <w:rFonts w:cstheme="minorHAnsi"/>
          <w:i/>
          <w:iCs/>
        </w:rPr>
        <w:t xml:space="preserve"> with</w:t>
      </w:r>
      <w:r>
        <w:rPr>
          <w:rFonts w:cstheme="minorHAnsi"/>
          <w:i/>
          <w:iCs/>
        </w:rPr>
        <w:t xml:space="preserve"> </w:t>
      </w:r>
      <w:r w:rsidR="00022F8F">
        <w:rPr>
          <w:rFonts w:cstheme="minorHAnsi"/>
          <w:i/>
          <w:iCs/>
        </w:rPr>
        <w:t xml:space="preserve">these </w:t>
      </w:r>
      <w:r>
        <w:rPr>
          <w:rFonts w:cstheme="minorHAnsi"/>
          <w:i/>
          <w:iCs/>
        </w:rPr>
        <w:t>parents</w:t>
      </w:r>
      <w:r w:rsidR="00022F8F">
        <w:rPr>
          <w:rFonts w:cstheme="minorHAnsi"/>
          <w:i/>
          <w:iCs/>
        </w:rPr>
        <w:t xml:space="preserve"> whether they have received the pre-operative fact sheet</w:t>
      </w:r>
      <w:r w:rsidR="00A9094E">
        <w:rPr>
          <w:rFonts w:cstheme="minorHAnsi"/>
          <w:i/>
          <w:iCs/>
        </w:rPr>
        <w:t xml:space="preserve"> and document this information in a </w:t>
      </w:r>
      <w:proofErr w:type="gramStart"/>
      <w:r w:rsidR="00A9094E">
        <w:rPr>
          <w:rFonts w:cstheme="minorHAnsi"/>
          <w:i/>
          <w:iCs/>
        </w:rPr>
        <w:t>log book</w:t>
      </w:r>
      <w:proofErr w:type="gramEnd"/>
      <w:r w:rsidR="00A9094E">
        <w:rPr>
          <w:rFonts w:cstheme="minorHAnsi"/>
          <w:i/>
          <w:iCs/>
        </w:rPr>
        <w:t>.</w:t>
      </w:r>
      <w:r w:rsidR="00375ED0">
        <w:rPr>
          <w:rFonts w:cstheme="minorHAnsi"/>
          <w:i/>
          <w:iCs/>
        </w:rPr>
        <w:t xml:space="preserve"> </w:t>
      </w:r>
      <w:r w:rsidR="00ED1536">
        <w:rPr>
          <w:rFonts w:cstheme="minorHAnsi"/>
          <w:i/>
          <w:iCs/>
        </w:rPr>
        <w:t xml:space="preserve">(See </w:t>
      </w:r>
      <w:r w:rsidR="00ED1536" w:rsidRPr="00ED1536">
        <w:rPr>
          <w:rFonts w:cstheme="minorHAnsi"/>
          <w:b/>
          <w:bCs/>
          <w:i/>
          <w:iCs/>
        </w:rPr>
        <w:t>Appendix 7</w:t>
      </w:r>
      <w:r w:rsidR="00ED1536">
        <w:rPr>
          <w:rFonts w:cstheme="minorHAnsi"/>
          <w:i/>
          <w:iCs/>
        </w:rPr>
        <w:t xml:space="preserve"> for example tool for data collection).</w:t>
      </w:r>
    </w:p>
    <w:p w14:paraId="70701F2B" w14:textId="69DA826A" w:rsidR="00E9468E" w:rsidRDefault="00E9468E" w:rsidP="00E9468E">
      <w:pPr>
        <w:pStyle w:val="Bullet1"/>
        <w:numPr>
          <w:ilvl w:val="0"/>
          <w:numId w:val="8"/>
        </w:numPr>
        <w:rPr>
          <w:rFonts w:cstheme="minorHAnsi"/>
        </w:rPr>
      </w:pPr>
      <w:r w:rsidRPr="00521EA6">
        <w:rPr>
          <w:rFonts w:cstheme="minorHAnsi"/>
          <w:b/>
          <w:bCs/>
        </w:rPr>
        <w:t>Study</w:t>
      </w:r>
      <w:r w:rsidRPr="00521EA6">
        <w:rPr>
          <w:rFonts w:cstheme="minorHAnsi"/>
        </w:rPr>
        <w:t xml:space="preserve"> – analyse and compare data, summarise learnings</w:t>
      </w:r>
      <w:r w:rsidR="00B35366">
        <w:rPr>
          <w:rFonts w:cstheme="minorHAnsi"/>
        </w:rPr>
        <w:t xml:space="preserve"> </w:t>
      </w:r>
      <w:r w:rsidR="00324A1E">
        <w:rPr>
          <w:rFonts w:cstheme="minorHAnsi"/>
        </w:rPr>
        <w:t>for example</w:t>
      </w:r>
      <w:r w:rsidR="00B35366">
        <w:rPr>
          <w:rFonts w:cstheme="minorHAnsi"/>
        </w:rPr>
        <w:t>:</w:t>
      </w:r>
    </w:p>
    <w:p w14:paraId="7003E840" w14:textId="0F4B5A66" w:rsidR="00022F8F" w:rsidRDefault="00022F8F" w:rsidP="001C2F27">
      <w:pPr>
        <w:pStyle w:val="Bullet1"/>
        <w:numPr>
          <w:ilvl w:val="0"/>
          <w:numId w:val="0"/>
        </w:numPr>
        <w:spacing w:after="160"/>
        <w:ind w:left="284"/>
        <w:rPr>
          <w:rFonts w:cstheme="minorHAnsi"/>
          <w:i/>
          <w:iCs/>
        </w:rPr>
      </w:pPr>
      <w:r>
        <w:rPr>
          <w:rFonts w:cstheme="minorHAnsi"/>
          <w:i/>
          <w:iCs/>
        </w:rPr>
        <w:t>Import the data into a run chart to facilitate data analysis (for both process and outcome measures)</w:t>
      </w:r>
      <w:r w:rsidR="00A9094E">
        <w:rPr>
          <w:rFonts w:cstheme="minorHAnsi"/>
          <w:i/>
          <w:iCs/>
        </w:rPr>
        <w:t xml:space="preserve"> to identify any themes or trends.</w:t>
      </w:r>
      <w:r w:rsidR="00AC2A49">
        <w:rPr>
          <w:rFonts w:cstheme="minorHAnsi"/>
          <w:i/>
          <w:iCs/>
        </w:rPr>
        <w:t xml:space="preserve"> (See </w:t>
      </w:r>
      <w:r w:rsidR="00AC2A49" w:rsidRPr="00AC2A49">
        <w:rPr>
          <w:rFonts w:cstheme="minorHAnsi"/>
          <w:b/>
          <w:bCs/>
          <w:i/>
          <w:iCs/>
        </w:rPr>
        <w:t>Appendix 8</w:t>
      </w:r>
      <w:r w:rsidR="00AC2A49">
        <w:rPr>
          <w:rFonts w:cstheme="minorHAnsi"/>
          <w:i/>
          <w:iCs/>
        </w:rPr>
        <w:t xml:space="preserve"> for example run chart)</w:t>
      </w:r>
    </w:p>
    <w:p w14:paraId="1708FFFD" w14:textId="277AA94C" w:rsidR="008F5EF4" w:rsidRDefault="00E9468E" w:rsidP="00E9468E">
      <w:pPr>
        <w:pStyle w:val="Bullet1"/>
        <w:numPr>
          <w:ilvl w:val="0"/>
          <w:numId w:val="8"/>
        </w:numPr>
        <w:rPr>
          <w:rFonts w:cstheme="minorHAnsi"/>
        </w:rPr>
      </w:pPr>
      <w:r w:rsidRPr="00521EA6">
        <w:rPr>
          <w:rFonts w:cstheme="minorHAnsi"/>
          <w:b/>
          <w:bCs/>
        </w:rPr>
        <w:t xml:space="preserve">Act </w:t>
      </w:r>
      <w:r w:rsidRPr="00521EA6">
        <w:rPr>
          <w:rFonts w:cstheme="minorHAnsi"/>
        </w:rPr>
        <w:t>– decide on your next steps and any changes to be made</w:t>
      </w:r>
      <w:r>
        <w:rPr>
          <w:rFonts w:cstheme="minorHAnsi"/>
        </w:rPr>
        <w:t xml:space="preserve"> </w:t>
      </w:r>
      <w:r w:rsidR="00324A1E">
        <w:rPr>
          <w:rFonts w:cstheme="minorHAnsi"/>
        </w:rPr>
        <w:t>for example</w:t>
      </w:r>
      <w:r w:rsidR="00175339">
        <w:rPr>
          <w:rFonts w:cstheme="minorHAnsi"/>
        </w:rPr>
        <w:t>:</w:t>
      </w:r>
    </w:p>
    <w:p w14:paraId="6D6A1124" w14:textId="78E97684" w:rsidR="001D1357" w:rsidRDefault="009E2E58" w:rsidP="008F5EF4">
      <w:pPr>
        <w:pStyle w:val="Bullet1"/>
        <w:numPr>
          <w:ilvl w:val="0"/>
          <w:numId w:val="0"/>
        </w:numPr>
        <w:ind w:left="284"/>
        <w:rPr>
          <w:rFonts w:cstheme="minorHAnsi"/>
          <w:i/>
          <w:iCs/>
        </w:rPr>
      </w:pPr>
      <w:r>
        <w:rPr>
          <w:rFonts w:cstheme="minorHAnsi"/>
          <w:i/>
          <w:iCs/>
        </w:rPr>
        <w:t>P</w:t>
      </w:r>
      <w:r w:rsidR="00E9468E" w:rsidRPr="008F5EF4">
        <w:rPr>
          <w:rFonts w:cstheme="minorHAnsi"/>
          <w:i/>
          <w:iCs/>
        </w:rPr>
        <w:t>rint the</w:t>
      </w:r>
      <w:r w:rsidR="000875E5">
        <w:rPr>
          <w:rFonts w:cstheme="minorHAnsi"/>
          <w:i/>
          <w:iCs/>
        </w:rPr>
        <w:t xml:space="preserve"> Before your child has tonsil surgery fact sheet </w:t>
      </w:r>
      <w:r w:rsidR="00E9468E" w:rsidRPr="008F5EF4">
        <w:rPr>
          <w:rFonts w:cstheme="minorHAnsi"/>
          <w:i/>
          <w:iCs/>
        </w:rPr>
        <w:t>on coloured paper to help parent</w:t>
      </w:r>
      <w:r w:rsidR="001830FF">
        <w:rPr>
          <w:rFonts w:cstheme="minorHAnsi"/>
          <w:i/>
          <w:iCs/>
        </w:rPr>
        <w:t>s</w:t>
      </w:r>
      <w:r w:rsidR="00E9468E" w:rsidRPr="008F5EF4">
        <w:rPr>
          <w:rFonts w:cstheme="minorHAnsi"/>
          <w:i/>
          <w:iCs/>
        </w:rPr>
        <w:t xml:space="preserve"> </w:t>
      </w:r>
      <w:r w:rsidR="00CF6E3C">
        <w:rPr>
          <w:rFonts w:cstheme="minorHAnsi"/>
          <w:i/>
          <w:iCs/>
        </w:rPr>
        <w:t xml:space="preserve">recall if they </w:t>
      </w:r>
      <w:r w:rsidR="00E9468E" w:rsidRPr="008F5EF4">
        <w:rPr>
          <w:rFonts w:cstheme="minorHAnsi"/>
          <w:i/>
          <w:iCs/>
        </w:rPr>
        <w:t>received the appropriate fact sheet</w:t>
      </w:r>
      <w:r w:rsidR="00CF6E3C" w:rsidRPr="00CF6E3C">
        <w:rPr>
          <w:rFonts w:cstheme="minorHAnsi"/>
          <w:i/>
          <w:iCs/>
        </w:rPr>
        <w:t xml:space="preserve"> </w:t>
      </w:r>
      <w:r w:rsidR="000875E5">
        <w:rPr>
          <w:rFonts w:cstheme="minorHAnsi"/>
          <w:i/>
          <w:iCs/>
        </w:rPr>
        <w:t xml:space="preserve">(before coming to hospital) </w:t>
      </w:r>
      <w:r w:rsidR="00CF6E3C">
        <w:rPr>
          <w:rFonts w:cstheme="minorHAnsi"/>
          <w:i/>
          <w:iCs/>
        </w:rPr>
        <w:t>when asked</w:t>
      </w:r>
      <w:r w:rsidR="001D1357">
        <w:rPr>
          <w:rFonts w:cstheme="minorHAnsi"/>
          <w:i/>
          <w:iCs/>
        </w:rPr>
        <w:t>*</w:t>
      </w:r>
      <w:r w:rsidR="00E9468E" w:rsidRPr="008F5EF4">
        <w:rPr>
          <w:rFonts w:cstheme="minorHAnsi"/>
          <w:i/>
          <w:iCs/>
        </w:rPr>
        <w:t>.</w:t>
      </w:r>
      <w:r w:rsidR="008F5EF4">
        <w:rPr>
          <w:rFonts w:cstheme="minorHAnsi"/>
          <w:i/>
          <w:iCs/>
        </w:rPr>
        <w:t xml:space="preserve"> </w:t>
      </w:r>
    </w:p>
    <w:p w14:paraId="18689D39" w14:textId="7BDDC167" w:rsidR="00E9468E" w:rsidRPr="008F5EF4" w:rsidRDefault="00D46AEF" w:rsidP="008F5EF4">
      <w:pPr>
        <w:pStyle w:val="Bullet1"/>
        <w:numPr>
          <w:ilvl w:val="0"/>
          <w:numId w:val="0"/>
        </w:numPr>
        <w:ind w:left="284"/>
        <w:rPr>
          <w:rFonts w:cstheme="minorHAnsi"/>
          <w:i/>
          <w:iCs/>
        </w:rPr>
      </w:pPr>
      <w:r>
        <w:rPr>
          <w:rFonts w:cstheme="minorHAnsi"/>
          <w:i/>
          <w:iCs/>
        </w:rPr>
        <w:t>*</w:t>
      </w:r>
      <w:r w:rsidR="001D1357">
        <w:rPr>
          <w:rFonts w:cstheme="minorHAnsi"/>
          <w:i/>
          <w:iCs/>
        </w:rPr>
        <w:t>T</w:t>
      </w:r>
      <w:r w:rsidR="00CF6E3C">
        <w:rPr>
          <w:rFonts w:cstheme="minorHAnsi"/>
          <w:i/>
          <w:iCs/>
        </w:rPr>
        <w:t xml:space="preserve">his was </w:t>
      </w:r>
      <w:r w:rsidR="008F5EF4">
        <w:rPr>
          <w:rFonts w:cstheme="minorHAnsi"/>
          <w:i/>
          <w:iCs/>
        </w:rPr>
        <w:t xml:space="preserve">identified as beneficial in the Paediatric Readmission </w:t>
      </w:r>
      <w:r w:rsidR="00A9094E">
        <w:rPr>
          <w:rFonts w:cstheme="minorHAnsi"/>
          <w:i/>
          <w:iCs/>
        </w:rPr>
        <w:t xml:space="preserve">Tonsillectomy and Adenoidectomy </w:t>
      </w:r>
      <w:r w:rsidR="008F5EF4">
        <w:rPr>
          <w:rFonts w:cstheme="minorHAnsi"/>
          <w:i/>
          <w:iCs/>
        </w:rPr>
        <w:t>Collaborative.</w:t>
      </w:r>
    </w:p>
    <w:p w14:paraId="6C303653" w14:textId="2FF93476" w:rsidR="00DD7EBD" w:rsidRDefault="00DC2ED9" w:rsidP="00B47FDE">
      <w:pPr>
        <w:pStyle w:val="Heading2"/>
        <w:ind w:left="426" w:hanging="426"/>
      </w:pPr>
      <w:bookmarkStart w:id="58" w:name="_Toc42727586"/>
      <w:bookmarkStart w:id="59" w:name="_Toc43451635"/>
      <w:r w:rsidRPr="00521EA6">
        <w:rPr>
          <w:rFonts w:asciiTheme="minorHAnsi" w:eastAsia="Times New Roman" w:hAnsiTheme="minorHAnsi" w:cstheme="minorHAnsi"/>
          <w:noProof/>
        </w:rPr>
        <w:drawing>
          <wp:inline distT="0" distB="0" distL="0" distR="0" wp14:anchorId="065E5A81" wp14:editId="52A8E72C">
            <wp:extent cx="223520" cy="223520"/>
            <wp:effectExtent l="0" t="0" r="5080" b="5080"/>
            <wp:docPr id="227" name="Graphic 227" descr="Bullsey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ullseye.svg"/>
                    <pic:cNvPicPr/>
                  </pic:nvPicPr>
                  <pic:blipFill>
                    <a:blip r:embed="rId35" cstate="print">
                      <a:extLst>
                        <a:ext uri="{28A0092B-C50C-407E-A947-70E740481C1C}">
                          <a14:useLocalDpi xmlns:a14="http://schemas.microsoft.com/office/drawing/2010/main" val="0"/>
                        </a:ext>
                        <a:ext uri="{96DAC541-7B7A-43D3-8B79-37D633B846F1}">
                          <asvg:svgBlip xmlns:asvg="http://schemas.microsoft.com/office/drawing/2016/SVG/main" r:embed="rId36"/>
                        </a:ext>
                      </a:extLst>
                    </a:blip>
                    <a:stretch>
                      <a:fillRect/>
                    </a:stretch>
                  </pic:blipFill>
                  <pic:spPr>
                    <a:xfrm>
                      <a:off x="0" y="0"/>
                      <a:ext cx="224632" cy="224632"/>
                    </a:xfrm>
                    <a:prstGeom prst="rect">
                      <a:avLst/>
                    </a:prstGeom>
                  </pic:spPr>
                </pic:pic>
              </a:graphicData>
            </a:graphic>
          </wp:inline>
        </w:drawing>
      </w:r>
      <w:r w:rsidR="00DD7EBD">
        <w:t>Analysing and monitoring the results</w:t>
      </w:r>
      <w:bookmarkEnd w:id="58"/>
      <w:bookmarkEnd w:id="59"/>
    </w:p>
    <w:p w14:paraId="737F7703" w14:textId="2C1D205B" w:rsidR="00DD7EBD" w:rsidRDefault="00DD7EBD" w:rsidP="00E9023A">
      <w:pPr>
        <w:pStyle w:val="Normalfollowingheading"/>
        <w:rPr>
          <w:rFonts w:cstheme="minorHAnsi"/>
        </w:rPr>
      </w:pPr>
      <w:r>
        <w:rPr>
          <w:rFonts w:cstheme="minorHAnsi"/>
        </w:rPr>
        <w:t xml:space="preserve">Review results on run charts to identify the impact of the change components in relation to </w:t>
      </w:r>
      <w:r w:rsidR="001830FF">
        <w:rPr>
          <w:rFonts w:cstheme="minorHAnsi"/>
        </w:rPr>
        <w:t>meeting</w:t>
      </w:r>
      <w:r>
        <w:rPr>
          <w:rFonts w:cstheme="minorHAnsi"/>
        </w:rPr>
        <w:t xml:space="preserve"> the project’s aim. </w:t>
      </w:r>
    </w:p>
    <w:p w14:paraId="7C0598A2" w14:textId="746F0046" w:rsidR="00DD7EBD" w:rsidRDefault="00DD7EBD" w:rsidP="001C2F27">
      <w:pPr>
        <w:pStyle w:val="Normalfollowingheading"/>
        <w:rPr>
          <w:rFonts w:cstheme="minorHAnsi"/>
        </w:rPr>
      </w:pPr>
      <w:r>
        <w:rPr>
          <w:rFonts w:cstheme="minorHAnsi"/>
        </w:rPr>
        <w:t>To assist with interpretation of data</w:t>
      </w:r>
      <w:r w:rsidR="00CF6E3C">
        <w:rPr>
          <w:rFonts w:cstheme="minorHAnsi"/>
        </w:rPr>
        <w:t>,</w:t>
      </w:r>
      <w:r>
        <w:rPr>
          <w:rFonts w:cstheme="minorHAnsi"/>
        </w:rPr>
        <w:t xml:space="preserve"> document when each change component was introduced and any other factors influencing the outcome</w:t>
      </w:r>
      <w:r w:rsidR="001830FF">
        <w:rPr>
          <w:rFonts w:cstheme="minorHAnsi"/>
        </w:rPr>
        <w:t>,</w:t>
      </w:r>
      <w:r>
        <w:rPr>
          <w:rFonts w:cstheme="minorHAnsi"/>
        </w:rPr>
        <w:t xml:space="preserve"> </w:t>
      </w:r>
      <w:r w:rsidR="00324A1E">
        <w:rPr>
          <w:rFonts w:cstheme="minorHAnsi"/>
        </w:rPr>
        <w:t>for example</w:t>
      </w:r>
      <w:r w:rsidR="001830FF">
        <w:rPr>
          <w:rFonts w:cstheme="minorHAnsi"/>
        </w:rPr>
        <w:t>,</w:t>
      </w:r>
      <w:r>
        <w:rPr>
          <w:rFonts w:cstheme="minorHAnsi"/>
        </w:rPr>
        <w:t xml:space="preserve"> </w:t>
      </w:r>
      <w:r w:rsidR="00CF6E3C">
        <w:rPr>
          <w:rFonts w:cstheme="minorHAnsi"/>
        </w:rPr>
        <w:t xml:space="preserve">temporary reductions in </w:t>
      </w:r>
      <w:r w:rsidR="00C54C23">
        <w:rPr>
          <w:rFonts w:cstheme="minorHAnsi"/>
        </w:rPr>
        <w:t xml:space="preserve">theatre capacity for paediatric tonsil surgery. </w:t>
      </w:r>
    </w:p>
    <w:p w14:paraId="7DBD8A71" w14:textId="1639EC7A" w:rsidR="00DD7EBD" w:rsidRDefault="00DD7EBD" w:rsidP="00DD7EBD">
      <w:pPr>
        <w:pStyle w:val="Normalfollowingheading"/>
        <w:rPr>
          <w:rFonts w:cstheme="minorHAnsi"/>
        </w:rPr>
      </w:pPr>
      <w:r>
        <w:rPr>
          <w:rFonts w:cstheme="minorHAnsi"/>
        </w:rPr>
        <w:t>O</w:t>
      </w:r>
      <w:r w:rsidRPr="00521EA6">
        <w:rPr>
          <w:rFonts w:cstheme="minorHAnsi"/>
        </w:rPr>
        <w:t xml:space="preserve">ngoing monitoring of data collected provides insight into the strengths </w:t>
      </w:r>
      <w:r>
        <w:rPr>
          <w:rFonts w:cstheme="minorHAnsi"/>
        </w:rPr>
        <w:t xml:space="preserve">and weaknesses </w:t>
      </w:r>
      <w:r w:rsidRPr="00521EA6">
        <w:rPr>
          <w:rFonts w:cstheme="minorHAnsi"/>
        </w:rPr>
        <w:t xml:space="preserve">of the change </w:t>
      </w:r>
      <w:r w:rsidR="00C54C23">
        <w:rPr>
          <w:rFonts w:cstheme="minorHAnsi"/>
        </w:rPr>
        <w:t>ideas</w:t>
      </w:r>
      <w:r>
        <w:rPr>
          <w:rFonts w:cstheme="minorHAnsi"/>
        </w:rPr>
        <w:t>. Quality improvement activities can then be modified to address issues arising or sustain the achievements made.</w:t>
      </w:r>
    </w:p>
    <w:p w14:paraId="21CE87FE" w14:textId="65162BEC" w:rsidR="00DD7EBD" w:rsidRPr="00521EA6" w:rsidRDefault="00DD7EBD" w:rsidP="00DD7EBD">
      <w:pPr>
        <w:pStyle w:val="Heading2"/>
        <w:rPr>
          <w:rFonts w:asciiTheme="minorHAnsi" w:hAnsiTheme="minorHAnsi" w:cstheme="minorHAnsi"/>
        </w:rPr>
      </w:pPr>
      <w:bookmarkStart w:id="60" w:name="_Toc42727587"/>
      <w:bookmarkStart w:id="61" w:name="_Toc43451636"/>
      <w:r w:rsidRPr="00521EA6">
        <w:rPr>
          <w:rFonts w:asciiTheme="minorHAnsi" w:hAnsiTheme="minorHAnsi" w:cstheme="minorHAnsi"/>
        </w:rPr>
        <w:t>Sustain</w:t>
      </w:r>
      <w:r>
        <w:rPr>
          <w:rFonts w:asciiTheme="minorHAnsi" w:hAnsiTheme="minorHAnsi" w:cstheme="minorHAnsi"/>
        </w:rPr>
        <w:t xml:space="preserve">ing </w:t>
      </w:r>
      <w:r w:rsidRPr="00521EA6">
        <w:rPr>
          <w:rFonts w:asciiTheme="minorHAnsi" w:hAnsiTheme="minorHAnsi" w:cstheme="minorHAnsi"/>
        </w:rPr>
        <w:t>the changes</w:t>
      </w:r>
      <w:bookmarkEnd w:id="60"/>
      <w:bookmarkEnd w:id="61"/>
    </w:p>
    <w:p w14:paraId="2768FAB1" w14:textId="49F0093A" w:rsidR="006634AF" w:rsidRDefault="00DD7EBD" w:rsidP="006634AF">
      <w:pPr>
        <w:pStyle w:val="Normalfollowingheading"/>
        <w:rPr>
          <w:rFonts w:cstheme="minorHAnsi"/>
        </w:rPr>
      </w:pPr>
      <w:r w:rsidRPr="00521EA6">
        <w:rPr>
          <w:rFonts w:cstheme="minorHAnsi"/>
        </w:rPr>
        <w:t xml:space="preserve">The sustainability phase of the project involves </w:t>
      </w:r>
      <w:r w:rsidR="001830FF">
        <w:rPr>
          <w:rFonts w:cstheme="minorHAnsi"/>
        </w:rPr>
        <w:t>maintaining</w:t>
      </w:r>
      <w:r w:rsidR="001830FF" w:rsidRPr="00521EA6">
        <w:rPr>
          <w:rFonts w:cstheme="minorHAnsi"/>
        </w:rPr>
        <w:t xml:space="preserve"> </w:t>
      </w:r>
      <w:r w:rsidRPr="00521EA6">
        <w:rPr>
          <w:rFonts w:cstheme="minorHAnsi"/>
        </w:rPr>
        <w:t>the changes</w:t>
      </w:r>
      <w:r>
        <w:rPr>
          <w:rFonts w:cstheme="minorHAnsi"/>
        </w:rPr>
        <w:t>, holding the gains and continuing to improve as required.</w:t>
      </w:r>
      <w:r w:rsidR="006634AF">
        <w:rPr>
          <w:rFonts w:cstheme="minorHAnsi"/>
        </w:rPr>
        <w:t xml:space="preserve"> The changes are embedded into standard practice</w:t>
      </w:r>
      <w:r w:rsidR="001830FF">
        <w:rPr>
          <w:rFonts w:cstheme="minorHAnsi"/>
        </w:rPr>
        <w:t>.</w:t>
      </w:r>
      <w:r w:rsidR="006634AF">
        <w:rPr>
          <w:rFonts w:cstheme="minorHAnsi"/>
        </w:rPr>
        <w:t xml:space="preserve"> </w:t>
      </w:r>
    </w:p>
    <w:p w14:paraId="080FF7B3" w14:textId="78947DA5" w:rsidR="00022F8F" w:rsidRDefault="001830FF" w:rsidP="00DD7EBD">
      <w:pPr>
        <w:pStyle w:val="Normalfollowingheading"/>
        <w:rPr>
          <w:rFonts w:cstheme="minorHAnsi"/>
        </w:rPr>
      </w:pPr>
      <w:r>
        <w:rPr>
          <w:rFonts w:cstheme="minorHAnsi"/>
        </w:rPr>
        <w:t xml:space="preserve">Then </w:t>
      </w:r>
      <w:r w:rsidR="00022F8F">
        <w:rPr>
          <w:rFonts w:cstheme="minorHAnsi"/>
        </w:rPr>
        <w:t xml:space="preserve">consider developing a plan to spread to other areas </w:t>
      </w:r>
      <w:r w:rsidR="00324A1E">
        <w:rPr>
          <w:rFonts w:cstheme="minorHAnsi"/>
        </w:rPr>
        <w:t>for example</w:t>
      </w:r>
      <w:r w:rsidR="00022F8F">
        <w:rPr>
          <w:rFonts w:cstheme="minorHAnsi"/>
        </w:rPr>
        <w:t xml:space="preserve"> to another </w:t>
      </w:r>
      <w:r>
        <w:rPr>
          <w:rFonts w:cstheme="minorHAnsi"/>
        </w:rPr>
        <w:t>w</w:t>
      </w:r>
      <w:r w:rsidR="00022F8F">
        <w:rPr>
          <w:rFonts w:cstheme="minorHAnsi"/>
        </w:rPr>
        <w:t xml:space="preserve">ard where </w:t>
      </w:r>
      <w:r w:rsidR="00CF6E3C">
        <w:rPr>
          <w:rFonts w:cstheme="minorHAnsi"/>
        </w:rPr>
        <w:t xml:space="preserve">tonsillectomy </w:t>
      </w:r>
      <w:r w:rsidR="00022F8F">
        <w:rPr>
          <w:rFonts w:cstheme="minorHAnsi"/>
        </w:rPr>
        <w:t>services are provided in</w:t>
      </w:r>
      <w:r w:rsidR="006634AF">
        <w:rPr>
          <w:rFonts w:cstheme="minorHAnsi"/>
        </w:rPr>
        <w:t xml:space="preserve"> your health service network.</w:t>
      </w:r>
    </w:p>
    <w:p w14:paraId="28709A60" w14:textId="77777777" w:rsidR="003D09EB" w:rsidRDefault="003D09EB">
      <w:pPr>
        <w:sectPr w:rsidR="003D09EB" w:rsidSect="007F63CB">
          <w:type w:val="continuous"/>
          <w:pgSz w:w="11906" w:h="16838" w:code="9"/>
          <w:pgMar w:top="1560" w:right="851" w:bottom="1361" w:left="851" w:header="539" w:footer="624" w:gutter="0"/>
          <w:cols w:num="2" w:space="852"/>
          <w:docGrid w:linePitch="360"/>
        </w:sectPr>
      </w:pPr>
    </w:p>
    <w:p w14:paraId="4C02C6B8" w14:textId="77777777" w:rsidR="003A0D45" w:rsidRDefault="00CA05DC" w:rsidP="0040426B">
      <w:pPr>
        <w:pStyle w:val="Heading1"/>
        <w:framePr w:wrap="around"/>
      </w:pPr>
      <w:r w:rsidRPr="00E31CD4">
        <w:lastRenderedPageBreak/>
        <w:br w:type="column"/>
      </w:r>
      <w:bookmarkStart w:id="62" w:name="_Toc42727588"/>
      <w:bookmarkStart w:id="63" w:name="_Toc43451637"/>
      <w:bookmarkStart w:id="64" w:name="_Toc39144957"/>
      <w:r w:rsidR="0040426B">
        <w:t>Appendices</w:t>
      </w:r>
      <w:bookmarkEnd w:id="62"/>
      <w:bookmarkEnd w:id="63"/>
    </w:p>
    <w:p w14:paraId="5600D3D6" w14:textId="6EF8A9F2" w:rsidR="0040426B" w:rsidRPr="006F1AA1" w:rsidRDefault="006F1AA1" w:rsidP="004D73D4">
      <w:pPr>
        <w:pStyle w:val="Heading2"/>
        <w:tabs>
          <w:tab w:val="left" w:pos="8415"/>
        </w:tabs>
        <w:spacing w:after="360"/>
      </w:pPr>
      <w:bookmarkStart w:id="65" w:name="_Toc42727589"/>
      <w:bookmarkStart w:id="66" w:name="_Toc43451638"/>
      <w:bookmarkEnd w:id="64"/>
      <w:r>
        <w:t xml:space="preserve">Appendix 1: </w:t>
      </w:r>
      <w:r w:rsidR="0040426B" w:rsidRPr="006F1AA1">
        <w:t>Pre-operative consumer resources</w:t>
      </w:r>
      <w:bookmarkEnd w:id="65"/>
      <w:bookmarkEnd w:id="66"/>
      <w:r w:rsidR="004D73D4">
        <w:tab/>
      </w:r>
    </w:p>
    <w:p w14:paraId="78CB961A" w14:textId="77777777" w:rsidR="00E275A5" w:rsidRPr="00B50B83" w:rsidRDefault="00E275A5" w:rsidP="009F28D0">
      <w:pPr>
        <w:rPr>
          <w:b/>
          <w:bCs/>
          <w:sz w:val="24"/>
          <w:szCs w:val="24"/>
        </w:rPr>
      </w:pPr>
      <w:bookmarkStart w:id="67" w:name="_Toc42727590"/>
      <w:proofErr w:type="gramStart"/>
      <w:r w:rsidRPr="00B50B83">
        <w:rPr>
          <w:b/>
          <w:bCs/>
          <w:sz w:val="24"/>
          <w:szCs w:val="24"/>
        </w:rPr>
        <w:t>Making a decision</w:t>
      </w:r>
      <w:proofErr w:type="gramEnd"/>
      <w:r w:rsidRPr="00B50B83">
        <w:rPr>
          <w:b/>
          <w:bCs/>
          <w:sz w:val="24"/>
          <w:szCs w:val="24"/>
        </w:rPr>
        <w:t xml:space="preserve"> about tonsillectomy fact sheet</w:t>
      </w:r>
      <w:bookmarkEnd w:id="67"/>
    </w:p>
    <w:p w14:paraId="1B90C5CB" w14:textId="307A57BD" w:rsidR="000875E5" w:rsidRPr="000875E5" w:rsidRDefault="00FE3A5A" w:rsidP="00861F42">
      <w:pPr>
        <w:rPr>
          <w:rFonts w:cstheme="minorHAnsi"/>
          <w:bCs/>
          <w:i/>
          <w:iCs/>
        </w:rPr>
      </w:pPr>
      <w:hyperlink r:id="rId56" w:history="1">
        <w:r w:rsidR="000875E5" w:rsidRPr="000875E5">
          <w:rPr>
            <w:rStyle w:val="Hyperlink"/>
            <w:rFonts w:cstheme="minorHAnsi"/>
            <w:bCs/>
            <w:i/>
            <w:iCs/>
          </w:rPr>
          <w:t>https://www.bettersafercare.vic.gov.au/resources/tools/reducing-readmissions-after-paediatric-tonsil-surgery</w:t>
        </w:r>
      </w:hyperlink>
    </w:p>
    <w:p w14:paraId="61A6876C" w14:textId="77777777" w:rsidR="00E275A5" w:rsidRPr="00B50B83" w:rsidRDefault="00E275A5" w:rsidP="009F28D0">
      <w:pPr>
        <w:rPr>
          <w:b/>
          <w:bCs/>
          <w:sz w:val="24"/>
          <w:szCs w:val="24"/>
        </w:rPr>
      </w:pPr>
      <w:bookmarkStart w:id="68" w:name="_Toc42727591"/>
      <w:r w:rsidRPr="00B50B83">
        <w:rPr>
          <w:b/>
          <w:bCs/>
          <w:sz w:val="24"/>
          <w:szCs w:val="24"/>
        </w:rPr>
        <w:t>Before your child has tonsil surgery fact sheet</w:t>
      </w:r>
      <w:bookmarkEnd w:id="68"/>
    </w:p>
    <w:p w14:paraId="586313A4" w14:textId="77777777" w:rsidR="00E275A5" w:rsidRPr="00E275A5" w:rsidRDefault="00FE3A5A" w:rsidP="00C57464">
      <w:pPr>
        <w:spacing w:before="0"/>
        <w:rPr>
          <w:rFonts w:cstheme="minorHAnsi"/>
          <w:bCs/>
        </w:rPr>
      </w:pPr>
      <w:hyperlink r:id="rId57" w:history="1">
        <w:r w:rsidR="00E275A5" w:rsidRPr="00E275A5">
          <w:rPr>
            <w:rFonts w:cstheme="minorHAnsi"/>
            <w:bCs/>
          </w:rPr>
          <w:t>https://www.bettersafercare.vic.gov.au/resources/tools/making-a-decision-about-tonsillectomy</w:t>
        </w:r>
      </w:hyperlink>
    </w:p>
    <w:p w14:paraId="6BF5608E" w14:textId="77777777" w:rsidR="00E275A5" w:rsidRPr="00B50B83" w:rsidRDefault="00E275A5" w:rsidP="009F28D0">
      <w:pPr>
        <w:rPr>
          <w:b/>
          <w:bCs/>
          <w:sz w:val="24"/>
          <w:szCs w:val="24"/>
        </w:rPr>
      </w:pPr>
      <w:bookmarkStart w:id="69" w:name="_Toc42727592"/>
      <w:r w:rsidRPr="00B50B83">
        <w:rPr>
          <w:b/>
          <w:bCs/>
          <w:sz w:val="24"/>
          <w:szCs w:val="24"/>
        </w:rPr>
        <w:t>Consumer narrative videos</w:t>
      </w:r>
      <w:bookmarkEnd w:id="69"/>
      <w:r w:rsidRPr="00B50B83">
        <w:rPr>
          <w:b/>
          <w:bCs/>
          <w:sz w:val="24"/>
          <w:szCs w:val="24"/>
        </w:rPr>
        <w:t xml:space="preserve"> </w:t>
      </w:r>
    </w:p>
    <w:p w14:paraId="142AD62D" w14:textId="77777777" w:rsidR="00E275A5" w:rsidRPr="00E275A5" w:rsidRDefault="00E275A5" w:rsidP="00F81843">
      <w:pPr>
        <w:pStyle w:val="Bullet1"/>
      </w:pPr>
      <w:r w:rsidRPr="00E275A5">
        <w:t>Does my child need their tonsils removed?</w:t>
      </w:r>
    </w:p>
    <w:p w14:paraId="4A673A8A" w14:textId="77777777" w:rsidR="00E275A5" w:rsidRPr="00E275A5" w:rsidRDefault="00E275A5" w:rsidP="00F81843">
      <w:pPr>
        <w:pStyle w:val="Bullet1"/>
      </w:pPr>
      <w:r w:rsidRPr="00E275A5">
        <w:t>Does my child need their tonsils removed or can I wait?</w:t>
      </w:r>
    </w:p>
    <w:p w14:paraId="753D90D4" w14:textId="77777777" w:rsidR="00E275A5" w:rsidRPr="00E275A5" w:rsidRDefault="00E275A5" w:rsidP="00F81843">
      <w:pPr>
        <w:pStyle w:val="Bullet1"/>
      </w:pPr>
      <w:r w:rsidRPr="00E275A5">
        <w:t xml:space="preserve">What to expect on the day of </w:t>
      </w:r>
      <w:proofErr w:type="gramStart"/>
      <w:r w:rsidRPr="00E275A5">
        <w:t>surgery</w:t>
      </w:r>
      <w:proofErr w:type="gramEnd"/>
    </w:p>
    <w:p w14:paraId="55EA06E8" w14:textId="6D76635F" w:rsidR="00E275A5" w:rsidRPr="00E275A5" w:rsidRDefault="004675E6" w:rsidP="00C57464">
      <w:pPr>
        <w:spacing w:after="120"/>
        <w:rPr>
          <w:rFonts w:eastAsia="Times New Roman" w:cstheme="minorHAnsi"/>
        </w:rPr>
      </w:pPr>
      <w:bookmarkStart w:id="70" w:name="_Hlk37881952"/>
      <w:r>
        <w:rPr>
          <w:rFonts w:eastAsia="Times New Roman" w:cstheme="minorHAnsi"/>
        </w:rPr>
        <w:t>W</w:t>
      </w:r>
      <w:r w:rsidR="00E275A5" w:rsidRPr="00E275A5">
        <w:rPr>
          <w:rFonts w:eastAsia="Times New Roman" w:cstheme="minorHAnsi"/>
        </w:rPr>
        <w:t>atch videos where parents share their experiences about caring for a child having tonsil surgery:</w:t>
      </w:r>
    </w:p>
    <w:p w14:paraId="0E17CFB8" w14:textId="02DF0A28" w:rsidR="00E275A5" w:rsidRPr="00E9023A" w:rsidRDefault="00FE3A5A" w:rsidP="00C57464">
      <w:pPr>
        <w:spacing w:before="0" w:after="360"/>
        <w:rPr>
          <w:rFonts w:cstheme="minorHAnsi"/>
          <w:bCs/>
          <w:i/>
          <w:iCs/>
        </w:rPr>
      </w:pPr>
      <w:hyperlink r:id="rId58" w:history="1">
        <w:r w:rsidR="00E275A5" w:rsidRPr="00E9023A">
          <w:rPr>
            <w:rFonts w:cstheme="minorHAnsi"/>
            <w:bCs/>
            <w:i/>
            <w:iCs/>
          </w:rPr>
          <w:t>https://www.bettersafercare.vic.gov.au/resources/tools/making-a-decision-about-tonsillectomy</w:t>
        </w:r>
      </w:hyperlink>
    </w:p>
    <w:p w14:paraId="42888CBA" w14:textId="77777777" w:rsidR="00E275A5" w:rsidRPr="00E275A5" w:rsidRDefault="00E275A5" w:rsidP="00B06A74">
      <w:pPr>
        <w:pStyle w:val="Heading2"/>
        <w:spacing w:after="360"/>
      </w:pPr>
      <w:bookmarkStart w:id="71" w:name="_Toc39144958"/>
      <w:bookmarkStart w:id="72" w:name="_Toc42727593"/>
      <w:bookmarkStart w:id="73" w:name="_Toc43451639"/>
      <w:bookmarkEnd w:id="70"/>
      <w:r w:rsidRPr="00E275A5">
        <w:t>Appendix 2: Post-operative consumer resources</w:t>
      </w:r>
      <w:bookmarkEnd w:id="71"/>
      <w:bookmarkEnd w:id="72"/>
      <w:bookmarkEnd w:id="73"/>
      <w:r w:rsidRPr="00E275A5">
        <w:t xml:space="preserve"> </w:t>
      </w:r>
    </w:p>
    <w:p w14:paraId="0B8B8EF8" w14:textId="7C6198F7" w:rsidR="00E275A5" w:rsidRPr="00EC7681" w:rsidRDefault="00E275A5" w:rsidP="009F28D0">
      <w:pPr>
        <w:rPr>
          <w:b/>
          <w:bCs/>
          <w:sz w:val="24"/>
          <w:szCs w:val="24"/>
        </w:rPr>
      </w:pPr>
      <w:bookmarkStart w:id="74" w:name="_Toc42727594"/>
      <w:r w:rsidRPr="00EC7681">
        <w:rPr>
          <w:b/>
          <w:bCs/>
          <w:sz w:val="24"/>
          <w:szCs w:val="24"/>
        </w:rPr>
        <w:t>Caring for your child after tonsil surgery fact sheet</w:t>
      </w:r>
      <w:bookmarkEnd w:id="74"/>
    </w:p>
    <w:p w14:paraId="4FAC8FCB" w14:textId="4D97C72C" w:rsidR="003D09EB" w:rsidRPr="00DC1075" w:rsidRDefault="00FE3A5A" w:rsidP="00C57464">
      <w:pPr>
        <w:spacing w:before="0"/>
        <w:rPr>
          <w:rFonts w:cstheme="minorHAnsi"/>
          <w:bCs/>
          <w:i/>
          <w:iCs/>
          <w:color w:val="007586" w:themeColor="text2"/>
        </w:rPr>
      </w:pPr>
      <w:hyperlink r:id="rId59" w:history="1">
        <w:r w:rsidR="003D09EB" w:rsidRPr="00DC1075">
          <w:rPr>
            <w:rStyle w:val="Hyperlink"/>
            <w:rFonts w:cstheme="minorHAnsi"/>
            <w:bCs/>
            <w:i/>
            <w:iCs/>
          </w:rPr>
          <w:t>https://www.bettersafercare.vic.gov.au/resources/tools/reducing-readmissions-after-paediatric-tonsil-surgery</w:t>
        </w:r>
      </w:hyperlink>
    </w:p>
    <w:p w14:paraId="03F879F1" w14:textId="5E4EFAD0" w:rsidR="00E275A5" w:rsidRPr="00EC7681" w:rsidRDefault="00E275A5" w:rsidP="009F28D0">
      <w:pPr>
        <w:rPr>
          <w:b/>
          <w:bCs/>
          <w:sz w:val="24"/>
          <w:szCs w:val="24"/>
        </w:rPr>
      </w:pPr>
      <w:bookmarkStart w:id="75" w:name="_Toc42727595"/>
      <w:r w:rsidRPr="00EC7681">
        <w:rPr>
          <w:b/>
          <w:bCs/>
          <w:sz w:val="24"/>
          <w:szCs w:val="24"/>
        </w:rPr>
        <w:t>Pain management after tonsil surgery plan (for use at home)</w:t>
      </w:r>
      <w:bookmarkEnd w:id="75"/>
    </w:p>
    <w:bookmarkStart w:id="76" w:name="_Hlk42724158"/>
    <w:p w14:paraId="16F8F214" w14:textId="3020C280" w:rsidR="00DC1075" w:rsidRPr="00DC1075" w:rsidRDefault="00DC1075" w:rsidP="00C57464">
      <w:pPr>
        <w:spacing w:before="0"/>
        <w:rPr>
          <w:rFonts w:cstheme="minorHAnsi"/>
          <w:bCs/>
          <w:i/>
          <w:iCs/>
          <w:color w:val="007586" w:themeColor="text2"/>
        </w:rPr>
      </w:pPr>
      <w:r w:rsidRPr="00DC1075">
        <w:rPr>
          <w:rFonts w:cstheme="minorHAnsi"/>
          <w:bCs/>
          <w:i/>
          <w:iCs/>
          <w:color w:val="007586" w:themeColor="text2"/>
        </w:rPr>
        <w:fldChar w:fldCharType="begin"/>
      </w:r>
      <w:r w:rsidRPr="00DC1075">
        <w:rPr>
          <w:rFonts w:cstheme="minorHAnsi"/>
          <w:bCs/>
          <w:i/>
          <w:iCs/>
          <w:color w:val="007586" w:themeColor="text2"/>
        </w:rPr>
        <w:instrText xml:space="preserve"> HYPERLINK "https://www.bettersafercare.vic.gov.au/resources/tools/reducing-readmissions-after-paediatric-tonsil-surgery" </w:instrText>
      </w:r>
      <w:r w:rsidRPr="00DC1075">
        <w:rPr>
          <w:rFonts w:cstheme="minorHAnsi"/>
          <w:bCs/>
          <w:i/>
          <w:iCs/>
          <w:color w:val="007586" w:themeColor="text2"/>
        </w:rPr>
        <w:fldChar w:fldCharType="separate"/>
      </w:r>
      <w:r w:rsidRPr="00DC1075">
        <w:rPr>
          <w:rStyle w:val="Hyperlink"/>
          <w:rFonts w:cstheme="minorHAnsi"/>
          <w:bCs/>
          <w:i/>
          <w:iCs/>
        </w:rPr>
        <w:t>https://www.bettersafercare.vic.gov.au/resources/tools/reducing-readmissions-after-paediatric-tonsil-surgery</w:t>
      </w:r>
      <w:r w:rsidRPr="00DC1075">
        <w:rPr>
          <w:rFonts w:cstheme="minorHAnsi"/>
          <w:bCs/>
          <w:i/>
          <w:iCs/>
          <w:color w:val="007586" w:themeColor="text2"/>
        </w:rPr>
        <w:fldChar w:fldCharType="end"/>
      </w:r>
      <w:bookmarkEnd w:id="76"/>
    </w:p>
    <w:p w14:paraId="35FE2ED6" w14:textId="2B75729F" w:rsidR="00E275A5" w:rsidRPr="008C62FE" w:rsidRDefault="00E275A5" w:rsidP="009F28D0">
      <w:pPr>
        <w:rPr>
          <w:b/>
          <w:bCs/>
          <w:sz w:val="24"/>
          <w:szCs w:val="24"/>
        </w:rPr>
      </w:pPr>
      <w:bookmarkStart w:id="77" w:name="_Toc42727596"/>
      <w:r w:rsidRPr="008C62FE">
        <w:rPr>
          <w:b/>
          <w:bCs/>
          <w:sz w:val="24"/>
          <w:szCs w:val="24"/>
        </w:rPr>
        <w:t>Consumer narrative video</w:t>
      </w:r>
      <w:bookmarkEnd w:id="77"/>
      <w:r w:rsidRPr="008C62FE">
        <w:rPr>
          <w:b/>
          <w:bCs/>
          <w:sz w:val="24"/>
          <w:szCs w:val="24"/>
        </w:rPr>
        <w:t xml:space="preserve"> </w:t>
      </w:r>
    </w:p>
    <w:p w14:paraId="34535F1D" w14:textId="1E6BDFCD" w:rsidR="00E275A5" w:rsidRPr="00DC1075" w:rsidRDefault="00E275A5" w:rsidP="0044214C">
      <w:pPr>
        <w:pStyle w:val="Bullet1"/>
        <w:rPr>
          <w:rFonts w:cstheme="minorHAnsi"/>
        </w:rPr>
      </w:pPr>
      <w:r w:rsidRPr="00E275A5">
        <w:t>Recovery after tonsil surgery</w:t>
      </w:r>
    </w:p>
    <w:p w14:paraId="7D74AF74" w14:textId="00D630B0" w:rsidR="00E275A5" w:rsidRPr="00E275A5" w:rsidRDefault="001830FF" w:rsidP="00C57464">
      <w:pPr>
        <w:spacing w:after="120"/>
        <w:rPr>
          <w:rFonts w:eastAsia="Times New Roman" w:cstheme="minorHAnsi"/>
        </w:rPr>
      </w:pPr>
      <w:r>
        <w:rPr>
          <w:rFonts w:eastAsia="Times New Roman" w:cstheme="minorHAnsi"/>
        </w:rPr>
        <w:t>W</w:t>
      </w:r>
      <w:r w:rsidR="00E275A5" w:rsidRPr="00E275A5">
        <w:rPr>
          <w:rFonts w:eastAsia="Times New Roman" w:cstheme="minorHAnsi"/>
        </w:rPr>
        <w:t>atch videos where parents share their experiences about caring for a child recovering after tonsil surgery:</w:t>
      </w:r>
    </w:p>
    <w:p w14:paraId="6E2A7439" w14:textId="333FB7F5" w:rsidR="00DC1075" w:rsidRDefault="00FE3A5A" w:rsidP="00C57464">
      <w:pPr>
        <w:spacing w:before="0"/>
      </w:pPr>
      <w:hyperlink r:id="rId60" w:history="1">
        <w:r w:rsidR="00DC1075" w:rsidRPr="00DC1075">
          <w:rPr>
            <w:rStyle w:val="Hyperlink"/>
            <w:rFonts w:cstheme="minorHAnsi"/>
            <w:bCs/>
            <w:i/>
            <w:iCs/>
          </w:rPr>
          <w:t>https://www.bettersafercare.vic.gov.au/resources/tools/reducing-readmissions-after-paediatric-tonsil-surgery</w:t>
        </w:r>
      </w:hyperlink>
    </w:p>
    <w:p w14:paraId="2B4427F7" w14:textId="77777777" w:rsidR="00E275A5" w:rsidRPr="008C62FE" w:rsidRDefault="00E275A5" w:rsidP="009F28D0">
      <w:pPr>
        <w:rPr>
          <w:b/>
          <w:bCs/>
          <w:sz w:val="24"/>
          <w:szCs w:val="24"/>
        </w:rPr>
      </w:pPr>
      <w:bookmarkStart w:id="78" w:name="_Toc42727597"/>
      <w:r w:rsidRPr="008C62FE">
        <w:rPr>
          <w:b/>
          <w:bCs/>
          <w:sz w:val="24"/>
          <w:szCs w:val="24"/>
        </w:rPr>
        <w:t>Following up with families after a tonsillectomy</w:t>
      </w:r>
      <w:bookmarkEnd w:id="78"/>
    </w:p>
    <w:p w14:paraId="70BDE653" w14:textId="573244B4" w:rsidR="00E275A5" w:rsidRPr="00E275A5" w:rsidRDefault="00E275A5" w:rsidP="0022588F">
      <w:pPr>
        <w:pStyle w:val="Bullet1"/>
      </w:pPr>
      <w:r w:rsidRPr="00E275A5">
        <w:t xml:space="preserve">Standardised </w:t>
      </w:r>
      <w:r w:rsidRPr="0044214C">
        <w:rPr>
          <w:b/>
          <w:bCs/>
        </w:rPr>
        <w:t>phone script</w:t>
      </w:r>
      <w:r w:rsidRPr="00E275A5">
        <w:t xml:space="preserve"> for clinicians to use to guide follow up phone call families on day four post tonsil surgery</w:t>
      </w:r>
    </w:p>
    <w:p w14:paraId="398ACA9A" w14:textId="5F416EB6" w:rsidR="00DC1075" w:rsidRDefault="00FE3A5A" w:rsidP="00C57464">
      <w:pPr>
        <w:spacing w:before="0" w:after="0"/>
        <w:rPr>
          <w:rStyle w:val="Hyperlink"/>
          <w:rFonts w:cstheme="minorHAnsi"/>
          <w:bCs/>
          <w:i/>
          <w:iCs/>
        </w:rPr>
      </w:pPr>
      <w:hyperlink r:id="rId61" w:history="1">
        <w:r w:rsidR="00DC1075" w:rsidRPr="00DC1075">
          <w:rPr>
            <w:rStyle w:val="Hyperlink"/>
            <w:rFonts w:cstheme="minorHAnsi"/>
            <w:bCs/>
            <w:i/>
            <w:iCs/>
          </w:rPr>
          <w:t>https://www.bettersafercare.vic.gov.au/resources/tools/reducing-readmissions-after-paediatric-tonsil-surgery</w:t>
        </w:r>
      </w:hyperlink>
    </w:p>
    <w:p w14:paraId="6C4124DD" w14:textId="1A302FF1" w:rsidR="000C1E4B" w:rsidRDefault="000C1E4B" w:rsidP="00C57464">
      <w:pPr>
        <w:spacing w:before="0" w:after="0"/>
        <w:rPr>
          <w:rStyle w:val="Hyperlink"/>
          <w:rFonts w:cstheme="minorHAnsi"/>
          <w:bCs/>
          <w:i/>
          <w:iCs/>
        </w:rPr>
      </w:pPr>
    </w:p>
    <w:p w14:paraId="45ABFB8E" w14:textId="4E0D877B" w:rsidR="000C1E4B" w:rsidRDefault="000C1E4B" w:rsidP="00C57464">
      <w:pPr>
        <w:spacing w:before="0" w:after="0"/>
        <w:rPr>
          <w:rStyle w:val="Hyperlink"/>
          <w:rFonts w:cstheme="minorHAnsi"/>
          <w:bCs/>
          <w:i/>
          <w:iCs/>
        </w:rPr>
      </w:pPr>
    </w:p>
    <w:p w14:paraId="78135338" w14:textId="5A150C25" w:rsidR="000C1E4B" w:rsidRDefault="000C1E4B" w:rsidP="00C57464">
      <w:pPr>
        <w:spacing w:before="0" w:after="0"/>
        <w:rPr>
          <w:rStyle w:val="Hyperlink"/>
          <w:rFonts w:cstheme="minorHAnsi"/>
          <w:bCs/>
          <w:i/>
          <w:iCs/>
        </w:rPr>
      </w:pPr>
    </w:p>
    <w:p w14:paraId="747FDF66" w14:textId="47DA3385" w:rsidR="000C1E4B" w:rsidRDefault="000C1E4B" w:rsidP="00C57464">
      <w:pPr>
        <w:spacing w:before="0" w:after="0"/>
        <w:rPr>
          <w:rStyle w:val="Hyperlink"/>
          <w:rFonts w:cstheme="minorHAnsi"/>
          <w:bCs/>
          <w:i/>
          <w:iCs/>
        </w:rPr>
      </w:pPr>
    </w:p>
    <w:p w14:paraId="18F744D1" w14:textId="5FADCB66" w:rsidR="000C1E4B" w:rsidRDefault="000C1E4B" w:rsidP="00C57464">
      <w:pPr>
        <w:spacing w:before="0" w:after="0"/>
        <w:rPr>
          <w:rStyle w:val="Hyperlink"/>
          <w:rFonts w:cstheme="minorHAnsi"/>
          <w:bCs/>
          <w:i/>
          <w:iCs/>
        </w:rPr>
      </w:pPr>
    </w:p>
    <w:p w14:paraId="2960ED6F" w14:textId="77777777" w:rsidR="000C1E4B" w:rsidRDefault="000C1E4B" w:rsidP="00C57464">
      <w:pPr>
        <w:spacing w:before="0" w:after="0"/>
      </w:pPr>
    </w:p>
    <w:p w14:paraId="30A7475F" w14:textId="77777777" w:rsidR="00E275A5" w:rsidRPr="009F28D0" w:rsidRDefault="00E275A5" w:rsidP="009F28D0">
      <w:pPr>
        <w:pStyle w:val="Heading2"/>
      </w:pPr>
      <w:bookmarkStart w:id="79" w:name="_Toc42727598"/>
      <w:bookmarkStart w:id="80" w:name="_Toc43451640"/>
      <w:bookmarkStart w:id="81" w:name="_Toc8651297"/>
      <w:bookmarkStart w:id="82" w:name="_Toc20909201"/>
      <w:bookmarkStart w:id="83" w:name="_Toc39091260"/>
      <w:r w:rsidRPr="009F28D0">
        <w:lastRenderedPageBreak/>
        <w:t>Appendix 3: Example project plan template</w:t>
      </w:r>
      <w:bookmarkEnd w:id="79"/>
      <w:bookmarkEnd w:id="80"/>
      <w:r w:rsidRPr="009F28D0">
        <w:t xml:space="preserve"> </w:t>
      </w:r>
    </w:p>
    <w:p w14:paraId="1C69D91C" w14:textId="77777777" w:rsidR="00E275A5" w:rsidRPr="00E275A5" w:rsidRDefault="00E275A5" w:rsidP="00E275A5">
      <w:pPr>
        <w:rPr>
          <w:rFonts w:eastAsiaTheme="majorEastAsia" w:cstheme="minorHAnsi"/>
          <w:b/>
          <w:bCs/>
          <w:caps/>
          <w:color w:val="007586" w:themeColor="text2"/>
          <w:sz w:val="24"/>
          <w:szCs w:val="26"/>
        </w:rPr>
      </w:pPr>
      <w:r w:rsidRPr="00E275A5">
        <w:rPr>
          <w:rFonts w:eastAsiaTheme="majorEastAsia" w:cstheme="minorHAnsi"/>
          <w:b/>
          <w:bCs/>
          <w:caps/>
          <w:color w:val="007586" w:themeColor="text2"/>
          <w:sz w:val="24"/>
          <w:szCs w:val="26"/>
        </w:rPr>
        <w:t>1. team and governance</w:t>
      </w:r>
      <w:bookmarkEnd w:id="81"/>
      <w:bookmarkEnd w:id="82"/>
      <w:bookmarkEnd w:id="83"/>
    </w:p>
    <w:tbl>
      <w:tblPr>
        <w:tblStyle w:val="TableGridLight1"/>
        <w:tblW w:w="0" w:type="auto"/>
        <w:tblLook w:val="04A0" w:firstRow="1" w:lastRow="0" w:firstColumn="1" w:lastColumn="0" w:noHBand="0" w:noVBand="1"/>
      </w:tblPr>
      <w:tblGrid>
        <w:gridCol w:w="2500"/>
        <w:gridCol w:w="7531"/>
      </w:tblGrid>
      <w:tr w:rsidR="00E275A5" w:rsidRPr="00E275A5" w14:paraId="561AED9E" w14:textId="77777777" w:rsidTr="00E275A5">
        <w:tc>
          <w:tcPr>
            <w:tcW w:w="2500" w:type="dxa"/>
          </w:tcPr>
          <w:p w14:paraId="23BAD998" w14:textId="77777777" w:rsidR="00E275A5" w:rsidRPr="00E275A5" w:rsidRDefault="00E275A5" w:rsidP="00E275A5">
            <w:pPr>
              <w:spacing w:before="0"/>
              <w:rPr>
                <w:rFonts w:cstheme="minorHAnsi"/>
                <w:b/>
              </w:rPr>
            </w:pPr>
            <w:r w:rsidRPr="00E275A5">
              <w:rPr>
                <w:rFonts w:cstheme="minorHAnsi"/>
                <w:b/>
              </w:rPr>
              <w:t>Team members and roles</w:t>
            </w:r>
          </w:p>
        </w:tc>
        <w:tc>
          <w:tcPr>
            <w:tcW w:w="7531" w:type="dxa"/>
          </w:tcPr>
          <w:p w14:paraId="523A6E90" w14:textId="77777777" w:rsidR="00E275A5" w:rsidRPr="00E275A5" w:rsidRDefault="00E275A5" w:rsidP="00E275A5">
            <w:pPr>
              <w:rPr>
                <w:rFonts w:cstheme="minorHAnsi"/>
                <w:i/>
              </w:rPr>
            </w:pPr>
            <w:r w:rsidRPr="00E275A5">
              <w:rPr>
                <w:rFonts w:cstheme="minorHAnsi"/>
                <w:i/>
              </w:rPr>
              <w:t>Project lead:</w:t>
            </w:r>
          </w:p>
          <w:p w14:paraId="26B07C0E" w14:textId="77777777" w:rsidR="00E275A5" w:rsidRPr="00E275A5" w:rsidRDefault="00E275A5" w:rsidP="00E275A5">
            <w:pPr>
              <w:rPr>
                <w:rFonts w:cstheme="minorHAnsi"/>
                <w:i/>
              </w:rPr>
            </w:pPr>
            <w:r w:rsidRPr="00E275A5">
              <w:rPr>
                <w:rFonts w:cstheme="minorHAnsi"/>
                <w:i/>
              </w:rPr>
              <w:t>Nursing and medical representatives:</w:t>
            </w:r>
          </w:p>
          <w:p w14:paraId="5B93F495" w14:textId="6AABCD83" w:rsidR="00E275A5" w:rsidRPr="00E275A5" w:rsidRDefault="00E275A5" w:rsidP="00E275A5">
            <w:pPr>
              <w:rPr>
                <w:rFonts w:cstheme="minorHAnsi"/>
                <w:i/>
              </w:rPr>
            </w:pPr>
            <w:r w:rsidRPr="00E275A5">
              <w:rPr>
                <w:rFonts w:cstheme="minorHAnsi"/>
                <w:i/>
              </w:rPr>
              <w:t>Consider: nurses, pre-admission/theatre bookings staff, ward clerical staff, surgical junior medical officers/registrars/surgeons, pharmacist, quality team representative,</w:t>
            </w:r>
            <w:r w:rsidR="0022413F">
              <w:rPr>
                <w:rFonts w:cstheme="minorHAnsi"/>
                <w:i/>
              </w:rPr>
              <w:t xml:space="preserve"> </w:t>
            </w:r>
            <w:r w:rsidRPr="00E275A5">
              <w:rPr>
                <w:rFonts w:cstheme="minorHAnsi"/>
                <w:i/>
              </w:rPr>
              <w:t>improvement advisor, pharmacy and designated clinical champions</w:t>
            </w:r>
          </w:p>
        </w:tc>
      </w:tr>
      <w:tr w:rsidR="00E275A5" w:rsidRPr="00E275A5" w14:paraId="6924B043" w14:textId="77777777" w:rsidTr="00E275A5">
        <w:tc>
          <w:tcPr>
            <w:tcW w:w="2500" w:type="dxa"/>
          </w:tcPr>
          <w:p w14:paraId="621A990B" w14:textId="77777777" w:rsidR="00E275A5" w:rsidRPr="00E275A5" w:rsidRDefault="00E275A5" w:rsidP="00E275A5">
            <w:pPr>
              <w:spacing w:before="0"/>
              <w:rPr>
                <w:rFonts w:cstheme="minorHAnsi"/>
                <w:b/>
              </w:rPr>
            </w:pPr>
            <w:r w:rsidRPr="00E275A5">
              <w:rPr>
                <w:rFonts w:cstheme="minorHAnsi"/>
                <w:b/>
              </w:rPr>
              <w:t>Project title</w:t>
            </w:r>
          </w:p>
        </w:tc>
        <w:tc>
          <w:tcPr>
            <w:tcW w:w="7531" w:type="dxa"/>
          </w:tcPr>
          <w:p w14:paraId="316E2240" w14:textId="77777777" w:rsidR="00E275A5" w:rsidRPr="00E275A5" w:rsidRDefault="00E275A5" w:rsidP="00E275A5">
            <w:pPr>
              <w:spacing w:before="0"/>
              <w:rPr>
                <w:rFonts w:cstheme="minorHAnsi"/>
              </w:rPr>
            </w:pPr>
          </w:p>
        </w:tc>
      </w:tr>
      <w:tr w:rsidR="00E275A5" w:rsidRPr="00E275A5" w14:paraId="7DCC0275" w14:textId="77777777" w:rsidTr="00E275A5">
        <w:tc>
          <w:tcPr>
            <w:tcW w:w="2500" w:type="dxa"/>
          </w:tcPr>
          <w:p w14:paraId="3F8AF154" w14:textId="77777777" w:rsidR="00E275A5" w:rsidRPr="00E275A5" w:rsidRDefault="00E275A5" w:rsidP="00E275A5">
            <w:pPr>
              <w:spacing w:before="0"/>
              <w:rPr>
                <w:rFonts w:cstheme="minorHAnsi"/>
                <w:b/>
              </w:rPr>
            </w:pPr>
            <w:r w:rsidRPr="00E275A5">
              <w:rPr>
                <w:rFonts w:cstheme="minorHAnsi"/>
                <w:b/>
              </w:rPr>
              <w:t>Project start date</w:t>
            </w:r>
          </w:p>
        </w:tc>
        <w:tc>
          <w:tcPr>
            <w:tcW w:w="7531" w:type="dxa"/>
          </w:tcPr>
          <w:p w14:paraId="5058E813" w14:textId="77777777" w:rsidR="00E275A5" w:rsidRPr="00E275A5" w:rsidRDefault="00E275A5" w:rsidP="00E275A5">
            <w:pPr>
              <w:spacing w:before="0"/>
              <w:rPr>
                <w:rFonts w:cstheme="minorHAnsi"/>
              </w:rPr>
            </w:pPr>
          </w:p>
        </w:tc>
      </w:tr>
    </w:tbl>
    <w:p w14:paraId="16872F61" w14:textId="77777777" w:rsidR="00E275A5" w:rsidRPr="00E275A5" w:rsidRDefault="00E275A5" w:rsidP="00E275A5">
      <w:pPr>
        <w:spacing w:before="280" w:after="60"/>
        <w:rPr>
          <w:rFonts w:cstheme="minorHAnsi"/>
          <w:b/>
          <w:color w:val="007586" w:themeColor="text2"/>
        </w:rPr>
      </w:pPr>
      <w:r w:rsidRPr="00E275A5">
        <w:rPr>
          <w:rFonts w:cstheme="minorHAnsi"/>
          <w:b/>
          <w:color w:val="007586" w:themeColor="text2"/>
        </w:rPr>
        <w:t>Approval to implement change ideas</w:t>
      </w:r>
    </w:p>
    <w:tbl>
      <w:tblPr>
        <w:tblStyle w:val="TableGridLight1"/>
        <w:tblW w:w="0" w:type="auto"/>
        <w:tblLook w:val="04A0" w:firstRow="1" w:lastRow="0" w:firstColumn="1" w:lastColumn="0" w:noHBand="0" w:noVBand="1"/>
      </w:tblPr>
      <w:tblGrid>
        <w:gridCol w:w="6204"/>
        <w:gridCol w:w="2126"/>
        <w:gridCol w:w="1701"/>
      </w:tblGrid>
      <w:tr w:rsidR="00E275A5" w:rsidRPr="00E275A5" w14:paraId="6EEBDA77" w14:textId="77777777" w:rsidTr="00E275A5">
        <w:tc>
          <w:tcPr>
            <w:tcW w:w="6204" w:type="dxa"/>
          </w:tcPr>
          <w:p w14:paraId="5B314CDE" w14:textId="0113CAD4" w:rsidR="00E275A5" w:rsidRPr="00E275A5" w:rsidRDefault="00E275A5" w:rsidP="00E275A5">
            <w:pPr>
              <w:spacing w:before="0"/>
              <w:rPr>
                <w:rFonts w:cstheme="minorHAnsi"/>
                <w:b/>
              </w:rPr>
            </w:pPr>
            <w:r w:rsidRPr="00E275A5">
              <w:rPr>
                <w:rFonts w:cstheme="minorHAnsi"/>
                <w:b/>
              </w:rPr>
              <w:t>Committee, group or person required to approve</w:t>
            </w:r>
            <w:r w:rsidR="00A9768B">
              <w:rPr>
                <w:rFonts w:cstheme="minorHAnsi"/>
                <w:b/>
              </w:rPr>
              <w:t xml:space="preserve"> consumer and clinician resources to support families when their child has tonsil surgery</w:t>
            </w:r>
          </w:p>
        </w:tc>
        <w:tc>
          <w:tcPr>
            <w:tcW w:w="2126" w:type="dxa"/>
          </w:tcPr>
          <w:p w14:paraId="0D5EB612" w14:textId="77777777" w:rsidR="00E275A5" w:rsidRPr="00E275A5" w:rsidRDefault="00E275A5" w:rsidP="00E275A5">
            <w:pPr>
              <w:spacing w:before="0"/>
              <w:rPr>
                <w:rFonts w:cstheme="minorHAnsi"/>
              </w:rPr>
            </w:pPr>
            <w:r w:rsidRPr="00E275A5">
              <w:rPr>
                <w:rFonts w:cstheme="minorHAnsi"/>
                <w:b/>
              </w:rPr>
              <w:t>Next meeting date</w:t>
            </w:r>
          </w:p>
        </w:tc>
        <w:tc>
          <w:tcPr>
            <w:tcW w:w="1701" w:type="dxa"/>
          </w:tcPr>
          <w:p w14:paraId="057B86B7" w14:textId="77777777" w:rsidR="00E275A5" w:rsidRPr="00E275A5" w:rsidRDefault="00E275A5" w:rsidP="00E275A5">
            <w:pPr>
              <w:spacing w:before="0"/>
              <w:rPr>
                <w:rFonts w:cstheme="minorHAnsi"/>
              </w:rPr>
            </w:pPr>
            <w:r w:rsidRPr="00E275A5">
              <w:rPr>
                <w:rFonts w:cstheme="minorHAnsi"/>
                <w:b/>
              </w:rPr>
              <w:t>Date approved</w:t>
            </w:r>
          </w:p>
        </w:tc>
      </w:tr>
      <w:tr w:rsidR="00E275A5" w:rsidRPr="00E275A5" w14:paraId="0107EF3C" w14:textId="77777777" w:rsidTr="00E275A5">
        <w:tc>
          <w:tcPr>
            <w:tcW w:w="6204" w:type="dxa"/>
          </w:tcPr>
          <w:p w14:paraId="69290C13" w14:textId="0830815E" w:rsidR="00E275A5" w:rsidRPr="00E275A5" w:rsidRDefault="00324A1E" w:rsidP="00E275A5">
            <w:pPr>
              <w:spacing w:before="0"/>
              <w:rPr>
                <w:rFonts w:cstheme="minorHAnsi"/>
                <w:i/>
              </w:rPr>
            </w:pPr>
            <w:r>
              <w:rPr>
                <w:rFonts w:cstheme="minorHAnsi"/>
                <w:i/>
              </w:rPr>
              <w:t xml:space="preserve">For </w:t>
            </w:r>
            <w:proofErr w:type="gramStart"/>
            <w:r>
              <w:rPr>
                <w:rFonts w:cstheme="minorHAnsi"/>
                <w:i/>
              </w:rPr>
              <w:t>example</w:t>
            </w:r>
            <w:proofErr w:type="gramEnd"/>
            <w:r w:rsidR="00E275A5" w:rsidRPr="00E275A5">
              <w:rPr>
                <w:rFonts w:cstheme="minorHAnsi"/>
                <w:i/>
              </w:rPr>
              <w:t xml:space="preserve"> Medication safety committee</w:t>
            </w:r>
            <w:r w:rsidR="00A9768B">
              <w:rPr>
                <w:rFonts w:cstheme="minorHAnsi"/>
                <w:i/>
              </w:rPr>
              <w:t xml:space="preserve"> – for pain management plan after tonsil surgery</w:t>
            </w:r>
          </w:p>
        </w:tc>
        <w:tc>
          <w:tcPr>
            <w:tcW w:w="2126" w:type="dxa"/>
          </w:tcPr>
          <w:p w14:paraId="66C1370D" w14:textId="77777777" w:rsidR="00E275A5" w:rsidRPr="00E275A5" w:rsidRDefault="00E275A5" w:rsidP="00E275A5">
            <w:pPr>
              <w:spacing w:before="0"/>
              <w:rPr>
                <w:rFonts w:cstheme="minorHAnsi"/>
                <w:i/>
              </w:rPr>
            </w:pPr>
          </w:p>
        </w:tc>
        <w:tc>
          <w:tcPr>
            <w:tcW w:w="1701" w:type="dxa"/>
          </w:tcPr>
          <w:p w14:paraId="1D69DB1F" w14:textId="77777777" w:rsidR="00E275A5" w:rsidRPr="00E275A5" w:rsidRDefault="00E275A5" w:rsidP="00E275A5">
            <w:pPr>
              <w:spacing w:before="0"/>
              <w:rPr>
                <w:rFonts w:cstheme="minorHAnsi"/>
              </w:rPr>
            </w:pPr>
          </w:p>
        </w:tc>
      </w:tr>
      <w:tr w:rsidR="00E275A5" w:rsidRPr="00E275A5" w14:paraId="4CB2E80C" w14:textId="77777777" w:rsidTr="00E275A5">
        <w:tc>
          <w:tcPr>
            <w:tcW w:w="6204" w:type="dxa"/>
          </w:tcPr>
          <w:p w14:paraId="28718267" w14:textId="77777777" w:rsidR="00E275A5" w:rsidRPr="00E275A5" w:rsidRDefault="00E275A5" w:rsidP="00E275A5">
            <w:pPr>
              <w:spacing w:before="0"/>
              <w:rPr>
                <w:rFonts w:cstheme="minorHAnsi"/>
                <w:b/>
              </w:rPr>
            </w:pPr>
          </w:p>
        </w:tc>
        <w:tc>
          <w:tcPr>
            <w:tcW w:w="2126" w:type="dxa"/>
          </w:tcPr>
          <w:p w14:paraId="25A46656" w14:textId="77777777" w:rsidR="00E275A5" w:rsidRPr="00E275A5" w:rsidRDefault="00E275A5" w:rsidP="00E275A5">
            <w:pPr>
              <w:spacing w:before="0"/>
              <w:rPr>
                <w:rFonts w:cstheme="minorHAnsi"/>
              </w:rPr>
            </w:pPr>
          </w:p>
        </w:tc>
        <w:tc>
          <w:tcPr>
            <w:tcW w:w="1701" w:type="dxa"/>
          </w:tcPr>
          <w:p w14:paraId="2EF6CA12" w14:textId="77777777" w:rsidR="00E275A5" w:rsidRPr="00E275A5" w:rsidRDefault="00E275A5" w:rsidP="00E275A5">
            <w:pPr>
              <w:spacing w:before="0"/>
              <w:rPr>
                <w:rFonts w:cstheme="minorHAnsi"/>
              </w:rPr>
            </w:pPr>
          </w:p>
        </w:tc>
      </w:tr>
    </w:tbl>
    <w:p w14:paraId="067CEBD8" w14:textId="77777777" w:rsidR="00E275A5" w:rsidRPr="00E275A5" w:rsidRDefault="00E275A5" w:rsidP="00E275A5">
      <w:pPr>
        <w:spacing w:before="280" w:after="60"/>
        <w:rPr>
          <w:rFonts w:cstheme="minorHAnsi"/>
          <w:b/>
          <w:color w:val="007586" w:themeColor="text2"/>
        </w:rPr>
      </w:pPr>
      <w:r w:rsidRPr="00E275A5">
        <w:rPr>
          <w:rFonts w:cstheme="minorHAnsi"/>
          <w:b/>
          <w:color w:val="007586" w:themeColor="text2"/>
        </w:rPr>
        <w:t>Project reporting</w:t>
      </w:r>
    </w:p>
    <w:tbl>
      <w:tblPr>
        <w:tblStyle w:val="TableGridLight1"/>
        <w:tblW w:w="0" w:type="auto"/>
        <w:tblLook w:val="04A0" w:firstRow="1" w:lastRow="0" w:firstColumn="1" w:lastColumn="0" w:noHBand="0" w:noVBand="1"/>
      </w:tblPr>
      <w:tblGrid>
        <w:gridCol w:w="6204"/>
        <w:gridCol w:w="3827"/>
      </w:tblGrid>
      <w:tr w:rsidR="00E275A5" w:rsidRPr="00E275A5" w14:paraId="69B7A743" w14:textId="77777777" w:rsidTr="00E275A5">
        <w:tc>
          <w:tcPr>
            <w:tcW w:w="6204" w:type="dxa"/>
          </w:tcPr>
          <w:p w14:paraId="0170603D" w14:textId="77777777" w:rsidR="00E275A5" w:rsidRPr="00E275A5" w:rsidRDefault="00E275A5" w:rsidP="00E275A5">
            <w:pPr>
              <w:spacing w:before="0"/>
              <w:rPr>
                <w:rFonts w:cstheme="minorHAnsi"/>
                <w:b/>
              </w:rPr>
            </w:pPr>
            <w:r w:rsidRPr="00E275A5">
              <w:rPr>
                <w:rFonts w:cstheme="minorHAnsi"/>
                <w:b/>
              </w:rPr>
              <w:t>Committee or person</w:t>
            </w:r>
          </w:p>
        </w:tc>
        <w:tc>
          <w:tcPr>
            <w:tcW w:w="3827" w:type="dxa"/>
          </w:tcPr>
          <w:p w14:paraId="4F28C26D" w14:textId="77777777" w:rsidR="00E275A5" w:rsidRPr="00E275A5" w:rsidRDefault="00E275A5" w:rsidP="00E275A5">
            <w:pPr>
              <w:spacing w:before="0"/>
              <w:rPr>
                <w:rFonts w:cstheme="minorHAnsi"/>
                <w:b/>
              </w:rPr>
            </w:pPr>
            <w:r w:rsidRPr="00E275A5">
              <w:rPr>
                <w:rFonts w:cstheme="minorHAnsi"/>
                <w:b/>
              </w:rPr>
              <w:t>Frequency of reporting</w:t>
            </w:r>
          </w:p>
        </w:tc>
      </w:tr>
      <w:tr w:rsidR="00E275A5" w:rsidRPr="00E275A5" w14:paraId="52E33E2E" w14:textId="77777777" w:rsidTr="00E275A5">
        <w:tc>
          <w:tcPr>
            <w:tcW w:w="6204" w:type="dxa"/>
          </w:tcPr>
          <w:p w14:paraId="4598AE93" w14:textId="47DFA6D9" w:rsidR="00E275A5" w:rsidRPr="00E275A5" w:rsidRDefault="00324A1E" w:rsidP="00E275A5">
            <w:pPr>
              <w:spacing w:before="0"/>
              <w:rPr>
                <w:rFonts w:cstheme="minorHAnsi"/>
                <w:i/>
              </w:rPr>
            </w:pPr>
            <w:r>
              <w:rPr>
                <w:rFonts w:cstheme="minorHAnsi"/>
                <w:i/>
              </w:rPr>
              <w:t xml:space="preserve">For </w:t>
            </w:r>
            <w:proofErr w:type="gramStart"/>
            <w:r>
              <w:rPr>
                <w:rFonts w:cstheme="minorHAnsi"/>
                <w:i/>
              </w:rPr>
              <w:t>example</w:t>
            </w:r>
            <w:proofErr w:type="gramEnd"/>
            <w:r w:rsidR="00E275A5" w:rsidRPr="00E275A5">
              <w:rPr>
                <w:rFonts w:cstheme="minorHAnsi"/>
                <w:i/>
              </w:rPr>
              <w:t xml:space="preserve"> Nurse Unit Manager</w:t>
            </w:r>
          </w:p>
        </w:tc>
        <w:tc>
          <w:tcPr>
            <w:tcW w:w="3827" w:type="dxa"/>
          </w:tcPr>
          <w:p w14:paraId="0D6E1333" w14:textId="77777777" w:rsidR="00E275A5" w:rsidRPr="00E275A5" w:rsidRDefault="00E275A5" w:rsidP="00E275A5">
            <w:pPr>
              <w:spacing w:before="0"/>
              <w:rPr>
                <w:rFonts w:cstheme="minorHAnsi"/>
                <w:i/>
              </w:rPr>
            </w:pPr>
            <w:r w:rsidRPr="00E275A5">
              <w:rPr>
                <w:rFonts w:cstheme="minorHAnsi"/>
                <w:i/>
              </w:rPr>
              <w:t>Monthly</w:t>
            </w:r>
          </w:p>
        </w:tc>
      </w:tr>
      <w:tr w:rsidR="00E275A5" w:rsidRPr="00E275A5" w14:paraId="5361CC8A" w14:textId="77777777" w:rsidTr="00E275A5">
        <w:tc>
          <w:tcPr>
            <w:tcW w:w="6204" w:type="dxa"/>
          </w:tcPr>
          <w:p w14:paraId="72D53C74" w14:textId="77777777" w:rsidR="00E275A5" w:rsidRPr="00E275A5" w:rsidRDefault="00E275A5" w:rsidP="00E275A5">
            <w:pPr>
              <w:spacing w:before="0"/>
              <w:rPr>
                <w:rFonts w:cstheme="minorHAnsi"/>
                <w:b/>
              </w:rPr>
            </w:pPr>
          </w:p>
        </w:tc>
        <w:tc>
          <w:tcPr>
            <w:tcW w:w="3827" w:type="dxa"/>
          </w:tcPr>
          <w:p w14:paraId="797D34DC" w14:textId="77777777" w:rsidR="00E275A5" w:rsidRPr="00E275A5" w:rsidRDefault="00E275A5" w:rsidP="00E275A5">
            <w:pPr>
              <w:spacing w:before="0"/>
              <w:rPr>
                <w:rFonts w:cstheme="minorHAnsi"/>
              </w:rPr>
            </w:pPr>
          </w:p>
        </w:tc>
      </w:tr>
    </w:tbl>
    <w:p w14:paraId="69F0A445" w14:textId="77777777" w:rsidR="00E275A5" w:rsidRPr="00E275A5" w:rsidRDefault="00E275A5" w:rsidP="00E275A5">
      <w:pPr>
        <w:spacing w:before="280" w:after="60"/>
        <w:rPr>
          <w:rFonts w:cstheme="minorHAnsi"/>
          <w:b/>
          <w:color w:val="007586" w:themeColor="text2"/>
        </w:rPr>
      </w:pPr>
      <w:r w:rsidRPr="00E275A5">
        <w:rPr>
          <w:rFonts w:cstheme="minorHAnsi"/>
          <w:b/>
          <w:color w:val="007586" w:themeColor="text2"/>
        </w:rPr>
        <w:t>Project team meetings</w:t>
      </w:r>
    </w:p>
    <w:tbl>
      <w:tblPr>
        <w:tblStyle w:val="TableGridLight1"/>
        <w:tblW w:w="0" w:type="auto"/>
        <w:tblLook w:val="04A0" w:firstRow="1" w:lastRow="0" w:firstColumn="1" w:lastColumn="0" w:noHBand="0" w:noVBand="1"/>
      </w:tblPr>
      <w:tblGrid>
        <w:gridCol w:w="6204"/>
        <w:gridCol w:w="3827"/>
      </w:tblGrid>
      <w:tr w:rsidR="00E275A5" w:rsidRPr="00E275A5" w14:paraId="47673846" w14:textId="77777777" w:rsidTr="00E275A5">
        <w:tc>
          <w:tcPr>
            <w:tcW w:w="6204" w:type="dxa"/>
          </w:tcPr>
          <w:p w14:paraId="4FDAD89C" w14:textId="77777777" w:rsidR="00E275A5" w:rsidRPr="00E275A5" w:rsidRDefault="00E275A5" w:rsidP="00E275A5">
            <w:pPr>
              <w:spacing w:before="0"/>
              <w:rPr>
                <w:rFonts w:cstheme="minorHAnsi"/>
                <w:b/>
              </w:rPr>
            </w:pPr>
            <w:r w:rsidRPr="00E275A5">
              <w:rPr>
                <w:rFonts w:cstheme="minorHAnsi"/>
                <w:b/>
              </w:rPr>
              <w:t>Meeting</w:t>
            </w:r>
          </w:p>
        </w:tc>
        <w:tc>
          <w:tcPr>
            <w:tcW w:w="3827" w:type="dxa"/>
          </w:tcPr>
          <w:p w14:paraId="19B4C7F1" w14:textId="77777777" w:rsidR="00E275A5" w:rsidRPr="00E275A5" w:rsidRDefault="00E275A5" w:rsidP="00E275A5">
            <w:pPr>
              <w:spacing w:before="0"/>
              <w:rPr>
                <w:rFonts w:cstheme="minorHAnsi"/>
                <w:b/>
              </w:rPr>
            </w:pPr>
            <w:r w:rsidRPr="00E275A5">
              <w:rPr>
                <w:rFonts w:cstheme="minorHAnsi"/>
                <w:b/>
              </w:rPr>
              <w:t>Date</w:t>
            </w:r>
          </w:p>
        </w:tc>
      </w:tr>
      <w:tr w:rsidR="00E275A5" w:rsidRPr="00E275A5" w14:paraId="123D5C2F" w14:textId="77777777" w:rsidTr="00E275A5">
        <w:tc>
          <w:tcPr>
            <w:tcW w:w="6204" w:type="dxa"/>
          </w:tcPr>
          <w:p w14:paraId="5DE6B975" w14:textId="1EA5BE2C" w:rsidR="00E275A5" w:rsidRPr="00E275A5" w:rsidRDefault="00324A1E" w:rsidP="00E275A5">
            <w:pPr>
              <w:spacing w:before="0"/>
              <w:rPr>
                <w:rFonts w:cstheme="minorHAnsi"/>
                <w:i/>
              </w:rPr>
            </w:pPr>
            <w:r>
              <w:rPr>
                <w:rFonts w:cstheme="minorHAnsi"/>
                <w:i/>
              </w:rPr>
              <w:t xml:space="preserve">For </w:t>
            </w:r>
            <w:proofErr w:type="gramStart"/>
            <w:r>
              <w:rPr>
                <w:rFonts w:cstheme="minorHAnsi"/>
                <w:i/>
              </w:rPr>
              <w:t>example</w:t>
            </w:r>
            <w:proofErr w:type="gramEnd"/>
            <w:r w:rsidR="00E275A5" w:rsidRPr="00E275A5">
              <w:rPr>
                <w:rFonts w:cstheme="minorHAnsi"/>
                <w:i/>
              </w:rPr>
              <w:t xml:space="preserve"> Meeting 1 – assign roles and responsibilities, determine which components of the change package to introduce first </w:t>
            </w:r>
            <w:r>
              <w:rPr>
                <w:rFonts w:cstheme="minorHAnsi"/>
                <w:i/>
              </w:rPr>
              <w:t>for example</w:t>
            </w:r>
            <w:r w:rsidR="00E275A5" w:rsidRPr="00E275A5">
              <w:rPr>
                <w:rFonts w:cstheme="minorHAnsi"/>
                <w:i/>
              </w:rPr>
              <w:t xml:space="preserve"> </w:t>
            </w:r>
            <w:r w:rsidR="00A9768B">
              <w:rPr>
                <w:rFonts w:cstheme="minorHAnsi"/>
                <w:i/>
              </w:rPr>
              <w:t>Before your child has tonsil surgery fact sheet</w:t>
            </w:r>
          </w:p>
        </w:tc>
        <w:tc>
          <w:tcPr>
            <w:tcW w:w="3827" w:type="dxa"/>
          </w:tcPr>
          <w:p w14:paraId="7765AA26" w14:textId="77777777" w:rsidR="00E275A5" w:rsidRPr="00E275A5" w:rsidRDefault="00E275A5" w:rsidP="00E275A5">
            <w:pPr>
              <w:spacing w:before="0"/>
              <w:rPr>
                <w:rFonts w:cstheme="minorHAnsi"/>
                <w:i/>
              </w:rPr>
            </w:pPr>
          </w:p>
        </w:tc>
      </w:tr>
    </w:tbl>
    <w:p w14:paraId="36ED9B32" w14:textId="77777777" w:rsidR="00E275A5" w:rsidRPr="00E275A5" w:rsidRDefault="00E275A5" w:rsidP="00E275A5">
      <w:pPr>
        <w:rPr>
          <w:rFonts w:eastAsiaTheme="majorEastAsia" w:cstheme="minorHAnsi"/>
          <w:b/>
          <w:bCs/>
          <w:caps/>
          <w:color w:val="007586" w:themeColor="text2"/>
          <w:sz w:val="24"/>
          <w:szCs w:val="26"/>
        </w:rPr>
      </w:pPr>
      <w:bookmarkStart w:id="84" w:name="_Toc8651298"/>
      <w:bookmarkStart w:id="85" w:name="_Toc20909202"/>
      <w:bookmarkStart w:id="86" w:name="_Toc39091261"/>
      <w:r w:rsidRPr="00E275A5">
        <w:rPr>
          <w:rFonts w:eastAsiaTheme="majorEastAsia" w:cstheme="minorHAnsi"/>
          <w:b/>
          <w:bCs/>
          <w:caps/>
          <w:color w:val="007586" w:themeColor="text2"/>
          <w:sz w:val="24"/>
          <w:szCs w:val="26"/>
        </w:rPr>
        <w:t>2. problem and project aim</w:t>
      </w:r>
      <w:bookmarkEnd w:id="84"/>
      <w:bookmarkEnd w:id="85"/>
      <w:bookmarkEnd w:id="86"/>
    </w:p>
    <w:p w14:paraId="54678DFA" w14:textId="77777777" w:rsidR="00E275A5" w:rsidRPr="00E275A5" w:rsidRDefault="00E275A5" w:rsidP="00711A46">
      <w:pPr>
        <w:spacing w:before="0" w:after="60"/>
        <w:rPr>
          <w:rFonts w:cstheme="minorHAnsi"/>
          <w:b/>
          <w:color w:val="007586" w:themeColor="text2"/>
        </w:rPr>
      </w:pPr>
      <w:r w:rsidRPr="00E275A5">
        <w:rPr>
          <w:rFonts w:cstheme="minorHAnsi"/>
          <w:b/>
          <w:color w:val="007586" w:themeColor="text2"/>
        </w:rPr>
        <w:t>What are you trying to accomplish?</w:t>
      </w:r>
    </w:p>
    <w:tbl>
      <w:tblPr>
        <w:tblStyle w:val="TableGridLight1"/>
        <w:tblW w:w="0" w:type="auto"/>
        <w:tblLook w:val="04A0" w:firstRow="1" w:lastRow="0" w:firstColumn="1" w:lastColumn="0" w:noHBand="0" w:noVBand="1"/>
      </w:tblPr>
      <w:tblGrid>
        <w:gridCol w:w="10080"/>
      </w:tblGrid>
      <w:tr w:rsidR="00E275A5" w:rsidRPr="00E275A5" w14:paraId="6063422D" w14:textId="77777777" w:rsidTr="00E275A5">
        <w:tc>
          <w:tcPr>
            <w:tcW w:w="10080" w:type="dxa"/>
          </w:tcPr>
          <w:p w14:paraId="23BE8E3B" w14:textId="77777777" w:rsidR="00E275A5" w:rsidRPr="00E275A5" w:rsidRDefault="00E275A5" w:rsidP="00E275A5">
            <w:pPr>
              <w:spacing w:before="0"/>
              <w:rPr>
                <w:rFonts w:cstheme="minorHAnsi"/>
                <w:b/>
              </w:rPr>
            </w:pPr>
            <w:r w:rsidRPr="00E275A5">
              <w:rPr>
                <w:rFonts w:cstheme="minorHAnsi"/>
                <w:b/>
              </w:rPr>
              <w:t>Problem</w:t>
            </w:r>
          </w:p>
        </w:tc>
      </w:tr>
      <w:tr w:rsidR="00E275A5" w:rsidRPr="00E275A5" w14:paraId="0FEC1046" w14:textId="77777777" w:rsidTr="00E275A5">
        <w:tc>
          <w:tcPr>
            <w:tcW w:w="10080" w:type="dxa"/>
          </w:tcPr>
          <w:p w14:paraId="5AEEA2E5" w14:textId="47B23BA6" w:rsidR="00A9768B" w:rsidRPr="00A9768B" w:rsidRDefault="00E275A5" w:rsidP="00EB2EF7">
            <w:pPr>
              <w:spacing w:before="0" w:after="720"/>
              <w:rPr>
                <w:rFonts w:cstheme="minorHAnsi"/>
                <w:i/>
              </w:rPr>
            </w:pPr>
            <w:r w:rsidRPr="00E275A5">
              <w:rPr>
                <w:rFonts w:cstheme="minorHAnsi"/>
                <w:i/>
              </w:rPr>
              <w:t>Identify the current issues or problems related to the care of children having tonsil surgery</w:t>
            </w:r>
          </w:p>
        </w:tc>
      </w:tr>
      <w:tr w:rsidR="00E275A5" w:rsidRPr="00E275A5" w14:paraId="1C1573C2" w14:textId="77777777" w:rsidTr="00E275A5">
        <w:tc>
          <w:tcPr>
            <w:tcW w:w="10080" w:type="dxa"/>
          </w:tcPr>
          <w:p w14:paraId="6E39022D" w14:textId="77777777" w:rsidR="00E275A5" w:rsidRPr="00E275A5" w:rsidRDefault="00E275A5" w:rsidP="00E275A5">
            <w:pPr>
              <w:spacing w:before="0"/>
              <w:rPr>
                <w:rFonts w:cstheme="minorHAnsi"/>
                <w:b/>
              </w:rPr>
            </w:pPr>
            <w:r w:rsidRPr="00E275A5">
              <w:rPr>
                <w:rFonts w:cstheme="minorHAnsi"/>
                <w:b/>
              </w:rPr>
              <w:t>Project description</w:t>
            </w:r>
          </w:p>
        </w:tc>
      </w:tr>
      <w:tr w:rsidR="00E275A5" w:rsidRPr="00E275A5" w14:paraId="5D4BB373" w14:textId="77777777" w:rsidTr="00E275A5">
        <w:tc>
          <w:tcPr>
            <w:tcW w:w="10080" w:type="dxa"/>
          </w:tcPr>
          <w:p w14:paraId="7E06933E" w14:textId="77777777" w:rsidR="00E275A5" w:rsidRPr="00E275A5" w:rsidRDefault="00E275A5" w:rsidP="00EB2EF7">
            <w:pPr>
              <w:spacing w:before="0" w:after="720"/>
              <w:rPr>
                <w:rFonts w:cstheme="minorHAnsi"/>
              </w:rPr>
            </w:pPr>
            <w:r w:rsidRPr="00E275A5">
              <w:rPr>
                <w:rFonts w:cstheme="minorHAnsi"/>
                <w:i/>
              </w:rPr>
              <w:t>Outline what you intend to achieve by completing this project</w:t>
            </w:r>
          </w:p>
        </w:tc>
      </w:tr>
      <w:tr w:rsidR="00E275A5" w:rsidRPr="00E275A5" w14:paraId="1C98AD24" w14:textId="77777777" w:rsidTr="00E275A5">
        <w:tc>
          <w:tcPr>
            <w:tcW w:w="10080" w:type="dxa"/>
          </w:tcPr>
          <w:p w14:paraId="3C301B6B" w14:textId="77777777" w:rsidR="00E275A5" w:rsidRPr="00E275A5" w:rsidRDefault="00E275A5" w:rsidP="00E275A5">
            <w:pPr>
              <w:spacing w:before="0"/>
              <w:rPr>
                <w:rFonts w:cstheme="minorHAnsi"/>
                <w:b/>
              </w:rPr>
            </w:pPr>
            <w:r w:rsidRPr="00E275A5">
              <w:rPr>
                <w:rFonts w:cstheme="minorHAnsi"/>
                <w:b/>
              </w:rPr>
              <w:t>Rationale</w:t>
            </w:r>
          </w:p>
        </w:tc>
      </w:tr>
      <w:tr w:rsidR="00E275A5" w:rsidRPr="00E275A5" w14:paraId="62EE3771" w14:textId="77777777" w:rsidTr="00E275A5">
        <w:tc>
          <w:tcPr>
            <w:tcW w:w="10080" w:type="dxa"/>
          </w:tcPr>
          <w:p w14:paraId="28370CAE" w14:textId="77777777" w:rsidR="00E275A5" w:rsidRPr="00E275A5" w:rsidRDefault="00E275A5" w:rsidP="00EB2EF7">
            <w:pPr>
              <w:spacing w:before="0" w:after="720"/>
              <w:rPr>
                <w:rFonts w:cstheme="minorHAnsi"/>
              </w:rPr>
            </w:pPr>
            <w:r w:rsidRPr="00E275A5">
              <w:rPr>
                <w:rFonts w:cstheme="minorHAnsi"/>
                <w:i/>
              </w:rPr>
              <w:t xml:space="preserve">Explain why it is important that your health service embarks on this project </w:t>
            </w:r>
          </w:p>
        </w:tc>
      </w:tr>
      <w:tr w:rsidR="00E275A5" w:rsidRPr="00E275A5" w14:paraId="75EA4CC6" w14:textId="77777777" w:rsidTr="00E275A5">
        <w:tc>
          <w:tcPr>
            <w:tcW w:w="10080" w:type="dxa"/>
          </w:tcPr>
          <w:p w14:paraId="67D1C7C9" w14:textId="77777777" w:rsidR="00E275A5" w:rsidRPr="00E275A5" w:rsidRDefault="00E275A5" w:rsidP="00E275A5">
            <w:pPr>
              <w:spacing w:before="0"/>
              <w:rPr>
                <w:rFonts w:cstheme="minorHAnsi"/>
                <w:b/>
              </w:rPr>
            </w:pPr>
            <w:r w:rsidRPr="00E275A5">
              <w:rPr>
                <w:rFonts w:cstheme="minorHAnsi"/>
                <w:b/>
              </w:rPr>
              <w:lastRenderedPageBreak/>
              <w:t>Expected outcomes and benefits</w:t>
            </w:r>
          </w:p>
        </w:tc>
      </w:tr>
      <w:tr w:rsidR="00E275A5" w:rsidRPr="00E275A5" w14:paraId="0EBC79AD" w14:textId="77777777" w:rsidTr="00E275A5">
        <w:tc>
          <w:tcPr>
            <w:tcW w:w="10080" w:type="dxa"/>
          </w:tcPr>
          <w:p w14:paraId="38903134" w14:textId="2E27192D" w:rsidR="00E275A5" w:rsidRPr="00E275A5" w:rsidRDefault="00E275A5" w:rsidP="00EB2EF7">
            <w:pPr>
              <w:spacing w:before="0" w:after="720"/>
              <w:rPr>
                <w:rFonts w:cstheme="minorHAnsi"/>
              </w:rPr>
            </w:pPr>
            <w:r w:rsidRPr="00E275A5">
              <w:rPr>
                <w:rFonts w:cstheme="minorHAnsi"/>
                <w:i/>
              </w:rPr>
              <w:t>Describe expected outcomes and benefits to children, families</w:t>
            </w:r>
            <w:r w:rsidR="00D5131E">
              <w:rPr>
                <w:rFonts w:cstheme="minorHAnsi"/>
                <w:i/>
              </w:rPr>
              <w:t>,</w:t>
            </w:r>
            <w:r w:rsidRPr="00E275A5">
              <w:rPr>
                <w:rFonts w:cstheme="minorHAnsi"/>
                <w:i/>
              </w:rPr>
              <w:t xml:space="preserve"> staff and the broader health service </w:t>
            </w:r>
          </w:p>
        </w:tc>
      </w:tr>
      <w:tr w:rsidR="00E275A5" w:rsidRPr="00E275A5" w14:paraId="326DC01C" w14:textId="77777777" w:rsidTr="00E275A5">
        <w:tc>
          <w:tcPr>
            <w:tcW w:w="10080" w:type="dxa"/>
          </w:tcPr>
          <w:p w14:paraId="6F9496E5" w14:textId="77777777" w:rsidR="00E275A5" w:rsidRPr="00E275A5" w:rsidRDefault="00E275A5" w:rsidP="00E275A5">
            <w:pPr>
              <w:spacing w:before="0"/>
              <w:rPr>
                <w:rFonts w:cstheme="minorHAnsi"/>
                <w:b/>
              </w:rPr>
            </w:pPr>
            <w:r w:rsidRPr="00E275A5">
              <w:rPr>
                <w:rFonts w:cstheme="minorHAnsi"/>
                <w:b/>
              </w:rPr>
              <w:t>Aim statement</w:t>
            </w:r>
          </w:p>
        </w:tc>
      </w:tr>
      <w:tr w:rsidR="00E275A5" w:rsidRPr="00E275A5" w14:paraId="556B7259" w14:textId="77777777" w:rsidTr="00E275A5">
        <w:tc>
          <w:tcPr>
            <w:tcW w:w="10080" w:type="dxa"/>
          </w:tcPr>
          <w:p w14:paraId="376FC1D2" w14:textId="77777777" w:rsidR="00E275A5" w:rsidRPr="00E275A5" w:rsidRDefault="00E275A5" w:rsidP="00EB2EF7">
            <w:pPr>
              <w:spacing w:before="0" w:after="720"/>
              <w:rPr>
                <w:rFonts w:cstheme="minorHAnsi"/>
              </w:rPr>
            </w:pPr>
            <w:r w:rsidRPr="00E275A5">
              <w:rPr>
                <w:rFonts w:cstheme="minorHAnsi"/>
                <w:i/>
              </w:rPr>
              <w:t>Outline the outcomes you are hoping to achieve – should be specific, measurable and time-bound</w:t>
            </w:r>
          </w:p>
        </w:tc>
      </w:tr>
    </w:tbl>
    <w:p w14:paraId="160EB11A" w14:textId="77777777" w:rsidR="00E275A5" w:rsidRPr="00E275A5" w:rsidRDefault="00E275A5" w:rsidP="00E275A5">
      <w:pPr>
        <w:rPr>
          <w:rFonts w:eastAsiaTheme="majorEastAsia" w:cstheme="minorHAnsi"/>
          <w:b/>
          <w:bCs/>
          <w:caps/>
          <w:color w:val="007586" w:themeColor="text2"/>
          <w:sz w:val="24"/>
          <w:szCs w:val="26"/>
        </w:rPr>
      </w:pPr>
      <w:bookmarkStart w:id="87" w:name="_Toc8651299"/>
      <w:bookmarkStart w:id="88" w:name="_Toc20909203"/>
      <w:bookmarkStart w:id="89" w:name="_Toc39091262"/>
      <w:r w:rsidRPr="00E275A5">
        <w:rPr>
          <w:rFonts w:eastAsiaTheme="majorEastAsia" w:cstheme="minorHAnsi"/>
          <w:b/>
          <w:bCs/>
          <w:caps/>
          <w:color w:val="007586" w:themeColor="text2"/>
          <w:sz w:val="24"/>
          <w:szCs w:val="26"/>
        </w:rPr>
        <w:t>3. project measures</w:t>
      </w:r>
      <w:bookmarkEnd w:id="87"/>
      <w:bookmarkEnd w:id="88"/>
      <w:bookmarkEnd w:id="89"/>
    </w:p>
    <w:p w14:paraId="4CACF415" w14:textId="77777777" w:rsidR="00E275A5" w:rsidRPr="00E275A5" w:rsidRDefault="00E275A5" w:rsidP="00E275A5">
      <w:pPr>
        <w:spacing w:before="0"/>
        <w:rPr>
          <w:rFonts w:cstheme="minorHAnsi"/>
        </w:rPr>
      </w:pPr>
      <w:r w:rsidRPr="00E275A5">
        <w:rPr>
          <w:rFonts w:cstheme="minorHAnsi"/>
        </w:rPr>
        <w:t>The project plan should include measures to enable tracking of progress toward achieving the aim statement.</w:t>
      </w:r>
    </w:p>
    <w:p w14:paraId="221CA7F7" w14:textId="4C09E709" w:rsidR="00E275A5" w:rsidRPr="00E275A5" w:rsidRDefault="00E275A5" w:rsidP="00E275A5">
      <w:pPr>
        <w:spacing w:before="0"/>
        <w:rPr>
          <w:rFonts w:cstheme="minorHAnsi"/>
        </w:rPr>
      </w:pPr>
      <w:r w:rsidRPr="00E275A5">
        <w:rPr>
          <w:rFonts w:cstheme="minorHAnsi"/>
        </w:rPr>
        <w:t xml:space="preserve">Refer to </w:t>
      </w:r>
      <w:r w:rsidRPr="00E275A5">
        <w:rPr>
          <w:rFonts w:cstheme="minorHAnsi"/>
          <w:b/>
          <w:bCs/>
        </w:rPr>
        <w:t>Appendix 4</w:t>
      </w:r>
      <w:r w:rsidRPr="00E275A5">
        <w:rPr>
          <w:rFonts w:cstheme="minorHAnsi"/>
        </w:rPr>
        <w:t xml:space="preserve"> for examples of measures specific to implementing the components of the paediatric tonsil surgery </w:t>
      </w:r>
      <w:r w:rsidR="004E6432">
        <w:rPr>
          <w:rFonts w:cstheme="minorHAnsi"/>
        </w:rPr>
        <w:t xml:space="preserve">readmissions </w:t>
      </w:r>
      <w:r w:rsidRPr="00E275A5">
        <w:rPr>
          <w:rFonts w:cstheme="minorHAnsi"/>
        </w:rPr>
        <w:t>change package</w:t>
      </w:r>
      <w:r w:rsidR="00DF272B">
        <w:rPr>
          <w:rFonts w:cstheme="minorHAnsi"/>
        </w:rPr>
        <w:t>.</w:t>
      </w:r>
    </w:p>
    <w:p w14:paraId="188A4455" w14:textId="5857AE27" w:rsidR="00A9768B" w:rsidRPr="00E275A5" w:rsidRDefault="00A9768B" w:rsidP="00A9768B">
      <w:pPr>
        <w:rPr>
          <w:rFonts w:eastAsiaTheme="majorEastAsia" w:cstheme="minorHAnsi"/>
          <w:b/>
          <w:bCs/>
          <w:color w:val="000000" w:themeColor="text1"/>
          <w:sz w:val="24"/>
          <w:szCs w:val="22"/>
        </w:rPr>
      </w:pPr>
      <w:bookmarkStart w:id="90" w:name="_Toc8651301"/>
      <w:bookmarkStart w:id="91" w:name="_Toc20909205"/>
      <w:bookmarkStart w:id="92" w:name="_Toc39091264"/>
      <w:r>
        <w:rPr>
          <w:rFonts w:eastAsiaTheme="majorEastAsia" w:cstheme="minorHAnsi"/>
          <w:b/>
          <w:bCs/>
          <w:color w:val="000000" w:themeColor="text1"/>
          <w:sz w:val="24"/>
          <w:szCs w:val="22"/>
        </w:rPr>
        <w:t xml:space="preserve">Outcome </w:t>
      </w:r>
      <w:r w:rsidRPr="00E275A5">
        <w:rPr>
          <w:rFonts w:eastAsiaTheme="majorEastAsia" w:cstheme="minorHAnsi"/>
          <w:b/>
          <w:bCs/>
          <w:color w:val="000000" w:themeColor="text1"/>
          <w:sz w:val="24"/>
          <w:szCs w:val="22"/>
        </w:rPr>
        <w:t>measure(s)</w:t>
      </w:r>
    </w:p>
    <w:p w14:paraId="0B6C385D" w14:textId="77777777" w:rsidR="00A9768B" w:rsidRPr="00E275A5" w:rsidRDefault="00A9768B" w:rsidP="00A9768B">
      <w:pPr>
        <w:spacing w:after="0"/>
        <w:rPr>
          <w:rFonts w:eastAsiaTheme="majorEastAsia" w:cstheme="minorHAnsi"/>
          <w:b/>
          <w:bCs/>
          <w:iCs/>
          <w:color w:val="007586" w:themeColor="text2"/>
        </w:rPr>
      </w:pPr>
      <w:r w:rsidRPr="00E275A5">
        <w:rPr>
          <w:rFonts w:eastAsiaTheme="majorEastAsia" w:cstheme="minorHAnsi"/>
          <w:b/>
          <w:bCs/>
          <w:iCs/>
          <w:color w:val="007586" w:themeColor="text2"/>
        </w:rPr>
        <w:t>Measure</w:t>
      </w:r>
    </w:p>
    <w:tbl>
      <w:tblPr>
        <w:tblStyle w:val="PlainTable21"/>
        <w:tblW w:w="0" w:type="auto"/>
        <w:tblLook w:val="04A0" w:firstRow="1" w:lastRow="0" w:firstColumn="1" w:lastColumn="0" w:noHBand="0" w:noVBand="1"/>
      </w:tblPr>
      <w:tblGrid>
        <w:gridCol w:w="2660"/>
        <w:gridCol w:w="7371"/>
      </w:tblGrid>
      <w:tr w:rsidR="00A9768B" w:rsidRPr="00E275A5" w14:paraId="3749AF84" w14:textId="77777777" w:rsidTr="0081369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51BB0633" w14:textId="77777777" w:rsidR="00A9768B" w:rsidRPr="00E275A5" w:rsidRDefault="00A9768B" w:rsidP="00813695">
            <w:pPr>
              <w:ind w:hanging="105"/>
              <w:rPr>
                <w:rFonts w:cstheme="minorHAnsi"/>
                <w:color w:val="007586" w:themeColor="text2"/>
              </w:rPr>
            </w:pPr>
            <w:r w:rsidRPr="00E275A5">
              <w:rPr>
                <w:rFonts w:cstheme="minorHAnsi"/>
                <w:color w:val="007586" w:themeColor="text2"/>
              </w:rPr>
              <w:t>Operational definition</w:t>
            </w:r>
          </w:p>
        </w:tc>
        <w:tc>
          <w:tcPr>
            <w:tcW w:w="7371" w:type="dxa"/>
          </w:tcPr>
          <w:p w14:paraId="0EE9B822" w14:textId="77777777" w:rsidR="00A9768B" w:rsidRPr="00E275A5" w:rsidRDefault="00A9768B" w:rsidP="00813695">
            <w:pPr>
              <w:cnfStyle w:val="100000000000" w:firstRow="1" w:lastRow="0" w:firstColumn="0" w:lastColumn="0" w:oddVBand="0" w:evenVBand="0" w:oddHBand="0" w:evenHBand="0" w:firstRowFirstColumn="0" w:firstRowLastColumn="0" w:lastRowFirstColumn="0" w:lastRowLastColumn="0"/>
              <w:rPr>
                <w:rFonts w:cstheme="minorHAnsi"/>
              </w:rPr>
            </w:pPr>
          </w:p>
        </w:tc>
      </w:tr>
      <w:tr w:rsidR="00A9768B" w:rsidRPr="00E275A5" w14:paraId="6CD7EE5F" w14:textId="77777777" w:rsidTr="0081369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20DF3984" w14:textId="77777777" w:rsidR="00A9768B" w:rsidRPr="00E275A5" w:rsidRDefault="00A9768B" w:rsidP="00813695">
            <w:pPr>
              <w:ind w:hanging="105"/>
              <w:rPr>
                <w:rFonts w:cstheme="minorHAnsi"/>
                <w:color w:val="007586" w:themeColor="text2"/>
              </w:rPr>
            </w:pPr>
            <w:r w:rsidRPr="00E275A5">
              <w:rPr>
                <w:rFonts w:cstheme="minorHAnsi"/>
                <w:color w:val="007586" w:themeColor="text2"/>
              </w:rPr>
              <w:t>Numerator</w:t>
            </w:r>
          </w:p>
        </w:tc>
        <w:tc>
          <w:tcPr>
            <w:tcW w:w="7371" w:type="dxa"/>
          </w:tcPr>
          <w:p w14:paraId="2EAE3946" w14:textId="77777777" w:rsidR="00A9768B" w:rsidRPr="00E275A5" w:rsidRDefault="00A9768B" w:rsidP="00813695">
            <w:pPr>
              <w:cnfStyle w:val="000000100000" w:firstRow="0" w:lastRow="0" w:firstColumn="0" w:lastColumn="0" w:oddVBand="0" w:evenVBand="0" w:oddHBand="1" w:evenHBand="0" w:firstRowFirstColumn="0" w:firstRowLastColumn="0" w:lastRowFirstColumn="0" w:lastRowLastColumn="0"/>
              <w:rPr>
                <w:rFonts w:cstheme="minorHAnsi"/>
              </w:rPr>
            </w:pPr>
          </w:p>
        </w:tc>
      </w:tr>
      <w:tr w:rsidR="00A9768B" w:rsidRPr="00E275A5" w14:paraId="74EC3FE9" w14:textId="77777777" w:rsidTr="00813695">
        <w:tc>
          <w:tcPr>
            <w:cnfStyle w:val="001000000000" w:firstRow="0" w:lastRow="0" w:firstColumn="1" w:lastColumn="0" w:oddVBand="0" w:evenVBand="0" w:oddHBand="0" w:evenHBand="0" w:firstRowFirstColumn="0" w:firstRowLastColumn="0" w:lastRowFirstColumn="0" w:lastRowLastColumn="0"/>
            <w:tcW w:w="2660" w:type="dxa"/>
          </w:tcPr>
          <w:p w14:paraId="32E09857" w14:textId="77777777" w:rsidR="00A9768B" w:rsidRPr="00E275A5" w:rsidRDefault="00A9768B" w:rsidP="00813695">
            <w:pPr>
              <w:ind w:hanging="105"/>
              <w:rPr>
                <w:rFonts w:cstheme="minorHAnsi"/>
                <w:color w:val="007586" w:themeColor="text2"/>
              </w:rPr>
            </w:pPr>
            <w:r w:rsidRPr="00E275A5">
              <w:rPr>
                <w:rFonts w:cstheme="minorHAnsi"/>
                <w:color w:val="007586" w:themeColor="text2"/>
              </w:rPr>
              <w:t>Denominator</w:t>
            </w:r>
          </w:p>
        </w:tc>
        <w:tc>
          <w:tcPr>
            <w:tcW w:w="7371" w:type="dxa"/>
          </w:tcPr>
          <w:p w14:paraId="6D4115BF" w14:textId="77777777" w:rsidR="00A9768B" w:rsidRPr="00E275A5" w:rsidRDefault="00A9768B" w:rsidP="00813695">
            <w:pPr>
              <w:cnfStyle w:val="000000000000" w:firstRow="0" w:lastRow="0" w:firstColumn="0" w:lastColumn="0" w:oddVBand="0" w:evenVBand="0" w:oddHBand="0" w:evenHBand="0" w:firstRowFirstColumn="0" w:firstRowLastColumn="0" w:lastRowFirstColumn="0" w:lastRowLastColumn="0"/>
              <w:rPr>
                <w:rFonts w:cstheme="minorHAnsi"/>
              </w:rPr>
            </w:pPr>
          </w:p>
        </w:tc>
      </w:tr>
    </w:tbl>
    <w:p w14:paraId="48E07BE4" w14:textId="77777777" w:rsidR="006C2A1D" w:rsidRDefault="006C2A1D" w:rsidP="00A9768B">
      <w:pPr>
        <w:rPr>
          <w:rFonts w:eastAsiaTheme="majorEastAsia" w:cstheme="minorHAnsi"/>
          <w:b/>
          <w:bCs/>
          <w:color w:val="000000" w:themeColor="text1"/>
          <w:sz w:val="24"/>
          <w:szCs w:val="22"/>
        </w:rPr>
      </w:pPr>
      <w:bookmarkStart w:id="93" w:name="_Hlk42725725"/>
    </w:p>
    <w:p w14:paraId="4ABF11F2" w14:textId="7BE63086" w:rsidR="00E275A5" w:rsidRPr="00E275A5" w:rsidRDefault="00E275A5" w:rsidP="00A9768B">
      <w:pPr>
        <w:rPr>
          <w:rFonts w:eastAsiaTheme="majorEastAsia" w:cstheme="minorHAnsi"/>
          <w:b/>
          <w:bCs/>
          <w:color w:val="000000" w:themeColor="text1"/>
          <w:sz w:val="24"/>
          <w:szCs w:val="22"/>
        </w:rPr>
      </w:pPr>
      <w:r w:rsidRPr="00E275A5">
        <w:rPr>
          <w:rFonts w:eastAsiaTheme="majorEastAsia" w:cstheme="minorHAnsi"/>
          <w:b/>
          <w:bCs/>
          <w:color w:val="000000" w:themeColor="text1"/>
          <w:sz w:val="24"/>
          <w:szCs w:val="22"/>
        </w:rPr>
        <w:t>Process measure(s)</w:t>
      </w:r>
      <w:bookmarkEnd w:id="90"/>
      <w:bookmarkEnd w:id="91"/>
      <w:bookmarkEnd w:id="92"/>
    </w:p>
    <w:p w14:paraId="1F2045E3" w14:textId="77777777" w:rsidR="00E275A5" w:rsidRPr="00E275A5" w:rsidRDefault="00E275A5" w:rsidP="00A9768B">
      <w:pPr>
        <w:spacing w:after="0"/>
        <w:rPr>
          <w:rFonts w:eastAsiaTheme="majorEastAsia" w:cstheme="minorHAnsi"/>
          <w:b/>
          <w:bCs/>
          <w:iCs/>
          <w:color w:val="007586" w:themeColor="text2"/>
        </w:rPr>
      </w:pPr>
      <w:r w:rsidRPr="00E275A5">
        <w:rPr>
          <w:rFonts w:eastAsiaTheme="majorEastAsia" w:cstheme="minorHAnsi"/>
          <w:b/>
          <w:bCs/>
          <w:iCs/>
          <w:color w:val="007586" w:themeColor="text2"/>
        </w:rPr>
        <w:t>Measure</w:t>
      </w:r>
    </w:p>
    <w:tbl>
      <w:tblPr>
        <w:tblStyle w:val="PlainTable21"/>
        <w:tblW w:w="0" w:type="auto"/>
        <w:tblLook w:val="04A0" w:firstRow="1" w:lastRow="0" w:firstColumn="1" w:lastColumn="0" w:noHBand="0" w:noVBand="1"/>
      </w:tblPr>
      <w:tblGrid>
        <w:gridCol w:w="2660"/>
        <w:gridCol w:w="7371"/>
      </w:tblGrid>
      <w:tr w:rsidR="00E275A5" w:rsidRPr="00E275A5" w14:paraId="7EE81C30" w14:textId="77777777" w:rsidTr="00E275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3425C831" w14:textId="77777777" w:rsidR="00E275A5" w:rsidRPr="00E275A5" w:rsidRDefault="00E275A5" w:rsidP="00A9768B">
            <w:pPr>
              <w:ind w:hanging="105"/>
              <w:rPr>
                <w:rFonts w:cstheme="minorHAnsi"/>
                <w:color w:val="007586" w:themeColor="text2"/>
              </w:rPr>
            </w:pPr>
            <w:r w:rsidRPr="00E275A5">
              <w:rPr>
                <w:rFonts w:cstheme="minorHAnsi"/>
                <w:color w:val="007586" w:themeColor="text2"/>
              </w:rPr>
              <w:t>Operational definition</w:t>
            </w:r>
          </w:p>
        </w:tc>
        <w:tc>
          <w:tcPr>
            <w:tcW w:w="7371" w:type="dxa"/>
          </w:tcPr>
          <w:p w14:paraId="287DD885" w14:textId="77777777" w:rsidR="00E275A5" w:rsidRPr="00E275A5" w:rsidRDefault="00E275A5" w:rsidP="00E275A5">
            <w:pPr>
              <w:cnfStyle w:val="100000000000" w:firstRow="1" w:lastRow="0" w:firstColumn="0" w:lastColumn="0" w:oddVBand="0" w:evenVBand="0" w:oddHBand="0" w:evenHBand="0" w:firstRowFirstColumn="0" w:firstRowLastColumn="0" w:lastRowFirstColumn="0" w:lastRowLastColumn="0"/>
              <w:rPr>
                <w:rFonts w:cstheme="minorHAnsi"/>
              </w:rPr>
            </w:pPr>
          </w:p>
        </w:tc>
      </w:tr>
      <w:tr w:rsidR="00E275A5" w:rsidRPr="00E275A5" w14:paraId="54BD1ACB" w14:textId="77777777" w:rsidTr="00E275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298E4E48" w14:textId="77777777" w:rsidR="00E275A5" w:rsidRPr="00E275A5" w:rsidRDefault="00E275A5" w:rsidP="00A9768B">
            <w:pPr>
              <w:ind w:hanging="105"/>
              <w:rPr>
                <w:rFonts w:cstheme="minorHAnsi"/>
                <w:color w:val="007586" w:themeColor="text2"/>
              </w:rPr>
            </w:pPr>
            <w:r w:rsidRPr="00E275A5">
              <w:rPr>
                <w:rFonts w:cstheme="minorHAnsi"/>
                <w:color w:val="007586" w:themeColor="text2"/>
              </w:rPr>
              <w:t>Numerator</w:t>
            </w:r>
          </w:p>
        </w:tc>
        <w:tc>
          <w:tcPr>
            <w:tcW w:w="7371" w:type="dxa"/>
          </w:tcPr>
          <w:p w14:paraId="535DE8E9" w14:textId="77777777" w:rsidR="00E275A5" w:rsidRPr="00E275A5" w:rsidRDefault="00E275A5" w:rsidP="00E275A5">
            <w:pPr>
              <w:cnfStyle w:val="000000100000" w:firstRow="0" w:lastRow="0" w:firstColumn="0" w:lastColumn="0" w:oddVBand="0" w:evenVBand="0" w:oddHBand="1" w:evenHBand="0" w:firstRowFirstColumn="0" w:firstRowLastColumn="0" w:lastRowFirstColumn="0" w:lastRowLastColumn="0"/>
              <w:rPr>
                <w:rFonts w:cstheme="minorHAnsi"/>
              </w:rPr>
            </w:pPr>
          </w:p>
        </w:tc>
      </w:tr>
      <w:tr w:rsidR="00E275A5" w:rsidRPr="00E275A5" w14:paraId="3FC330C0" w14:textId="77777777" w:rsidTr="00E275A5">
        <w:tc>
          <w:tcPr>
            <w:cnfStyle w:val="001000000000" w:firstRow="0" w:lastRow="0" w:firstColumn="1" w:lastColumn="0" w:oddVBand="0" w:evenVBand="0" w:oddHBand="0" w:evenHBand="0" w:firstRowFirstColumn="0" w:firstRowLastColumn="0" w:lastRowFirstColumn="0" w:lastRowLastColumn="0"/>
            <w:tcW w:w="2660" w:type="dxa"/>
          </w:tcPr>
          <w:p w14:paraId="75B9CA04" w14:textId="77777777" w:rsidR="00E275A5" w:rsidRPr="00E275A5" w:rsidRDefault="00E275A5" w:rsidP="00A9768B">
            <w:pPr>
              <w:ind w:hanging="105"/>
              <w:rPr>
                <w:rFonts w:cstheme="minorHAnsi"/>
                <w:color w:val="007586" w:themeColor="text2"/>
              </w:rPr>
            </w:pPr>
            <w:r w:rsidRPr="00E275A5">
              <w:rPr>
                <w:rFonts w:cstheme="minorHAnsi"/>
                <w:color w:val="007586" w:themeColor="text2"/>
              </w:rPr>
              <w:t>Denominator</w:t>
            </w:r>
          </w:p>
        </w:tc>
        <w:tc>
          <w:tcPr>
            <w:tcW w:w="7371" w:type="dxa"/>
          </w:tcPr>
          <w:p w14:paraId="7387E759" w14:textId="77777777" w:rsidR="00E275A5" w:rsidRPr="00E275A5" w:rsidRDefault="00E275A5" w:rsidP="00E275A5">
            <w:pPr>
              <w:cnfStyle w:val="000000000000" w:firstRow="0" w:lastRow="0" w:firstColumn="0" w:lastColumn="0" w:oddVBand="0" w:evenVBand="0" w:oddHBand="0" w:evenHBand="0" w:firstRowFirstColumn="0" w:firstRowLastColumn="0" w:lastRowFirstColumn="0" w:lastRowLastColumn="0"/>
              <w:rPr>
                <w:rFonts w:cstheme="minorHAnsi"/>
              </w:rPr>
            </w:pPr>
          </w:p>
        </w:tc>
      </w:tr>
    </w:tbl>
    <w:p w14:paraId="2DD6F950" w14:textId="77777777" w:rsidR="006C2A1D" w:rsidRDefault="006C2A1D" w:rsidP="00A9768B">
      <w:pPr>
        <w:rPr>
          <w:rFonts w:eastAsiaTheme="majorEastAsia" w:cstheme="minorHAnsi"/>
          <w:b/>
          <w:bCs/>
          <w:color w:val="000000" w:themeColor="text1"/>
          <w:sz w:val="24"/>
          <w:szCs w:val="22"/>
        </w:rPr>
      </w:pPr>
      <w:bookmarkStart w:id="94" w:name="_Toc8651302"/>
      <w:bookmarkStart w:id="95" w:name="_Toc20909206"/>
      <w:bookmarkStart w:id="96" w:name="_Toc39091265"/>
      <w:bookmarkEnd w:id="93"/>
    </w:p>
    <w:p w14:paraId="3E32137C" w14:textId="66FDB35E" w:rsidR="00E275A5" w:rsidRPr="00E275A5" w:rsidRDefault="00E275A5" w:rsidP="00A9768B">
      <w:pPr>
        <w:rPr>
          <w:rFonts w:eastAsiaTheme="majorEastAsia" w:cstheme="minorHAnsi"/>
          <w:b/>
          <w:bCs/>
          <w:color w:val="000000" w:themeColor="text1"/>
          <w:sz w:val="24"/>
          <w:szCs w:val="22"/>
        </w:rPr>
      </w:pPr>
      <w:r w:rsidRPr="00E275A5">
        <w:rPr>
          <w:rFonts w:eastAsiaTheme="majorEastAsia" w:cstheme="minorHAnsi"/>
          <w:b/>
          <w:bCs/>
          <w:color w:val="000000" w:themeColor="text1"/>
          <w:sz w:val="24"/>
          <w:szCs w:val="22"/>
        </w:rPr>
        <w:t>Balancing measure(s)</w:t>
      </w:r>
      <w:bookmarkEnd w:id="94"/>
      <w:bookmarkEnd w:id="95"/>
      <w:bookmarkEnd w:id="96"/>
    </w:p>
    <w:p w14:paraId="22225ECE" w14:textId="77777777" w:rsidR="00E275A5" w:rsidRPr="00E275A5" w:rsidRDefault="00E275A5" w:rsidP="00A9768B">
      <w:pPr>
        <w:spacing w:after="0"/>
        <w:rPr>
          <w:rFonts w:eastAsiaTheme="majorEastAsia" w:cstheme="minorHAnsi"/>
          <w:b/>
          <w:bCs/>
          <w:iCs/>
          <w:color w:val="007586" w:themeColor="text2"/>
        </w:rPr>
      </w:pPr>
      <w:r w:rsidRPr="00E275A5">
        <w:rPr>
          <w:rFonts w:eastAsiaTheme="majorEastAsia" w:cstheme="minorHAnsi"/>
          <w:b/>
          <w:bCs/>
          <w:iCs/>
          <w:color w:val="007586" w:themeColor="text2"/>
        </w:rPr>
        <w:t>Measure</w:t>
      </w:r>
    </w:p>
    <w:tbl>
      <w:tblPr>
        <w:tblStyle w:val="PlainTable21"/>
        <w:tblW w:w="0" w:type="auto"/>
        <w:tblLook w:val="04A0" w:firstRow="1" w:lastRow="0" w:firstColumn="1" w:lastColumn="0" w:noHBand="0" w:noVBand="1"/>
      </w:tblPr>
      <w:tblGrid>
        <w:gridCol w:w="2660"/>
        <w:gridCol w:w="7371"/>
      </w:tblGrid>
      <w:tr w:rsidR="00E275A5" w:rsidRPr="00E275A5" w14:paraId="4A84892A" w14:textId="77777777" w:rsidTr="00E275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1B9BC7C0" w14:textId="77777777" w:rsidR="00E275A5" w:rsidRPr="00E275A5" w:rsidRDefault="00E275A5" w:rsidP="00A9768B">
            <w:pPr>
              <w:ind w:hanging="105"/>
              <w:rPr>
                <w:rFonts w:cstheme="minorHAnsi"/>
                <w:color w:val="007586" w:themeColor="text2"/>
              </w:rPr>
            </w:pPr>
            <w:r w:rsidRPr="00E275A5">
              <w:rPr>
                <w:rFonts w:cstheme="minorHAnsi"/>
                <w:color w:val="007586" w:themeColor="text2"/>
              </w:rPr>
              <w:t>Operational definition</w:t>
            </w:r>
          </w:p>
        </w:tc>
        <w:tc>
          <w:tcPr>
            <w:tcW w:w="7371" w:type="dxa"/>
          </w:tcPr>
          <w:p w14:paraId="424ACC18" w14:textId="77777777" w:rsidR="00E275A5" w:rsidRPr="00E275A5" w:rsidRDefault="00E275A5" w:rsidP="00E275A5">
            <w:pPr>
              <w:cnfStyle w:val="100000000000" w:firstRow="1" w:lastRow="0" w:firstColumn="0" w:lastColumn="0" w:oddVBand="0" w:evenVBand="0" w:oddHBand="0" w:evenHBand="0" w:firstRowFirstColumn="0" w:firstRowLastColumn="0" w:lastRowFirstColumn="0" w:lastRowLastColumn="0"/>
              <w:rPr>
                <w:rFonts w:cstheme="minorHAnsi"/>
              </w:rPr>
            </w:pPr>
          </w:p>
        </w:tc>
      </w:tr>
      <w:tr w:rsidR="00E275A5" w:rsidRPr="00E275A5" w14:paraId="208A2DCC" w14:textId="77777777" w:rsidTr="00E275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598EDEEE" w14:textId="77777777" w:rsidR="00E275A5" w:rsidRPr="00E275A5" w:rsidRDefault="00E275A5" w:rsidP="00A9768B">
            <w:pPr>
              <w:ind w:hanging="105"/>
              <w:rPr>
                <w:rFonts w:cstheme="minorHAnsi"/>
                <w:color w:val="007586" w:themeColor="text2"/>
              </w:rPr>
            </w:pPr>
            <w:r w:rsidRPr="00E275A5">
              <w:rPr>
                <w:rFonts w:cstheme="minorHAnsi"/>
                <w:color w:val="007586" w:themeColor="text2"/>
              </w:rPr>
              <w:t>Numerator</w:t>
            </w:r>
          </w:p>
        </w:tc>
        <w:tc>
          <w:tcPr>
            <w:tcW w:w="7371" w:type="dxa"/>
          </w:tcPr>
          <w:p w14:paraId="590B4606" w14:textId="77777777" w:rsidR="00E275A5" w:rsidRPr="00E275A5" w:rsidRDefault="00E275A5" w:rsidP="00E275A5">
            <w:pPr>
              <w:cnfStyle w:val="000000100000" w:firstRow="0" w:lastRow="0" w:firstColumn="0" w:lastColumn="0" w:oddVBand="0" w:evenVBand="0" w:oddHBand="1" w:evenHBand="0" w:firstRowFirstColumn="0" w:firstRowLastColumn="0" w:lastRowFirstColumn="0" w:lastRowLastColumn="0"/>
              <w:rPr>
                <w:rFonts w:cstheme="minorHAnsi"/>
              </w:rPr>
            </w:pPr>
          </w:p>
        </w:tc>
      </w:tr>
      <w:tr w:rsidR="00E275A5" w:rsidRPr="00E275A5" w14:paraId="0D0E193E" w14:textId="77777777" w:rsidTr="00E275A5">
        <w:tc>
          <w:tcPr>
            <w:cnfStyle w:val="001000000000" w:firstRow="0" w:lastRow="0" w:firstColumn="1" w:lastColumn="0" w:oddVBand="0" w:evenVBand="0" w:oddHBand="0" w:evenHBand="0" w:firstRowFirstColumn="0" w:firstRowLastColumn="0" w:lastRowFirstColumn="0" w:lastRowLastColumn="0"/>
            <w:tcW w:w="2660" w:type="dxa"/>
          </w:tcPr>
          <w:p w14:paraId="700BA7E0" w14:textId="77777777" w:rsidR="00E275A5" w:rsidRPr="00E275A5" w:rsidRDefault="00E275A5" w:rsidP="00A9768B">
            <w:pPr>
              <w:ind w:hanging="105"/>
              <w:rPr>
                <w:rFonts w:cstheme="minorHAnsi"/>
                <w:color w:val="007586" w:themeColor="text2"/>
              </w:rPr>
            </w:pPr>
            <w:r w:rsidRPr="00E275A5">
              <w:rPr>
                <w:rFonts w:cstheme="minorHAnsi"/>
                <w:color w:val="007586" w:themeColor="text2"/>
              </w:rPr>
              <w:t>Denominator</w:t>
            </w:r>
          </w:p>
        </w:tc>
        <w:tc>
          <w:tcPr>
            <w:tcW w:w="7371" w:type="dxa"/>
          </w:tcPr>
          <w:p w14:paraId="0A342222" w14:textId="77777777" w:rsidR="00E275A5" w:rsidRPr="00E275A5" w:rsidRDefault="00E275A5" w:rsidP="00E275A5">
            <w:pPr>
              <w:cnfStyle w:val="000000000000" w:firstRow="0" w:lastRow="0" w:firstColumn="0" w:lastColumn="0" w:oddVBand="0" w:evenVBand="0" w:oddHBand="0" w:evenHBand="0" w:firstRowFirstColumn="0" w:firstRowLastColumn="0" w:lastRowFirstColumn="0" w:lastRowLastColumn="0"/>
              <w:rPr>
                <w:rFonts w:cstheme="minorHAnsi"/>
              </w:rPr>
            </w:pPr>
          </w:p>
        </w:tc>
      </w:tr>
    </w:tbl>
    <w:p w14:paraId="1A3F1522" w14:textId="77777777" w:rsidR="006C2A1D" w:rsidRDefault="006C2A1D" w:rsidP="00E275A5">
      <w:pPr>
        <w:rPr>
          <w:rFonts w:eastAsiaTheme="majorEastAsia" w:cstheme="minorHAnsi"/>
          <w:b/>
          <w:bCs/>
          <w:caps/>
          <w:color w:val="007586" w:themeColor="text2"/>
          <w:sz w:val="24"/>
          <w:szCs w:val="26"/>
        </w:rPr>
      </w:pPr>
      <w:bookmarkStart w:id="97" w:name="_Toc8651303"/>
      <w:bookmarkStart w:id="98" w:name="_Toc20909207"/>
      <w:bookmarkStart w:id="99" w:name="_Toc39091266"/>
    </w:p>
    <w:p w14:paraId="06D446B3" w14:textId="2B273593" w:rsidR="00E275A5" w:rsidRPr="00E275A5" w:rsidRDefault="00E275A5" w:rsidP="00E275A5">
      <w:pPr>
        <w:rPr>
          <w:rFonts w:eastAsiaTheme="majorEastAsia" w:cstheme="minorHAnsi"/>
          <w:b/>
          <w:bCs/>
          <w:caps/>
          <w:color w:val="007586" w:themeColor="text2"/>
          <w:sz w:val="24"/>
          <w:szCs w:val="26"/>
        </w:rPr>
      </w:pPr>
      <w:r w:rsidRPr="00E275A5">
        <w:rPr>
          <w:rFonts w:eastAsiaTheme="majorEastAsia" w:cstheme="minorHAnsi"/>
          <w:b/>
          <w:bCs/>
          <w:caps/>
          <w:color w:val="007586" w:themeColor="text2"/>
          <w:sz w:val="24"/>
          <w:szCs w:val="26"/>
        </w:rPr>
        <w:t>4. initial measures</w:t>
      </w:r>
      <w:bookmarkEnd w:id="97"/>
      <w:bookmarkEnd w:id="98"/>
      <w:bookmarkEnd w:id="99"/>
    </w:p>
    <w:p w14:paraId="18A8F6C1" w14:textId="6DCDD2AF" w:rsidR="00E275A5" w:rsidRPr="00E275A5" w:rsidRDefault="00E275A5" w:rsidP="00D11C32">
      <w:pPr>
        <w:spacing w:before="0" w:after="240"/>
        <w:rPr>
          <w:rFonts w:cstheme="minorHAnsi"/>
        </w:rPr>
      </w:pPr>
      <w:r w:rsidRPr="00E275A5">
        <w:rPr>
          <w:rFonts w:cstheme="minorHAnsi"/>
        </w:rPr>
        <w:t xml:space="preserve">Refer to </w:t>
      </w:r>
      <w:r w:rsidRPr="006C2A1D">
        <w:rPr>
          <w:rFonts w:cstheme="minorHAnsi"/>
          <w:b/>
          <w:bCs/>
        </w:rPr>
        <w:t xml:space="preserve">Appendix </w:t>
      </w:r>
      <w:r w:rsidR="006C2A1D" w:rsidRPr="006C2A1D">
        <w:rPr>
          <w:rFonts w:cstheme="minorHAnsi"/>
          <w:b/>
          <w:bCs/>
        </w:rPr>
        <w:t>4</w:t>
      </w:r>
      <w:r w:rsidRPr="00E275A5">
        <w:rPr>
          <w:rFonts w:cstheme="minorHAnsi"/>
        </w:rPr>
        <w:t xml:space="preserve"> and record baseline data collection.</w:t>
      </w:r>
    </w:p>
    <w:p w14:paraId="250F06A8" w14:textId="77777777" w:rsidR="00E275A5" w:rsidRPr="00E275A5" w:rsidRDefault="00E275A5" w:rsidP="00E275A5">
      <w:pPr>
        <w:rPr>
          <w:rFonts w:eastAsiaTheme="majorEastAsia" w:cstheme="minorHAnsi"/>
          <w:b/>
          <w:bCs/>
          <w:caps/>
          <w:color w:val="007586" w:themeColor="text2"/>
          <w:sz w:val="24"/>
          <w:szCs w:val="26"/>
        </w:rPr>
      </w:pPr>
      <w:bookmarkStart w:id="100" w:name="_Toc8651304"/>
      <w:bookmarkStart w:id="101" w:name="_Toc20909208"/>
      <w:bookmarkStart w:id="102" w:name="_Toc39091267"/>
      <w:r w:rsidRPr="00E275A5">
        <w:rPr>
          <w:rFonts w:eastAsiaTheme="majorEastAsia" w:cstheme="minorHAnsi"/>
          <w:b/>
          <w:bCs/>
          <w:caps/>
          <w:color w:val="007586" w:themeColor="text2"/>
          <w:sz w:val="24"/>
          <w:szCs w:val="26"/>
        </w:rPr>
        <w:lastRenderedPageBreak/>
        <w:t>5. changes to implement</w:t>
      </w:r>
      <w:bookmarkEnd w:id="100"/>
      <w:bookmarkEnd w:id="101"/>
      <w:bookmarkEnd w:id="102"/>
    </w:p>
    <w:p w14:paraId="4C7F2BE1" w14:textId="2373075B" w:rsidR="00E275A5" w:rsidRDefault="00E275A5" w:rsidP="00E275A5">
      <w:pPr>
        <w:spacing w:before="0"/>
        <w:rPr>
          <w:rFonts w:cstheme="minorHAnsi"/>
        </w:rPr>
      </w:pPr>
      <w:r w:rsidRPr="00E275A5">
        <w:rPr>
          <w:rFonts w:cstheme="minorHAnsi"/>
        </w:rPr>
        <w:t xml:space="preserve">Refer to </w:t>
      </w:r>
      <w:r w:rsidR="0040426B" w:rsidRPr="00EB2EF7">
        <w:rPr>
          <w:rFonts w:cstheme="minorHAnsi"/>
          <w:b/>
          <w:bCs/>
        </w:rPr>
        <w:t xml:space="preserve">Appendix </w:t>
      </w:r>
      <w:r w:rsidR="006C2A1D">
        <w:rPr>
          <w:rFonts w:cstheme="minorHAnsi"/>
          <w:b/>
          <w:bCs/>
        </w:rPr>
        <w:t>5</w:t>
      </w:r>
      <w:r w:rsidR="00EB2EF7">
        <w:rPr>
          <w:rFonts w:cstheme="minorHAnsi"/>
        </w:rPr>
        <w:t xml:space="preserve"> </w:t>
      </w:r>
      <w:r w:rsidRPr="00E275A5">
        <w:rPr>
          <w:rFonts w:cstheme="minorHAnsi"/>
        </w:rPr>
        <w:t>example of driver diagram.</w:t>
      </w:r>
    </w:p>
    <w:p w14:paraId="14C5BC44" w14:textId="77777777" w:rsidR="00605FE5" w:rsidRDefault="00605FE5" w:rsidP="00E275A5">
      <w:pPr>
        <w:spacing w:before="0"/>
        <w:rPr>
          <w:rFonts w:cstheme="minorHAnsi"/>
        </w:rPr>
      </w:pPr>
    </w:p>
    <w:p w14:paraId="45C33034" w14:textId="77777777" w:rsidR="00E275A5" w:rsidRPr="00E275A5" w:rsidRDefault="00E275A5" w:rsidP="00E275A5">
      <w:pPr>
        <w:rPr>
          <w:rFonts w:eastAsiaTheme="majorEastAsia" w:cstheme="minorHAnsi"/>
          <w:b/>
          <w:bCs/>
          <w:color w:val="000000" w:themeColor="text1"/>
          <w:sz w:val="24"/>
          <w:szCs w:val="22"/>
        </w:rPr>
      </w:pPr>
      <w:bookmarkStart w:id="103" w:name="_Toc8651305"/>
      <w:bookmarkStart w:id="104" w:name="_Toc20909209"/>
      <w:bookmarkStart w:id="105" w:name="_Toc39091268"/>
      <w:r w:rsidRPr="00E275A5">
        <w:rPr>
          <w:rFonts w:eastAsiaTheme="majorEastAsia" w:cstheme="minorHAnsi"/>
          <w:b/>
          <w:bCs/>
          <w:color w:val="000000" w:themeColor="text1"/>
          <w:sz w:val="24"/>
          <w:szCs w:val="22"/>
        </w:rPr>
        <w:t>Specific change ideas identified in driver diagram</w:t>
      </w:r>
      <w:bookmarkEnd w:id="103"/>
      <w:bookmarkEnd w:id="104"/>
      <w:bookmarkEnd w:id="105"/>
    </w:p>
    <w:tbl>
      <w:tblPr>
        <w:tblStyle w:val="GridTable1Light-Accent21"/>
        <w:tblW w:w="0" w:type="auto"/>
        <w:tblBorders>
          <w:top w:val="single" w:sz="4" w:space="0" w:color="CCCCD0" w:themeColor="accent6"/>
          <w:left w:val="single" w:sz="4" w:space="0" w:color="CCCCD0" w:themeColor="accent6"/>
          <w:bottom w:val="single" w:sz="4" w:space="0" w:color="CCCCD0" w:themeColor="accent6"/>
          <w:right w:val="single" w:sz="4" w:space="0" w:color="CCCCD0" w:themeColor="accent6"/>
          <w:insideH w:val="single" w:sz="4" w:space="0" w:color="CCCCD0" w:themeColor="accent6"/>
          <w:insideV w:val="none" w:sz="0" w:space="0" w:color="auto"/>
        </w:tblBorders>
        <w:tblLook w:val="04A0" w:firstRow="1" w:lastRow="0" w:firstColumn="1" w:lastColumn="0" w:noHBand="0" w:noVBand="1"/>
      </w:tblPr>
      <w:tblGrid>
        <w:gridCol w:w="3360"/>
        <w:gridCol w:w="3360"/>
        <w:gridCol w:w="3360"/>
      </w:tblGrid>
      <w:tr w:rsidR="00E275A5" w:rsidRPr="00E275A5" w14:paraId="38964EAF" w14:textId="77777777" w:rsidTr="0023397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0" w:type="dxa"/>
            <w:tcBorders>
              <w:bottom w:val="none" w:sz="0" w:space="0" w:color="auto"/>
            </w:tcBorders>
          </w:tcPr>
          <w:p w14:paraId="6C1D1015" w14:textId="77777777" w:rsidR="00E275A5" w:rsidRPr="00E275A5" w:rsidRDefault="00E275A5" w:rsidP="00E275A5">
            <w:pPr>
              <w:spacing w:before="0"/>
              <w:rPr>
                <w:rFonts w:cstheme="minorHAnsi"/>
              </w:rPr>
            </w:pPr>
            <w:r w:rsidRPr="00E275A5">
              <w:rPr>
                <w:rFonts w:cstheme="minorHAnsi"/>
              </w:rPr>
              <w:t>Change idea</w:t>
            </w:r>
          </w:p>
        </w:tc>
        <w:tc>
          <w:tcPr>
            <w:tcW w:w="3360" w:type="dxa"/>
            <w:tcBorders>
              <w:bottom w:val="none" w:sz="0" w:space="0" w:color="auto"/>
            </w:tcBorders>
          </w:tcPr>
          <w:p w14:paraId="31FEE3A0" w14:textId="77777777" w:rsidR="00E275A5" w:rsidRPr="00E275A5" w:rsidRDefault="00E275A5" w:rsidP="00E275A5">
            <w:pPr>
              <w:spacing w:before="0"/>
              <w:cnfStyle w:val="100000000000" w:firstRow="1" w:lastRow="0" w:firstColumn="0" w:lastColumn="0" w:oddVBand="0" w:evenVBand="0" w:oddHBand="0" w:evenHBand="0" w:firstRowFirstColumn="0" w:firstRowLastColumn="0" w:lastRowFirstColumn="0" w:lastRowLastColumn="0"/>
              <w:rPr>
                <w:rFonts w:cstheme="minorHAnsi"/>
              </w:rPr>
            </w:pPr>
            <w:r w:rsidRPr="00E275A5">
              <w:rPr>
                <w:rFonts w:cstheme="minorHAnsi"/>
              </w:rPr>
              <w:t>Drivers</w:t>
            </w:r>
          </w:p>
        </w:tc>
        <w:tc>
          <w:tcPr>
            <w:tcW w:w="3360" w:type="dxa"/>
            <w:tcBorders>
              <w:bottom w:val="none" w:sz="0" w:space="0" w:color="auto"/>
            </w:tcBorders>
          </w:tcPr>
          <w:p w14:paraId="1A6F3D7B" w14:textId="77777777" w:rsidR="00E275A5" w:rsidRPr="00E275A5" w:rsidRDefault="00E275A5" w:rsidP="00E275A5">
            <w:pPr>
              <w:spacing w:before="0"/>
              <w:cnfStyle w:val="100000000000" w:firstRow="1" w:lastRow="0" w:firstColumn="0" w:lastColumn="0" w:oddVBand="0" w:evenVBand="0" w:oddHBand="0" w:evenHBand="0" w:firstRowFirstColumn="0" w:firstRowLastColumn="0" w:lastRowFirstColumn="0" w:lastRowLastColumn="0"/>
              <w:rPr>
                <w:rFonts w:cstheme="minorHAnsi"/>
              </w:rPr>
            </w:pPr>
            <w:r w:rsidRPr="00E275A5">
              <w:rPr>
                <w:rFonts w:cstheme="minorHAnsi"/>
              </w:rPr>
              <w:t>Tools or resources required</w:t>
            </w:r>
          </w:p>
        </w:tc>
      </w:tr>
      <w:tr w:rsidR="00E275A5" w:rsidRPr="00E275A5" w14:paraId="6549D1B5" w14:textId="77777777" w:rsidTr="00233978">
        <w:tc>
          <w:tcPr>
            <w:cnfStyle w:val="001000000000" w:firstRow="0" w:lastRow="0" w:firstColumn="1" w:lastColumn="0" w:oddVBand="0" w:evenVBand="0" w:oddHBand="0" w:evenHBand="0" w:firstRowFirstColumn="0" w:firstRowLastColumn="0" w:lastRowFirstColumn="0" w:lastRowLastColumn="0"/>
            <w:tcW w:w="3360" w:type="dxa"/>
          </w:tcPr>
          <w:p w14:paraId="79554F7C" w14:textId="01D83D6F" w:rsidR="00E275A5" w:rsidRPr="00E275A5" w:rsidRDefault="00324A1E" w:rsidP="00E275A5">
            <w:pPr>
              <w:spacing w:before="0"/>
              <w:rPr>
                <w:rFonts w:cstheme="minorHAnsi"/>
                <w:i/>
              </w:rPr>
            </w:pPr>
            <w:r>
              <w:rPr>
                <w:rFonts w:cstheme="minorHAnsi"/>
                <w:i/>
              </w:rPr>
              <w:t xml:space="preserve">For </w:t>
            </w:r>
            <w:proofErr w:type="gramStart"/>
            <w:r>
              <w:rPr>
                <w:rFonts w:cstheme="minorHAnsi"/>
                <w:i/>
              </w:rPr>
              <w:t>example</w:t>
            </w:r>
            <w:proofErr w:type="gramEnd"/>
            <w:r w:rsidR="00E275A5" w:rsidRPr="00E275A5">
              <w:rPr>
                <w:rFonts w:cstheme="minorHAnsi"/>
                <w:i/>
              </w:rPr>
              <w:t xml:space="preserve"> Implement pain management plan after tonsil surgery </w:t>
            </w:r>
          </w:p>
        </w:tc>
        <w:tc>
          <w:tcPr>
            <w:tcW w:w="3360" w:type="dxa"/>
          </w:tcPr>
          <w:p w14:paraId="58D745ED" w14:textId="5FB97FD9" w:rsidR="00E275A5" w:rsidRPr="00EB2EF7" w:rsidRDefault="00E275A5" w:rsidP="00E275A5">
            <w:pPr>
              <w:spacing w:before="0"/>
              <w:cnfStyle w:val="000000000000" w:firstRow="0" w:lastRow="0" w:firstColumn="0" w:lastColumn="0" w:oddVBand="0" w:evenVBand="0" w:oddHBand="0" w:evenHBand="0" w:firstRowFirstColumn="0" w:firstRowLastColumn="0" w:lastRowFirstColumn="0" w:lastRowLastColumn="0"/>
              <w:rPr>
                <w:rFonts w:cstheme="minorHAnsi"/>
                <w:bCs/>
              </w:rPr>
            </w:pPr>
            <w:r w:rsidRPr="00EB2EF7">
              <w:rPr>
                <w:rFonts w:cstheme="minorHAnsi"/>
                <w:b/>
              </w:rPr>
              <w:t>Primary</w:t>
            </w:r>
            <w:r w:rsidRPr="00EB2EF7">
              <w:rPr>
                <w:rFonts w:cstheme="minorHAnsi"/>
                <w:bCs/>
              </w:rPr>
              <w:t xml:space="preserve">: </w:t>
            </w:r>
            <w:r w:rsidR="00324A1E">
              <w:rPr>
                <w:rFonts w:cstheme="minorHAnsi"/>
                <w:bCs/>
              </w:rPr>
              <w:t xml:space="preserve">For </w:t>
            </w:r>
            <w:proofErr w:type="gramStart"/>
            <w:r w:rsidR="00324A1E">
              <w:rPr>
                <w:rFonts w:cstheme="minorHAnsi"/>
                <w:bCs/>
              </w:rPr>
              <w:t>example</w:t>
            </w:r>
            <w:proofErr w:type="gramEnd"/>
            <w:r w:rsidRPr="00EB2EF7">
              <w:rPr>
                <w:rFonts w:cstheme="minorHAnsi"/>
                <w:bCs/>
              </w:rPr>
              <w:t xml:space="preserve"> Post-operative care</w:t>
            </w:r>
          </w:p>
          <w:p w14:paraId="55A274EE" w14:textId="6A6A8E56" w:rsidR="00E275A5" w:rsidRPr="00E275A5" w:rsidRDefault="00E275A5" w:rsidP="00E275A5">
            <w:pPr>
              <w:cnfStyle w:val="000000000000" w:firstRow="0" w:lastRow="0" w:firstColumn="0" w:lastColumn="0" w:oddVBand="0" w:evenVBand="0" w:oddHBand="0" w:evenHBand="0" w:firstRowFirstColumn="0" w:firstRowLastColumn="0" w:lastRowFirstColumn="0" w:lastRowLastColumn="0"/>
              <w:rPr>
                <w:rFonts w:cstheme="minorHAnsi"/>
                <w:color w:val="007586" w:themeColor="text2"/>
              </w:rPr>
            </w:pPr>
            <w:r w:rsidRPr="00EB2EF7">
              <w:rPr>
                <w:rFonts w:cstheme="minorHAnsi"/>
                <w:b/>
              </w:rPr>
              <w:t>Secondary:</w:t>
            </w:r>
            <w:r w:rsidRPr="00EB2EF7">
              <w:rPr>
                <w:rFonts w:cstheme="minorHAnsi"/>
              </w:rPr>
              <w:t xml:space="preserve"> </w:t>
            </w:r>
            <w:r w:rsidR="00324A1E">
              <w:rPr>
                <w:rFonts w:cstheme="minorHAnsi"/>
              </w:rPr>
              <w:t xml:space="preserve">For </w:t>
            </w:r>
            <w:proofErr w:type="gramStart"/>
            <w:r w:rsidR="00324A1E">
              <w:rPr>
                <w:rFonts w:cstheme="minorHAnsi"/>
              </w:rPr>
              <w:t>example</w:t>
            </w:r>
            <w:proofErr w:type="gramEnd"/>
            <w:r w:rsidRPr="00EB2EF7">
              <w:rPr>
                <w:rFonts w:cstheme="minorHAnsi"/>
              </w:rPr>
              <w:t xml:space="preserve"> Discharge planning</w:t>
            </w:r>
          </w:p>
        </w:tc>
        <w:tc>
          <w:tcPr>
            <w:tcW w:w="3360" w:type="dxa"/>
          </w:tcPr>
          <w:p w14:paraId="546CB483" w14:textId="14E3564E" w:rsidR="00E275A5" w:rsidRPr="00E275A5" w:rsidRDefault="00324A1E" w:rsidP="00E275A5">
            <w:pPr>
              <w:spacing w:before="0"/>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For example</w:t>
            </w:r>
            <w:r w:rsidR="00E275A5" w:rsidRPr="00E275A5">
              <w:rPr>
                <w:rFonts w:cstheme="minorHAnsi"/>
              </w:rPr>
              <w:t xml:space="preserve"> </w:t>
            </w:r>
          </w:p>
          <w:p w14:paraId="6955EE90" w14:textId="77777777" w:rsidR="00E275A5" w:rsidRPr="00E275A5" w:rsidRDefault="00E275A5" w:rsidP="00E275A5">
            <w:pPr>
              <w:spacing w:before="0"/>
              <w:cnfStyle w:val="000000000000" w:firstRow="0" w:lastRow="0" w:firstColumn="0" w:lastColumn="0" w:oddVBand="0" w:evenVBand="0" w:oddHBand="0" w:evenHBand="0" w:firstRowFirstColumn="0" w:firstRowLastColumn="0" w:lastRowFirstColumn="0" w:lastRowLastColumn="0"/>
              <w:rPr>
                <w:rFonts w:cstheme="minorHAnsi"/>
              </w:rPr>
            </w:pPr>
            <w:r w:rsidRPr="00E275A5">
              <w:rPr>
                <w:rFonts w:cstheme="minorHAnsi"/>
              </w:rPr>
              <w:t>Editable version of standardised pain management after tonsil surgery plan</w:t>
            </w:r>
          </w:p>
          <w:p w14:paraId="20ADF683" w14:textId="77777777" w:rsidR="00E275A5" w:rsidRPr="00E275A5" w:rsidRDefault="00E275A5" w:rsidP="00E275A5">
            <w:pPr>
              <w:spacing w:before="0"/>
              <w:cnfStyle w:val="000000000000" w:firstRow="0" w:lastRow="0" w:firstColumn="0" w:lastColumn="0" w:oddVBand="0" w:evenVBand="0" w:oddHBand="0" w:evenHBand="0" w:firstRowFirstColumn="0" w:firstRowLastColumn="0" w:lastRowFirstColumn="0" w:lastRowLastColumn="0"/>
              <w:rPr>
                <w:rFonts w:cstheme="minorHAnsi"/>
              </w:rPr>
            </w:pPr>
            <w:r w:rsidRPr="00E275A5">
              <w:rPr>
                <w:rFonts w:cstheme="minorHAnsi"/>
              </w:rPr>
              <w:t>Consultation with multidisciplinary team</w:t>
            </w:r>
          </w:p>
          <w:p w14:paraId="4CD6BE28" w14:textId="77777777" w:rsidR="00E275A5" w:rsidRPr="00E275A5" w:rsidRDefault="00E275A5" w:rsidP="00E275A5">
            <w:pPr>
              <w:spacing w:before="0"/>
              <w:cnfStyle w:val="000000000000" w:firstRow="0" w:lastRow="0" w:firstColumn="0" w:lastColumn="0" w:oddVBand="0" w:evenVBand="0" w:oddHBand="0" w:evenHBand="0" w:firstRowFirstColumn="0" w:firstRowLastColumn="0" w:lastRowFirstColumn="0" w:lastRowLastColumn="0"/>
              <w:rPr>
                <w:rFonts w:cstheme="minorHAnsi"/>
              </w:rPr>
            </w:pPr>
            <w:r w:rsidRPr="00E275A5">
              <w:rPr>
                <w:rFonts w:cstheme="minorHAnsi"/>
              </w:rPr>
              <w:t>Printing resources</w:t>
            </w:r>
          </w:p>
        </w:tc>
      </w:tr>
    </w:tbl>
    <w:p w14:paraId="445BD193" w14:textId="7FBCC2E7" w:rsidR="00EB2EF7" w:rsidRPr="00E275A5" w:rsidRDefault="00E275A5" w:rsidP="00E275A5">
      <w:pPr>
        <w:rPr>
          <w:rFonts w:eastAsiaTheme="majorEastAsia" w:cstheme="minorHAnsi"/>
          <w:b/>
          <w:bCs/>
          <w:caps/>
          <w:color w:val="007586" w:themeColor="text2"/>
          <w:sz w:val="24"/>
          <w:szCs w:val="26"/>
        </w:rPr>
      </w:pPr>
      <w:bookmarkStart w:id="106" w:name="_Toc8651306"/>
      <w:bookmarkStart w:id="107" w:name="_Toc20909210"/>
      <w:bookmarkStart w:id="108" w:name="_Toc39091269"/>
      <w:r w:rsidRPr="00E275A5">
        <w:rPr>
          <w:rFonts w:eastAsiaTheme="majorEastAsia" w:cstheme="minorHAnsi"/>
          <w:b/>
          <w:bCs/>
          <w:caps/>
          <w:color w:val="007586" w:themeColor="text2"/>
          <w:sz w:val="24"/>
          <w:szCs w:val="26"/>
        </w:rPr>
        <w:t>6. communication and education strategy</w:t>
      </w:r>
      <w:bookmarkEnd w:id="106"/>
      <w:bookmarkEnd w:id="107"/>
      <w:bookmarkEnd w:id="108"/>
    </w:p>
    <w:tbl>
      <w:tblPr>
        <w:tblStyle w:val="GridTable1Light1"/>
        <w:tblW w:w="0" w:type="auto"/>
        <w:tblBorders>
          <w:top w:val="single" w:sz="4" w:space="0" w:color="CCCCD0" w:themeColor="accent6"/>
          <w:left w:val="single" w:sz="4" w:space="0" w:color="CCCCD0" w:themeColor="accent6"/>
          <w:bottom w:val="single" w:sz="4" w:space="0" w:color="CCCCD0" w:themeColor="accent6"/>
          <w:right w:val="single" w:sz="4" w:space="0" w:color="CCCCD0" w:themeColor="accent6"/>
          <w:insideH w:val="single" w:sz="4" w:space="0" w:color="CCCCD0" w:themeColor="accent6"/>
          <w:insideV w:val="none" w:sz="0" w:space="0" w:color="auto"/>
        </w:tblBorders>
        <w:tblLook w:val="04A0" w:firstRow="1" w:lastRow="0" w:firstColumn="1" w:lastColumn="0" w:noHBand="0" w:noVBand="1"/>
      </w:tblPr>
      <w:tblGrid>
        <w:gridCol w:w="3360"/>
        <w:gridCol w:w="3360"/>
        <w:gridCol w:w="3360"/>
      </w:tblGrid>
      <w:tr w:rsidR="00E275A5" w:rsidRPr="00E275A5" w14:paraId="0F5F156C" w14:textId="77777777" w:rsidTr="00D8295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0" w:type="dxa"/>
            <w:tcBorders>
              <w:bottom w:val="none" w:sz="0" w:space="0" w:color="auto"/>
            </w:tcBorders>
          </w:tcPr>
          <w:p w14:paraId="1544D931" w14:textId="77777777" w:rsidR="00E275A5" w:rsidRPr="00E275A5" w:rsidRDefault="00E275A5" w:rsidP="00E275A5">
            <w:pPr>
              <w:spacing w:before="0"/>
              <w:rPr>
                <w:rFonts w:cstheme="minorHAnsi"/>
              </w:rPr>
            </w:pPr>
            <w:r w:rsidRPr="00E275A5">
              <w:rPr>
                <w:rFonts w:cstheme="minorHAnsi"/>
              </w:rPr>
              <w:t>What</w:t>
            </w:r>
          </w:p>
        </w:tc>
        <w:tc>
          <w:tcPr>
            <w:tcW w:w="3360" w:type="dxa"/>
            <w:tcBorders>
              <w:bottom w:val="none" w:sz="0" w:space="0" w:color="auto"/>
            </w:tcBorders>
          </w:tcPr>
          <w:p w14:paraId="0D4CE5E6" w14:textId="77777777" w:rsidR="00E275A5" w:rsidRPr="00E275A5" w:rsidRDefault="00E275A5" w:rsidP="00E275A5">
            <w:pPr>
              <w:spacing w:before="0"/>
              <w:cnfStyle w:val="100000000000" w:firstRow="1" w:lastRow="0" w:firstColumn="0" w:lastColumn="0" w:oddVBand="0" w:evenVBand="0" w:oddHBand="0" w:evenHBand="0" w:firstRowFirstColumn="0" w:firstRowLastColumn="0" w:lastRowFirstColumn="0" w:lastRowLastColumn="0"/>
              <w:rPr>
                <w:rFonts w:cstheme="minorHAnsi"/>
              </w:rPr>
            </w:pPr>
            <w:r w:rsidRPr="00E275A5">
              <w:rPr>
                <w:rFonts w:cstheme="minorHAnsi"/>
              </w:rPr>
              <w:t xml:space="preserve">Who </w:t>
            </w:r>
          </w:p>
        </w:tc>
        <w:tc>
          <w:tcPr>
            <w:tcW w:w="3360" w:type="dxa"/>
            <w:tcBorders>
              <w:bottom w:val="none" w:sz="0" w:space="0" w:color="auto"/>
            </w:tcBorders>
          </w:tcPr>
          <w:p w14:paraId="5A1C6BC4" w14:textId="77777777" w:rsidR="00E275A5" w:rsidRPr="00E275A5" w:rsidRDefault="00E275A5" w:rsidP="00E275A5">
            <w:pPr>
              <w:spacing w:before="0"/>
              <w:cnfStyle w:val="100000000000" w:firstRow="1" w:lastRow="0" w:firstColumn="0" w:lastColumn="0" w:oddVBand="0" w:evenVBand="0" w:oddHBand="0" w:evenHBand="0" w:firstRowFirstColumn="0" w:firstRowLastColumn="0" w:lastRowFirstColumn="0" w:lastRowLastColumn="0"/>
              <w:rPr>
                <w:rFonts w:cstheme="minorHAnsi"/>
              </w:rPr>
            </w:pPr>
            <w:r w:rsidRPr="00E275A5">
              <w:rPr>
                <w:rFonts w:cstheme="minorHAnsi"/>
              </w:rPr>
              <w:t>When</w:t>
            </w:r>
          </w:p>
        </w:tc>
      </w:tr>
      <w:tr w:rsidR="00E275A5" w:rsidRPr="00E275A5" w14:paraId="1685EAC4" w14:textId="77777777" w:rsidTr="00D82958">
        <w:tc>
          <w:tcPr>
            <w:cnfStyle w:val="001000000000" w:firstRow="0" w:lastRow="0" w:firstColumn="1" w:lastColumn="0" w:oddVBand="0" w:evenVBand="0" w:oddHBand="0" w:evenHBand="0" w:firstRowFirstColumn="0" w:firstRowLastColumn="0" w:lastRowFirstColumn="0" w:lastRowLastColumn="0"/>
            <w:tcW w:w="3360" w:type="dxa"/>
          </w:tcPr>
          <w:p w14:paraId="4DC59432" w14:textId="7072B8BD" w:rsidR="00E275A5" w:rsidRPr="00E275A5" w:rsidRDefault="00324A1E" w:rsidP="00E275A5">
            <w:pPr>
              <w:spacing w:before="0"/>
              <w:rPr>
                <w:rFonts w:cstheme="minorHAnsi"/>
                <w:i/>
              </w:rPr>
            </w:pPr>
            <w:r>
              <w:rPr>
                <w:rFonts w:cstheme="minorHAnsi"/>
                <w:i/>
              </w:rPr>
              <w:t xml:space="preserve">For </w:t>
            </w:r>
            <w:proofErr w:type="gramStart"/>
            <w:r>
              <w:rPr>
                <w:rFonts w:cstheme="minorHAnsi"/>
                <w:i/>
              </w:rPr>
              <w:t>example</w:t>
            </w:r>
            <w:proofErr w:type="gramEnd"/>
            <w:r w:rsidR="00E275A5" w:rsidRPr="00E275A5">
              <w:rPr>
                <w:rFonts w:cstheme="minorHAnsi"/>
                <w:i/>
              </w:rPr>
              <w:t xml:space="preserve"> Staff education</w:t>
            </w:r>
          </w:p>
        </w:tc>
        <w:tc>
          <w:tcPr>
            <w:tcW w:w="3360" w:type="dxa"/>
          </w:tcPr>
          <w:p w14:paraId="2FD31257" w14:textId="7C2612A8" w:rsidR="00E275A5" w:rsidRPr="00E275A5" w:rsidRDefault="00E275A5" w:rsidP="00E275A5">
            <w:pPr>
              <w:spacing w:before="0"/>
              <w:cnfStyle w:val="000000000000" w:firstRow="0" w:lastRow="0" w:firstColumn="0" w:lastColumn="0" w:oddVBand="0" w:evenVBand="0" w:oddHBand="0" w:evenHBand="0" w:firstRowFirstColumn="0" w:firstRowLastColumn="0" w:lastRowFirstColumn="0" w:lastRowLastColumn="0"/>
              <w:rPr>
                <w:rFonts w:cstheme="minorHAnsi"/>
                <w:i/>
              </w:rPr>
            </w:pPr>
            <w:r w:rsidRPr="00E275A5">
              <w:rPr>
                <w:rFonts w:cstheme="minorHAnsi"/>
                <w:i/>
              </w:rPr>
              <w:t xml:space="preserve">All nursing, ENT surgical and pharmacy staff in </w:t>
            </w:r>
            <w:r w:rsidR="004675E6">
              <w:rPr>
                <w:rFonts w:cstheme="minorHAnsi"/>
                <w:i/>
              </w:rPr>
              <w:t>p</w:t>
            </w:r>
            <w:r w:rsidRPr="00E275A5">
              <w:rPr>
                <w:rFonts w:cstheme="minorHAnsi"/>
                <w:i/>
              </w:rPr>
              <w:t>aediatric ward</w:t>
            </w:r>
          </w:p>
        </w:tc>
        <w:tc>
          <w:tcPr>
            <w:tcW w:w="3360" w:type="dxa"/>
          </w:tcPr>
          <w:p w14:paraId="4F7354B8" w14:textId="77777777" w:rsidR="00E275A5" w:rsidRPr="00E275A5" w:rsidRDefault="00E275A5" w:rsidP="00E275A5">
            <w:pPr>
              <w:spacing w:before="0"/>
              <w:cnfStyle w:val="000000000000" w:firstRow="0" w:lastRow="0" w:firstColumn="0" w:lastColumn="0" w:oddVBand="0" w:evenVBand="0" w:oddHBand="0" w:evenHBand="0" w:firstRowFirstColumn="0" w:firstRowLastColumn="0" w:lastRowFirstColumn="0" w:lastRowLastColumn="0"/>
              <w:rPr>
                <w:rFonts w:cstheme="minorHAnsi"/>
                <w:i/>
              </w:rPr>
            </w:pPr>
            <w:r w:rsidRPr="00E275A5">
              <w:rPr>
                <w:rFonts w:cstheme="minorHAnsi"/>
                <w:i/>
              </w:rPr>
              <w:t xml:space="preserve">Multiple sessions during </w:t>
            </w:r>
            <w:proofErr w:type="gramStart"/>
            <w:r w:rsidRPr="00E275A5">
              <w:rPr>
                <w:rFonts w:cstheme="minorHAnsi"/>
                <w:i/>
              </w:rPr>
              <w:t>double-staffing</w:t>
            </w:r>
            <w:proofErr w:type="gramEnd"/>
            <w:r w:rsidRPr="00E275A5">
              <w:rPr>
                <w:rFonts w:cstheme="minorHAnsi"/>
                <w:i/>
              </w:rPr>
              <w:t>, over 2 weeks</w:t>
            </w:r>
          </w:p>
        </w:tc>
      </w:tr>
    </w:tbl>
    <w:p w14:paraId="2518A835" w14:textId="77777777" w:rsidR="00E275A5" w:rsidRPr="00E275A5" w:rsidRDefault="00E275A5" w:rsidP="00E275A5">
      <w:pPr>
        <w:rPr>
          <w:rFonts w:eastAsiaTheme="majorEastAsia" w:cstheme="minorHAnsi"/>
          <w:b/>
          <w:bCs/>
          <w:caps/>
          <w:color w:val="007586" w:themeColor="text2"/>
          <w:sz w:val="24"/>
          <w:szCs w:val="26"/>
        </w:rPr>
      </w:pPr>
      <w:bookmarkStart w:id="109" w:name="_Toc8651307"/>
      <w:bookmarkStart w:id="110" w:name="_Toc20909211"/>
      <w:bookmarkStart w:id="111" w:name="_Toc39091270"/>
      <w:r w:rsidRPr="00E275A5">
        <w:rPr>
          <w:rFonts w:eastAsiaTheme="majorEastAsia" w:cstheme="minorHAnsi"/>
          <w:b/>
          <w:bCs/>
          <w:caps/>
          <w:color w:val="007586" w:themeColor="text2"/>
          <w:sz w:val="24"/>
          <w:szCs w:val="26"/>
        </w:rPr>
        <w:t>7. executive sponsor and senior leadership endorsement</w:t>
      </w:r>
      <w:bookmarkEnd w:id="109"/>
      <w:bookmarkEnd w:id="110"/>
      <w:bookmarkEnd w:id="111"/>
    </w:p>
    <w:p w14:paraId="2F1C4B54" w14:textId="77777777" w:rsidR="00E275A5" w:rsidRPr="00E275A5" w:rsidRDefault="00E275A5" w:rsidP="00E275A5">
      <w:pPr>
        <w:spacing w:before="0"/>
        <w:rPr>
          <w:rFonts w:cstheme="minorHAnsi"/>
        </w:rPr>
      </w:pPr>
      <w:r w:rsidRPr="00E275A5">
        <w:rPr>
          <w:rFonts w:cstheme="minorHAnsi"/>
        </w:rPr>
        <w:t>By signing below, you agree to endorse and support this project according to the plan outlined above.</w:t>
      </w:r>
    </w:p>
    <w:tbl>
      <w:tblPr>
        <w:tblStyle w:val="TableGridLight1"/>
        <w:tblW w:w="0" w:type="auto"/>
        <w:tblBorders>
          <w:top w:val="single" w:sz="4" w:space="0" w:color="CCCCD0" w:themeColor="accent6"/>
          <w:left w:val="single" w:sz="4" w:space="0" w:color="CCCCD0" w:themeColor="accent6"/>
          <w:bottom w:val="single" w:sz="4" w:space="0" w:color="CCCCD0" w:themeColor="accent6"/>
          <w:right w:val="single" w:sz="4" w:space="0" w:color="CCCCD0" w:themeColor="accent6"/>
          <w:insideH w:val="single" w:sz="4" w:space="0" w:color="CCCCD0" w:themeColor="accent6"/>
          <w:insideV w:val="single" w:sz="4" w:space="0" w:color="CCCCD0" w:themeColor="accent6"/>
        </w:tblBorders>
        <w:tblLook w:val="04A0" w:firstRow="1" w:lastRow="0" w:firstColumn="1" w:lastColumn="0" w:noHBand="0" w:noVBand="1"/>
      </w:tblPr>
      <w:tblGrid>
        <w:gridCol w:w="2500"/>
        <w:gridCol w:w="4408"/>
        <w:gridCol w:w="3123"/>
      </w:tblGrid>
      <w:tr w:rsidR="00E275A5" w:rsidRPr="00E275A5" w14:paraId="52BF67FB" w14:textId="77777777" w:rsidTr="00770D21">
        <w:tc>
          <w:tcPr>
            <w:tcW w:w="2500" w:type="dxa"/>
            <w:vMerge w:val="restart"/>
          </w:tcPr>
          <w:p w14:paraId="6B82B3B3" w14:textId="33324229" w:rsidR="00E275A5" w:rsidRPr="00E275A5" w:rsidRDefault="00EB2EF7" w:rsidP="00E275A5">
            <w:pPr>
              <w:spacing w:before="0"/>
              <w:rPr>
                <w:rFonts w:cstheme="minorHAnsi"/>
                <w:b/>
              </w:rPr>
            </w:pPr>
            <w:r>
              <w:rPr>
                <w:rFonts w:cstheme="minorHAnsi"/>
                <w:b/>
              </w:rPr>
              <w:t xml:space="preserve">Ward </w:t>
            </w:r>
            <w:r w:rsidR="00E275A5" w:rsidRPr="00E275A5">
              <w:rPr>
                <w:rFonts w:cstheme="minorHAnsi"/>
                <w:b/>
              </w:rPr>
              <w:t>Nurse Unit Manager</w:t>
            </w:r>
          </w:p>
        </w:tc>
        <w:tc>
          <w:tcPr>
            <w:tcW w:w="7531" w:type="dxa"/>
            <w:gridSpan w:val="2"/>
          </w:tcPr>
          <w:p w14:paraId="1034C03C" w14:textId="77777777" w:rsidR="00E275A5" w:rsidRPr="00E275A5" w:rsidRDefault="00E275A5" w:rsidP="00E275A5">
            <w:pPr>
              <w:spacing w:before="0"/>
              <w:rPr>
                <w:rFonts w:cstheme="minorHAnsi"/>
                <w:b/>
              </w:rPr>
            </w:pPr>
            <w:r w:rsidRPr="00E275A5">
              <w:rPr>
                <w:rFonts w:cstheme="minorHAnsi"/>
                <w:b/>
              </w:rPr>
              <w:t>Name</w:t>
            </w:r>
          </w:p>
        </w:tc>
      </w:tr>
      <w:tr w:rsidR="00E275A5" w:rsidRPr="00E275A5" w14:paraId="5B0AA117" w14:textId="77777777" w:rsidTr="00770D21">
        <w:tc>
          <w:tcPr>
            <w:tcW w:w="2500" w:type="dxa"/>
            <w:vMerge/>
          </w:tcPr>
          <w:p w14:paraId="1404EC24" w14:textId="77777777" w:rsidR="00E275A5" w:rsidRPr="00E275A5" w:rsidRDefault="00E275A5" w:rsidP="00E275A5">
            <w:pPr>
              <w:spacing w:before="0"/>
              <w:rPr>
                <w:rFonts w:cstheme="minorHAnsi"/>
              </w:rPr>
            </w:pPr>
          </w:p>
        </w:tc>
        <w:tc>
          <w:tcPr>
            <w:tcW w:w="4408" w:type="dxa"/>
          </w:tcPr>
          <w:p w14:paraId="1BE3E065" w14:textId="77777777" w:rsidR="00E275A5" w:rsidRPr="00E275A5" w:rsidRDefault="00E275A5" w:rsidP="00E275A5">
            <w:pPr>
              <w:spacing w:before="0"/>
              <w:rPr>
                <w:rFonts w:cstheme="minorHAnsi"/>
                <w:b/>
              </w:rPr>
            </w:pPr>
            <w:r w:rsidRPr="00E275A5">
              <w:rPr>
                <w:rFonts w:cstheme="minorHAnsi"/>
                <w:b/>
              </w:rPr>
              <w:t>Signature</w:t>
            </w:r>
          </w:p>
        </w:tc>
        <w:tc>
          <w:tcPr>
            <w:tcW w:w="3123" w:type="dxa"/>
          </w:tcPr>
          <w:p w14:paraId="102448D4" w14:textId="77777777" w:rsidR="00E275A5" w:rsidRPr="00E275A5" w:rsidRDefault="00E275A5" w:rsidP="00E275A5">
            <w:pPr>
              <w:spacing w:before="0"/>
              <w:rPr>
                <w:rFonts w:cstheme="minorHAnsi"/>
                <w:b/>
              </w:rPr>
            </w:pPr>
            <w:r w:rsidRPr="00E275A5">
              <w:rPr>
                <w:rFonts w:cstheme="minorHAnsi"/>
                <w:b/>
              </w:rPr>
              <w:t>Date</w:t>
            </w:r>
          </w:p>
        </w:tc>
      </w:tr>
      <w:tr w:rsidR="00E275A5" w:rsidRPr="00E275A5" w14:paraId="35014FAF" w14:textId="77777777" w:rsidTr="00770D21">
        <w:tc>
          <w:tcPr>
            <w:tcW w:w="2500" w:type="dxa"/>
            <w:vMerge w:val="restart"/>
          </w:tcPr>
          <w:p w14:paraId="41D2D269" w14:textId="0043E458" w:rsidR="00E275A5" w:rsidRPr="00E275A5" w:rsidRDefault="00EB2EF7" w:rsidP="00E275A5">
            <w:pPr>
              <w:spacing w:before="0"/>
              <w:rPr>
                <w:rFonts w:cstheme="minorHAnsi"/>
                <w:b/>
              </w:rPr>
            </w:pPr>
            <w:r>
              <w:rPr>
                <w:rFonts w:cstheme="minorHAnsi"/>
                <w:b/>
              </w:rPr>
              <w:t xml:space="preserve">Children’s </w:t>
            </w:r>
            <w:r w:rsidR="00E275A5" w:rsidRPr="00E275A5">
              <w:rPr>
                <w:rFonts w:cstheme="minorHAnsi"/>
                <w:b/>
              </w:rPr>
              <w:t>Director</w:t>
            </w:r>
          </w:p>
        </w:tc>
        <w:tc>
          <w:tcPr>
            <w:tcW w:w="7531" w:type="dxa"/>
            <w:gridSpan w:val="2"/>
          </w:tcPr>
          <w:p w14:paraId="4FDEE4EE" w14:textId="77777777" w:rsidR="00E275A5" w:rsidRPr="00E275A5" w:rsidRDefault="00E275A5" w:rsidP="00E275A5">
            <w:pPr>
              <w:spacing w:before="0"/>
              <w:rPr>
                <w:rFonts w:cstheme="minorHAnsi"/>
                <w:b/>
              </w:rPr>
            </w:pPr>
            <w:r w:rsidRPr="00E275A5">
              <w:rPr>
                <w:rFonts w:cstheme="minorHAnsi"/>
                <w:b/>
              </w:rPr>
              <w:t>Name</w:t>
            </w:r>
          </w:p>
        </w:tc>
      </w:tr>
      <w:tr w:rsidR="00E275A5" w:rsidRPr="00E275A5" w14:paraId="5ED3A120" w14:textId="77777777" w:rsidTr="00770D21">
        <w:tc>
          <w:tcPr>
            <w:tcW w:w="2500" w:type="dxa"/>
            <w:vMerge/>
          </w:tcPr>
          <w:p w14:paraId="0E5AC285" w14:textId="77777777" w:rsidR="00E275A5" w:rsidRPr="00E275A5" w:rsidRDefault="00E275A5" w:rsidP="00E275A5">
            <w:pPr>
              <w:spacing w:before="0"/>
              <w:rPr>
                <w:rFonts w:cstheme="minorHAnsi"/>
              </w:rPr>
            </w:pPr>
          </w:p>
        </w:tc>
        <w:tc>
          <w:tcPr>
            <w:tcW w:w="4408" w:type="dxa"/>
          </w:tcPr>
          <w:p w14:paraId="4AE528E7" w14:textId="77777777" w:rsidR="00E275A5" w:rsidRPr="00E275A5" w:rsidRDefault="00E275A5" w:rsidP="00E275A5">
            <w:pPr>
              <w:spacing w:before="0"/>
              <w:rPr>
                <w:rFonts w:cstheme="minorHAnsi"/>
                <w:b/>
              </w:rPr>
            </w:pPr>
            <w:r w:rsidRPr="00E275A5">
              <w:rPr>
                <w:rFonts w:cstheme="minorHAnsi"/>
                <w:b/>
              </w:rPr>
              <w:t>Signature</w:t>
            </w:r>
          </w:p>
        </w:tc>
        <w:tc>
          <w:tcPr>
            <w:tcW w:w="3123" w:type="dxa"/>
          </w:tcPr>
          <w:p w14:paraId="545F15C9" w14:textId="77777777" w:rsidR="00E275A5" w:rsidRPr="00E275A5" w:rsidRDefault="00E275A5" w:rsidP="00E275A5">
            <w:pPr>
              <w:spacing w:before="0"/>
              <w:rPr>
                <w:rFonts w:cstheme="minorHAnsi"/>
                <w:b/>
              </w:rPr>
            </w:pPr>
            <w:r w:rsidRPr="00E275A5">
              <w:rPr>
                <w:rFonts w:cstheme="minorHAnsi"/>
                <w:b/>
              </w:rPr>
              <w:t>Date</w:t>
            </w:r>
          </w:p>
        </w:tc>
      </w:tr>
      <w:tr w:rsidR="00E275A5" w:rsidRPr="00E275A5" w14:paraId="60C180B7" w14:textId="77777777" w:rsidTr="00770D21">
        <w:tc>
          <w:tcPr>
            <w:tcW w:w="2500" w:type="dxa"/>
            <w:vMerge w:val="restart"/>
          </w:tcPr>
          <w:p w14:paraId="77D9320C" w14:textId="77777777" w:rsidR="00E275A5" w:rsidRPr="00E275A5" w:rsidRDefault="00E275A5" w:rsidP="00E275A5">
            <w:pPr>
              <w:spacing w:before="0"/>
              <w:rPr>
                <w:rFonts w:cstheme="minorHAnsi"/>
                <w:b/>
              </w:rPr>
            </w:pPr>
            <w:r w:rsidRPr="00E275A5">
              <w:rPr>
                <w:rFonts w:cstheme="minorHAnsi"/>
                <w:b/>
              </w:rPr>
              <w:t>Executive sponsor</w:t>
            </w:r>
          </w:p>
        </w:tc>
        <w:tc>
          <w:tcPr>
            <w:tcW w:w="7531" w:type="dxa"/>
            <w:gridSpan w:val="2"/>
          </w:tcPr>
          <w:p w14:paraId="6261E600" w14:textId="77777777" w:rsidR="00E275A5" w:rsidRPr="00E275A5" w:rsidRDefault="00E275A5" w:rsidP="00E275A5">
            <w:pPr>
              <w:spacing w:before="0"/>
              <w:rPr>
                <w:rFonts w:cstheme="minorHAnsi"/>
                <w:b/>
              </w:rPr>
            </w:pPr>
            <w:r w:rsidRPr="00E275A5">
              <w:rPr>
                <w:rFonts w:cstheme="minorHAnsi"/>
                <w:b/>
              </w:rPr>
              <w:t>Name</w:t>
            </w:r>
          </w:p>
        </w:tc>
      </w:tr>
      <w:tr w:rsidR="00E275A5" w:rsidRPr="00E275A5" w14:paraId="15FBC49B" w14:textId="77777777" w:rsidTr="00770D21">
        <w:tc>
          <w:tcPr>
            <w:tcW w:w="2500" w:type="dxa"/>
            <w:vMerge/>
          </w:tcPr>
          <w:p w14:paraId="7A73C9D6" w14:textId="77777777" w:rsidR="00E275A5" w:rsidRPr="00E275A5" w:rsidRDefault="00E275A5" w:rsidP="00E275A5">
            <w:pPr>
              <w:spacing w:before="0"/>
              <w:rPr>
                <w:rFonts w:cstheme="minorHAnsi"/>
              </w:rPr>
            </w:pPr>
          </w:p>
        </w:tc>
        <w:tc>
          <w:tcPr>
            <w:tcW w:w="4408" w:type="dxa"/>
          </w:tcPr>
          <w:p w14:paraId="47132362" w14:textId="77777777" w:rsidR="00E275A5" w:rsidRPr="00E275A5" w:rsidRDefault="00E275A5" w:rsidP="00E275A5">
            <w:pPr>
              <w:spacing w:before="0"/>
              <w:rPr>
                <w:rFonts w:cstheme="minorHAnsi"/>
                <w:b/>
              </w:rPr>
            </w:pPr>
            <w:r w:rsidRPr="00E275A5">
              <w:rPr>
                <w:rFonts w:cstheme="minorHAnsi"/>
                <w:b/>
              </w:rPr>
              <w:t>Signature</w:t>
            </w:r>
          </w:p>
        </w:tc>
        <w:tc>
          <w:tcPr>
            <w:tcW w:w="3123" w:type="dxa"/>
          </w:tcPr>
          <w:p w14:paraId="44413E31" w14:textId="77777777" w:rsidR="00E275A5" w:rsidRPr="00E275A5" w:rsidRDefault="00E275A5" w:rsidP="00E275A5">
            <w:pPr>
              <w:spacing w:before="0"/>
              <w:rPr>
                <w:rFonts w:cstheme="minorHAnsi"/>
                <w:b/>
              </w:rPr>
            </w:pPr>
            <w:r w:rsidRPr="00E275A5">
              <w:rPr>
                <w:rFonts w:cstheme="minorHAnsi"/>
                <w:b/>
              </w:rPr>
              <w:t>Date</w:t>
            </w:r>
          </w:p>
        </w:tc>
      </w:tr>
    </w:tbl>
    <w:p w14:paraId="011AD879" w14:textId="6ABF6105" w:rsidR="00585D21" w:rsidRPr="00E275A5" w:rsidRDefault="00585D21" w:rsidP="00585D21">
      <w:pPr>
        <w:pStyle w:val="Heading2"/>
        <w:spacing w:before="720"/>
      </w:pPr>
      <w:bookmarkStart w:id="112" w:name="_Toc42727600"/>
      <w:bookmarkStart w:id="113" w:name="_Toc43451641"/>
      <w:r w:rsidRPr="00E275A5">
        <w:t xml:space="preserve">Appendix </w:t>
      </w:r>
      <w:r w:rsidR="002B441B">
        <w:t>4</w:t>
      </w:r>
      <w:r w:rsidRPr="00E275A5">
        <w:t>: Measures and operational definitions</w:t>
      </w:r>
      <w:bookmarkEnd w:id="112"/>
      <w:bookmarkEnd w:id="113"/>
      <w:r w:rsidRPr="00E275A5">
        <w:t xml:space="preserve"> </w:t>
      </w:r>
    </w:p>
    <w:p w14:paraId="7DEF50A7" w14:textId="77777777" w:rsidR="00585D21" w:rsidRPr="00E275A5" w:rsidRDefault="00585D21" w:rsidP="00585D21">
      <w:pPr>
        <w:spacing w:before="280" w:after="480"/>
        <w:rPr>
          <w:rFonts w:cstheme="minorHAnsi"/>
          <w:b/>
          <w:color w:val="007586" w:themeColor="text2"/>
        </w:rPr>
      </w:pPr>
      <w:bookmarkStart w:id="114" w:name="_Toc8651309"/>
      <w:r w:rsidRPr="00E275A5">
        <w:rPr>
          <w:rFonts w:cstheme="minorHAnsi"/>
          <w:b/>
          <w:color w:val="007586" w:themeColor="text2"/>
        </w:rPr>
        <w:t xml:space="preserve">The below ‘family of measures’ </w:t>
      </w:r>
      <w:r>
        <w:rPr>
          <w:rFonts w:cstheme="minorHAnsi"/>
          <w:b/>
          <w:color w:val="007586" w:themeColor="text2"/>
        </w:rPr>
        <w:t xml:space="preserve">is based on those </w:t>
      </w:r>
      <w:r w:rsidRPr="00E275A5">
        <w:rPr>
          <w:rFonts w:cstheme="minorHAnsi"/>
          <w:b/>
          <w:color w:val="007586" w:themeColor="text2"/>
        </w:rPr>
        <w:t xml:space="preserve">used </w:t>
      </w:r>
      <w:r>
        <w:rPr>
          <w:rFonts w:cstheme="minorHAnsi"/>
          <w:b/>
          <w:color w:val="007586" w:themeColor="text2"/>
        </w:rPr>
        <w:t>for the</w:t>
      </w:r>
      <w:r w:rsidRPr="00E275A5">
        <w:rPr>
          <w:rFonts w:cstheme="minorHAnsi"/>
          <w:b/>
          <w:color w:val="007586" w:themeColor="text2"/>
        </w:rPr>
        <w:t xml:space="preserve"> Paediatric </w:t>
      </w:r>
      <w:r>
        <w:rPr>
          <w:rFonts w:cstheme="minorHAnsi"/>
          <w:b/>
          <w:color w:val="007586" w:themeColor="text2"/>
        </w:rPr>
        <w:t>T</w:t>
      </w:r>
      <w:r w:rsidRPr="00E275A5">
        <w:rPr>
          <w:rFonts w:cstheme="minorHAnsi"/>
          <w:b/>
          <w:color w:val="007586" w:themeColor="text2"/>
        </w:rPr>
        <w:t xml:space="preserve">onsillectomy and </w:t>
      </w:r>
      <w:r>
        <w:rPr>
          <w:rFonts w:cstheme="minorHAnsi"/>
          <w:b/>
          <w:color w:val="007586" w:themeColor="text2"/>
        </w:rPr>
        <w:t>A</w:t>
      </w:r>
      <w:r w:rsidRPr="00E275A5">
        <w:rPr>
          <w:rFonts w:cstheme="minorHAnsi"/>
          <w:b/>
          <w:color w:val="007586" w:themeColor="text2"/>
        </w:rPr>
        <w:t xml:space="preserve">denoidectomy readmission </w:t>
      </w:r>
      <w:r>
        <w:rPr>
          <w:rFonts w:cstheme="minorHAnsi"/>
          <w:b/>
          <w:color w:val="007586" w:themeColor="text2"/>
        </w:rPr>
        <w:t>C</w:t>
      </w:r>
      <w:r w:rsidRPr="00E275A5">
        <w:rPr>
          <w:rFonts w:cstheme="minorHAnsi"/>
          <w:b/>
          <w:color w:val="007586" w:themeColor="text2"/>
        </w:rPr>
        <w:t>ollaborative</w:t>
      </w:r>
    </w:p>
    <w:p w14:paraId="60F6076F" w14:textId="77777777" w:rsidR="00585D21" w:rsidRPr="00813695" w:rsidRDefault="00585D21" w:rsidP="00585D21">
      <w:pPr>
        <w:rPr>
          <w:rFonts w:cstheme="minorHAnsi"/>
          <w:b/>
          <w:bCs/>
          <w:sz w:val="24"/>
          <w:szCs w:val="24"/>
        </w:rPr>
      </w:pPr>
      <w:bookmarkStart w:id="115" w:name="_Toc20909214"/>
      <w:bookmarkStart w:id="116" w:name="_Toc39091272"/>
      <w:r w:rsidRPr="00813695">
        <w:rPr>
          <w:rFonts w:cstheme="minorHAnsi"/>
          <w:b/>
          <w:bCs/>
          <w:sz w:val="24"/>
          <w:szCs w:val="24"/>
        </w:rPr>
        <w:t>Outcome measure</w:t>
      </w:r>
      <w:bookmarkEnd w:id="114"/>
      <w:bookmarkEnd w:id="115"/>
      <w:bookmarkEnd w:id="116"/>
    </w:p>
    <w:p w14:paraId="598820F0" w14:textId="77777777" w:rsidR="00585D21" w:rsidRPr="00770D21" w:rsidRDefault="00585D21" w:rsidP="00585D21">
      <w:pPr>
        <w:rPr>
          <w:rFonts w:cstheme="minorHAnsi"/>
          <w:b/>
          <w:bCs/>
          <w:color w:val="007586" w:themeColor="text2"/>
        </w:rPr>
      </w:pPr>
      <w:r w:rsidRPr="00770D21">
        <w:rPr>
          <w:rFonts w:cstheme="minorHAnsi"/>
          <w:b/>
          <w:bCs/>
          <w:color w:val="007586" w:themeColor="text2"/>
        </w:rPr>
        <w:t>Percentage of paediatric tonsillectomy readmissions</w:t>
      </w:r>
    </w:p>
    <w:tbl>
      <w:tblPr>
        <w:tblStyle w:val="PlainTable2"/>
        <w:tblW w:w="0" w:type="auto"/>
        <w:tblLook w:val="04A0" w:firstRow="1" w:lastRow="0" w:firstColumn="1" w:lastColumn="0" w:noHBand="0" w:noVBand="1"/>
      </w:tblPr>
      <w:tblGrid>
        <w:gridCol w:w="2660"/>
        <w:gridCol w:w="7371"/>
      </w:tblGrid>
      <w:tr w:rsidR="00585D21" w:rsidRPr="00E275A5" w14:paraId="2997F52C" w14:textId="77777777" w:rsidTr="001704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56647B71" w14:textId="77777777" w:rsidR="00585D21" w:rsidRPr="00770D21" w:rsidRDefault="00585D21" w:rsidP="0017042C">
            <w:pPr>
              <w:spacing w:before="120" w:after="120" w:line="280" w:lineRule="atLeast"/>
              <w:ind w:hanging="105"/>
              <w:rPr>
                <w:rFonts w:cstheme="minorHAnsi"/>
                <w:color w:val="007586" w:themeColor="text2"/>
              </w:rPr>
            </w:pPr>
            <w:r w:rsidRPr="00770D21">
              <w:rPr>
                <w:rFonts w:cstheme="minorHAnsi"/>
                <w:color w:val="007586" w:themeColor="text2"/>
              </w:rPr>
              <w:t>Operational definition</w:t>
            </w:r>
          </w:p>
        </w:tc>
        <w:tc>
          <w:tcPr>
            <w:tcW w:w="7371" w:type="dxa"/>
          </w:tcPr>
          <w:p w14:paraId="67E0793D" w14:textId="77777777" w:rsidR="00585D21" w:rsidRPr="00E275A5" w:rsidRDefault="00585D21" w:rsidP="0017042C">
            <w:pPr>
              <w:spacing w:before="120" w:after="120" w:line="260" w:lineRule="atLeast"/>
              <w:cnfStyle w:val="100000000000" w:firstRow="1" w:lastRow="0" w:firstColumn="0" w:lastColumn="0" w:oddVBand="0" w:evenVBand="0" w:oddHBand="0" w:evenHBand="0" w:firstRowFirstColumn="0" w:firstRowLastColumn="0" w:lastRowFirstColumn="0" w:lastRowLastColumn="0"/>
              <w:rPr>
                <w:rFonts w:cstheme="minorHAnsi"/>
              </w:rPr>
            </w:pPr>
            <w:r w:rsidRPr="00E275A5">
              <w:rPr>
                <w:rFonts w:cstheme="minorHAnsi"/>
                <w:b w:val="0"/>
                <w:bCs w:val="0"/>
              </w:rPr>
              <w:t xml:space="preserve">Readmission is any patient readmitted within 15 days of </w:t>
            </w:r>
            <w:r>
              <w:rPr>
                <w:rFonts w:cstheme="minorHAnsi"/>
                <w:b w:val="0"/>
                <w:bCs w:val="0"/>
              </w:rPr>
              <w:t xml:space="preserve">tonsil </w:t>
            </w:r>
            <w:r w:rsidRPr="00E275A5">
              <w:rPr>
                <w:rFonts w:cstheme="minorHAnsi"/>
                <w:b w:val="0"/>
                <w:bCs w:val="0"/>
              </w:rPr>
              <w:t>surgery either to a ward and or short stay unit as defined in the V</w:t>
            </w:r>
            <w:r>
              <w:rPr>
                <w:rFonts w:cstheme="minorHAnsi"/>
                <w:b w:val="0"/>
                <w:bCs w:val="0"/>
              </w:rPr>
              <w:t xml:space="preserve">ictorian </w:t>
            </w:r>
            <w:r w:rsidRPr="00E275A5">
              <w:rPr>
                <w:rFonts w:cstheme="minorHAnsi"/>
                <w:b w:val="0"/>
                <w:bCs w:val="0"/>
              </w:rPr>
              <w:t>A</w:t>
            </w:r>
            <w:r>
              <w:rPr>
                <w:rFonts w:cstheme="minorHAnsi"/>
                <w:b w:val="0"/>
                <w:bCs w:val="0"/>
              </w:rPr>
              <w:t xml:space="preserve">dmitted </w:t>
            </w:r>
            <w:r w:rsidRPr="00E275A5">
              <w:rPr>
                <w:rFonts w:cstheme="minorHAnsi"/>
                <w:b w:val="0"/>
                <w:bCs w:val="0"/>
              </w:rPr>
              <w:t>E</w:t>
            </w:r>
            <w:r>
              <w:rPr>
                <w:rFonts w:cstheme="minorHAnsi"/>
                <w:b w:val="0"/>
                <w:bCs w:val="0"/>
              </w:rPr>
              <w:t xml:space="preserve">pisode </w:t>
            </w:r>
            <w:r w:rsidRPr="00E275A5">
              <w:rPr>
                <w:rFonts w:cstheme="minorHAnsi"/>
                <w:b w:val="0"/>
                <w:bCs w:val="0"/>
              </w:rPr>
              <w:t>D</w:t>
            </w:r>
            <w:r>
              <w:rPr>
                <w:rFonts w:cstheme="minorHAnsi"/>
                <w:b w:val="0"/>
                <w:bCs w:val="0"/>
              </w:rPr>
              <w:t>ata</w:t>
            </w:r>
          </w:p>
        </w:tc>
      </w:tr>
      <w:tr w:rsidR="00585D21" w:rsidRPr="00E275A5" w14:paraId="04A2107C" w14:textId="77777777" w:rsidTr="001704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45A574EC" w14:textId="77777777" w:rsidR="00585D21" w:rsidRPr="00770D21" w:rsidRDefault="00585D21" w:rsidP="0017042C">
            <w:pPr>
              <w:spacing w:before="120" w:after="120" w:line="280" w:lineRule="atLeast"/>
              <w:ind w:hanging="105"/>
              <w:rPr>
                <w:rFonts w:cstheme="minorHAnsi"/>
                <w:color w:val="007586" w:themeColor="text2"/>
              </w:rPr>
            </w:pPr>
            <w:r w:rsidRPr="00770D21">
              <w:rPr>
                <w:rFonts w:cstheme="minorHAnsi"/>
                <w:color w:val="007586" w:themeColor="text2"/>
              </w:rPr>
              <w:t>Numerator</w:t>
            </w:r>
          </w:p>
        </w:tc>
        <w:tc>
          <w:tcPr>
            <w:tcW w:w="7371" w:type="dxa"/>
          </w:tcPr>
          <w:p w14:paraId="778356B3" w14:textId="77777777" w:rsidR="00585D21" w:rsidRPr="00E275A5" w:rsidRDefault="00585D21" w:rsidP="0017042C">
            <w:pPr>
              <w:spacing w:before="120" w:after="120" w:line="280" w:lineRule="atLeast"/>
              <w:cnfStyle w:val="000000100000" w:firstRow="0" w:lastRow="0" w:firstColumn="0" w:lastColumn="0" w:oddVBand="0" w:evenVBand="0" w:oddHBand="1" w:evenHBand="0" w:firstRowFirstColumn="0" w:firstRowLastColumn="0" w:lastRowFirstColumn="0" w:lastRowLastColumn="0"/>
              <w:rPr>
                <w:rFonts w:cstheme="minorHAnsi"/>
              </w:rPr>
            </w:pPr>
            <w:r w:rsidRPr="00E275A5">
              <w:rPr>
                <w:rFonts w:cstheme="minorHAnsi"/>
              </w:rPr>
              <w:t xml:space="preserve">Total number of paediatric tonsillectomy patients readmitted </w:t>
            </w:r>
            <w:r>
              <w:rPr>
                <w:rFonts w:cstheme="minorHAnsi"/>
              </w:rPr>
              <w:t>within</w:t>
            </w:r>
            <w:r w:rsidRPr="00E275A5">
              <w:rPr>
                <w:rFonts w:cstheme="minorHAnsi"/>
              </w:rPr>
              <w:t xml:space="preserve"> 15 days post discharge</w:t>
            </w:r>
          </w:p>
        </w:tc>
      </w:tr>
      <w:tr w:rsidR="00585D21" w:rsidRPr="00E275A5" w14:paraId="4FB9F19D" w14:textId="77777777" w:rsidTr="0017042C">
        <w:tc>
          <w:tcPr>
            <w:cnfStyle w:val="001000000000" w:firstRow="0" w:lastRow="0" w:firstColumn="1" w:lastColumn="0" w:oddVBand="0" w:evenVBand="0" w:oddHBand="0" w:evenHBand="0" w:firstRowFirstColumn="0" w:firstRowLastColumn="0" w:lastRowFirstColumn="0" w:lastRowLastColumn="0"/>
            <w:tcW w:w="2660" w:type="dxa"/>
          </w:tcPr>
          <w:p w14:paraId="585F1779" w14:textId="77777777" w:rsidR="00585D21" w:rsidRPr="00770D21" w:rsidRDefault="00585D21" w:rsidP="0017042C">
            <w:pPr>
              <w:spacing w:before="120" w:after="120" w:line="280" w:lineRule="atLeast"/>
              <w:ind w:hanging="105"/>
              <w:rPr>
                <w:rFonts w:cstheme="minorHAnsi"/>
                <w:color w:val="007586" w:themeColor="text2"/>
              </w:rPr>
            </w:pPr>
            <w:r w:rsidRPr="00770D21">
              <w:rPr>
                <w:rFonts w:cstheme="minorHAnsi"/>
                <w:color w:val="007586" w:themeColor="text2"/>
              </w:rPr>
              <w:t>Denominator</w:t>
            </w:r>
          </w:p>
        </w:tc>
        <w:tc>
          <w:tcPr>
            <w:tcW w:w="7371" w:type="dxa"/>
          </w:tcPr>
          <w:p w14:paraId="53146029" w14:textId="77777777" w:rsidR="00585D21" w:rsidRPr="00E275A5" w:rsidRDefault="00585D21" w:rsidP="0017042C">
            <w:pPr>
              <w:spacing w:before="120" w:after="120" w:line="280" w:lineRule="atLeast"/>
              <w:cnfStyle w:val="000000000000" w:firstRow="0" w:lastRow="0" w:firstColumn="0" w:lastColumn="0" w:oddVBand="0" w:evenVBand="0" w:oddHBand="0" w:evenHBand="0" w:firstRowFirstColumn="0" w:firstRowLastColumn="0" w:lastRowFirstColumn="0" w:lastRowLastColumn="0"/>
              <w:rPr>
                <w:rFonts w:cstheme="minorHAnsi"/>
              </w:rPr>
            </w:pPr>
            <w:r w:rsidRPr="00E275A5">
              <w:rPr>
                <w:rFonts w:cstheme="minorHAnsi"/>
              </w:rPr>
              <w:t xml:space="preserve">Total number of paediatric patients who had tonsillectomy </w:t>
            </w:r>
          </w:p>
        </w:tc>
      </w:tr>
    </w:tbl>
    <w:p w14:paraId="2B770361" w14:textId="3DB00203" w:rsidR="00585D21" w:rsidRPr="00813695" w:rsidRDefault="00585D21" w:rsidP="00585D21">
      <w:pPr>
        <w:spacing w:before="360"/>
        <w:rPr>
          <w:rFonts w:cstheme="minorHAnsi"/>
          <w:b/>
          <w:bCs/>
          <w:sz w:val="24"/>
          <w:szCs w:val="24"/>
        </w:rPr>
      </w:pPr>
      <w:bookmarkStart w:id="117" w:name="_Toc8651310"/>
      <w:bookmarkStart w:id="118" w:name="_Toc20909215"/>
      <w:bookmarkStart w:id="119" w:name="_Toc39091273"/>
      <w:bookmarkStart w:id="120" w:name="_Hlk37953076"/>
      <w:r w:rsidRPr="00813695">
        <w:rPr>
          <w:rFonts w:cstheme="minorHAnsi"/>
          <w:b/>
          <w:bCs/>
          <w:sz w:val="24"/>
          <w:szCs w:val="24"/>
        </w:rPr>
        <w:lastRenderedPageBreak/>
        <w:t>Process measures</w:t>
      </w:r>
      <w:bookmarkEnd w:id="117"/>
      <w:bookmarkEnd w:id="118"/>
      <w:bookmarkEnd w:id="119"/>
      <w:r w:rsidRPr="00813695">
        <w:rPr>
          <w:rFonts w:cstheme="minorHAnsi"/>
          <w:b/>
          <w:bCs/>
          <w:sz w:val="24"/>
          <w:szCs w:val="24"/>
        </w:rPr>
        <w:t xml:space="preserve"> </w:t>
      </w:r>
    </w:p>
    <w:p w14:paraId="0FC976EF" w14:textId="77777777" w:rsidR="00585D21" w:rsidRPr="00770D21" w:rsidRDefault="00585D21" w:rsidP="00585D21">
      <w:pPr>
        <w:rPr>
          <w:rFonts w:cstheme="minorHAnsi"/>
          <w:b/>
          <w:bCs/>
          <w:color w:val="007586" w:themeColor="text2"/>
        </w:rPr>
      </w:pPr>
      <w:bookmarkStart w:id="121" w:name="_Hlk37953672"/>
      <w:bookmarkStart w:id="122" w:name="_Hlk37950057"/>
      <w:bookmarkEnd w:id="120"/>
      <w:r w:rsidRPr="00770D21">
        <w:rPr>
          <w:rFonts w:cstheme="minorHAnsi"/>
          <w:b/>
          <w:bCs/>
          <w:color w:val="007586" w:themeColor="text2"/>
        </w:rPr>
        <w:t>Percentage of paediatric tonsillectomy</w:t>
      </w:r>
      <w:r w:rsidRPr="00770D21">
        <w:rPr>
          <w:rFonts w:cstheme="minorHAnsi"/>
          <w:b/>
          <w:bCs/>
        </w:rPr>
        <w:t xml:space="preserve"> </w:t>
      </w:r>
      <w:r w:rsidRPr="00770D21">
        <w:rPr>
          <w:rFonts w:cstheme="minorHAnsi"/>
          <w:b/>
          <w:bCs/>
          <w:color w:val="007586" w:themeColor="text2"/>
        </w:rPr>
        <w:t>patients who received tonsillectomy</w:t>
      </w:r>
      <w:r>
        <w:rPr>
          <w:rFonts w:cstheme="minorHAnsi"/>
          <w:b/>
          <w:bCs/>
          <w:color w:val="007586" w:themeColor="text2"/>
        </w:rPr>
        <w:t xml:space="preserve"> </w:t>
      </w:r>
      <w:r w:rsidRPr="00770D21">
        <w:rPr>
          <w:rFonts w:cstheme="minorHAnsi"/>
          <w:b/>
          <w:bCs/>
          <w:color w:val="007586" w:themeColor="text2"/>
        </w:rPr>
        <w:t>specific pre-admission information</w:t>
      </w:r>
      <w:r w:rsidRPr="00770D21">
        <w:rPr>
          <w:rFonts w:cstheme="minorHAnsi"/>
          <w:b/>
          <w:bCs/>
          <w:color w:val="007586" w:themeColor="text2"/>
          <w14:textFill>
            <w14:solidFill>
              <w14:schemeClr w14:val="tx2">
                <w14:satOff w14:val="0"/>
                <w14:lumOff w14:val="0"/>
              </w14:schemeClr>
            </w14:solidFill>
          </w14:textFill>
        </w:rPr>
        <w:t xml:space="preserve"> </w:t>
      </w:r>
    </w:p>
    <w:tbl>
      <w:tblPr>
        <w:tblStyle w:val="PlainTable2"/>
        <w:tblW w:w="0" w:type="auto"/>
        <w:tblLook w:val="04A0" w:firstRow="1" w:lastRow="0" w:firstColumn="1" w:lastColumn="0" w:noHBand="0" w:noVBand="1"/>
      </w:tblPr>
      <w:tblGrid>
        <w:gridCol w:w="2660"/>
        <w:gridCol w:w="7371"/>
      </w:tblGrid>
      <w:tr w:rsidR="00585D21" w:rsidRPr="00E275A5" w14:paraId="1073157A" w14:textId="77777777" w:rsidTr="001704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3EE4685F" w14:textId="77777777" w:rsidR="00585D21" w:rsidRPr="00770D21" w:rsidRDefault="00585D21" w:rsidP="0017042C">
            <w:pPr>
              <w:spacing w:before="120" w:after="120" w:line="280" w:lineRule="atLeast"/>
              <w:ind w:hanging="105"/>
              <w:rPr>
                <w:rFonts w:cstheme="minorHAnsi"/>
                <w:color w:val="007586" w:themeColor="text2"/>
              </w:rPr>
            </w:pPr>
            <w:r w:rsidRPr="00770D21">
              <w:rPr>
                <w:rFonts w:cstheme="minorHAnsi"/>
                <w:color w:val="007586" w:themeColor="text2"/>
              </w:rPr>
              <w:t>Numerator</w:t>
            </w:r>
          </w:p>
        </w:tc>
        <w:tc>
          <w:tcPr>
            <w:tcW w:w="7371" w:type="dxa"/>
          </w:tcPr>
          <w:p w14:paraId="5B84CB2B" w14:textId="5BA6BBBA" w:rsidR="00585D21" w:rsidRPr="00E275A5" w:rsidRDefault="00585D21" w:rsidP="0017042C">
            <w:pPr>
              <w:spacing w:before="120" w:after="120" w:line="280" w:lineRule="atLeast"/>
              <w:cnfStyle w:val="100000000000" w:firstRow="1" w:lastRow="0" w:firstColumn="0" w:lastColumn="0" w:oddVBand="0" w:evenVBand="0" w:oddHBand="0" w:evenHBand="0" w:firstRowFirstColumn="0" w:firstRowLastColumn="0" w:lastRowFirstColumn="0" w:lastRowLastColumn="0"/>
              <w:rPr>
                <w:rFonts w:cstheme="minorHAnsi"/>
              </w:rPr>
            </w:pPr>
            <w:r w:rsidRPr="00E275A5">
              <w:rPr>
                <w:rFonts w:cstheme="minorHAnsi"/>
                <w:b w:val="0"/>
                <w:bCs w:val="0"/>
              </w:rPr>
              <w:t>Number of paediatric tonsillectomy patients whose families received tonsillectomy</w:t>
            </w:r>
            <w:r>
              <w:rPr>
                <w:rFonts w:cstheme="minorHAnsi"/>
                <w:b w:val="0"/>
                <w:bCs w:val="0"/>
              </w:rPr>
              <w:t xml:space="preserve"> </w:t>
            </w:r>
            <w:r w:rsidRPr="00E275A5">
              <w:rPr>
                <w:rFonts w:cstheme="minorHAnsi"/>
                <w:b w:val="0"/>
                <w:bCs w:val="0"/>
              </w:rPr>
              <w:t>specific pre</w:t>
            </w:r>
            <w:r>
              <w:rPr>
                <w:rFonts w:cstheme="minorHAnsi"/>
                <w:b w:val="0"/>
                <w:bCs w:val="0"/>
              </w:rPr>
              <w:t>-</w:t>
            </w:r>
            <w:r w:rsidRPr="00E275A5">
              <w:rPr>
                <w:rFonts w:cstheme="minorHAnsi"/>
                <w:b w:val="0"/>
                <w:bCs w:val="0"/>
              </w:rPr>
              <w:t xml:space="preserve">admission information </w:t>
            </w:r>
            <w:r w:rsidR="002271F0">
              <w:rPr>
                <w:rFonts w:cstheme="minorHAnsi"/>
                <w:b w:val="0"/>
                <w:bCs w:val="0"/>
              </w:rPr>
              <w:t>before</w:t>
            </w:r>
            <w:r w:rsidRPr="00E275A5">
              <w:rPr>
                <w:rFonts w:cstheme="minorHAnsi"/>
                <w:b w:val="0"/>
                <w:bCs w:val="0"/>
              </w:rPr>
              <w:t xml:space="preserve"> his/her admission</w:t>
            </w:r>
          </w:p>
        </w:tc>
      </w:tr>
      <w:tr w:rsidR="00585D21" w:rsidRPr="00E275A5" w14:paraId="14ACADB7" w14:textId="77777777" w:rsidTr="001704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2A0BAF88" w14:textId="77777777" w:rsidR="00585D21" w:rsidRPr="00770D21" w:rsidRDefault="00585D21" w:rsidP="0017042C">
            <w:pPr>
              <w:spacing w:before="120" w:after="120" w:line="280" w:lineRule="atLeast"/>
              <w:ind w:left="462" w:hanging="567"/>
              <w:rPr>
                <w:rFonts w:cstheme="minorHAnsi"/>
                <w:color w:val="007586" w:themeColor="text2"/>
              </w:rPr>
            </w:pPr>
            <w:r w:rsidRPr="00770D21">
              <w:rPr>
                <w:rFonts w:cstheme="minorHAnsi"/>
                <w:color w:val="007586" w:themeColor="text2"/>
              </w:rPr>
              <w:t>Denominator</w:t>
            </w:r>
          </w:p>
        </w:tc>
        <w:tc>
          <w:tcPr>
            <w:tcW w:w="7371" w:type="dxa"/>
          </w:tcPr>
          <w:p w14:paraId="1D59AF74" w14:textId="77777777" w:rsidR="00585D21" w:rsidRPr="00E275A5" w:rsidRDefault="00585D21" w:rsidP="0017042C">
            <w:pPr>
              <w:spacing w:before="120" w:after="120" w:line="280" w:lineRule="atLeast"/>
              <w:cnfStyle w:val="000000100000" w:firstRow="0" w:lastRow="0" w:firstColumn="0" w:lastColumn="0" w:oddVBand="0" w:evenVBand="0" w:oddHBand="1" w:evenHBand="0" w:firstRowFirstColumn="0" w:firstRowLastColumn="0" w:lastRowFirstColumn="0" w:lastRowLastColumn="0"/>
              <w:rPr>
                <w:rFonts w:cstheme="minorHAnsi"/>
              </w:rPr>
            </w:pPr>
            <w:r w:rsidRPr="00E275A5">
              <w:rPr>
                <w:rFonts w:cstheme="minorHAnsi"/>
              </w:rPr>
              <w:t xml:space="preserve">Total number of paediatric patients who had tonsillectomy </w:t>
            </w:r>
          </w:p>
        </w:tc>
      </w:tr>
    </w:tbl>
    <w:bookmarkEnd w:id="121"/>
    <w:p w14:paraId="3F90FE47" w14:textId="77777777" w:rsidR="00585D21" w:rsidRPr="00770D21" w:rsidRDefault="00585D21" w:rsidP="00585D21">
      <w:pPr>
        <w:spacing w:before="360"/>
        <w:rPr>
          <w:rFonts w:cstheme="minorHAnsi"/>
          <w:b/>
          <w:bCs/>
          <w:color w:val="007586" w:themeColor="text2"/>
        </w:rPr>
      </w:pPr>
      <w:r w:rsidRPr="00770D21">
        <w:rPr>
          <w:rFonts w:cstheme="minorHAnsi"/>
          <w:b/>
          <w:bCs/>
          <w:color w:val="007586" w:themeColor="text2"/>
        </w:rPr>
        <w:t>Percentage of paediatric tonsillectomy</w:t>
      </w:r>
      <w:r w:rsidRPr="00770D21">
        <w:rPr>
          <w:rFonts w:cstheme="minorHAnsi"/>
          <w:b/>
          <w:bCs/>
        </w:rPr>
        <w:t xml:space="preserve"> </w:t>
      </w:r>
      <w:r w:rsidRPr="00770D21">
        <w:rPr>
          <w:rFonts w:cstheme="minorHAnsi"/>
          <w:b/>
          <w:bCs/>
          <w:color w:val="007586" w:themeColor="text2"/>
        </w:rPr>
        <w:t xml:space="preserve">patients who received tonsillectomy specific written discharge information during his/her admission </w:t>
      </w:r>
    </w:p>
    <w:tbl>
      <w:tblPr>
        <w:tblStyle w:val="PlainTable2"/>
        <w:tblW w:w="0" w:type="auto"/>
        <w:tblLook w:val="04A0" w:firstRow="1" w:lastRow="0" w:firstColumn="1" w:lastColumn="0" w:noHBand="0" w:noVBand="1"/>
      </w:tblPr>
      <w:tblGrid>
        <w:gridCol w:w="2660"/>
        <w:gridCol w:w="7371"/>
      </w:tblGrid>
      <w:tr w:rsidR="00585D21" w:rsidRPr="00E275A5" w14:paraId="6E9ABEC7" w14:textId="77777777" w:rsidTr="001704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3877B77F" w14:textId="77777777" w:rsidR="00585D21" w:rsidRPr="00770D21" w:rsidRDefault="00585D21" w:rsidP="0017042C">
            <w:pPr>
              <w:spacing w:before="120" w:after="120" w:line="280" w:lineRule="atLeast"/>
              <w:ind w:hanging="105"/>
              <w:rPr>
                <w:rFonts w:cstheme="minorHAnsi"/>
                <w:color w:val="007586" w:themeColor="text2"/>
              </w:rPr>
            </w:pPr>
            <w:r w:rsidRPr="00770D21">
              <w:rPr>
                <w:rFonts w:cstheme="minorHAnsi"/>
                <w:color w:val="007586" w:themeColor="text2"/>
              </w:rPr>
              <w:t>Numerator</w:t>
            </w:r>
          </w:p>
        </w:tc>
        <w:tc>
          <w:tcPr>
            <w:tcW w:w="7371" w:type="dxa"/>
          </w:tcPr>
          <w:p w14:paraId="63C74479" w14:textId="77777777" w:rsidR="00585D21" w:rsidRPr="00E275A5" w:rsidRDefault="00585D21" w:rsidP="0017042C">
            <w:pPr>
              <w:spacing w:before="120" w:after="120" w:line="280" w:lineRule="atLeast"/>
              <w:cnfStyle w:val="100000000000" w:firstRow="1" w:lastRow="0" w:firstColumn="0" w:lastColumn="0" w:oddVBand="0" w:evenVBand="0" w:oddHBand="0" w:evenHBand="0" w:firstRowFirstColumn="0" w:firstRowLastColumn="0" w:lastRowFirstColumn="0" w:lastRowLastColumn="0"/>
              <w:rPr>
                <w:rFonts w:cstheme="minorHAnsi"/>
              </w:rPr>
            </w:pPr>
            <w:r w:rsidRPr="00E275A5">
              <w:rPr>
                <w:rFonts w:cstheme="minorHAnsi"/>
                <w:b w:val="0"/>
                <w:bCs w:val="0"/>
              </w:rPr>
              <w:t>Number of paediatric tonsillectomy patients whose families received tonsillectomy specific written discharge information during his/her admission</w:t>
            </w:r>
          </w:p>
        </w:tc>
      </w:tr>
      <w:tr w:rsidR="00585D21" w:rsidRPr="00E275A5" w14:paraId="615272E1" w14:textId="77777777" w:rsidTr="001704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4195DCEB" w14:textId="77777777" w:rsidR="00585D21" w:rsidRPr="00770D21" w:rsidRDefault="00585D21" w:rsidP="0017042C">
            <w:pPr>
              <w:spacing w:before="120" w:after="120"/>
              <w:ind w:hanging="105"/>
              <w:rPr>
                <w:rFonts w:cstheme="minorHAnsi"/>
                <w:color w:val="007586" w:themeColor="text2"/>
              </w:rPr>
            </w:pPr>
            <w:r w:rsidRPr="00770D21">
              <w:rPr>
                <w:rFonts w:cstheme="minorHAnsi"/>
                <w:color w:val="007586" w:themeColor="text2"/>
              </w:rPr>
              <w:t>Denominator</w:t>
            </w:r>
          </w:p>
        </w:tc>
        <w:tc>
          <w:tcPr>
            <w:tcW w:w="7371" w:type="dxa"/>
          </w:tcPr>
          <w:p w14:paraId="2D48EA54" w14:textId="77777777" w:rsidR="00585D21" w:rsidRPr="00E275A5" w:rsidRDefault="00585D21" w:rsidP="0017042C">
            <w:pPr>
              <w:spacing w:before="120" w:after="120"/>
              <w:cnfStyle w:val="000000100000" w:firstRow="0" w:lastRow="0" w:firstColumn="0" w:lastColumn="0" w:oddVBand="0" w:evenVBand="0" w:oddHBand="1" w:evenHBand="0" w:firstRowFirstColumn="0" w:firstRowLastColumn="0" w:lastRowFirstColumn="0" w:lastRowLastColumn="0"/>
              <w:rPr>
                <w:rFonts w:cstheme="minorHAnsi"/>
                <w:b/>
                <w:bCs/>
              </w:rPr>
            </w:pPr>
            <w:r w:rsidRPr="00E275A5">
              <w:rPr>
                <w:rFonts w:cstheme="minorHAnsi"/>
              </w:rPr>
              <w:t>Number of paediatric patients who had tonsillectomy</w:t>
            </w:r>
          </w:p>
        </w:tc>
      </w:tr>
    </w:tbl>
    <w:p w14:paraId="4F236902" w14:textId="77777777" w:rsidR="00585D21" w:rsidRDefault="00585D21" w:rsidP="00585D21">
      <w:pPr>
        <w:spacing w:before="360"/>
        <w:rPr>
          <w:rFonts w:cstheme="minorHAnsi"/>
          <w:b/>
          <w:bCs/>
          <w:color w:val="007586" w:themeColor="text2"/>
        </w:rPr>
      </w:pPr>
    </w:p>
    <w:p w14:paraId="330DFDD4" w14:textId="033CD0D0" w:rsidR="00585D21" w:rsidRPr="00770D21" w:rsidRDefault="00585D21" w:rsidP="00585D21">
      <w:pPr>
        <w:spacing w:before="360"/>
        <w:rPr>
          <w:rFonts w:cstheme="minorHAnsi"/>
          <w:b/>
          <w:bCs/>
          <w:color w:val="007586" w:themeColor="text2"/>
        </w:rPr>
      </w:pPr>
      <w:r w:rsidRPr="00770D21">
        <w:rPr>
          <w:rFonts w:cstheme="minorHAnsi"/>
          <w:b/>
          <w:bCs/>
          <w:color w:val="007586" w:themeColor="text2"/>
        </w:rPr>
        <w:t>Percentage of paediatric tonsillectomy</w:t>
      </w:r>
      <w:r w:rsidRPr="00770D21">
        <w:rPr>
          <w:rFonts w:cstheme="minorHAnsi"/>
          <w:b/>
          <w:bCs/>
        </w:rPr>
        <w:t xml:space="preserve"> </w:t>
      </w:r>
      <w:r w:rsidRPr="00770D21">
        <w:rPr>
          <w:rFonts w:cstheme="minorHAnsi"/>
          <w:b/>
          <w:bCs/>
          <w:color w:val="007586" w:themeColor="text2"/>
        </w:rPr>
        <w:t>patients whose famil</w:t>
      </w:r>
      <w:r>
        <w:rPr>
          <w:rFonts w:cstheme="minorHAnsi"/>
          <w:b/>
          <w:bCs/>
          <w:color w:val="007586" w:themeColor="text2"/>
        </w:rPr>
        <w:t>y</w:t>
      </w:r>
      <w:r w:rsidRPr="00770D21">
        <w:rPr>
          <w:rFonts w:cstheme="minorHAnsi"/>
          <w:b/>
          <w:bCs/>
          <w:color w:val="007586" w:themeColor="text2"/>
        </w:rPr>
        <w:t xml:space="preserve"> received a pain management plan for discharge during his/her admission</w:t>
      </w:r>
    </w:p>
    <w:tbl>
      <w:tblPr>
        <w:tblStyle w:val="PlainTable2"/>
        <w:tblW w:w="0" w:type="auto"/>
        <w:tblLook w:val="04A0" w:firstRow="1" w:lastRow="0" w:firstColumn="1" w:lastColumn="0" w:noHBand="0" w:noVBand="1"/>
      </w:tblPr>
      <w:tblGrid>
        <w:gridCol w:w="2660"/>
        <w:gridCol w:w="7371"/>
      </w:tblGrid>
      <w:tr w:rsidR="00585D21" w:rsidRPr="00E275A5" w14:paraId="6FEC2B92" w14:textId="77777777" w:rsidTr="001704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3ACF6A8F" w14:textId="77777777" w:rsidR="00585D21" w:rsidRPr="00770D21" w:rsidRDefault="00585D21" w:rsidP="0017042C">
            <w:pPr>
              <w:spacing w:before="120" w:after="120" w:line="280" w:lineRule="atLeast"/>
              <w:ind w:hanging="105"/>
              <w:rPr>
                <w:rFonts w:cstheme="minorHAnsi"/>
                <w:color w:val="007586" w:themeColor="text2"/>
              </w:rPr>
            </w:pPr>
            <w:r w:rsidRPr="00770D21">
              <w:rPr>
                <w:rFonts w:cstheme="minorHAnsi"/>
                <w:color w:val="007586" w:themeColor="text2"/>
              </w:rPr>
              <w:t>Numerator</w:t>
            </w:r>
          </w:p>
        </w:tc>
        <w:tc>
          <w:tcPr>
            <w:tcW w:w="7371" w:type="dxa"/>
          </w:tcPr>
          <w:p w14:paraId="4237C0CC" w14:textId="77777777" w:rsidR="00585D21" w:rsidRPr="00E275A5" w:rsidRDefault="00585D21" w:rsidP="0017042C">
            <w:pPr>
              <w:spacing w:before="120" w:after="120" w:line="280" w:lineRule="atLeast"/>
              <w:cnfStyle w:val="100000000000" w:firstRow="1" w:lastRow="0" w:firstColumn="0" w:lastColumn="0" w:oddVBand="0" w:evenVBand="0" w:oddHBand="0" w:evenHBand="0" w:firstRowFirstColumn="0" w:firstRowLastColumn="0" w:lastRowFirstColumn="0" w:lastRowLastColumn="0"/>
              <w:rPr>
                <w:rFonts w:cstheme="minorHAnsi"/>
              </w:rPr>
            </w:pPr>
            <w:r w:rsidRPr="00E275A5">
              <w:rPr>
                <w:rFonts w:cstheme="minorHAnsi"/>
                <w:b w:val="0"/>
                <w:bCs w:val="0"/>
              </w:rPr>
              <w:t>Number of paediatric tonsillectomy patients whose famil</w:t>
            </w:r>
            <w:r>
              <w:rPr>
                <w:rFonts w:cstheme="minorHAnsi"/>
                <w:b w:val="0"/>
                <w:bCs w:val="0"/>
              </w:rPr>
              <w:t>y</w:t>
            </w:r>
            <w:r w:rsidRPr="00E275A5">
              <w:rPr>
                <w:rFonts w:cstheme="minorHAnsi"/>
                <w:b w:val="0"/>
                <w:bCs w:val="0"/>
              </w:rPr>
              <w:t xml:space="preserve"> received a pain management plan during his/her admission</w:t>
            </w:r>
          </w:p>
        </w:tc>
      </w:tr>
      <w:tr w:rsidR="00585D21" w:rsidRPr="00E275A5" w14:paraId="14EE3E35" w14:textId="77777777" w:rsidTr="001704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52507B98" w14:textId="77777777" w:rsidR="00585D21" w:rsidRPr="00770D21" w:rsidRDefault="00585D21" w:rsidP="0017042C">
            <w:pPr>
              <w:spacing w:before="120" w:after="120" w:line="280" w:lineRule="atLeast"/>
              <w:ind w:left="462" w:hanging="567"/>
              <w:rPr>
                <w:rFonts w:cstheme="minorHAnsi"/>
                <w:color w:val="007586" w:themeColor="text2"/>
              </w:rPr>
            </w:pPr>
            <w:r w:rsidRPr="00770D21">
              <w:rPr>
                <w:rFonts w:cstheme="minorHAnsi"/>
                <w:color w:val="007586" w:themeColor="text2"/>
              </w:rPr>
              <w:t>Denominator</w:t>
            </w:r>
          </w:p>
        </w:tc>
        <w:tc>
          <w:tcPr>
            <w:tcW w:w="7371" w:type="dxa"/>
          </w:tcPr>
          <w:p w14:paraId="74A26449" w14:textId="77777777" w:rsidR="00585D21" w:rsidRPr="00E275A5" w:rsidRDefault="00585D21" w:rsidP="0017042C">
            <w:pPr>
              <w:spacing w:before="120" w:after="120" w:line="280" w:lineRule="atLeast"/>
              <w:cnfStyle w:val="000000100000" w:firstRow="0" w:lastRow="0" w:firstColumn="0" w:lastColumn="0" w:oddVBand="0" w:evenVBand="0" w:oddHBand="1" w:evenHBand="0" w:firstRowFirstColumn="0" w:firstRowLastColumn="0" w:lastRowFirstColumn="0" w:lastRowLastColumn="0"/>
              <w:rPr>
                <w:rFonts w:cstheme="minorHAnsi"/>
              </w:rPr>
            </w:pPr>
            <w:r w:rsidRPr="00E275A5">
              <w:rPr>
                <w:rFonts w:cstheme="minorHAnsi"/>
              </w:rPr>
              <w:t xml:space="preserve">Number of paediatric patients who had tonsillectomy </w:t>
            </w:r>
          </w:p>
        </w:tc>
      </w:tr>
      <w:bookmarkEnd w:id="122"/>
    </w:tbl>
    <w:p w14:paraId="12D52A22" w14:textId="77777777" w:rsidR="00585D21" w:rsidRDefault="00585D21" w:rsidP="00585D21">
      <w:pPr>
        <w:rPr>
          <w:rFonts w:cstheme="minorHAnsi"/>
          <w:color w:val="007586" w:themeColor="text2"/>
        </w:rPr>
      </w:pPr>
    </w:p>
    <w:p w14:paraId="16BE1AA5" w14:textId="77777777" w:rsidR="00585D21" w:rsidRDefault="00585D21" w:rsidP="00585D21">
      <w:pPr>
        <w:rPr>
          <w:rFonts w:cstheme="minorHAnsi"/>
          <w:color w:val="007586" w:themeColor="text2"/>
        </w:rPr>
      </w:pPr>
    </w:p>
    <w:p w14:paraId="1610D993" w14:textId="376AF948" w:rsidR="00585D21" w:rsidRPr="00770D21" w:rsidRDefault="00585D21" w:rsidP="00585D21">
      <w:pPr>
        <w:rPr>
          <w:rFonts w:cstheme="minorHAnsi"/>
          <w:b/>
          <w:bCs/>
          <w:color w:val="007586" w:themeColor="text2"/>
        </w:rPr>
      </w:pPr>
      <w:r w:rsidRPr="00770D21">
        <w:rPr>
          <w:rFonts w:cstheme="minorHAnsi"/>
          <w:b/>
          <w:bCs/>
          <w:color w:val="007586" w:themeColor="text2"/>
        </w:rPr>
        <w:t xml:space="preserve">Percentage of paediatric </w:t>
      </w:r>
      <w:r w:rsidRPr="00813695">
        <w:rPr>
          <w:rFonts w:cstheme="minorHAnsi"/>
          <w:b/>
          <w:bCs/>
          <w:color w:val="007586" w:themeColor="text2"/>
        </w:rPr>
        <w:t>tonsillectomy</w:t>
      </w:r>
      <w:r w:rsidRPr="00770D21">
        <w:rPr>
          <w:rFonts w:cstheme="minorHAnsi"/>
          <w:b/>
          <w:bCs/>
        </w:rPr>
        <w:t xml:space="preserve"> </w:t>
      </w:r>
      <w:r w:rsidRPr="00770D21">
        <w:rPr>
          <w:rFonts w:cstheme="minorHAnsi"/>
          <w:b/>
          <w:bCs/>
          <w:color w:val="007586" w:themeColor="text2"/>
        </w:rPr>
        <w:t>patients who</w:t>
      </w:r>
      <w:r>
        <w:rPr>
          <w:rFonts w:cstheme="minorHAnsi"/>
          <w:b/>
          <w:bCs/>
          <w:color w:val="007586" w:themeColor="text2"/>
        </w:rPr>
        <w:t>se family</w:t>
      </w:r>
      <w:r w:rsidRPr="00770D21">
        <w:rPr>
          <w:rFonts w:cstheme="minorHAnsi"/>
          <w:b/>
          <w:bCs/>
          <w:color w:val="007586" w:themeColor="text2"/>
        </w:rPr>
        <w:t xml:space="preserve"> received a post discharge phone call on day four post</w:t>
      </w:r>
      <w:r w:rsidR="002271F0">
        <w:rPr>
          <w:rFonts w:cstheme="minorHAnsi"/>
          <w:b/>
          <w:bCs/>
          <w:color w:val="007586" w:themeColor="text2"/>
        </w:rPr>
        <w:t>-</w:t>
      </w:r>
      <w:r w:rsidRPr="00770D21">
        <w:rPr>
          <w:rFonts w:cstheme="minorHAnsi"/>
          <w:b/>
          <w:bCs/>
          <w:color w:val="007586" w:themeColor="text2"/>
        </w:rPr>
        <w:t>surgery *</w:t>
      </w:r>
    </w:p>
    <w:tbl>
      <w:tblPr>
        <w:tblStyle w:val="PlainTable2"/>
        <w:tblW w:w="0" w:type="auto"/>
        <w:tblLook w:val="04A0" w:firstRow="1" w:lastRow="0" w:firstColumn="1" w:lastColumn="0" w:noHBand="0" w:noVBand="1"/>
      </w:tblPr>
      <w:tblGrid>
        <w:gridCol w:w="2660"/>
        <w:gridCol w:w="7371"/>
      </w:tblGrid>
      <w:tr w:rsidR="00585D21" w:rsidRPr="00E275A5" w14:paraId="1AFDC0E0" w14:textId="77777777" w:rsidTr="001704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1F77A7A2" w14:textId="77777777" w:rsidR="00585D21" w:rsidRPr="00770D21" w:rsidRDefault="00585D21" w:rsidP="0017042C">
            <w:pPr>
              <w:spacing w:before="120" w:after="120" w:line="280" w:lineRule="atLeast"/>
              <w:ind w:hanging="105"/>
              <w:rPr>
                <w:rFonts w:cstheme="minorHAnsi"/>
                <w:color w:val="007586" w:themeColor="text2"/>
              </w:rPr>
            </w:pPr>
            <w:r w:rsidRPr="00770D21">
              <w:rPr>
                <w:rFonts w:cstheme="minorHAnsi"/>
                <w:color w:val="007586" w:themeColor="text2"/>
              </w:rPr>
              <w:t>Numerator</w:t>
            </w:r>
          </w:p>
        </w:tc>
        <w:tc>
          <w:tcPr>
            <w:tcW w:w="7371" w:type="dxa"/>
          </w:tcPr>
          <w:p w14:paraId="4C66B36A" w14:textId="353029F4" w:rsidR="00585D21" w:rsidRPr="00E275A5" w:rsidRDefault="00585D21" w:rsidP="0017042C">
            <w:pPr>
              <w:spacing w:before="120" w:after="120" w:line="280" w:lineRule="atLeast"/>
              <w:cnfStyle w:val="100000000000" w:firstRow="1" w:lastRow="0" w:firstColumn="0" w:lastColumn="0" w:oddVBand="0" w:evenVBand="0" w:oddHBand="0" w:evenHBand="0" w:firstRowFirstColumn="0" w:firstRowLastColumn="0" w:lastRowFirstColumn="0" w:lastRowLastColumn="0"/>
              <w:rPr>
                <w:rFonts w:cstheme="minorHAnsi"/>
              </w:rPr>
            </w:pPr>
            <w:r w:rsidRPr="00E275A5">
              <w:rPr>
                <w:rFonts w:cstheme="minorHAnsi"/>
                <w:b w:val="0"/>
                <w:bCs w:val="0"/>
              </w:rPr>
              <w:t>Number of paediatric tonsillectomy patients whose famil</w:t>
            </w:r>
            <w:r>
              <w:rPr>
                <w:rFonts w:cstheme="minorHAnsi"/>
                <w:b w:val="0"/>
                <w:bCs w:val="0"/>
              </w:rPr>
              <w:t>y</w:t>
            </w:r>
            <w:r w:rsidRPr="00E275A5">
              <w:rPr>
                <w:rFonts w:cstheme="minorHAnsi"/>
                <w:b w:val="0"/>
                <w:bCs w:val="0"/>
              </w:rPr>
              <w:t xml:space="preserve"> received a post discharge phone call on day </w:t>
            </w:r>
            <w:r w:rsidR="002271F0">
              <w:rPr>
                <w:rFonts w:cstheme="minorHAnsi"/>
                <w:b w:val="0"/>
                <w:bCs w:val="0"/>
              </w:rPr>
              <w:t>four</w:t>
            </w:r>
            <w:r w:rsidRPr="00E275A5">
              <w:rPr>
                <w:rFonts w:cstheme="minorHAnsi"/>
                <w:b w:val="0"/>
                <w:bCs w:val="0"/>
              </w:rPr>
              <w:t xml:space="preserve"> post</w:t>
            </w:r>
            <w:r w:rsidR="002271F0">
              <w:rPr>
                <w:rFonts w:cstheme="minorHAnsi"/>
                <w:b w:val="0"/>
                <w:bCs w:val="0"/>
              </w:rPr>
              <w:t>-</w:t>
            </w:r>
            <w:r w:rsidRPr="00E275A5">
              <w:rPr>
                <w:rFonts w:cstheme="minorHAnsi"/>
                <w:b w:val="0"/>
                <w:bCs w:val="0"/>
              </w:rPr>
              <w:t>surgery</w:t>
            </w:r>
          </w:p>
        </w:tc>
      </w:tr>
      <w:tr w:rsidR="00585D21" w:rsidRPr="00E275A5" w14:paraId="5F443DA5" w14:textId="77777777" w:rsidTr="001704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13DD2346" w14:textId="77777777" w:rsidR="00585D21" w:rsidRPr="00770D21" w:rsidRDefault="00585D21" w:rsidP="0017042C">
            <w:pPr>
              <w:spacing w:before="120" w:after="120" w:line="280" w:lineRule="atLeast"/>
              <w:ind w:left="462" w:hanging="567"/>
              <w:rPr>
                <w:rFonts w:cstheme="minorHAnsi"/>
                <w:color w:val="007586" w:themeColor="text2"/>
              </w:rPr>
            </w:pPr>
            <w:r w:rsidRPr="00770D21">
              <w:rPr>
                <w:rFonts w:cstheme="minorHAnsi"/>
                <w:color w:val="007586" w:themeColor="text2"/>
              </w:rPr>
              <w:t>Denominator</w:t>
            </w:r>
          </w:p>
        </w:tc>
        <w:tc>
          <w:tcPr>
            <w:tcW w:w="7371" w:type="dxa"/>
          </w:tcPr>
          <w:p w14:paraId="259EFC5D" w14:textId="77777777" w:rsidR="00585D21" w:rsidRPr="00E275A5" w:rsidRDefault="00585D21" w:rsidP="0017042C">
            <w:pPr>
              <w:spacing w:before="120" w:after="120" w:line="280" w:lineRule="atLeast"/>
              <w:cnfStyle w:val="000000100000" w:firstRow="0" w:lastRow="0" w:firstColumn="0" w:lastColumn="0" w:oddVBand="0" w:evenVBand="0" w:oddHBand="1" w:evenHBand="0" w:firstRowFirstColumn="0" w:firstRowLastColumn="0" w:lastRowFirstColumn="0" w:lastRowLastColumn="0"/>
              <w:rPr>
                <w:rFonts w:cstheme="minorHAnsi"/>
              </w:rPr>
            </w:pPr>
            <w:r w:rsidRPr="00E275A5">
              <w:rPr>
                <w:rFonts w:cstheme="minorHAnsi"/>
              </w:rPr>
              <w:t xml:space="preserve">Number of paediatric patients who had tonsillectomy </w:t>
            </w:r>
          </w:p>
        </w:tc>
      </w:tr>
    </w:tbl>
    <w:p w14:paraId="57FDD62E" w14:textId="13C63F4C" w:rsidR="00585D21" w:rsidRDefault="00585D21" w:rsidP="00585D21">
      <w:pPr>
        <w:spacing w:before="60" w:after="60"/>
        <w:rPr>
          <w:rFonts w:eastAsia="Times New Roman" w:cstheme="minorHAnsi"/>
          <w:spacing w:val="2"/>
        </w:rPr>
      </w:pPr>
      <w:r w:rsidRPr="00E275A5">
        <w:rPr>
          <w:rFonts w:eastAsia="Times New Roman" w:cstheme="minorHAnsi"/>
          <w:spacing w:val="2"/>
        </w:rPr>
        <w:t>*Note: A paired measure to this that could be used</w:t>
      </w:r>
      <w:r w:rsidR="002271F0">
        <w:rPr>
          <w:rFonts w:eastAsia="Times New Roman" w:cstheme="minorHAnsi"/>
          <w:spacing w:val="2"/>
        </w:rPr>
        <w:t xml:space="preserve"> is the</w:t>
      </w:r>
      <w:r w:rsidRPr="00E275A5">
        <w:rPr>
          <w:rFonts w:eastAsia="Times New Roman" w:cstheme="minorHAnsi"/>
          <w:spacing w:val="2"/>
        </w:rPr>
        <w:t xml:space="preserve"> percentage of day four phone calls that were answered. Adapt this measure to suit the way your organisation chooses to follow up patients</w:t>
      </w:r>
      <w:r>
        <w:rPr>
          <w:rFonts w:eastAsia="Times New Roman" w:cstheme="minorHAnsi"/>
          <w:spacing w:val="2"/>
        </w:rPr>
        <w:t xml:space="preserve"> following discharge after tonsil surgery</w:t>
      </w:r>
      <w:r w:rsidRPr="00E275A5">
        <w:rPr>
          <w:rFonts w:eastAsia="Times New Roman" w:cstheme="minorHAnsi"/>
          <w:spacing w:val="2"/>
        </w:rPr>
        <w:t>.</w:t>
      </w:r>
    </w:p>
    <w:p w14:paraId="1570F03F" w14:textId="28BD54BD" w:rsidR="00585D21" w:rsidRDefault="00585D21" w:rsidP="00585D21">
      <w:pPr>
        <w:spacing w:before="60" w:after="60"/>
        <w:rPr>
          <w:rFonts w:eastAsia="Times New Roman" w:cstheme="minorHAnsi"/>
          <w:spacing w:val="2"/>
        </w:rPr>
      </w:pPr>
    </w:p>
    <w:p w14:paraId="0268A4D0" w14:textId="0387845A" w:rsidR="00585D21" w:rsidRDefault="00585D21" w:rsidP="00585D21">
      <w:pPr>
        <w:spacing w:before="60" w:after="60"/>
        <w:rPr>
          <w:rFonts w:eastAsia="Times New Roman" w:cstheme="minorHAnsi"/>
          <w:spacing w:val="2"/>
        </w:rPr>
      </w:pPr>
    </w:p>
    <w:p w14:paraId="08E3A6D8" w14:textId="77777777" w:rsidR="00585D21" w:rsidRPr="00813695" w:rsidRDefault="00585D21" w:rsidP="00585D21">
      <w:pPr>
        <w:rPr>
          <w:rFonts w:cstheme="minorHAnsi"/>
          <w:b/>
          <w:bCs/>
          <w:sz w:val="24"/>
          <w:szCs w:val="24"/>
        </w:rPr>
      </w:pPr>
      <w:bookmarkStart w:id="123" w:name="_Toc39091275"/>
      <w:r w:rsidRPr="00813695">
        <w:rPr>
          <w:rFonts w:cstheme="minorHAnsi"/>
          <w:b/>
          <w:bCs/>
          <w:sz w:val="24"/>
          <w:szCs w:val="24"/>
        </w:rPr>
        <w:lastRenderedPageBreak/>
        <w:t>Balancing measures</w:t>
      </w:r>
      <w:bookmarkEnd w:id="123"/>
    </w:p>
    <w:p w14:paraId="2084603F" w14:textId="77777777" w:rsidR="00585D21" w:rsidRPr="00813695" w:rsidRDefault="00585D21" w:rsidP="00585D21">
      <w:pPr>
        <w:rPr>
          <w:rFonts w:eastAsiaTheme="majorEastAsia" w:cstheme="minorHAnsi"/>
          <w:b/>
          <w:bCs/>
          <w:iCs/>
          <w:color w:val="007586" w:themeColor="text2"/>
        </w:rPr>
      </w:pPr>
      <w:r w:rsidRPr="00813695">
        <w:rPr>
          <w:rFonts w:eastAsiaTheme="majorEastAsia" w:cstheme="minorHAnsi"/>
          <w:b/>
          <w:bCs/>
          <w:iCs/>
          <w:color w:val="007586" w:themeColor="text2"/>
        </w:rPr>
        <w:t xml:space="preserve">Percentage of paediatric </w:t>
      </w:r>
      <w:r w:rsidRPr="00813695">
        <w:rPr>
          <w:rFonts w:cstheme="minorHAnsi"/>
          <w:b/>
          <w:bCs/>
          <w:color w:val="007586" w:themeColor="text2"/>
        </w:rPr>
        <w:t xml:space="preserve">tonsillectomy patients </w:t>
      </w:r>
      <w:r w:rsidRPr="00813695">
        <w:rPr>
          <w:rFonts w:eastAsiaTheme="majorEastAsia" w:cstheme="minorHAnsi"/>
          <w:b/>
          <w:bCs/>
          <w:iCs/>
          <w:color w:val="007586" w:themeColor="text2"/>
        </w:rPr>
        <w:t>who were discharged by expected time</w:t>
      </w:r>
    </w:p>
    <w:tbl>
      <w:tblPr>
        <w:tblStyle w:val="PlainTable22"/>
        <w:tblW w:w="0" w:type="auto"/>
        <w:tblLook w:val="04A0" w:firstRow="1" w:lastRow="0" w:firstColumn="1" w:lastColumn="0" w:noHBand="0" w:noVBand="1"/>
      </w:tblPr>
      <w:tblGrid>
        <w:gridCol w:w="2660"/>
        <w:gridCol w:w="7371"/>
      </w:tblGrid>
      <w:tr w:rsidR="00585D21" w:rsidRPr="00E275A5" w14:paraId="5D5F6C23" w14:textId="77777777" w:rsidTr="001704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116D1812" w14:textId="77777777" w:rsidR="00585D21" w:rsidRPr="00E275A5" w:rsidRDefault="00585D21" w:rsidP="0017042C">
            <w:pPr>
              <w:spacing w:before="120" w:after="120"/>
              <w:ind w:hanging="105"/>
              <w:rPr>
                <w:rFonts w:cstheme="minorHAnsi"/>
                <w:color w:val="007586" w:themeColor="text2"/>
              </w:rPr>
            </w:pPr>
            <w:r w:rsidRPr="00E275A5">
              <w:rPr>
                <w:rFonts w:cstheme="minorHAnsi"/>
                <w:color w:val="007586" w:themeColor="text2"/>
              </w:rPr>
              <w:t>Numerator</w:t>
            </w:r>
          </w:p>
        </w:tc>
        <w:tc>
          <w:tcPr>
            <w:tcW w:w="7371" w:type="dxa"/>
          </w:tcPr>
          <w:p w14:paraId="21413372" w14:textId="77777777" w:rsidR="00585D21" w:rsidRPr="00813695" w:rsidRDefault="00585D21" w:rsidP="0017042C">
            <w:pPr>
              <w:keepNext/>
              <w:keepLines/>
              <w:spacing w:before="120" w:after="50"/>
              <w:outlineLvl w:val="3"/>
              <w:cnfStyle w:val="100000000000" w:firstRow="1" w:lastRow="0" w:firstColumn="0" w:lastColumn="0" w:oddVBand="0" w:evenVBand="0" w:oddHBand="0" w:evenHBand="0" w:firstRowFirstColumn="0" w:firstRowLastColumn="0" w:lastRowFirstColumn="0" w:lastRowLastColumn="0"/>
              <w:rPr>
                <w:rFonts w:cstheme="minorHAnsi"/>
                <w:b w:val="0"/>
                <w:bCs w:val="0"/>
              </w:rPr>
            </w:pPr>
            <w:r w:rsidRPr="00813695">
              <w:rPr>
                <w:rFonts w:cstheme="minorHAnsi"/>
                <w:b w:val="0"/>
                <w:bCs w:val="0"/>
              </w:rPr>
              <w:t xml:space="preserve">Number of paediatric tonsillectomy patients discharged by expected time </w:t>
            </w:r>
            <w:r>
              <w:rPr>
                <w:rFonts w:cstheme="minorHAnsi"/>
                <w:b w:val="0"/>
                <w:bCs w:val="0"/>
              </w:rPr>
              <w:t xml:space="preserve">        </w:t>
            </w:r>
            <w:proofErr w:type="gramStart"/>
            <w:r>
              <w:rPr>
                <w:rFonts w:cstheme="minorHAnsi"/>
                <w:b w:val="0"/>
                <w:bCs w:val="0"/>
              </w:rPr>
              <w:t xml:space="preserve">   </w:t>
            </w:r>
            <w:r w:rsidRPr="00813695">
              <w:rPr>
                <w:rFonts w:cstheme="minorHAnsi"/>
                <w:b w:val="0"/>
                <w:bCs w:val="0"/>
              </w:rPr>
              <w:t>(</w:t>
            </w:r>
            <w:proofErr w:type="gramEnd"/>
            <w:r>
              <w:rPr>
                <w:rFonts w:cstheme="minorHAnsi"/>
                <w:b w:val="0"/>
                <w:bCs w:val="0"/>
              </w:rPr>
              <w:t xml:space="preserve">time </w:t>
            </w:r>
            <w:r w:rsidRPr="00813695">
              <w:rPr>
                <w:rFonts w:cstheme="minorHAnsi"/>
                <w:b w:val="0"/>
                <w:bCs w:val="0"/>
              </w:rPr>
              <w:t>as specified by individual health service)</w:t>
            </w:r>
          </w:p>
        </w:tc>
      </w:tr>
      <w:tr w:rsidR="00585D21" w:rsidRPr="00E275A5" w14:paraId="03C20780" w14:textId="77777777" w:rsidTr="001704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30C45EBF" w14:textId="77777777" w:rsidR="00585D21" w:rsidRPr="00E275A5" w:rsidRDefault="00585D21" w:rsidP="0017042C">
            <w:pPr>
              <w:spacing w:before="120" w:after="120"/>
              <w:ind w:hanging="105"/>
              <w:rPr>
                <w:rFonts w:cstheme="minorHAnsi"/>
                <w:color w:val="007586" w:themeColor="text2"/>
              </w:rPr>
            </w:pPr>
            <w:r w:rsidRPr="00E275A5">
              <w:rPr>
                <w:rFonts w:cstheme="minorHAnsi"/>
                <w:color w:val="007586" w:themeColor="text2"/>
              </w:rPr>
              <w:t>Denominator</w:t>
            </w:r>
          </w:p>
        </w:tc>
        <w:tc>
          <w:tcPr>
            <w:tcW w:w="7371" w:type="dxa"/>
          </w:tcPr>
          <w:p w14:paraId="78738BAB" w14:textId="77777777" w:rsidR="00585D21" w:rsidRPr="00E275A5" w:rsidRDefault="00585D21" w:rsidP="0017042C">
            <w:pPr>
              <w:spacing w:before="120" w:after="120"/>
              <w:cnfStyle w:val="000000100000" w:firstRow="0" w:lastRow="0" w:firstColumn="0" w:lastColumn="0" w:oddVBand="0" w:evenVBand="0" w:oddHBand="1" w:evenHBand="0" w:firstRowFirstColumn="0" w:firstRowLastColumn="0" w:lastRowFirstColumn="0" w:lastRowLastColumn="0"/>
              <w:rPr>
                <w:rFonts w:cstheme="minorHAnsi"/>
              </w:rPr>
            </w:pPr>
            <w:r w:rsidRPr="00E275A5">
              <w:rPr>
                <w:rFonts w:cstheme="minorHAnsi"/>
              </w:rPr>
              <w:t>Number of paediatric patients who had tonsillectomy</w:t>
            </w:r>
          </w:p>
        </w:tc>
      </w:tr>
    </w:tbl>
    <w:p w14:paraId="45A66E06" w14:textId="77777777" w:rsidR="00585D21" w:rsidRPr="00813695" w:rsidRDefault="00585D21" w:rsidP="00585D21">
      <w:pPr>
        <w:spacing w:before="360"/>
        <w:rPr>
          <w:rFonts w:cstheme="minorHAnsi"/>
          <w:b/>
          <w:bCs/>
          <w:color w:val="007586" w:themeColor="text2"/>
        </w:rPr>
      </w:pPr>
      <w:bookmarkStart w:id="124" w:name="_Hlk37955519"/>
      <w:r w:rsidRPr="00813695">
        <w:rPr>
          <w:rFonts w:cstheme="minorHAnsi"/>
          <w:b/>
          <w:bCs/>
          <w:color w:val="007586" w:themeColor="text2"/>
        </w:rPr>
        <w:t>Percentage of paediatric tonsillectomy patients whose families contacted the ward to seek advice post discharge</w:t>
      </w:r>
    </w:p>
    <w:tbl>
      <w:tblPr>
        <w:tblStyle w:val="PlainTable2"/>
        <w:tblW w:w="0" w:type="auto"/>
        <w:tblLook w:val="04A0" w:firstRow="1" w:lastRow="0" w:firstColumn="1" w:lastColumn="0" w:noHBand="0" w:noVBand="1"/>
      </w:tblPr>
      <w:tblGrid>
        <w:gridCol w:w="2660"/>
        <w:gridCol w:w="7371"/>
      </w:tblGrid>
      <w:tr w:rsidR="00585D21" w:rsidRPr="00E275A5" w14:paraId="6FCB0F52" w14:textId="77777777" w:rsidTr="001704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1CD7C2AF" w14:textId="77777777" w:rsidR="00585D21" w:rsidRPr="00813695" w:rsidRDefault="00585D21" w:rsidP="0017042C">
            <w:pPr>
              <w:spacing w:before="120" w:after="120"/>
              <w:ind w:hanging="108"/>
              <w:rPr>
                <w:rFonts w:cstheme="minorHAnsi"/>
                <w:color w:val="007586" w:themeColor="text2"/>
              </w:rPr>
            </w:pPr>
            <w:r w:rsidRPr="00813695">
              <w:rPr>
                <w:rFonts w:cstheme="minorHAnsi"/>
                <w:color w:val="007586" w:themeColor="text2"/>
              </w:rPr>
              <w:t>Numerator</w:t>
            </w:r>
          </w:p>
        </w:tc>
        <w:tc>
          <w:tcPr>
            <w:tcW w:w="7371" w:type="dxa"/>
          </w:tcPr>
          <w:p w14:paraId="1C5479A2" w14:textId="77777777" w:rsidR="00585D21" w:rsidRPr="00813695" w:rsidRDefault="00585D21" w:rsidP="0017042C">
            <w:pPr>
              <w:keepNext/>
              <w:keepLines/>
              <w:spacing w:before="120" w:after="50"/>
              <w:outlineLvl w:val="3"/>
              <w:cnfStyle w:val="100000000000" w:firstRow="1" w:lastRow="0" w:firstColumn="0" w:lastColumn="0" w:oddVBand="0" w:evenVBand="0" w:oddHBand="0" w:evenHBand="0" w:firstRowFirstColumn="0" w:firstRowLastColumn="0" w:lastRowFirstColumn="0" w:lastRowLastColumn="0"/>
              <w:rPr>
                <w:rFonts w:cstheme="minorHAnsi"/>
                <w:b w:val="0"/>
                <w:bCs w:val="0"/>
              </w:rPr>
            </w:pPr>
            <w:r w:rsidRPr="00813695">
              <w:rPr>
                <w:rFonts w:cstheme="minorHAnsi"/>
                <w:b w:val="0"/>
                <w:bCs w:val="0"/>
              </w:rPr>
              <w:t>Number of families of paediatric tonsillectomy patients who contacted the ward to seek advice post discharge</w:t>
            </w:r>
          </w:p>
        </w:tc>
      </w:tr>
      <w:tr w:rsidR="00585D21" w:rsidRPr="00E275A5" w14:paraId="42A62EB1" w14:textId="77777777" w:rsidTr="001704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14:paraId="5C17A3F7" w14:textId="77777777" w:rsidR="00585D21" w:rsidRPr="00813695" w:rsidRDefault="00585D21" w:rsidP="0017042C">
            <w:pPr>
              <w:spacing w:before="120" w:after="120"/>
              <w:ind w:hanging="108"/>
              <w:rPr>
                <w:rFonts w:cstheme="minorHAnsi"/>
                <w:color w:val="007586" w:themeColor="text2"/>
              </w:rPr>
            </w:pPr>
            <w:r w:rsidRPr="00813695">
              <w:rPr>
                <w:rFonts w:cstheme="minorHAnsi"/>
                <w:color w:val="007586" w:themeColor="text2"/>
              </w:rPr>
              <w:t>Denominator</w:t>
            </w:r>
          </w:p>
        </w:tc>
        <w:tc>
          <w:tcPr>
            <w:tcW w:w="7371" w:type="dxa"/>
          </w:tcPr>
          <w:p w14:paraId="11FA1938" w14:textId="77777777" w:rsidR="00585D21" w:rsidRPr="00E275A5" w:rsidRDefault="00585D21" w:rsidP="0017042C">
            <w:pPr>
              <w:spacing w:before="120" w:after="120" w:line="280" w:lineRule="atLeast"/>
              <w:cnfStyle w:val="000000100000" w:firstRow="0" w:lastRow="0" w:firstColumn="0" w:lastColumn="0" w:oddVBand="0" w:evenVBand="0" w:oddHBand="1" w:evenHBand="0" w:firstRowFirstColumn="0" w:firstRowLastColumn="0" w:lastRowFirstColumn="0" w:lastRowLastColumn="0"/>
              <w:rPr>
                <w:rFonts w:cstheme="minorHAnsi"/>
              </w:rPr>
            </w:pPr>
            <w:r w:rsidRPr="00E275A5">
              <w:rPr>
                <w:rFonts w:cstheme="minorHAnsi"/>
              </w:rPr>
              <w:t>Number of paediatric patients who had tonsillectomy</w:t>
            </w:r>
          </w:p>
        </w:tc>
      </w:tr>
      <w:bookmarkEnd w:id="124"/>
    </w:tbl>
    <w:p w14:paraId="7C5A22B9" w14:textId="77777777" w:rsidR="00585D21" w:rsidRDefault="00585D21" w:rsidP="00585D21"/>
    <w:p w14:paraId="28F31F06" w14:textId="77777777" w:rsidR="00585D21" w:rsidRDefault="00585D21" w:rsidP="00585D21"/>
    <w:p w14:paraId="11FA00ED" w14:textId="77777777" w:rsidR="00585D21" w:rsidRDefault="00585D21" w:rsidP="00585D21"/>
    <w:p w14:paraId="3F022C1C" w14:textId="77777777" w:rsidR="00585D21" w:rsidRDefault="00585D21" w:rsidP="00585D21"/>
    <w:p w14:paraId="516307DC" w14:textId="77777777" w:rsidR="00585D21" w:rsidRDefault="00585D21" w:rsidP="00585D21"/>
    <w:p w14:paraId="5F316D05" w14:textId="77777777" w:rsidR="00585D21" w:rsidRDefault="00585D21" w:rsidP="00585D21"/>
    <w:p w14:paraId="06303A74" w14:textId="77777777" w:rsidR="00585D21" w:rsidRDefault="00585D21" w:rsidP="00585D21"/>
    <w:p w14:paraId="033F1B42" w14:textId="77777777" w:rsidR="00585D21" w:rsidRDefault="00585D21" w:rsidP="00585D21"/>
    <w:p w14:paraId="27055F69" w14:textId="77777777" w:rsidR="00585D21" w:rsidRDefault="00585D21" w:rsidP="00585D21"/>
    <w:p w14:paraId="142A0DF9" w14:textId="77777777" w:rsidR="00585D21" w:rsidRDefault="00585D21" w:rsidP="00585D21"/>
    <w:p w14:paraId="2C66D73C" w14:textId="77777777" w:rsidR="00585D21" w:rsidRDefault="00585D21" w:rsidP="00585D21"/>
    <w:p w14:paraId="005BE11B" w14:textId="77777777" w:rsidR="00585D21" w:rsidRDefault="00585D21" w:rsidP="00585D21"/>
    <w:p w14:paraId="75080111" w14:textId="1CC1E625" w:rsidR="005F787A" w:rsidRDefault="005F787A" w:rsidP="00E275A5">
      <w:pPr>
        <w:spacing w:before="0"/>
        <w:rPr>
          <w:rFonts w:cstheme="minorHAnsi"/>
        </w:rPr>
        <w:sectPr w:rsidR="005F787A" w:rsidSect="00EB2EF7">
          <w:footerReference w:type="default" r:id="rId62"/>
          <w:pgSz w:w="11906" w:h="16838" w:code="9"/>
          <w:pgMar w:top="2552" w:right="851" w:bottom="1361" w:left="851" w:header="539" w:footer="624" w:gutter="0"/>
          <w:cols w:space="284"/>
          <w:docGrid w:linePitch="360"/>
        </w:sectPr>
      </w:pPr>
    </w:p>
    <w:p w14:paraId="2BFD5FBA" w14:textId="70811C1C" w:rsidR="0040426B" w:rsidRPr="00861F42" w:rsidRDefault="0040426B" w:rsidP="00861F42">
      <w:pPr>
        <w:pStyle w:val="Heading2"/>
      </w:pPr>
      <w:bookmarkStart w:id="125" w:name="_Toc42727599"/>
      <w:bookmarkStart w:id="126" w:name="_Toc43451642"/>
      <w:bookmarkStart w:id="127" w:name="_Toc39144960"/>
      <w:r w:rsidRPr="00861F42">
        <w:lastRenderedPageBreak/>
        <w:t xml:space="preserve">Appendix </w:t>
      </w:r>
      <w:r w:rsidR="002B441B">
        <w:t>5</w:t>
      </w:r>
      <w:r w:rsidRPr="00861F42">
        <w:t xml:space="preserve">: Driver </w:t>
      </w:r>
      <w:r w:rsidR="00F5733B">
        <w:t>d</w:t>
      </w:r>
      <w:r w:rsidRPr="00861F42">
        <w:t xml:space="preserve">iagram </w:t>
      </w:r>
      <w:r w:rsidR="00F5733B">
        <w:t>e</w:t>
      </w:r>
      <w:r w:rsidRPr="00861F42">
        <w:t xml:space="preserve">xample </w:t>
      </w:r>
      <w:r w:rsidR="00F5733B">
        <w:t>f</w:t>
      </w:r>
      <w:r w:rsidRPr="00861F42">
        <w:t xml:space="preserve">or </w:t>
      </w:r>
      <w:r w:rsidR="00F5733B">
        <w:t>t</w:t>
      </w:r>
      <w:r w:rsidRPr="00861F42">
        <w:t xml:space="preserve">onsillectomy </w:t>
      </w:r>
      <w:r w:rsidR="00F5733B">
        <w:t>r</w:t>
      </w:r>
      <w:r w:rsidRPr="00861F42">
        <w:t>eadmission</w:t>
      </w:r>
      <w:bookmarkEnd w:id="125"/>
      <w:r w:rsidR="00CC5783">
        <w:t>s</w:t>
      </w:r>
      <w:bookmarkEnd w:id="126"/>
    </w:p>
    <w:p w14:paraId="324E2508" w14:textId="4C4FD503" w:rsidR="0040426B" w:rsidRDefault="0040426B" w:rsidP="00600048">
      <w:pPr>
        <w:spacing w:before="0" w:after="0"/>
      </w:pPr>
      <w:r>
        <w:t>The below driver diagram was developed based on learnings from the Paediatric Readmission Collaborative.</w:t>
      </w:r>
    </w:p>
    <w:p w14:paraId="3F376DFD" w14:textId="2DABBBF1" w:rsidR="00FF5218" w:rsidRDefault="006F1AA1" w:rsidP="00600048">
      <w:pPr>
        <w:spacing w:before="0" w:after="0"/>
      </w:pPr>
      <w:r>
        <w:t>Health services should adapt this according to individual health services context and focus areas for improvement</w:t>
      </w:r>
      <w:r w:rsidR="00754A4A">
        <w:t>.</w:t>
      </w:r>
    </w:p>
    <w:p w14:paraId="02F7B693" w14:textId="1215D614" w:rsidR="00FF5218" w:rsidRDefault="00F847EA" w:rsidP="0040426B">
      <w:r>
        <w:rPr>
          <w:noProof/>
        </w:rPr>
        <mc:AlternateContent>
          <mc:Choice Requires="wps">
            <w:drawing>
              <wp:inline distT="0" distB="0" distL="0" distR="0" wp14:anchorId="2BE1967F" wp14:editId="0788D3E6">
                <wp:extent cx="1438275" cy="971550"/>
                <wp:effectExtent l="0" t="0" r="28575" b="19050"/>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8275" cy="971550"/>
                        </a:xfrm>
                        <a:prstGeom prst="rect">
                          <a:avLst/>
                        </a:prstGeom>
                        <a:solidFill>
                          <a:schemeClr val="bg2"/>
                        </a:solidFill>
                        <a:ln w="6350">
                          <a:solidFill>
                            <a:schemeClr val="bg2"/>
                          </a:solidFill>
                          <a:miter lim="800000"/>
                          <a:headEnd/>
                          <a:tailEnd/>
                        </a:ln>
                        <a:effectLst/>
                      </wps:spPr>
                      <wps:txbx>
                        <w:txbxContent>
                          <w:p w14:paraId="73FF2C71" w14:textId="26ADF608" w:rsidR="0012643D" w:rsidRPr="00FC05FB" w:rsidRDefault="0012643D" w:rsidP="007E098F">
                            <w:pPr>
                              <w:pStyle w:val="PulloutHeading"/>
                            </w:pPr>
                            <w:r>
                              <w:t>AIM</w:t>
                            </w:r>
                          </w:p>
                          <w:p w14:paraId="15AB4460" w14:textId="26B2C901" w:rsidR="0012643D" w:rsidRPr="00A973AF" w:rsidRDefault="0012643D" w:rsidP="00600048">
                            <w:pPr>
                              <w:pStyle w:val="Bullet1"/>
                              <w:numPr>
                                <w:ilvl w:val="0"/>
                                <w:numId w:val="0"/>
                              </w:numPr>
                              <w:spacing w:line="240" w:lineRule="atLeast"/>
                              <w:rPr>
                                <w:rFonts w:eastAsiaTheme="minorEastAsia" w:cstheme="minorBidi"/>
                                <w:color w:val="007586" w:themeColor="text2"/>
                                <w:spacing w:val="0"/>
                                <w:sz w:val="16"/>
                                <w:szCs w:val="16"/>
                              </w:rPr>
                            </w:pPr>
                            <w:r w:rsidRPr="00A973AF">
                              <w:rPr>
                                <w:rFonts w:eastAsiaTheme="minorEastAsia" w:cstheme="minorBidi"/>
                                <w:color w:val="007586" w:themeColor="text2"/>
                                <w:spacing w:val="0"/>
                                <w:sz w:val="16"/>
                                <w:szCs w:val="16"/>
                              </w:rPr>
                              <w:t xml:space="preserve">What </w:t>
                            </w:r>
                            <w:r>
                              <w:rPr>
                                <w:rFonts w:eastAsiaTheme="minorEastAsia" w:cstheme="minorBidi"/>
                                <w:color w:val="007586" w:themeColor="text2"/>
                                <w:spacing w:val="0"/>
                                <w:sz w:val="16"/>
                                <w:szCs w:val="16"/>
                              </w:rPr>
                              <w:t xml:space="preserve">needs to be </w:t>
                            </w:r>
                            <w:r w:rsidRPr="00A973AF">
                              <w:rPr>
                                <w:rFonts w:eastAsiaTheme="minorEastAsia" w:cstheme="minorBidi"/>
                                <w:color w:val="007586" w:themeColor="text2"/>
                                <w:spacing w:val="0"/>
                                <w:sz w:val="16"/>
                                <w:szCs w:val="16"/>
                              </w:rPr>
                              <w:t>achieve</w:t>
                            </w:r>
                            <w:r>
                              <w:rPr>
                                <w:rFonts w:eastAsiaTheme="minorEastAsia" w:cstheme="minorBidi"/>
                                <w:color w:val="007586" w:themeColor="text2"/>
                                <w:spacing w:val="0"/>
                                <w:sz w:val="16"/>
                                <w:szCs w:val="16"/>
                              </w:rPr>
                              <w:t>d</w:t>
                            </w:r>
                            <w:r w:rsidRPr="00A973AF">
                              <w:rPr>
                                <w:rFonts w:eastAsiaTheme="minorEastAsia" w:cstheme="minorBidi"/>
                                <w:color w:val="007586" w:themeColor="text2"/>
                                <w:spacing w:val="0"/>
                                <w:sz w:val="16"/>
                                <w:szCs w:val="16"/>
                              </w:rPr>
                              <w:t>, by when, where and for whom?</w:t>
                            </w:r>
                          </w:p>
                        </w:txbxContent>
                      </wps:txbx>
                      <wps:bodyPr rot="0" vert="horz" wrap="square" lIns="180000" tIns="180000" rIns="144000" bIns="36000" anchor="t" anchorCtr="0">
                        <a:noAutofit/>
                      </wps:bodyPr>
                    </wps:wsp>
                  </a:graphicData>
                </a:graphic>
              </wp:inline>
            </w:drawing>
          </mc:Choice>
          <mc:Fallback>
            <w:pict>
              <v:shape w14:anchorId="2BE1967F" id="_x0000_s1030" type="#_x0000_t202" style="width:113.25pt;height:7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" fillcolor="#edf5f7 [3214]" strokecolor="#edf5f7 [3214]" strokeweight=".5pt">
                <v:textbox inset="5mm,5mm,4mm,1mm">
                  <w:txbxContent>
                    <w:p w14:paraId="73FF2C71" w14:textId="26ADF608" w:rsidR="0012643D" w:rsidRPr="00FC05FB" w:rsidRDefault="0012643D" w:rsidP="007E098F">
                      <w:pPr>
                        <w:pStyle w:val="PulloutHeading"/>
                      </w:pPr>
                      <w:r>
                        <w:t>AIM</w:t>
                      </w:r>
                    </w:p>
                    <w:p w14:paraId="15AB4460" w14:textId="26B2C901" w:rsidR="0012643D" w:rsidRPr="00A973AF" w:rsidRDefault="0012643D" w:rsidP="00600048">
                      <w:pPr>
                        <w:pStyle w:val="Bullet1"/>
                        <w:numPr>
                          <w:ilvl w:val="0"/>
                          <w:numId w:val="0"/>
                        </w:numPr>
                        <w:spacing w:line="240" w:lineRule="atLeast"/>
                        <w:rPr>
                          <w:rFonts w:eastAsiaTheme="minorEastAsia" w:cstheme="minorBidi"/>
                          <w:color w:val="007586" w:themeColor="text2"/>
                          <w:spacing w:val="0"/>
                          <w:sz w:val="16"/>
                          <w:szCs w:val="16"/>
                        </w:rPr>
                      </w:pPr>
                      <w:r w:rsidRPr="00A973AF">
                        <w:rPr>
                          <w:rFonts w:eastAsiaTheme="minorEastAsia" w:cstheme="minorBidi"/>
                          <w:color w:val="007586" w:themeColor="text2"/>
                          <w:spacing w:val="0"/>
                          <w:sz w:val="16"/>
                          <w:szCs w:val="16"/>
                        </w:rPr>
                        <w:t xml:space="preserve">What </w:t>
                      </w:r>
                      <w:r>
                        <w:rPr>
                          <w:rFonts w:eastAsiaTheme="minorEastAsia" w:cstheme="minorBidi"/>
                          <w:color w:val="007586" w:themeColor="text2"/>
                          <w:spacing w:val="0"/>
                          <w:sz w:val="16"/>
                          <w:szCs w:val="16"/>
                        </w:rPr>
                        <w:t xml:space="preserve">needs to be </w:t>
                      </w:r>
                      <w:r w:rsidRPr="00A973AF">
                        <w:rPr>
                          <w:rFonts w:eastAsiaTheme="minorEastAsia" w:cstheme="minorBidi"/>
                          <w:color w:val="007586" w:themeColor="text2"/>
                          <w:spacing w:val="0"/>
                          <w:sz w:val="16"/>
                          <w:szCs w:val="16"/>
                        </w:rPr>
                        <w:t>achieve</w:t>
                      </w:r>
                      <w:r>
                        <w:rPr>
                          <w:rFonts w:eastAsiaTheme="minorEastAsia" w:cstheme="minorBidi"/>
                          <w:color w:val="007586" w:themeColor="text2"/>
                          <w:spacing w:val="0"/>
                          <w:sz w:val="16"/>
                          <w:szCs w:val="16"/>
                        </w:rPr>
                        <w:t>d</w:t>
                      </w:r>
                      <w:r w:rsidRPr="00A973AF">
                        <w:rPr>
                          <w:rFonts w:eastAsiaTheme="minorEastAsia" w:cstheme="minorBidi"/>
                          <w:color w:val="007586" w:themeColor="text2"/>
                          <w:spacing w:val="0"/>
                          <w:sz w:val="16"/>
                          <w:szCs w:val="16"/>
                        </w:rPr>
                        <w:t>, by when, where and for whom?</w:t>
                      </w:r>
                    </w:p>
                  </w:txbxContent>
                </v:textbox>
                <w10:anchorlock/>
              </v:shape>
            </w:pict>
          </mc:Fallback>
        </mc:AlternateContent>
      </w:r>
      <w:r>
        <w:t xml:space="preserve">  </w:t>
      </w:r>
      <w:r w:rsidR="008869A6">
        <w:t xml:space="preserve"> </w:t>
      </w:r>
      <w:r>
        <w:t xml:space="preserve"> </w:t>
      </w:r>
      <w:r w:rsidR="008869A6">
        <w:t xml:space="preserve">    </w:t>
      </w:r>
      <w:r>
        <w:t xml:space="preserve"> </w:t>
      </w:r>
      <w:r>
        <w:rPr>
          <w:noProof/>
        </w:rPr>
        <mc:AlternateContent>
          <mc:Choice Requires="wps">
            <w:drawing>
              <wp:inline distT="0" distB="0" distL="0" distR="0" wp14:anchorId="7417214A" wp14:editId="587ECC3C">
                <wp:extent cx="1676400" cy="971550"/>
                <wp:effectExtent l="0" t="0" r="19050" b="19050"/>
                <wp:docPr id="2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971550"/>
                        </a:xfrm>
                        <a:prstGeom prst="rect">
                          <a:avLst/>
                        </a:prstGeom>
                        <a:solidFill>
                          <a:srgbClr val="EDF5F7"/>
                        </a:solidFill>
                        <a:ln w="6350">
                          <a:solidFill>
                            <a:srgbClr val="EDF5F7"/>
                          </a:solidFill>
                          <a:miter lim="800000"/>
                          <a:headEnd/>
                          <a:tailEnd/>
                        </a:ln>
                        <a:effectLst/>
                      </wps:spPr>
                      <wps:txbx>
                        <w:txbxContent>
                          <w:p w14:paraId="0F5D9967" w14:textId="155083E4" w:rsidR="0012643D" w:rsidRPr="00FC05FB" w:rsidRDefault="0012643D" w:rsidP="00F847EA">
                            <w:pPr>
                              <w:pStyle w:val="PulloutHeading"/>
                            </w:pPr>
                            <w:r>
                              <w:t>PRIMARY DRIVER</w:t>
                            </w:r>
                          </w:p>
                          <w:p w14:paraId="4BC34C0C" w14:textId="603A5BDC" w:rsidR="0012643D" w:rsidRPr="00600048" w:rsidRDefault="0012643D" w:rsidP="00600048">
                            <w:pPr>
                              <w:pStyle w:val="Bullet1"/>
                              <w:numPr>
                                <w:ilvl w:val="0"/>
                                <w:numId w:val="0"/>
                              </w:numPr>
                              <w:spacing w:line="240" w:lineRule="atLeast"/>
                              <w:rPr>
                                <w:rFonts w:eastAsiaTheme="minorEastAsia" w:cstheme="minorBidi"/>
                                <w:color w:val="007586" w:themeColor="text2"/>
                                <w:spacing w:val="0"/>
                                <w:sz w:val="16"/>
                                <w:szCs w:val="16"/>
                              </w:rPr>
                            </w:pPr>
                            <w:r w:rsidRPr="00600048">
                              <w:rPr>
                                <w:rFonts w:eastAsiaTheme="minorEastAsia" w:cstheme="minorBidi"/>
                                <w:color w:val="007586" w:themeColor="text2"/>
                                <w:spacing w:val="0"/>
                                <w:sz w:val="16"/>
                                <w:szCs w:val="16"/>
                              </w:rPr>
                              <w:t xml:space="preserve">Contribute directly to achieving the aim </w:t>
                            </w:r>
                          </w:p>
                          <w:p w14:paraId="14D2AC82" w14:textId="1E4956BB" w:rsidR="0012643D" w:rsidRPr="00600048" w:rsidRDefault="0012643D" w:rsidP="00600048">
                            <w:pPr>
                              <w:pStyle w:val="Bullet1"/>
                              <w:numPr>
                                <w:ilvl w:val="0"/>
                                <w:numId w:val="0"/>
                              </w:numPr>
                              <w:spacing w:line="240" w:lineRule="atLeast"/>
                              <w:rPr>
                                <w:rFonts w:eastAsiaTheme="minorEastAsia" w:cstheme="minorBidi"/>
                                <w:color w:val="007586" w:themeColor="text2"/>
                                <w:spacing w:val="0"/>
                                <w:sz w:val="16"/>
                                <w:szCs w:val="16"/>
                              </w:rPr>
                            </w:pPr>
                            <w:r w:rsidRPr="00600048">
                              <w:rPr>
                                <w:rFonts w:eastAsiaTheme="minorEastAsia" w:cstheme="minorBidi"/>
                                <w:color w:val="007586" w:themeColor="text2"/>
                                <w:spacing w:val="0"/>
                                <w:sz w:val="16"/>
                                <w:szCs w:val="16"/>
                              </w:rPr>
                              <w:t>(Need to ensure ……….)</w:t>
                            </w:r>
                          </w:p>
                        </w:txbxContent>
                      </wps:txbx>
                      <wps:bodyPr rot="0" vert="horz" wrap="square" lIns="180000" tIns="180000" rIns="144000" bIns="36000" anchor="t" anchorCtr="0">
                        <a:noAutofit/>
                      </wps:bodyPr>
                    </wps:wsp>
                  </a:graphicData>
                </a:graphic>
              </wp:inline>
            </w:drawing>
          </mc:Choice>
          <mc:Fallback>
            <w:pict>
              <v:shape w14:anchorId="7417214A" id="_x0000_s1031" type="#_x0000_t202" style="width:132pt;height:7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" fillcolor="#edf5f7" strokecolor="#edf5f7" strokeweight=".5pt">
                <v:textbox inset="5mm,5mm,4mm,1mm">
                  <w:txbxContent>
                    <w:p w14:paraId="0F5D9967" w14:textId="155083E4" w:rsidR="0012643D" w:rsidRPr="00FC05FB" w:rsidRDefault="0012643D" w:rsidP="00F847EA">
                      <w:pPr>
                        <w:pStyle w:val="PulloutHeading"/>
                      </w:pPr>
                      <w:r>
                        <w:t>PRIMARY DRIVER</w:t>
                      </w:r>
                    </w:p>
                    <w:p w14:paraId="4BC34C0C" w14:textId="603A5BDC" w:rsidR="0012643D" w:rsidRPr="00600048" w:rsidRDefault="0012643D" w:rsidP="00600048">
                      <w:pPr>
                        <w:pStyle w:val="Bullet1"/>
                        <w:numPr>
                          <w:ilvl w:val="0"/>
                          <w:numId w:val="0"/>
                        </w:numPr>
                        <w:spacing w:line="240" w:lineRule="atLeast"/>
                        <w:rPr>
                          <w:rFonts w:eastAsiaTheme="minorEastAsia" w:cstheme="minorBidi"/>
                          <w:color w:val="007586" w:themeColor="text2"/>
                          <w:spacing w:val="0"/>
                          <w:sz w:val="16"/>
                          <w:szCs w:val="16"/>
                        </w:rPr>
                      </w:pPr>
                      <w:r w:rsidRPr="00600048">
                        <w:rPr>
                          <w:rFonts w:eastAsiaTheme="minorEastAsia" w:cstheme="minorBidi"/>
                          <w:color w:val="007586" w:themeColor="text2"/>
                          <w:spacing w:val="0"/>
                          <w:sz w:val="16"/>
                          <w:szCs w:val="16"/>
                        </w:rPr>
                        <w:t xml:space="preserve">Contribute directly to achieving the aim </w:t>
                      </w:r>
                    </w:p>
                    <w:p w14:paraId="14D2AC82" w14:textId="1E4956BB" w:rsidR="0012643D" w:rsidRPr="00600048" w:rsidRDefault="0012643D" w:rsidP="00600048">
                      <w:pPr>
                        <w:pStyle w:val="Bullet1"/>
                        <w:numPr>
                          <w:ilvl w:val="0"/>
                          <w:numId w:val="0"/>
                        </w:numPr>
                        <w:spacing w:line="240" w:lineRule="atLeast"/>
                        <w:rPr>
                          <w:rFonts w:eastAsiaTheme="minorEastAsia" w:cstheme="minorBidi"/>
                          <w:color w:val="007586" w:themeColor="text2"/>
                          <w:spacing w:val="0"/>
                          <w:sz w:val="16"/>
                          <w:szCs w:val="16"/>
                        </w:rPr>
                      </w:pPr>
                      <w:r w:rsidRPr="00600048">
                        <w:rPr>
                          <w:rFonts w:eastAsiaTheme="minorEastAsia" w:cstheme="minorBidi"/>
                          <w:color w:val="007586" w:themeColor="text2"/>
                          <w:spacing w:val="0"/>
                          <w:sz w:val="16"/>
                          <w:szCs w:val="16"/>
                        </w:rPr>
                        <w:t>(Need to ensure ……….)</w:t>
                      </w:r>
                    </w:p>
                  </w:txbxContent>
                </v:textbox>
                <w10:anchorlock/>
              </v:shape>
            </w:pict>
          </mc:Fallback>
        </mc:AlternateContent>
      </w:r>
      <w:r>
        <w:t xml:space="preserve"> </w:t>
      </w:r>
      <w:r w:rsidR="0096210B">
        <w:t xml:space="preserve">    </w:t>
      </w:r>
      <w:r w:rsidR="008869A6">
        <w:t xml:space="preserve"> </w:t>
      </w:r>
      <w:r w:rsidR="0096210B">
        <w:t xml:space="preserve"> </w:t>
      </w:r>
      <w:r>
        <w:rPr>
          <w:b/>
          <w:color w:val="007586" w:themeColor="text2"/>
          <w:sz w:val="24"/>
        </w:rPr>
        <w:t xml:space="preserve"> </w:t>
      </w:r>
      <w:r>
        <w:t xml:space="preserve"> </w:t>
      </w:r>
      <w:r>
        <w:rPr>
          <w:noProof/>
        </w:rPr>
        <mc:AlternateContent>
          <mc:Choice Requires="wps">
            <w:drawing>
              <wp:inline distT="0" distB="0" distL="0" distR="0" wp14:anchorId="114DF4D4" wp14:editId="765ED796">
                <wp:extent cx="2162175" cy="971550"/>
                <wp:effectExtent l="0" t="0" r="28575" b="19050"/>
                <wp:docPr id="2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971550"/>
                        </a:xfrm>
                        <a:prstGeom prst="rect">
                          <a:avLst/>
                        </a:prstGeom>
                        <a:solidFill>
                          <a:srgbClr val="EDF5F7"/>
                        </a:solidFill>
                        <a:ln w="6350">
                          <a:solidFill>
                            <a:srgbClr val="EDF5F7"/>
                          </a:solidFill>
                          <a:miter lim="800000"/>
                          <a:headEnd/>
                          <a:tailEnd/>
                        </a:ln>
                        <a:effectLst/>
                      </wps:spPr>
                      <wps:txbx>
                        <w:txbxContent>
                          <w:p w14:paraId="1AD9BCBF" w14:textId="2A9706F5" w:rsidR="0012643D" w:rsidRPr="00FC05FB" w:rsidRDefault="0012643D" w:rsidP="00F847EA">
                            <w:pPr>
                              <w:pStyle w:val="PulloutHeading"/>
                            </w:pPr>
                            <w:r>
                              <w:t>SECONDARY DRIVER</w:t>
                            </w:r>
                          </w:p>
                          <w:p w14:paraId="43A31259" w14:textId="77777777" w:rsidR="0012643D" w:rsidRPr="00A973AF" w:rsidRDefault="0012643D" w:rsidP="008869A6">
                            <w:pPr>
                              <w:spacing w:before="60" w:after="60" w:line="240" w:lineRule="atLeast"/>
                              <w:ind w:hanging="28"/>
                              <w:rPr>
                                <w:rFonts w:cstheme="minorHAnsi"/>
                                <w:color w:val="007586" w:themeColor="text2"/>
                                <w:sz w:val="16"/>
                                <w:szCs w:val="16"/>
                              </w:rPr>
                            </w:pPr>
                            <w:r w:rsidRPr="00A973AF">
                              <w:rPr>
                                <w:rFonts w:cstheme="minorHAnsi"/>
                                <w:color w:val="007586" w:themeColor="text2"/>
                                <w:sz w:val="16"/>
                                <w:szCs w:val="16"/>
                              </w:rPr>
                              <w:t xml:space="preserve">Component of/ influences the primary driver </w:t>
                            </w:r>
                          </w:p>
                          <w:p w14:paraId="2E2AB112" w14:textId="2AFB0C9C" w:rsidR="0012643D" w:rsidRPr="00A973AF" w:rsidRDefault="0012643D" w:rsidP="008869A6">
                            <w:pPr>
                              <w:spacing w:before="60" w:after="60" w:line="240" w:lineRule="atLeast"/>
                              <w:ind w:hanging="28"/>
                              <w:rPr>
                                <w:rFonts w:cstheme="minorHAnsi"/>
                                <w:color w:val="007586" w:themeColor="text2"/>
                                <w:sz w:val="16"/>
                                <w:szCs w:val="16"/>
                              </w:rPr>
                            </w:pPr>
                            <w:r w:rsidRPr="00A973AF">
                              <w:rPr>
                                <w:rFonts w:cstheme="minorHAnsi"/>
                                <w:color w:val="007586" w:themeColor="text2"/>
                                <w:sz w:val="16"/>
                                <w:szCs w:val="16"/>
                              </w:rPr>
                              <w:t>(Which requires………………..).</w:t>
                            </w:r>
                          </w:p>
                        </w:txbxContent>
                      </wps:txbx>
                      <wps:bodyPr rot="0" vert="horz" wrap="square" lIns="180000" tIns="180000" rIns="144000" bIns="36000" anchor="t" anchorCtr="0">
                        <a:noAutofit/>
                      </wps:bodyPr>
                    </wps:wsp>
                  </a:graphicData>
                </a:graphic>
              </wp:inline>
            </w:drawing>
          </mc:Choice>
          <mc:Fallback>
            <w:pict>
              <v:shape w14:anchorId="114DF4D4" id="_x0000_s1032" type="#_x0000_t202" style="width:170.25pt;height:7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" fillcolor="#edf5f7" strokecolor="#edf5f7" strokeweight=".5pt">
                <v:textbox inset="5mm,5mm,4mm,1mm">
                  <w:txbxContent>
                    <w:p w14:paraId="1AD9BCBF" w14:textId="2A9706F5" w:rsidR="0012643D" w:rsidRPr="00FC05FB" w:rsidRDefault="0012643D" w:rsidP="00F847EA">
                      <w:pPr>
                        <w:pStyle w:val="PulloutHeading"/>
                      </w:pPr>
                      <w:r>
                        <w:t>SECONDARY DRIVER</w:t>
                      </w:r>
                    </w:p>
                    <w:p w14:paraId="43A31259" w14:textId="77777777" w:rsidR="0012643D" w:rsidRPr="00A973AF" w:rsidRDefault="0012643D" w:rsidP="008869A6">
                      <w:pPr>
                        <w:spacing w:before="60" w:after="60" w:line="240" w:lineRule="atLeast"/>
                        <w:ind w:hanging="28"/>
                        <w:rPr>
                          <w:rFonts w:cstheme="minorHAnsi"/>
                          <w:color w:val="007586" w:themeColor="text2"/>
                          <w:sz w:val="16"/>
                          <w:szCs w:val="16"/>
                        </w:rPr>
                      </w:pPr>
                      <w:r w:rsidRPr="00A973AF">
                        <w:rPr>
                          <w:rFonts w:cstheme="minorHAnsi"/>
                          <w:color w:val="007586" w:themeColor="text2"/>
                          <w:sz w:val="16"/>
                          <w:szCs w:val="16"/>
                        </w:rPr>
                        <w:t xml:space="preserve">Component of/ influences the primary driver </w:t>
                      </w:r>
                    </w:p>
                    <w:p w14:paraId="2E2AB112" w14:textId="2AFB0C9C" w:rsidR="0012643D" w:rsidRPr="00A973AF" w:rsidRDefault="0012643D" w:rsidP="008869A6">
                      <w:pPr>
                        <w:spacing w:before="60" w:after="60" w:line="240" w:lineRule="atLeast"/>
                        <w:ind w:hanging="28"/>
                        <w:rPr>
                          <w:rFonts w:cstheme="minorHAnsi"/>
                          <w:color w:val="007586" w:themeColor="text2"/>
                          <w:sz w:val="16"/>
                          <w:szCs w:val="16"/>
                        </w:rPr>
                      </w:pPr>
                      <w:r w:rsidRPr="00A973AF">
                        <w:rPr>
                          <w:rFonts w:cstheme="minorHAnsi"/>
                          <w:color w:val="007586" w:themeColor="text2"/>
                          <w:sz w:val="16"/>
                          <w:szCs w:val="16"/>
                        </w:rPr>
                        <w:t>(Which requires………………..).</w:t>
                      </w:r>
                    </w:p>
                  </w:txbxContent>
                </v:textbox>
                <w10:anchorlock/>
              </v:shape>
            </w:pict>
          </mc:Fallback>
        </mc:AlternateContent>
      </w:r>
      <w:r>
        <w:t xml:space="preserve"> </w:t>
      </w:r>
      <w:r w:rsidR="00A973AF">
        <w:t xml:space="preserve"> </w:t>
      </w:r>
      <w:r w:rsidR="0096210B">
        <w:t xml:space="preserve">       </w:t>
      </w:r>
      <w:r w:rsidR="00A973AF">
        <w:rPr>
          <w:noProof/>
        </w:rPr>
        <mc:AlternateContent>
          <mc:Choice Requires="wps">
            <w:drawing>
              <wp:inline distT="0" distB="0" distL="0" distR="0" wp14:anchorId="7224D72B" wp14:editId="4649B62B">
                <wp:extent cx="2619375" cy="990600"/>
                <wp:effectExtent l="0" t="0" r="28575" b="19050"/>
                <wp:docPr id="2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9375" cy="990600"/>
                        </a:xfrm>
                        <a:prstGeom prst="rect">
                          <a:avLst/>
                        </a:prstGeom>
                        <a:solidFill>
                          <a:srgbClr val="EDF5F7"/>
                        </a:solidFill>
                        <a:ln w="6350">
                          <a:solidFill>
                            <a:srgbClr val="EDF5F7"/>
                          </a:solidFill>
                          <a:miter lim="800000"/>
                          <a:headEnd/>
                          <a:tailEnd/>
                        </a:ln>
                        <a:effectLst/>
                      </wps:spPr>
                      <wps:txbx>
                        <w:txbxContent>
                          <w:p w14:paraId="1CD9CC40" w14:textId="77777777" w:rsidR="0012643D" w:rsidRPr="00FC05FB" w:rsidRDefault="0012643D" w:rsidP="00A973AF">
                            <w:pPr>
                              <w:pStyle w:val="PulloutHeading"/>
                            </w:pPr>
                            <w:r>
                              <w:t>CHANGE IDEAS</w:t>
                            </w:r>
                          </w:p>
                          <w:p w14:paraId="6A7D7C14" w14:textId="77777777" w:rsidR="0012643D" w:rsidRPr="00600048" w:rsidRDefault="0012643D" w:rsidP="008869A6">
                            <w:pPr>
                              <w:spacing w:before="60" w:after="60" w:line="240" w:lineRule="atLeast"/>
                              <w:rPr>
                                <w:rFonts w:eastAsia="Times New Roman" w:cstheme="minorHAnsi"/>
                                <w:color w:val="007586" w:themeColor="text2"/>
                                <w:sz w:val="16"/>
                                <w:szCs w:val="16"/>
                              </w:rPr>
                            </w:pPr>
                            <w:r w:rsidRPr="00600048">
                              <w:rPr>
                                <w:rFonts w:eastAsia="Times New Roman" w:cstheme="minorHAnsi"/>
                                <w:color w:val="007586" w:themeColor="text2"/>
                                <w:sz w:val="16"/>
                                <w:szCs w:val="16"/>
                              </w:rPr>
                              <w:t xml:space="preserve">Support or achieve the secondary driver </w:t>
                            </w:r>
                          </w:p>
                          <w:p w14:paraId="6B0DFA62" w14:textId="2B01336C" w:rsidR="0012643D" w:rsidRPr="00600048" w:rsidRDefault="0012643D" w:rsidP="008869A6">
                            <w:pPr>
                              <w:pStyle w:val="PulloutText"/>
                              <w:spacing w:before="60" w:after="60" w:line="240" w:lineRule="atLeast"/>
                              <w:rPr>
                                <w:sz w:val="16"/>
                                <w:szCs w:val="16"/>
                              </w:rPr>
                            </w:pPr>
                            <w:r w:rsidRPr="00600048">
                              <w:rPr>
                                <w:rFonts w:eastAsia="Times New Roman" w:cstheme="minorHAnsi"/>
                                <w:sz w:val="16"/>
                                <w:szCs w:val="16"/>
                              </w:rPr>
                              <w:t>(Ideas to</w:t>
                            </w:r>
                            <w:r>
                              <w:rPr>
                                <w:rFonts w:eastAsia="Times New Roman" w:cstheme="minorHAnsi"/>
                                <w:sz w:val="16"/>
                                <w:szCs w:val="16"/>
                              </w:rPr>
                              <w:t xml:space="preserve"> ensure</w:t>
                            </w:r>
                            <w:r w:rsidRPr="00600048">
                              <w:rPr>
                                <w:rFonts w:eastAsia="Times New Roman" w:cstheme="minorHAnsi"/>
                                <w:sz w:val="16"/>
                                <w:szCs w:val="16"/>
                              </w:rPr>
                              <w:t xml:space="preserve"> this happen</w:t>
                            </w:r>
                            <w:r>
                              <w:rPr>
                                <w:rFonts w:eastAsia="Times New Roman" w:cstheme="minorHAnsi"/>
                                <w:sz w:val="16"/>
                                <w:szCs w:val="16"/>
                              </w:rPr>
                              <w:t>s</w:t>
                            </w:r>
                            <w:r w:rsidRPr="00600048">
                              <w:rPr>
                                <w:rFonts w:eastAsia="Times New Roman" w:cstheme="minorHAnsi"/>
                                <w:sz w:val="16"/>
                                <w:szCs w:val="16"/>
                              </w:rPr>
                              <w:t>…………)</w:t>
                            </w:r>
                          </w:p>
                        </w:txbxContent>
                      </wps:txbx>
                      <wps:bodyPr rot="0" vert="horz" wrap="square" lIns="180000" tIns="180000" rIns="144000" bIns="36000" anchor="t" anchorCtr="0">
                        <a:noAutofit/>
                      </wps:bodyPr>
                    </wps:wsp>
                  </a:graphicData>
                </a:graphic>
              </wp:inline>
            </w:drawing>
          </mc:Choice>
          <mc:Fallback>
            <w:pict>
              <v:shape w14:anchorId="7224D72B" id="_x0000_s1033" type="#_x0000_t202" style="width:206.25pt;height:7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" fillcolor="#edf5f7" strokecolor="#edf5f7" strokeweight=".5pt">
                <v:textbox inset="5mm,5mm,4mm,1mm">
                  <w:txbxContent>
                    <w:p w14:paraId="1CD9CC40" w14:textId="77777777" w:rsidR="0012643D" w:rsidRPr="00FC05FB" w:rsidRDefault="0012643D" w:rsidP="00A973AF">
                      <w:pPr>
                        <w:pStyle w:val="PulloutHeading"/>
                      </w:pPr>
                      <w:r>
                        <w:t>CHANGE IDEAS</w:t>
                      </w:r>
                    </w:p>
                    <w:p w14:paraId="6A7D7C14" w14:textId="77777777" w:rsidR="0012643D" w:rsidRPr="00600048" w:rsidRDefault="0012643D" w:rsidP="008869A6">
                      <w:pPr>
                        <w:spacing w:before="60" w:after="60" w:line="240" w:lineRule="atLeast"/>
                        <w:rPr>
                          <w:rFonts w:eastAsia="Times New Roman" w:cstheme="minorHAnsi"/>
                          <w:color w:val="007586" w:themeColor="text2"/>
                          <w:sz w:val="16"/>
                          <w:szCs w:val="16"/>
                        </w:rPr>
                      </w:pPr>
                      <w:r w:rsidRPr="00600048">
                        <w:rPr>
                          <w:rFonts w:eastAsia="Times New Roman" w:cstheme="minorHAnsi"/>
                          <w:color w:val="007586" w:themeColor="text2"/>
                          <w:sz w:val="16"/>
                          <w:szCs w:val="16"/>
                        </w:rPr>
                        <w:t xml:space="preserve">Support or achieve the secondary driver </w:t>
                      </w:r>
                    </w:p>
                    <w:p w14:paraId="6B0DFA62" w14:textId="2B01336C" w:rsidR="0012643D" w:rsidRPr="00600048" w:rsidRDefault="0012643D" w:rsidP="008869A6">
                      <w:pPr>
                        <w:pStyle w:val="PulloutText"/>
                        <w:spacing w:before="60" w:after="60" w:line="240" w:lineRule="atLeast"/>
                        <w:rPr>
                          <w:sz w:val="16"/>
                          <w:szCs w:val="16"/>
                        </w:rPr>
                      </w:pPr>
                      <w:r w:rsidRPr="00600048">
                        <w:rPr>
                          <w:rFonts w:eastAsia="Times New Roman" w:cstheme="minorHAnsi"/>
                          <w:sz w:val="16"/>
                          <w:szCs w:val="16"/>
                        </w:rPr>
                        <w:t>(Ideas to</w:t>
                      </w:r>
                      <w:r>
                        <w:rPr>
                          <w:rFonts w:eastAsia="Times New Roman" w:cstheme="minorHAnsi"/>
                          <w:sz w:val="16"/>
                          <w:szCs w:val="16"/>
                        </w:rPr>
                        <w:t xml:space="preserve"> ensure</w:t>
                      </w:r>
                      <w:r w:rsidRPr="00600048">
                        <w:rPr>
                          <w:rFonts w:eastAsia="Times New Roman" w:cstheme="minorHAnsi"/>
                          <w:sz w:val="16"/>
                          <w:szCs w:val="16"/>
                        </w:rPr>
                        <w:t xml:space="preserve"> this happen</w:t>
                      </w:r>
                      <w:r>
                        <w:rPr>
                          <w:rFonts w:eastAsia="Times New Roman" w:cstheme="minorHAnsi"/>
                          <w:sz w:val="16"/>
                          <w:szCs w:val="16"/>
                        </w:rPr>
                        <w:t>s</w:t>
                      </w:r>
                      <w:r w:rsidRPr="00600048">
                        <w:rPr>
                          <w:rFonts w:eastAsia="Times New Roman" w:cstheme="minorHAnsi"/>
                          <w:sz w:val="16"/>
                          <w:szCs w:val="16"/>
                        </w:rPr>
                        <w:t>…………)</w:t>
                      </w:r>
                    </w:p>
                  </w:txbxContent>
                </v:textbox>
                <w10:anchorlock/>
              </v:shape>
            </w:pict>
          </mc:Fallback>
        </mc:AlternateContent>
      </w:r>
      <w:r w:rsidR="00A973AF">
        <w:t xml:space="preserve">            </w:t>
      </w:r>
    </w:p>
    <w:p w14:paraId="1BEE1C51" w14:textId="4AD2B72E" w:rsidR="00FF5218" w:rsidRDefault="005A6584" w:rsidP="0040426B">
      <w:r>
        <w:rPr>
          <w:noProof/>
        </w:rPr>
        <mc:AlternateContent>
          <mc:Choice Requires="wps">
            <w:drawing>
              <wp:anchor distT="0" distB="0" distL="114300" distR="114300" simplePos="0" relativeHeight="251658243" behindDoc="0" locked="0" layoutInCell="1" allowOverlap="1" wp14:anchorId="157DE111" wp14:editId="6F093ACA">
                <wp:simplePos x="0" y="0"/>
                <wp:positionH relativeFrom="margin">
                  <wp:align>right</wp:align>
                </wp:positionH>
                <wp:positionV relativeFrom="paragraph">
                  <wp:posOffset>101600</wp:posOffset>
                </wp:positionV>
                <wp:extent cx="2638425" cy="866775"/>
                <wp:effectExtent l="0" t="0" r="28575" b="28575"/>
                <wp:wrapNone/>
                <wp:docPr id="195" name="Rectangle: Rounded Corners 195"/>
                <wp:cNvGraphicFramePr/>
                <a:graphic xmlns:a="http://schemas.openxmlformats.org/drawingml/2006/main">
                  <a:graphicData uri="http://schemas.microsoft.com/office/word/2010/wordprocessingShape">
                    <wps:wsp>
                      <wps:cNvSpPr/>
                      <wps:spPr>
                        <a:xfrm>
                          <a:off x="0" y="0"/>
                          <a:ext cx="2638425" cy="866775"/>
                        </a:xfrm>
                        <a:prstGeom prst="roundRect">
                          <a:avLst/>
                        </a:prstGeom>
                        <a:solidFill>
                          <a:schemeClr val="accent1">
                            <a:lumMod val="20000"/>
                            <a:lumOff val="80000"/>
                          </a:schemeClr>
                        </a:solidFill>
                        <a:ln w="19050">
                          <a:solidFill>
                            <a:schemeClr val="tx2"/>
                          </a:solidFill>
                        </a:ln>
                      </wps:spPr>
                      <wps:style>
                        <a:lnRef idx="2">
                          <a:schemeClr val="accent2">
                            <a:shade val="50000"/>
                          </a:schemeClr>
                        </a:lnRef>
                        <a:fillRef idx="1">
                          <a:schemeClr val="accent2"/>
                        </a:fillRef>
                        <a:effectRef idx="0">
                          <a:schemeClr val="accent2"/>
                        </a:effectRef>
                        <a:fontRef idx="minor">
                          <a:schemeClr val="lt1"/>
                        </a:fontRef>
                      </wps:style>
                      <wps:txbx>
                        <w:txbxContent>
                          <w:p w14:paraId="5AD3540B" w14:textId="77777777" w:rsidR="0012643D" w:rsidRPr="0063259E" w:rsidRDefault="0012643D" w:rsidP="005A6584">
                            <w:pPr>
                              <w:pStyle w:val="Bullet1"/>
                              <w:spacing w:before="0" w:after="80" w:line="240" w:lineRule="auto"/>
                              <w:rPr>
                                <w:color w:val="000000" w:themeColor="text1"/>
                                <w:sz w:val="16"/>
                                <w:szCs w:val="16"/>
                              </w:rPr>
                            </w:pPr>
                            <w:r w:rsidRPr="0063259E">
                              <w:rPr>
                                <w:color w:val="000000" w:themeColor="text1"/>
                                <w:sz w:val="16"/>
                                <w:szCs w:val="16"/>
                              </w:rPr>
                              <w:t>Establish processes for local standardised care for children having tonsillectomy</w:t>
                            </w:r>
                          </w:p>
                          <w:p w14:paraId="2A00E3B3" w14:textId="784C1A03" w:rsidR="0012643D" w:rsidRPr="00A51F75" w:rsidRDefault="0012643D" w:rsidP="0050179F">
                            <w:pPr>
                              <w:pStyle w:val="Bullet1"/>
                              <w:spacing w:before="80" w:after="80" w:line="240" w:lineRule="auto"/>
                              <w:rPr>
                                <w:color w:val="000000" w:themeColor="text1"/>
                                <w:sz w:val="16"/>
                                <w:szCs w:val="16"/>
                              </w:rPr>
                            </w:pPr>
                            <w:r w:rsidRPr="00A51F75">
                              <w:rPr>
                                <w:color w:val="000000" w:themeColor="text1"/>
                                <w:sz w:val="16"/>
                                <w:szCs w:val="16"/>
                              </w:rPr>
                              <w:t>Implement strategies for regular monitoring of paediatric tonsillectomy readmission rates and discussion of data in key clinical areas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7DE111" id="Rectangle: Rounded Corners 195" o:spid="_x0000_s1034" style="position:absolute;margin-left:156.55pt;margin-top:8pt;width:207.75pt;height:68.25pt;z-index:251658243;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" fillcolor="#d6ecef [660]" strokecolor="#007586 [3215]" strokeweight="1.5pt">
                <v:textbox>
                  <w:txbxContent>
                    <w:p w14:paraId="5AD3540B" w14:textId="77777777" w:rsidR="0012643D" w:rsidRPr="0063259E" w:rsidRDefault="0012643D" w:rsidP="005A6584">
                      <w:pPr>
                        <w:pStyle w:val="Bullet1"/>
                        <w:spacing w:before="0" w:after="80" w:line="240" w:lineRule="auto"/>
                        <w:rPr>
                          <w:color w:val="000000" w:themeColor="text1"/>
                          <w:sz w:val="16"/>
                          <w:szCs w:val="16"/>
                        </w:rPr>
                      </w:pPr>
                      <w:r w:rsidRPr="0063259E">
                        <w:rPr>
                          <w:color w:val="000000" w:themeColor="text1"/>
                          <w:sz w:val="16"/>
                          <w:szCs w:val="16"/>
                        </w:rPr>
                        <w:t>Establish processes for local standardised care for children having tonsillectomy</w:t>
                      </w:r>
                    </w:p>
                    <w:p w14:paraId="2A00E3B3" w14:textId="784C1A03" w:rsidR="0012643D" w:rsidRPr="00A51F75" w:rsidRDefault="0012643D" w:rsidP="0050179F">
                      <w:pPr>
                        <w:pStyle w:val="Bullet1"/>
                        <w:spacing w:before="80" w:after="80" w:line="240" w:lineRule="auto"/>
                        <w:rPr>
                          <w:color w:val="000000" w:themeColor="text1"/>
                          <w:sz w:val="16"/>
                          <w:szCs w:val="16"/>
                        </w:rPr>
                      </w:pPr>
                      <w:r w:rsidRPr="00A51F75">
                        <w:rPr>
                          <w:color w:val="000000" w:themeColor="text1"/>
                          <w:sz w:val="16"/>
                          <w:szCs w:val="16"/>
                        </w:rPr>
                        <w:t>Implement strategies for regular monitoring of paediatric tonsillectomy readmission rates and discussion of data in key clinical areas</w:t>
                      </w:r>
                    </w:p>
                  </w:txbxContent>
                </v:textbox>
                <w10:wrap anchorx="margin"/>
              </v:roundrect>
            </w:pict>
          </mc:Fallback>
        </mc:AlternateContent>
      </w:r>
      <w:r>
        <w:rPr>
          <w:noProof/>
        </w:rPr>
        <mc:AlternateContent>
          <mc:Choice Requires="wps">
            <w:drawing>
              <wp:anchor distT="0" distB="0" distL="114300" distR="114300" simplePos="0" relativeHeight="251658244" behindDoc="0" locked="0" layoutInCell="1" allowOverlap="1" wp14:anchorId="23E70E7D" wp14:editId="7823CB85">
                <wp:simplePos x="0" y="0"/>
                <wp:positionH relativeFrom="column">
                  <wp:posOffset>3774440</wp:posOffset>
                </wp:positionH>
                <wp:positionV relativeFrom="paragraph">
                  <wp:posOffset>92075</wp:posOffset>
                </wp:positionV>
                <wp:extent cx="2238375" cy="971550"/>
                <wp:effectExtent l="0" t="0" r="28575" b="19050"/>
                <wp:wrapNone/>
                <wp:docPr id="196" name="Rectangle: Rounded Corners 196"/>
                <wp:cNvGraphicFramePr/>
                <a:graphic xmlns:a="http://schemas.openxmlformats.org/drawingml/2006/main">
                  <a:graphicData uri="http://schemas.microsoft.com/office/word/2010/wordprocessingShape">
                    <wps:wsp>
                      <wps:cNvSpPr/>
                      <wps:spPr>
                        <a:xfrm>
                          <a:off x="0" y="0"/>
                          <a:ext cx="2238375" cy="971550"/>
                        </a:xfrm>
                        <a:prstGeom prst="roundRect">
                          <a:avLst/>
                        </a:prstGeom>
                        <a:solidFill>
                          <a:schemeClr val="accent1">
                            <a:lumMod val="40000"/>
                            <a:lumOff val="60000"/>
                          </a:schemeClr>
                        </a:solidFill>
                        <a:ln w="19050">
                          <a:solidFill>
                            <a:schemeClr val="tx2"/>
                          </a:solidFill>
                        </a:ln>
                      </wps:spPr>
                      <wps:style>
                        <a:lnRef idx="2">
                          <a:schemeClr val="accent3">
                            <a:shade val="50000"/>
                          </a:schemeClr>
                        </a:lnRef>
                        <a:fillRef idx="1">
                          <a:schemeClr val="accent3"/>
                        </a:fillRef>
                        <a:effectRef idx="0">
                          <a:schemeClr val="accent3"/>
                        </a:effectRef>
                        <a:fontRef idx="minor">
                          <a:schemeClr val="lt1"/>
                        </a:fontRef>
                      </wps:style>
                      <wps:txbx>
                        <w:txbxContent>
                          <w:p w14:paraId="7D87A181" w14:textId="146A88B7" w:rsidR="0012643D" w:rsidRPr="0050179F" w:rsidRDefault="0012643D" w:rsidP="0050179F">
                            <w:pPr>
                              <w:pStyle w:val="Bullet1"/>
                              <w:spacing w:before="120" w:after="120" w:line="240" w:lineRule="auto"/>
                              <w:rPr>
                                <w:color w:val="000000" w:themeColor="text1"/>
                                <w:sz w:val="16"/>
                                <w:szCs w:val="16"/>
                              </w:rPr>
                            </w:pPr>
                            <w:r w:rsidRPr="0050179F">
                              <w:rPr>
                                <w:color w:val="000000" w:themeColor="text1"/>
                                <w:sz w:val="16"/>
                                <w:szCs w:val="16"/>
                              </w:rPr>
                              <w:t>Local clinical practice guidelines</w:t>
                            </w:r>
                          </w:p>
                          <w:p w14:paraId="560B882E" w14:textId="2A691DA6" w:rsidR="0012643D" w:rsidRPr="0050179F" w:rsidRDefault="0012643D" w:rsidP="0050179F">
                            <w:pPr>
                              <w:pStyle w:val="Bullet1"/>
                              <w:spacing w:before="120" w:after="120" w:line="240" w:lineRule="auto"/>
                              <w:rPr>
                                <w:color w:val="000000" w:themeColor="text1"/>
                                <w:sz w:val="16"/>
                                <w:szCs w:val="16"/>
                              </w:rPr>
                            </w:pPr>
                            <w:r w:rsidRPr="0050179F">
                              <w:rPr>
                                <w:color w:val="000000" w:themeColor="text1"/>
                                <w:sz w:val="16"/>
                                <w:szCs w:val="16"/>
                              </w:rPr>
                              <w:t>Performance data collection and analysis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E70E7D" id="Rectangle: Rounded Corners 196" o:spid="_x0000_s1035" style="position:absolute;margin-left:297.2pt;margin-top:7.25pt;width:176.25pt;height:76.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" fillcolor="#add9df [1300]" strokecolor="#007586 [3215]" strokeweight="1.5pt">
                <v:textbox>
                  <w:txbxContent>
                    <w:p w14:paraId="7D87A181" w14:textId="146A88B7" w:rsidR="0012643D" w:rsidRPr="0050179F" w:rsidRDefault="0012643D" w:rsidP="0050179F">
                      <w:pPr>
                        <w:pStyle w:val="Bullet1"/>
                        <w:spacing w:before="120" w:after="120" w:line="240" w:lineRule="auto"/>
                        <w:rPr>
                          <w:color w:val="000000" w:themeColor="text1"/>
                          <w:sz w:val="16"/>
                          <w:szCs w:val="16"/>
                        </w:rPr>
                      </w:pPr>
                      <w:r w:rsidRPr="0050179F">
                        <w:rPr>
                          <w:color w:val="000000" w:themeColor="text1"/>
                          <w:sz w:val="16"/>
                          <w:szCs w:val="16"/>
                        </w:rPr>
                        <w:t>Local clinical practice guidelines</w:t>
                      </w:r>
                    </w:p>
                    <w:p w14:paraId="560B882E" w14:textId="2A691DA6" w:rsidR="0012643D" w:rsidRPr="0050179F" w:rsidRDefault="0012643D" w:rsidP="0050179F">
                      <w:pPr>
                        <w:pStyle w:val="Bullet1"/>
                        <w:spacing w:before="120" w:after="120" w:line="240" w:lineRule="auto"/>
                        <w:rPr>
                          <w:color w:val="000000" w:themeColor="text1"/>
                          <w:sz w:val="16"/>
                          <w:szCs w:val="16"/>
                        </w:rPr>
                      </w:pPr>
                      <w:r w:rsidRPr="0050179F">
                        <w:rPr>
                          <w:color w:val="000000" w:themeColor="text1"/>
                          <w:sz w:val="16"/>
                          <w:szCs w:val="16"/>
                        </w:rPr>
                        <w:t>Performance data collection and analysis</w:t>
                      </w:r>
                    </w:p>
                  </w:txbxContent>
                </v:textbox>
              </v:roundrect>
            </w:pict>
          </mc:Fallback>
        </mc:AlternateContent>
      </w:r>
    </w:p>
    <w:p w14:paraId="659A4737" w14:textId="58797541" w:rsidR="00E177C1" w:rsidRDefault="005A6584" w:rsidP="0040426B">
      <w:r w:rsidRPr="00B7058F">
        <w:rPr>
          <w:noProof/>
          <w:color w:val="007586" w:themeColor="text2"/>
        </w:rPr>
        <mc:AlternateContent>
          <mc:Choice Requires="wps">
            <w:drawing>
              <wp:anchor distT="0" distB="0" distL="114300" distR="114300" simplePos="0" relativeHeight="251658252" behindDoc="0" locked="0" layoutInCell="1" allowOverlap="1" wp14:anchorId="2FC8A0F5" wp14:editId="4C124192">
                <wp:simplePos x="0" y="0"/>
                <wp:positionH relativeFrom="column">
                  <wp:posOffset>631190</wp:posOffset>
                </wp:positionH>
                <wp:positionV relativeFrom="paragraph">
                  <wp:posOffset>269874</wp:posOffset>
                </wp:positionV>
                <wp:extent cx="1228725" cy="904875"/>
                <wp:effectExtent l="0" t="0" r="28575" b="28575"/>
                <wp:wrapNone/>
                <wp:docPr id="222" name="Straight Connector 222"/>
                <wp:cNvGraphicFramePr/>
                <a:graphic xmlns:a="http://schemas.openxmlformats.org/drawingml/2006/main">
                  <a:graphicData uri="http://schemas.microsoft.com/office/word/2010/wordprocessingShape">
                    <wps:wsp>
                      <wps:cNvCnPr/>
                      <wps:spPr>
                        <a:xfrm flipV="1">
                          <a:off x="0" y="0"/>
                          <a:ext cx="1228725" cy="904875"/>
                        </a:xfrm>
                        <a:prstGeom prst="line">
                          <a:avLst/>
                        </a:prstGeom>
                        <a:ln w="1905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svg="http://schemas.microsoft.com/office/drawing/2016/SVG/main">
            <w:pict w14:anchorId="3D9055B4">
              <v:line id="Straight Connector 222" style="position:absolute;flip:y;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007586 [3215]" strokeweight="1.5pt" from="49.7pt,21.25pt" to="146.45pt,92.5pt" w14:anchorId="7304AD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"/>
            </w:pict>
          </mc:Fallback>
        </mc:AlternateContent>
      </w:r>
      <w:r w:rsidR="0063259E">
        <w:rPr>
          <w:noProof/>
        </w:rPr>
        <mc:AlternateContent>
          <mc:Choice Requires="wps">
            <w:drawing>
              <wp:anchor distT="0" distB="0" distL="114300" distR="114300" simplePos="0" relativeHeight="251658245" behindDoc="0" locked="0" layoutInCell="1" allowOverlap="1" wp14:anchorId="4F59EBAC" wp14:editId="63D98FB2">
                <wp:simplePos x="0" y="0"/>
                <wp:positionH relativeFrom="column">
                  <wp:posOffset>1868805</wp:posOffset>
                </wp:positionH>
                <wp:positionV relativeFrom="paragraph">
                  <wp:posOffset>41275</wp:posOffset>
                </wp:positionV>
                <wp:extent cx="1552575" cy="533400"/>
                <wp:effectExtent l="0" t="0" r="28575" b="19050"/>
                <wp:wrapNone/>
                <wp:docPr id="197" name="Rectangle: Rounded Corners 197"/>
                <wp:cNvGraphicFramePr/>
                <a:graphic xmlns:a="http://schemas.openxmlformats.org/drawingml/2006/main">
                  <a:graphicData uri="http://schemas.microsoft.com/office/word/2010/wordprocessingShape">
                    <wps:wsp>
                      <wps:cNvSpPr/>
                      <wps:spPr>
                        <a:xfrm>
                          <a:off x="0" y="0"/>
                          <a:ext cx="1552575" cy="533400"/>
                        </a:xfrm>
                        <a:prstGeom prst="roundRect">
                          <a:avLst/>
                        </a:prstGeom>
                        <a:solidFill>
                          <a:schemeClr val="accent1">
                            <a:lumMod val="60000"/>
                            <a:lumOff val="40000"/>
                          </a:schemeClr>
                        </a:solidFill>
                        <a:ln w="19050">
                          <a:solidFill>
                            <a:schemeClr val="tx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C0FD503" w14:textId="19F2B093" w:rsidR="0012643D" w:rsidRPr="00BC4620" w:rsidRDefault="0012643D" w:rsidP="0050179F">
                            <w:pPr>
                              <w:spacing w:before="120" w:after="120"/>
                              <w:jc w:val="center"/>
                              <w:rPr>
                                <w:b/>
                                <w:bCs/>
                                <w:color w:val="000000" w:themeColor="text1"/>
                              </w:rPr>
                            </w:pPr>
                            <w:r w:rsidRPr="00BC4620">
                              <w:rPr>
                                <w:b/>
                                <w:bCs/>
                                <w:color w:val="000000" w:themeColor="text1"/>
                              </w:rPr>
                              <w:t>Governance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59EBAC" id="Rectangle: Rounded Corners 197" o:spid="_x0000_s1036" style="position:absolute;margin-left:147.15pt;margin-top:3.25pt;width:122.25pt;height:42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" fillcolor="#85c6cf [1940]" strokecolor="#007586 [3215]" strokeweight="1.5pt">
                <v:textbox>
                  <w:txbxContent>
                    <w:p w14:paraId="2C0FD503" w14:textId="19F2B093" w:rsidR="0012643D" w:rsidRPr="00BC4620" w:rsidRDefault="0012643D" w:rsidP="0050179F">
                      <w:pPr>
                        <w:spacing w:before="120" w:after="120"/>
                        <w:jc w:val="center"/>
                        <w:rPr>
                          <w:b/>
                          <w:bCs/>
                          <w:color w:val="000000" w:themeColor="text1"/>
                        </w:rPr>
                      </w:pPr>
                      <w:r w:rsidRPr="00BC4620">
                        <w:rPr>
                          <w:b/>
                          <w:bCs/>
                          <w:color w:val="000000" w:themeColor="text1"/>
                        </w:rPr>
                        <w:t>Governance</w:t>
                      </w:r>
                    </w:p>
                  </w:txbxContent>
                </v:textbox>
              </v:roundrect>
            </w:pict>
          </mc:Fallback>
        </mc:AlternateContent>
      </w:r>
    </w:p>
    <w:p w14:paraId="4FFD5C89" w14:textId="267BAF9C" w:rsidR="0084017A" w:rsidRPr="00B7058F" w:rsidRDefault="005A6584">
      <w:pPr>
        <w:rPr>
          <w:color w:val="007586" w:themeColor="text2"/>
        </w:rPr>
      </w:pPr>
      <w:r w:rsidRPr="00B7058F">
        <w:rPr>
          <w:noProof/>
          <w:color w:val="007586" w:themeColor="text2"/>
        </w:rPr>
        <mc:AlternateContent>
          <mc:Choice Requires="wps">
            <w:drawing>
              <wp:anchor distT="0" distB="0" distL="114300" distR="114300" simplePos="0" relativeHeight="251658256" behindDoc="0" locked="0" layoutInCell="1" allowOverlap="1" wp14:anchorId="28417013" wp14:editId="1EEE588D">
                <wp:simplePos x="0" y="0"/>
                <wp:positionH relativeFrom="column">
                  <wp:posOffset>3400425</wp:posOffset>
                </wp:positionH>
                <wp:positionV relativeFrom="paragraph">
                  <wp:posOffset>37465</wp:posOffset>
                </wp:positionV>
                <wp:extent cx="381000" cy="0"/>
                <wp:effectExtent l="0" t="0" r="0" b="0"/>
                <wp:wrapNone/>
                <wp:docPr id="240" name="Straight Connector 240"/>
                <wp:cNvGraphicFramePr/>
                <a:graphic xmlns:a="http://schemas.openxmlformats.org/drawingml/2006/main">
                  <a:graphicData uri="http://schemas.microsoft.com/office/word/2010/wordprocessingShape">
                    <wps:wsp>
                      <wps:cNvCnPr/>
                      <wps:spPr>
                        <a:xfrm flipV="1">
                          <a:off x="0" y="0"/>
                          <a:ext cx="381000" cy="0"/>
                        </a:xfrm>
                        <a:prstGeom prst="line">
                          <a:avLst/>
                        </a:prstGeom>
                        <a:noFill/>
                        <a:ln w="19050" cap="flat" cmpd="sng" algn="ctr">
                          <a:solidFill>
                            <a:srgbClr val="007586"/>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svg="http://schemas.microsoft.com/office/drawing/2016/SVG/main">
            <w:pict w14:anchorId="658AA143">
              <v:line id="Straight Connector 240" style="position:absolute;flip:y;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007586" strokeweight="1.5pt" from="267.75pt,2.95pt" to="297.75pt,2.95pt" w14:anchorId="02BC27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"/>
            </w:pict>
          </mc:Fallback>
        </mc:AlternateContent>
      </w:r>
      <w:r>
        <w:rPr>
          <w:noProof/>
        </w:rPr>
        <mc:AlternateContent>
          <mc:Choice Requires="wps">
            <w:drawing>
              <wp:anchor distT="0" distB="0" distL="114300" distR="114300" simplePos="0" relativeHeight="251658259" behindDoc="0" locked="0" layoutInCell="1" allowOverlap="1" wp14:anchorId="2BB5447B" wp14:editId="010027D1">
                <wp:simplePos x="0" y="0"/>
                <wp:positionH relativeFrom="column">
                  <wp:posOffset>6000750</wp:posOffset>
                </wp:positionH>
                <wp:positionV relativeFrom="paragraph">
                  <wp:posOffset>37465</wp:posOffset>
                </wp:positionV>
                <wp:extent cx="381000" cy="0"/>
                <wp:effectExtent l="0" t="0" r="0" b="0"/>
                <wp:wrapNone/>
                <wp:docPr id="248" name="Straight Connector 248"/>
                <wp:cNvGraphicFramePr/>
                <a:graphic xmlns:a="http://schemas.openxmlformats.org/drawingml/2006/main">
                  <a:graphicData uri="http://schemas.microsoft.com/office/word/2010/wordprocessingShape">
                    <wps:wsp>
                      <wps:cNvCnPr/>
                      <wps:spPr>
                        <a:xfrm>
                          <a:off x="0" y="0"/>
                          <a:ext cx="381000" cy="0"/>
                        </a:xfrm>
                        <a:prstGeom prst="line">
                          <a:avLst/>
                        </a:prstGeom>
                        <a:noFill/>
                        <a:ln w="19050" cap="flat" cmpd="sng" algn="ctr">
                          <a:solidFill>
                            <a:srgbClr val="007586"/>
                          </a:solidFill>
                          <a:prstDash val="solid"/>
                        </a:ln>
                        <a:effectLst/>
                      </wps:spPr>
                      <wps:bodyPr/>
                    </wps:wsp>
                  </a:graphicData>
                </a:graphic>
                <wp14:sizeRelH relativeFrom="margin">
                  <wp14:pctWidth>0</wp14:pctWidth>
                </wp14:sizeRelH>
              </wp:anchor>
            </w:drawing>
          </mc:Choice>
          <mc:Fallback xmlns:a="http://schemas.openxmlformats.org/drawingml/2006/main" xmlns:pic="http://schemas.openxmlformats.org/drawingml/2006/picture" xmlns:a14="http://schemas.microsoft.com/office/drawing/2010/main" xmlns:asvg="http://schemas.microsoft.com/office/drawing/2016/SVG/main">
            <w:pict w14:anchorId="4EF2E3B4">
              <v:line id="Straight Connector 248" style="position:absolute;z-index:251658259;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007586" strokeweight="1.5pt" from="472.5pt,2.95pt" to="502.5pt,2.95pt" w14:anchorId="19DDDFB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"/>
            </w:pict>
          </mc:Fallback>
        </mc:AlternateContent>
      </w:r>
    </w:p>
    <w:p w14:paraId="5161726D" w14:textId="225BABCC" w:rsidR="0084017A" w:rsidRDefault="009D48F8">
      <w:r w:rsidRPr="00A51F75">
        <w:rPr>
          <w:noProof/>
        </w:rPr>
        <mc:AlternateContent>
          <mc:Choice Requires="wps">
            <w:drawing>
              <wp:anchor distT="0" distB="0" distL="114300" distR="114300" simplePos="0" relativeHeight="251658250" behindDoc="0" locked="0" layoutInCell="1" allowOverlap="1" wp14:anchorId="46CA9ED7" wp14:editId="31DA7A9D">
                <wp:simplePos x="0" y="0"/>
                <wp:positionH relativeFrom="margin">
                  <wp:align>right</wp:align>
                </wp:positionH>
                <wp:positionV relativeFrom="paragraph">
                  <wp:posOffset>177800</wp:posOffset>
                </wp:positionV>
                <wp:extent cx="2638425" cy="1400175"/>
                <wp:effectExtent l="0" t="0" r="28575" b="28575"/>
                <wp:wrapNone/>
                <wp:docPr id="220" name="Rectangle: Rounded Corners 220"/>
                <wp:cNvGraphicFramePr/>
                <a:graphic xmlns:a="http://schemas.openxmlformats.org/drawingml/2006/main">
                  <a:graphicData uri="http://schemas.microsoft.com/office/word/2010/wordprocessingShape">
                    <wps:wsp>
                      <wps:cNvSpPr/>
                      <wps:spPr>
                        <a:xfrm>
                          <a:off x="0" y="0"/>
                          <a:ext cx="2638425" cy="1400175"/>
                        </a:xfrm>
                        <a:prstGeom prst="roundRect">
                          <a:avLst/>
                        </a:prstGeom>
                        <a:solidFill>
                          <a:srgbClr val="4098A4">
                            <a:lumMod val="20000"/>
                            <a:lumOff val="80000"/>
                          </a:srgbClr>
                        </a:solidFill>
                        <a:ln w="19050" cap="flat" cmpd="sng" algn="ctr">
                          <a:solidFill>
                            <a:srgbClr val="007586"/>
                          </a:solidFill>
                          <a:prstDash val="solid"/>
                        </a:ln>
                        <a:effectLst/>
                      </wps:spPr>
                      <wps:txbx>
                        <w:txbxContent>
                          <w:p w14:paraId="2F7B567B" w14:textId="77777777" w:rsidR="0012643D" w:rsidRPr="00A51F75" w:rsidRDefault="0012643D" w:rsidP="005A6584">
                            <w:pPr>
                              <w:pStyle w:val="Bullet1"/>
                              <w:spacing w:before="0" w:after="80" w:line="240" w:lineRule="auto"/>
                              <w:rPr>
                                <w:sz w:val="16"/>
                                <w:szCs w:val="16"/>
                              </w:rPr>
                            </w:pPr>
                            <w:r w:rsidRPr="00A51F75">
                              <w:rPr>
                                <w:sz w:val="16"/>
                                <w:szCs w:val="16"/>
                              </w:rPr>
                              <w:t xml:space="preserve">Develop consumer resources to help families understand what to expect after tonsillectomy </w:t>
                            </w:r>
                          </w:p>
                          <w:p w14:paraId="29B1797D" w14:textId="39E2DDD7" w:rsidR="0012643D" w:rsidRPr="00A51F75" w:rsidRDefault="0012643D" w:rsidP="0050179F">
                            <w:pPr>
                              <w:pStyle w:val="Bullet1"/>
                              <w:spacing w:before="80" w:after="80" w:line="240" w:lineRule="auto"/>
                              <w:rPr>
                                <w:sz w:val="16"/>
                                <w:szCs w:val="16"/>
                              </w:rPr>
                            </w:pPr>
                            <w:r w:rsidRPr="00A51F75">
                              <w:rPr>
                                <w:sz w:val="16"/>
                                <w:szCs w:val="16"/>
                              </w:rPr>
                              <w:t xml:space="preserve">Educate staff on the use of standardised consumer resources to help support families </w:t>
                            </w:r>
                            <w:r>
                              <w:rPr>
                                <w:sz w:val="16"/>
                                <w:szCs w:val="16"/>
                              </w:rPr>
                              <w:t>before</w:t>
                            </w:r>
                            <w:r w:rsidRPr="00A51F75">
                              <w:rPr>
                                <w:sz w:val="16"/>
                                <w:szCs w:val="16"/>
                              </w:rPr>
                              <w:t xml:space="preserve"> their child’s admission for tonsil surgery </w:t>
                            </w:r>
                          </w:p>
                          <w:p w14:paraId="2E402E99" w14:textId="5743A0DD" w:rsidR="0012643D" w:rsidRPr="00A51F75" w:rsidRDefault="0012643D" w:rsidP="0050179F">
                            <w:pPr>
                              <w:pStyle w:val="Bullet1"/>
                              <w:spacing w:before="80" w:after="80" w:line="240" w:lineRule="auto"/>
                              <w:rPr>
                                <w:color w:val="000000" w:themeColor="text1"/>
                                <w:sz w:val="16"/>
                                <w:szCs w:val="16"/>
                              </w:rPr>
                            </w:pPr>
                            <w:r w:rsidRPr="00A51F75">
                              <w:rPr>
                                <w:sz w:val="16"/>
                                <w:szCs w:val="16"/>
                              </w:rPr>
                              <w:t>Establish standardised processes for distributing the information and monitoring whether families have received it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6CA9ED7" id="Rectangle: Rounded Corners 220" o:spid="_x0000_s1037" style="position:absolute;margin-left:156.55pt;margin-top:14pt;width:207.75pt;height:110.25pt;z-index:25165825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" fillcolor="#d6ecef" strokecolor="#007586" strokeweight="1.5pt">
                <v:textbox>
                  <w:txbxContent>
                    <w:p w14:paraId="2F7B567B" w14:textId="77777777" w:rsidR="0012643D" w:rsidRPr="00A51F75" w:rsidRDefault="0012643D" w:rsidP="005A6584">
                      <w:pPr>
                        <w:pStyle w:val="Bullet1"/>
                        <w:spacing w:before="0" w:after="80" w:line="240" w:lineRule="auto"/>
                        <w:rPr>
                          <w:sz w:val="16"/>
                          <w:szCs w:val="16"/>
                        </w:rPr>
                      </w:pPr>
                      <w:r w:rsidRPr="00A51F75">
                        <w:rPr>
                          <w:sz w:val="16"/>
                          <w:szCs w:val="16"/>
                        </w:rPr>
                        <w:t xml:space="preserve">Develop consumer resources to help families understand what to expect after tonsillectomy </w:t>
                      </w:r>
                    </w:p>
                    <w:p w14:paraId="29B1797D" w14:textId="39E2DDD7" w:rsidR="0012643D" w:rsidRPr="00A51F75" w:rsidRDefault="0012643D" w:rsidP="0050179F">
                      <w:pPr>
                        <w:pStyle w:val="Bullet1"/>
                        <w:spacing w:before="80" w:after="80" w:line="240" w:lineRule="auto"/>
                        <w:rPr>
                          <w:sz w:val="16"/>
                          <w:szCs w:val="16"/>
                        </w:rPr>
                      </w:pPr>
                      <w:r w:rsidRPr="00A51F75">
                        <w:rPr>
                          <w:sz w:val="16"/>
                          <w:szCs w:val="16"/>
                        </w:rPr>
                        <w:t xml:space="preserve">Educate staff on the use of standardised consumer resources to help support families </w:t>
                      </w:r>
                      <w:r>
                        <w:rPr>
                          <w:sz w:val="16"/>
                          <w:szCs w:val="16"/>
                        </w:rPr>
                        <w:t>before</w:t>
                      </w:r>
                      <w:r w:rsidRPr="00A51F75">
                        <w:rPr>
                          <w:sz w:val="16"/>
                          <w:szCs w:val="16"/>
                        </w:rPr>
                        <w:t xml:space="preserve"> their child’s admission for tonsil surgery </w:t>
                      </w:r>
                    </w:p>
                    <w:p w14:paraId="2E402E99" w14:textId="5743A0DD" w:rsidR="0012643D" w:rsidRPr="00A51F75" w:rsidRDefault="0012643D" w:rsidP="0050179F">
                      <w:pPr>
                        <w:pStyle w:val="Bullet1"/>
                        <w:spacing w:before="80" w:after="80" w:line="240" w:lineRule="auto"/>
                        <w:rPr>
                          <w:color w:val="000000" w:themeColor="text1"/>
                          <w:sz w:val="16"/>
                          <w:szCs w:val="16"/>
                        </w:rPr>
                      </w:pPr>
                      <w:r w:rsidRPr="00A51F75">
                        <w:rPr>
                          <w:sz w:val="16"/>
                          <w:szCs w:val="16"/>
                        </w:rPr>
                        <w:t>Establish standardised processes for distributing the information and monitoring whether families have received it</w:t>
                      </w:r>
                    </w:p>
                  </w:txbxContent>
                </v:textbox>
                <w10:wrap anchorx="margin"/>
              </v:roundrect>
            </w:pict>
          </mc:Fallback>
        </mc:AlternateContent>
      </w:r>
      <w:r w:rsidRPr="00A51F75">
        <w:rPr>
          <w:noProof/>
        </w:rPr>
        <mc:AlternateContent>
          <mc:Choice Requires="wps">
            <w:drawing>
              <wp:anchor distT="0" distB="0" distL="114300" distR="114300" simplePos="0" relativeHeight="251658251" behindDoc="0" locked="0" layoutInCell="1" allowOverlap="1" wp14:anchorId="7BF98A26" wp14:editId="70265F53">
                <wp:simplePos x="0" y="0"/>
                <wp:positionH relativeFrom="margin">
                  <wp:posOffset>6351270</wp:posOffset>
                </wp:positionH>
                <wp:positionV relativeFrom="paragraph">
                  <wp:posOffset>1644650</wp:posOffset>
                </wp:positionV>
                <wp:extent cx="2676525" cy="1847850"/>
                <wp:effectExtent l="0" t="0" r="28575" b="19050"/>
                <wp:wrapNone/>
                <wp:docPr id="221" name="Rectangle: Rounded Corners 221"/>
                <wp:cNvGraphicFramePr/>
                <a:graphic xmlns:a="http://schemas.openxmlformats.org/drawingml/2006/main">
                  <a:graphicData uri="http://schemas.microsoft.com/office/word/2010/wordprocessingShape">
                    <wps:wsp>
                      <wps:cNvSpPr/>
                      <wps:spPr>
                        <a:xfrm>
                          <a:off x="0" y="0"/>
                          <a:ext cx="2676525" cy="1847850"/>
                        </a:xfrm>
                        <a:prstGeom prst="roundRect">
                          <a:avLst/>
                        </a:prstGeom>
                        <a:solidFill>
                          <a:srgbClr val="4098A4">
                            <a:lumMod val="20000"/>
                            <a:lumOff val="80000"/>
                          </a:srgbClr>
                        </a:solidFill>
                        <a:ln w="19050" cap="flat" cmpd="sng" algn="ctr">
                          <a:solidFill>
                            <a:srgbClr val="007586"/>
                          </a:solidFill>
                          <a:prstDash val="solid"/>
                        </a:ln>
                        <a:effectLst/>
                      </wps:spPr>
                      <wps:txbx>
                        <w:txbxContent>
                          <w:p w14:paraId="5D293DA5" w14:textId="77777777" w:rsidR="0012643D" w:rsidRPr="00A51F75" w:rsidRDefault="0012643D" w:rsidP="005A6584">
                            <w:pPr>
                              <w:pStyle w:val="Bullet1"/>
                              <w:spacing w:before="0" w:after="80" w:line="240" w:lineRule="auto"/>
                              <w:rPr>
                                <w:color w:val="000000" w:themeColor="text1"/>
                                <w:sz w:val="16"/>
                                <w:szCs w:val="16"/>
                              </w:rPr>
                            </w:pPr>
                            <w:r w:rsidRPr="00A51F75">
                              <w:rPr>
                                <w:color w:val="000000" w:themeColor="text1"/>
                                <w:sz w:val="16"/>
                                <w:szCs w:val="16"/>
                              </w:rPr>
                              <w:t>Educate staff regarding post-operative care requirements for children and potential complications</w:t>
                            </w:r>
                          </w:p>
                          <w:p w14:paraId="122ED7C2" w14:textId="77777777" w:rsidR="0012643D" w:rsidRPr="00A51F75" w:rsidRDefault="0012643D" w:rsidP="0050179F">
                            <w:pPr>
                              <w:pStyle w:val="Bullet1"/>
                              <w:spacing w:before="80" w:after="80" w:line="240" w:lineRule="auto"/>
                              <w:rPr>
                                <w:color w:val="000000" w:themeColor="text1"/>
                                <w:sz w:val="16"/>
                                <w:szCs w:val="16"/>
                              </w:rPr>
                            </w:pPr>
                            <w:r w:rsidRPr="00A51F75">
                              <w:rPr>
                                <w:color w:val="000000" w:themeColor="text1"/>
                                <w:sz w:val="16"/>
                                <w:szCs w:val="16"/>
                              </w:rPr>
                              <w:t xml:space="preserve">Develop a culture where families are encouraged to ask questions and partner with staff in caring for their child </w:t>
                            </w:r>
                          </w:p>
                          <w:p w14:paraId="2A17E7C6" w14:textId="4F655B05" w:rsidR="0012643D" w:rsidRPr="00A51F75" w:rsidRDefault="0012643D" w:rsidP="0050179F">
                            <w:pPr>
                              <w:pStyle w:val="Bullet1"/>
                              <w:spacing w:before="80" w:after="80" w:line="240" w:lineRule="auto"/>
                              <w:rPr>
                                <w:color w:val="000000" w:themeColor="text1"/>
                                <w:sz w:val="16"/>
                                <w:szCs w:val="16"/>
                              </w:rPr>
                            </w:pPr>
                            <w:r w:rsidRPr="00A51F75">
                              <w:rPr>
                                <w:color w:val="000000" w:themeColor="text1"/>
                                <w:sz w:val="16"/>
                                <w:szCs w:val="16"/>
                              </w:rPr>
                              <w:t xml:space="preserve">Provide discharge information to all families and the opportunity to discuss it and ask questions </w:t>
                            </w:r>
                            <w:r>
                              <w:rPr>
                                <w:color w:val="000000" w:themeColor="text1"/>
                                <w:sz w:val="16"/>
                                <w:szCs w:val="16"/>
                              </w:rPr>
                              <w:t>before</w:t>
                            </w:r>
                            <w:r w:rsidRPr="00A51F75">
                              <w:rPr>
                                <w:color w:val="000000" w:themeColor="text1"/>
                                <w:sz w:val="16"/>
                                <w:szCs w:val="16"/>
                              </w:rPr>
                              <w:t xml:space="preserve"> discharge</w:t>
                            </w:r>
                          </w:p>
                          <w:p w14:paraId="61EE6D64" w14:textId="6A91A822" w:rsidR="0012643D" w:rsidRPr="00A51F75" w:rsidRDefault="0012643D" w:rsidP="005A6584">
                            <w:pPr>
                              <w:pStyle w:val="Bullet1"/>
                              <w:spacing w:before="80" w:after="0" w:line="240" w:lineRule="auto"/>
                              <w:rPr>
                                <w:color w:val="000000" w:themeColor="text1"/>
                                <w:sz w:val="16"/>
                                <w:szCs w:val="16"/>
                              </w:rPr>
                            </w:pPr>
                            <w:r w:rsidRPr="00A51F75">
                              <w:rPr>
                                <w:color w:val="000000" w:themeColor="text1"/>
                                <w:sz w:val="16"/>
                                <w:szCs w:val="16"/>
                              </w:rPr>
                              <w:t>Call families on day four after tonsillectomy to check on their child’s progress using the standardised script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BF98A26" id="Rectangle: Rounded Corners 221" o:spid="_x0000_s1038" style="position:absolute;margin-left:500.1pt;margin-top:129.5pt;width:210.75pt;height:145.5pt;z-index:25165825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" fillcolor="#d6ecef" strokecolor="#007586" strokeweight="1.5pt">
                <v:textbox>
                  <w:txbxContent>
                    <w:p w14:paraId="5D293DA5" w14:textId="77777777" w:rsidR="0012643D" w:rsidRPr="00A51F75" w:rsidRDefault="0012643D" w:rsidP="005A6584">
                      <w:pPr>
                        <w:pStyle w:val="Bullet1"/>
                        <w:spacing w:before="0" w:after="80" w:line="240" w:lineRule="auto"/>
                        <w:rPr>
                          <w:color w:val="000000" w:themeColor="text1"/>
                          <w:sz w:val="16"/>
                          <w:szCs w:val="16"/>
                        </w:rPr>
                      </w:pPr>
                      <w:r w:rsidRPr="00A51F75">
                        <w:rPr>
                          <w:color w:val="000000" w:themeColor="text1"/>
                          <w:sz w:val="16"/>
                          <w:szCs w:val="16"/>
                        </w:rPr>
                        <w:t>Educate staff regarding post-operative care requirements for children and potential complications</w:t>
                      </w:r>
                    </w:p>
                    <w:p w14:paraId="122ED7C2" w14:textId="77777777" w:rsidR="0012643D" w:rsidRPr="00A51F75" w:rsidRDefault="0012643D" w:rsidP="0050179F">
                      <w:pPr>
                        <w:pStyle w:val="Bullet1"/>
                        <w:spacing w:before="80" w:after="80" w:line="240" w:lineRule="auto"/>
                        <w:rPr>
                          <w:color w:val="000000" w:themeColor="text1"/>
                          <w:sz w:val="16"/>
                          <w:szCs w:val="16"/>
                        </w:rPr>
                      </w:pPr>
                      <w:r w:rsidRPr="00A51F75">
                        <w:rPr>
                          <w:color w:val="000000" w:themeColor="text1"/>
                          <w:sz w:val="16"/>
                          <w:szCs w:val="16"/>
                        </w:rPr>
                        <w:t xml:space="preserve">Develop a culture where families are encouraged to ask questions and partner with staff in caring for their child </w:t>
                      </w:r>
                    </w:p>
                    <w:p w14:paraId="2A17E7C6" w14:textId="4F655B05" w:rsidR="0012643D" w:rsidRPr="00A51F75" w:rsidRDefault="0012643D" w:rsidP="0050179F">
                      <w:pPr>
                        <w:pStyle w:val="Bullet1"/>
                        <w:spacing w:before="80" w:after="80" w:line="240" w:lineRule="auto"/>
                        <w:rPr>
                          <w:color w:val="000000" w:themeColor="text1"/>
                          <w:sz w:val="16"/>
                          <w:szCs w:val="16"/>
                        </w:rPr>
                      </w:pPr>
                      <w:r w:rsidRPr="00A51F75">
                        <w:rPr>
                          <w:color w:val="000000" w:themeColor="text1"/>
                          <w:sz w:val="16"/>
                          <w:szCs w:val="16"/>
                        </w:rPr>
                        <w:t xml:space="preserve">Provide discharge information to all families and the opportunity to discuss it and ask questions </w:t>
                      </w:r>
                      <w:r>
                        <w:rPr>
                          <w:color w:val="000000" w:themeColor="text1"/>
                          <w:sz w:val="16"/>
                          <w:szCs w:val="16"/>
                        </w:rPr>
                        <w:t>before</w:t>
                      </w:r>
                      <w:r w:rsidRPr="00A51F75">
                        <w:rPr>
                          <w:color w:val="000000" w:themeColor="text1"/>
                          <w:sz w:val="16"/>
                          <w:szCs w:val="16"/>
                        </w:rPr>
                        <w:t xml:space="preserve"> discharge</w:t>
                      </w:r>
                    </w:p>
                    <w:p w14:paraId="61EE6D64" w14:textId="6A91A822" w:rsidR="0012643D" w:rsidRPr="00A51F75" w:rsidRDefault="0012643D" w:rsidP="005A6584">
                      <w:pPr>
                        <w:pStyle w:val="Bullet1"/>
                        <w:spacing w:before="80" w:after="0" w:line="240" w:lineRule="auto"/>
                        <w:rPr>
                          <w:color w:val="000000" w:themeColor="text1"/>
                          <w:sz w:val="16"/>
                          <w:szCs w:val="16"/>
                        </w:rPr>
                      </w:pPr>
                      <w:r w:rsidRPr="00A51F75">
                        <w:rPr>
                          <w:color w:val="000000" w:themeColor="text1"/>
                          <w:sz w:val="16"/>
                          <w:szCs w:val="16"/>
                        </w:rPr>
                        <w:t>Call families on day four after tonsillectomy to check on their child’s progress using the standardised script</w:t>
                      </w:r>
                    </w:p>
                  </w:txbxContent>
                </v:textbox>
                <w10:wrap anchorx="margin"/>
              </v:roundrect>
            </w:pict>
          </mc:Fallback>
        </mc:AlternateContent>
      </w:r>
      <w:r w:rsidR="005A6584" w:rsidRPr="00B7058F">
        <w:rPr>
          <w:noProof/>
          <w:color w:val="007586" w:themeColor="text2"/>
        </w:rPr>
        <mc:AlternateContent>
          <mc:Choice Requires="wps">
            <w:drawing>
              <wp:anchor distT="0" distB="0" distL="114300" distR="114300" simplePos="0" relativeHeight="251658260" behindDoc="0" locked="0" layoutInCell="1" allowOverlap="1" wp14:anchorId="4AFC8A7C" wp14:editId="192B0B3D">
                <wp:simplePos x="0" y="0"/>
                <wp:positionH relativeFrom="column">
                  <wp:posOffset>3409950</wp:posOffset>
                </wp:positionH>
                <wp:positionV relativeFrom="paragraph">
                  <wp:posOffset>2342515</wp:posOffset>
                </wp:positionV>
                <wp:extent cx="381000" cy="0"/>
                <wp:effectExtent l="0" t="0" r="0" b="0"/>
                <wp:wrapNone/>
                <wp:docPr id="249" name="Straight Connector 249"/>
                <wp:cNvGraphicFramePr/>
                <a:graphic xmlns:a="http://schemas.openxmlformats.org/drawingml/2006/main">
                  <a:graphicData uri="http://schemas.microsoft.com/office/word/2010/wordprocessingShape">
                    <wps:wsp>
                      <wps:cNvCnPr/>
                      <wps:spPr>
                        <a:xfrm flipV="1">
                          <a:off x="0" y="0"/>
                          <a:ext cx="381000" cy="0"/>
                        </a:xfrm>
                        <a:prstGeom prst="line">
                          <a:avLst/>
                        </a:prstGeom>
                        <a:noFill/>
                        <a:ln w="19050" cap="flat" cmpd="sng" algn="ctr">
                          <a:solidFill>
                            <a:srgbClr val="007586"/>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svg="http://schemas.microsoft.com/office/drawing/2016/SVG/main">
            <w:pict w14:anchorId="6C1918B3">
              <v:line id="Straight Connector 249" style="position:absolute;flip:y;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007586" strokeweight="1.5pt" from="268.5pt,184.45pt" to="298.5pt,184.45pt" w14:anchorId="3D4B3BF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"/>
            </w:pict>
          </mc:Fallback>
        </mc:AlternateContent>
      </w:r>
      <w:r w:rsidR="005A6584" w:rsidRPr="0063259E">
        <w:rPr>
          <w:noProof/>
        </w:rPr>
        <mc:AlternateContent>
          <mc:Choice Requires="wps">
            <w:drawing>
              <wp:anchor distT="0" distB="0" distL="114300" distR="114300" simplePos="0" relativeHeight="251658249" behindDoc="0" locked="0" layoutInCell="1" allowOverlap="1" wp14:anchorId="032AA282" wp14:editId="569B0E94">
                <wp:simplePos x="0" y="0"/>
                <wp:positionH relativeFrom="column">
                  <wp:posOffset>3812540</wp:posOffset>
                </wp:positionH>
                <wp:positionV relativeFrom="paragraph">
                  <wp:posOffset>1997075</wp:posOffset>
                </wp:positionV>
                <wp:extent cx="2143125" cy="847725"/>
                <wp:effectExtent l="0" t="0" r="28575" b="28575"/>
                <wp:wrapNone/>
                <wp:docPr id="219" name="Rectangle: Rounded Corners 219"/>
                <wp:cNvGraphicFramePr/>
                <a:graphic xmlns:a="http://schemas.openxmlformats.org/drawingml/2006/main">
                  <a:graphicData uri="http://schemas.microsoft.com/office/word/2010/wordprocessingShape">
                    <wps:wsp>
                      <wps:cNvSpPr/>
                      <wps:spPr>
                        <a:xfrm>
                          <a:off x="0" y="0"/>
                          <a:ext cx="2143125" cy="847725"/>
                        </a:xfrm>
                        <a:prstGeom prst="roundRect">
                          <a:avLst/>
                        </a:prstGeom>
                        <a:solidFill>
                          <a:srgbClr val="4098A4">
                            <a:lumMod val="40000"/>
                            <a:lumOff val="60000"/>
                          </a:srgbClr>
                        </a:solidFill>
                        <a:ln w="19050" cap="flat" cmpd="sng" algn="ctr">
                          <a:solidFill>
                            <a:srgbClr val="007586"/>
                          </a:solidFill>
                          <a:prstDash val="solid"/>
                        </a:ln>
                        <a:effectLst/>
                      </wps:spPr>
                      <wps:txbx>
                        <w:txbxContent>
                          <w:p w14:paraId="63ADE2D1" w14:textId="77777777" w:rsidR="0012643D" w:rsidRPr="0050179F" w:rsidRDefault="0012643D" w:rsidP="0050179F">
                            <w:pPr>
                              <w:pStyle w:val="Bullet1"/>
                              <w:spacing w:before="120" w:after="120" w:line="240" w:lineRule="auto"/>
                              <w:rPr>
                                <w:sz w:val="16"/>
                                <w:szCs w:val="16"/>
                              </w:rPr>
                            </w:pPr>
                            <w:r w:rsidRPr="0050179F">
                              <w:rPr>
                                <w:sz w:val="16"/>
                                <w:szCs w:val="16"/>
                              </w:rPr>
                              <w:t xml:space="preserve">Clinician knowledge and training </w:t>
                            </w:r>
                          </w:p>
                          <w:p w14:paraId="20E34924" w14:textId="77777777" w:rsidR="0012643D" w:rsidRPr="0050179F" w:rsidRDefault="0012643D" w:rsidP="0050179F">
                            <w:pPr>
                              <w:pStyle w:val="Bullet1"/>
                              <w:spacing w:before="120" w:after="120" w:line="240" w:lineRule="auto"/>
                              <w:rPr>
                                <w:sz w:val="16"/>
                                <w:szCs w:val="16"/>
                              </w:rPr>
                            </w:pPr>
                            <w:r w:rsidRPr="0050179F">
                              <w:rPr>
                                <w:sz w:val="16"/>
                                <w:szCs w:val="16"/>
                              </w:rPr>
                              <w:t xml:space="preserve">Discharge planning </w:t>
                            </w:r>
                          </w:p>
                          <w:p w14:paraId="4A799C0E" w14:textId="7E61A774" w:rsidR="0012643D" w:rsidRPr="0050179F" w:rsidRDefault="0012643D" w:rsidP="0050179F">
                            <w:pPr>
                              <w:pStyle w:val="Bullet1"/>
                              <w:spacing w:before="120" w:after="120" w:line="240" w:lineRule="auto"/>
                              <w:rPr>
                                <w:sz w:val="16"/>
                                <w:szCs w:val="16"/>
                              </w:rPr>
                            </w:pPr>
                            <w:r w:rsidRPr="0050179F">
                              <w:rPr>
                                <w:sz w:val="16"/>
                                <w:szCs w:val="16"/>
                              </w:rPr>
                              <w:t>Post</w:t>
                            </w:r>
                            <w:r>
                              <w:rPr>
                                <w:sz w:val="16"/>
                                <w:szCs w:val="16"/>
                              </w:rPr>
                              <w:t>-</w:t>
                            </w:r>
                            <w:r w:rsidRPr="0050179F">
                              <w:rPr>
                                <w:sz w:val="16"/>
                                <w:szCs w:val="16"/>
                              </w:rPr>
                              <w:t>discharge support</w:t>
                            </w:r>
                          </w:p>
                          <w:p w14:paraId="4BA97FC4" w14:textId="11D15538" w:rsidR="0012643D" w:rsidRPr="0063259E" w:rsidRDefault="0012643D" w:rsidP="0050179F">
                            <w:pPr>
                              <w:pStyle w:val="Bullet1"/>
                              <w:numPr>
                                <w:ilvl w:val="0"/>
                                <w:numId w:val="0"/>
                              </w:numPr>
                              <w:spacing w:after="120" w:line="240" w:lineRule="auto"/>
                              <w:ind w:left="284"/>
                              <w:rPr>
                                <w:color w:val="000000" w:themeColor="text1"/>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2AA282" id="Rectangle: Rounded Corners 219" o:spid="_x0000_s1039" style="position:absolute;margin-left:300.2pt;margin-top:157.25pt;width:168.75pt;height:66.7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" fillcolor="#aed9df" strokecolor="#007586" strokeweight="1.5pt">
                <v:textbox>
                  <w:txbxContent>
                    <w:p w14:paraId="63ADE2D1" w14:textId="77777777" w:rsidR="0012643D" w:rsidRPr="0050179F" w:rsidRDefault="0012643D" w:rsidP="0050179F">
                      <w:pPr>
                        <w:pStyle w:val="Bullet1"/>
                        <w:spacing w:before="120" w:after="120" w:line="240" w:lineRule="auto"/>
                        <w:rPr>
                          <w:sz w:val="16"/>
                          <w:szCs w:val="16"/>
                        </w:rPr>
                      </w:pPr>
                      <w:r w:rsidRPr="0050179F">
                        <w:rPr>
                          <w:sz w:val="16"/>
                          <w:szCs w:val="16"/>
                        </w:rPr>
                        <w:t xml:space="preserve">Clinician knowledge and training </w:t>
                      </w:r>
                    </w:p>
                    <w:p w14:paraId="20E34924" w14:textId="77777777" w:rsidR="0012643D" w:rsidRPr="0050179F" w:rsidRDefault="0012643D" w:rsidP="0050179F">
                      <w:pPr>
                        <w:pStyle w:val="Bullet1"/>
                        <w:spacing w:before="120" w:after="120" w:line="240" w:lineRule="auto"/>
                        <w:rPr>
                          <w:sz w:val="16"/>
                          <w:szCs w:val="16"/>
                        </w:rPr>
                      </w:pPr>
                      <w:r w:rsidRPr="0050179F">
                        <w:rPr>
                          <w:sz w:val="16"/>
                          <w:szCs w:val="16"/>
                        </w:rPr>
                        <w:t xml:space="preserve">Discharge planning </w:t>
                      </w:r>
                    </w:p>
                    <w:p w14:paraId="4A799C0E" w14:textId="7E61A774" w:rsidR="0012643D" w:rsidRPr="0050179F" w:rsidRDefault="0012643D" w:rsidP="0050179F">
                      <w:pPr>
                        <w:pStyle w:val="Bullet1"/>
                        <w:spacing w:before="120" w:after="120" w:line="240" w:lineRule="auto"/>
                        <w:rPr>
                          <w:sz w:val="16"/>
                          <w:szCs w:val="16"/>
                        </w:rPr>
                      </w:pPr>
                      <w:r w:rsidRPr="0050179F">
                        <w:rPr>
                          <w:sz w:val="16"/>
                          <w:szCs w:val="16"/>
                        </w:rPr>
                        <w:t>Post</w:t>
                      </w:r>
                      <w:r>
                        <w:rPr>
                          <w:sz w:val="16"/>
                          <w:szCs w:val="16"/>
                        </w:rPr>
                        <w:t>-</w:t>
                      </w:r>
                      <w:r w:rsidRPr="0050179F">
                        <w:rPr>
                          <w:sz w:val="16"/>
                          <w:szCs w:val="16"/>
                        </w:rPr>
                        <w:t>discharge support</w:t>
                      </w:r>
                    </w:p>
                    <w:p w14:paraId="4BA97FC4" w14:textId="11D15538" w:rsidR="0012643D" w:rsidRPr="0063259E" w:rsidRDefault="0012643D" w:rsidP="0050179F">
                      <w:pPr>
                        <w:pStyle w:val="Bullet1"/>
                        <w:numPr>
                          <w:ilvl w:val="0"/>
                          <w:numId w:val="0"/>
                        </w:numPr>
                        <w:spacing w:after="120" w:line="240" w:lineRule="auto"/>
                        <w:ind w:left="284"/>
                        <w:rPr>
                          <w:color w:val="000000" w:themeColor="text1"/>
                          <w:sz w:val="16"/>
                          <w:szCs w:val="16"/>
                        </w:rPr>
                      </w:pPr>
                    </w:p>
                  </w:txbxContent>
                </v:textbox>
              </v:roundrect>
            </w:pict>
          </mc:Fallback>
        </mc:AlternateContent>
      </w:r>
      <w:r w:rsidR="005A6584" w:rsidRPr="0063259E">
        <w:rPr>
          <w:noProof/>
        </w:rPr>
        <mc:AlternateContent>
          <mc:Choice Requires="wps">
            <w:drawing>
              <wp:anchor distT="0" distB="0" distL="114300" distR="114300" simplePos="0" relativeHeight="251658248" behindDoc="0" locked="0" layoutInCell="1" allowOverlap="1" wp14:anchorId="5E32D727" wp14:editId="4AA534F2">
                <wp:simplePos x="0" y="0"/>
                <wp:positionH relativeFrom="column">
                  <wp:posOffset>3793490</wp:posOffset>
                </wp:positionH>
                <wp:positionV relativeFrom="paragraph">
                  <wp:posOffset>635000</wp:posOffset>
                </wp:positionV>
                <wp:extent cx="2190750" cy="952500"/>
                <wp:effectExtent l="0" t="0" r="19050" b="19050"/>
                <wp:wrapNone/>
                <wp:docPr id="218" name="Rectangle: Rounded Corners 218"/>
                <wp:cNvGraphicFramePr/>
                <a:graphic xmlns:a="http://schemas.openxmlformats.org/drawingml/2006/main">
                  <a:graphicData uri="http://schemas.microsoft.com/office/word/2010/wordprocessingShape">
                    <wps:wsp>
                      <wps:cNvSpPr/>
                      <wps:spPr>
                        <a:xfrm>
                          <a:off x="0" y="0"/>
                          <a:ext cx="2190750" cy="952500"/>
                        </a:xfrm>
                        <a:prstGeom prst="roundRect">
                          <a:avLst/>
                        </a:prstGeom>
                        <a:solidFill>
                          <a:srgbClr val="4098A4">
                            <a:lumMod val="40000"/>
                            <a:lumOff val="60000"/>
                          </a:srgbClr>
                        </a:solidFill>
                        <a:ln w="19050" cap="flat" cmpd="sng" algn="ctr">
                          <a:solidFill>
                            <a:srgbClr val="007586"/>
                          </a:solidFill>
                          <a:prstDash val="solid"/>
                        </a:ln>
                        <a:effectLst/>
                      </wps:spPr>
                      <wps:txbx>
                        <w:txbxContent>
                          <w:p w14:paraId="7C943FAE" w14:textId="77777777" w:rsidR="0012643D" w:rsidRPr="0050179F" w:rsidRDefault="0012643D" w:rsidP="0050179F">
                            <w:pPr>
                              <w:pStyle w:val="Bullet1"/>
                              <w:spacing w:before="120" w:after="120" w:line="240" w:lineRule="auto"/>
                              <w:rPr>
                                <w:color w:val="000000" w:themeColor="text1"/>
                                <w:sz w:val="16"/>
                                <w:szCs w:val="16"/>
                              </w:rPr>
                            </w:pPr>
                            <w:r w:rsidRPr="0050179F">
                              <w:rPr>
                                <w:color w:val="000000" w:themeColor="text1"/>
                                <w:sz w:val="16"/>
                                <w:szCs w:val="16"/>
                              </w:rPr>
                              <w:t xml:space="preserve">Staff education </w:t>
                            </w:r>
                          </w:p>
                          <w:p w14:paraId="5E5BF7D6" w14:textId="2CA342D1" w:rsidR="0012643D" w:rsidRPr="0050179F" w:rsidRDefault="0012643D" w:rsidP="0050179F">
                            <w:pPr>
                              <w:pStyle w:val="Bullet1"/>
                              <w:spacing w:before="120" w:after="120" w:line="240" w:lineRule="auto"/>
                              <w:rPr>
                                <w:color w:val="000000" w:themeColor="text1"/>
                                <w:sz w:val="16"/>
                                <w:szCs w:val="16"/>
                              </w:rPr>
                            </w:pPr>
                            <w:r w:rsidRPr="0050179F">
                              <w:rPr>
                                <w:color w:val="000000" w:themeColor="text1"/>
                                <w:sz w:val="16"/>
                                <w:szCs w:val="16"/>
                              </w:rPr>
                              <w:t>Education for families o</w:t>
                            </w:r>
                            <w:r>
                              <w:rPr>
                                <w:color w:val="000000" w:themeColor="text1"/>
                                <w:sz w:val="16"/>
                                <w:szCs w:val="16"/>
                              </w:rPr>
                              <w:t>n</w:t>
                            </w:r>
                            <w:r w:rsidRPr="0050179F">
                              <w:rPr>
                                <w:color w:val="000000" w:themeColor="text1"/>
                                <w:sz w:val="16"/>
                                <w:szCs w:val="16"/>
                              </w:rPr>
                              <w:t xml:space="preserve"> what to expect and how to prepare for their child’s tonsil surgery</w:t>
                            </w:r>
                          </w:p>
                          <w:p w14:paraId="4B638C92" w14:textId="3C34B1D8" w:rsidR="0012643D" w:rsidRPr="0063259E" w:rsidRDefault="0012643D" w:rsidP="0063259E">
                            <w:pPr>
                              <w:pStyle w:val="Bullet1"/>
                              <w:numPr>
                                <w:ilvl w:val="0"/>
                                <w:numId w:val="0"/>
                              </w:numPr>
                              <w:spacing w:after="120" w:line="240" w:lineRule="auto"/>
                              <w:ind w:left="284"/>
                              <w:rPr>
                                <w:color w:val="000000" w:themeColor="text1"/>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E32D727" id="Rectangle: Rounded Corners 218" o:spid="_x0000_s1040" style="position:absolute;margin-left:298.7pt;margin-top:50pt;width:172.5pt;height:7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" fillcolor="#aed9df" strokecolor="#007586" strokeweight="1.5pt">
                <v:textbox>
                  <w:txbxContent>
                    <w:p w14:paraId="7C943FAE" w14:textId="77777777" w:rsidR="0012643D" w:rsidRPr="0050179F" w:rsidRDefault="0012643D" w:rsidP="0050179F">
                      <w:pPr>
                        <w:pStyle w:val="Bullet1"/>
                        <w:spacing w:before="120" w:after="120" w:line="240" w:lineRule="auto"/>
                        <w:rPr>
                          <w:color w:val="000000" w:themeColor="text1"/>
                          <w:sz w:val="16"/>
                          <w:szCs w:val="16"/>
                        </w:rPr>
                      </w:pPr>
                      <w:r w:rsidRPr="0050179F">
                        <w:rPr>
                          <w:color w:val="000000" w:themeColor="text1"/>
                          <w:sz w:val="16"/>
                          <w:szCs w:val="16"/>
                        </w:rPr>
                        <w:t xml:space="preserve">Staff education </w:t>
                      </w:r>
                    </w:p>
                    <w:p w14:paraId="5E5BF7D6" w14:textId="2CA342D1" w:rsidR="0012643D" w:rsidRPr="0050179F" w:rsidRDefault="0012643D" w:rsidP="0050179F">
                      <w:pPr>
                        <w:pStyle w:val="Bullet1"/>
                        <w:spacing w:before="120" w:after="120" w:line="240" w:lineRule="auto"/>
                        <w:rPr>
                          <w:color w:val="000000" w:themeColor="text1"/>
                          <w:sz w:val="16"/>
                          <w:szCs w:val="16"/>
                        </w:rPr>
                      </w:pPr>
                      <w:r w:rsidRPr="0050179F">
                        <w:rPr>
                          <w:color w:val="000000" w:themeColor="text1"/>
                          <w:sz w:val="16"/>
                          <w:szCs w:val="16"/>
                        </w:rPr>
                        <w:t>Education for families o</w:t>
                      </w:r>
                      <w:r>
                        <w:rPr>
                          <w:color w:val="000000" w:themeColor="text1"/>
                          <w:sz w:val="16"/>
                          <w:szCs w:val="16"/>
                        </w:rPr>
                        <w:t>n</w:t>
                      </w:r>
                      <w:r w:rsidRPr="0050179F">
                        <w:rPr>
                          <w:color w:val="000000" w:themeColor="text1"/>
                          <w:sz w:val="16"/>
                          <w:szCs w:val="16"/>
                        </w:rPr>
                        <w:t xml:space="preserve"> what to expect and how to prepare for their child’s tonsil surgery</w:t>
                      </w:r>
                    </w:p>
                    <w:p w14:paraId="4B638C92" w14:textId="3C34B1D8" w:rsidR="0012643D" w:rsidRPr="0063259E" w:rsidRDefault="0012643D" w:rsidP="0063259E">
                      <w:pPr>
                        <w:pStyle w:val="Bullet1"/>
                        <w:numPr>
                          <w:ilvl w:val="0"/>
                          <w:numId w:val="0"/>
                        </w:numPr>
                        <w:spacing w:after="120" w:line="240" w:lineRule="auto"/>
                        <w:ind w:left="284"/>
                        <w:rPr>
                          <w:color w:val="000000" w:themeColor="text1"/>
                          <w:sz w:val="16"/>
                          <w:szCs w:val="16"/>
                        </w:rPr>
                      </w:pPr>
                    </w:p>
                  </w:txbxContent>
                </v:textbox>
              </v:roundrect>
            </w:pict>
          </mc:Fallback>
        </mc:AlternateContent>
      </w:r>
      <w:r w:rsidR="005A6584">
        <w:rPr>
          <w:noProof/>
        </w:rPr>
        <mc:AlternateContent>
          <mc:Choice Requires="wps">
            <w:drawing>
              <wp:anchor distT="0" distB="0" distL="114300" distR="114300" simplePos="0" relativeHeight="251658253" behindDoc="0" locked="0" layoutInCell="1" allowOverlap="1" wp14:anchorId="1FC68FA7" wp14:editId="1F0E3FC5">
                <wp:simplePos x="0" y="0"/>
                <wp:positionH relativeFrom="column">
                  <wp:posOffset>593089</wp:posOffset>
                </wp:positionH>
                <wp:positionV relativeFrom="paragraph">
                  <wp:posOffset>1520825</wp:posOffset>
                </wp:positionV>
                <wp:extent cx="1285875" cy="800100"/>
                <wp:effectExtent l="0" t="0" r="28575" b="19050"/>
                <wp:wrapNone/>
                <wp:docPr id="225" name="Straight Connector 225"/>
                <wp:cNvGraphicFramePr/>
                <a:graphic xmlns:a="http://schemas.openxmlformats.org/drawingml/2006/main">
                  <a:graphicData uri="http://schemas.microsoft.com/office/word/2010/wordprocessingShape">
                    <wps:wsp>
                      <wps:cNvCnPr/>
                      <wps:spPr>
                        <a:xfrm>
                          <a:off x="0" y="0"/>
                          <a:ext cx="1285875" cy="800100"/>
                        </a:xfrm>
                        <a:prstGeom prst="line">
                          <a:avLst/>
                        </a:prstGeom>
                        <a:ln w="1905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svg="http://schemas.microsoft.com/office/drawing/2016/SVG/main">
            <w:pict w14:anchorId="2B7ED3B6">
              <v:line id="Straight Connector 225" style="position:absolute;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007586 [3215]" strokeweight="1.5pt" from="46.7pt,119.75pt" to="147.95pt,182.75pt" w14:anchorId="5036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"/>
            </w:pict>
          </mc:Fallback>
        </mc:AlternateContent>
      </w:r>
      <w:r w:rsidR="005A6584">
        <w:rPr>
          <w:noProof/>
        </w:rPr>
        <mc:AlternateContent>
          <mc:Choice Requires="wps">
            <w:drawing>
              <wp:anchor distT="0" distB="0" distL="114300" distR="114300" simplePos="0" relativeHeight="251658242" behindDoc="0" locked="0" layoutInCell="1" allowOverlap="1" wp14:anchorId="4306ABEE" wp14:editId="7A3608D4">
                <wp:simplePos x="0" y="0"/>
                <wp:positionH relativeFrom="margin">
                  <wp:posOffset>-26035</wp:posOffset>
                </wp:positionH>
                <wp:positionV relativeFrom="paragraph">
                  <wp:posOffset>625475</wp:posOffset>
                </wp:positionV>
                <wp:extent cx="1543050" cy="876300"/>
                <wp:effectExtent l="0" t="0" r="19050" b="19050"/>
                <wp:wrapNone/>
                <wp:docPr id="194" name="Rectangle: Rounded Corners 194"/>
                <wp:cNvGraphicFramePr/>
                <a:graphic xmlns:a="http://schemas.openxmlformats.org/drawingml/2006/main">
                  <a:graphicData uri="http://schemas.microsoft.com/office/word/2010/wordprocessingShape">
                    <wps:wsp>
                      <wps:cNvSpPr/>
                      <wps:spPr>
                        <a:xfrm>
                          <a:off x="0" y="0"/>
                          <a:ext cx="1543050" cy="876300"/>
                        </a:xfrm>
                        <a:prstGeom prst="roundRect">
                          <a:avLst/>
                        </a:prstGeom>
                        <a:solidFill>
                          <a:schemeClr val="tx2"/>
                        </a:solidFill>
                        <a:ln w="19050">
                          <a:solidFill>
                            <a:schemeClr val="tx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B4083FD" w14:textId="1527AD11" w:rsidR="0012643D" w:rsidRPr="00BC4620" w:rsidRDefault="0012643D" w:rsidP="00BC4620">
                            <w:pPr>
                              <w:pStyle w:val="Bullet1"/>
                              <w:numPr>
                                <w:ilvl w:val="0"/>
                                <w:numId w:val="0"/>
                              </w:numPr>
                              <w:spacing w:line="240" w:lineRule="atLeast"/>
                              <w:rPr>
                                <w:rFonts w:eastAsiaTheme="minorEastAsia" w:cstheme="minorBidi"/>
                                <w:color w:val="FFFFFF" w:themeColor="background1"/>
                                <w:spacing w:val="0"/>
                              </w:rPr>
                            </w:pPr>
                            <w:r w:rsidRPr="00BC4620">
                              <w:rPr>
                                <w:rFonts w:eastAsiaTheme="minorEastAsia" w:cstheme="minorBidi"/>
                                <w:color w:val="FFFFFF" w:themeColor="background1"/>
                                <w:spacing w:val="0"/>
                              </w:rPr>
                              <w:t>Reduce tonsillectomy readmission rates by 15% by 1 December 2020</w:t>
                            </w:r>
                          </w:p>
                          <w:p w14:paraId="2630CCBA" w14:textId="5711BF61" w:rsidR="0012643D" w:rsidRDefault="0012643D" w:rsidP="00FF521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06ABEE" id="Rectangle: Rounded Corners 194" o:spid="_x0000_s1041" style="position:absolute;margin-left:-2.05pt;margin-top:49.25pt;width:121.5pt;height:69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" fillcolor="#007586 [3215]" strokecolor="#007586 [3215]" strokeweight="1.5pt">
                <v:textbox>
                  <w:txbxContent>
                    <w:p w14:paraId="5B4083FD" w14:textId="1527AD11" w:rsidR="0012643D" w:rsidRPr="00BC4620" w:rsidRDefault="0012643D" w:rsidP="00BC4620">
                      <w:pPr>
                        <w:pStyle w:val="Bullet1"/>
                        <w:numPr>
                          <w:ilvl w:val="0"/>
                          <w:numId w:val="0"/>
                        </w:numPr>
                        <w:spacing w:line="240" w:lineRule="atLeast"/>
                        <w:rPr>
                          <w:rFonts w:eastAsiaTheme="minorEastAsia" w:cstheme="minorBidi"/>
                          <w:color w:val="FFFFFF" w:themeColor="background1"/>
                          <w:spacing w:val="0"/>
                        </w:rPr>
                      </w:pPr>
                      <w:r w:rsidRPr="00BC4620">
                        <w:rPr>
                          <w:rFonts w:eastAsiaTheme="minorEastAsia" w:cstheme="minorBidi"/>
                          <w:color w:val="FFFFFF" w:themeColor="background1"/>
                          <w:spacing w:val="0"/>
                        </w:rPr>
                        <w:t>Reduce tonsillectomy readmission rates by 15% by 1 December 2020</w:t>
                      </w:r>
                    </w:p>
                    <w:p w14:paraId="2630CCBA" w14:textId="5711BF61" w:rsidR="0012643D" w:rsidRDefault="0012643D" w:rsidP="00FF5218"/>
                  </w:txbxContent>
                </v:textbox>
                <w10:wrap anchorx="margin"/>
              </v:roundrect>
            </w:pict>
          </mc:Fallback>
        </mc:AlternateContent>
      </w:r>
      <w:r w:rsidR="005A6584" w:rsidRPr="00BC4620">
        <w:rPr>
          <w:noProof/>
        </w:rPr>
        <mc:AlternateContent>
          <mc:Choice Requires="wps">
            <w:drawing>
              <wp:anchor distT="0" distB="0" distL="114300" distR="114300" simplePos="0" relativeHeight="251658247" behindDoc="0" locked="0" layoutInCell="1" allowOverlap="1" wp14:anchorId="7B635E8F" wp14:editId="70DACA65">
                <wp:simplePos x="0" y="0"/>
                <wp:positionH relativeFrom="column">
                  <wp:posOffset>1878965</wp:posOffset>
                </wp:positionH>
                <wp:positionV relativeFrom="paragraph">
                  <wp:posOffset>2044700</wp:posOffset>
                </wp:positionV>
                <wp:extent cx="1533525" cy="533400"/>
                <wp:effectExtent l="0" t="0" r="28575" b="19050"/>
                <wp:wrapNone/>
                <wp:docPr id="216" name="Rectangle: Rounded Corners 216"/>
                <wp:cNvGraphicFramePr/>
                <a:graphic xmlns:a="http://schemas.openxmlformats.org/drawingml/2006/main">
                  <a:graphicData uri="http://schemas.microsoft.com/office/word/2010/wordprocessingShape">
                    <wps:wsp>
                      <wps:cNvSpPr/>
                      <wps:spPr>
                        <a:xfrm>
                          <a:off x="0" y="0"/>
                          <a:ext cx="1533525" cy="533400"/>
                        </a:xfrm>
                        <a:prstGeom prst="roundRect">
                          <a:avLst/>
                        </a:prstGeom>
                        <a:solidFill>
                          <a:srgbClr val="4098A4">
                            <a:lumMod val="60000"/>
                            <a:lumOff val="40000"/>
                          </a:srgbClr>
                        </a:solidFill>
                        <a:ln w="19050" cap="flat" cmpd="sng" algn="ctr">
                          <a:solidFill>
                            <a:srgbClr val="007586"/>
                          </a:solidFill>
                          <a:prstDash val="solid"/>
                        </a:ln>
                        <a:effectLst/>
                      </wps:spPr>
                      <wps:txbx>
                        <w:txbxContent>
                          <w:p w14:paraId="14C14C21" w14:textId="366D16B8" w:rsidR="0012643D" w:rsidRPr="00BC4620" w:rsidRDefault="0012643D" w:rsidP="00DB679B">
                            <w:pPr>
                              <w:spacing w:before="0" w:after="0"/>
                              <w:jc w:val="center"/>
                              <w:rPr>
                                <w:b/>
                                <w:bCs/>
                                <w:color w:val="000000" w:themeColor="text1"/>
                              </w:rPr>
                            </w:pPr>
                            <w:r>
                              <w:rPr>
                                <w:b/>
                                <w:bCs/>
                                <w:color w:val="000000" w:themeColor="text1"/>
                              </w:rPr>
                              <w:t>Post-operative care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B635E8F" id="Rectangle: Rounded Corners 216" o:spid="_x0000_s1042" style="position:absolute;margin-left:147.95pt;margin-top:161pt;width:120.75pt;height:4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" fillcolor="#85c7d0" strokecolor="#007586" strokeweight="1.5pt">
                <v:textbox>
                  <w:txbxContent>
                    <w:p w14:paraId="14C14C21" w14:textId="366D16B8" w:rsidR="0012643D" w:rsidRPr="00BC4620" w:rsidRDefault="0012643D" w:rsidP="00DB679B">
                      <w:pPr>
                        <w:spacing w:before="0" w:after="0"/>
                        <w:jc w:val="center"/>
                        <w:rPr>
                          <w:b/>
                          <w:bCs/>
                          <w:color w:val="000000" w:themeColor="text1"/>
                        </w:rPr>
                      </w:pPr>
                      <w:r>
                        <w:rPr>
                          <w:b/>
                          <w:bCs/>
                          <w:color w:val="000000" w:themeColor="text1"/>
                        </w:rPr>
                        <w:t>Post-operative care</w:t>
                      </w:r>
                    </w:p>
                  </w:txbxContent>
                </v:textbox>
              </v:roundrect>
            </w:pict>
          </mc:Fallback>
        </mc:AlternateContent>
      </w:r>
      <w:r w:rsidR="005A6584">
        <w:rPr>
          <w:noProof/>
        </w:rPr>
        <mc:AlternateContent>
          <mc:Choice Requires="wps">
            <w:drawing>
              <wp:anchor distT="0" distB="0" distL="114300" distR="114300" simplePos="0" relativeHeight="251658258" behindDoc="0" locked="0" layoutInCell="1" allowOverlap="1" wp14:anchorId="434D00A9" wp14:editId="5AF974E9">
                <wp:simplePos x="0" y="0"/>
                <wp:positionH relativeFrom="column">
                  <wp:posOffset>5993765</wp:posOffset>
                </wp:positionH>
                <wp:positionV relativeFrom="paragraph">
                  <wp:posOffset>1044575</wp:posOffset>
                </wp:positionV>
                <wp:extent cx="381000" cy="0"/>
                <wp:effectExtent l="0" t="0" r="0" b="0"/>
                <wp:wrapNone/>
                <wp:docPr id="246" name="Straight Connector 246"/>
                <wp:cNvGraphicFramePr/>
                <a:graphic xmlns:a="http://schemas.openxmlformats.org/drawingml/2006/main">
                  <a:graphicData uri="http://schemas.microsoft.com/office/word/2010/wordprocessingShape">
                    <wps:wsp>
                      <wps:cNvCnPr/>
                      <wps:spPr>
                        <a:xfrm>
                          <a:off x="0" y="0"/>
                          <a:ext cx="381000" cy="0"/>
                        </a:xfrm>
                        <a:prstGeom prst="line">
                          <a:avLst/>
                        </a:prstGeom>
                        <a:noFill/>
                        <a:ln w="19050" cap="flat" cmpd="sng" algn="ctr">
                          <a:solidFill>
                            <a:srgbClr val="007586"/>
                          </a:solidFill>
                          <a:prstDash val="solid"/>
                        </a:ln>
                        <a:effectLst/>
                      </wps:spPr>
                      <wps:bodyPr/>
                    </wps:wsp>
                  </a:graphicData>
                </a:graphic>
                <wp14:sizeRelH relativeFrom="margin">
                  <wp14:pctWidth>0</wp14:pctWidth>
                </wp14:sizeRelH>
              </wp:anchor>
            </w:drawing>
          </mc:Choice>
          <mc:Fallback xmlns:a="http://schemas.openxmlformats.org/drawingml/2006/main" xmlns:pic="http://schemas.openxmlformats.org/drawingml/2006/picture" xmlns:a14="http://schemas.microsoft.com/office/drawing/2010/main" xmlns:asvg="http://schemas.microsoft.com/office/drawing/2016/SVG/main">
            <w:pict w14:anchorId="172E2543">
              <v:line id="Straight Connector 246" style="position:absolute;z-index:25165825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007586" strokeweight="1.5pt" from="471.95pt,82.25pt" to="501.95pt,82.25pt" w14:anchorId="2E647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"/>
            </w:pict>
          </mc:Fallback>
        </mc:AlternateContent>
      </w:r>
      <w:r w:rsidR="005A6584" w:rsidRPr="00B7058F">
        <w:rPr>
          <w:noProof/>
          <w:color w:val="007586" w:themeColor="text2"/>
        </w:rPr>
        <mc:AlternateContent>
          <mc:Choice Requires="wps">
            <w:drawing>
              <wp:anchor distT="0" distB="0" distL="114300" distR="114300" simplePos="0" relativeHeight="251658255" behindDoc="0" locked="0" layoutInCell="1" allowOverlap="1" wp14:anchorId="1403183A" wp14:editId="0AEB6DE0">
                <wp:simplePos x="0" y="0"/>
                <wp:positionH relativeFrom="column">
                  <wp:posOffset>3412490</wp:posOffset>
                </wp:positionH>
                <wp:positionV relativeFrom="paragraph">
                  <wp:posOffset>1034415</wp:posOffset>
                </wp:positionV>
                <wp:extent cx="381000" cy="0"/>
                <wp:effectExtent l="0" t="0" r="0" b="0"/>
                <wp:wrapNone/>
                <wp:docPr id="238" name="Straight Connector 238"/>
                <wp:cNvGraphicFramePr/>
                <a:graphic xmlns:a="http://schemas.openxmlformats.org/drawingml/2006/main">
                  <a:graphicData uri="http://schemas.microsoft.com/office/word/2010/wordprocessingShape">
                    <wps:wsp>
                      <wps:cNvCnPr/>
                      <wps:spPr>
                        <a:xfrm flipV="1">
                          <a:off x="0" y="0"/>
                          <a:ext cx="381000" cy="0"/>
                        </a:xfrm>
                        <a:prstGeom prst="line">
                          <a:avLst/>
                        </a:prstGeom>
                        <a:noFill/>
                        <a:ln w="19050" cap="flat" cmpd="sng" algn="ctr">
                          <a:solidFill>
                            <a:srgbClr val="007586"/>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svg="http://schemas.microsoft.com/office/drawing/2016/SVG/main">
            <w:pict w14:anchorId="45E565CC">
              <v:line id="Straight Connector 238" style="position:absolute;flip:y;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007586" strokeweight="1.5pt" from="268.7pt,81.45pt" to="298.7pt,81.45pt" w14:anchorId="4A9141A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"/>
            </w:pict>
          </mc:Fallback>
        </mc:AlternateContent>
      </w:r>
      <w:r w:rsidR="005A6584" w:rsidRPr="00B7058F">
        <w:rPr>
          <w:noProof/>
          <w:color w:val="007586" w:themeColor="text2"/>
        </w:rPr>
        <mc:AlternateContent>
          <mc:Choice Requires="wps">
            <w:drawing>
              <wp:anchor distT="0" distB="0" distL="114300" distR="114300" simplePos="0" relativeHeight="251658254" behindDoc="0" locked="0" layoutInCell="1" allowOverlap="1" wp14:anchorId="381B584A" wp14:editId="6637499F">
                <wp:simplePos x="0" y="0"/>
                <wp:positionH relativeFrom="column">
                  <wp:posOffset>1495425</wp:posOffset>
                </wp:positionH>
                <wp:positionV relativeFrom="paragraph">
                  <wp:posOffset>1018540</wp:posOffset>
                </wp:positionV>
                <wp:extent cx="342900" cy="0"/>
                <wp:effectExtent l="0" t="0" r="0" b="0"/>
                <wp:wrapNone/>
                <wp:docPr id="236" name="Straight Connector 236"/>
                <wp:cNvGraphicFramePr/>
                <a:graphic xmlns:a="http://schemas.openxmlformats.org/drawingml/2006/main">
                  <a:graphicData uri="http://schemas.microsoft.com/office/word/2010/wordprocessingShape">
                    <wps:wsp>
                      <wps:cNvCnPr/>
                      <wps:spPr>
                        <a:xfrm flipV="1">
                          <a:off x="0" y="0"/>
                          <a:ext cx="342900" cy="0"/>
                        </a:xfrm>
                        <a:prstGeom prst="line">
                          <a:avLst/>
                        </a:prstGeom>
                        <a:noFill/>
                        <a:ln w="19050" cap="flat" cmpd="sng" algn="ctr">
                          <a:solidFill>
                            <a:srgbClr val="007586"/>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svg="http://schemas.microsoft.com/office/drawing/2016/SVG/main">
            <w:pict w14:anchorId="1ADE447C">
              <v:line id="Straight Connector 236" style="position:absolute;flip:y;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007586" strokeweight="1.5pt" from="117.75pt,80.2pt" to="144.75pt,80.2pt" w14:anchorId="649991F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"/>
            </w:pict>
          </mc:Fallback>
        </mc:AlternateContent>
      </w:r>
      <w:r w:rsidR="005A6584" w:rsidRPr="00BC4620">
        <w:rPr>
          <w:noProof/>
        </w:rPr>
        <mc:AlternateContent>
          <mc:Choice Requires="wps">
            <w:drawing>
              <wp:anchor distT="0" distB="0" distL="114300" distR="114300" simplePos="0" relativeHeight="251658246" behindDoc="0" locked="0" layoutInCell="1" allowOverlap="1" wp14:anchorId="573FBE9A" wp14:editId="65BCD89F">
                <wp:simplePos x="0" y="0"/>
                <wp:positionH relativeFrom="column">
                  <wp:posOffset>1850390</wp:posOffset>
                </wp:positionH>
                <wp:positionV relativeFrom="paragraph">
                  <wp:posOffset>749300</wp:posOffset>
                </wp:positionV>
                <wp:extent cx="1552575" cy="533400"/>
                <wp:effectExtent l="0" t="0" r="28575" b="19050"/>
                <wp:wrapNone/>
                <wp:docPr id="215" name="Rectangle: Rounded Corners 215"/>
                <wp:cNvGraphicFramePr/>
                <a:graphic xmlns:a="http://schemas.openxmlformats.org/drawingml/2006/main">
                  <a:graphicData uri="http://schemas.microsoft.com/office/word/2010/wordprocessingShape">
                    <wps:wsp>
                      <wps:cNvSpPr/>
                      <wps:spPr>
                        <a:xfrm>
                          <a:off x="0" y="0"/>
                          <a:ext cx="1552575" cy="533400"/>
                        </a:xfrm>
                        <a:prstGeom prst="roundRect">
                          <a:avLst/>
                        </a:prstGeom>
                        <a:solidFill>
                          <a:srgbClr val="4098A4">
                            <a:lumMod val="60000"/>
                            <a:lumOff val="40000"/>
                          </a:srgbClr>
                        </a:solidFill>
                        <a:ln w="19050" cap="flat" cmpd="sng" algn="ctr">
                          <a:solidFill>
                            <a:srgbClr val="007586"/>
                          </a:solidFill>
                          <a:prstDash val="solid"/>
                        </a:ln>
                        <a:effectLst/>
                      </wps:spPr>
                      <wps:txbx>
                        <w:txbxContent>
                          <w:p w14:paraId="5CDD4BA3" w14:textId="373A8BF2" w:rsidR="0012643D" w:rsidRPr="00BC4620" w:rsidRDefault="0012643D" w:rsidP="00DB679B">
                            <w:pPr>
                              <w:spacing w:before="0" w:after="0"/>
                              <w:jc w:val="center"/>
                              <w:rPr>
                                <w:b/>
                                <w:bCs/>
                                <w:color w:val="000000" w:themeColor="text1"/>
                              </w:rPr>
                            </w:pPr>
                            <w:r>
                              <w:rPr>
                                <w:b/>
                                <w:bCs/>
                                <w:color w:val="000000" w:themeColor="text1"/>
                              </w:rPr>
                              <w:t>Pre-operative care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3FBE9A" id="Rectangle: Rounded Corners 215" o:spid="_x0000_s1043" style="position:absolute;margin-left:145.7pt;margin-top:59pt;width:122.25pt;height:42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" fillcolor="#85c7d0" strokecolor="#007586" strokeweight="1.5pt">
                <v:textbox>
                  <w:txbxContent>
                    <w:p w14:paraId="5CDD4BA3" w14:textId="373A8BF2" w:rsidR="0012643D" w:rsidRPr="00BC4620" w:rsidRDefault="0012643D" w:rsidP="00DB679B">
                      <w:pPr>
                        <w:spacing w:before="0" w:after="0"/>
                        <w:jc w:val="center"/>
                        <w:rPr>
                          <w:b/>
                          <w:bCs/>
                          <w:color w:val="000000" w:themeColor="text1"/>
                        </w:rPr>
                      </w:pPr>
                      <w:r>
                        <w:rPr>
                          <w:b/>
                          <w:bCs/>
                          <w:color w:val="000000" w:themeColor="text1"/>
                        </w:rPr>
                        <w:t>Pre-operative care</w:t>
                      </w:r>
                    </w:p>
                  </w:txbxContent>
                </v:textbox>
              </v:roundrect>
            </w:pict>
          </mc:Fallback>
        </mc:AlternateContent>
      </w:r>
      <w:r w:rsidR="00BD162E">
        <w:rPr>
          <w:noProof/>
        </w:rPr>
        <mc:AlternateContent>
          <mc:Choice Requires="wps">
            <w:drawing>
              <wp:anchor distT="0" distB="0" distL="114300" distR="114300" simplePos="0" relativeHeight="251658257" behindDoc="0" locked="0" layoutInCell="1" allowOverlap="1" wp14:anchorId="2CC1B923" wp14:editId="29EC85E5">
                <wp:simplePos x="0" y="0"/>
                <wp:positionH relativeFrom="column">
                  <wp:posOffset>5955665</wp:posOffset>
                </wp:positionH>
                <wp:positionV relativeFrom="paragraph">
                  <wp:posOffset>2530475</wp:posOffset>
                </wp:positionV>
                <wp:extent cx="381000" cy="0"/>
                <wp:effectExtent l="0" t="0" r="0" b="0"/>
                <wp:wrapNone/>
                <wp:docPr id="245" name="Straight Connector 245"/>
                <wp:cNvGraphicFramePr/>
                <a:graphic xmlns:a="http://schemas.openxmlformats.org/drawingml/2006/main">
                  <a:graphicData uri="http://schemas.microsoft.com/office/word/2010/wordprocessingShape">
                    <wps:wsp>
                      <wps:cNvCnPr/>
                      <wps:spPr>
                        <a:xfrm>
                          <a:off x="0" y="0"/>
                          <a:ext cx="381000" cy="0"/>
                        </a:xfrm>
                        <a:prstGeom prst="line">
                          <a:avLst/>
                        </a:prstGeom>
                        <a:ln w="1905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xmlns:pic="http://schemas.openxmlformats.org/drawingml/2006/picture" xmlns:a14="http://schemas.microsoft.com/office/drawing/2010/main" xmlns:asvg="http://schemas.microsoft.com/office/drawing/2016/SVG/main">
            <w:pict w14:anchorId="0AC7A16A">
              <v:line id="Straight Connector 245" style="position:absolute;z-index:251658257;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007586 [3215]" strokeweight="1.5pt" from="468.95pt,199.25pt" to="498.95pt,199.25pt" w14:anchorId="12F24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"/>
            </w:pict>
          </mc:Fallback>
        </mc:AlternateContent>
      </w:r>
      <w:r w:rsidR="0084017A">
        <w:br w:type="page"/>
      </w:r>
    </w:p>
    <w:p w14:paraId="3CFDC18F" w14:textId="52231E58" w:rsidR="00A8265E" w:rsidRDefault="00A8265E">
      <w:pPr>
        <w:sectPr w:rsidR="00A8265E" w:rsidSect="005F787A">
          <w:footerReference w:type="even" r:id="rId63"/>
          <w:pgSz w:w="16838" w:h="11906" w:orient="landscape" w:code="9"/>
          <w:pgMar w:top="851" w:right="1245" w:bottom="851" w:left="1361" w:header="539" w:footer="624" w:gutter="0"/>
          <w:cols w:space="284"/>
          <w:docGrid w:linePitch="360"/>
        </w:sectPr>
      </w:pPr>
    </w:p>
    <w:p w14:paraId="2CB35A6E" w14:textId="53BA0FE6" w:rsidR="00E275A5" w:rsidRPr="0040426B" w:rsidRDefault="00E275A5" w:rsidP="002D3098">
      <w:pPr>
        <w:pStyle w:val="Heading2"/>
        <w:spacing w:after="160"/>
        <w:ind w:hanging="142"/>
      </w:pPr>
      <w:bookmarkStart w:id="128" w:name="_Toc39144961"/>
      <w:bookmarkStart w:id="129" w:name="_Toc42727601"/>
      <w:bookmarkStart w:id="130" w:name="_Toc43451643"/>
      <w:bookmarkEnd w:id="127"/>
      <w:r w:rsidRPr="0040426B">
        <w:lastRenderedPageBreak/>
        <w:t xml:space="preserve">Appendix </w:t>
      </w:r>
      <w:r w:rsidR="00770D21">
        <w:t>6</w:t>
      </w:r>
      <w:r w:rsidRPr="0040426B">
        <w:t>: PDSA template</w:t>
      </w:r>
      <w:bookmarkEnd w:id="128"/>
      <w:bookmarkEnd w:id="129"/>
      <w:bookmarkEnd w:id="130"/>
    </w:p>
    <w:tbl>
      <w:tblPr>
        <w:tblW w:w="104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Pr>
      <w:tblGrid>
        <w:gridCol w:w="4802"/>
        <w:gridCol w:w="789"/>
        <w:gridCol w:w="915"/>
        <w:gridCol w:w="3946"/>
      </w:tblGrid>
      <w:tr w:rsidR="00E275A5" w:rsidRPr="00E275A5" w14:paraId="26E78F3A" w14:textId="77777777" w:rsidTr="00770D21">
        <w:trPr>
          <w:trHeight w:val="197"/>
          <w:jc w:val="center"/>
        </w:trPr>
        <w:tc>
          <w:tcPr>
            <w:tcW w:w="4802" w:type="dxa"/>
            <w:tcBorders>
              <w:bottom w:val="single" w:sz="4" w:space="0" w:color="auto"/>
            </w:tcBorders>
            <w:shd w:val="clear" w:color="auto" w:fill="BFDDE1" w:themeFill="accent3"/>
          </w:tcPr>
          <w:p w14:paraId="77A0EE2C" w14:textId="77777777" w:rsidR="00E275A5" w:rsidRPr="00E275A5" w:rsidRDefault="00E275A5" w:rsidP="00E275A5">
            <w:pPr>
              <w:spacing w:before="0" w:after="0" w:line="240" w:lineRule="auto"/>
              <w:rPr>
                <w:rFonts w:ascii="VIC" w:eastAsia="Times New Roman" w:hAnsi="VIC" w:cstheme="majorHAnsi"/>
                <w:b/>
                <w:sz w:val="22"/>
                <w:szCs w:val="22"/>
                <w:lang w:val="en-US" w:eastAsia="en-US"/>
              </w:rPr>
            </w:pPr>
            <w:r w:rsidRPr="00E275A5">
              <w:rPr>
                <w:rFonts w:ascii="VIC" w:eastAsia="Times New Roman" w:hAnsi="VIC" w:cstheme="majorHAnsi"/>
                <w:b/>
                <w:sz w:val="22"/>
                <w:szCs w:val="22"/>
                <w:lang w:val="en-US" w:eastAsia="en-US"/>
              </w:rPr>
              <w:t>PDSA Series Name:</w:t>
            </w:r>
          </w:p>
        </w:tc>
        <w:tc>
          <w:tcPr>
            <w:tcW w:w="5650" w:type="dxa"/>
            <w:gridSpan w:val="3"/>
            <w:tcBorders>
              <w:bottom w:val="single" w:sz="4" w:space="0" w:color="auto"/>
            </w:tcBorders>
            <w:shd w:val="clear" w:color="auto" w:fill="BFDDE1" w:themeFill="accent3"/>
          </w:tcPr>
          <w:p w14:paraId="73DE015F" w14:textId="77777777" w:rsidR="00E275A5" w:rsidRPr="00E275A5" w:rsidRDefault="00E275A5" w:rsidP="00E275A5">
            <w:pPr>
              <w:spacing w:before="0" w:after="0" w:line="240" w:lineRule="auto"/>
              <w:rPr>
                <w:rFonts w:ascii="VIC" w:eastAsia="Times New Roman" w:hAnsi="VIC" w:cs="Arial"/>
                <w:b/>
                <w:sz w:val="22"/>
                <w:szCs w:val="22"/>
                <w:lang w:val="en-US" w:eastAsia="en-US"/>
              </w:rPr>
            </w:pPr>
            <w:r w:rsidRPr="00E275A5">
              <w:rPr>
                <w:rFonts w:ascii="VIC" w:eastAsia="Times New Roman" w:hAnsi="VIC" w:cs="Arial"/>
                <w:b/>
                <w:sz w:val="22"/>
                <w:szCs w:val="22"/>
                <w:lang w:val="en-US" w:eastAsia="en-US"/>
              </w:rPr>
              <w:t>PDSA Cycle Number in Series:</w:t>
            </w:r>
          </w:p>
        </w:tc>
      </w:tr>
      <w:tr w:rsidR="00E275A5" w:rsidRPr="00E275A5" w14:paraId="6F29C1AD" w14:textId="77777777" w:rsidTr="00E275A5">
        <w:trPr>
          <w:jc w:val="center"/>
        </w:trPr>
        <w:tc>
          <w:tcPr>
            <w:tcW w:w="4802" w:type="dxa"/>
            <w:tcBorders>
              <w:bottom w:val="nil"/>
            </w:tcBorders>
            <w:shd w:val="clear" w:color="auto" w:fill="FFFFFF"/>
          </w:tcPr>
          <w:p w14:paraId="1C6E6556" w14:textId="77777777" w:rsidR="00E275A5" w:rsidRPr="00E275A5" w:rsidRDefault="00E275A5" w:rsidP="00E275A5">
            <w:pPr>
              <w:spacing w:before="0" w:after="0" w:line="240" w:lineRule="auto"/>
              <w:rPr>
                <w:rFonts w:ascii="VIC" w:eastAsia="Times New Roman" w:hAnsi="VIC" w:cstheme="majorHAnsi"/>
                <w:lang w:val="en-US" w:eastAsia="en-US"/>
              </w:rPr>
            </w:pPr>
            <w:r w:rsidRPr="00E275A5">
              <w:rPr>
                <w:rFonts w:ascii="VIC" w:eastAsia="Times New Roman" w:hAnsi="VIC" w:cstheme="majorHAnsi"/>
                <w:lang w:val="en-US" w:eastAsia="en-US"/>
              </w:rPr>
              <w:t>Start Date:</w:t>
            </w:r>
          </w:p>
        </w:tc>
        <w:tc>
          <w:tcPr>
            <w:tcW w:w="5650" w:type="dxa"/>
            <w:gridSpan w:val="3"/>
            <w:tcBorders>
              <w:bottom w:val="nil"/>
            </w:tcBorders>
            <w:shd w:val="clear" w:color="auto" w:fill="FFFFFF"/>
          </w:tcPr>
          <w:p w14:paraId="52324FBC" w14:textId="77777777" w:rsidR="00E275A5" w:rsidRPr="00E275A5" w:rsidRDefault="00E275A5" w:rsidP="00E275A5">
            <w:pPr>
              <w:spacing w:before="0" w:after="0" w:line="240" w:lineRule="auto"/>
              <w:rPr>
                <w:rFonts w:ascii="VIC" w:eastAsia="Times New Roman" w:hAnsi="VIC" w:cs="Arial"/>
                <w:lang w:val="en-US" w:eastAsia="en-US"/>
              </w:rPr>
            </w:pPr>
            <w:r w:rsidRPr="00E275A5">
              <w:rPr>
                <w:rFonts w:ascii="VIC" w:eastAsia="Times New Roman" w:hAnsi="VIC" w:cs="Arial"/>
                <w:lang w:val="en-US" w:eastAsia="en-US"/>
              </w:rPr>
              <w:t>End Date:</w:t>
            </w:r>
          </w:p>
        </w:tc>
      </w:tr>
      <w:tr w:rsidR="00E275A5" w:rsidRPr="00E275A5" w14:paraId="1C617157" w14:textId="77777777" w:rsidTr="00770D21">
        <w:trPr>
          <w:jc w:val="center"/>
        </w:trPr>
        <w:tc>
          <w:tcPr>
            <w:tcW w:w="10452" w:type="dxa"/>
            <w:gridSpan w:val="4"/>
            <w:tcBorders>
              <w:bottom w:val="single" w:sz="4" w:space="0" w:color="auto"/>
            </w:tcBorders>
            <w:shd w:val="clear" w:color="auto" w:fill="FFFFFF"/>
          </w:tcPr>
          <w:p w14:paraId="2FF7F6A5" w14:textId="77777777" w:rsidR="00E275A5" w:rsidRPr="00E275A5" w:rsidRDefault="00E275A5" w:rsidP="00E275A5">
            <w:pPr>
              <w:spacing w:before="0" w:after="0" w:line="240" w:lineRule="auto"/>
              <w:rPr>
                <w:rFonts w:ascii="VIC" w:eastAsia="Times New Roman" w:hAnsi="VIC" w:cstheme="majorHAnsi"/>
                <w:b/>
                <w:lang w:val="en-US" w:eastAsia="en-US"/>
              </w:rPr>
            </w:pPr>
            <w:r w:rsidRPr="00E275A5">
              <w:rPr>
                <w:rFonts w:ascii="VIC" w:eastAsia="Times New Roman" w:hAnsi="VIC" w:cstheme="majorHAnsi"/>
                <w:b/>
                <w:lang w:val="en-US" w:eastAsia="en-US"/>
              </w:rPr>
              <w:t>Objective for PDSA Series:</w:t>
            </w:r>
          </w:p>
          <w:p w14:paraId="56BDE7E4" w14:textId="77777777" w:rsidR="00E275A5" w:rsidRPr="00E275A5" w:rsidRDefault="00E275A5" w:rsidP="00E275A5">
            <w:pPr>
              <w:spacing w:before="0" w:after="0" w:line="240" w:lineRule="auto"/>
              <w:rPr>
                <w:rFonts w:ascii="VIC" w:eastAsia="Times New Roman" w:hAnsi="VIC" w:cstheme="majorHAnsi"/>
                <w:b/>
                <w:lang w:val="en-US" w:eastAsia="en-US"/>
              </w:rPr>
            </w:pPr>
          </w:p>
          <w:p w14:paraId="4E75E866" w14:textId="77777777" w:rsidR="00E275A5" w:rsidRPr="00E275A5" w:rsidRDefault="00E275A5" w:rsidP="00E275A5">
            <w:pPr>
              <w:spacing w:before="0" w:after="0" w:line="240" w:lineRule="auto"/>
              <w:rPr>
                <w:rFonts w:ascii="VIC" w:eastAsia="Times New Roman" w:hAnsi="VIC" w:cstheme="majorHAnsi"/>
                <w:b/>
                <w:lang w:val="en-US" w:eastAsia="en-US"/>
              </w:rPr>
            </w:pPr>
          </w:p>
        </w:tc>
      </w:tr>
      <w:tr w:rsidR="00E275A5" w:rsidRPr="00E275A5" w14:paraId="4FBF1E45" w14:textId="77777777" w:rsidTr="00770D21">
        <w:trPr>
          <w:jc w:val="center"/>
        </w:trPr>
        <w:tc>
          <w:tcPr>
            <w:tcW w:w="10452" w:type="dxa"/>
            <w:gridSpan w:val="4"/>
            <w:tcBorders>
              <w:bottom w:val="single" w:sz="4" w:space="0" w:color="auto"/>
            </w:tcBorders>
            <w:shd w:val="clear" w:color="auto" w:fill="BFDDE1" w:themeFill="accent3"/>
          </w:tcPr>
          <w:p w14:paraId="6145D9BD" w14:textId="77777777" w:rsidR="00E275A5" w:rsidRPr="00E275A5" w:rsidRDefault="00E275A5" w:rsidP="00E275A5">
            <w:pPr>
              <w:spacing w:before="0" w:after="0" w:line="240" w:lineRule="auto"/>
              <w:rPr>
                <w:rFonts w:ascii="VIC" w:eastAsia="Times New Roman" w:hAnsi="VIC" w:cstheme="majorHAnsi"/>
                <w:b/>
                <w:u w:val="single"/>
                <w:lang w:val="en-US" w:eastAsia="en-US"/>
              </w:rPr>
            </w:pPr>
            <w:r w:rsidRPr="00E275A5">
              <w:rPr>
                <w:rFonts w:ascii="VIC" w:eastAsia="Times New Roman" w:hAnsi="VIC" w:cstheme="majorHAnsi"/>
                <w:b/>
                <w:sz w:val="22"/>
                <w:lang w:val="en-US" w:eastAsia="en-US"/>
              </w:rPr>
              <w:t xml:space="preserve">This PDSA Cycle Will:  </w:t>
            </w:r>
            <w:r w:rsidRPr="00E275A5">
              <w:rPr>
                <w:rFonts w:ascii="Wingdings" w:eastAsia="Wingdings" w:hAnsi="Wingdings" w:cstheme="majorHAnsi"/>
                <w:b/>
                <w:lang w:val="en-US" w:eastAsia="en-US"/>
              </w:rPr>
              <w:t></w:t>
            </w:r>
            <w:r w:rsidRPr="00E275A5">
              <w:rPr>
                <w:rFonts w:ascii="VIC" w:eastAsia="Times New Roman" w:hAnsi="VIC" w:cstheme="majorHAnsi"/>
                <w:b/>
                <w:lang w:val="en-US" w:eastAsia="en-US"/>
              </w:rPr>
              <w:t xml:space="preserve"> </w:t>
            </w:r>
            <w:r w:rsidRPr="00E275A5">
              <w:rPr>
                <w:rFonts w:ascii="VIC" w:eastAsia="Times New Roman" w:hAnsi="VIC" w:cstheme="majorHAnsi"/>
                <w:lang w:val="en-US" w:eastAsia="en-US"/>
              </w:rPr>
              <w:t>Collect Information</w:t>
            </w:r>
            <w:r w:rsidRPr="00E275A5">
              <w:rPr>
                <w:rFonts w:ascii="VIC" w:eastAsia="Times New Roman" w:hAnsi="VIC" w:cstheme="majorHAnsi"/>
                <w:b/>
                <w:lang w:val="en-US" w:eastAsia="en-US"/>
              </w:rPr>
              <w:t xml:space="preserve">   </w:t>
            </w:r>
            <w:r w:rsidRPr="00E275A5">
              <w:rPr>
                <w:rFonts w:ascii="Wingdings" w:eastAsia="Wingdings" w:hAnsi="Wingdings" w:cstheme="majorHAnsi"/>
                <w:b/>
                <w:lang w:val="en-US" w:eastAsia="en-US"/>
              </w:rPr>
              <w:t></w:t>
            </w:r>
            <w:r w:rsidRPr="00E275A5">
              <w:rPr>
                <w:rFonts w:ascii="VIC" w:eastAsia="Times New Roman" w:hAnsi="VIC" w:cstheme="majorHAnsi"/>
                <w:b/>
                <w:lang w:val="en-US" w:eastAsia="en-US"/>
              </w:rPr>
              <w:t xml:space="preserve"> </w:t>
            </w:r>
            <w:r w:rsidRPr="00E275A5">
              <w:rPr>
                <w:rFonts w:ascii="VIC" w:eastAsia="Times New Roman" w:hAnsi="VIC" w:cstheme="majorHAnsi"/>
                <w:lang w:val="en-US" w:eastAsia="en-US"/>
              </w:rPr>
              <w:t>Develop a Change</w:t>
            </w:r>
            <w:r w:rsidRPr="00E275A5">
              <w:rPr>
                <w:rFonts w:ascii="VIC" w:eastAsia="Times New Roman" w:hAnsi="VIC" w:cstheme="majorHAnsi"/>
                <w:b/>
                <w:lang w:val="en-US" w:eastAsia="en-US"/>
              </w:rPr>
              <w:t xml:space="preserve">   </w:t>
            </w:r>
            <w:r w:rsidRPr="00E275A5">
              <w:rPr>
                <w:rFonts w:ascii="Wingdings" w:eastAsia="Wingdings" w:hAnsi="Wingdings" w:cstheme="majorHAnsi"/>
                <w:b/>
                <w:lang w:val="en-US" w:eastAsia="en-US"/>
              </w:rPr>
              <w:t></w:t>
            </w:r>
            <w:r w:rsidRPr="00E275A5">
              <w:rPr>
                <w:rFonts w:ascii="VIC" w:eastAsia="Times New Roman" w:hAnsi="VIC" w:cstheme="majorHAnsi"/>
                <w:b/>
                <w:lang w:val="en-US" w:eastAsia="en-US"/>
              </w:rPr>
              <w:t xml:space="preserve"> </w:t>
            </w:r>
            <w:r w:rsidRPr="00E275A5">
              <w:rPr>
                <w:rFonts w:ascii="VIC" w:eastAsia="Times New Roman" w:hAnsi="VIC" w:cstheme="majorHAnsi"/>
                <w:lang w:val="en-US" w:eastAsia="en-US"/>
              </w:rPr>
              <w:t xml:space="preserve">Test a Change </w:t>
            </w:r>
            <w:r w:rsidRPr="00E275A5">
              <w:rPr>
                <w:rFonts w:ascii="VIC" w:eastAsia="Times New Roman" w:hAnsi="VIC" w:cstheme="majorHAnsi"/>
                <w:b/>
                <w:lang w:val="en-US" w:eastAsia="en-US"/>
              </w:rPr>
              <w:t xml:space="preserve">  </w:t>
            </w:r>
            <w:r w:rsidRPr="00E275A5">
              <w:rPr>
                <w:rFonts w:ascii="Wingdings" w:eastAsia="Wingdings" w:hAnsi="Wingdings" w:cstheme="majorHAnsi"/>
                <w:b/>
                <w:lang w:val="en-US" w:eastAsia="en-US"/>
              </w:rPr>
              <w:t></w:t>
            </w:r>
            <w:r w:rsidRPr="00E275A5">
              <w:rPr>
                <w:rFonts w:ascii="VIC" w:eastAsia="Times New Roman" w:hAnsi="VIC" w:cstheme="majorHAnsi"/>
                <w:b/>
                <w:lang w:val="en-US" w:eastAsia="en-US"/>
              </w:rPr>
              <w:t xml:space="preserve"> </w:t>
            </w:r>
            <w:r w:rsidRPr="00E275A5">
              <w:rPr>
                <w:rFonts w:ascii="VIC" w:eastAsia="Times New Roman" w:hAnsi="VIC" w:cstheme="majorHAnsi"/>
                <w:lang w:val="en-US" w:eastAsia="en-US"/>
              </w:rPr>
              <w:t>Implement a Change</w:t>
            </w:r>
          </w:p>
        </w:tc>
      </w:tr>
      <w:tr w:rsidR="00E275A5" w:rsidRPr="00E275A5" w14:paraId="7F071063" w14:textId="77777777" w:rsidTr="00770D21">
        <w:trPr>
          <w:jc w:val="center"/>
        </w:trPr>
        <w:tc>
          <w:tcPr>
            <w:tcW w:w="10452" w:type="dxa"/>
            <w:gridSpan w:val="4"/>
            <w:tcBorders>
              <w:bottom w:val="single" w:sz="4" w:space="0" w:color="auto"/>
            </w:tcBorders>
            <w:shd w:val="clear" w:color="auto" w:fill="BFDDE1" w:themeFill="accent3"/>
          </w:tcPr>
          <w:p w14:paraId="71F92B82" w14:textId="77777777" w:rsidR="00E275A5" w:rsidRPr="00E275A5" w:rsidRDefault="00E275A5" w:rsidP="00E275A5">
            <w:pPr>
              <w:spacing w:before="0" w:after="0" w:line="240" w:lineRule="auto"/>
              <w:rPr>
                <w:rFonts w:ascii="VIC" w:eastAsia="Times New Roman" w:hAnsi="VIC" w:cstheme="majorHAnsi"/>
                <w:b/>
                <w:sz w:val="22"/>
                <w:lang w:val="en-US" w:eastAsia="en-US"/>
              </w:rPr>
            </w:pPr>
            <w:r w:rsidRPr="00E275A5">
              <w:rPr>
                <w:rFonts w:ascii="VIC" w:eastAsia="Times New Roman" w:hAnsi="VIC" w:cstheme="majorHAnsi"/>
                <w:b/>
                <w:sz w:val="22"/>
                <w:lang w:val="en-US" w:eastAsia="en-US"/>
              </w:rPr>
              <w:t xml:space="preserve">Confidence: </w:t>
            </w:r>
            <w:r w:rsidRPr="00E275A5">
              <w:rPr>
                <w:rFonts w:ascii="Wingdings" w:eastAsia="Wingdings" w:hAnsi="Wingdings" w:cstheme="majorHAnsi"/>
                <w:b/>
                <w:lang w:val="en-US" w:eastAsia="en-US"/>
              </w:rPr>
              <w:t></w:t>
            </w:r>
            <w:r w:rsidRPr="00E275A5">
              <w:rPr>
                <w:rFonts w:ascii="VIC" w:eastAsia="Times New Roman" w:hAnsi="VIC" w:cstheme="majorHAnsi"/>
                <w:b/>
                <w:lang w:val="en-US" w:eastAsia="en-US"/>
              </w:rPr>
              <w:t xml:space="preserve"> </w:t>
            </w:r>
            <w:r w:rsidRPr="00E275A5">
              <w:rPr>
                <w:rFonts w:ascii="VIC" w:eastAsia="Times New Roman" w:hAnsi="VIC" w:cstheme="majorHAnsi"/>
                <w:lang w:val="en-US" w:eastAsia="en-US"/>
              </w:rPr>
              <w:t>1. Not Confident</w:t>
            </w:r>
            <w:r w:rsidRPr="00E275A5">
              <w:rPr>
                <w:rFonts w:ascii="VIC" w:eastAsia="Times New Roman" w:hAnsi="VIC" w:cstheme="majorHAnsi"/>
                <w:b/>
                <w:lang w:val="en-US" w:eastAsia="en-US"/>
              </w:rPr>
              <w:t xml:space="preserve">    </w:t>
            </w:r>
            <w:r w:rsidRPr="00E275A5">
              <w:rPr>
                <w:rFonts w:ascii="Wingdings" w:eastAsia="Wingdings" w:hAnsi="Wingdings" w:cstheme="majorHAnsi"/>
                <w:b/>
                <w:lang w:val="en-US" w:eastAsia="en-US"/>
              </w:rPr>
              <w:t></w:t>
            </w:r>
            <w:r w:rsidRPr="00E275A5">
              <w:rPr>
                <w:rFonts w:ascii="VIC" w:eastAsia="Times New Roman" w:hAnsi="VIC" w:cstheme="majorHAnsi"/>
                <w:b/>
                <w:lang w:val="en-US" w:eastAsia="en-US"/>
              </w:rPr>
              <w:t xml:space="preserve"> </w:t>
            </w:r>
            <w:r w:rsidRPr="00E275A5">
              <w:rPr>
                <w:rFonts w:ascii="VIC" w:eastAsia="Times New Roman" w:hAnsi="VIC" w:cstheme="majorHAnsi"/>
                <w:lang w:val="en-US" w:eastAsia="en-US"/>
              </w:rPr>
              <w:t>2. Slightly Confident</w:t>
            </w:r>
            <w:r w:rsidRPr="00E275A5">
              <w:rPr>
                <w:rFonts w:ascii="VIC" w:eastAsia="Times New Roman" w:hAnsi="VIC" w:cstheme="majorHAnsi"/>
                <w:b/>
                <w:lang w:val="en-US" w:eastAsia="en-US"/>
              </w:rPr>
              <w:t xml:space="preserve">   </w:t>
            </w:r>
            <w:proofErr w:type="gramStart"/>
            <w:r w:rsidRPr="00E275A5">
              <w:rPr>
                <w:rFonts w:ascii="Wingdings" w:eastAsia="Wingdings" w:hAnsi="Wingdings" w:cstheme="majorHAnsi"/>
                <w:b/>
                <w:lang w:val="en-US" w:eastAsia="en-US"/>
              </w:rPr>
              <w:t></w:t>
            </w:r>
            <w:r w:rsidRPr="00E275A5">
              <w:rPr>
                <w:rFonts w:ascii="VIC" w:eastAsia="Times New Roman" w:hAnsi="VIC" w:cstheme="majorHAnsi"/>
                <w:b/>
                <w:lang w:val="en-US" w:eastAsia="en-US"/>
              </w:rPr>
              <w:t xml:space="preserve">  </w:t>
            </w:r>
            <w:r w:rsidRPr="00E275A5">
              <w:rPr>
                <w:rFonts w:ascii="VIC" w:eastAsia="Times New Roman" w:hAnsi="VIC" w:cstheme="majorHAnsi"/>
                <w:lang w:val="en-US" w:eastAsia="en-US"/>
              </w:rPr>
              <w:t>3</w:t>
            </w:r>
            <w:proofErr w:type="gramEnd"/>
            <w:r w:rsidRPr="00E275A5">
              <w:rPr>
                <w:rFonts w:ascii="VIC" w:eastAsia="Times New Roman" w:hAnsi="VIC" w:cstheme="majorHAnsi"/>
                <w:lang w:val="en-US" w:eastAsia="en-US"/>
              </w:rPr>
              <w:t>. Somewhat Confident</w:t>
            </w:r>
            <w:r w:rsidRPr="00E275A5">
              <w:rPr>
                <w:rFonts w:ascii="VIC" w:eastAsia="Times New Roman" w:hAnsi="VIC" w:cstheme="majorHAnsi"/>
                <w:b/>
                <w:lang w:val="en-US" w:eastAsia="en-US"/>
              </w:rPr>
              <w:t xml:space="preserve">   </w:t>
            </w:r>
            <w:r w:rsidRPr="00E275A5">
              <w:rPr>
                <w:rFonts w:ascii="Wingdings" w:eastAsia="Wingdings" w:hAnsi="Wingdings" w:cstheme="majorHAnsi"/>
                <w:b/>
                <w:lang w:val="en-US" w:eastAsia="en-US"/>
              </w:rPr>
              <w:t></w:t>
            </w:r>
            <w:r w:rsidRPr="00E275A5">
              <w:rPr>
                <w:rFonts w:ascii="VIC" w:eastAsia="Times New Roman" w:hAnsi="VIC" w:cstheme="majorHAnsi"/>
                <w:b/>
                <w:lang w:val="en-US" w:eastAsia="en-US"/>
              </w:rPr>
              <w:t xml:space="preserve"> </w:t>
            </w:r>
            <w:r w:rsidRPr="00E275A5">
              <w:rPr>
                <w:rFonts w:ascii="VIC" w:eastAsia="Times New Roman" w:hAnsi="VIC" w:cstheme="majorHAnsi"/>
                <w:lang w:val="en-US" w:eastAsia="en-US"/>
              </w:rPr>
              <w:t xml:space="preserve">4. </w:t>
            </w:r>
            <w:proofErr w:type="gramStart"/>
            <w:r w:rsidRPr="00E275A5">
              <w:rPr>
                <w:rFonts w:ascii="VIC" w:eastAsia="Times New Roman" w:hAnsi="VIC" w:cstheme="majorHAnsi"/>
                <w:lang w:val="en-US" w:eastAsia="en-US"/>
              </w:rPr>
              <w:t>Confident</w:t>
            </w:r>
            <w:r w:rsidRPr="00E275A5">
              <w:rPr>
                <w:rFonts w:ascii="VIC" w:eastAsia="Times New Roman" w:hAnsi="VIC" w:cstheme="majorHAnsi"/>
                <w:b/>
                <w:lang w:val="en-US" w:eastAsia="en-US"/>
              </w:rPr>
              <w:t xml:space="preserve">  </w:t>
            </w:r>
            <w:r w:rsidRPr="00E275A5">
              <w:rPr>
                <w:rFonts w:ascii="Wingdings" w:eastAsia="Wingdings" w:hAnsi="Wingdings" w:cstheme="majorHAnsi"/>
                <w:b/>
                <w:lang w:val="en-US" w:eastAsia="en-US"/>
              </w:rPr>
              <w:t></w:t>
            </w:r>
            <w:proofErr w:type="gramEnd"/>
            <w:r w:rsidRPr="00E275A5">
              <w:rPr>
                <w:rFonts w:ascii="VIC" w:eastAsia="Times New Roman" w:hAnsi="VIC" w:cstheme="majorHAnsi"/>
                <w:b/>
                <w:lang w:val="en-US" w:eastAsia="en-US"/>
              </w:rPr>
              <w:t xml:space="preserve"> 5</w:t>
            </w:r>
            <w:r w:rsidRPr="00E275A5">
              <w:rPr>
                <w:rFonts w:ascii="VIC" w:eastAsia="Times New Roman" w:hAnsi="VIC" w:cstheme="majorHAnsi"/>
                <w:lang w:val="en-US" w:eastAsia="en-US"/>
              </w:rPr>
              <w:t>. Very Confident</w:t>
            </w:r>
          </w:p>
        </w:tc>
      </w:tr>
      <w:tr w:rsidR="00E275A5" w:rsidRPr="00E275A5" w14:paraId="7624F5D6" w14:textId="77777777" w:rsidTr="00770D21">
        <w:trPr>
          <w:trHeight w:val="202"/>
          <w:jc w:val="center"/>
        </w:trPr>
        <w:tc>
          <w:tcPr>
            <w:tcW w:w="10452" w:type="dxa"/>
            <w:gridSpan w:val="4"/>
            <w:tcBorders>
              <w:top w:val="single" w:sz="4" w:space="0" w:color="auto"/>
              <w:bottom w:val="single" w:sz="4" w:space="0" w:color="auto"/>
            </w:tcBorders>
            <w:shd w:val="clear" w:color="auto" w:fill="FFFFFF"/>
          </w:tcPr>
          <w:p w14:paraId="4D0C9109" w14:textId="77777777" w:rsidR="00E275A5" w:rsidRPr="00E275A5" w:rsidRDefault="00E275A5" w:rsidP="00E275A5">
            <w:pPr>
              <w:spacing w:before="0" w:after="0" w:line="240" w:lineRule="auto"/>
              <w:rPr>
                <w:rFonts w:ascii="VIC" w:eastAsia="Times New Roman" w:hAnsi="VIC" w:cstheme="majorHAnsi"/>
                <w:b/>
                <w:lang w:val="en-US" w:eastAsia="en-US"/>
              </w:rPr>
            </w:pPr>
          </w:p>
        </w:tc>
      </w:tr>
      <w:tr w:rsidR="00E275A5" w:rsidRPr="00E275A5" w14:paraId="7EE52326" w14:textId="77777777" w:rsidTr="00770D21">
        <w:trPr>
          <w:trHeight w:val="194"/>
          <w:jc w:val="center"/>
        </w:trPr>
        <w:tc>
          <w:tcPr>
            <w:tcW w:w="10452" w:type="dxa"/>
            <w:gridSpan w:val="4"/>
            <w:shd w:val="clear" w:color="auto" w:fill="BFDDE1" w:themeFill="accent3"/>
            <w:vAlign w:val="center"/>
          </w:tcPr>
          <w:p w14:paraId="02F7FE58" w14:textId="77777777" w:rsidR="00E275A5" w:rsidRPr="00E275A5" w:rsidRDefault="00E275A5" w:rsidP="00E275A5">
            <w:pPr>
              <w:spacing w:before="0" w:after="0" w:line="240" w:lineRule="auto"/>
              <w:rPr>
                <w:rFonts w:ascii="VIC" w:eastAsia="Times New Roman" w:hAnsi="VIC" w:cstheme="majorHAnsi"/>
                <w:b/>
                <w:sz w:val="22"/>
                <w:szCs w:val="22"/>
                <w:lang w:val="en-US" w:eastAsia="en-US"/>
              </w:rPr>
            </w:pPr>
            <w:r w:rsidRPr="00E275A5">
              <w:rPr>
                <w:rFonts w:ascii="VIC" w:eastAsia="Times New Roman" w:hAnsi="VIC" w:cstheme="majorHAnsi"/>
                <w:b/>
                <w:sz w:val="22"/>
                <w:szCs w:val="22"/>
                <w:lang w:val="en-US" w:eastAsia="en-US"/>
              </w:rPr>
              <w:t xml:space="preserve">Plan: </w:t>
            </w:r>
            <w:r w:rsidRPr="00E275A5">
              <w:rPr>
                <w:rFonts w:ascii="VIC" w:eastAsia="Times New Roman" w:hAnsi="VIC" w:cstheme="majorHAnsi"/>
                <w:sz w:val="22"/>
                <w:szCs w:val="22"/>
                <w:lang w:val="en-US" w:eastAsia="en-US"/>
              </w:rPr>
              <w:t>Fill the sections below as part of planning</w:t>
            </w:r>
          </w:p>
        </w:tc>
      </w:tr>
      <w:tr w:rsidR="00E275A5" w:rsidRPr="00E275A5" w14:paraId="0448BE1A" w14:textId="77777777" w:rsidTr="00E275A5">
        <w:trPr>
          <w:jc w:val="center"/>
        </w:trPr>
        <w:tc>
          <w:tcPr>
            <w:tcW w:w="10452" w:type="dxa"/>
            <w:gridSpan w:val="4"/>
            <w:shd w:val="clear" w:color="auto" w:fill="auto"/>
          </w:tcPr>
          <w:p w14:paraId="378256F4" w14:textId="77777777" w:rsidR="00E275A5" w:rsidRPr="00E275A5" w:rsidRDefault="00E275A5" w:rsidP="00E275A5">
            <w:pPr>
              <w:spacing w:before="0" w:after="0" w:line="240" w:lineRule="auto"/>
              <w:rPr>
                <w:rFonts w:ascii="VIC" w:eastAsia="Times New Roman" w:hAnsi="VIC" w:cstheme="majorHAnsi"/>
                <w:b/>
                <w:lang w:val="en-US" w:eastAsia="en-US"/>
              </w:rPr>
            </w:pPr>
            <w:r w:rsidRPr="00E275A5">
              <w:rPr>
                <w:rFonts w:ascii="VIC" w:eastAsia="Times New Roman" w:hAnsi="VIC" w:cstheme="majorHAnsi"/>
                <w:b/>
                <w:lang w:val="en-US" w:eastAsia="en-US"/>
              </w:rPr>
              <w:t>What question(s) do you want to answer on this PDSA cycle?</w:t>
            </w:r>
          </w:p>
          <w:p w14:paraId="1E4E99A5" w14:textId="77777777" w:rsidR="00E275A5" w:rsidRPr="00E275A5" w:rsidRDefault="00E275A5" w:rsidP="00E275A5">
            <w:pPr>
              <w:spacing w:before="0" w:after="0" w:line="240" w:lineRule="auto"/>
              <w:rPr>
                <w:rFonts w:ascii="VIC" w:eastAsia="Times New Roman" w:hAnsi="VIC" w:cstheme="majorHAnsi"/>
                <w:color w:val="C0C0C0"/>
                <w:lang w:val="en-US" w:eastAsia="en-US"/>
              </w:rPr>
            </w:pPr>
          </w:p>
          <w:p w14:paraId="486921F6" w14:textId="77777777" w:rsidR="00E275A5" w:rsidRPr="00E275A5" w:rsidRDefault="00E275A5" w:rsidP="00E275A5">
            <w:pPr>
              <w:spacing w:before="0" w:after="0" w:line="240" w:lineRule="auto"/>
              <w:rPr>
                <w:rFonts w:ascii="VIC" w:eastAsia="Times New Roman" w:hAnsi="VIC" w:cstheme="majorHAnsi"/>
                <w:lang w:val="en-US" w:eastAsia="en-US"/>
              </w:rPr>
            </w:pPr>
          </w:p>
        </w:tc>
      </w:tr>
      <w:tr w:rsidR="00E275A5" w:rsidRPr="00E275A5" w14:paraId="60A2AC35" w14:textId="77777777" w:rsidTr="00770D21">
        <w:trPr>
          <w:jc w:val="center"/>
        </w:trPr>
        <w:tc>
          <w:tcPr>
            <w:tcW w:w="10452" w:type="dxa"/>
            <w:gridSpan w:val="4"/>
            <w:tcBorders>
              <w:bottom w:val="single" w:sz="4" w:space="0" w:color="auto"/>
            </w:tcBorders>
            <w:shd w:val="clear" w:color="auto" w:fill="auto"/>
          </w:tcPr>
          <w:p w14:paraId="75B195DA" w14:textId="37770F4A" w:rsidR="00E275A5" w:rsidRPr="00E275A5" w:rsidRDefault="00E275A5" w:rsidP="00E275A5">
            <w:pPr>
              <w:spacing w:before="0" w:after="0" w:line="240" w:lineRule="auto"/>
              <w:rPr>
                <w:rFonts w:ascii="VIC" w:eastAsia="Times New Roman" w:hAnsi="VIC" w:cstheme="majorHAnsi"/>
                <w:color w:val="C0C0C0"/>
                <w:lang w:val="en-US" w:eastAsia="en-US"/>
              </w:rPr>
            </w:pPr>
            <w:r w:rsidRPr="00E275A5">
              <w:rPr>
                <w:rFonts w:ascii="VIC" w:eastAsia="Times New Roman" w:hAnsi="VIC" w:cstheme="majorHAnsi"/>
                <w:b/>
                <w:lang w:val="en-US" w:eastAsia="en-US"/>
              </w:rPr>
              <w:t>Briefly describe what you want to achieve in this cycle of the series</w:t>
            </w:r>
          </w:p>
          <w:p w14:paraId="38CEC50E" w14:textId="77777777" w:rsidR="00E275A5" w:rsidRPr="00E275A5" w:rsidRDefault="00E275A5" w:rsidP="00E275A5">
            <w:pPr>
              <w:spacing w:before="0" w:after="0" w:line="240" w:lineRule="auto"/>
              <w:rPr>
                <w:rFonts w:ascii="VIC" w:eastAsia="Times New Roman" w:hAnsi="VIC" w:cstheme="majorHAnsi"/>
                <w:color w:val="C0C0C0"/>
                <w:lang w:val="en-US" w:eastAsia="en-US"/>
              </w:rPr>
            </w:pPr>
          </w:p>
          <w:p w14:paraId="6F6A8379" w14:textId="77777777" w:rsidR="00E275A5" w:rsidRPr="00E275A5" w:rsidRDefault="00E275A5" w:rsidP="00E275A5">
            <w:pPr>
              <w:spacing w:before="0" w:after="0" w:line="240" w:lineRule="auto"/>
              <w:rPr>
                <w:rFonts w:ascii="VIC" w:eastAsia="Times New Roman" w:hAnsi="VIC" w:cstheme="majorHAnsi"/>
                <w:color w:val="C0C0C0"/>
                <w:lang w:val="en-US" w:eastAsia="en-US"/>
              </w:rPr>
            </w:pPr>
          </w:p>
          <w:p w14:paraId="6442AD8B" w14:textId="77777777" w:rsidR="00E275A5" w:rsidRPr="00E275A5" w:rsidRDefault="00E275A5" w:rsidP="00E275A5">
            <w:pPr>
              <w:spacing w:before="0" w:after="0" w:line="240" w:lineRule="auto"/>
              <w:rPr>
                <w:rFonts w:ascii="VIC" w:eastAsia="Times New Roman" w:hAnsi="VIC" w:cstheme="majorHAnsi"/>
                <w:color w:val="7F7F7F"/>
                <w:lang w:val="en-US" w:eastAsia="en-US"/>
              </w:rPr>
            </w:pPr>
            <w:r w:rsidRPr="00E275A5">
              <w:rPr>
                <w:rFonts w:ascii="VIC" w:eastAsia="Times New Roman" w:hAnsi="VIC" w:cstheme="majorHAnsi"/>
                <w:color w:val="7F7F7F"/>
                <w:lang w:val="en-US" w:eastAsia="en-US"/>
              </w:rPr>
              <w:t>What are we going to do?</w:t>
            </w:r>
          </w:p>
          <w:p w14:paraId="6D089F9C" w14:textId="77777777" w:rsidR="00E275A5" w:rsidRPr="00E275A5" w:rsidRDefault="00E275A5" w:rsidP="00E275A5">
            <w:pPr>
              <w:spacing w:before="0" w:after="0" w:line="240" w:lineRule="auto"/>
              <w:rPr>
                <w:rFonts w:ascii="VIC" w:eastAsia="Times New Roman" w:hAnsi="VIC" w:cstheme="majorHAnsi"/>
                <w:color w:val="7F7F7F"/>
                <w:lang w:val="en-US" w:eastAsia="en-US"/>
              </w:rPr>
            </w:pPr>
          </w:p>
          <w:p w14:paraId="7EE01602" w14:textId="77777777" w:rsidR="00E275A5" w:rsidRPr="00E275A5" w:rsidRDefault="00E275A5" w:rsidP="00E275A5">
            <w:pPr>
              <w:spacing w:before="0" w:after="0" w:line="240" w:lineRule="auto"/>
              <w:rPr>
                <w:rFonts w:ascii="VIC" w:eastAsia="Times New Roman" w:hAnsi="VIC" w:cstheme="majorHAnsi"/>
                <w:color w:val="7F7F7F"/>
                <w:lang w:val="en-US" w:eastAsia="en-US"/>
              </w:rPr>
            </w:pPr>
          </w:p>
          <w:p w14:paraId="75B9521E" w14:textId="77777777" w:rsidR="00E275A5" w:rsidRPr="00E275A5" w:rsidRDefault="00E275A5" w:rsidP="00E275A5">
            <w:pPr>
              <w:spacing w:before="0" w:after="0" w:line="240" w:lineRule="auto"/>
              <w:rPr>
                <w:rFonts w:ascii="VIC" w:eastAsia="Times New Roman" w:hAnsi="VIC" w:cstheme="majorHAnsi"/>
                <w:color w:val="7F7F7F"/>
                <w:lang w:val="en-US" w:eastAsia="en-US"/>
              </w:rPr>
            </w:pPr>
            <w:r w:rsidRPr="00E275A5">
              <w:rPr>
                <w:rFonts w:ascii="VIC" w:eastAsia="Times New Roman" w:hAnsi="VIC" w:cstheme="majorHAnsi"/>
                <w:color w:val="7F7F7F"/>
                <w:lang w:val="en-US" w:eastAsia="en-US"/>
              </w:rPr>
              <w:t>How long will the test last?</w:t>
            </w:r>
          </w:p>
          <w:p w14:paraId="619051CA" w14:textId="77777777" w:rsidR="00E275A5" w:rsidRPr="00E275A5" w:rsidRDefault="00E275A5" w:rsidP="00E275A5">
            <w:pPr>
              <w:spacing w:before="0" w:after="0" w:line="240" w:lineRule="auto"/>
              <w:rPr>
                <w:rFonts w:ascii="VIC" w:eastAsia="Times New Roman" w:hAnsi="VIC" w:cstheme="majorHAnsi"/>
                <w:color w:val="7F7F7F"/>
                <w:lang w:val="en-US" w:eastAsia="en-US"/>
              </w:rPr>
            </w:pPr>
          </w:p>
          <w:p w14:paraId="789EAD30" w14:textId="77777777" w:rsidR="00E275A5" w:rsidRPr="00E275A5" w:rsidRDefault="00E275A5" w:rsidP="00E275A5">
            <w:pPr>
              <w:spacing w:before="0" w:after="0" w:line="240" w:lineRule="auto"/>
              <w:rPr>
                <w:rFonts w:ascii="VIC" w:eastAsia="Times New Roman" w:hAnsi="VIC" w:cstheme="majorHAnsi"/>
                <w:color w:val="7F7F7F"/>
                <w:lang w:val="en-US" w:eastAsia="en-US"/>
              </w:rPr>
            </w:pPr>
          </w:p>
          <w:p w14:paraId="7A66FF79" w14:textId="77777777" w:rsidR="00E275A5" w:rsidRPr="00E275A5" w:rsidRDefault="00E275A5" w:rsidP="00E275A5">
            <w:pPr>
              <w:spacing w:before="0" w:after="0" w:line="240" w:lineRule="auto"/>
              <w:rPr>
                <w:rFonts w:ascii="VIC" w:eastAsia="Times New Roman" w:hAnsi="VIC" w:cstheme="majorHAnsi"/>
                <w:color w:val="7F7F7F"/>
                <w:lang w:val="en-US" w:eastAsia="en-US"/>
              </w:rPr>
            </w:pPr>
            <w:r w:rsidRPr="00E275A5">
              <w:rPr>
                <w:rFonts w:ascii="VIC" w:eastAsia="Times New Roman" w:hAnsi="VIC" w:cstheme="majorHAnsi"/>
                <w:color w:val="7F7F7F"/>
                <w:lang w:val="en-US" w:eastAsia="en-US"/>
              </w:rPr>
              <w:t>Where will it be carried out?</w:t>
            </w:r>
          </w:p>
          <w:p w14:paraId="5C63BAAB" w14:textId="77777777" w:rsidR="00E275A5" w:rsidRPr="00E275A5" w:rsidRDefault="00E275A5" w:rsidP="00E275A5">
            <w:pPr>
              <w:spacing w:before="0" w:after="0" w:line="240" w:lineRule="auto"/>
              <w:rPr>
                <w:rFonts w:ascii="VIC" w:eastAsia="Times New Roman" w:hAnsi="VIC" w:cstheme="majorHAnsi"/>
                <w:color w:val="7F7F7F"/>
                <w:lang w:val="en-US" w:eastAsia="en-US"/>
              </w:rPr>
            </w:pPr>
          </w:p>
          <w:p w14:paraId="78FD19BE" w14:textId="77777777" w:rsidR="00E275A5" w:rsidRPr="00E275A5" w:rsidRDefault="00E275A5" w:rsidP="00E275A5">
            <w:pPr>
              <w:spacing w:before="0" w:after="0" w:line="240" w:lineRule="auto"/>
              <w:rPr>
                <w:rFonts w:ascii="VIC" w:eastAsia="Times New Roman" w:hAnsi="VIC" w:cstheme="majorHAnsi"/>
                <w:color w:val="7F7F7F"/>
                <w:lang w:val="en-US" w:eastAsia="en-US"/>
              </w:rPr>
            </w:pPr>
          </w:p>
          <w:p w14:paraId="20D1963F" w14:textId="77777777" w:rsidR="00E275A5" w:rsidRPr="00E275A5" w:rsidRDefault="00E275A5" w:rsidP="00E275A5">
            <w:pPr>
              <w:spacing w:before="0" w:after="0" w:line="240" w:lineRule="auto"/>
              <w:rPr>
                <w:rFonts w:ascii="VIC" w:eastAsia="Times New Roman" w:hAnsi="VIC" w:cstheme="majorHAnsi"/>
                <w:color w:val="7F7F7F"/>
                <w:lang w:val="en-US" w:eastAsia="en-US"/>
              </w:rPr>
            </w:pPr>
            <w:r w:rsidRPr="00E275A5">
              <w:rPr>
                <w:rFonts w:ascii="VIC" w:eastAsia="Times New Roman" w:hAnsi="VIC" w:cstheme="majorHAnsi"/>
                <w:color w:val="7F7F7F"/>
                <w:lang w:val="en-US" w:eastAsia="en-US"/>
              </w:rPr>
              <w:t>Who will carry it out?</w:t>
            </w:r>
          </w:p>
          <w:p w14:paraId="237DAB0E" w14:textId="77777777" w:rsidR="00E275A5" w:rsidRPr="00E275A5" w:rsidRDefault="00E275A5" w:rsidP="00E275A5">
            <w:pPr>
              <w:spacing w:before="0" w:after="0" w:line="240" w:lineRule="auto"/>
              <w:rPr>
                <w:rFonts w:ascii="VIC" w:eastAsia="Times New Roman" w:hAnsi="VIC" w:cstheme="majorHAnsi"/>
                <w:color w:val="C0C0C0"/>
                <w:lang w:val="en-US" w:eastAsia="en-US"/>
              </w:rPr>
            </w:pPr>
          </w:p>
          <w:p w14:paraId="27180C75" w14:textId="77777777" w:rsidR="00E275A5" w:rsidRPr="00E275A5" w:rsidRDefault="00E275A5" w:rsidP="00E275A5">
            <w:pPr>
              <w:spacing w:before="0" w:after="0" w:line="240" w:lineRule="auto"/>
              <w:rPr>
                <w:rFonts w:ascii="VIC" w:eastAsia="Times New Roman" w:hAnsi="VIC" w:cstheme="majorHAnsi"/>
                <w:lang w:val="en-US" w:eastAsia="en-US"/>
              </w:rPr>
            </w:pPr>
          </w:p>
        </w:tc>
      </w:tr>
      <w:tr w:rsidR="00E275A5" w:rsidRPr="00E275A5" w14:paraId="1EF38D1E" w14:textId="77777777" w:rsidTr="00770D21">
        <w:trPr>
          <w:trHeight w:val="120"/>
          <w:jc w:val="center"/>
        </w:trPr>
        <w:tc>
          <w:tcPr>
            <w:tcW w:w="4802" w:type="dxa"/>
            <w:shd w:val="clear" w:color="auto" w:fill="BFDDE1" w:themeFill="accent3"/>
          </w:tcPr>
          <w:p w14:paraId="5BB566F0" w14:textId="77777777" w:rsidR="00E275A5" w:rsidRPr="00E275A5" w:rsidRDefault="00E275A5" w:rsidP="00E275A5">
            <w:pPr>
              <w:spacing w:before="0" w:after="0" w:line="240" w:lineRule="auto"/>
              <w:ind w:left="722" w:right="12"/>
              <w:rPr>
                <w:rFonts w:ascii="VIC" w:eastAsia="Times New Roman" w:hAnsi="VIC" w:cstheme="majorHAnsi"/>
                <w:b/>
                <w:lang w:val="en-US" w:eastAsia="en-US"/>
              </w:rPr>
            </w:pPr>
            <w:r w:rsidRPr="00E275A5">
              <w:rPr>
                <w:rFonts w:ascii="VIC" w:eastAsia="Times New Roman" w:hAnsi="VIC" w:cstheme="majorHAnsi"/>
                <w:b/>
                <w:lang w:val="en-US" w:eastAsia="en-US"/>
              </w:rPr>
              <w:t>Task to be completed to undertake test</w:t>
            </w:r>
          </w:p>
        </w:tc>
        <w:tc>
          <w:tcPr>
            <w:tcW w:w="789" w:type="dxa"/>
            <w:shd w:val="clear" w:color="auto" w:fill="BFDDE1" w:themeFill="accent3"/>
          </w:tcPr>
          <w:p w14:paraId="593ADE6D" w14:textId="77777777" w:rsidR="00E275A5" w:rsidRPr="00E275A5" w:rsidRDefault="00E275A5" w:rsidP="00E275A5">
            <w:pPr>
              <w:spacing w:before="0" w:after="0" w:line="240" w:lineRule="auto"/>
              <w:ind w:right="12"/>
              <w:jc w:val="center"/>
              <w:rPr>
                <w:rFonts w:ascii="VIC" w:eastAsia="Times New Roman" w:hAnsi="VIC" w:cs="Arial"/>
                <w:b/>
                <w:lang w:val="en-US" w:eastAsia="en-US"/>
              </w:rPr>
            </w:pPr>
            <w:r w:rsidRPr="00E275A5">
              <w:rPr>
                <w:rFonts w:ascii="VIC" w:eastAsia="Times New Roman" w:hAnsi="VIC" w:cs="Arial"/>
                <w:b/>
                <w:lang w:val="en-US" w:eastAsia="en-US"/>
              </w:rPr>
              <w:t>Who</w:t>
            </w:r>
          </w:p>
        </w:tc>
        <w:tc>
          <w:tcPr>
            <w:tcW w:w="915" w:type="dxa"/>
            <w:shd w:val="clear" w:color="auto" w:fill="BFDDE1" w:themeFill="accent3"/>
          </w:tcPr>
          <w:p w14:paraId="4273E240" w14:textId="77777777" w:rsidR="00E275A5" w:rsidRPr="00E275A5" w:rsidRDefault="00E275A5" w:rsidP="00E275A5">
            <w:pPr>
              <w:spacing w:before="0" w:after="0" w:line="240" w:lineRule="auto"/>
              <w:ind w:right="12"/>
              <w:jc w:val="center"/>
              <w:rPr>
                <w:rFonts w:ascii="VIC" w:eastAsia="Times New Roman" w:hAnsi="VIC" w:cs="Arial"/>
                <w:b/>
                <w:lang w:val="en-US" w:eastAsia="en-US"/>
              </w:rPr>
            </w:pPr>
            <w:r w:rsidRPr="00E275A5">
              <w:rPr>
                <w:rFonts w:ascii="VIC" w:eastAsia="Times New Roman" w:hAnsi="VIC" w:cs="Arial"/>
                <w:b/>
                <w:lang w:val="en-US" w:eastAsia="en-US"/>
              </w:rPr>
              <w:t>When</w:t>
            </w:r>
          </w:p>
        </w:tc>
        <w:tc>
          <w:tcPr>
            <w:tcW w:w="3946" w:type="dxa"/>
            <w:shd w:val="clear" w:color="auto" w:fill="BFDDE1" w:themeFill="accent3"/>
          </w:tcPr>
          <w:p w14:paraId="72BB853E" w14:textId="77777777" w:rsidR="00E275A5" w:rsidRPr="00E275A5" w:rsidRDefault="00E275A5" w:rsidP="00E275A5">
            <w:pPr>
              <w:spacing w:before="0" w:after="0" w:line="240" w:lineRule="auto"/>
              <w:ind w:right="12"/>
              <w:jc w:val="center"/>
              <w:rPr>
                <w:rFonts w:ascii="VIC" w:eastAsia="Times New Roman" w:hAnsi="VIC" w:cs="Arial"/>
                <w:b/>
                <w:lang w:val="en-US" w:eastAsia="en-US"/>
              </w:rPr>
            </w:pPr>
            <w:r w:rsidRPr="00E275A5">
              <w:rPr>
                <w:rFonts w:ascii="VIC" w:eastAsia="Times New Roman" w:hAnsi="VIC" w:cs="Arial"/>
                <w:b/>
                <w:lang w:val="en-US" w:eastAsia="en-US"/>
              </w:rPr>
              <w:t>Where and How</w:t>
            </w:r>
          </w:p>
        </w:tc>
      </w:tr>
      <w:tr w:rsidR="00E275A5" w:rsidRPr="00E275A5" w14:paraId="597E8DA8" w14:textId="77777777" w:rsidTr="00E275A5">
        <w:trPr>
          <w:trHeight w:val="120"/>
          <w:jc w:val="center"/>
        </w:trPr>
        <w:tc>
          <w:tcPr>
            <w:tcW w:w="4802" w:type="dxa"/>
            <w:shd w:val="clear" w:color="auto" w:fill="auto"/>
          </w:tcPr>
          <w:p w14:paraId="00797977" w14:textId="77777777" w:rsidR="00E275A5" w:rsidRPr="00E275A5" w:rsidRDefault="00E275A5" w:rsidP="00E275A5">
            <w:pPr>
              <w:spacing w:before="0" w:after="0" w:line="240" w:lineRule="auto"/>
              <w:ind w:right="-468"/>
              <w:rPr>
                <w:rFonts w:ascii="VIC" w:eastAsia="Times New Roman" w:hAnsi="VIC" w:cstheme="majorHAnsi"/>
                <w:b/>
                <w:lang w:val="en-US" w:eastAsia="en-US"/>
              </w:rPr>
            </w:pPr>
          </w:p>
        </w:tc>
        <w:tc>
          <w:tcPr>
            <w:tcW w:w="789" w:type="dxa"/>
            <w:shd w:val="clear" w:color="auto" w:fill="auto"/>
          </w:tcPr>
          <w:p w14:paraId="4F357B3C" w14:textId="77777777" w:rsidR="00E275A5" w:rsidRPr="00E275A5" w:rsidRDefault="00E275A5" w:rsidP="00E275A5">
            <w:pPr>
              <w:spacing w:before="0" w:after="0" w:line="240" w:lineRule="auto"/>
              <w:ind w:right="-468"/>
              <w:rPr>
                <w:rFonts w:ascii="VIC" w:eastAsia="Times New Roman" w:hAnsi="VIC" w:cs="Arial"/>
                <w:b/>
                <w:lang w:val="en-US" w:eastAsia="en-US"/>
              </w:rPr>
            </w:pPr>
          </w:p>
        </w:tc>
        <w:tc>
          <w:tcPr>
            <w:tcW w:w="915" w:type="dxa"/>
            <w:shd w:val="clear" w:color="auto" w:fill="auto"/>
          </w:tcPr>
          <w:p w14:paraId="51C57EB2" w14:textId="77777777" w:rsidR="00E275A5" w:rsidRPr="00E275A5" w:rsidRDefault="00E275A5" w:rsidP="00E275A5">
            <w:pPr>
              <w:spacing w:before="0" w:after="0" w:line="240" w:lineRule="auto"/>
              <w:ind w:right="-468"/>
              <w:rPr>
                <w:rFonts w:ascii="VIC" w:eastAsia="Times New Roman" w:hAnsi="VIC" w:cs="Arial"/>
                <w:b/>
                <w:lang w:val="en-US" w:eastAsia="en-US"/>
              </w:rPr>
            </w:pPr>
          </w:p>
        </w:tc>
        <w:tc>
          <w:tcPr>
            <w:tcW w:w="3946" w:type="dxa"/>
            <w:shd w:val="clear" w:color="auto" w:fill="auto"/>
          </w:tcPr>
          <w:p w14:paraId="209A4610" w14:textId="77777777" w:rsidR="00E275A5" w:rsidRPr="00E275A5" w:rsidRDefault="00E275A5" w:rsidP="00E275A5">
            <w:pPr>
              <w:spacing w:before="0" w:after="0" w:line="240" w:lineRule="auto"/>
              <w:ind w:right="-468"/>
              <w:rPr>
                <w:rFonts w:ascii="VIC" w:eastAsia="Times New Roman" w:hAnsi="VIC" w:cs="Arial"/>
                <w:b/>
                <w:lang w:val="en-US" w:eastAsia="en-US"/>
              </w:rPr>
            </w:pPr>
          </w:p>
        </w:tc>
      </w:tr>
      <w:tr w:rsidR="00E275A5" w:rsidRPr="00E275A5" w14:paraId="6B19C38F" w14:textId="77777777" w:rsidTr="00E275A5">
        <w:trPr>
          <w:trHeight w:val="120"/>
          <w:jc w:val="center"/>
        </w:trPr>
        <w:tc>
          <w:tcPr>
            <w:tcW w:w="4802" w:type="dxa"/>
            <w:shd w:val="clear" w:color="auto" w:fill="auto"/>
          </w:tcPr>
          <w:p w14:paraId="670D488F" w14:textId="77777777" w:rsidR="00E275A5" w:rsidRPr="00E275A5" w:rsidRDefault="00E275A5" w:rsidP="00E275A5">
            <w:pPr>
              <w:spacing w:before="0" w:after="0" w:line="240" w:lineRule="auto"/>
              <w:ind w:right="-468"/>
              <w:rPr>
                <w:rFonts w:ascii="VIC" w:eastAsia="Times New Roman" w:hAnsi="VIC" w:cstheme="majorHAnsi"/>
                <w:b/>
                <w:lang w:val="en-US" w:eastAsia="en-US"/>
              </w:rPr>
            </w:pPr>
          </w:p>
        </w:tc>
        <w:tc>
          <w:tcPr>
            <w:tcW w:w="789" w:type="dxa"/>
            <w:shd w:val="clear" w:color="auto" w:fill="auto"/>
          </w:tcPr>
          <w:p w14:paraId="03A590B0" w14:textId="77777777" w:rsidR="00E275A5" w:rsidRPr="00E275A5" w:rsidRDefault="00E275A5" w:rsidP="00E275A5">
            <w:pPr>
              <w:spacing w:before="0" w:after="0" w:line="240" w:lineRule="auto"/>
              <w:ind w:right="-468"/>
              <w:rPr>
                <w:rFonts w:ascii="VIC" w:eastAsia="Times New Roman" w:hAnsi="VIC" w:cs="Arial"/>
                <w:b/>
                <w:lang w:val="en-US" w:eastAsia="en-US"/>
              </w:rPr>
            </w:pPr>
          </w:p>
        </w:tc>
        <w:tc>
          <w:tcPr>
            <w:tcW w:w="915" w:type="dxa"/>
            <w:shd w:val="clear" w:color="auto" w:fill="auto"/>
          </w:tcPr>
          <w:p w14:paraId="01AC5149" w14:textId="77777777" w:rsidR="00E275A5" w:rsidRPr="00E275A5" w:rsidRDefault="00E275A5" w:rsidP="00E275A5">
            <w:pPr>
              <w:spacing w:before="0" w:after="0" w:line="240" w:lineRule="auto"/>
              <w:ind w:right="-468"/>
              <w:rPr>
                <w:rFonts w:ascii="VIC" w:eastAsia="Times New Roman" w:hAnsi="VIC" w:cs="Arial"/>
                <w:b/>
                <w:lang w:val="en-US" w:eastAsia="en-US"/>
              </w:rPr>
            </w:pPr>
          </w:p>
        </w:tc>
        <w:tc>
          <w:tcPr>
            <w:tcW w:w="3946" w:type="dxa"/>
            <w:shd w:val="clear" w:color="auto" w:fill="auto"/>
          </w:tcPr>
          <w:p w14:paraId="4AB70A7A" w14:textId="77777777" w:rsidR="00E275A5" w:rsidRPr="00E275A5" w:rsidRDefault="00E275A5" w:rsidP="00E275A5">
            <w:pPr>
              <w:spacing w:before="0" w:after="0" w:line="240" w:lineRule="auto"/>
              <w:ind w:right="-468"/>
              <w:rPr>
                <w:rFonts w:ascii="VIC" w:eastAsia="Times New Roman" w:hAnsi="VIC" w:cs="Arial"/>
                <w:b/>
                <w:lang w:val="en-US" w:eastAsia="en-US"/>
              </w:rPr>
            </w:pPr>
          </w:p>
        </w:tc>
      </w:tr>
      <w:tr w:rsidR="00E275A5" w:rsidRPr="00E275A5" w14:paraId="26A292A9" w14:textId="77777777" w:rsidTr="00E275A5">
        <w:trPr>
          <w:trHeight w:val="1155"/>
          <w:jc w:val="center"/>
        </w:trPr>
        <w:tc>
          <w:tcPr>
            <w:tcW w:w="10452" w:type="dxa"/>
            <w:gridSpan w:val="4"/>
            <w:shd w:val="clear" w:color="auto" w:fill="auto"/>
          </w:tcPr>
          <w:p w14:paraId="5670429A" w14:textId="77777777" w:rsidR="00E275A5" w:rsidRPr="00E275A5" w:rsidRDefault="00E275A5" w:rsidP="00E275A5">
            <w:pPr>
              <w:spacing w:before="0" w:after="0" w:line="240" w:lineRule="auto"/>
              <w:rPr>
                <w:rFonts w:ascii="VIC" w:eastAsia="Times New Roman" w:hAnsi="VIC" w:cstheme="majorHAnsi"/>
                <w:b/>
                <w:lang w:val="en-US" w:eastAsia="en-US"/>
              </w:rPr>
            </w:pPr>
            <w:r w:rsidRPr="00E275A5">
              <w:rPr>
                <w:rFonts w:ascii="VIC" w:eastAsia="Times New Roman" w:hAnsi="VIC" w:cstheme="majorHAnsi"/>
                <w:b/>
                <w:lang w:val="en-US" w:eastAsia="en-US"/>
              </w:rPr>
              <w:lastRenderedPageBreak/>
              <w:t xml:space="preserve">Prediction: </w:t>
            </w:r>
            <w:r w:rsidRPr="00E275A5">
              <w:rPr>
                <w:rFonts w:ascii="VIC" w:eastAsia="Times New Roman" w:hAnsi="VIC" w:cstheme="majorHAnsi"/>
                <w:color w:val="808080"/>
                <w:lang w:val="en-US" w:eastAsia="en-US"/>
              </w:rPr>
              <w:t>What do you think will happen? Make a prediction for each question.</w:t>
            </w:r>
          </w:p>
          <w:p w14:paraId="2BB7FF50" w14:textId="77777777" w:rsidR="00E275A5" w:rsidRPr="00E275A5" w:rsidRDefault="00E275A5" w:rsidP="00E275A5">
            <w:pPr>
              <w:spacing w:before="0" w:after="0" w:line="240" w:lineRule="auto"/>
              <w:rPr>
                <w:rFonts w:ascii="VIC" w:eastAsia="Times New Roman" w:hAnsi="VIC" w:cstheme="majorHAnsi"/>
                <w:b/>
                <w:lang w:val="en-US" w:eastAsia="en-US"/>
              </w:rPr>
            </w:pPr>
          </w:p>
          <w:p w14:paraId="4CCA7315" w14:textId="77777777" w:rsidR="00E275A5" w:rsidRPr="00E275A5" w:rsidRDefault="00E275A5" w:rsidP="00E275A5">
            <w:pPr>
              <w:spacing w:before="0" w:after="0" w:line="240" w:lineRule="auto"/>
              <w:rPr>
                <w:rFonts w:ascii="VIC" w:eastAsia="Times New Roman" w:hAnsi="VIC" w:cstheme="majorHAnsi"/>
                <w:b/>
                <w:lang w:val="en-US" w:eastAsia="en-US"/>
              </w:rPr>
            </w:pPr>
          </w:p>
          <w:p w14:paraId="601F2A31" w14:textId="77777777" w:rsidR="00E275A5" w:rsidRPr="00E275A5" w:rsidRDefault="00E275A5" w:rsidP="00E275A5">
            <w:pPr>
              <w:spacing w:before="0" w:after="0" w:line="240" w:lineRule="auto"/>
              <w:ind w:right="-468"/>
              <w:rPr>
                <w:rFonts w:ascii="VIC" w:eastAsia="Times New Roman" w:hAnsi="VIC" w:cstheme="majorHAnsi"/>
                <w:b/>
                <w:lang w:val="en-US" w:eastAsia="en-US"/>
              </w:rPr>
            </w:pPr>
          </w:p>
        </w:tc>
      </w:tr>
      <w:tr w:rsidR="00E275A5" w:rsidRPr="00E275A5" w14:paraId="1BF526FE" w14:textId="77777777" w:rsidTr="00E275A5">
        <w:trPr>
          <w:trHeight w:val="1065"/>
          <w:jc w:val="center"/>
        </w:trPr>
        <w:tc>
          <w:tcPr>
            <w:tcW w:w="10452" w:type="dxa"/>
            <w:gridSpan w:val="4"/>
            <w:shd w:val="clear" w:color="auto" w:fill="auto"/>
          </w:tcPr>
          <w:p w14:paraId="45E136B6" w14:textId="77777777" w:rsidR="00E275A5" w:rsidRPr="00E275A5" w:rsidRDefault="00E275A5" w:rsidP="00E275A5">
            <w:pPr>
              <w:spacing w:before="0" w:after="0" w:line="240" w:lineRule="auto"/>
              <w:rPr>
                <w:rFonts w:ascii="VIC" w:eastAsia="Times New Roman" w:hAnsi="VIC" w:cstheme="majorHAnsi"/>
                <w:color w:val="808080"/>
                <w:lang w:val="en-US" w:eastAsia="en-US"/>
              </w:rPr>
            </w:pPr>
            <w:r w:rsidRPr="00E275A5">
              <w:rPr>
                <w:rFonts w:ascii="VIC" w:eastAsia="Times New Roman" w:hAnsi="VIC" w:cstheme="majorHAnsi"/>
                <w:b/>
                <w:lang w:val="en-US" w:eastAsia="en-US"/>
              </w:rPr>
              <w:t>How will you collect the information and/or data needed for this cycle?</w:t>
            </w:r>
          </w:p>
          <w:p w14:paraId="6BFCAB5F" w14:textId="77777777" w:rsidR="00E275A5" w:rsidRPr="00E275A5" w:rsidRDefault="00E275A5" w:rsidP="00E275A5">
            <w:pPr>
              <w:spacing w:before="0" w:after="0" w:line="240" w:lineRule="auto"/>
              <w:ind w:right="-468"/>
              <w:rPr>
                <w:rFonts w:ascii="VIC" w:eastAsia="Times New Roman" w:hAnsi="VIC" w:cstheme="majorHAnsi"/>
                <w:b/>
                <w:lang w:val="en-US" w:eastAsia="en-US"/>
              </w:rPr>
            </w:pPr>
          </w:p>
          <w:p w14:paraId="574751BF" w14:textId="77777777" w:rsidR="00E275A5" w:rsidRPr="00E275A5" w:rsidRDefault="00E275A5" w:rsidP="00E275A5">
            <w:pPr>
              <w:spacing w:before="0" w:after="0" w:line="240" w:lineRule="auto"/>
              <w:ind w:right="-468"/>
              <w:rPr>
                <w:rFonts w:ascii="VIC" w:eastAsia="Times New Roman" w:hAnsi="VIC" w:cstheme="majorHAnsi"/>
                <w:b/>
                <w:lang w:val="en-US" w:eastAsia="en-US"/>
              </w:rPr>
            </w:pPr>
          </w:p>
          <w:p w14:paraId="6617FE80" w14:textId="77777777" w:rsidR="00E275A5" w:rsidRPr="00E275A5" w:rsidRDefault="00E275A5" w:rsidP="00E275A5">
            <w:pPr>
              <w:spacing w:before="0" w:after="0" w:line="240" w:lineRule="auto"/>
              <w:ind w:right="-468"/>
              <w:rPr>
                <w:rFonts w:ascii="VIC" w:eastAsia="Times New Roman" w:hAnsi="VIC" w:cstheme="majorHAnsi"/>
                <w:b/>
                <w:lang w:val="en-US" w:eastAsia="en-US"/>
              </w:rPr>
            </w:pPr>
          </w:p>
          <w:p w14:paraId="418B66D7" w14:textId="77777777" w:rsidR="00E275A5" w:rsidRPr="00E275A5" w:rsidRDefault="00E275A5" w:rsidP="00E275A5">
            <w:pPr>
              <w:spacing w:before="0" w:after="0" w:line="240" w:lineRule="auto"/>
              <w:ind w:right="-468"/>
              <w:rPr>
                <w:rFonts w:ascii="VIC" w:eastAsia="Times New Roman" w:hAnsi="VIC" w:cstheme="majorHAnsi"/>
                <w:b/>
                <w:lang w:val="en-US" w:eastAsia="en-US"/>
              </w:rPr>
            </w:pPr>
          </w:p>
        </w:tc>
      </w:tr>
      <w:tr w:rsidR="00E275A5" w:rsidRPr="00E275A5" w14:paraId="4F492D9A" w14:textId="77777777" w:rsidTr="00770D21">
        <w:trPr>
          <w:trHeight w:val="20"/>
          <w:jc w:val="center"/>
        </w:trPr>
        <w:tc>
          <w:tcPr>
            <w:tcW w:w="10452" w:type="dxa"/>
            <w:gridSpan w:val="4"/>
            <w:shd w:val="clear" w:color="auto" w:fill="BFDDE1" w:themeFill="accent3"/>
          </w:tcPr>
          <w:p w14:paraId="26E58C6E" w14:textId="77777777" w:rsidR="00E275A5" w:rsidRPr="00E275A5" w:rsidRDefault="00E275A5" w:rsidP="00E275A5">
            <w:pPr>
              <w:spacing w:before="0" w:after="0" w:line="240" w:lineRule="auto"/>
              <w:rPr>
                <w:rFonts w:ascii="VIC" w:eastAsia="Times New Roman" w:hAnsi="VIC" w:cstheme="majorHAnsi"/>
                <w:b/>
                <w:sz w:val="22"/>
                <w:szCs w:val="22"/>
                <w:lang w:val="en-US" w:eastAsia="en-US"/>
              </w:rPr>
            </w:pPr>
            <w:r w:rsidRPr="00E275A5">
              <w:rPr>
                <w:rFonts w:ascii="VIC" w:eastAsia="Times New Roman" w:hAnsi="VIC" w:cstheme="majorHAnsi"/>
                <w:b/>
                <w:sz w:val="22"/>
                <w:szCs w:val="22"/>
                <w:lang w:val="en-US" w:eastAsia="en-US"/>
              </w:rPr>
              <w:t xml:space="preserve"> Do:</w:t>
            </w:r>
            <w:r w:rsidRPr="00E275A5">
              <w:rPr>
                <w:rFonts w:ascii="VIC" w:eastAsia="Times New Roman" w:hAnsi="VIC" w:cstheme="majorHAnsi"/>
                <w:i/>
                <w:sz w:val="22"/>
                <w:szCs w:val="22"/>
                <w:lang w:val="en-US" w:eastAsia="en-US"/>
              </w:rPr>
              <w:t xml:space="preserve"> </w:t>
            </w:r>
            <w:r w:rsidRPr="00E275A5">
              <w:rPr>
                <w:rFonts w:ascii="VIC" w:eastAsia="Times New Roman" w:hAnsi="VIC" w:cstheme="majorHAnsi"/>
                <w:sz w:val="22"/>
                <w:szCs w:val="22"/>
                <w:lang w:val="en-US" w:eastAsia="en-US"/>
              </w:rPr>
              <w:t>Execute the plan</w:t>
            </w:r>
          </w:p>
        </w:tc>
      </w:tr>
      <w:tr w:rsidR="00E275A5" w:rsidRPr="00E275A5" w14:paraId="3166781E" w14:textId="77777777" w:rsidTr="00E275A5">
        <w:trPr>
          <w:jc w:val="center"/>
        </w:trPr>
        <w:tc>
          <w:tcPr>
            <w:tcW w:w="10452" w:type="dxa"/>
            <w:gridSpan w:val="4"/>
            <w:tcBorders>
              <w:bottom w:val="single" w:sz="4" w:space="0" w:color="auto"/>
            </w:tcBorders>
            <w:shd w:val="clear" w:color="auto" w:fill="auto"/>
          </w:tcPr>
          <w:p w14:paraId="45675E63" w14:textId="77777777" w:rsidR="00E275A5" w:rsidRPr="00E275A5" w:rsidRDefault="00E275A5" w:rsidP="00E275A5">
            <w:pPr>
              <w:spacing w:before="0" w:after="0" w:line="240" w:lineRule="auto"/>
              <w:ind w:left="34"/>
              <w:rPr>
                <w:rFonts w:ascii="VIC" w:eastAsia="Times New Roman" w:hAnsi="VIC" w:cstheme="majorHAnsi"/>
                <w:color w:val="808080"/>
                <w:lang w:val="en-US" w:eastAsia="en-US"/>
              </w:rPr>
            </w:pPr>
            <w:r w:rsidRPr="00E275A5">
              <w:rPr>
                <w:rFonts w:ascii="VIC" w:eastAsia="Times New Roman" w:hAnsi="VIC" w:cstheme="majorHAnsi"/>
                <w:b/>
                <w:lang w:val="en-US" w:eastAsia="en-US"/>
              </w:rPr>
              <w:t>Record your observations and summarize the information and/or data collected.</w:t>
            </w:r>
            <w:r w:rsidRPr="00E275A5">
              <w:rPr>
                <w:rFonts w:ascii="VIC" w:eastAsia="Times New Roman" w:hAnsi="VIC" w:cstheme="majorHAnsi"/>
                <w:lang w:val="en-US" w:eastAsia="en-US"/>
              </w:rPr>
              <w:t xml:space="preserve"> </w:t>
            </w:r>
            <w:r w:rsidRPr="00E275A5">
              <w:rPr>
                <w:rFonts w:ascii="VIC" w:eastAsia="Times New Roman" w:hAnsi="VIC" w:cstheme="majorHAnsi"/>
                <w:color w:val="808080"/>
                <w:lang w:val="en-US" w:eastAsia="en-US"/>
              </w:rPr>
              <w:t>Include any problems or unexpected events encountered, and any feedback from the participants.</w:t>
            </w:r>
          </w:p>
          <w:p w14:paraId="299CD5F5" w14:textId="77777777" w:rsidR="00E275A5" w:rsidRPr="00E275A5" w:rsidRDefault="00E275A5" w:rsidP="00E275A5">
            <w:pPr>
              <w:spacing w:before="0" w:after="0" w:line="240" w:lineRule="auto"/>
              <w:ind w:left="34"/>
              <w:rPr>
                <w:rFonts w:ascii="VIC" w:eastAsia="Times New Roman" w:hAnsi="VIC" w:cstheme="majorHAnsi"/>
                <w:color w:val="C0C0C0"/>
                <w:lang w:val="en-US" w:eastAsia="en-US"/>
              </w:rPr>
            </w:pPr>
          </w:p>
          <w:p w14:paraId="00C8D141" w14:textId="77777777" w:rsidR="00E275A5" w:rsidRPr="00E275A5" w:rsidRDefault="00E275A5" w:rsidP="00E275A5">
            <w:pPr>
              <w:spacing w:before="0" w:after="0" w:line="240" w:lineRule="auto"/>
              <w:ind w:left="34"/>
              <w:rPr>
                <w:rFonts w:ascii="VIC" w:eastAsia="Times New Roman" w:hAnsi="VIC" w:cstheme="majorHAnsi"/>
                <w:color w:val="C0C0C0"/>
                <w:lang w:val="en-US" w:eastAsia="en-US"/>
              </w:rPr>
            </w:pPr>
          </w:p>
          <w:p w14:paraId="33105566" w14:textId="77777777" w:rsidR="00E275A5" w:rsidRPr="00E275A5" w:rsidRDefault="00E275A5" w:rsidP="00E275A5">
            <w:pPr>
              <w:spacing w:before="0" w:after="0" w:line="240" w:lineRule="auto"/>
              <w:rPr>
                <w:rFonts w:ascii="VIC" w:eastAsia="Times New Roman" w:hAnsi="VIC" w:cstheme="majorHAnsi"/>
                <w:color w:val="C0C0C0"/>
                <w:lang w:val="en-US" w:eastAsia="en-US"/>
              </w:rPr>
            </w:pPr>
          </w:p>
          <w:p w14:paraId="14A8F909" w14:textId="77777777" w:rsidR="00E275A5" w:rsidRPr="00E275A5" w:rsidRDefault="00E275A5" w:rsidP="00E275A5">
            <w:pPr>
              <w:spacing w:before="0" w:after="0" w:line="240" w:lineRule="auto"/>
              <w:rPr>
                <w:rFonts w:ascii="VIC" w:eastAsia="Times New Roman" w:hAnsi="VIC" w:cstheme="majorHAnsi"/>
                <w:color w:val="C0C0C0"/>
                <w:sz w:val="24"/>
                <w:szCs w:val="24"/>
                <w:lang w:val="en-US" w:eastAsia="en-US"/>
              </w:rPr>
            </w:pPr>
          </w:p>
        </w:tc>
      </w:tr>
      <w:tr w:rsidR="00E275A5" w:rsidRPr="00E275A5" w14:paraId="7B4347E3" w14:textId="77777777" w:rsidTr="00770D21">
        <w:trPr>
          <w:trHeight w:val="172"/>
          <w:jc w:val="center"/>
        </w:trPr>
        <w:tc>
          <w:tcPr>
            <w:tcW w:w="10452" w:type="dxa"/>
            <w:gridSpan w:val="4"/>
            <w:shd w:val="clear" w:color="auto" w:fill="BFDDE1" w:themeFill="accent3"/>
          </w:tcPr>
          <w:p w14:paraId="431AEEAD" w14:textId="77777777" w:rsidR="00E275A5" w:rsidRPr="00E275A5" w:rsidRDefault="00E275A5" w:rsidP="00E275A5">
            <w:pPr>
              <w:spacing w:before="0" w:after="0" w:line="240" w:lineRule="auto"/>
              <w:rPr>
                <w:rFonts w:ascii="VIC" w:eastAsia="Times New Roman" w:hAnsi="VIC" w:cstheme="majorHAnsi"/>
                <w:i/>
                <w:sz w:val="22"/>
                <w:szCs w:val="22"/>
                <w:lang w:val="en-US" w:eastAsia="en-US"/>
              </w:rPr>
            </w:pPr>
            <w:r w:rsidRPr="00E275A5">
              <w:rPr>
                <w:rFonts w:ascii="VIC" w:eastAsia="Times New Roman" w:hAnsi="VIC" w:cstheme="majorHAnsi"/>
                <w:b/>
                <w:sz w:val="22"/>
                <w:szCs w:val="22"/>
                <w:lang w:val="en-US" w:eastAsia="en-US"/>
              </w:rPr>
              <w:t>Study:</w:t>
            </w:r>
            <w:r w:rsidRPr="00E275A5">
              <w:rPr>
                <w:rFonts w:ascii="VIC" w:eastAsia="Times New Roman" w:hAnsi="VIC" w:cstheme="majorHAnsi"/>
                <w:i/>
                <w:sz w:val="22"/>
                <w:szCs w:val="22"/>
                <w:lang w:val="en-US" w:eastAsia="en-US"/>
              </w:rPr>
              <w:t xml:space="preserve"> </w:t>
            </w:r>
            <w:r w:rsidRPr="00E275A5">
              <w:rPr>
                <w:rFonts w:ascii="VIC" w:eastAsia="Times New Roman" w:hAnsi="VIC" w:cstheme="majorHAnsi"/>
                <w:sz w:val="22"/>
                <w:szCs w:val="22"/>
                <w:lang w:val="en-US" w:eastAsia="en-US"/>
              </w:rPr>
              <w:t>Complete analysis of information and/or data</w:t>
            </w:r>
          </w:p>
        </w:tc>
      </w:tr>
      <w:tr w:rsidR="00E275A5" w:rsidRPr="00E275A5" w14:paraId="72706811" w14:textId="77777777" w:rsidTr="00E275A5">
        <w:trPr>
          <w:jc w:val="center"/>
        </w:trPr>
        <w:tc>
          <w:tcPr>
            <w:tcW w:w="10452" w:type="dxa"/>
            <w:gridSpan w:val="4"/>
            <w:shd w:val="clear" w:color="auto" w:fill="auto"/>
          </w:tcPr>
          <w:p w14:paraId="5F29BA50" w14:textId="77777777" w:rsidR="00E275A5" w:rsidRPr="00E275A5" w:rsidRDefault="00E275A5" w:rsidP="00E275A5">
            <w:pPr>
              <w:spacing w:before="0" w:after="0" w:line="240" w:lineRule="auto"/>
              <w:ind w:left="34"/>
              <w:rPr>
                <w:rFonts w:ascii="VIC" w:eastAsia="Times New Roman" w:hAnsi="VIC" w:cstheme="majorHAnsi"/>
                <w:color w:val="808080"/>
                <w:lang w:val="en-US" w:eastAsia="en-US"/>
              </w:rPr>
            </w:pPr>
            <w:r w:rsidRPr="00E275A5">
              <w:rPr>
                <w:rFonts w:ascii="VIC" w:eastAsia="Times New Roman" w:hAnsi="VIC" w:cstheme="majorHAnsi"/>
                <w:b/>
                <w:lang w:val="en-US" w:eastAsia="en-US"/>
              </w:rPr>
              <w:t>Compare the information and/or data collected to your predictions and summarize the learning</w:t>
            </w:r>
            <w:r w:rsidRPr="00E275A5">
              <w:rPr>
                <w:rFonts w:ascii="VIC" w:eastAsia="Times New Roman" w:hAnsi="VIC" w:cstheme="majorHAnsi"/>
                <w:b/>
                <w:i/>
                <w:lang w:val="en-US" w:eastAsia="en-US"/>
              </w:rPr>
              <w:t xml:space="preserve"> </w:t>
            </w:r>
          </w:p>
          <w:p w14:paraId="5EDD69CD" w14:textId="77777777" w:rsidR="00E275A5" w:rsidRPr="00E275A5" w:rsidRDefault="00E275A5" w:rsidP="00E275A5">
            <w:pPr>
              <w:spacing w:before="0" w:after="0" w:line="240" w:lineRule="auto"/>
              <w:rPr>
                <w:rFonts w:ascii="VIC" w:eastAsia="Times New Roman" w:hAnsi="VIC" w:cstheme="majorHAnsi"/>
                <w:color w:val="808080"/>
                <w:lang w:val="en-US" w:eastAsia="en-US"/>
              </w:rPr>
            </w:pPr>
          </w:p>
          <w:p w14:paraId="6F30B609" w14:textId="77777777" w:rsidR="00E275A5" w:rsidRPr="00E275A5" w:rsidRDefault="00E275A5" w:rsidP="00E275A5">
            <w:pPr>
              <w:spacing w:before="0" w:after="0" w:line="240" w:lineRule="auto"/>
              <w:rPr>
                <w:rFonts w:ascii="VIC" w:eastAsia="Times New Roman" w:hAnsi="VIC" w:cstheme="majorHAnsi"/>
                <w:color w:val="808080"/>
                <w:lang w:val="en-US" w:eastAsia="en-US"/>
              </w:rPr>
            </w:pPr>
          </w:p>
          <w:p w14:paraId="3AC46BEF" w14:textId="77777777" w:rsidR="00E275A5" w:rsidRPr="00E275A5" w:rsidRDefault="00E275A5" w:rsidP="00E275A5">
            <w:pPr>
              <w:spacing w:before="0" w:after="0" w:line="240" w:lineRule="auto"/>
              <w:rPr>
                <w:rFonts w:ascii="VIC" w:eastAsia="Times New Roman" w:hAnsi="VIC" w:cstheme="majorHAnsi"/>
                <w:color w:val="808080"/>
                <w:lang w:val="en-US" w:eastAsia="en-US"/>
              </w:rPr>
            </w:pPr>
          </w:p>
          <w:p w14:paraId="1C6D829F" w14:textId="77777777" w:rsidR="00E275A5" w:rsidRPr="00E275A5" w:rsidRDefault="00E275A5" w:rsidP="00E275A5">
            <w:pPr>
              <w:spacing w:before="0" w:after="0" w:line="240" w:lineRule="auto"/>
              <w:ind w:left="34"/>
              <w:rPr>
                <w:rFonts w:ascii="VIC" w:eastAsia="Times New Roman" w:hAnsi="VIC" w:cstheme="majorHAnsi"/>
                <w:color w:val="808080"/>
                <w:lang w:val="en-US" w:eastAsia="en-US"/>
              </w:rPr>
            </w:pPr>
            <w:r w:rsidRPr="00E275A5">
              <w:rPr>
                <w:rFonts w:ascii="VIC" w:eastAsia="Times New Roman" w:hAnsi="VIC" w:cstheme="majorHAnsi"/>
                <w:color w:val="808080"/>
                <w:lang w:val="en-US" w:eastAsia="en-US"/>
              </w:rPr>
              <w:t xml:space="preserve">What does the information and/or data show? </w:t>
            </w:r>
          </w:p>
          <w:p w14:paraId="3038DC96" w14:textId="77777777" w:rsidR="00E275A5" w:rsidRPr="00E275A5" w:rsidRDefault="00E275A5" w:rsidP="00E275A5">
            <w:pPr>
              <w:spacing w:before="0" w:after="0" w:line="240" w:lineRule="auto"/>
              <w:ind w:left="34"/>
              <w:rPr>
                <w:rFonts w:ascii="VIC" w:eastAsia="Times New Roman" w:hAnsi="VIC" w:cstheme="majorHAnsi"/>
                <w:color w:val="C0C0C0"/>
                <w:lang w:val="en-US" w:eastAsia="en-US"/>
              </w:rPr>
            </w:pPr>
          </w:p>
          <w:p w14:paraId="107343A2" w14:textId="77777777" w:rsidR="00E275A5" w:rsidRPr="00E275A5" w:rsidRDefault="00E275A5" w:rsidP="00E275A5">
            <w:pPr>
              <w:spacing w:before="0" w:after="0" w:line="240" w:lineRule="auto"/>
              <w:ind w:left="34"/>
              <w:rPr>
                <w:rFonts w:ascii="VIC" w:eastAsia="Times New Roman" w:hAnsi="VIC" w:cstheme="majorHAnsi"/>
                <w:color w:val="C0C0C0"/>
                <w:lang w:val="en-US" w:eastAsia="en-US"/>
              </w:rPr>
            </w:pPr>
          </w:p>
          <w:p w14:paraId="30F648DD" w14:textId="77777777" w:rsidR="00E275A5" w:rsidRPr="00E275A5" w:rsidRDefault="00E275A5" w:rsidP="00E275A5">
            <w:pPr>
              <w:spacing w:before="0" w:after="0" w:line="240" w:lineRule="auto"/>
              <w:rPr>
                <w:rFonts w:ascii="VIC" w:eastAsia="Times New Roman" w:hAnsi="VIC" w:cstheme="majorHAnsi"/>
                <w:color w:val="C0C0C0"/>
                <w:lang w:val="en-US" w:eastAsia="en-US"/>
              </w:rPr>
            </w:pPr>
          </w:p>
          <w:p w14:paraId="735603CC" w14:textId="77777777" w:rsidR="00E275A5" w:rsidRPr="00E275A5" w:rsidRDefault="00E275A5" w:rsidP="00E275A5">
            <w:pPr>
              <w:spacing w:before="0" w:after="0" w:line="240" w:lineRule="auto"/>
              <w:rPr>
                <w:rFonts w:ascii="VIC" w:eastAsia="Times New Roman" w:hAnsi="VIC" w:cstheme="majorHAnsi"/>
                <w:color w:val="C0C0C0"/>
                <w:lang w:val="en-US" w:eastAsia="en-US"/>
              </w:rPr>
            </w:pPr>
          </w:p>
          <w:p w14:paraId="45DCAE2F" w14:textId="77777777" w:rsidR="00E275A5" w:rsidRPr="00E275A5" w:rsidRDefault="00E275A5" w:rsidP="00E275A5">
            <w:pPr>
              <w:spacing w:before="0" w:after="0" w:line="240" w:lineRule="auto"/>
              <w:ind w:left="34"/>
              <w:rPr>
                <w:rFonts w:ascii="VIC" w:eastAsia="Times New Roman" w:hAnsi="VIC" w:cstheme="majorHAnsi"/>
                <w:color w:val="808080"/>
                <w:lang w:val="en-US" w:eastAsia="en-US"/>
              </w:rPr>
            </w:pPr>
            <w:r w:rsidRPr="00E275A5">
              <w:rPr>
                <w:rFonts w:ascii="VIC" w:eastAsia="Times New Roman" w:hAnsi="VIC" w:cstheme="majorHAnsi"/>
                <w:color w:val="808080"/>
                <w:lang w:val="en-US" w:eastAsia="en-US"/>
              </w:rPr>
              <w:t>Was your predication confirmed? If not, what did you learn?</w:t>
            </w:r>
          </w:p>
          <w:p w14:paraId="3E130B54" w14:textId="77777777" w:rsidR="00E275A5" w:rsidRPr="00E275A5" w:rsidRDefault="00E275A5" w:rsidP="00E275A5">
            <w:pPr>
              <w:spacing w:before="0" w:after="0" w:line="240" w:lineRule="auto"/>
              <w:rPr>
                <w:rFonts w:ascii="VIC" w:eastAsia="Times New Roman" w:hAnsi="VIC" w:cstheme="majorHAnsi"/>
                <w:color w:val="C0C0C0"/>
                <w:lang w:val="en-US" w:eastAsia="en-US"/>
              </w:rPr>
            </w:pPr>
          </w:p>
          <w:p w14:paraId="7BA66F93" w14:textId="77777777" w:rsidR="00E275A5" w:rsidRPr="00E275A5" w:rsidRDefault="00E275A5" w:rsidP="00E275A5">
            <w:pPr>
              <w:spacing w:before="0" w:after="0" w:line="240" w:lineRule="auto"/>
              <w:ind w:left="34"/>
              <w:rPr>
                <w:rFonts w:ascii="VIC" w:eastAsia="Times New Roman" w:hAnsi="VIC" w:cstheme="majorHAnsi"/>
                <w:color w:val="C0C0C0"/>
                <w:sz w:val="24"/>
                <w:szCs w:val="24"/>
                <w:lang w:val="en-US" w:eastAsia="en-US"/>
              </w:rPr>
            </w:pPr>
          </w:p>
          <w:p w14:paraId="3B136758" w14:textId="77777777" w:rsidR="00E275A5" w:rsidRPr="00E275A5" w:rsidRDefault="00E275A5" w:rsidP="00E275A5">
            <w:pPr>
              <w:spacing w:before="0" w:after="0" w:line="240" w:lineRule="auto"/>
              <w:ind w:left="34"/>
              <w:rPr>
                <w:rFonts w:ascii="VIC" w:eastAsia="Times New Roman" w:hAnsi="VIC" w:cstheme="majorHAnsi"/>
                <w:color w:val="C0C0C0"/>
                <w:sz w:val="24"/>
                <w:szCs w:val="24"/>
                <w:lang w:val="en-US" w:eastAsia="en-US"/>
              </w:rPr>
            </w:pPr>
          </w:p>
        </w:tc>
      </w:tr>
      <w:tr w:rsidR="00E275A5" w:rsidRPr="00E275A5" w14:paraId="2D0BC4FD" w14:textId="77777777" w:rsidTr="00770D21">
        <w:trPr>
          <w:trHeight w:val="190"/>
          <w:jc w:val="center"/>
        </w:trPr>
        <w:tc>
          <w:tcPr>
            <w:tcW w:w="10452" w:type="dxa"/>
            <w:gridSpan w:val="4"/>
            <w:shd w:val="clear" w:color="auto" w:fill="BFDDE1" w:themeFill="accent3"/>
          </w:tcPr>
          <w:p w14:paraId="5D5550DB" w14:textId="77777777" w:rsidR="00E275A5" w:rsidRPr="00E275A5" w:rsidRDefault="00E275A5" w:rsidP="00E275A5">
            <w:pPr>
              <w:spacing w:before="0" w:after="0" w:line="240" w:lineRule="auto"/>
              <w:rPr>
                <w:rFonts w:ascii="VIC" w:eastAsia="Times New Roman" w:hAnsi="VIC" w:cstheme="majorHAnsi"/>
                <w:sz w:val="22"/>
                <w:szCs w:val="22"/>
                <w:lang w:val="en-US" w:eastAsia="en-US"/>
              </w:rPr>
            </w:pPr>
            <w:r w:rsidRPr="00E275A5">
              <w:rPr>
                <w:rFonts w:ascii="VIC" w:eastAsia="Times New Roman" w:hAnsi="VIC" w:cstheme="majorHAnsi"/>
                <w:b/>
                <w:sz w:val="22"/>
                <w:szCs w:val="22"/>
                <w:lang w:val="en-US" w:eastAsia="en-US"/>
              </w:rPr>
              <w:t xml:space="preserve"> Act: </w:t>
            </w:r>
            <w:r w:rsidRPr="00E275A5">
              <w:rPr>
                <w:rFonts w:ascii="VIC" w:eastAsia="Times New Roman" w:hAnsi="VIC" w:cstheme="majorHAnsi"/>
                <w:sz w:val="22"/>
                <w:szCs w:val="22"/>
                <w:lang w:val="en-US" w:eastAsia="en-US"/>
              </w:rPr>
              <w:t>Decide the next steps</w:t>
            </w:r>
          </w:p>
        </w:tc>
      </w:tr>
      <w:tr w:rsidR="00E275A5" w:rsidRPr="00E275A5" w14:paraId="489948FA" w14:textId="77777777" w:rsidTr="00E275A5">
        <w:trPr>
          <w:trHeight w:val="58"/>
          <w:jc w:val="center"/>
        </w:trPr>
        <w:tc>
          <w:tcPr>
            <w:tcW w:w="10452" w:type="dxa"/>
            <w:gridSpan w:val="4"/>
            <w:shd w:val="clear" w:color="auto" w:fill="auto"/>
          </w:tcPr>
          <w:p w14:paraId="3790F92C" w14:textId="77777777" w:rsidR="00E275A5" w:rsidRPr="00E275A5" w:rsidRDefault="00E275A5" w:rsidP="00E275A5">
            <w:pPr>
              <w:spacing w:before="0" w:after="0" w:line="240" w:lineRule="auto"/>
              <w:rPr>
                <w:rFonts w:ascii="VIC" w:eastAsia="Times New Roman" w:hAnsi="VIC" w:cstheme="majorHAnsi"/>
                <w:b/>
                <w:sz w:val="22"/>
                <w:lang w:val="en-US" w:eastAsia="en-US"/>
              </w:rPr>
            </w:pPr>
            <w:r w:rsidRPr="00E275A5">
              <w:rPr>
                <w:rFonts w:ascii="VIC" w:eastAsia="Times New Roman" w:hAnsi="VIC" w:cstheme="majorHAnsi"/>
                <w:b/>
                <w:sz w:val="22"/>
                <w:lang w:val="en-US" w:eastAsia="en-US"/>
              </w:rPr>
              <w:t>Following this test, you will:</w:t>
            </w:r>
          </w:p>
          <w:p w14:paraId="4FB3EFF7" w14:textId="77777777" w:rsidR="00E275A5" w:rsidRPr="00E275A5" w:rsidRDefault="00E275A5" w:rsidP="00E275A5">
            <w:pPr>
              <w:spacing w:before="0" w:after="0" w:line="240" w:lineRule="auto"/>
              <w:rPr>
                <w:rFonts w:ascii="VIC" w:eastAsia="Times New Roman" w:hAnsi="VIC" w:cstheme="majorHAnsi"/>
                <w:lang w:val="en-US" w:eastAsia="en-US"/>
              </w:rPr>
            </w:pPr>
            <w:r w:rsidRPr="00E275A5">
              <w:rPr>
                <w:rFonts w:ascii="Wingdings" w:eastAsia="Wingdings" w:hAnsi="Wingdings" w:cstheme="majorHAnsi"/>
                <w:lang w:val="en-US" w:eastAsia="en-US"/>
              </w:rPr>
              <w:t></w:t>
            </w:r>
            <w:r w:rsidRPr="00E275A5">
              <w:rPr>
                <w:rFonts w:ascii="VIC" w:eastAsia="Times New Roman" w:hAnsi="VIC" w:cstheme="majorHAnsi"/>
                <w:lang w:val="en-US" w:eastAsia="en-US"/>
              </w:rPr>
              <w:t xml:space="preserve"> Abandon idea         </w:t>
            </w:r>
            <w:r w:rsidRPr="00E275A5">
              <w:rPr>
                <w:rFonts w:ascii="Wingdings" w:eastAsia="Wingdings" w:hAnsi="Wingdings" w:cstheme="majorHAnsi"/>
                <w:lang w:val="en-US" w:eastAsia="en-US"/>
              </w:rPr>
              <w:t></w:t>
            </w:r>
            <w:r w:rsidRPr="00E275A5">
              <w:rPr>
                <w:rFonts w:ascii="VIC" w:eastAsia="Times New Roman" w:hAnsi="VIC" w:cstheme="majorHAnsi"/>
                <w:lang w:val="en-US" w:eastAsia="en-US"/>
              </w:rPr>
              <w:t xml:space="preserve"> Modify and retest       </w:t>
            </w:r>
            <w:r w:rsidRPr="00E275A5">
              <w:rPr>
                <w:rFonts w:ascii="Wingdings" w:eastAsia="Wingdings" w:hAnsi="Wingdings" w:cstheme="majorHAnsi"/>
                <w:lang w:val="en-US" w:eastAsia="en-US"/>
              </w:rPr>
              <w:t></w:t>
            </w:r>
            <w:r w:rsidRPr="00E275A5">
              <w:rPr>
                <w:rFonts w:ascii="VIC" w:eastAsia="Times New Roman" w:hAnsi="VIC" w:cstheme="majorHAnsi"/>
                <w:lang w:val="en-US" w:eastAsia="en-US"/>
              </w:rPr>
              <w:t xml:space="preserve"> Increase scale of testing      </w:t>
            </w:r>
            <w:r w:rsidRPr="00E275A5">
              <w:rPr>
                <w:rFonts w:ascii="Wingdings" w:eastAsia="Wingdings" w:hAnsi="Wingdings" w:cstheme="majorHAnsi"/>
                <w:lang w:val="en-US" w:eastAsia="en-US"/>
              </w:rPr>
              <w:t></w:t>
            </w:r>
            <w:r w:rsidRPr="00E275A5">
              <w:rPr>
                <w:rFonts w:ascii="VIC" w:eastAsia="Times New Roman" w:hAnsi="VIC" w:cstheme="majorHAnsi"/>
                <w:lang w:val="en-US" w:eastAsia="en-US"/>
              </w:rPr>
              <w:t xml:space="preserve"> Move to next cycle       </w:t>
            </w:r>
            <w:r w:rsidRPr="00E275A5">
              <w:rPr>
                <w:rFonts w:ascii="Wingdings" w:eastAsia="Wingdings" w:hAnsi="Wingdings" w:cstheme="majorHAnsi"/>
                <w:lang w:val="en-US" w:eastAsia="en-US"/>
              </w:rPr>
              <w:t></w:t>
            </w:r>
            <w:r w:rsidRPr="00E275A5">
              <w:rPr>
                <w:rFonts w:ascii="VIC" w:eastAsia="Times New Roman" w:hAnsi="VIC" w:cstheme="majorHAnsi"/>
                <w:lang w:val="en-US" w:eastAsia="en-US"/>
              </w:rPr>
              <w:t xml:space="preserve"> Implement   </w:t>
            </w:r>
          </w:p>
          <w:p w14:paraId="4509AE8C" w14:textId="77777777" w:rsidR="00E275A5" w:rsidRPr="00E275A5" w:rsidRDefault="00E275A5" w:rsidP="00E275A5">
            <w:pPr>
              <w:spacing w:before="0" w:after="0" w:line="240" w:lineRule="auto"/>
              <w:rPr>
                <w:rFonts w:ascii="VIC" w:eastAsia="Times New Roman" w:hAnsi="VIC" w:cstheme="majorHAnsi"/>
                <w:lang w:val="en-US" w:eastAsia="en-US"/>
              </w:rPr>
            </w:pPr>
          </w:p>
          <w:p w14:paraId="1F7A0634" w14:textId="77777777" w:rsidR="00E275A5" w:rsidRPr="00E275A5" w:rsidRDefault="00E275A5" w:rsidP="00E275A5">
            <w:pPr>
              <w:spacing w:before="0" w:after="0" w:line="240" w:lineRule="auto"/>
              <w:rPr>
                <w:rFonts w:ascii="VIC" w:eastAsia="Times New Roman" w:hAnsi="VIC" w:cstheme="majorHAnsi"/>
                <w:color w:val="808080"/>
                <w:lang w:val="en-US" w:eastAsia="en-US"/>
              </w:rPr>
            </w:pPr>
          </w:p>
          <w:p w14:paraId="274CCE76" w14:textId="77777777" w:rsidR="00E275A5" w:rsidRPr="006F1AA1" w:rsidRDefault="00E275A5" w:rsidP="006F1AA1">
            <w:pPr>
              <w:spacing w:before="0" w:after="0" w:line="240" w:lineRule="auto"/>
              <w:rPr>
                <w:rFonts w:ascii="VIC" w:eastAsia="Times New Roman" w:hAnsi="VIC" w:cstheme="majorHAnsi"/>
                <w:color w:val="808080"/>
                <w:lang w:val="en-US" w:eastAsia="en-US"/>
              </w:rPr>
            </w:pPr>
            <w:r w:rsidRPr="00E275A5">
              <w:rPr>
                <w:rFonts w:ascii="VIC" w:eastAsia="Times New Roman" w:hAnsi="VIC" w:cstheme="majorHAnsi"/>
                <w:color w:val="808080"/>
                <w:lang w:val="en-US" w:eastAsia="en-US"/>
              </w:rPr>
              <w:t>What is your plan for the next cycle?</w:t>
            </w:r>
          </w:p>
        </w:tc>
      </w:tr>
    </w:tbl>
    <w:p w14:paraId="3B917CEE" w14:textId="77777777" w:rsidR="006F1AA1" w:rsidRDefault="006F1AA1" w:rsidP="00E275A5">
      <w:pPr>
        <w:sectPr w:rsidR="006F1AA1" w:rsidSect="00770D21">
          <w:pgSz w:w="11906" w:h="16838" w:code="9"/>
          <w:pgMar w:top="2410" w:right="851" w:bottom="1361" w:left="851" w:header="539" w:footer="624" w:gutter="0"/>
          <w:cols w:space="284"/>
          <w:docGrid w:linePitch="360"/>
        </w:sectPr>
      </w:pPr>
    </w:p>
    <w:p w14:paraId="577295B2" w14:textId="011076C6" w:rsidR="00CD3DF4" w:rsidRPr="0040426B" w:rsidRDefault="00CD3DF4" w:rsidP="008168DC">
      <w:pPr>
        <w:pStyle w:val="Heading2"/>
        <w:spacing w:before="480"/>
      </w:pPr>
      <w:bookmarkStart w:id="131" w:name="_Toc42727602"/>
      <w:bookmarkStart w:id="132" w:name="_Toc43451644"/>
      <w:r w:rsidRPr="0040426B">
        <w:lastRenderedPageBreak/>
        <w:t xml:space="preserve">Appendix </w:t>
      </w:r>
      <w:r>
        <w:t>7</w:t>
      </w:r>
      <w:r w:rsidRPr="0040426B">
        <w:t xml:space="preserve">: </w:t>
      </w:r>
      <w:r>
        <w:t xml:space="preserve">Data collection tool </w:t>
      </w:r>
      <w:r w:rsidR="00880C22">
        <w:t>- Paediatric tonsillectomy readmissions</w:t>
      </w:r>
      <w:bookmarkEnd w:id="131"/>
      <w:bookmarkEnd w:id="132"/>
    </w:p>
    <w:p w14:paraId="61E5A255" w14:textId="63E8DC6C" w:rsidR="00880C22" w:rsidRDefault="00880C22">
      <w:r>
        <w:t>The below example can be used by health services to record data.  Health services should adapt</w:t>
      </w:r>
      <w:r w:rsidR="00E261B3">
        <w:t xml:space="preserve"> the form</w:t>
      </w:r>
      <w:r>
        <w:t xml:space="preserve"> </w:t>
      </w:r>
      <w:r w:rsidR="00E261B3">
        <w:t xml:space="preserve">for </w:t>
      </w:r>
      <w:r>
        <w:t>their individual context.</w:t>
      </w:r>
    </w:p>
    <w:p w14:paraId="41917A75" w14:textId="775D12F7" w:rsidR="00880C22" w:rsidRDefault="00880C22">
      <w:r>
        <w:t xml:space="preserve">Note: </w:t>
      </w:r>
      <w:r w:rsidRPr="00880C22">
        <w:t xml:space="preserve">Use </w:t>
      </w:r>
      <w:r w:rsidR="00E261B3">
        <w:t>E</w:t>
      </w:r>
      <w:r w:rsidRPr="00880C22">
        <w:t xml:space="preserve">xcel to </w:t>
      </w:r>
      <w:r>
        <w:t>record data to enable a run chart to be generated.</w:t>
      </w:r>
    </w:p>
    <w:p w14:paraId="720831EF" w14:textId="77777777" w:rsidR="001A2FFA" w:rsidRDefault="001A2FFA">
      <w:pPr>
        <w:rPr>
          <w:rFonts w:ascii="VIC" w:hAnsi="VIC"/>
        </w:rPr>
      </w:pPr>
    </w:p>
    <w:tbl>
      <w:tblPr>
        <w:tblStyle w:val="TableGrid"/>
        <w:tblW w:w="0" w:type="auto"/>
        <w:tblLook w:val="04A0" w:firstRow="1" w:lastRow="0" w:firstColumn="1" w:lastColumn="0" w:noHBand="0" w:noVBand="1"/>
      </w:tblPr>
      <w:tblGrid>
        <w:gridCol w:w="831"/>
        <w:gridCol w:w="1265"/>
        <w:gridCol w:w="1390"/>
        <w:gridCol w:w="1657"/>
        <w:gridCol w:w="1612"/>
        <w:gridCol w:w="1671"/>
        <w:gridCol w:w="1748"/>
        <w:gridCol w:w="1443"/>
        <w:gridCol w:w="2473"/>
      </w:tblGrid>
      <w:tr w:rsidR="002D1DC5" w:rsidRPr="00200B51" w14:paraId="23392BA4" w14:textId="77777777" w:rsidTr="00C46A7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6" w:type="dxa"/>
            <w:gridSpan w:val="2"/>
            <w:tcBorders>
              <w:bottom w:val="single" w:sz="2" w:space="0" w:color="80808B" w:themeColor="accent5"/>
            </w:tcBorders>
          </w:tcPr>
          <w:p w14:paraId="0513C3B5" w14:textId="77777777" w:rsidR="00880C22" w:rsidRPr="00200B51" w:rsidRDefault="00880C22" w:rsidP="0084017A">
            <w:pPr>
              <w:rPr>
                <w:rFonts w:ascii="VIC" w:hAnsi="VIC"/>
              </w:rPr>
            </w:pPr>
            <w:r w:rsidRPr="00200B51">
              <w:rPr>
                <w:rFonts w:ascii="VIC" w:hAnsi="VIC"/>
              </w:rPr>
              <w:t xml:space="preserve">Data collection period (dates): </w:t>
            </w:r>
          </w:p>
        </w:tc>
        <w:tc>
          <w:tcPr>
            <w:tcW w:w="1390" w:type="dxa"/>
            <w:tcBorders>
              <w:bottom w:val="single" w:sz="2" w:space="0" w:color="80808B" w:themeColor="accent5"/>
            </w:tcBorders>
          </w:tcPr>
          <w:p w14:paraId="6247AB21" w14:textId="77777777" w:rsidR="00880C22" w:rsidRPr="00200B51" w:rsidRDefault="00880C22" w:rsidP="0084017A">
            <w:pPr>
              <w:cnfStyle w:val="100000000000" w:firstRow="1" w:lastRow="0" w:firstColumn="0" w:lastColumn="0" w:oddVBand="0" w:evenVBand="0" w:oddHBand="0" w:evenHBand="0" w:firstRowFirstColumn="0" w:firstRowLastColumn="0" w:lastRowFirstColumn="0" w:lastRowLastColumn="0"/>
              <w:rPr>
                <w:rFonts w:ascii="VIC" w:hAnsi="VIC"/>
              </w:rPr>
            </w:pPr>
          </w:p>
        </w:tc>
        <w:tc>
          <w:tcPr>
            <w:tcW w:w="1657" w:type="dxa"/>
            <w:tcBorders>
              <w:bottom w:val="single" w:sz="2" w:space="0" w:color="80808B" w:themeColor="accent5"/>
            </w:tcBorders>
          </w:tcPr>
          <w:p w14:paraId="727CE98D" w14:textId="77777777" w:rsidR="00880C22" w:rsidRPr="00200B51" w:rsidRDefault="00880C22" w:rsidP="0084017A">
            <w:pPr>
              <w:cnfStyle w:val="100000000000" w:firstRow="1" w:lastRow="0" w:firstColumn="0" w:lastColumn="0" w:oddVBand="0" w:evenVBand="0" w:oddHBand="0" w:evenHBand="0" w:firstRowFirstColumn="0" w:firstRowLastColumn="0" w:lastRowFirstColumn="0" w:lastRowLastColumn="0"/>
              <w:rPr>
                <w:rFonts w:ascii="VIC" w:hAnsi="VIC"/>
              </w:rPr>
            </w:pPr>
          </w:p>
        </w:tc>
        <w:tc>
          <w:tcPr>
            <w:tcW w:w="1612" w:type="dxa"/>
            <w:tcBorders>
              <w:bottom w:val="single" w:sz="2" w:space="0" w:color="80808B" w:themeColor="accent5"/>
            </w:tcBorders>
          </w:tcPr>
          <w:p w14:paraId="3D18BAE3" w14:textId="77777777" w:rsidR="00880C22" w:rsidRPr="00200B51" w:rsidRDefault="00880C22" w:rsidP="0084017A">
            <w:pPr>
              <w:cnfStyle w:val="100000000000" w:firstRow="1" w:lastRow="0" w:firstColumn="0" w:lastColumn="0" w:oddVBand="0" w:evenVBand="0" w:oddHBand="0" w:evenHBand="0" w:firstRowFirstColumn="0" w:firstRowLastColumn="0" w:lastRowFirstColumn="0" w:lastRowLastColumn="0"/>
              <w:rPr>
                <w:rFonts w:ascii="VIC" w:hAnsi="VIC"/>
              </w:rPr>
            </w:pPr>
          </w:p>
        </w:tc>
        <w:tc>
          <w:tcPr>
            <w:tcW w:w="1671" w:type="dxa"/>
            <w:tcBorders>
              <w:bottom w:val="single" w:sz="2" w:space="0" w:color="80808B" w:themeColor="accent5"/>
            </w:tcBorders>
          </w:tcPr>
          <w:p w14:paraId="78C66942" w14:textId="77777777" w:rsidR="00880C22" w:rsidRPr="00200B51" w:rsidRDefault="00880C22" w:rsidP="0084017A">
            <w:pPr>
              <w:cnfStyle w:val="100000000000" w:firstRow="1" w:lastRow="0" w:firstColumn="0" w:lastColumn="0" w:oddVBand="0" w:evenVBand="0" w:oddHBand="0" w:evenHBand="0" w:firstRowFirstColumn="0" w:firstRowLastColumn="0" w:lastRowFirstColumn="0" w:lastRowLastColumn="0"/>
              <w:rPr>
                <w:rFonts w:ascii="VIC" w:hAnsi="VIC"/>
              </w:rPr>
            </w:pPr>
          </w:p>
        </w:tc>
        <w:tc>
          <w:tcPr>
            <w:tcW w:w="1748" w:type="dxa"/>
            <w:tcBorders>
              <w:bottom w:val="single" w:sz="2" w:space="0" w:color="80808B" w:themeColor="accent5"/>
            </w:tcBorders>
          </w:tcPr>
          <w:p w14:paraId="6EC0FE29" w14:textId="77777777" w:rsidR="00880C22" w:rsidRPr="00200B51" w:rsidRDefault="00880C22" w:rsidP="0084017A">
            <w:pPr>
              <w:cnfStyle w:val="100000000000" w:firstRow="1" w:lastRow="0" w:firstColumn="0" w:lastColumn="0" w:oddVBand="0" w:evenVBand="0" w:oddHBand="0" w:evenHBand="0" w:firstRowFirstColumn="0" w:firstRowLastColumn="0" w:lastRowFirstColumn="0" w:lastRowLastColumn="0"/>
              <w:rPr>
                <w:rFonts w:ascii="VIC" w:hAnsi="VIC"/>
              </w:rPr>
            </w:pPr>
          </w:p>
        </w:tc>
        <w:tc>
          <w:tcPr>
            <w:tcW w:w="1443" w:type="dxa"/>
            <w:tcBorders>
              <w:bottom w:val="single" w:sz="2" w:space="0" w:color="80808B" w:themeColor="accent5"/>
            </w:tcBorders>
          </w:tcPr>
          <w:p w14:paraId="7CE36E64" w14:textId="77777777" w:rsidR="00880C22" w:rsidRPr="00200B51" w:rsidRDefault="00880C22" w:rsidP="0084017A">
            <w:pPr>
              <w:cnfStyle w:val="100000000000" w:firstRow="1" w:lastRow="0" w:firstColumn="0" w:lastColumn="0" w:oddVBand="0" w:evenVBand="0" w:oddHBand="0" w:evenHBand="0" w:firstRowFirstColumn="0" w:firstRowLastColumn="0" w:lastRowFirstColumn="0" w:lastRowLastColumn="0"/>
              <w:rPr>
                <w:rFonts w:ascii="VIC" w:hAnsi="VIC"/>
              </w:rPr>
            </w:pPr>
          </w:p>
        </w:tc>
        <w:tc>
          <w:tcPr>
            <w:tcW w:w="2473" w:type="dxa"/>
            <w:tcBorders>
              <w:bottom w:val="single" w:sz="2" w:space="0" w:color="80808B" w:themeColor="accent5"/>
            </w:tcBorders>
          </w:tcPr>
          <w:p w14:paraId="3C0EEA24" w14:textId="77777777" w:rsidR="00880C22" w:rsidRPr="00200B51" w:rsidRDefault="00880C22" w:rsidP="0084017A">
            <w:pPr>
              <w:cnfStyle w:val="100000000000" w:firstRow="1" w:lastRow="0" w:firstColumn="0" w:lastColumn="0" w:oddVBand="0" w:evenVBand="0" w:oddHBand="0" w:evenHBand="0" w:firstRowFirstColumn="0" w:firstRowLastColumn="0" w:lastRowFirstColumn="0" w:lastRowLastColumn="0"/>
              <w:rPr>
                <w:rFonts w:ascii="VIC" w:hAnsi="VIC"/>
              </w:rPr>
            </w:pPr>
          </w:p>
        </w:tc>
      </w:tr>
      <w:tr w:rsidR="00880C22" w:rsidRPr="00200B51" w14:paraId="32125F0A" w14:textId="77777777" w:rsidTr="00C46A72">
        <w:tc>
          <w:tcPr>
            <w:cnfStyle w:val="001000000000" w:firstRow="0" w:lastRow="0" w:firstColumn="1" w:lastColumn="0" w:oddVBand="0" w:evenVBand="0" w:oddHBand="0" w:evenHBand="0" w:firstRowFirstColumn="0" w:firstRowLastColumn="0" w:lastRowFirstColumn="0" w:lastRowLastColumn="0"/>
            <w:tcW w:w="831" w:type="dxa"/>
            <w:tcBorders>
              <w:left w:val="single" w:sz="2" w:space="0" w:color="80808B" w:themeColor="accent5"/>
              <w:right w:val="single" w:sz="2" w:space="0" w:color="80808B" w:themeColor="accent5"/>
            </w:tcBorders>
          </w:tcPr>
          <w:p w14:paraId="634BEDC5" w14:textId="77777777" w:rsidR="00880C22" w:rsidRPr="00880C22" w:rsidRDefault="00880C22" w:rsidP="0084017A">
            <w:pPr>
              <w:jc w:val="center"/>
              <w:rPr>
                <w:rFonts w:cstheme="minorHAnsi"/>
                <w:b w:val="0"/>
                <w:bCs/>
                <w:color w:val="auto"/>
                <w:szCs w:val="16"/>
              </w:rPr>
            </w:pPr>
            <w:r w:rsidRPr="00880C22">
              <w:rPr>
                <w:rFonts w:cstheme="minorHAnsi"/>
                <w:b w:val="0"/>
                <w:bCs/>
                <w:color w:val="auto"/>
                <w:szCs w:val="16"/>
              </w:rPr>
              <w:t xml:space="preserve"> Week ending date</w:t>
            </w:r>
          </w:p>
        </w:tc>
        <w:tc>
          <w:tcPr>
            <w:tcW w:w="1265" w:type="dxa"/>
            <w:tcBorders>
              <w:left w:val="single" w:sz="2" w:space="0" w:color="80808B" w:themeColor="accent5"/>
              <w:right w:val="single" w:sz="2" w:space="0" w:color="80808B" w:themeColor="accent5"/>
            </w:tcBorders>
          </w:tcPr>
          <w:p w14:paraId="72ED8B6F"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r w:rsidRPr="00880C22">
              <w:rPr>
                <w:rFonts w:cstheme="minorHAnsi"/>
                <w:bCs/>
                <w:szCs w:val="16"/>
              </w:rPr>
              <w:t>Total number of tonsillectomy readmissions (numerator)</w:t>
            </w:r>
          </w:p>
        </w:tc>
        <w:tc>
          <w:tcPr>
            <w:tcW w:w="1390" w:type="dxa"/>
            <w:tcBorders>
              <w:left w:val="single" w:sz="2" w:space="0" w:color="80808B" w:themeColor="accent5"/>
              <w:right w:val="single" w:sz="2" w:space="0" w:color="80808B" w:themeColor="accent5"/>
            </w:tcBorders>
          </w:tcPr>
          <w:p w14:paraId="1E0B1E9B"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r w:rsidRPr="00880C22">
              <w:rPr>
                <w:rFonts w:cstheme="minorHAnsi"/>
                <w:bCs/>
                <w:szCs w:val="16"/>
              </w:rPr>
              <w:t>Total number of tonsillectomies (denominator)</w:t>
            </w:r>
          </w:p>
          <w:p w14:paraId="2BA1EEC3"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p>
        </w:tc>
        <w:tc>
          <w:tcPr>
            <w:tcW w:w="1657" w:type="dxa"/>
            <w:tcBorders>
              <w:left w:val="single" w:sz="2" w:space="0" w:color="80808B" w:themeColor="accent5"/>
              <w:right w:val="single" w:sz="2" w:space="0" w:color="80808B" w:themeColor="accent5"/>
            </w:tcBorders>
          </w:tcPr>
          <w:p w14:paraId="7E516921"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r w:rsidRPr="00880C22">
              <w:rPr>
                <w:rFonts w:cstheme="minorHAnsi"/>
                <w:bCs/>
                <w:szCs w:val="16"/>
              </w:rPr>
              <w:t xml:space="preserve">Number of families who received tonsillectomy specific </w:t>
            </w:r>
            <w:proofErr w:type="gramStart"/>
            <w:r w:rsidRPr="00880C22">
              <w:rPr>
                <w:rFonts w:cstheme="minorHAnsi"/>
                <w:bCs/>
                <w:szCs w:val="16"/>
              </w:rPr>
              <w:t>pre admission</w:t>
            </w:r>
            <w:proofErr w:type="gramEnd"/>
            <w:r w:rsidRPr="00880C22">
              <w:rPr>
                <w:rFonts w:cstheme="minorHAnsi"/>
                <w:bCs/>
                <w:szCs w:val="16"/>
              </w:rPr>
              <w:t xml:space="preserve"> information</w:t>
            </w:r>
          </w:p>
          <w:p w14:paraId="143B2355"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p>
        </w:tc>
        <w:tc>
          <w:tcPr>
            <w:tcW w:w="1612" w:type="dxa"/>
            <w:tcBorders>
              <w:left w:val="single" w:sz="2" w:space="0" w:color="80808B" w:themeColor="accent5"/>
              <w:right w:val="single" w:sz="2" w:space="0" w:color="80808B" w:themeColor="accent5"/>
            </w:tcBorders>
          </w:tcPr>
          <w:p w14:paraId="3BC72F99"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r w:rsidRPr="00880C22">
              <w:rPr>
                <w:rFonts w:cstheme="minorHAnsi"/>
                <w:bCs/>
                <w:szCs w:val="16"/>
              </w:rPr>
              <w:t>Number of families who received tonsillectomy specific discharge information</w:t>
            </w:r>
          </w:p>
          <w:p w14:paraId="6379D181"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p>
        </w:tc>
        <w:tc>
          <w:tcPr>
            <w:tcW w:w="1671" w:type="dxa"/>
            <w:tcBorders>
              <w:left w:val="single" w:sz="2" w:space="0" w:color="80808B" w:themeColor="accent5"/>
              <w:right w:val="single" w:sz="2" w:space="0" w:color="80808B" w:themeColor="accent5"/>
            </w:tcBorders>
          </w:tcPr>
          <w:p w14:paraId="5367224C"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r w:rsidRPr="00880C22">
              <w:rPr>
                <w:rFonts w:cstheme="minorHAnsi"/>
                <w:bCs/>
                <w:szCs w:val="16"/>
              </w:rPr>
              <w:t>Number of families who received a tonsillectomy pain management plan</w:t>
            </w:r>
          </w:p>
          <w:p w14:paraId="369B8EAF"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p>
        </w:tc>
        <w:tc>
          <w:tcPr>
            <w:tcW w:w="1748" w:type="dxa"/>
            <w:tcBorders>
              <w:left w:val="single" w:sz="2" w:space="0" w:color="80808B" w:themeColor="accent5"/>
              <w:right w:val="single" w:sz="2" w:space="0" w:color="80808B" w:themeColor="accent5"/>
            </w:tcBorders>
          </w:tcPr>
          <w:p w14:paraId="08BD9796"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r w:rsidRPr="00880C22">
              <w:rPr>
                <w:rFonts w:cstheme="minorHAnsi"/>
                <w:bCs/>
                <w:szCs w:val="16"/>
              </w:rPr>
              <w:t>Number of families who received post discharge follow up day four (via phone/text etc)</w:t>
            </w:r>
          </w:p>
          <w:p w14:paraId="6C6CF7F5"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p>
        </w:tc>
        <w:tc>
          <w:tcPr>
            <w:tcW w:w="1443" w:type="dxa"/>
            <w:tcBorders>
              <w:left w:val="single" w:sz="2" w:space="0" w:color="80808B" w:themeColor="accent5"/>
              <w:right w:val="single" w:sz="2" w:space="0" w:color="80808B" w:themeColor="accent5"/>
            </w:tcBorders>
          </w:tcPr>
          <w:p w14:paraId="2B716120"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r w:rsidRPr="00880C22">
              <w:rPr>
                <w:rFonts w:cstheme="minorHAnsi"/>
                <w:bCs/>
                <w:szCs w:val="16"/>
              </w:rPr>
              <w:t xml:space="preserve">Discharge time </w:t>
            </w:r>
            <w:proofErr w:type="gramStart"/>
            <w:r w:rsidRPr="00880C22">
              <w:rPr>
                <w:rFonts w:cstheme="minorHAnsi"/>
                <w:bCs/>
                <w:szCs w:val="16"/>
              </w:rPr>
              <w:t>met?</w:t>
            </w:r>
            <w:proofErr w:type="gramEnd"/>
          </w:p>
          <w:p w14:paraId="37A7CA7D"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p>
        </w:tc>
        <w:tc>
          <w:tcPr>
            <w:tcW w:w="2473" w:type="dxa"/>
            <w:tcBorders>
              <w:left w:val="single" w:sz="2" w:space="0" w:color="80808B" w:themeColor="accent5"/>
              <w:right w:val="single" w:sz="2" w:space="0" w:color="80808B" w:themeColor="accent5"/>
            </w:tcBorders>
          </w:tcPr>
          <w:p w14:paraId="3B0FEA4A"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r w:rsidRPr="00880C22">
              <w:rPr>
                <w:rFonts w:cstheme="minorHAnsi"/>
                <w:bCs/>
                <w:szCs w:val="16"/>
              </w:rPr>
              <w:t>Number of calls to ward seeking advice post discharge</w:t>
            </w:r>
          </w:p>
          <w:p w14:paraId="6C9BDA4B" w14:textId="77777777" w:rsidR="00880C22" w:rsidRPr="00880C22" w:rsidRDefault="00880C22" w:rsidP="0084017A">
            <w:pPr>
              <w:spacing w:before="50" w:line="260" w:lineRule="atLeast"/>
              <w:cnfStyle w:val="000000000000" w:firstRow="0" w:lastRow="0" w:firstColumn="0" w:lastColumn="0" w:oddVBand="0" w:evenVBand="0" w:oddHBand="0" w:evenHBand="0" w:firstRowFirstColumn="0" w:firstRowLastColumn="0" w:lastRowFirstColumn="0" w:lastRowLastColumn="0"/>
              <w:rPr>
                <w:rFonts w:cstheme="minorHAnsi"/>
                <w:bCs/>
                <w:szCs w:val="16"/>
              </w:rPr>
            </w:pPr>
          </w:p>
        </w:tc>
      </w:tr>
      <w:tr w:rsidR="00880C22" w:rsidRPr="00200B51" w14:paraId="3E5805A9" w14:textId="77777777" w:rsidTr="00C46A72">
        <w:tc>
          <w:tcPr>
            <w:cnfStyle w:val="001000000000" w:firstRow="0" w:lastRow="0" w:firstColumn="1" w:lastColumn="0" w:oddVBand="0" w:evenVBand="0" w:oddHBand="0" w:evenHBand="0" w:firstRowFirstColumn="0" w:firstRowLastColumn="0" w:lastRowFirstColumn="0" w:lastRowLastColumn="0"/>
            <w:tcW w:w="831" w:type="dxa"/>
            <w:tcBorders>
              <w:left w:val="single" w:sz="2" w:space="0" w:color="80808B" w:themeColor="accent5"/>
              <w:right w:val="single" w:sz="2" w:space="0" w:color="80808B" w:themeColor="accent5"/>
            </w:tcBorders>
          </w:tcPr>
          <w:p w14:paraId="05D4DCC7" w14:textId="77777777" w:rsidR="00880C22" w:rsidRPr="00200B51" w:rsidRDefault="00880C22" w:rsidP="0084017A">
            <w:pPr>
              <w:rPr>
                <w:rFonts w:ascii="VIC" w:hAnsi="VIC"/>
              </w:rPr>
            </w:pPr>
          </w:p>
        </w:tc>
        <w:tc>
          <w:tcPr>
            <w:tcW w:w="1265" w:type="dxa"/>
            <w:tcBorders>
              <w:left w:val="single" w:sz="2" w:space="0" w:color="80808B" w:themeColor="accent5"/>
              <w:right w:val="single" w:sz="2" w:space="0" w:color="80808B" w:themeColor="accent5"/>
            </w:tcBorders>
          </w:tcPr>
          <w:p w14:paraId="52265F1C"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390" w:type="dxa"/>
            <w:tcBorders>
              <w:left w:val="single" w:sz="2" w:space="0" w:color="80808B" w:themeColor="accent5"/>
              <w:right w:val="single" w:sz="2" w:space="0" w:color="80808B" w:themeColor="accent5"/>
            </w:tcBorders>
          </w:tcPr>
          <w:p w14:paraId="251BA471"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57" w:type="dxa"/>
            <w:tcBorders>
              <w:left w:val="single" w:sz="2" w:space="0" w:color="80808B" w:themeColor="accent5"/>
              <w:right w:val="single" w:sz="2" w:space="0" w:color="80808B" w:themeColor="accent5"/>
            </w:tcBorders>
          </w:tcPr>
          <w:p w14:paraId="308052C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12" w:type="dxa"/>
            <w:tcBorders>
              <w:left w:val="single" w:sz="2" w:space="0" w:color="80808B" w:themeColor="accent5"/>
              <w:right w:val="single" w:sz="2" w:space="0" w:color="80808B" w:themeColor="accent5"/>
            </w:tcBorders>
          </w:tcPr>
          <w:p w14:paraId="45F459F5"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71" w:type="dxa"/>
            <w:tcBorders>
              <w:left w:val="single" w:sz="2" w:space="0" w:color="80808B" w:themeColor="accent5"/>
              <w:right w:val="single" w:sz="2" w:space="0" w:color="80808B" w:themeColor="accent5"/>
            </w:tcBorders>
          </w:tcPr>
          <w:p w14:paraId="4A2BF8A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748" w:type="dxa"/>
            <w:tcBorders>
              <w:left w:val="single" w:sz="2" w:space="0" w:color="80808B" w:themeColor="accent5"/>
              <w:right w:val="single" w:sz="2" w:space="0" w:color="80808B" w:themeColor="accent5"/>
            </w:tcBorders>
          </w:tcPr>
          <w:p w14:paraId="13EEE0AF"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443" w:type="dxa"/>
            <w:tcBorders>
              <w:left w:val="single" w:sz="2" w:space="0" w:color="80808B" w:themeColor="accent5"/>
              <w:right w:val="single" w:sz="2" w:space="0" w:color="80808B" w:themeColor="accent5"/>
            </w:tcBorders>
          </w:tcPr>
          <w:p w14:paraId="4E2E4E0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2473" w:type="dxa"/>
            <w:tcBorders>
              <w:left w:val="single" w:sz="2" w:space="0" w:color="80808B" w:themeColor="accent5"/>
              <w:right w:val="single" w:sz="2" w:space="0" w:color="80808B" w:themeColor="accent5"/>
            </w:tcBorders>
          </w:tcPr>
          <w:p w14:paraId="61741BB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r>
      <w:tr w:rsidR="00880C22" w:rsidRPr="00200B51" w14:paraId="50C5352F" w14:textId="77777777" w:rsidTr="00C46A72">
        <w:tc>
          <w:tcPr>
            <w:cnfStyle w:val="001000000000" w:firstRow="0" w:lastRow="0" w:firstColumn="1" w:lastColumn="0" w:oddVBand="0" w:evenVBand="0" w:oddHBand="0" w:evenHBand="0" w:firstRowFirstColumn="0" w:firstRowLastColumn="0" w:lastRowFirstColumn="0" w:lastRowLastColumn="0"/>
            <w:tcW w:w="831" w:type="dxa"/>
            <w:tcBorders>
              <w:left w:val="single" w:sz="2" w:space="0" w:color="80808B" w:themeColor="accent5"/>
              <w:right w:val="single" w:sz="2" w:space="0" w:color="80808B" w:themeColor="accent5"/>
            </w:tcBorders>
          </w:tcPr>
          <w:p w14:paraId="51DDF77D" w14:textId="77777777" w:rsidR="00880C22" w:rsidRPr="00200B51" w:rsidRDefault="00880C22" w:rsidP="0084017A">
            <w:pPr>
              <w:rPr>
                <w:rFonts w:ascii="VIC" w:hAnsi="VIC"/>
              </w:rPr>
            </w:pPr>
          </w:p>
        </w:tc>
        <w:tc>
          <w:tcPr>
            <w:tcW w:w="1265" w:type="dxa"/>
            <w:tcBorders>
              <w:left w:val="single" w:sz="2" w:space="0" w:color="80808B" w:themeColor="accent5"/>
              <w:right w:val="single" w:sz="2" w:space="0" w:color="80808B" w:themeColor="accent5"/>
            </w:tcBorders>
          </w:tcPr>
          <w:p w14:paraId="4B6C611C"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390" w:type="dxa"/>
            <w:tcBorders>
              <w:left w:val="single" w:sz="2" w:space="0" w:color="80808B" w:themeColor="accent5"/>
              <w:right w:val="single" w:sz="2" w:space="0" w:color="80808B" w:themeColor="accent5"/>
            </w:tcBorders>
          </w:tcPr>
          <w:p w14:paraId="17D63BD4"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57" w:type="dxa"/>
            <w:tcBorders>
              <w:left w:val="single" w:sz="2" w:space="0" w:color="80808B" w:themeColor="accent5"/>
              <w:right w:val="single" w:sz="2" w:space="0" w:color="80808B" w:themeColor="accent5"/>
            </w:tcBorders>
          </w:tcPr>
          <w:p w14:paraId="10C1E08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12" w:type="dxa"/>
            <w:tcBorders>
              <w:left w:val="single" w:sz="2" w:space="0" w:color="80808B" w:themeColor="accent5"/>
              <w:right w:val="single" w:sz="2" w:space="0" w:color="80808B" w:themeColor="accent5"/>
            </w:tcBorders>
          </w:tcPr>
          <w:p w14:paraId="78CF4A78"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71" w:type="dxa"/>
            <w:tcBorders>
              <w:left w:val="single" w:sz="2" w:space="0" w:color="80808B" w:themeColor="accent5"/>
              <w:right w:val="single" w:sz="2" w:space="0" w:color="80808B" w:themeColor="accent5"/>
            </w:tcBorders>
          </w:tcPr>
          <w:p w14:paraId="4368DCF9"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748" w:type="dxa"/>
            <w:tcBorders>
              <w:left w:val="single" w:sz="2" w:space="0" w:color="80808B" w:themeColor="accent5"/>
              <w:right w:val="single" w:sz="2" w:space="0" w:color="80808B" w:themeColor="accent5"/>
            </w:tcBorders>
          </w:tcPr>
          <w:p w14:paraId="28F20E35"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443" w:type="dxa"/>
            <w:tcBorders>
              <w:left w:val="single" w:sz="2" w:space="0" w:color="80808B" w:themeColor="accent5"/>
              <w:right w:val="single" w:sz="2" w:space="0" w:color="80808B" w:themeColor="accent5"/>
            </w:tcBorders>
          </w:tcPr>
          <w:p w14:paraId="6917C13F"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2473" w:type="dxa"/>
            <w:tcBorders>
              <w:left w:val="single" w:sz="2" w:space="0" w:color="80808B" w:themeColor="accent5"/>
              <w:right w:val="single" w:sz="2" w:space="0" w:color="80808B" w:themeColor="accent5"/>
            </w:tcBorders>
          </w:tcPr>
          <w:p w14:paraId="4F5D7E5A"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r>
      <w:tr w:rsidR="00880C22" w:rsidRPr="00200B51" w14:paraId="53FF0D13" w14:textId="77777777" w:rsidTr="00C46A72">
        <w:tc>
          <w:tcPr>
            <w:cnfStyle w:val="001000000000" w:firstRow="0" w:lastRow="0" w:firstColumn="1" w:lastColumn="0" w:oddVBand="0" w:evenVBand="0" w:oddHBand="0" w:evenHBand="0" w:firstRowFirstColumn="0" w:firstRowLastColumn="0" w:lastRowFirstColumn="0" w:lastRowLastColumn="0"/>
            <w:tcW w:w="831" w:type="dxa"/>
            <w:tcBorders>
              <w:left w:val="single" w:sz="2" w:space="0" w:color="80808B" w:themeColor="accent5"/>
              <w:right w:val="single" w:sz="2" w:space="0" w:color="80808B" w:themeColor="accent5"/>
            </w:tcBorders>
          </w:tcPr>
          <w:p w14:paraId="38963AE5" w14:textId="77777777" w:rsidR="00880C22" w:rsidRPr="00200B51" w:rsidRDefault="00880C22" w:rsidP="0084017A">
            <w:pPr>
              <w:rPr>
                <w:rFonts w:ascii="VIC" w:hAnsi="VIC"/>
              </w:rPr>
            </w:pPr>
          </w:p>
        </w:tc>
        <w:tc>
          <w:tcPr>
            <w:tcW w:w="1265" w:type="dxa"/>
            <w:tcBorders>
              <w:left w:val="single" w:sz="2" w:space="0" w:color="80808B" w:themeColor="accent5"/>
              <w:right w:val="single" w:sz="2" w:space="0" w:color="80808B" w:themeColor="accent5"/>
            </w:tcBorders>
          </w:tcPr>
          <w:p w14:paraId="765E2F7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390" w:type="dxa"/>
            <w:tcBorders>
              <w:left w:val="single" w:sz="2" w:space="0" w:color="80808B" w:themeColor="accent5"/>
              <w:right w:val="single" w:sz="2" w:space="0" w:color="80808B" w:themeColor="accent5"/>
            </w:tcBorders>
          </w:tcPr>
          <w:p w14:paraId="164FE4FD"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57" w:type="dxa"/>
            <w:tcBorders>
              <w:left w:val="single" w:sz="2" w:space="0" w:color="80808B" w:themeColor="accent5"/>
              <w:right w:val="single" w:sz="2" w:space="0" w:color="80808B" w:themeColor="accent5"/>
            </w:tcBorders>
          </w:tcPr>
          <w:p w14:paraId="1210820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12" w:type="dxa"/>
            <w:tcBorders>
              <w:left w:val="single" w:sz="2" w:space="0" w:color="80808B" w:themeColor="accent5"/>
              <w:right w:val="single" w:sz="2" w:space="0" w:color="80808B" w:themeColor="accent5"/>
            </w:tcBorders>
          </w:tcPr>
          <w:p w14:paraId="1E58D7EE"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71" w:type="dxa"/>
            <w:tcBorders>
              <w:left w:val="single" w:sz="2" w:space="0" w:color="80808B" w:themeColor="accent5"/>
              <w:right w:val="single" w:sz="2" w:space="0" w:color="80808B" w:themeColor="accent5"/>
            </w:tcBorders>
          </w:tcPr>
          <w:p w14:paraId="51607E55"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748" w:type="dxa"/>
            <w:tcBorders>
              <w:left w:val="single" w:sz="2" w:space="0" w:color="80808B" w:themeColor="accent5"/>
              <w:right w:val="single" w:sz="2" w:space="0" w:color="80808B" w:themeColor="accent5"/>
            </w:tcBorders>
          </w:tcPr>
          <w:p w14:paraId="7DDB578B"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443" w:type="dxa"/>
            <w:tcBorders>
              <w:left w:val="single" w:sz="2" w:space="0" w:color="80808B" w:themeColor="accent5"/>
              <w:right w:val="single" w:sz="2" w:space="0" w:color="80808B" w:themeColor="accent5"/>
            </w:tcBorders>
          </w:tcPr>
          <w:p w14:paraId="62BA7970"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2473" w:type="dxa"/>
            <w:tcBorders>
              <w:left w:val="single" w:sz="2" w:space="0" w:color="80808B" w:themeColor="accent5"/>
              <w:right w:val="single" w:sz="2" w:space="0" w:color="80808B" w:themeColor="accent5"/>
            </w:tcBorders>
          </w:tcPr>
          <w:p w14:paraId="26D1A6F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r>
      <w:tr w:rsidR="00880C22" w:rsidRPr="00200B51" w14:paraId="06D49812" w14:textId="77777777" w:rsidTr="00C46A72">
        <w:tc>
          <w:tcPr>
            <w:cnfStyle w:val="001000000000" w:firstRow="0" w:lastRow="0" w:firstColumn="1" w:lastColumn="0" w:oddVBand="0" w:evenVBand="0" w:oddHBand="0" w:evenHBand="0" w:firstRowFirstColumn="0" w:firstRowLastColumn="0" w:lastRowFirstColumn="0" w:lastRowLastColumn="0"/>
            <w:tcW w:w="831" w:type="dxa"/>
            <w:tcBorders>
              <w:left w:val="single" w:sz="2" w:space="0" w:color="80808B" w:themeColor="accent5"/>
              <w:right w:val="single" w:sz="2" w:space="0" w:color="80808B" w:themeColor="accent5"/>
            </w:tcBorders>
          </w:tcPr>
          <w:p w14:paraId="7AA56658" w14:textId="77777777" w:rsidR="00880C22" w:rsidRPr="00200B51" w:rsidRDefault="00880C22" w:rsidP="0084017A">
            <w:pPr>
              <w:rPr>
                <w:rFonts w:ascii="VIC" w:hAnsi="VIC"/>
              </w:rPr>
            </w:pPr>
          </w:p>
        </w:tc>
        <w:tc>
          <w:tcPr>
            <w:tcW w:w="1265" w:type="dxa"/>
            <w:tcBorders>
              <w:left w:val="single" w:sz="2" w:space="0" w:color="80808B" w:themeColor="accent5"/>
              <w:right w:val="single" w:sz="2" w:space="0" w:color="80808B" w:themeColor="accent5"/>
            </w:tcBorders>
          </w:tcPr>
          <w:p w14:paraId="36543302"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390" w:type="dxa"/>
            <w:tcBorders>
              <w:left w:val="single" w:sz="2" w:space="0" w:color="80808B" w:themeColor="accent5"/>
              <w:right w:val="single" w:sz="2" w:space="0" w:color="80808B" w:themeColor="accent5"/>
            </w:tcBorders>
          </w:tcPr>
          <w:p w14:paraId="5735A313"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57" w:type="dxa"/>
            <w:tcBorders>
              <w:left w:val="single" w:sz="2" w:space="0" w:color="80808B" w:themeColor="accent5"/>
              <w:right w:val="single" w:sz="2" w:space="0" w:color="80808B" w:themeColor="accent5"/>
            </w:tcBorders>
          </w:tcPr>
          <w:p w14:paraId="3FBDF774"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12" w:type="dxa"/>
            <w:tcBorders>
              <w:left w:val="single" w:sz="2" w:space="0" w:color="80808B" w:themeColor="accent5"/>
              <w:right w:val="single" w:sz="2" w:space="0" w:color="80808B" w:themeColor="accent5"/>
            </w:tcBorders>
          </w:tcPr>
          <w:p w14:paraId="75CAF80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71" w:type="dxa"/>
            <w:tcBorders>
              <w:left w:val="single" w:sz="2" w:space="0" w:color="80808B" w:themeColor="accent5"/>
              <w:right w:val="single" w:sz="2" w:space="0" w:color="80808B" w:themeColor="accent5"/>
            </w:tcBorders>
          </w:tcPr>
          <w:p w14:paraId="069A0B0C"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748" w:type="dxa"/>
            <w:tcBorders>
              <w:left w:val="single" w:sz="2" w:space="0" w:color="80808B" w:themeColor="accent5"/>
              <w:right w:val="single" w:sz="2" w:space="0" w:color="80808B" w:themeColor="accent5"/>
            </w:tcBorders>
          </w:tcPr>
          <w:p w14:paraId="5EA6916A"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443" w:type="dxa"/>
            <w:tcBorders>
              <w:left w:val="single" w:sz="2" w:space="0" w:color="80808B" w:themeColor="accent5"/>
              <w:right w:val="single" w:sz="2" w:space="0" w:color="80808B" w:themeColor="accent5"/>
            </w:tcBorders>
          </w:tcPr>
          <w:p w14:paraId="37258958"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2473" w:type="dxa"/>
            <w:tcBorders>
              <w:left w:val="single" w:sz="2" w:space="0" w:color="80808B" w:themeColor="accent5"/>
              <w:right w:val="single" w:sz="2" w:space="0" w:color="80808B" w:themeColor="accent5"/>
            </w:tcBorders>
          </w:tcPr>
          <w:p w14:paraId="3612B5C8"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r>
      <w:tr w:rsidR="00880C22" w:rsidRPr="00200B51" w14:paraId="20912C54" w14:textId="77777777" w:rsidTr="00C46A72">
        <w:tc>
          <w:tcPr>
            <w:cnfStyle w:val="001000000000" w:firstRow="0" w:lastRow="0" w:firstColumn="1" w:lastColumn="0" w:oddVBand="0" w:evenVBand="0" w:oddHBand="0" w:evenHBand="0" w:firstRowFirstColumn="0" w:firstRowLastColumn="0" w:lastRowFirstColumn="0" w:lastRowLastColumn="0"/>
            <w:tcW w:w="831" w:type="dxa"/>
            <w:tcBorders>
              <w:left w:val="single" w:sz="2" w:space="0" w:color="80808B" w:themeColor="accent5"/>
              <w:right w:val="single" w:sz="2" w:space="0" w:color="80808B" w:themeColor="accent5"/>
            </w:tcBorders>
          </w:tcPr>
          <w:p w14:paraId="24DA98EC" w14:textId="77777777" w:rsidR="00880C22" w:rsidRPr="00200B51" w:rsidRDefault="00880C22" w:rsidP="0084017A">
            <w:pPr>
              <w:rPr>
                <w:rFonts w:ascii="VIC" w:hAnsi="VIC"/>
              </w:rPr>
            </w:pPr>
          </w:p>
        </w:tc>
        <w:tc>
          <w:tcPr>
            <w:tcW w:w="1265" w:type="dxa"/>
            <w:tcBorders>
              <w:left w:val="single" w:sz="2" w:space="0" w:color="80808B" w:themeColor="accent5"/>
              <w:right w:val="single" w:sz="2" w:space="0" w:color="80808B" w:themeColor="accent5"/>
            </w:tcBorders>
          </w:tcPr>
          <w:p w14:paraId="712959EB"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390" w:type="dxa"/>
            <w:tcBorders>
              <w:left w:val="single" w:sz="2" w:space="0" w:color="80808B" w:themeColor="accent5"/>
              <w:right w:val="single" w:sz="2" w:space="0" w:color="80808B" w:themeColor="accent5"/>
            </w:tcBorders>
          </w:tcPr>
          <w:p w14:paraId="5A6B7173"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57" w:type="dxa"/>
            <w:tcBorders>
              <w:left w:val="single" w:sz="2" w:space="0" w:color="80808B" w:themeColor="accent5"/>
              <w:right w:val="single" w:sz="2" w:space="0" w:color="80808B" w:themeColor="accent5"/>
            </w:tcBorders>
          </w:tcPr>
          <w:p w14:paraId="66EC23F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12" w:type="dxa"/>
            <w:tcBorders>
              <w:left w:val="single" w:sz="2" w:space="0" w:color="80808B" w:themeColor="accent5"/>
              <w:right w:val="single" w:sz="2" w:space="0" w:color="80808B" w:themeColor="accent5"/>
            </w:tcBorders>
          </w:tcPr>
          <w:p w14:paraId="0C2C96BF"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71" w:type="dxa"/>
            <w:tcBorders>
              <w:left w:val="single" w:sz="2" w:space="0" w:color="80808B" w:themeColor="accent5"/>
              <w:right w:val="single" w:sz="2" w:space="0" w:color="80808B" w:themeColor="accent5"/>
            </w:tcBorders>
          </w:tcPr>
          <w:p w14:paraId="259FD2F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748" w:type="dxa"/>
            <w:tcBorders>
              <w:left w:val="single" w:sz="2" w:space="0" w:color="80808B" w:themeColor="accent5"/>
              <w:right w:val="single" w:sz="2" w:space="0" w:color="80808B" w:themeColor="accent5"/>
            </w:tcBorders>
          </w:tcPr>
          <w:p w14:paraId="7F6CFC55"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443" w:type="dxa"/>
            <w:tcBorders>
              <w:left w:val="single" w:sz="2" w:space="0" w:color="80808B" w:themeColor="accent5"/>
              <w:right w:val="single" w:sz="2" w:space="0" w:color="80808B" w:themeColor="accent5"/>
            </w:tcBorders>
          </w:tcPr>
          <w:p w14:paraId="1319485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2473" w:type="dxa"/>
            <w:tcBorders>
              <w:left w:val="single" w:sz="2" w:space="0" w:color="80808B" w:themeColor="accent5"/>
              <w:right w:val="single" w:sz="2" w:space="0" w:color="80808B" w:themeColor="accent5"/>
            </w:tcBorders>
          </w:tcPr>
          <w:p w14:paraId="4BF8BDAB"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r>
      <w:tr w:rsidR="00880C22" w:rsidRPr="00200B51" w14:paraId="529BF359" w14:textId="77777777" w:rsidTr="00C46A72">
        <w:tc>
          <w:tcPr>
            <w:cnfStyle w:val="001000000000" w:firstRow="0" w:lastRow="0" w:firstColumn="1" w:lastColumn="0" w:oddVBand="0" w:evenVBand="0" w:oddHBand="0" w:evenHBand="0" w:firstRowFirstColumn="0" w:firstRowLastColumn="0" w:lastRowFirstColumn="0" w:lastRowLastColumn="0"/>
            <w:tcW w:w="831" w:type="dxa"/>
            <w:tcBorders>
              <w:left w:val="single" w:sz="2" w:space="0" w:color="80808B" w:themeColor="accent5"/>
              <w:right w:val="single" w:sz="2" w:space="0" w:color="80808B" w:themeColor="accent5"/>
            </w:tcBorders>
          </w:tcPr>
          <w:p w14:paraId="7C5E58DF" w14:textId="77777777" w:rsidR="00880C22" w:rsidRPr="00200B51" w:rsidRDefault="00880C22" w:rsidP="0084017A">
            <w:pPr>
              <w:rPr>
                <w:rFonts w:ascii="VIC" w:hAnsi="VIC"/>
              </w:rPr>
            </w:pPr>
          </w:p>
        </w:tc>
        <w:tc>
          <w:tcPr>
            <w:tcW w:w="1265" w:type="dxa"/>
            <w:tcBorders>
              <w:left w:val="single" w:sz="2" w:space="0" w:color="80808B" w:themeColor="accent5"/>
              <w:right w:val="single" w:sz="2" w:space="0" w:color="80808B" w:themeColor="accent5"/>
            </w:tcBorders>
          </w:tcPr>
          <w:p w14:paraId="4A84525B"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390" w:type="dxa"/>
            <w:tcBorders>
              <w:left w:val="single" w:sz="2" w:space="0" w:color="80808B" w:themeColor="accent5"/>
              <w:right w:val="single" w:sz="2" w:space="0" w:color="80808B" w:themeColor="accent5"/>
            </w:tcBorders>
          </w:tcPr>
          <w:p w14:paraId="515843E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57" w:type="dxa"/>
            <w:tcBorders>
              <w:left w:val="single" w:sz="2" w:space="0" w:color="80808B" w:themeColor="accent5"/>
              <w:right w:val="single" w:sz="2" w:space="0" w:color="80808B" w:themeColor="accent5"/>
            </w:tcBorders>
          </w:tcPr>
          <w:p w14:paraId="4231BC6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12" w:type="dxa"/>
            <w:tcBorders>
              <w:left w:val="single" w:sz="2" w:space="0" w:color="80808B" w:themeColor="accent5"/>
              <w:right w:val="single" w:sz="2" w:space="0" w:color="80808B" w:themeColor="accent5"/>
            </w:tcBorders>
          </w:tcPr>
          <w:p w14:paraId="091579D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71" w:type="dxa"/>
            <w:tcBorders>
              <w:left w:val="single" w:sz="2" w:space="0" w:color="80808B" w:themeColor="accent5"/>
              <w:right w:val="single" w:sz="2" w:space="0" w:color="80808B" w:themeColor="accent5"/>
            </w:tcBorders>
          </w:tcPr>
          <w:p w14:paraId="17EFC5FC"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748" w:type="dxa"/>
            <w:tcBorders>
              <w:left w:val="single" w:sz="2" w:space="0" w:color="80808B" w:themeColor="accent5"/>
              <w:right w:val="single" w:sz="2" w:space="0" w:color="80808B" w:themeColor="accent5"/>
            </w:tcBorders>
          </w:tcPr>
          <w:p w14:paraId="648B13B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443" w:type="dxa"/>
            <w:tcBorders>
              <w:left w:val="single" w:sz="2" w:space="0" w:color="80808B" w:themeColor="accent5"/>
              <w:right w:val="single" w:sz="2" w:space="0" w:color="80808B" w:themeColor="accent5"/>
            </w:tcBorders>
          </w:tcPr>
          <w:p w14:paraId="46800BAD"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2473" w:type="dxa"/>
            <w:tcBorders>
              <w:left w:val="single" w:sz="2" w:space="0" w:color="80808B" w:themeColor="accent5"/>
              <w:right w:val="single" w:sz="2" w:space="0" w:color="80808B" w:themeColor="accent5"/>
            </w:tcBorders>
          </w:tcPr>
          <w:p w14:paraId="394CCE8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r>
      <w:tr w:rsidR="00880C22" w:rsidRPr="00200B51" w14:paraId="1065883B" w14:textId="77777777" w:rsidTr="00C46A72">
        <w:tc>
          <w:tcPr>
            <w:cnfStyle w:val="001000000000" w:firstRow="0" w:lastRow="0" w:firstColumn="1" w:lastColumn="0" w:oddVBand="0" w:evenVBand="0" w:oddHBand="0" w:evenHBand="0" w:firstRowFirstColumn="0" w:firstRowLastColumn="0" w:lastRowFirstColumn="0" w:lastRowLastColumn="0"/>
            <w:tcW w:w="831" w:type="dxa"/>
            <w:tcBorders>
              <w:left w:val="single" w:sz="2" w:space="0" w:color="80808B" w:themeColor="accent5"/>
              <w:right w:val="single" w:sz="2" w:space="0" w:color="80808B" w:themeColor="accent5"/>
            </w:tcBorders>
          </w:tcPr>
          <w:p w14:paraId="43D38329" w14:textId="77777777" w:rsidR="00880C22" w:rsidRPr="00200B51" w:rsidRDefault="00880C22" w:rsidP="0084017A">
            <w:pPr>
              <w:rPr>
                <w:rFonts w:ascii="VIC" w:hAnsi="VIC"/>
              </w:rPr>
            </w:pPr>
          </w:p>
        </w:tc>
        <w:tc>
          <w:tcPr>
            <w:tcW w:w="1265" w:type="dxa"/>
            <w:tcBorders>
              <w:left w:val="single" w:sz="2" w:space="0" w:color="80808B" w:themeColor="accent5"/>
              <w:right w:val="single" w:sz="2" w:space="0" w:color="80808B" w:themeColor="accent5"/>
            </w:tcBorders>
          </w:tcPr>
          <w:p w14:paraId="245B8FF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390" w:type="dxa"/>
            <w:tcBorders>
              <w:left w:val="single" w:sz="2" w:space="0" w:color="80808B" w:themeColor="accent5"/>
              <w:right w:val="single" w:sz="2" w:space="0" w:color="80808B" w:themeColor="accent5"/>
            </w:tcBorders>
          </w:tcPr>
          <w:p w14:paraId="67AEC8ED"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57" w:type="dxa"/>
            <w:tcBorders>
              <w:left w:val="single" w:sz="2" w:space="0" w:color="80808B" w:themeColor="accent5"/>
              <w:right w:val="single" w:sz="2" w:space="0" w:color="80808B" w:themeColor="accent5"/>
            </w:tcBorders>
          </w:tcPr>
          <w:p w14:paraId="375F0FE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12" w:type="dxa"/>
            <w:tcBorders>
              <w:left w:val="single" w:sz="2" w:space="0" w:color="80808B" w:themeColor="accent5"/>
              <w:right w:val="single" w:sz="2" w:space="0" w:color="80808B" w:themeColor="accent5"/>
            </w:tcBorders>
          </w:tcPr>
          <w:p w14:paraId="54F1E8A8"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71" w:type="dxa"/>
            <w:tcBorders>
              <w:left w:val="single" w:sz="2" w:space="0" w:color="80808B" w:themeColor="accent5"/>
              <w:right w:val="single" w:sz="2" w:space="0" w:color="80808B" w:themeColor="accent5"/>
            </w:tcBorders>
          </w:tcPr>
          <w:p w14:paraId="5F7769C5"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748" w:type="dxa"/>
            <w:tcBorders>
              <w:left w:val="single" w:sz="2" w:space="0" w:color="80808B" w:themeColor="accent5"/>
              <w:right w:val="single" w:sz="2" w:space="0" w:color="80808B" w:themeColor="accent5"/>
            </w:tcBorders>
          </w:tcPr>
          <w:p w14:paraId="03218442"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443" w:type="dxa"/>
            <w:tcBorders>
              <w:left w:val="single" w:sz="2" w:space="0" w:color="80808B" w:themeColor="accent5"/>
              <w:right w:val="single" w:sz="2" w:space="0" w:color="80808B" w:themeColor="accent5"/>
            </w:tcBorders>
          </w:tcPr>
          <w:p w14:paraId="37DB9BB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2473" w:type="dxa"/>
            <w:tcBorders>
              <w:left w:val="single" w:sz="2" w:space="0" w:color="80808B" w:themeColor="accent5"/>
              <w:right w:val="single" w:sz="2" w:space="0" w:color="80808B" w:themeColor="accent5"/>
            </w:tcBorders>
          </w:tcPr>
          <w:p w14:paraId="7EF176BF"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r>
      <w:tr w:rsidR="00880C22" w:rsidRPr="00200B51" w14:paraId="4FDA5E79" w14:textId="77777777" w:rsidTr="00C46A72">
        <w:tc>
          <w:tcPr>
            <w:cnfStyle w:val="001000000000" w:firstRow="0" w:lastRow="0" w:firstColumn="1" w:lastColumn="0" w:oddVBand="0" w:evenVBand="0" w:oddHBand="0" w:evenHBand="0" w:firstRowFirstColumn="0" w:firstRowLastColumn="0" w:lastRowFirstColumn="0" w:lastRowLastColumn="0"/>
            <w:tcW w:w="831" w:type="dxa"/>
            <w:tcBorders>
              <w:left w:val="single" w:sz="2" w:space="0" w:color="80808B" w:themeColor="accent5"/>
              <w:right w:val="single" w:sz="2" w:space="0" w:color="80808B" w:themeColor="accent5"/>
            </w:tcBorders>
          </w:tcPr>
          <w:p w14:paraId="2228093D" w14:textId="77777777" w:rsidR="00880C22" w:rsidRPr="00200B51" w:rsidRDefault="00880C22" w:rsidP="0084017A">
            <w:pPr>
              <w:rPr>
                <w:rFonts w:ascii="VIC" w:hAnsi="VIC"/>
              </w:rPr>
            </w:pPr>
          </w:p>
        </w:tc>
        <w:tc>
          <w:tcPr>
            <w:tcW w:w="1265" w:type="dxa"/>
            <w:tcBorders>
              <w:left w:val="single" w:sz="2" w:space="0" w:color="80808B" w:themeColor="accent5"/>
              <w:right w:val="single" w:sz="2" w:space="0" w:color="80808B" w:themeColor="accent5"/>
            </w:tcBorders>
          </w:tcPr>
          <w:p w14:paraId="74F73FC6"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390" w:type="dxa"/>
            <w:tcBorders>
              <w:left w:val="single" w:sz="2" w:space="0" w:color="80808B" w:themeColor="accent5"/>
              <w:right w:val="single" w:sz="2" w:space="0" w:color="80808B" w:themeColor="accent5"/>
            </w:tcBorders>
          </w:tcPr>
          <w:p w14:paraId="4C568E3C"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57" w:type="dxa"/>
            <w:tcBorders>
              <w:left w:val="single" w:sz="2" w:space="0" w:color="80808B" w:themeColor="accent5"/>
              <w:right w:val="single" w:sz="2" w:space="0" w:color="80808B" w:themeColor="accent5"/>
            </w:tcBorders>
          </w:tcPr>
          <w:p w14:paraId="2F9B5EA7"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12" w:type="dxa"/>
            <w:tcBorders>
              <w:left w:val="single" w:sz="2" w:space="0" w:color="80808B" w:themeColor="accent5"/>
              <w:right w:val="single" w:sz="2" w:space="0" w:color="80808B" w:themeColor="accent5"/>
            </w:tcBorders>
          </w:tcPr>
          <w:p w14:paraId="768AF1C0"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671" w:type="dxa"/>
            <w:tcBorders>
              <w:left w:val="single" w:sz="2" w:space="0" w:color="80808B" w:themeColor="accent5"/>
              <w:right w:val="single" w:sz="2" w:space="0" w:color="80808B" w:themeColor="accent5"/>
            </w:tcBorders>
          </w:tcPr>
          <w:p w14:paraId="4B693EB9"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748" w:type="dxa"/>
            <w:tcBorders>
              <w:left w:val="single" w:sz="2" w:space="0" w:color="80808B" w:themeColor="accent5"/>
              <w:right w:val="single" w:sz="2" w:space="0" w:color="80808B" w:themeColor="accent5"/>
            </w:tcBorders>
          </w:tcPr>
          <w:p w14:paraId="1F980F4F"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1443" w:type="dxa"/>
            <w:tcBorders>
              <w:left w:val="single" w:sz="2" w:space="0" w:color="80808B" w:themeColor="accent5"/>
              <w:right w:val="single" w:sz="2" w:space="0" w:color="80808B" w:themeColor="accent5"/>
            </w:tcBorders>
          </w:tcPr>
          <w:p w14:paraId="279003D8"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c>
          <w:tcPr>
            <w:tcW w:w="2473" w:type="dxa"/>
            <w:tcBorders>
              <w:left w:val="single" w:sz="2" w:space="0" w:color="80808B" w:themeColor="accent5"/>
              <w:right w:val="single" w:sz="2" w:space="0" w:color="80808B" w:themeColor="accent5"/>
            </w:tcBorders>
          </w:tcPr>
          <w:p w14:paraId="5AF04D82" w14:textId="77777777" w:rsidR="00880C22" w:rsidRPr="00200B51" w:rsidRDefault="00880C22" w:rsidP="0084017A">
            <w:pPr>
              <w:cnfStyle w:val="000000000000" w:firstRow="0" w:lastRow="0" w:firstColumn="0" w:lastColumn="0" w:oddVBand="0" w:evenVBand="0" w:oddHBand="0" w:evenHBand="0" w:firstRowFirstColumn="0" w:firstRowLastColumn="0" w:lastRowFirstColumn="0" w:lastRowLastColumn="0"/>
              <w:rPr>
                <w:rFonts w:ascii="VIC" w:hAnsi="VIC"/>
                <w:b/>
                <w:bCs/>
                <w:color w:val="000000"/>
                <w:sz w:val="18"/>
                <w:szCs w:val="18"/>
              </w:rPr>
            </w:pPr>
          </w:p>
        </w:tc>
      </w:tr>
    </w:tbl>
    <w:p w14:paraId="184F9F4B" w14:textId="77777777" w:rsidR="00880C22" w:rsidRDefault="00880C22">
      <w:pPr>
        <w:rPr>
          <w:rFonts w:ascii="VIC" w:hAnsi="VIC"/>
        </w:rPr>
      </w:pPr>
    </w:p>
    <w:p w14:paraId="4B0D703E" w14:textId="77777777" w:rsidR="00A63C36" w:rsidRDefault="00A63C36"/>
    <w:p w14:paraId="20011580" w14:textId="77777777" w:rsidR="00A63C36" w:rsidRDefault="00A63C36"/>
    <w:p w14:paraId="00FFAAC5" w14:textId="2D15EB8A" w:rsidR="006F1AA1" w:rsidRDefault="006F1AA1" w:rsidP="00A63C36">
      <w:pPr>
        <w:spacing w:before="720"/>
      </w:pPr>
      <w:r>
        <w:br w:type="page"/>
      </w:r>
    </w:p>
    <w:p w14:paraId="38CB708A" w14:textId="77777777" w:rsidR="00A63C36" w:rsidRDefault="00A63C36" w:rsidP="002C5971">
      <w:pPr>
        <w:pStyle w:val="Heading2"/>
        <w:spacing w:before="720"/>
        <w:jc w:val="right"/>
      </w:pPr>
      <w:bookmarkStart w:id="133" w:name="_Toc42727603"/>
    </w:p>
    <w:p w14:paraId="6B46FE1D" w14:textId="1BE845D3" w:rsidR="00880C22" w:rsidRDefault="00880C22" w:rsidP="00A63C36">
      <w:pPr>
        <w:pStyle w:val="Heading2"/>
        <w:spacing w:before="160"/>
      </w:pPr>
      <w:bookmarkStart w:id="134" w:name="_Toc43451645"/>
      <w:r w:rsidRPr="00321061">
        <w:t xml:space="preserve">Appendix </w:t>
      </w:r>
      <w:r w:rsidR="00866CAD">
        <w:t>8</w:t>
      </w:r>
      <w:r w:rsidRPr="00321061">
        <w:t>: Run chart example</w:t>
      </w:r>
      <w:r>
        <w:t xml:space="preserve"> – Paediatric tonsillectomy process measure</w:t>
      </w:r>
      <w:bookmarkEnd w:id="133"/>
      <w:bookmarkEnd w:id="134"/>
    </w:p>
    <w:p w14:paraId="2D24A3BB" w14:textId="77777777" w:rsidR="002C5971" w:rsidRPr="002C5971" w:rsidRDefault="002C5971" w:rsidP="002C5971">
      <w:pPr>
        <w:pStyle w:val="Normalfollowingheading"/>
      </w:pPr>
    </w:p>
    <w:p w14:paraId="1D8F815F" w14:textId="77777777" w:rsidR="00E275A5" w:rsidRPr="00E275A5" w:rsidRDefault="00880C22" w:rsidP="00A922DB">
      <w:pPr>
        <w:jc w:val="both"/>
      </w:pPr>
      <w:r w:rsidRPr="004323EA">
        <w:rPr>
          <w:noProof/>
        </w:rPr>
        <w:drawing>
          <wp:inline distT="0" distB="0" distL="0" distR="0" wp14:anchorId="7E10164D" wp14:editId="74163101">
            <wp:extent cx="8753475" cy="4632924"/>
            <wp:effectExtent l="133350" t="114300" r="123825" b="1682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8760334" cy="4636554"/>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2562C8A5" w14:textId="77777777" w:rsidR="00E275A5" w:rsidRPr="00E275A5" w:rsidRDefault="00E275A5" w:rsidP="00E275A5"/>
    <w:p w14:paraId="59B81F15" w14:textId="77777777" w:rsidR="00E275A5" w:rsidRPr="00E275A5" w:rsidRDefault="00E275A5" w:rsidP="00E275A5">
      <w:pPr>
        <w:spacing w:before="0"/>
        <w:rPr>
          <w:rFonts w:ascii="VIC" w:hAnsi="VIC" w:cstheme="majorHAnsi"/>
        </w:rPr>
        <w:sectPr w:rsidR="00E275A5" w:rsidRPr="00E275A5" w:rsidSect="00880C22">
          <w:footerReference w:type="default" r:id="rId65"/>
          <w:pgSz w:w="16838" w:h="11906" w:orient="landscape" w:code="9"/>
          <w:pgMar w:top="851" w:right="1387" w:bottom="851" w:left="1361" w:header="539" w:footer="624" w:gutter="0"/>
          <w:cols w:space="284"/>
          <w:docGrid w:linePitch="360"/>
        </w:sectPr>
      </w:pPr>
    </w:p>
    <w:p w14:paraId="078D4ADD" w14:textId="77777777" w:rsidR="002774BB" w:rsidRDefault="002774BB" w:rsidP="002774BB">
      <w:pPr>
        <w:pStyle w:val="Heading1"/>
        <w:framePr w:wrap="around"/>
      </w:pPr>
      <w:bookmarkStart w:id="135" w:name="_Toc42727604"/>
      <w:bookmarkStart w:id="136" w:name="_Toc43451646"/>
      <w:r>
        <w:lastRenderedPageBreak/>
        <w:t>Acknowledgements</w:t>
      </w:r>
      <w:bookmarkEnd w:id="135"/>
      <w:bookmarkEnd w:id="136"/>
      <w:r>
        <w:t xml:space="preserve"> </w:t>
      </w:r>
    </w:p>
    <w:p w14:paraId="527DB8C8" w14:textId="2F05EC2C" w:rsidR="00880C22" w:rsidRPr="00492FEF" w:rsidRDefault="00876353" w:rsidP="00880C22">
      <w:pPr>
        <w:pStyle w:val="IntroductoryText"/>
        <w:rPr>
          <w:rFonts w:cstheme="minorHAnsi"/>
        </w:rPr>
      </w:pPr>
      <w:r>
        <w:rPr>
          <w:rFonts w:cstheme="minorHAnsi"/>
        </w:rPr>
        <w:t>Expert working group</w:t>
      </w:r>
      <w:r w:rsidR="00880C22" w:rsidRPr="00492FEF">
        <w:rPr>
          <w:rFonts w:cstheme="minorHAnsi"/>
        </w:rPr>
        <w:t xml:space="preserve"> members</w:t>
      </w:r>
    </w:p>
    <w:p w14:paraId="3C26A8D9" w14:textId="77777777" w:rsidR="00880C22" w:rsidRPr="00492FEF" w:rsidRDefault="00880C22" w:rsidP="00880C22">
      <w:pPr>
        <w:rPr>
          <w:rFonts w:cstheme="minorHAnsi"/>
        </w:rPr>
      </w:pPr>
      <w:r w:rsidRPr="00492FEF">
        <w:rPr>
          <w:rFonts w:cstheme="minorHAnsi"/>
        </w:rPr>
        <w:t xml:space="preserve">Safer Care Victoria gratefully acknowledges all members of the expert working group for their contribution to the development the </w:t>
      </w:r>
      <w:r w:rsidRPr="00492FEF">
        <w:rPr>
          <w:rFonts w:cstheme="minorHAnsi"/>
          <w:i/>
        </w:rPr>
        <w:t>Reducing clinical variation in paediatric tonsillectomy and adenoidectomy project</w:t>
      </w:r>
      <w:r w:rsidRPr="00492FEF">
        <w:rPr>
          <w:rFonts w:cstheme="minorHAnsi"/>
        </w:rPr>
        <w:t xml:space="preserve">: Anita Tewari Joshi, Clinical Nurse Specialist, (Northern Health), Benjamin Cook, ENT surgeon, Cecile </w:t>
      </w:r>
      <w:proofErr w:type="spellStart"/>
      <w:r w:rsidRPr="00492FEF">
        <w:rPr>
          <w:rFonts w:cstheme="minorHAnsi"/>
        </w:rPr>
        <w:t>Blanchot</w:t>
      </w:r>
      <w:proofErr w:type="spellEnd"/>
      <w:r w:rsidRPr="00492FEF">
        <w:rPr>
          <w:rFonts w:cstheme="minorHAnsi"/>
        </w:rPr>
        <w:t xml:space="preserve">, GP Anaesthetist, (Kilmore &amp; District Hospital), David Clarke, Nurse Unit Manager, Theatre, (Kilmore &amp; District Hospital), Elisa Lay, Associate NUM, (Northern Health), Eliza Tweddle, ENT surgeon, (Albury Wodonga Health), Elizabeth Rose, Director Department Otolaryngology (Royal Children’s Hospital), Head of Paediatric Otolaryngology (Royal Victorian Eye and Ear Hospital), Elizabeth </w:t>
      </w:r>
      <w:proofErr w:type="spellStart"/>
      <w:r w:rsidRPr="00492FEF">
        <w:rPr>
          <w:rFonts w:cstheme="minorHAnsi"/>
        </w:rPr>
        <w:t>Sigston</w:t>
      </w:r>
      <w:proofErr w:type="spellEnd"/>
      <w:r w:rsidRPr="00492FEF">
        <w:rPr>
          <w:rFonts w:cstheme="minorHAnsi"/>
        </w:rPr>
        <w:t xml:space="preserve">, ENT Consultant (Monash Health including Monash Children’s), Franca De </w:t>
      </w:r>
      <w:proofErr w:type="spellStart"/>
      <w:r w:rsidRPr="00492FEF">
        <w:rPr>
          <w:rFonts w:cstheme="minorHAnsi"/>
        </w:rPr>
        <w:t>Sisto</w:t>
      </w:r>
      <w:proofErr w:type="spellEnd"/>
      <w:r w:rsidRPr="00492FEF">
        <w:rPr>
          <w:rFonts w:cstheme="minorHAnsi"/>
        </w:rPr>
        <w:t xml:space="preserve">, Nurse Unit Manager, (West Gippsland Healthcare Group-Warragul), George </w:t>
      </w:r>
      <w:proofErr w:type="spellStart"/>
      <w:r w:rsidRPr="00492FEF">
        <w:rPr>
          <w:rFonts w:cstheme="minorHAnsi"/>
        </w:rPr>
        <w:t>Chalkiadis</w:t>
      </w:r>
      <w:proofErr w:type="spellEnd"/>
      <w:r w:rsidRPr="00492FEF">
        <w:rPr>
          <w:rFonts w:cstheme="minorHAnsi"/>
        </w:rPr>
        <w:t xml:space="preserve">, Anaesthetist (Royal Children’s Hospital) Hari </w:t>
      </w:r>
      <w:proofErr w:type="spellStart"/>
      <w:r w:rsidRPr="00492FEF">
        <w:rPr>
          <w:rFonts w:cstheme="minorHAnsi"/>
        </w:rPr>
        <w:t>Jeyarajan</w:t>
      </w:r>
      <w:proofErr w:type="spellEnd"/>
      <w:r w:rsidRPr="00492FEF">
        <w:rPr>
          <w:rFonts w:cstheme="minorHAnsi"/>
        </w:rPr>
        <w:t xml:space="preserve">, ENT consultant (Alfred and Royal Melbourne Hospitals) Jessica Prasad, ENT consultant, Juliet Pellegrini, Quality Manager (Monash Children’s) Kate Simpson, Sleep Paediatrician (Royal Children’s Hospital; MACCS Medical Group; Epworth Sleep Centre, East Melbourne; Cabrini, Brighton). Kate </w:t>
      </w:r>
      <w:proofErr w:type="spellStart"/>
      <w:r w:rsidRPr="00492FEF">
        <w:rPr>
          <w:rFonts w:cstheme="minorHAnsi"/>
        </w:rPr>
        <w:t>Taubert</w:t>
      </w:r>
      <w:proofErr w:type="spellEnd"/>
      <w:r w:rsidRPr="00492FEF">
        <w:rPr>
          <w:rFonts w:cstheme="minorHAnsi"/>
        </w:rPr>
        <w:t xml:space="preserve">, Clinical Nurse Educator, (Epworth Healthcare) Leanne Hill, Clinical Nurse Specialist (Peninsula Health), Lidia </w:t>
      </w:r>
      <w:proofErr w:type="spellStart"/>
      <w:r w:rsidRPr="00492FEF">
        <w:rPr>
          <w:rFonts w:cstheme="minorHAnsi"/>
        </w:rPr>
        <w:t>Kovacev</w:t>
      </w:r>
      <w:proofErr w:type="spellEnd"/>
      <w:r w:rsidRPr="00492FEF">
        <w:rPr>
          <w:rFonts w:cstheme="minorHAnsi"/>
        </w:rPr>
        <w:t xml:space="preserve">, Nurse Unit Manager, Possum-Short Stay &amp; Day Surgery (Royal Children’s Hospital), Lina </w:t>
      </w:r>
      <w:proofErr w:type="spellStart"/>
      <w:r w:rsidRPr="00492FEF">
        <w:rPr>
          <w:rFonts w:cstheme="minorHAnsi"/>
        </w:rPr>
        <w:t>Nido</w:t>
      </w:r>
      <w:proofErr w:type="spellEnd"/>
      <w:r w:rsidRPr="00492FEF">
        <w:rPr>
          <w:rFonts w:cstheme="minorHAnsi"/>
        </w:rPr>
        <w:t xml:space="preserve">, GP, Linda Riddell, Nurse Unit Manager (Goulburn Valley Health, Shepparton), Lucy Longworth, Nurse Unit Manager, (St Vincent’s Private, East Melbourne), Luke Wilson, Specialist Paediatric Anaesthetist, (Epworth, St Vincent’s Private, North park Private &amp; Werribee Mercy), Mark </w:t>
      </w:r>
      <w:proofErr w:type="spellStart"/>
      <w:r w:rsidRPr="00492FEF">
        <w:rPr>
          <w:rFonts w:cstheme="minorHAnsi"/>
        </w:rPr>
        <w:t>Guirguis</w:t>
      </w:r>
      <w:proofErr w:type="spellEnd"/>
      <w:r w:rsidRPr="00492FEF">
        <w:rPr>
          <w:rFonts w:cstheme="minorHAnsi"/>
        </w:rPr>
        <w:t xml:space="preserve">, Head of ENT, (Ballarat Health Services), Michelle Taverna, Nurse Unit Manager, Platypus-Surgical Care (Royal Children’s Hospital), Patrick Guiney, ENT surgeon, (Eastern Health) Paul Paddle, ENT surgeon (Monash Health, Swan Hill &amp; District Hospital, Epworth Richmond, Ramsay), Rebekah </w:t>
      </w:r>
      <w:proofErr w:type="spellStart"/>
      <w:r w:rsidRPr="00492FEF">
        <w:rPr>
          <w:rFonts w:cstheme="minorHAnsi"/>
        </w:rPr>
        <w:t>Kaberry</w:t>
      </w:r>
      <w:proofErr w:type="spellEnd"/>
      <w:r w:rsidRPr="00492FEF">
        <w:rPr>
          <w:rFonts w:cstheme="minorHAnsi"/>
        </w:rPr>
        <w:t xml:space="preserve"> (consumer), Rowena Clift, Director Service &amp; System Integration (Western Victoria Primary Health Network), Ryan De Freitas, ENT surgeon (Monash, Austin &amp; Swan Hill), Scott Parsons, GP (Royal Children’s Hospital &amp; Clinical Editor, Health Pathways Paediatric State wide Project), Sally Coutts, Associate Nurse Unit Manager (Ballarat Health Service) Sarah Morrison, ENT, (Monash Health), Tian-Tee (Francis) Ng, ENT Registrar (Peninsula Health).</w:t>
      </w:r>
    </w:p>
    <w:p w14:paraId="32285EA8" w14:textId="77777777" w:rsidR="00880C22" w:rsidRPr="00492FEF" w:rsidRDefault="00880C22" w:rsidP="00880C22">
      <w:pPr>
        <w:pStyle w:val="IntroductoryText"/>
        <w:rPr>
          <w:rFonts w:cstheme="minorHAnsi"/>
        </w:rPr>
      </w:pPr>
      <w:r w:rsidRPr="00492FEF">
        <w:rPr>
          <w:rFonts w:cstheme="minorHAnsi"/>
        </w:rPr>
        <w:t>Collaborative project teams and participating members</w:t>
      </w:r>
    </w:p>
    <w:p w14:paraId="51C413FE" w14:textId="77777777" w:rsidR="00880C22" w:rsidRPr="00492FEF" w:rsidRDefault="00880C22" w:rsidP="00880C22">
      <w:pPr>
        <w:rPr>
          <w:rFonts w:cstheme="minorHAnsi"/>
        </w:rPr>
      </w:pPr>
      <w:r w:rsidRPr="00492FEF">
        <w:rPr>
          <w:rFonts w:cstheme="minorHAnsi"/>
        </w:rPr>
        <w:t xml:space="preserve">We thank the five hospital project site teams – Albury Wodonga Health: Samantha Peet, Kylie Murphy, Julie Wright, Dr Eliza Tweddle; Epworth HealthCare Richmond: Kate </w:t>
      </w:r>
      <w:proofErr w:type="spellStart"/>
      <w:r w:rsidRPr="00492FEF">
        <w:rPr>
          <w:rFonts w:cstheme="minorHAnsi"/>
        </w:rPr>
        <w:t>Taubert</w:t>
      </w:r>
      <w:proofErr w:type="spellEnd"/>
      <w:r w:rsidRPr="00492FEF">
        <w:rPr>
          <w:rFonts w:cstheme="minorHAnsi"/>
        </w:rPr>
        <w:t xml:space="preserve">, Dr Luke Wilson, Meredith Elliott, Dr Deborah </w:t>
      </w:r>
      <w:proofErr w:type="spellStart"/>
      <w:r w:rsidRPr="00492FEF">
        <w:rPr>
          <w:rFonts w:cstheme="minorHAnsi"/>
        </w:rPr>
        <w:t>Amott</w:t>
      </w:r>
      <w:proofErr w:type="spellEnd"/>
      <w:r w:rsidRPr="00492FEF">
        <w:rPr>
          <w:rFonts w:cstheme="minorHAnsi"/>
        </w:rPr>
        <w:t xml:space="preserve">, Emily </w:t>
      </w:r>
      <w:proofErr w:type="spellStart"/>
      <w:r w:rsidRPr="00492FEF">
        <w:rPr>
          <w:rFonts w:cstheme="minorHAnsi"/>
        </w:rPr>
        <w:t>Nardella</w:t>
      </w:r>
      <w:proofErr w:type="spellEnd"/>
      <w:r w:rsidRPr="00492FEF">
        <w:rPr>
          <w:rFonts w:cstheme="minorHAnsi"/>
        </w:rPr>
        <w:t xml:space="preserve">, Kate Steen; Monash Health Casey Hospital: Liz Brown, Madeline Griffiths, Michelle </w:t>
      </w:r>
      <w:proofErr w:type="spellStart"/>
      <w:r w:rsidRPr="00492FEF">
        <w:rPr>
          <w:rFonts w:cstheme="minorHAnsi"/>
        </w:rPr>
        <w:t>Niewalda</w:t>
      </w:r>
      <w:proofErr w:type="spellEnd"/>
      <w:r w:rsidRPr="00492FEF">
        <w:rPr>
          <w:rFonts w:cstheme="minorHAnsi"/>
        </w:rPr>
        <w:t xml:space="preserve">, Juliet Pellegrini, Dr Sarah Morrison, Dr Dan Gordon; Northern Health: Courtney Lowry, Dr Deborah </w:t>
      </w:r>
      <w:proofErr w:type="spellStart"/>
      <w:r w:rsidRPr="00492FEF">
        <w:rPr>
          <w:rFonts w:cstheme="minorHAnsi"/>
        </w:rPr>
        <w:t>Amott</w:t>
      </w:r>
      <w:proofErr w:type="spellEnd"/>
      <w:r w:rsidRPr="00492FEF">
        <w:rPr>
          <w:rFonts w:cstheme="minorHAnsi"/>
        </w:rPr>
        <w:t xml:space="preserve">, Elisa Lay, Anita Joshi, Jessica </w:t>
      </w:r>
      <w:proofErr w:type="spellStart"/>
      <w:r w:rsidRPr="00492FEF">
        <w:rPr>
          <w:rFonts w:cstheme="minorHAnsi"/>
        </w:rPr>
        <w:t>Tamlin</w:t>
      </w:r>
      <w:proofErr w:type="spellEnd"/>
      <w:r w:rsidRPr="00492FEF">
        <w:rPr>
          <w:rFonts w:cstheme="minorHAnsi"/>
        </w:rPr>
        <w:t xml:space="preserve">; The Royal Children’s Hospital: Dr Libby Rose, Bec Marshall, Lidia </w:t>
      </w:r>
      <w:proofErr w:type="spellStart"/>
      <w:r w:rsidRPr="00492FEF">
        <w:rPr>
          <w:rFonts w:cstheme="minorHAnsi"/>
        </w:rPr>
        <w:t>Kovacev</w:t>
      </w:r>
      <w:proofErr w:type="spellEnd"/>
      <w:r w:rsidRPr="00492FEF">
        <w:rPr>
          <w:rFonts w:cstheme="minorHAnsi"/>
        </w:rPr>
        <w:t xml:space="preserve"> and Sophie Garrity.  </w:t>
      </w:r>
    </w:p>
    <w:p w14:paraId="6A3FE39E" w14:textId="77777777" w:rsidR="00880C22" w:rsidRDefault="00880C22" w:rsidP="00E275A5">
      <w:pPr>
        <w:spacing w:before="0"/>
        <w:rPr>
          <w:rFonts w:ascii="VIC" w:hAnsi="VIC" w:cstheme="majorHAnsi"/>
        </w:rPr>
      </w:pPr>
    </w:p>
    <w:p w14:paraId="300C1744" w14:textId="77777777" w:rsidR="00880C22" w:rsidRPr="00E275A5" w:rsidRDefault="00880C22" w:rsidP="00E275A5">
      <w:pPr>
        <w:spacing w:before="0"/>
        <w:rPr>
          <w:rFonts w:ascii="VIC" w:hAnsi="VIC" w:cstheme="majorHAnsi"/>
        </w:rPr>
      </w:pPr>
    </w:p>
    <w:p w14:paraId="5AE550A3" w14:textId="77777777" w:rsidR="00E275A5" w:rsidRPr="00E275A5" w:rsidRDefault="00E275A5" w:rsidP="00E275A5"/>
    <w:p w14:paraId="2A535B40" w14:textId="77777777" w:rsidR="00E275A5" w:rsidRPr="00E275A5" w:rsidRDefault="00E275A5" w:rsidP="00E275A5"/>
    <w:p w14:paraId="5AE07E84" w14:textId="0564735E" w:rsidR="00E275A5" w:rsidRPr="00E275A5" w:rsidRDefault="00E275A5" w:rsidP="00E275A5">
      <w:r w:rsidRPr="00E275A5">
        <w:br w:type="page"/>
      </w:r>
    </w:p>
    <w:p w14:paraId="117B998A" w14:textId="77777777" w:rsidR="00C24ED7" w:rsidRDefault="00C24ED7" w:rsidP="00CC4546">
      <w:pPr>
        <w:pStyle w:val="Heading2"/>
        <w:sectPr w:rsidR="00C24ED7" w:rsidSect="00AA0CF2">
          <w:type w:val="continuous"/>
          <w:pgSz w:w="11906" w:h="16838" w:code="9"/>
          <w:pgMar w:top="2438" w:right="849" w:bottom="680" w:left="737" w:header="539" w:footer="624" w:gutter="0"/>
          <w:cols w:space="735"/>
          <w:docGrid w:linePitch="360"/>
        </w:sectPr>
      </w:pPr>
      <w:bookmarkStart w:id="137" w:name="_Toc42727570"/>
    </w:p>
    <w:p w14:paraId="185E410A" w14:textId="77777777" w:rsidR="00F80C69" w:rsidRPr="007E66B4" w:rsidRDefault="00F80C69" w:rsidP="00F80C69">
      <w:pPr>
        <w:pStyle w:val="Heading1"/>
        <w:framePr w:wrap="around" w:hAnchor="page" w:x="736" w:y="1141"/>
      </w:pPr>
      <w:bookmarkStart w:id="138" w:name="_Toc39144956"/>
      <w:bookmarkStart w:id="139" w:name="_Toc42727605"/>
      <w:bookmarkStart w:id="140" w:name="_Toc43451647"/>
      <w:bookmarkEnd w:id="137"/>
      <w:r w:rsidRPr="007E66B4">
        <w:lastRenderedPageBreak/>
        <w:t>References</w:t>
      </w:r>
      <w:bookmarkEnd w:id="138"/>
      <w:bookmarkEnd w:id="139"/>
      <w:bookmarkEnd w:id="140"/>
    </w:p>
    <w:p w14:paraId="2C2B4C9F" w14:textId="64B244A0" w:rsidR="00F36E7F" w:rsidRDefault="00F36E7F" w:rsidP="00A04B3F">
      <w:pPr>
        <w:pStyle w:val="ListParagraph"/>
        <w:numPr>
          <w:ilvl w:val="0"/>
          <w:numId w:val="44"/>
        </w:numPr>
        <w:spacing w:before="0" w:after="80"/>
        <w:ind w:left="714" w:hanging="357"/>
        <w:contextualSpacing w:val="0"/>
      </w:pPr>
      <w:r w:rsidRPr="00424112">
        <w:t>Zhou H, Della P, Roberts P, Porter P, Dhaliwal S. A 5-year retrospective cohort study of unplanned readmissions in an Australian tertiary paediatric hospital. Australian health review: a publication of the Australian Hospital Association. 2019;43(6):662-71.</w:t>
      </w:r>
      <w:r w:rsidR="00AD1442">
        <w:t xml:space="preserve"> </w:t>
      </w:r>
    </w:p>
    <w:p w14:paraId="3F2B33B4" w14:textId="400487AE" w:rsidR="00563601" w:rsidRDefault="00563601" w:rsidP="00563601">
      <w:pPr>
        <w:pStyle w:val="ListParagraph"/>
        <w:numPr>
          <w:ilvl w:val="0"/>
          <w:numId w:val="44"/>
        </w:numPr>
        <w:spacing w:before="0" w:after="80"/>
        <w:contextualSpacing w:val="0"/>
      </w:pPr>
      <w:r>
        <w:t xml:space="preserve">Department of Treasury and Finance. Delivering for all Victorians. Victorian Budget 19/20. State of Victoria, 2019. Available from: </w:t>
      </w:r>
      <w:hyperlink r:id="rId66" w:history="1">
        <w:r w:rsidRPr="009C24A2">
          <w:t>https://s3-ap-southeast-2.amazonaws.com/budgetfiles201920.budget.vic.gov.au/2019-20+State+Budget+-+Service+Delivery.pdf</w:t>
        </w:r>
      </w:hyperlink>
      <w:r>
        <w:t>. Last accessed 1</w:t>
      </w:r>
      <w:r w:rsidR="00C00963">
        <w:t>1</w:t>
      </w:r>
      <w:r>
        <w:t xml:space="preserve"> </w:t>
      </w:r>
      <w:r w:rsidR="00944D97">
        <w:t>June</w:t>
      </w:r>
      <w:r>
        <w:t xml:space="preserve"> 2020.</w:t>
      </w:r>
    </w:p>
    <w:p w14:paraId="6ADC6D64" w14:textId="44D9D02F" w:rsidR="00424112" w:rsidRDefault="00424112" w:rsidP="00E96C64">
      <w:pPr>
        <w:pStyle w:val="ListParagraph"/>
        <w:numPr>
          <w:ilvl w:val="0"/>
          <w:numId w:val="44"/>
        </w:numPr>
        <w:spacing w:before="0" w:after="80"/>
        <w:ind w:left="714" w:hanging="357"/>
        <w:contextualSpacing w:val="0"/>
      </w:pPr>
      <w:r w:rsidRPr="00424112">
        <w:t xml:space="preserve">Langley GL, Moen RD, Nolan </w:t>
      </w:r>
      <w:r w:rsidR="001D1357">
        <w:t>K</w:t>
      </w:r>
      <w:r w:rsidRPr="00424112">
        <w:t>M, Nolan TW, Norman CL, Provost LP. The Improvement Guide: A Practical Approach to Enhancing Organizational Performance. San Francisco: Jossey-Bass Publishers; 2009.</w:t>
      </w:r>
    </w:p>
    <w:p w14:paraId="6EDF3662" w14:textId="77777777" w:rsidR="0060693F" w:rsidRPr="00424112" w:rsidRDefault="0060693F" w:rsidP="00FF5A38">
      <w:pPr>
        <w:pStyle w:val="ListParagraph"/>
        <w:numPr>
          <w:ilvl w:val="0"/>
          <w:numId w:val="44"/>
        </w:numPr>
        <w:spacing w:before="0" w:after="80"/>
        <w:contextualSpacing w:val="0"/>
      </w:pPr>
      <w:r w:rsidRPr="00424112">
        <w:t xml:space="preserve">Billings, K.R., </w:t>
      </w:r>
      <w:proofErr w:type="spellStart"/>
      <w:r w:rsidRPr="00424112">
        <w:t>Manworren</w:t>
      </w:r>
      <w:proofErr w:type="spellEnd"/>
      <w:r w:rsidRPr="00424112">
        <w:t xml:space="preserve">, R.C., Lavin, J., Stake, C., </w:t>
      </w:r>
      <w:proofErr w:type="spellStart"/>
      <w:r w:rsidRPr="00424112">
        <w:t>Hebal</w:t>
      </w:r>
      <w:proofErr w:type="spellEnd"/>
      <w:r w:rsidRPr="00424112">
        <w:t xml:space="preserve">, F., Leon, A.H. and </w:t>
      </w:r>
      <w:proofErr w:type="spellStart"/>
      <w:r w:rsidRPr="00424112">
        <w:t>Barsness</w:t>
      </w:r>
      <w:proofErr w:type="spellEnd"/>
      <w:r w:rsidRPr="00424112">
        <w:t xml:space="preserve">, K. (2019), </w:t>
      </w:r>
      <w:proofErr w:type="spellStart"/>
      <w:r w:rsidRPr="00424112">
        <w:t>Pediatric</w:t>
      </w:r>
      <w:proofErr w:type="spellEnd"/>
      <w:r w:rsidRPr="00424112">
        <w:t xml:space="preserve"> emergency department visits for uncontrolled pain in postoperative adenotonsillectomy patients. Laryngoscope Investigative Otolaryngology, 4: 165-169. doi:</w:t>
      </w:r>
      <w:hyperlink r:id="rId67" w:history="1">
        <w:r w:rsidRPr="00424112">
          <w:t>10.1002/lio2.237</w:t>
        </w:r>
      </w:hyperlink>
    </w:p>
    <w:p w14:paraId="043639CD" w14:textId="77777777" w:rsidR="0060693F" w:rsidRPr="00424112" w:rsidRDefault="0060693F" w:rsidP="00FF5A38">
      <w:pPr>
        <w:pStyle w:val="ListParagraph"/>
        <w:numPr>
          <w:ilvl w:val="0"/>
          <w:numId w:val="44"/>
        </w:numPr>
        <w:spacing w:before="0" w:after="80"/>
        <w:contextualSpacing w:val="0"/>
      </w:pPr>
      <w:r w:rsidRPr="00424112">
        <w:t xml:space="preserve">Shay, S., Shapiro, N.L. and Bhattacharyya, N. (2015), Revisit rates and diagnoses following </w:t>
      </w:r>
      <w:proofErr w:type="spellStart"/>
      <w:r w:rsidRPr="00424112">
        <w:t>pediatric</w:t>
      </w:r>
      <w:proofErr w:type="spellEnd"/>
      <w:r w:rsidRPr="00424112">
        <w:t xml:space="preserve"> tonsillectomy in a large multistate population. The Laryngoscope, 125: 457-461. doi:</w:t>
      </w:r>
      <w:hyperlink r:id="rId68" w:history="1">
        <w:r w:rsidRPr="00424112">
          <w:t>10.1002/lary.24783</w:t>
        </w:r>
      </w:hyperlink>
    </w:p>
    <w:p w14:paraId="2F542C0A" w14:textId="52217CB2" w:rsidR="0060693F" w:rsidRPr="00424112" w:rsidRDefault="0060693F" w:rsidP="00FF5A38">
      <w:pPr>
        <w:pStyle w:val="ListParagraph"/>
        <w:numPr>
          <w:ilvl w:val="0"/>
          <w:numId w:val="44"/>
        </w:numPr>
        <w:spacing w:before="0" w:after="80"/>
        <w:contextualSpacing w:val="0"/>
      </w:pPr>
      <w:proofErr w:type="spellStart"/>
      <w:r w:rsidRPr="00424112">
        <w:t>Murto</w:t>
      </w:r>
      <w:proofErr w:type="spellEnd"/>
      <w:r w:rsidRPr="00424112">
        <w:t xml:space="preserve">, K.T.T., Katz, S.L., McIsaac, D.I. et al. </w:t>
      </w:r>
      <w:proofErr w:type="spellStart"/>
      <w:r w:rsidRPr="00424112">
        <w:t>Pediatric</w:t>
      </w:r>
      <w:proofErr w:type="spellEnd"/>
      <w:r w:rsidRPr="00424112">
        <w:t xml:space="preserve"> tonsillectomy is a resource-intensive procedure: a study of Canadian health administrative data. Can J </w:t>
      </w:r>
      <w:proofErr w:type="spellStart"/>
      <w:r w:rsidRPr="00424112">
        <w:t>Anesth</w:t>
      </w:r>
      <w:proofErr w:type="spellEnd"/>
      <w:r w:rsidRPr="00424112">
        <w:t xml:space="preserve">/J Can </w:t>
      </w:r>
      <w:proofErr w:type="spellStart"/>
      <w:r w:rsidRPr="00424112">
        <w:t>Anesth</w:t>
      </w:r>
      <w:proofErr w:type="spellEnd"/>
      <w:r w:rsidRPr="00424112">
        <w:t xml:space="preserve"> 64, 724–735 (2017). </w:t>
      </w:r>
      <w:hyperlink r:id="rId69" w:history="1">
        <w:r w:rsidRPr="00424112">
          <w:t>https://doi.org/10.1007/s12630-017-0888-y</w:t>
        </w:r>
      </w:hyperlink>
    </w:p>
    <w:p w14:paraId="588D5227" w14:textId="73147C2E" w:rsidR="0060693F" w:rsidRDefault="0060693F" w:rsidP="00FF5A38">
      <w:pPr>
        <w:pStyle w:val="ListParagraph"/>
        <w:numPr>
          <w:ilvl w:val="0"/>
          <w:numId w:val="44"/>
        </w:numPr>
        <w:spacing w:before="0" w:after="80"/>
        <w:contextualSpacing w:val="0"/>
      </w:pPr>
      <w:r w:rsidRPr="00424112">
        <w:t xml:space="preserve">Jennifer Lavin, David Lehmann, Astrid Leon Silva, </w:t>
      </w:r>
      <w:proofErr w:type="spellStart"/>
      <w:r w:rsidRPr="00424112">
        <w:t>Guangyu</w:t>
      </w:r>
      <w:proofErr w:type="spellEnd"/>
      <w:r w:rsidRPr="00424112">
        <w:t xml:space="preserve"> Bai, </w:t>
      </w:r>
      <w:proofErr w:type="spellStart"/>
      <w:r w:rsidRPr="00424112">
        <w:t>Ferdynand</w:t>
      </w:r>
      <w:proofErr w:type="spellEnd"/>
      <w:r w:rsidRPr="00424112">
        <w:t xml:space="preserve"> </w:t>
      </w:r>
      <w:proofErr w:type="spellStart"/>
      <w:r w:rsidRPr="00424112">
        <w:t>Hebal</w:t>
      </w:r>
      <w:proofErr w:type="spellEnd"/>
      <w:r w:rsidRPr="00424112">
        <w:t xml:space="preserve">, Renee </w:t>
      </w:r>
      <w:proofErr w:type="spellStart"/>
      <w:r w:rsidRPr="00424112">
        <w:t>Manworren</w:t>
      </w:r>
      <w:proofErr w:type="spellEnd"/>
      <w:r w:rsidRPr="00424112">
        <w:t xml:space="preserve">, Christine Stake, Karen </w:t>
      </w:r>
      <w:proofErr w:type="spellStart"/>
      <w:r w:rsidRPr="00424112">
        <w:t>Rychlik</w:t>
      </w:r>
      <w:proofErr w:type="spellEnd"/>
      <w:r w:rsidRPr="00424112">
        <w:t xml:space="preserve">, Kathleen R. Billings. Variables associated with </w:t>
      </w:r>
      <w:proofErr w:type="spellStart"/>
      <w:r w:rsidRPr="00424112">
        <w:t>pediatric</w:t>
      </w:r>
      <w:proofErr w:type="spellEnd"/>
      <w:r w:rsidRPr="00424112">
        <w:t xml:space="preserve"> emergency department visits for uncontrolled pain in postoperative adenotonsillectomy patients. International Journal of </w:t>
      </w:r>
      <w:proofErr w:type="spellStart"/>
      <w:r w:rsidRPr="00424112">
        <w:t>Pediatric</w:t>
      </w:r>
      <w:proofErr w:type="spellEnd"/>
      <w:r w:rsidRPr="00424112">
        <w:t xml:space="preserve"> Otorhinolaryngology, Volume 123, 2019, Pages 10-14, ISSN 0165-5876, </w:t>
      </w:r>
      <w:hyperlink r:id="rId70" w:history="1">
        <w:r w:rsidRPr="00424112">
          <w:t>https://doi.org/10.1016/j.ijporl.2019.04.038</w:t>
        </w:r>
      </w:hyperlink>
    </w:p>
    <w:p w14:paraId="413ADA6E" w14:textId="77777777" w:rsidR="00FF5A38" w:rsidRPr="00FF5A38" w:rsidRDefault="00FF5A38" w:rsidP="00FF5A38">
      <w:pPr>
        <w:pStyle w:val="ListParagraph"/>
        <w:numPr>
          <w:ilvl w:val="0"/>
          <w:numId w:val="44"/>
        </w:numPr>
        <w:spacing w:before="0" w:after="80"/>
        <w:contextualSpacing w:val="0"/>
      </w:pPr>
      <w:r w:rsidRPr="00FF5A38">
        <w:t>Hansen LO, Young RS, Hinami K, Leung A, Williams MV. Interventions to reduce 30-day rehospitalization: a systematic review. Ann Intern Med. 2011;155(8):520</w:t>
      </w:r>
      <w:r w:rsidRPr="00FF5A38">
        <w:rPr>
          <w:rFonts w:ascii="Cambria Math" w:hAnsi="Cambria Math" w:cs="Cambria Math"/>
        </w:rPr>
        <w:t>‐</w:t>
      </w:r>
      <w:r w:rsidRPr="00FF5A38">
        <w:t>528.</w:t>
      </w:r>
    </w:p>
    <w:p w14:paraId="09DA9152" w14:textId="4EAA9997" w:rsidR="00FF5A38" w:rsidRDefault="00FF5A38" w:rsidP="00FF5A38">
      <w:pPr>
        <w:pStyle w:val="ListParagraph"/>
        <w:numPr>
          <w:ilvl w:val="0"/>
          <w:numId w:val="44"/>
        </w:numPr>
        <w:spacing w:before="0" w:after="80"/>
        <w:contextualSpacing w:val="0"/>
      </w:pPr>
      <w:proofErr w:type="spellStart"/>
      <w:r w:rsidRPr="00FF5A38">
        <w:t>Odhagen</w:t>
      </w:r>
      <w:proofErr w:type="spellEnd"/>
      <w:r w:rsidRPr="00FF5A38">
        <w:t xml:space="preserve"> E, </w:t>
      </w:r>
      <w:proofErr w:type="spellStart"/>
      <w:r w:rsidRPr="00FF5A38">
        <w:t>Sunnergren</w:t>
      </w:r>
      <w:proofErr w:type="spellEnd"/>
      <w:r w:rsidRPr="00FF5A38">
        <w:t xml:space="preserve"> O, </w:t>
      </w:r>
      <w:proofErr w:type="spellStart"/>
      <w:r w:rsidRPr="00FF5A38">
        <w:t>Söderman</w:t>
      </w:r>
      <w:proofErr w:type="spellEnd"/>
      <w:r w:rsidRPr="00FF5A38">
        <w:t xml:space="preserve"> AH, Thor J, </w:t>
      </w:r>
      <w:proofErr w:type="spellStart"/>
      <w:r w:rsidRPr="00FF5A38">
        <w:t>Stalfors</w:t>
      </w:r>
      <w:proofErr w:type="spellEnd"/>
      <w:r w:rsidRPr="00FF5A38">
        <w:t xml:space="preserve"> J. Reducing post-tonsillectomy haemorrhage rates through a quality improvement project using a Swedish National quality register: a case study. Eur Arch </w:t>
      </w:r>
      <w:proofErr w:type="spellStart"/>
      <w:r w:rsidRPr="00FF5A38">
        <w:t>Otorhinolaryngol</w:t>
      </w:r>
      <w:proofErr w:type="spellEnd"/>
      <w:r w:rsidRPr="00FF5A38">
        <w:t>. 2018;275(6):1631</w:t>
      </w:r>
      <w:r w:rsidRPr="00FF5A38">
        <w:rPr>
          <w:rFonts w:ascii="Cambria Math" w:hAnsi="Cambria Math" w:cs="Cambria Math"/>
        </w:rPr>
        <w:t>‐</w:t>
      </w:r>
      <w:r w:rsidRPr="00FF5A38">
        <w:t>1639. </w:t>
      </w:r>
    </w:p>
    <w:p w14:paraId="1AEDFBBE" w14:textId="77777777" w:rsidR="001D1357" w:rsidRPr="00424112" w:rsidRDefault="001D1357" w:rsidP="001D1357">
      <w:pPr>
        <w:pStyle w:val="ListParagraph"/>
        <w:numPr>
          <w:ilvl w:val="0"/>
          <w:numId w:val="44"/>
        </w:numPr>
        <w:spacing w:before="0" w:after="80"/>
        <w:contextualSpacing w:val="0"/>
      </w:pPr>
      <w:r w:rsidRPr="005A09A8">
        <w:t xml:space="preserve">Institute for Health of Healthcare Improvement. Available from: </w:t>
      </w:r>
      <w:hyperlink r:id="rId71" w:history="1">
        <w:r w:rsidRPr="00FF5A38">
          <w:rPr>
            <w:rStyle w:val="Hyperlink"/>
          </w:rPr>
          <w:t>http://www.ihi.org/</w:t>
        </w:r>
      </w:hyperlink>
      <w:r>
        <w:t>. Last accessed 16 June 2020.</w:t>
      </w:r>
    </w:p>
    <w:p w14:paraId="574D35EF" w14:textId="77777777" w:rsidR="005B71DC" w:rsidRDefault="005B71DC" w:rsidP="00FF5A38">
      <w:pPr>
        <w:pStyle w:val="CommentText"/>
        <w:ind w:left="720"/>
      </w:pPr>
    </w:p>
    <w:p w14:paraId="2E580BF5" w14:textId="77777777" w:rsidR="00F80C69" w:rsidRPr="00EB10EA" w:rsidRDefault="00F80C69" w:rsidP="00EB10EA">
      <w:pPr>
        <w:pStyle w:val="ListParagraph"/>
        <w:spacing w:before="0" w:after="80"/>
        <w:contextualSpacing w:val="0"/>
      </w:pPr>
    </w:p>
    <w:p w14:paraId="6E2BDCC2" w14:textId="77777777" w:rsidR="00F80C69" w:rsidRDefault="00F80C69" w:rsidP="00F80C69">
      <w:pPr>
        <w:spacing w:before="0" w:after="120" w:line="240" w:lineRule="auto"/>
        <w:rPr>
          <w:rFonts w:cstheme="minorHAnsi"/>
        </w:rPr>
      </w:pPr>
    </w:p>
    <w:p w14:paraId="692A23A7" w14:textId="37811A6E" w:rsidR="00CC4546" w:rsidRPr="00AB42E6" w:rsidRDefault="00CC4546" w:rsidP="0060693F">
      <w:pPr>
        <w:spacing w:before="0" w:after="120" w:line="240" w:lineRule="auto"/>
        <w:ind w:left="284"/>
        <w:rPr>
          <w:rFonts w:cstheme="minorHAnsi"/>
        </w:rPr>
        <w:sectPr w:rsidR="00CC4546" w:rsidRPr="00AB42E6" w:rsidSect="00C24ED7">
          <w:type w:val="continuous"/>
          <w:pgSz w:w="11906" w:h="16838" w:code="9"/>
          <w:pgMar w:top="2438" w:right="849" w:bottom="680" w:left="737" w:header="539" w:footer="624" w:gutter="0"/>
          <w:cols w:space="735"/>
          <w:docGrid w:linePitch="360"/>
        </w:sectPr>
      </w:pPr>
    </w:p>
    <w:p w14:paraId="10A6B495" w14:textId="77777777" w:rsidR="00CC4546" w:rsidRDefault="00CC4546" w:rsidP="00CC4546">
      <w:pPr>
        <w:sectPr w:rsidR="00CC4546" w:rsidSect="00C24ED7">
          <w:type w:val="continuous"/>
          <w:pgSz w:w="11906" w:h="16838" w:code="9"/>
          <w:pgMar w:top="3402" w:right="851" w:bottom="1361" w:left="851" w:header="539" w:footer="624" w:gutter="0"/>
          <w:pgNumType w:start="1"/>
          <w:cols w:space="735"/>
          <w:docGrid w:linePitch="360"/>
        </w:sectPr>
      </w:pPr>
    </w:p>
    <w:p w14:paraId="49415EF3" w14:textId="77777777" w:rsidR="00880C22" w:rsidRDefault="00880C22" w:rsidP="00484326">
      <w:pPr>
        <w:sectPr w:rsidR="00880C22" w:rsidSect="00170608">
          <w:type w:val="continuous"/>
          <w:pgSz w:w="11906" w:h="16838" w:code="9"/>
          <w:pgMar w:top="3402" w:right="851" w:bottom="1361" w:left="851" w:header="539" w:footer="624" w:gutter="0"/>
          <w:cols w:space="284"/>
          <w:docGrid w:linePitch="360"/>
        </w:sectPr>
      </w:pPr>
    </w:p>
    <w:p w14:paraId="6BE477FA" w14:textId="77777777" w:rsidR="00E22A20" w:rsidRPr="0026028E" w:rsidRDefault="00E22A20" w:rsidP="00484326">
      <w:r>
        <w:rPr>
          <w:noProof/>
        </w:rPr>
        <w:lastRenderedPageBreak/>
        <mc:AlternateContent>
          <mc:Choice Requires="wpg">
            <w:drawing>
              <wp:anchor distT="0" distB="0" distL="114300" distR="114300" simplePos="0" relativeHeight="251658240" behindDoc="0" locked="0" layoutInCell="1" allowOverlap="1" wp14:anchorId="29C772E0" wp14:editId="638EC58D">
                <wp:simplePos x="0" y="0"/>
                <wp:positionH relativeFrom="page">
                  <wp:align>left</wp:align>
                </wp:positionH>
                <wp:positionV relativeFrom="page">
                  <wp:align>top</wp:align>
                </wp:positionV>
                <wp:extent cx="7560000" cy="10688400"/>
                <wp:effectExtent l="0" t="0" r="3175" b="0"/>
                <wp:wrapTopAndBottom/>
                <wp:docPr id="13" name="Group 13"/>
                <wp:cNvGraphicFramePr/>
                <a:graphic xmlns:a="http://schemas.openxmlformats.org/drawingml/2006/main">
                  <a:graphicData uri="http://schemas.microsoft.com/office/word/2010/wordprocessingGroup">
                    <wpg:wgp>
                      <wpg:cNvGrpSpPr/>
                      <wpg:grpSpPr>
                        <a:xfrm>
                          <a:off x="0" y="0"/>
                          <a:ext cx="7560000" cy="10688400"/>
                          <a:chOff x="0" y="0"/>
                          <a:chExt cx="7559675" cy="10689303"/>
                        </a:xfrm>
                      </wpg:grpSpPr>
                      <wps:wsp>
                        <wps:cNvPr id="10" name="white"/>
                        <wps:cNvSpPr/>
                        <wps:spPr>
                          <a:xfrm>
                            <a:off x="0" y="6981825"/>
                            <a:ext cx="7559675" cy="3707478"/>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blue"/>
                        <wps:cNvSpPr/>
                        <wps:spPr>
                          <a:xfrm>
                            <a:off x="0" y="0"/>
                            <a:ext cx="7559675" cy="6982364"/>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8" name="Logo"/>
                          <pic:cNvPicPr>
                            <a:picLocks noChangeAspect="1"/>
                          </pic:cNvPicPr>
                        </pic:nvPicPr>
                        <pic:blipFill rotWithShape="1">
                          <a:blip r:embed="rId72" cstate="print">
                            <a:extLst>
                              <a:ext uri="{28A0092B-C50C-407E-A947-70E740481C1C}">
                                <a14:useLocalDpi xmlns:a14="http://schemas.microsoft.com/office/drawing/2010/main" val="0"/>
                              </a:ext>
                            </a:extLst>
                          </a:blip>
                          <a:srcRect b="43230"/>
                          <a:stretch/>
                        </pic:blipFill>
                        <pic:spPr bwMode="auto">
                          <a:xfrm>
                            <a:off x="6086475" y="9086850"/>
                            <a:ext cx="1156335" cy="733425"/>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svg="http://schemas.microsoft.com/office/drawing/2016/SVG/main">
            <w:pict w14:anchorId="07F5FD19">
              <v:group id="Group 13" style="position:absolute;margin-left:0;margin-top:0;width:595.3pt;height:841.6pt;z-index:251658240;mso-position-horizontal:left;mso-position-horizontal-relative:page;mso-position-vertical:top;mso-position-vertical-relative:page;mso-width-relative:margin;mso-height-relative:margin" coordsize="75596,106893" o:spid="_x0000_s1026" w14:anchorId="65BBD23F"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">
                <v:rect id="white" style="position:absolute;top:69818;width:75596;height:37075;visibility:visible;mso-wrap-style:square;v-text-anchor:middle" o:spid="_x0000_s1027" fillcolor="white [3212]" stroked="f" strokeweight="2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"/>
                <v:rect id="blue" style="position:absolute;width:75596;height:69823;visibility:visible;mso-wrap-style:square;v-text-anchor:middle" o:spid="_x0000_s1028" fillcolor="#007586 [3215]" stroked="f" strokeweight="2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Logo" style="position:absolute;left:60864;top:90868;width:11564;height:7334;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">
                  <v:imagedata cropbottom="28331f" o:title="" r:id="rId76"/>
                </v:shape>
                <w10:wrap type="topAndBottom" anchorx="page" anchory="page"/>
              </v:group>
            </w:pict>
          </mc:Fallback>
        </mc:AlternateContent>
      </w:r>
    </w:p>
    <w:sectPr w:rsidR="00E22A20" w:rsidRPr="0026028E" w:rsidSect="00170608">
      <w:type w:val="continuous"/>
      <w:pgSz w:w="11906" w:h="16838" w:code="9"/>
      <w:pgMar w:top="3402" w:right="851" w:bottom="1361" w:left="851" w:header="539" w:footer="624"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573D6B" w14:textId="77777777" w:rsidR="0012643D" w:rsidRDefault="0012643D" w:rsidP="002D711A">
      <w:pPr>
        <w:spacing w:after="0" w:line="240" w:lineRule="auto"/>
      </w:pPr>
      <w:r>
        <w:separator/>
      </w:r>
    </w:p>
  </w:endnote>
  <w:endnote w:type="continuationSeparator" w:id="0">
    <w:p w14:paraId="512F4372" w14:textId="77777777" w:rsidR="0012643D" w:rsidRDefault="0012643D" w:rsidP="002D711A">
      <w:pPr>
        <w:spacing w:after="0" w:line="240" w:lineRule="auto"/>
      </w:pPr>
      <w:r>
        <w:continuationSeparator/>
      </w:r>
    </w:p>
  </w:endnote>
  <w:endnote w:type="continuationNotice" w:id="1">
    <w:p w14:paraId="07FA06A8" w14:textId="77777777" w:rsidR="0012643D" w:rsidRDefault="0012643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IC">
    <w:panose1 w:val="00000500000000000000"/>
    <w:charset w:val="00"/>
    <w:family w:val="auto"/>
    <w:pitch w:val="variable"/>
    <w:sig w:usb0="00000007" w:usb1="00000000" w:usb2="00000000" w:usb3="00000000" w:csb0="00000093"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77F2C" w14:textId="70F815A2" w:rsidR="0012643D" w:rsidRDefault="0012643D" w:rsidP="00204CBF">
    <w:pPr>
      <w:pStyle w:val="FooterOdd"/>
      <w:framePr w:wrap="around"/>
    </w:pPr>
    <w:r>
      <mc:AlternateContent>
        <mc:Choice Requires="wps">
          <w:drawing>
            <wp:anchor distT="0" distB="0" distL="114300" distR="114300" simplePos="0" relativeHeight="251679747" behindDoc="0" locked="0" layoutInCell="0" allowOverlap="1" wp14:anchorId="7862DA44" wp14:editId="158D1251">
              <wp:simplePos x="0" y="0"/>
              <wp:positionH relativeFrom="page">
                <wp:align>center</wp:align>
              </wp:positionH>
              <wp:positionV relativeFrom="page">
                <wp:align>bottom</wp:align>
              </wp:positionV>
              <wp:extent cx="7772400" cy="457200"/>
              <wp:effectExtent l="0" t="0" r="0" b="0"/>
              <wp:wrapNone/>
              <wp:docPr id="14" name="MSIPCMa79846ce8e09d2ceb80ab9a0" descr="{&quot;HashCode&quot;:904758361,&quot;Height&quot;:9999999.0,&quot;Width&quot;:9999999.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0605853" w14:textId="5A40011E" w:rsidR="0012643D" w:rsidRPr="000A114C" w:rsidRDefault="0012643D" w:rsidP="000A114C">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862DA44" id="_x0000_t202" coordsize="21600,21600" o:spt="202" path="m,l,21600r21600,l21600,xe">
              <v:stroke joinstyle="miter"/>
              <v:path gradientshapeok="t" o:connecttype="rect"/>
            </v:shapetype>
            <v:shape id="MSIPCMa79846ce8e09d2ceb80ab9a0" o:spid="_x0000_s1044" type="#_x0000_t202" alt="{&quot;HashCode&quot;:904758361,&quot;Height&quot;:9999999.0,&quot;Width&quot;:9999999.0,&quot;Placement&quot;:&quot;Footer&quot;,&quot;Index&quot;:&quot;OddAndEven&quot;,&quot;Section&quot;:1,&quot;Top&quot;:0.0,&quot;Left&quot;:0.0}" style="position:absolute;left:0;text-align:left;margin-left:0;margin-top:0;width:612pt;height:36pt;z-index:251679747;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" o:allowincell="f" filled="f" stroked="f" strokeweight=".5pt">
              <v:textbox inset=",0,,0">
                <w:txbxContent>
                  <w:p w14:paraId="70605853" w14:textId="5A40011E" w:rsidR="0012643D" w:rsidRPr="000A114C" w:rsidRDefault="0012643D" w:rsidP="000A114C">
                    <w:pPr>
                      <w:spacing w:before="0" w:after="0"/>
                      <w:jc w:val="center"/>
                      <w:rPr>
                        <w:rFonts w:ascii="Arial Black" w:hAnsi="Arial Black"/>
                        <w:color w:val="000000"/>
                      </w:rPr>
                    </w:pPr>
                  </w:p>
                </w:txbxContent>
              </v:textbox>
              <w10:wrap anchorx="page" anchory="page"/>
            </v:shape>
          </w:pict>
        </mc:Fallback>
      </mc:AlternateContent>
    </w:r>
    <w:sdt>
      <w:sdtPr>
        <w:alias w:val="Title"/>
        <w:tag w:val=""/>
        <w:id w:val="-1129698871"/>
        <w:dataBinding w:prefixMappings="xmlns:ns0='http://purl.org/dc/elements/1.1/' xmlns:ns1='http://schemas.openxmlformats.org/package/2006/metadata/core-properties' " w:xpath="/ns1:coreProperties[1]/ns0:title[1]" w:storeItemID="{6C3C8BC8-F283-45AE-878A-BAB7291924A1}"/>
        <w:text/>
      </w:sdtPr>
      <w:sdtEndPr/>
      <w:sdtContent>
        <w:r>
          <w:t>Reducing readmissions after paediatric tonsillectomy</w:t>
        </w:r>
      </w:sdtContent>
    </w:sdt>
    <w:r>
      <w:t> </w:t>
    </w:r>
    <w:r>
      <w:t> </w:t>
    </w:r>
    <w:r w:rsidRPr="0097403D">
      <w:rPr>
        <w:b/>
      </w:rPr>
      <w:t>Safer Care Victoria</w:t>
    </w:r>
    <w:r>
      <w:t> </w:t>
    </w:r>
    <w:r>
      <w:t> </w:t>
    </w:r>
    <w:r>
      <w:rPr>
        <w:noProof w:val="0"/>
      </w:rPr>
      <w:t>ii</w:t>
    </w:r>
    <w:r>
      <w:t xml:space="preserve"> </w:t>
    </w:r>
  </w:p>
  <w:p w14:paraId="23C8BC37" w14:textId="42BF64F0" w:rsidR="0012643D" w:rsidRDefault="0012643D" w:rsidP="000A114C">
    <w:pPr>
      <w:pStyle w:val="Footer"/>
      <w:tabs>
        <w:tab w:val="clear" w:pos="1304"/>
        <w:tab w:val="left" w:pos="3195"/>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AC5399" w14:textId="3CCE4826" w:rsidR="0012643D" w:rsidRPr="002A5891" w:rsidRDefault="0012643D" w:rsidP="004F629A">
    <w:pPr>
      <w:pStyle w:val="FooterOdd"/>
      <w:framePr w:hSpace="0" w:wrap="auto" w:vAnchor="margin" w:hAnchor="text" w:xAlign="left" w:yAlign="inline"/>
      <w:ind w:left="4678"/>
      <w:jc w:val="left"/>
    </w:pPr>
    <w:r>
      <mc:AlternateContent>
        <mc:Choice Requires="wps">
          <w:drawing>
            <wp:anchor distT="0" distB="0" distL="114300" distR="114300" simplePos="0" relativeHeight="251693314" behindDoc="0" locked="0" layoutInCell="0" allowOverlap="1" wp14:anchorId="50B2A52F" wp14:editId="44F69BBA">
              <wp:simplePos x="0" y="0"/>
              <wp:positionH relativeFrom="page">
                <wp:align>center</wp:align>
              </wp:positionH>
              <wp:positionV relativeFrom="page">
                <wp:align>bottom</wp:align>
              </wp:positionV>
              <wp:extent cx="7772400" cy="457200"/>
              <wp:effectExtent l="0" t="0" r="0" b="0"/>
              <wp:wrapNone/>
              <wp:docPr id="22" name="MSIPCMa38a4f92b53df28334556faf" descr="{&quot;HashCode&quot;:904758361,&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EC99587" w14:textId="19FD9514" w:rsidR="0012643D" w:rsidRPr="00BC21DB" w:rsidRDefault="0012643D" w:rsidP="00BC21DB">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50B2A52F" id="_x0000_t202" coordsize="21600,21600" o:spt="202" path="m,l,21600r21600,l21600,xe">
              <v:stroke joinstyle="miter"/>
              <v:path gradientshapeok="t" o:connecttype="rect"/>
            </v:shapetype>
            <v:shape id="MSIPCMa38a4f92b53df28334556faf" o:spid="_x0000_s1045" type="#_x0000_t202" alt="{&quot;HashCode&quot;:904758361,&quot;Height&quot;:9999999.0,&quot;Width&quot;:9999999.0,&quot;Placement&quot;:&quot;Footer&quot;,&quot;Index&quot;:&quot;Primary&quot;,&quot;Section&quot;:1,&quot;Top&quot;:0.0,&quot;Left&quot;:0.0}" style="position:absolute;left:0;text-align:left;margin-left:0;margin-top:0;width:612pt;height:36pt;z-index:251693314;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" o:allowincell="f" filled="f" stroked="f" strokeweight=".5pt">
              <v:textbox inset=",0,,0">
                <w:txbxContent>
                  <w:p w14:paraId="3EC99587" w14:textId="19FD9514" w:rsidR="0012643D" w:rsidRPr="00BC21DB" w:rsidRDefault="0012643D" w:rsidP="00BC21DB">
                    <w:pPr>
                      <w:spacing w:before="0" w:after="0"/>
                      <w:jc w:val="center"/>
                      <w:rPr>
                        <w:rFonts w:ascii="Arial Black" w:hAnsi="Arial Black"/>
                        <w:color w:val="000000"/>
                      </w:rPr>
                    </w:pPr>
                  </w:p>
                </w:txbxContent>
              </v:textbox>
              <w10:wrap anchorx="page" anchory="page"/>
            </v:shape>
          </w:pict>
        </mc:Fallback>
      </mc:AlternateContent>
    </w:r>
    <w:r w:rsidRPr="00204CBF">
      <w:t>Reducing clinical variation in paediatric tonsillectomy and adenoidectomy  Safer Care Victoria</w:t>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869FB7" w14:textId="62BDCCC9" w:rsidR="0012643D" w:rsidRDefault="0012643D">
    <w:pPr>
      <w:pStyle w:val="Footer"/>
    </w:pPr>
    <w:r>
      <mc:AlternateContent>
        <mc:Choice Requires="wps">
          <w:drawing>
            <wp:anchor distT="0" distB="0" distL="114300" distR="114300" simplePos="0" relativeHeight="251689181" behindDoc="0" locked="0" layoutInCell="0" allowOverlap="1" wp14:anchorId="26661B3B" wp14:editId="4BF9DF2A">
              <wp:simplePos x="0" y="0"/>
              <wp:positionH relativeFrom="page">
                <wp:align>center</wp:align>
              </wp:positionH>
              <wp:positionV relativeFrom="page">
                <wp:align>bottom</wp:align>
              </wp:positionV>
              <wp:extent cx="7772400" cy="457200"/>
              <wp:effectExtent l="0" t="0" r="0" b="0"/>
              <wp:wrapNone/>
              <wp:docPr id="12" name="MSIPCMf83349cf88cb5eabed35ef74" descr="{&quot;HashCode&quot;:904758361,&quot;Height&quot;:9999999.0,&quot;Width&quot;:9999999.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8376E67" w14:textId="6477B476" w:rsidR="0012643D" w:rsidRPr="00BC21DB" w:rsidRDefault="0012643D" w:rsidP="00BC21DB">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6661B3B" id="_x0000_t202" coordsize="21600,21600" o:spt="202" path="m,l,21600r21600,l21600,xe">
              <v:stroke joinstyle="miter"/>
              <v:path gradientshapeok="t" o:connecttype="rect"/>
            </v:shapetype>
            <v:shape id="MSIPCMf83349cf88cb5eabed35ef74" o:spid="_x0000_s1046" type="#_x0000_t202" alt="{&quot;HashCode&quot;:904758361,&quot;Height&quot;:9999999.0,&quot;Width&quot;:9999999.0,&quot;Placement&quot;:&quot;Footer&quot;,&quot;Index&quot;:&quot;FirstPage&quot;,&quot;Section&quot;:1,&quot;Top&quot;:0.0,&quot;Left&quot;:0.0}" style="position:absolute;margin-left:0;margin-top:0;width:612pt;height:36pt;z-index:251689181;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" o:allowincell="f" filled="f" stroked="f" strokeweight=".5pt">
              <v:textbox inset=",0,,0">
                <w:txbxContent>
                  <w:p w14:paraId="58376E67" w14:textId="6477B476" w:rsidR="0012643D" w:rsidRPr="00BC21DB" w:rsidRDefault="0012643D" w:rsidP="00BC21DB">
                    <w:pPr>
                      <w:spacing w:before="0" w:after="0"/>
                      <w:jc w:val="center"/>
                      <w:rPr>
                        <w:rFonts w:ascii="Arial Black" w:hAnsi="Arial Black"/>
                        <w:color w:val="000000"/>
                      </w:rPr>
                    </w:pP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4418DF" w14:textId="60423D16" w:rsidR="0012643D" w:rsidRDefault="0012643D" w:rsidP="009D48F8">
    <w:pPr>
      <w:pStyle w:val="Footer"/>
      <w:tabs>
        <w:tab w:val="clear" w:pos="1304"/>
        <w:tab w:val="left" w:pos="8164"/>
      </w:tabs>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52A99" w14:textId="588A21D2" w:rsidR="0012643D" w:rsidRDefault="00FE3A5A" w:rsidP="00595E85">
    <w:pPr>
      <w:pStyle w:val="FooterOdd"/>
      <w:framePr w:hSpace="0" w:wrap="auto" w:vAnchor="margin" w:hAnchor="text" w:xAlign="left" w:yAlign="inline"/>
    </w:pPr>
    <w:sdt>
      <w:sdtPr>
        <w:alias w:val="Title"/>
        <w:tag w:val=""/>
        <w:id w:val="-136111033"/>
        <w:dataBinding w:prefixMappings="xmlns:ns0='http://purl.org/dc/elements/1.1/' xmlns:ns1='http://schemas.openxmlformats.org/package/2006/metadata/core-properties' " w:xpath="/ns1:coreProperties[1]/ns0:title[1]" w:storeItemID="{6C3C8BC8-F283-45AE-878A-BAB7291924A1}"/>
        <w:text/>
      </w:sdtPr>
      <w:sdtEndPr/>
      <w:sdtContent>
        <w:r w:rsidR="0012643D">
          <w:t>Reducing readmissions after paediatric tonsillectomy</w:t>
        </w:r>
      </w:sdtContent>
    </w:sdt>
    <w:r w:rsidR="0012643D">
      <w:t> </w:t>
    </w:r>
    <w:r w:rsidR="0012643D">
      <w:t> </w:t>
    </w:r>
    <w:r w:rsidR="0012643D" w:rsidRPr="0097403D">
      <w:rPr>
        <w:b/>
      </w:rPr>
      <w:t>Safer Care Victoria</w:t>
    </w:r>
    <w:r w:rsidR="0012643D">
      <w:t> </w:t>
    </w:r>
    <w:r w:rsidR="0012643D">
      <w:tab/>
    </w:r>
    <w:r w:rsidR="0012643D">
      <w:tab/>
    </w:r>
    <w:r w:rsidR="0012643D">
      <w:tab/>
    </w:r>
    <w:r w:rsidR="0012643D">
      <w:tab/>
    </w:r>
    <w:r w:rsidR="0012643D">
      <w:tab/>
    </w:r>
    <w:r w:rsidR="0012643D">
      <w:tab/>
    </w:r>
    <w:r w:rsidR="0012643D">
      <w:tab/>
    </w:r>
    <w:r w:rsidR="0012643D">
      <w:t> </w:t>
    </w:r>
    <w:r w:rsidR="0012643D">
      <w:rPr>
        <w:noProof w:val="0"/>
      </w:rPr>
      <w:fldChar w:fldCharType="begin"/>
    </w:r>
    <w:r w:rsidR="0012643D">
      <w:instrText xml:space="preserve"> PAGE   \* MERGEFORMAT </w:instrText>
    </w:r>
    <w:r w:rsidR="0012643D">
      <w:rPr>
        <w:noProof w:val="0"/>
      </w:rPr>
      <w:fldChar w:fldCharType="separate"/>
    </w:r>
    <w:r w:rsidR="0012643D">
      <w:rPr>
        <w:noProof w:val="0"/>
      </w:rPr>
      <w:t>1</w:t>
    </w:r>
    <w:r w:rsidR="0012643D">
      <w:fldChar w:fldCharType="end"/>
    </w:r>
  </w:p>
  <w:p w14:paraId="09575674" w14:textId="7682FB2C" w:rsidR="0012643D" w:rsidRDefault="0012643D">
    <w:pPr>
      <w:pStyle w:val="Footer"/>
    </w:pPr>
  </w:p>
  <w:p w14:paraId="62ABD1F1" w14:textId="656FBB7C" w:rsidR="0012643D" w:rsidRDefault="0012643D">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A07345" w14:textId="701653C6" w:rsidR="0012643D" w:rsidRDefault="0012643D" w:rsidP="004F629A">
    <w:pPr>
      <w:pStyle w:val="Footer"/>
      <w:ind w:left="5812"/>
      <w:jc w:val="right"/>
    </w:pPr>
    <w:r>
      <mc:AlternateContent>
        <mc:Choice Requires="wps">
          <w:drawing>
            <wp:anchor distT="0" distB="0" distL="114300" distR="114300" simplePos="0" relativeHeight="251689182" behindDoc="0" locked="0" layoutInCell="0" allowOverlap="1" wp14:anchorId="2398D382" wp14:editId="4B8C8AC9">
              <wp:simplePos x="0" y="0"/>
              <wp:positionH relativeFrom="page">
                <wp:align>center</wp:align>
              </wp:positionH>
              <wp:positionV relativeFrom="page">
                <wp:align>bottom</wp:align>
              </wp:positionV>
              <wp:extent cx="7772400" cy="457200"/>
              <wp:effectExtent l="0" t="0" r="0" b="0"/>
              <wp:wrapNone/>
              <wp:docPr id="23" name="MSIPCMc67644029b485c94c6f482ad" descr="{&quot;HashCode&quot;:904758361,&quot;Height&quot;:9999999.0,&quot;Width&quot;:9999999.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4707E05" w14:textId="5F530787" w:rsidR="0012643D" w:rsidRPr="00BC21DB" w:rsidRDefault="0012643D" w:rsidP="00BC21DB">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398D382" id="_x0000_t202" coordsize="21600,21600" o:spt="202" path="m,l,21600r21600,l21600,xe">
              <v:stroke joinstyle="miter"/>
              <v:path gradientshapeok="t" o:connecttype="rect"/>
            </v:shapetype>
            <v:shape id="MSIPCMc67644029b485c94c6f482ad" o:spid="_x0000_s1047" type="#_x0000_t202" alt="{&quot;HashCode&quot;:904758361,&quot;Height&quot;:9999999.0,&quot;Width&quot;:9999999.0,&quot;Placement&quot;:&quot;Footer&quot;,&quot;Index&quot;:&quot;Primary&quot;,&quot;Section&quot;:3,&quot;Top&quot;:0.0,&quot;Left&quot;:0.0}" style="position:absolute;left:0;text-align:left;margin-left:0;margin-top:0;width:612pt;height:36pt;z-index:251689182;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" o:allowincell="f" filled="f" stroked="f" strokeweight=".5pt">
              <v:textbox inset=",0,,0">
                <w:txbxContent>
                  <w:p w14:paraId="74707E05" w14:textId="5F530787" w:rsidR="0012643D" w:rsidRPr="00BC21DB" w:rsidRDefault="0012643D" w:rsidP="00BC21DB">
                    <w:pPr>
                      <w:spacing w:before="0" w:after="0"/>
                      <w:jc w:val="center"/>
                      <w:rPr>
                        <w:rFonts w:ascii="Arial Black" w:hAnsi="Arial Black"/>
                        <w:color w:val="000000"/>
                      </w:rPr>
                    </w:pPr>
                  </w:p>
                </w:txbxContent>
              </v:textbox>
              <w10:wrap anchorx="page" anchory="page"/>
            </v:shape>
          </w:pict>
        </mc:Fallback>
      </mc:AlternateContent>
    </w:r>
  </w:p>
  <w:sdt>
    <w:sdtPr>
      <w:rPr>
        <w:noProof w:val="0"/>
      </w:rPr>
      <w:id w:val="-707950492"/>
      <w:docPartObj>
        <w:docPartGallery w:val="Page Numbers (Bottom of Page)"/>
        <w:docPartUnique/>
      </w:docPartObj>
    </w:sdtPr>
    <w:sdtEndPr/>
    <w:sdtContent>
      <w:p w14:paraId="1FF49A2C" w14:textId="4267C29D" w:rsidR="0012643D" w:rsidRDefault="00FE3A5A" w:rsidP="004F629A">
        <w:pPr>
          <w:pStyle w:val="FooterOdd"/>
          <w:framePr w:hSpace="0" w:wrap="auto" w:vAnchor="margin" w:hAnchor="text" w:xAlign="left" w:yAlign="inline"/>
          <w:ind w:left="5670"/>
          <w:rPr>
            <w:noProof w:val="0"/>
          </w:rPr>
        </w:pPr>
        <w:sdt>
          <w:sdtPr>
            <w:rPr>
              <w:noProof w:val="0"/>
            </w:rPr>
            <w:alias w:val="Title"/>
            <w:tag w:val=""/>
            <w:id w:val="-1577508508"/>
            <w:dataBinding w:prefixMappings="xmlns:ns0='http://purl.org/dc/elements/1.1/' xmlns:ns1='http://schemas.openxmlformats.org/package/2006/metadata/core-properties' " w:xpath="/ns1:coreProperties[1]/ns0:title[1]" w:storeItemID="{6C3C8BC8-F283-45AE-878A-BAB7291924A1}"/>
            <w:text/>
          </w:sdtPr>
          <w:sdtEndPr/>
          <w:sdtContent>
            <w:r w:rsidR="0012643D">
              <w:rPr>
                <w:noProof w:val="0"/>
              </w:rPr>
              <w:t>Reducing readmissions after paediatric tonsillectomy</w:t>
            </w:r>
          </w:sdtContent>
        </w:sdt>
        <w:r w:rsidR="0012643D">
          <w:rPr>
            <w:noProof w:val="0"/>
          </w:rPr>
          <w:t> </w:t>
        </w:r>
        <w:r w:rsidR="0012643D">
          <w:rPr>
            <w:noProof w:val="0"/>
          </w:rPr>
          <w:t> </w:t>
        </w:r>
        <w:r w:rsidR="0012643D" w:rsidRPr="00E14F26">
          <w:rPr>
            <w:noProof w:val="0"/>
          </w:rPr>
          <w:t>Safer Care Victoria</w:t>
        </w:r>
        <w:r w:rsidR="0012643D">
          <w:rPr>
            <w:noProof w:val="0"/>
          </w:rPr>
          <w:t xml:space="preserve">    </w:t>
        </w:r>
        <w:r w:rsidR="0012643D" w:rsidRPr="00E14F26">
          <w:rPr>
            <w:noProof w:val="0"/>
          </w:rPr>
          <w:t xml:space="preserve"> </w:t>
        </w:r>
        <w:r w:rsidR="0012643D">
          <w:rPr>
            <w:noProof w:val="0"/>
          </w:rPr>
          <w:fldChar w:fldCharType="begin"/>
        </w:r>
        <w:r w:rsidR="0012643D">
          <w:rPr>
            <w:noProof w:val="0"/>
          </w:rPr>
          <w:instrText xml:space="preserve"> PAGE   \* MERGEFORMAT </w:instrText>
        </w:r>
        <w:r w:rsidR="0012643D">
          <w:rPr>
            <w:noProof w:val="0"/>
          </w:rPr>
          <w:fldChar w:fldCharType="separate"/>
        </w:r>
        <w:r w:rsidR="0012643D">
          <w:rPr>
            <w:noProof w:val="0"/>
          </w:rPr>
          <w:t>2</w:t>
        </w:r>
        <w:r w:rsidR="0012643D">
          <w:rPr>
            <w:noProof w:val="0"/>
          </w:rPr>
          <w:fldChar w:fldCharType="end"/>
        </w:r>
      </w:p>
    </w:sdtContent>
  </w:sdt>
  <w:p w14:paraId="056CB7D8" w14:textId="3D39C0DB" w:rsidR="0012643D" w:rsidRDefault="0012643D" w:rsidP="004F629A">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E0F1A6" w14:textId="72F3CE51" w:rsidR="0012643D" w:rsidRDefault="0012643D" w:rsidP="004F629A">
    <w:pPr>
      <w:pStyle w:val="FooterOdd"/>
      <w:framePr w:hSpace="0" w:wrap="auto" w:vAnchor="margin" w:hAnchor="text" w:xAlign="left" w:yAlign="inline"/>
      <w:ind w:left="5812"/>
      <w:jc w:val="center"/>
    </w:pPr>
    <w:r>
      <mc:AlternateContent>
        <mc:Choice Requires="wps">
          <w:drawing>
            <wp:anchor distT="0" distB="0" distL="114300" distR="114300" simplePos="0" relativeHeight="251692203" behindDoc="0" locked="0" layoutInCell="0" allowOverlap="1" wp14:anchorId="0E3EF237" wp14:editId="2135043B">
              <wp:simplePos x="0" y="0"/>
              <wp:positionH relativeFrom="page">
                <wp:align>center</wp:align>
              </wp:positionH>
              <wp:positionV relativeFrom="page">
                <wp:align>bottom</wp:align>
              </wp:positionV>
              <wp:extent cx="7772400" cy="457200"/>
              <wp:effectExtent l="0" t="0" r="0" b="0"/>
              <wp:wrapNone/>
              <wp:docPr id="24" name="MSIPCM4a9e48078dcfc4ba9bf8ca2e" descr="{&quot;HashCode&quot;:904758361,&quot;Height&quot;:9999999.0,&quot;Width&quot;:9999999.0,&quot;Placement&quot;:&quot;Footer&quot;,&quot;Index&quot;:&quot;FirstPage&quot;,&quot;Section&quot;:3,&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276761C" w14:textId="2DA06BBA" w:rsidR="0012643D" w:rsidRPr="00BC21DB" w:rsidRDefault="0012643D" w:rsidP="00BC21DB">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E3EF237" id="_x0000_t202" coordsize="21600,21600" o:spt="202" path="m,l,21600r21600,l21600,xe">
              <v:stroke joinstyle="miter"/>
              <v:path gradientshapeok="t" o:connecttype="rect"/>
            </v:shapetype>
            <v:shape id="MSIPCM4a9e48078dcfc4ba9bf8ca2e" o:spid="_x0000_s1048" type="#_x0000_t202" alt="{&quot;HashCode&quot;:904758361,&quot;Height&quot;:9999999.0,&quot;Width&quot;:9999999.0,&quot;Placement&quot;:&quot;Footer&quot;,&quot;Index&quot;:&quot;FirstPage&quot;,&quot;Section&quot;:3,&quot;Top&quot;:0.0,&quot;Left&quot;:0.0}" style="position:absolute;left:0;text-align:left;margin-left:0;margin-top:0;width:612pt;height:36pt;z-index:251692203;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" o:allowincell="f" filled="f" stroked="f" strokeweight=".5pt">
              <v:textbox inset=",0,,0">
                <w:txbxContent>
                  <w:p w14:paraId="4276761C" w14:textId="2DA06BBA" w:rsidR="0012643D" w:rsidRPr="00BC21DB" w:rsidRDefault="0012643D" w:rsidP="00BC21DB">
                    <w:pPr>
                      <w:spacing w:before="0" w:after="0"/>
                      <w:jc w:val="center"/>
                      <w:rPr>
                        <w:rFonts w:ascii="Arial Black" w:hAnsi="Arial Black"/>
                        <w:color w:val="000000"/>
                      </w:rPr>
                    </w:pPr>
                  </w:p>
                </w:txbxContent>
              </v:textbox>
              <w10:wrap anchorx="page" anchory="page"/>
            </v:shape>
          </w:pict>
        </mc:Fallback>
      </mc:AlternateContent>
    </w:r>
    <w:sdt>
      <w:sdtPr>
        <w:rPr>
          <w:noProof w:val="0"/>
        </w:rPr>
        <w:id w:val="2090116385"/>
        <w:docPartObj>
          <w:docPartGallery w:val="Page Numbers (Bottom of Page)"/>
          <w:docPartUnique/>
        </w:docPartObj>
      </w:sdtPr>
      <w:sdtEndPr>
        <w:rPr>
          <w:noProof/>
        </w:rPr>
      </w:sdtEndPr>
      <w:sdtContent>
        <w:sdt>
          <w:sdtPr>
            <w:alias w:val="Title"/>
            <w:tag w:val=""/>
            <w:id w:val="1449746684"/>
            <w:dataBinding w:prefixMappings="xmlns:ns0='http://purl.org/dc/elements/1.1/' xmlns:ns1='http://schemas.openxmlformats.org/package/2006/metadata/core-properties' " w:xpath="/ns1:coreProperties[1]/ns0:title[1]" w:storeItemID="{6C3C8BC8-F283-45AE-878A-BAB7291924A1}"/>
            <w:text/>
          </w:sdtPr>
          <w:sdtEndPr/>
          <w:sdtContent>
            <w:r>
              <w:t>Reducing readmissions after paediatric tonsillectomy</w:t>
            </w:r>
          </w:sdtContent>
        </w:sdt>
        <w:r>
          <w:t> </w:t>
        </w:r>
        <w:r>
          <w:t> </w:t>
        </w:r>
        <w:r w:rsidRPr="0097403D">
          <w:rPr>
            <w:b/>
          </w:rPr>
          <w:t>Safer Care Victoria</w:t>
        </w:r>
        <w:r>
          <w:t> </w:t>
        </w:r>
        <w:r>
          <w:t> </w:t>
        </w:r>
        <w:r>
          <w:rPr>
            <w:noProof w:val="0"/>
          </w:rPr>
          <w:fldChar w:fldCharType="begin"/>
        </w:r>
        <w:r>
          <w:instrText xml:space="preserve"> PAGE   \* MERGEFORMAT </w:instrText>
        </w:r>
        <w:r>
          <w:rPr>
            <w:noProof w:val="0"/>
          </w:rPr>
          <w:fldChar w:fldCharType="separate"/>
        </w:r>
        <w:r>
          <w:t>2</w:t>
        </w:r>
        <w:r>
          <w:fldChar w:fldCharType="end"/>
        </w:r>
      </w:sdtContent>
    </w:sdt>
  </w:p>
  <w:p w14:paraId="7EA3122A" w14:textId="77777777" w:rsidR="0012643D" w:rsidRDefault="0012643D" w:rsidP="004F629A">
    <w:pPr>
      <w:pStyle w:val="Footer"/>
      <w:tabs>
        <w:tab w:val="clear" w:pos="1304"/>
        <w:tab w:val="left" w:pos="8164"/>
      </w:tabs>
      <w:jc w:val="cen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B37D53" w14:textId="1BBD23FF" w:rsidR="0012643D" w:rsidRDefault="0012643D" w:rsidP="004F629A">
    <w:pPr>
      <w:pStyle w:val="FooterOdd"/>
      <w:framePr w:hSpace="0" w:wrap="auto" w:vAnchor="margin" w:hAnchor="text" w:xAlign="left" w:yAlign="inline"/>
      <w:ind w:left="5670"/>
      <w:rPr>
        <w:noProof w:val="0"/>
      </w:rPr>
    </w:pPr>
    <w:r>
      <mc:AlternateContent>
        <mc:Choice Requires="wps">
          <w:drawing>
            <wp:anchor distT="0" distB="0" distL="114300" distR="114300" simplePos="0" relativeHeight="251694338" behindDoc="0" locked="0" layoutInCell="0" allowOverlap="1" wp14:anchorId="421AAF46" wp14:editId="5E90AD85">
              <wp:simplePos x="0" y="0"/>
              <wp:positionH relativeFrom="page">
                <wp:align>center</wp:align>
              </wp:positionH>
              <wp:positionV relativeFrom="page">
                <wp:align>bottom</wp:align>
              </wp:positionV>
              <wp:extent cx="7772400" cy="457200"/>
              <wp:effectExtent l="0" t="0" r="0" b="0"/>
              <wp:wrapNone/>
              <wp:docPr id="9" name="MSIPCMdbc84adfa63a10208f3ef9fd" descr="{&quot;HashCode&quot;:904758361,&quot;Height&quot;:9999999.0,&quot;Width&quot;:9999999.0,&quot;Placement&quot;:&quot;Footer&quot;,&quot;Index&quot;:&quot;Primary&quot;,&quot;Section&quot;:7,&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4CF3F7E" w14:textId="123545BA" w:rsidR="0012643D" w:rsidRPr="00BC21DB" w:rsidRDefault="0012643D" w:rsidP="00BC21DB">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21AAF46" id="_x0000_t202" coordsize="21600,21600" o:spt="202" path="m,l,21600r21600,l21600,xe">
              <v:stroke joinstyle="miter"/>
              <v:path gradientshapeok="t" o:connecttype="rect"/>
            </v:shapetype>
            <v:shape id="MSIPCMdbc84adfa63a10208f3ef9fd" o:spid="_x0000_s1049" type="#_x0000_t202" alt="{&quot;HashCode&quot;:904758361,&quot;Height&quot;:9999999.0,&quot;Width&quot;:9999999.0,&quot;Placement&quot;:&quot;Footer&quot;,&quot;Index&quot;:&quot;Primary&quot;,&quot;Section&quot;:7,&quot;Top&quot;:0.0,&quot;Left&quot;:0.0}" style="position:absolute;left:0;text-align:left;margin-left:0;margin-top:0;width:612pt;height:36pt;z-index:251694338;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" o:allowincell="f" filled="f" stroked="f" strokeweight=".5pt">
              <v:textbox inset=",0,,0">
                <w:txbxContent>
                  <w:p w14:paraId="04CF3F7E" w14:textId="123545BA" w:rsidR="0012643D" w:rsidRPr="00BC21DB" w:rsidRDefault="0012643D" w:rsidP="00BC21DB">
                    <w:pPr>
                      <w:spacing w:before="0" w:after="0"/>
                      <w:jc w:val="center"/>
                      <w:rPr>
                        <w:rFonts w:ascii="Arial Black" w:hAnsi="Arial Black"/>
                        <w:color w:val="000000"/>
                      </w:rPr>
                    </w:pPr>
                  </w:p>
                </w:txbxContent>
              </v:textbox>
              <w10:wrap anchorx="page" anchory="page"/>
            </v:shape>
          </w:pict>
        </mc:Fallback>
      </mc:AlternateContent>
    </w:r>
    <w:r>
      <mc:AlternateContent>
        <mc:Choice Requires="wps">
          <w:drawing>
            <wp:anchor distT="0" distB="0" distL="114300" distR="114300" simplePos="0" relativeHeight="251693825" behindDoc="0" locked="0" layoutInCell="0" allowOverlap="1" wp14:anchorId="4947183A" wp14:editId="2315229A">
              <wp:simplePos x="0" y="0"/>
              <wp:positionH relativeFrom="page">
                <wp:align>center</wp:align>
              </wp:positionH>
              <wp:positionV relativeFrom="page">
                <wp:align>bottom</wp:align>
              </wp:positionV>
              <wp:extent cx="7772400" cy="457200"/>
              <wp:effectExtent l="0" t="0" r="0" b="0"/>
              <wp:wrapNone/>
              <wp:docPr id="21" name="MSIPCMc087424bb38cddfb70fb65e5" descr="{&quot;HashCode&quot;:904758361,&quot;Height&quot;:9999999.0,&quot;Width&quot;:9999999.0,&quot;Placement&quot;:&quot;Footer&quot;,&quot;Index&quot;:&quot;Primary&quot;,&quot;Section&quot;:10,&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7806B1C" w14:textId="304CED38" w:rsidR="0012643D" w:rsidRPr="00BC21DB" w:rsidRDefault="0012643D" w:rsidP="00BC21DB">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4947183A" id="MSIPCMc087424bb38cddfb70fb65e5" o:spid="_x0000_s1050" type="#_x0000_t202" alt="{&quot;HashCode&quot;:904758361,&quot;Height&quot;:9999999.0,&quot;Width&quot;:9999999.0,&quot;Placement&quot;:&quot;Footer&quot;,&quot;Index&quot;:&quot;Primary&quot;,&quot;Section&quot;:10,&quot;Top&quot;:0.0,&quot;Left&quot;:0.0}" style="position:absolute;left:0;text-align:left;margin-left:0;margin-top:0;width:612pt;height:36pt;z-index:251693825;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" o:allowincell="f" filled="f" stroked="f" strokeweight=".5pt">
              <v:textbox inset=",0,,0">
                <w:txbxContent>
                  <w:p w14:paraId="67806B1C" w14:textId="304CED38" w:rsidR="0012643D" w:rsidRPr="00BC21DB" w:rsidRDefault="0012643D" w:rsidP="00BC21DB">
                    <w:pPr>
                      <w:spacing w:before="0" w:after="0"/>
                      <w:jc w:val="center"/>
                      <w:rPr>
                        <w:rFonts w:ascii="Arial Black" w:hAnsi="Arial Black"/>
                        <w:color w:val="000000"/>
                      </w:rPr>
                    </w:pPr>
                  </w:p>
                </w:txbxContent>
              </v:textbox>
              <w10:wrap anchorx="page" anchory="page"/>
            </v:shape>
          </w:pict>
        </mc:Fallback>
      </mc:AlternateContent>
    </w:r>
    <w:r>
      <mc:AlternateContent>
        <mc:Choice Requires="wps">
          <w:drawing>
            <wp:anchor distT="0" distB="0" distL="114300" distR="114300" simplePos="0" relativeHeight="251692758" behindDoc="0" locked="0" layoutInCell="0" allowOverlap="1" wp14:anchorId="239FF0A4" wp14:editId="2D0F17B8">
              <wp:simplePos x="0" y="0"/>
              <wp:positionH relativeFrom="page">
                <wp:align>center</wp:align>
              </wp:positionH>
              <wp:positionV relativeFrom="page">
                <wp:align>bottom</wp:align>
              </wp:positionV>
              <wp:extent cx="7772400" cy="457200"/>
              <wp:effectExtent l="0" t="0" r="0" b="0"/>
              <wp:wrapNone/>
              <wp:docPr id="232" name="MSIPCMfbc341cd8bbb4d4c02de02f6" descr="{&quot;HashCode&quot;:904758361,&quot;Height&quot;:9999999.0,&quot;Width&quot;:9999999.0,&quot;Placement&quot;:&quot;Footer&quot;,&quot;Index&quot;:&quot;Primary&quot;,&quot;Section&quot;:13,&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0D5387F" w14:textId="7E518F90" w:rsidR="0012643D" w:rsidRPr="00BC21DB" w:rsidRDefault="0012643D" w:rsidP="00BC21DB">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239FF0A4" id="MSIPCMfbc341cd8bbb4d4c02de02f6" o:spid="_x0000_s1051" type="#_x0000_t202" alt="{&quot;HashCode&quot;:904758361,&quot;Height&quot;:9999999.0,&quot;Width&quot;:9999999.0,&quot;Placement&quot;:&quot;Footer&quot;,&quot;Index&quot;:&quot;Primary&quot;,&quot;Section&quot;:13,&quot;Top&quot;:0.0,&quot;Left&quot;:0.0}" style="position:absolute;left:0;text-align:left;margin-left:0;margin-top:0;width:612pt;height:36pt;z-index:251692758;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" o:allowincell="f" filled="f" stroked="f" strokeweight=".5pt">
              <v:textbox inset=",0,,0">
                <w:txbxContent>
                  <w:p w14:paraId="20D5387F" w14:textId="7E518F90" w:rsidR="0012643D" w:rsidRPr="00BC21DB" w:rsidRDefault="0012643D" w:rsidP="00BC21DB">
                    <w:pPr>
                      <w:spacing w:before="0" w:after="0"/>
                      <w:jc w:val="center"/>
                      <w:rPr>
                        <w:rFonts w:ascii="Arial Black" w:hAnsi="Arial Black"/>
                        <w:color w:val="000000"/>
                      </w:rPr>
                    </w:pPr>
                  </w:p>
                </w:txbxContent>
              </v:textbox>
              <w10:wrap anchorx="page" anchory="page"/>
            </v:shape>
          </w:pict>
        </mc:Fallback>
      </mc:AlternateContent>
    </w:r>
    <w:sdt>
      <w:sdtPr>
        <w:rPr>
          <w:noProof w:val="0"/>
        </w:rPr>
        <w:id w:val="734286131"/>
        <w:docPartObj>
          <w:docPartGallery w:val="Page Numbers (Bottom of Page)"/>
          <w:docPartUnique/>
        </w:docPartObj>
      </w:sdtPr>
      <w:sdtEndPr/>
      <w:sdtContent>
        <w:r w:rsidRPr="00595E85">
          <w:rPr>
            <w:noProof w:val="0"/>
          </w:rPr>
          <w:t xml:space="preserve"> </w:t>
        </w:r>
        <w:sdt>
          <w:sdtPr>
            <w:rPr>
              <w:noProof w:val="0"/>
            </w:rPr>
            <w:alias w:val="Title"/>
            <w:tag w:val=""/>
            <w:id w:val="1997599794"/>
            <w:dataBinding w:prefixMappings="xmlns:ns0='http://purl.org/dc/elements/1.1/' xmlns:ns1='http://schemas.openxmlformats.org/package/2006/metadata/core-properties' " w:xpath="/ns1:coreProperties[1]/ns0:title[1]" w:storeItemID="{6C3C8BC8-F283-45AE-878A-BAB7291924A1}"/>
            <w:text/>
          </w:sdtPr>
          <w:sdtEndPr/>
          <w:sdtContent>
            <w:r>
              <w:rPr>
                <w:noProof w:val="0"/>
              </w:rPr>
              <w:t>Reducing readmissions after paediatric tonsillectomy</w:t>
            </w:r>
          </w:sdtContent>
        </w:sdt>
        <w:r>
          <w:rPr>
            <w:noProof w:val="0"/>
          </w:rPr>
          <w:t> </w:t>
        </w:r>
        <w:r>
          <w:rPr>
            <w:noProof w:val="0"/>
          </w:rPr>
          <w:t> </w:t>
        </w:r>
        <w:r w:rsidRPr="004F629A">
          <w:rPr>
            <w:noProof w:val="0"/>
          </w:rPr>
          <w:t>Safer Care Victoria</w:t>
        </w:r>
        <w:r>
          <w:rPr>
            <w:noProof w:val="0"/>
          </w:rPr>
          <w:t> </w:t>
        </w:r>
        <w:r>
          <w:rPr>
            <w:noProof w:val="0"/>
          </w:rPr>
          <w:t> </w:t>
        </w:r>
        <w:r>
          <w:rPr>
            <w:noProof w:val="0"/>
          </w:rPr>
          <w:fldChar w:fldCharType="begin"/>
        </w:r>
        <w:r>
          <w:rPr>
            <w:noProof w:val="0"/>
          </w:rPr>
          <w:instrText xml:space="preserve"> PAGE   \* MERGEFORMAT </w:instrText>
        </w:r>
        <w:r>
          <w:rPr>
            <w:noProof w:val="0"/>
          </w:rPr>
          <w:fldChar w:fldCharType="separate"/>
        </w:r>
        <w:r>
          <w:rPr>
            <w:noProof w:val="0"/>
          </w:rPr>
          <w:t>1</w:t>
        </w:r>
        <w:r>
          <w:rPr>
            <w:noProof w:val="0"/>
          </w:rPr>
          <w:fldChar w:fldCharType="end"/>
        </w:r>
        <w:r>
          <w:rPr>
            <w:noProof w:val="0"/>
          </w:rPr>
          <w:t xml:space="preserve"> </w:t>
        </w:r>
      </w:sdtContent>
    </w:sdt>
  </w:p>
  <w:p w14:paraId="12DBA642" w14:textId="77777777" w:rsidR="0012643D" w:rsidRDefault="0012643D">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D6AAE0" w14:textId="2919B9E2" w:rsidR="0012643D" w:rsidRDefault="0012643D" w:rsidP="00E14F26">
    <w:pPr>
      <w:pStyle w:val="FooterOdd"/>
      <w:framePr w:hSpace="0" w:wrap="auto" w:vAnchor="margin" w:hAnchor="text" w:xAlign="left" w:yAlign="inline"/>
      <w:tabs>
        <w:tab w:val="clear" w:pos="1304"/>
        <w:tab w:val="left" w:pos="5812"/>
      </w:tabs>
      <w:ind w:left="5670" w:hanging="141"/>
      <w:rPr>
        <w:noProof w:val="0"/>
      </w:rPr>
    </w:pPr>
    <w:r>
      <mc:AlternateContent>
        <mc:Choice Requires="wps">
          <w:drawing>
            <wp:anchor distT="0" distB="0" distL="114300" distR="114300" simplePos="0" relativeHeight="251689183" behindDoc="0" locked="0" layoutInCell="0" allowOverlap="1" wp14:anchorId="5AFCE18D" wp14:editId="224CC967">
              <wp:simplePos x="0" y="0"/>
              <wp:positionH relativeFrom="page">
                <wp:align>center</wp:align>
              </wp:positionH>
              <wp:positionV relativeFrom="page">
                <wp:align>bottom</wp:align>
              </wp:positionV>
              <wp:extent cx="7772400" cy="457200"/>
              <wp:effectExtent l="0" t="0" r="0" b="0"/>
              <wp:wrapNone/>
              <wp:docPr id="239" name="MSIPCMdb324ed1851f7b926c52a58e" descr="{&quot;HashCode&quot;:904758361,&quot;Height&quot;:9999999.0,&quot;Width&quot;:9999999.0,&quot;Placement&quot;:&quot;Footer&quot;,&quot;Index&quot;:&quot;Primary&quot;,&quot;Section&quot;:14,&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458A3B8" w14:textId="0F54BF21" w:rsidR="0012643D" w:rsidRPr="00352EA2" w:rsidRDefault="0012643D" w:rsidP="00352EA2">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5AFCE18D" id="_x0000_t202" coordsize="21600,21600" o:spt="202" path="m,l,21600r21600,l21600,xe">
              <v:stroke joinstyle="miter"/>
              <v:path gradientshapeok="t" o:connecttype="rect"/>
            </v:shapetype>
            <v:shape id="MSIPCMdb324ed1851f7b926c52a58e" o:spid="_x0000_s1052" type="#_x0000_t202" alt="{&quot;HashCode&quot;:904758361,&quot;Height&quot;:9999999.0,&quot;Width&quot;:9999999.0,&quot;Placement&quot;:&quot;Footer&quot;,&quot;Index&quot;:&quot;Primary&quot;,&quot;Section&quot;:14,&quot;Top&quot;:0.0,&quot;Left&quot;:0.0}" style="position:absolute;left:0;text-align:left;margin-left:0;margin-top:0;width:612pt;height:36pt;z-index:251689183;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" o:allowincell="f" filled="f" stroked="f" strokeweight=".5pt">
              <v:textbox inset=",0,,0">
                <w:txbxContent>
                  <w:p w14:paraId="0458A3B8" w14:textId="0F54BF21" w:rsidR="0012643D" w:rsidRPr="00352EA2" w:rsidRDefault="0012643D" w:rsidP="00352EA2">
                    <w:pPr>
                      <w:spacing w:before="0" w:after="0"/>
                      <w:jc w:val="center"/>
                      <w:rPr>
                        <w:rFonts w:ascii="Arial Black" w:hAnsi="Arial Black"/>
                        <w:color w:val="000000"/>
                      </w:rPr>
                    </w:pPr>
                  </w:p>
                </w:txbxContent>
              </v:textbox>
              <w10:wrap anchorx="page" anchory="page"/>
            </v:shape>
          </w:pict>
        </mc:Fallback>
      </mc:AlternateContent>
    </w:r>
    <w:sdt>
      <w:sdtPr>
        <w:rPr>
          <w:noProof w:val="0"/>
        </w:rPr>
        <w:id w:val="-1326043856"/>
        <w:docPartObj>
          <w:docPartGallery w:val="Page Numbers (Bottom of Page)"/>
          <w:docPartUnique/>
        </w:docPartObj>
      </w:sdtPr>
      <w:sdtEndPr/>
      <w:sdtContent>
        <w:r w:rsidRPr="00595E85">
          <w:rPr>
            <w:noProof w:val="0"/>
          </w:rPr>
          <w:t xml:space="preserve"> </w:t>
        </w:r>
        <w:sdt>
          <w:sdtPr>
            <w:rPr>
              <w:noProof w:val="0"/>
            </w:rPr>
            <w:alias w:val="Title"/>
            <w:tag w:val=""/>
            <w:id w:val="-745650816"/>
            <w:dataBinding w:prefixMappings="xmlns:ns0='http://purl.org/dc/elements/1.1/' xmlns:ns1='http://schemas.openxmlformats.org/package/2006/metadata/core-properties' " w:xpath="/ns1:coreProperties[1]/ns0:title[1]" w:storeItemID="{6C3C8BC8-F283-45AE-878A-BAB7291924A1}"/>
            <w:text/>
          </w:sdtPr>
          <w:sdtEndPr/>
          <w:sdtContent>
            <w:r>
              <w:rPr>
                <w:noProof w:val="0"/>
              </w:rPr>
              <w:t>Reducing readmissions after paediatric tonsillectomy</w:t>
            </w:r>
          </w:sdtContent>
        </w:sdt>
        <w:r>
          <w:rPr>
            <w:noProof w:val="0"/>
          </w:rPr>
          <w:t> </w:t>
        </w:r>
        <w:r>
          <w:rPr>
            <w:noProof w:val="0"/>
          </w:rPr>
          <w:t> </w:t>
        </w:r>
        <w:r w:rsidRPr="001D1D70">
          <w:rPr>
            <w:noProof w:val="0"/>
          </w:rPr>
          <w:t>Safer Care Victoria</w:t>
        </w:r>
        <w:r>
          <w:rPr>
            <w:noProof w:val="0"/>
          </w:rPr>
          <w:t> </w:t>
        </w:r>
        <w:r>
          <w:rPr>
            <w:noProof w:val="0"/>
          </w:rPr>
          <w:t> </w:t>
        </w:r>
        <w:r>
          <w:rPr>
            <w:noProof w:val="0"/>
          </w:rPr>
          <w:fldChar w:fldCharType="begin"/>
        </w:r>
        <w:r>
          <w:rPr>
            <w:noProof w:val="0"/>
          </w:rPr>
          <w:instrText xml:space="preserve"> PAGE   \* MERGEFORMAT </w:instrText>
        </w:r>
        <w:r>
          <w:rPr>
            <w:noProof w:val="0"/>
          </w:rPr>
          <w:fldChar w:fldCharType="separate"/>
        </w:r>
        <w:r>
          <w:rPr>
            <w:noProof w:val="0"/>
          </w:rPr>
          <w:t>1</w:t>
        </w:r>
        <w:r>
          <w:rPr>
            <w:noProof w:val="0"/>
          </w:rPr>
          <w:fldChar w:fldCharType="end"/>
        </w:r>
      </w:sdtContent>
    </w:sdt>
  </w:p>
  <w:p w14:paraId="0D665348" w14:textId="77777777" w:rsidR="0012643D" w:rsidRDefault="0012643D" w:rsidP="002A78D6">
    <w:pPr>
      <w:pStyle w:val="FooterOdd"/>
      <w:framePr w:hSpace="0" w:wrap="auto" w:vAnchor="margin" w:hAnchor="text" w:xAlign="left" w:yAlign="inline"/>
      <w:ind w:left="5670" w:hanging="141"/>
      <w:rPr>
        <w:noProof w:val="0"/>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B0BD8" w14:textId="6A285579" w:rsidR="0012643D" w:rsidRDefault="0012643D">
    <w:pPr>
      <w:pStyle w:val="Footer"/>
      <w:jc w:val="right"/>
    </w:pPr>
  </w:p>
  <w:p w14:paraId="30BFDABA" w14:textId="213081AF" w:rsidR="0012643D" w:rsidRDefault="00FE3A5A" w:rsidP="00595E85">
    <w:pPr>
      <w:pStyle w:val="FooterOdd"/>
      <w:framePr w:hSpace="0" w:wrap="auto" w:vAnchor="margin" w:hAnchor="text" w:xAlign="left" w:yAlign="inline"/>
    </w:pPr>
    <w:sdt>
      <w:sdtPr>
        <w:alias w:val="Title"/>
        <w:tag w:val=""/>
        <w:id w:val="807747596"/>
        <w:dataBinding w:prefixMappings="xmlns:ns0='http://purl.org/dc/elements/1.1/' xmlns:ns1='http://schemas.openxmlformats.org/package/2006/metadata/core-properties' " w:xpath="/ns1:coreProperties[1]/ns0:title[1]" w:storeItemID="{6C3C8BC8-F283-45AE-878A-BAB7291924A1}"/>
        <w:text/>
      </w:sdtPr>
      <w:sdtEndPr/>
      <w:sdtContent>
        <w:r w:rsidR="0012643D">
          <w:t>Reducing readmissions after paediatric tonsillectomy</w:t>
        </w:r>
      </w:sdtContent>
    </w:sdt>
    <w:r w:rsidR="0012643D">
      <w:t> </w:t>
    </w:r>
    <w:r w:rsidR="0012643D">
      <w:t> </w:t>
    </w:r>
    <w:r w:rsidR="0012643D" w:rsidRPr="0097403D">
      <w:rPr>
        <w:b/>
      </w:rPr>
      <w:t>Safer Care Victoria</w:t>
    </w:r>
    <w:r w:rsidR="0012643D">
      <w:t> </w:t>
    </w:r>
    <w:r w:rsidR="0012643D">
      <w:t> </w:t>
    </w:r>
    <w:r w:rsidR="0012643D">
      <w:rPr>
        <w:noProof w:val="0"/>
      </w:rPr>
      <w:fldChar w:fldCharType="begin"/>
    </w:r>
    <w:r w:rsidR="0012643D">
      <w:instrText xml:space="preserve"> PAGE   \* MERGEFORMAT </w:instrText>
    </w:r>
    <w:r w:rsidR="0012643D">
      <w:rPr>
        <w:noProof w:val="0"/>
      </w:rPr>
      <w:fldChar w:fldCharType="separate"/>
    </w:r>
    <w:r w:rsidR="0012643D">
      <w:rPr>
        <w:noProof w:val="0"/>
      </w:rPr>
      <w:t>1</w:t>
    </w:r>
    <w:r w:rsidR="0012643D">
      <w:fldChar w:fldCharType="end"/>
    </w:r>
  </w:p>
  <w:p w14:paraId="72D802EC" w14:textId="30D11B0C" w:rsidR="0012643D" w:rsidRDefault="0012643D" w:rsidP="009D48F8">
    <w:pPr>
      <w:pStyle w:val="Footer"/>
      <w:jc w:val="right"/>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55B5D" w14:textId="75D9CD94" w:rsidR="0012643D" w:rsidRDefault="0012643D" w:rsidP="000907C2">
    <w:pPr>
      <w:pStyle w:val="FooterOdd"/>
      <w:framePr w:hSpace="0" w:wrap="auto" w:vAnchor="margin" w:hAnchor="text" w:xAlign="left" w:yAlign="inline"/>
      <w:tabs>
        <w:tab w:val="clear" w:pos="1304"/>
        <w:tab w:val="left" w:pos="5812"/>
        <w:tab w:val="left" w:pos="7230"/>
      </w:tabs>
      <w:ind w:left="5670" w:hanging="141"/>
      <w:rPr>
        <w:noProof w:val="0"/>
      </w:rPr>
    </w:pPr>
    <w:r>
      <mc:AlternateContent>
        <mc:Choice Requires="wps">
          <w:drawing>
            <wp:anchor distT="0" distB="0" distL="114300" distR="114300" simplePos="0" relativeHeight="251689218" behindDoc="0" locked="0" layoutInCell="0" allowOverlap="1" wp14:anchorId="3FB08F11" wp14:editId="50A5D761">
              <wp:simplePos x="0" y="0"/>
              <wp:positionH relativeFrom="page">
                <wp:align>center</wp:align>
              </wp:positionH>
              <wp:positionV relativeFrom="page">
                <wp:align>bottom</wp:align>
              </wp:positionV>
              <wp:extent cx="7772400" cy="457200"/>
              <wp:effectExtent l="0" t="0" r="0" b="0"/>
              <wp:wrapNone/>
              <wp:docPr id="243" name="MSIPCMb62044b69068eb08abc6e4c1" descr="{&quot;HashCode&quot;:904758361,&quot;Height&quot;:9999999.0,&quot;Width&quot;:9999999.0,&quot;Placement&quot;:&quot;Footer&quot;,&quot;Index&quot;:&quot;Primary&quot;,&quot;Section&quot;:15,&quot;Top&quot;:0.0,&quot;Left&quot;:0.0}"/>
              <wp:cNvGraphicFramePr/>
              <a:graphic xmlns:a="http://schemas.openxmlformats.org/drawingml/2006/main">
                <a:graphicData uri="http://schemas.microsoft.com/office/word/2010/wordprocessingShape">
                  <wps:wsp>
                    <wps:cNvSpPr txBox="1"/>
                    <wps:spPr>
                      <a:xfrm>
                        <a:off x="0" y="0"/>
                        <a:ext cx="7772400" cy="4572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9624DE9" w14:textId="41351CD8" w:rsidR="0012643D" w:rsidRPr="003F369C" w:rsidRDefault="0012643D" w:rsidP="003F369C">
                          <w:pPr>
                            <w:spacing w:before="0" w:after="0"/>
                            <w:jc w:val="center"/>
                            <w:rPr>
                              <w:rFonts w:ascii="Arial Black" w:hAnsi="Arial Black"/>
                              <w:color w:val="000000"/>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3FB08F11" id="_x0000_t202" coordsize="21600,21600" o:spt="202" path="m,l,21600r21600,l21600,xe">
              <v:stroke joinstyle="miter"/>
              <v:path gradientshapeok="t" o:connecttype="rect"/>
            </v:shapetype>
            <v:shape id="MSIPCMb62044b69068eb08abc6e4c1" o:spid="_x0000_s1053" type="#_x0000_t202" alt="{&quot;HashCode&quot;:904758361,&quot;Height&quot;:9999999.0,&quot;Width&quot;:9999999.0,&quot;Placement&quot;:&quot;Footer&quot;,&quot;Index&quot;:&quot;Primary&quot;,&quot;Section&quot;:15,&quot;Top&quot;:0.0,&quot;Left&quot;:0.0}" style="position:absolute;left:0;text-align:left;margin-left:0;margin-top:0;width:612pt;height:36pt;z-index:251689218;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" o:allowincell="f" filled="f" stroked="f" strokeweight=".5pt">
              <v:textbox inset=",0,,0">
                <w:txbxContent>
                  <w:p w14:paraId="39624DE9" w14:textId="41351CD8" w:rsidR="0012643D" w:rsidRPr="003F369C" w:rsidRDefault="0012643D" w:rsidP="003F369C">
                    <w:pPr>
                      <w:spacing w:before="0" w:after="0"/>
                      <w:jc w:val="center"/>
                      <w:rPr>
                        <w:rFonts w:ascii="Arial Black" w:hAnsi="Arial Black"/>
                        <w:color w:val="000000"/>
                      </w:rPr>
                    </w:pPr>
                  </w:p>
                </w:txbxContent>
              </v:textbox>
              <w10:wrap anchorx="page" anchory="page"/>
            </v:shape>
          </w:pict>
        </mc:Fallback>
      </mc:AlternateContent>
    </w:r>
    <w:sdt>
      <w:sdtPr>
        <w:rPr>
          <w:noProof w:val="0"/>
        </w:rPr>
        <w:id w:val="124968224"/>
        <w:docPartObj>
          <w:docPartGallery w:val="Page Numbers (Bottom of Page)"/>
          <w:docPartUnique/>
        </w:docPartObj>
      </w:sdtPr>
      <w:sdtEndPr/>
      <w:sdtContent>
        <w:r w:rsidRPr="00595E85">
          <w:rPr>
            <w:noProof w:val="0"/>
          </w:rPr>
          <w:t xml:space="preserve"> </w:t>
        </w:r>
        <w:sdt>
          <w:sdtPr>
            <w:rPr>
              <w:noProof w:val="0"/>
            </w:rPr>
            <w:alias w:val="Title"/>
            <w:tag w:val=""/>
            <w:id w:val="-1981597414"/>
            <w:dataBinding w:prefixMappings="xmlns:ns0='http://purl.org/dc/elements/1.1/' xmlns:ns1='http://schemas.openxmlformats.org/package/2006/metadata/core-properties' " w:xpath="/ns1:coreProperties[1]/ns0:title[1]" w:storeItemID="{6C3C8BC8-F283-45AE-878A-BAB7291924A1}"/>
            <w:text/>
          </w:sdtPr>
          <w:sdtEndPr/>
          <w:sdtContent>
            <w:r>
              <w:rPr>
                <w:noProof w:val="0"/>
              </w:rPr>
              <w:t>Reducing readmissions after paediatric tonsillectomy</w:t>
            </w:r>
          </w:sdtContent>
        </w:sdt>
        <w:r>
          <w:rPr>
            <w:noProof w:val="0"/>
          </w:rPr>
          <w:t> </w:t>
        </w:r>
        <w:r>
          <w:rPr>
            <w:noProof w:val="0"/>
          </w:rPr>
          <w:t> </w:t>
        </w:r>
        <w:r w:rsidRPr="001D1D70">
          <w:rPr>
            <w:noProof w:val="0"/>
          </w:rPr>
          <w:t>Safer Care Victoria</w:t>
        </w:r>
        <w:r>
          <w:rPr>
            <w:noProof w:val="0"/>
          </w:rPr>
          <w:t> </w:t>
        </w:r>
        <w:r>
          <w:rPr>
            <w:noProof w:val="0"/>
          </w:rPr>
          <w:t> </w:t>
        </w:r>
        <w:r>
          <w:rPr>
            <w:noProof w:val="0"/>
          </w:rPr>
          <w:fldChar w:fldCharType="begin"/>
        </w:r>
        <w:r>
          <w:rPr>
            <w:noProof w:val="0"/>
          </w:rPr>
          <w:instrText xml:space="preserve"> PAGE   \* MERGEFORMAT </w:instrText>
        </w:r>
        <w:r>
          <w:rPr>
            <w:noProof w:val="0"/>
          </w:rPr>
          <w:fldChar w:fldCharType="separate"/>
        </w:r>
        <w:r>
          <w:rPr>
            <w:noProof w:val="0"/>
          </w:rPr>
          <w:t>1</w:t>
        </w:r>
        <w:r>
          <w:rPr>
            <w:noProof w:val="0"/>
          </w:rPr>
          <w:fldChar w:fldCharType="end"/>
        </w:r>
      </w:sdtContent>
    </w:sdt>
  </w:p>
  <w:p w14:paraId="238EFD57" w14:textId="77777777" w:rsidR="0012643D" w:rsidRDefault="0012643D" w:rsidP="002A78D6">
    <w:pPr>
      <w:pStyle w:val="FooterOdd"/>
      <w:framePr w:hSpace="0" w:wrap="auto" w:vAnchor="margin" w:hAnchor="text" w:xAlign="left" w:yAlign="inline"/>
      <w:ind w:left="5670" w:hanging="141"/>
      <w:rPr>
        <w:noProof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C63A65" w14:textId="77777777" w:rsidR="0012643D" w:rsidRDefault="0012643D" w:rsidP="00E33E08">
      <w:pPr>
        <w:spacing w:before="0" w:after="0" w:line="240" w:lineRule="auto"/>
      </w:pPr>
    </w:p>
  </w:footnote>
  <w:footnote w:type="continuationSeparator" w:id="0">
    <w:p w14:paraId="6F12CCA4" w14:textId="77777777" w:rsidR="0012643D" w:rsidRDefault="0012643D" w:rsidP="00E33E08">
      <w:pPr>
        <w:spacing w:before="0" w:after="0" w:line="240" w:lineRule="auto"/>
      </w:pPr>
    </w:p>
  </w:footnote>
  <w:footnote w:type="continuationNotice" w:id="1">
    <w:p w14:paraId="534C9CA5" w14:textId="77777777" w:rsidR="0012643D" w:rsidRDefault="0012643D">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D60406" w14:textId="77777777" w:rsidR="0012643D" w:rsidRDefault="0012643D">
    <w:pPr>
      <w:pStyle w:val="Header"/>
    </w:pPr>
    <w:r>
      <w:rPr>
        <w:noProof/>
      </w:rPr>
      <w:drawing>
        <wp:anchor distT="0" distB="0" distL="114300" distR="114300" simplePos="0" relativeHeight="251658240" behindDoc="1" locked="0" layoutInCell="1" allowOverlap="1" wp14:anchorId="69A06968" wp14:editId="49F89C7D">
          <wp:simplePos x="0" y="0"/>
          <wp:positionH relativeFrom="column">
            <wp:posOffset>-914400</wp:posOffset>
          </wp:positionH>
          <wp:positionV relativeFrom="page">
            <wp:posOffset>0</wp:posOffset>
          </wp:positionV>
          <wp:extent cx="7562088" cy="10698480"/>
          <wp:effectExtent l="0" t="0" r="1270" b="7620"/>
          <wp:wrapNone/>
          <wp:docPr id="19" name="Alternative back cover"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TION PAGE_9545 DTF Covers A4 Final_Blue3 copy.jpg"/>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7562088" cy="1069848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5DA964" w14:textId="77777777" w:rsidR="0012643D" w:rsidRDefault="0012643D">
    <w:pPr>
      <w:pStyle w:val="Header"/>
    </w:pPr>
    <w:r>
      <w:rPr>
        <w:noProof/>
      </w:rPr>
      <w:drawing>
        <wp:anchor distT="0" distB="0" distL="114300" distR="114300" simplePos="0" relativeHeight="251658243" behindDoc="1" locked="0" layoutInCell="1" allowOverlap="1" wp14:anchorId="61983BDA" wp14:editId="283D0F3C">
          <wp:simplePos x="0" y="0"/>
          <wp:positionH relativeFrom="column">
            <wp:posOffset>-914400</wp:posOffset>
          </wp:positionH>
          <wp:positionV relativeFrom="page">
            <wp:posOffset>0</wp:posOffset>
          </wp:positionV>
          <wp:extent cx="7562088" cy="10698480"/>
          <wp:effectExtent l="0" t="0" r="1270" b="7620"/>
          <wp:wrapNone/>
          <wp:docPr id="20" name="Alternative back cover"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CTION PAGE_9545 DTF Covers A4 Final_Blue3 copy.jpg"/>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7562088" cy="10698480"/>
                  </a:xfrm>
                  <a:prstGeom prst="rect">
                    <a:avLst/>
                  </a:prstGeom>
                </pic:spPr>
              </pic:pic>
            </a:graphicData>
          </a:graphic>
          <wp14:sizeRelH relativeFrom="margin">
            <wp14:pctWidth>0</wp14:pctWidth>
          </wp14:sizeRelH>
          <wp14:sizeRelV relativeFrom="margin">
            <wp14:pctHeight>0</wp14:pctHeight>
          </wp14:sizeRelV>
        </wp:anchor>
      </w:drawing>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2CF11A" w14:textId="77777777" w:rsidR="0012643D" w:rsidRDefault="0012643D" w:rsidP="0086277A">
    <w:pPr>
      <w:pStyle w:val="NoSpacing"/>
    </w:pPr>
    <w: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D96318" w14:textId="77777777" w:rsidR="0012643D" w:rsidRDefault="0012643D" w:rsidP="0086277A">
    <w:pPr>
      <w:pStyle w:val="NoSpacing"/>
    </w:pPr>
    <w:r>
      <w:rPr>
        <w:noProof/>
      </w:rPr>
      <w:drawing>
        <wp:anchor distT="0" distB="0" distL="114300" distR="114300" simplePos="0" relativeHeight="251658242" behindDoc="1" locked="1" layoutInCell="1" allowOverlap="1" wp14:anchorId="6FBEC247" wp14:editId="4BF33030">
          <wp:simplePos x="0" y="0"/>
          <wp:positionH relativeFrom="page">
            <wp:posOffset>0</wp:posOffset>
          </wp:positionH>
          <wp:positionV relativeFrom="page">
            <wp:posOffset>635</wp:posOffset>
          </wp:positionV>
          <wp:extent cx="7559675" cy="10692765"/>
          <wp:effectExtent l="0" t="0" r="317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age 2 backgroun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692765"/>
                  </a:xfrm>
                  <a:prstGeom prst="rect">
                    <a:avLst/>
                  </a:prstGeom>
                </pic:spPr>
              </pic:pic>
            </a:graphicData>
          </a:graphic>
          <wp14:sizeRelH relativeFrom="margin">
            <wp14:pctWidth>0</wp14:pctWidth>
          </wp14:sizeRelH>
          <wp14:sizeRelV relativeFrom="margin">
            <wp14:pctHeight>0</wp14:pctHeight>
          </wp14:sizeRelV>
        </wp:anchor>
      </w:drawing>
    </w:r>
    <w: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BC717B" w14:textId="2F72196E" w:rsidR="0012643D" w:rsidRDefault="0012643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321C31" w14:textId="77777777" w:rsidR="0012643D" w:rsidRDefault="001264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5EF3A8" w14:textId="4A3268F2" w:rsidR="0012643D" w:rsidRDefault="001264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F5E85"/>
    <w:multiLevelType w:val="hybridMultilevel"/>
    <w:tmpl w:val="7018BD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942FB3"/>
    <w:multiLevelType w:val="hybridMultilevel"/>
    <w:tmpl w:val="5632314A"/>
    <w:lvl w:ilvl="0" w:tplc="0C090001">
      <w:start w:val="1"/>
      <w:numFmt w:val="bullet"/>
      <w:lvlText w:val=""/>
      <w:lvlJc w:val="left"/>
      <w:pPr>
        <w:ind w:left="890" w:hanging="360"/>
      </w:pPr>
      <w:rPr>
        <w:rFonts w:ascii="Symbol" w:hAnsi="Symbol" w:hint="default"/>
      </w:rPr>
    </w:lvl>
    <w:lvl w:ilvl="1" w:tplc="0C090003" w:tentative="1">
      <w:start w:val="1"/>
      <w:numFmt w:val="bullet"/>
      <w:lvlText w:val="o"/>
      <w:lvlJc w:val="left"/>
      <w:pPr>
        <w:ind w:left="1610" w:hanging="360"/>
      </w:pPr>
      <w:rPr>
        <w:rFonts w:ascii="Courier New" w:hAnsi="Courier New" w:cs="Courier New" w:hint="default"/>
      </w:rPr>
    </w:lvl>
    <w:lvl w:ilvl="2" w:tplc="0C090005" w:tentative="1">
      <w:start w:val="1"/>
      <w:numFmt w:val="bullet"/>
      <w:lvlText w:val=""/>
      <w:lvlJc w:val="left"/>
      <w:pPr>
        <w:ind w:left="2330" w:hanging="360"/>
      </w:pPr>
      <w:rPr>
        <w:rFonts w:ascii="Wingdings" w:hAnsi="Wingdings" w:hint="default"/>
      </w:rPr>
    </w:lvl>
    <w:lvl w:ilvl="3" w:tplc="0C090001" w:tentative="1">
      <w:start w:val="1"/>
      <w:numFmt w:val="bullet"/>
      <w:lvlText w:val=""/>
      <w:lvlJc w:val="left"/>
      <w:pPr>
        <w:ind w:left="3050" w:hanging="360"/>
      </w:pPr>
      <w:rPr>
        <w:rFonts w:ascii="Symbol" w:hAnsi="Symbol" w:hint="default"/>
      </w:rPr>
    </w:lvl>
    <w:lvl w:ilvl="4" w:tplc="0C090003" w:tentative="1">
      <w:start w:val="1"/>
      <w:numFmt w:val="bullet"/>
      <w:lvlText w:val="o"/>
      <w:lvlJc w:val="left"/>
      <w:pPr>
        <w:ind w:left="3770" w:hanging="360"/>
      </w:pPr>
      <w:rPr>
        <w:rFonts w:ascii="Courier New" w:hAnsi="Courier New" w:cs="Courier New" w:hint="default"/>
      </w:rPr>
    </w:lvl>
    <w:lvl w:ilvl="5" w:tplc="0C090005" w:tentative="1">
      <w:start w:val="1"/>
      <w:numFmt w:val="bullet"/>
      <w:lvlText w:val=""/>
      <w:lvlJc w:val="left"/>
      <w:pPr>
        <w:ind w:left="4490" w:hanging="360"/>
      </w:pPr>
      <w:rPr>
        <w:rFonts w:ascii="Wingdings" w:hAnsi="Wingdings" w:hint="default"/>
      </w:rPr>
    </w:lvl>
    <w:lvl w:ilvl="6" w:tplc="0C090001" w:tentative="1">
      <w:start w:val="1"/>
      <w:numFmt w:val="bullet"/>
      <w:lvlText w:val=""/>
      <w:lvlJc w:val="left"/>
      <w:pPr>
        <w:ind w:left="5210" w:hanging="360"/>
      </w:pPr>
      <w:rPr>
        <w:rFonts w:ascii="Symbol" w:hAnsi="Symbol" w:hint="default"/>
      </w:rPr>
    </w:lvl>
    <w:lvl w:ilvl="7" w:tplc="0C090003" w:tentative="1">
      <w:start w:val="1"/>
      <w:numFmt w:val="bullet"/>
      <w:lvlText w:val="o"/>
      <w:lvlJc w:val="left"/>
      <w:pPr>
        <w:ind w:left="5930" w:hanging="360"/>
      </w:pPr>
      <w:rPr>
        <w:rFonts w:ascii="Courier New" w:hAnsi="Courier New" w:cs="Courier New" w:hint="default"/>
      </w:rPr>
    </w:lvl>
    <w:lvl w:ilvl="8" w:tplc="0C090005" w:tentative="1">
      <w:start w:val="1"/>
      <w:numFmt w:val="bullet"/>
      <w:lvlText w:val=""/>
      <w:lvlJc w:val="left"/>
      <w:pPr>
        <w:ind w:left="6650" w:hanging="360"/>
      </w:pPr>
      <w:rPr>
        <w:rFonts w:ascii="Wingdings" w:hAnsi="Wingdings" w:hint="default"/>
      </w:rPr>
    </w:lvl>
  </w:abstractNum>
  <w:abstractNum w:abstractNumId="2" w15:restartNumberingAfterBreak="0">
    <w:nsid w:val="16B14118"/>
    <w:multiLevelType w:val="multilevel"/>
    <w:tmpl w:val="E5A81ED4"/>
    <w:lvl w:ilvl="0">
      <w:start w:val="1"/>
      <w:numFmt w:val="bullet"/>
      <w:lvlText w:val="o"/>
      <w:lvlJc w:val="left"/>
      <w:pPr>
        <w:ind w:left="284" w:hanging="284"/>
      </w:pPr>
      <w:rPr>
        <w:rFonts w:ascii="Courier New" w:hAnsi="Courier New" w:cs="Courier New" w:hint="default"/>
        <w:color w:val="4D92C0"/>
        <w:position w:val="2"/>
        <w:sz w:val="16"/>
      </w:rPr>
    </w:lvl>
    <w:lvl w:ilvl="1">
      <w:start w:val="1"/>
      <w:numFmt w:val="bullet"/>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3" w15:restartNumberingAfterBreak="0">
    <w:nsid w:val="186A4FFB"/>
    <w:multiLevelType w:val="multilevel"/>
    <w:tmpl w:val="C6FEA34C"/>
    <w:lvl w:ilvl="0">
      <w:start w:val="1"/>
      <w:numFmt w:val="decimal"/>
      <w:lvlText w:val="%1."/>
      <w:lvlJc w:val="left"/>
      <w:pPr>
        <w:ind w:left="720" w:hanging="360"/>
      </w:pPr>
    </w:lvl>
    <w:lvl w:ilvl="1">
      <w:start w:val="1"/>
      <w:numFmt w:val="decimal"/>
      <w:lvlText w:val="%1.%2"/>
      <w:lvlJc w:val="left"/>
      <w:pPr>
        <w:ind w:left="1080" w:hanging="360"/>
      </w:pPr>
      <w:rPr>
        <w:b/>
        <w:bCs/>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19AD291B"/>
    <w:multiLevelType w:val="hybridMultilevel"/>
    <w:tmpl w:val="E8F81078"/>
    <w:lvl w:ilvl="0" w:tplc="01FC7EA4">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F110245"/>
    <w:multiLevelType w:val="multilevel"/>
    <w:tmpl w:val="5B6EEC66"/>
    <w:lvl w:ilvl="0">
      <w:start w:val="1"/>
      <w:numFmt w:val="decimal"/>
      <w:lvlText w:val="%1."/>
      <w:lvlJc w:val="left"/>
      <w:pPr>
        <w:ind w:left="720" w:hanging="360"/>
      </w:pPr>
      <w:rPr>
        <w:rFonts w:hint="default"/>
        <w:sz w:val="24"/>
        <w:szCs w:val="24"/>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1FB4CC5"/>
    <w:multiLevelType w:val="multilevel"/>
    <w:tmpl w:val="CC4E6BB6"/>
    <w:lvl w:ilvl="0">
      <w:start w:val="1"/>
      <w:numFmt w:val="bullet"/>
      <w:lvlText w:val="o"/>
      <w:lvlJc w:val="left"/>
      <w:pPr>
        <w:ind w:left="284" w:hanging="284"/>
      </w:pPr>
      <w:rPr>
        <w:rFonts w:ascii="Courier New" w:hAnsi="Courier New" w:cs="Courier New" w:hint="default"/>
        <w:color w:val="4D92C0"/>
        <w:position w:val="2"/>
        <w:sz w:val="16"/>
      </w:rPr>
    </w:lvl>
    <w:lvl w:ilvl="1">
      <w:start w:val="1"/>
      <w:numFmt w:val="bullet"/>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7" w15:restartNumberingAfterBreak="0">
    <w:nsid w:val="26456FFD"/>
    <w:multiLevelType w:val="multilevel"/>
    <w:tmpl w:val="47D41E60"/>
    <w:lvl w:ilvl="0">
      <w:start w:val="1"/>
      <w:numFmt w:val="bullet"/>
      <w:pStyle w:val="Tablebullet"/>
      <w:lvlText w:val=""/>
      <w:lvlJc w:val="left"/>
      <w:pPr>
        <w:ind w:left="284" w:hanging="284"/>
      </w:pPr>
      <w:rPr>
        <w:rFonts w:ascii="Symbol" w:hAnsi="Symbol" w:hint="default"/>
        <w:color w:val="4D92C0"/>
      </w:rPr>
    </w:lvl>
    <w:lvl w:ilvl="1">
      <w:start w:val="1"/>
      <w:numFmt w:val="bullet"/>
      <w:pStyle w:val="Tabledash"/>
      <w:lvlText w:val="–"/>
      <w:lvlJc w:val="left"/>
      <w:pPr>
        <w:ind w:left="568" w:hanging="284"/>
      </w:pPr>
      <w:rPr>
        <w:rFonts w:ascii="Calibri" w:hAnsi="Calibri" w:hint="default"/>
        <w:color w:val="auto"/>
      </w:rPr>
    </w:lvl>
    <w:lvl w:ilvl="2">
      <w:start w:val="1"/>
      <w:numFmt w:val="decimal"/>
      <w:pStyle w:val="Tablenum1"/>
      <w:lvlText w:val="%3."/>
      <w:lvlJc w:val="left"/>
      <w:pPr>
        <w:tabs>
          <w:tab w:val="num" w:pos="284"/>
        </w:tabs>
        <w:ind w:left="284" w:hanging="284"/>
      </w:pPr>
      <w:rPr>
        <w:rFonts w:hint="default"/>
      </w:rPr>
    </w:lvl>
    <w:lvl w:ilvl="3">
      <w:start w:val="1"/>
      <w:numFmt w:val="lowerLetter"/>
      <w:pStyle w:val="Tablenum2"/>
      <w:lvlText w:val="(%4)"/>
      <w:lvlJc w:val="left"/>
      <w:pPr>
        <w:tabs>
          <w:tab w:val="num" w:pos="567"/>
        </w:tabs>
        <w:ind w:left="567" w:hanging="283"/>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8" w15:restartNumberingAfterBreak="0">
    <w:nsid w:val="31D324EF"/>
    <w:multiLevelType w:val="hybridMultilevel"/>
    <w:tmpl w:val="284E840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5931489"/>
    <w:multiLevelType w:val="hybridMultilevel"/>
    <w:tmpl w:val="DF3CB3C2"/>
    <w:lvl w:ilvl="0" w:tplc="865845E0">
      <w:start w:val="1"/>
      <w:numFmt w:val="decimal"/>
      <w:lvlText w:val="%1."/>
      <w:lvlJc w:val="left"/>
      <w:pPr>
        <w:ind w:left="720" w:hanging="360"/>
      </w:pPr>
      <w:rPr>
        <w:rFonts w:cstheme="minorBidi" w:hint="default"/>
        <w:color w:val="auto"/>
        <w:sz w:val="16"/>
        <w:szCs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84D1D68"/>
    <w:multiLevelType w:val="multilevel"/>
    <w:tmpl w:val="D0107194"/>
    <w:lvl w:ilvl="0">
      <w:start w:val="1"/>
      <w:numFmt w:val="bullet"/>
      <w:lvlText w:val="o"/>
      <w:lvlJc w:val="left"/>
      <w:pPr>
        <w:ind w:left="284" w:hanging="284"/>
      </w:pPr>
      <w:rPr>
        <w:rFonts w:ascii="Courier New" w:hAnsi="Courier New" w:cs="Courier New" w:hint="default"/>
        <w:color w:val="4D92C0"/>
        <w:position w:val="2"/>
        <w:sz w:val="16"/>
      </w:rPr>
    </w:lvl>
    <w:lvl w:ilvl="1">
      <w:start w:val="1"/>
      <w:numFmt w:val="bullet"/>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11" w15:restartNumberingAfterBreak="0">
    <w:nsid w:val="385F42EA"/>
    <w:multiLevelType w:val="hybridMultilevel"/>
    <w:tmpl w:val="81BA3B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93615B0"/>
    <w:multiLevelType w:val="multilevel"/>
    <w:tmpl w:val="F27293EC"/>
    <w:name w:val="List num2"/>
    <w:lvl w:ilvl="0">
      <w:start w:val="1"/>
      <w:numFmt w:val="decimal"/>
      <w:pStyle w:val="Heading1numbered"/>
      <w:suff w:val="space"/>
      <w:lvlText w:val="Section %1.0"/>
      <w:lvlJc w:val="left"/>
      <w:pPr>
        <w:ind w:left="0" w:firstLine="0"/>
      </w:pPr>
      <w:rPr>
        <w:rFonts w:hint="default"/>
      </w:rPr>
    </w:lvl>
    <w:lvl w:ilvl="1">
      <w:start w:val="1"/>
      <w:numFmt w:val="decimal"/>
      <w:pStyle w:val="Heading2numbered"/>
      <w:suff w:val="space"/>
      <w:lvlText w:val="%1.%2"/>
      <w:lvlJc w:val="left"/>
      <w:pPr>
        <w:ind w:left="482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13" w15:restartNumberingAfterBreak="0">
    <w:nsid w:val="393A12AA"/>
    <w:multiLevelType w:val="multilevel"/>
    <w:tmpl w:val="1DE6843E"/>
    <w:lvl w:ilvl="0">
      <w:start w:val="1"/>
      <w:numFmt w:val="bullet"/>
      <w:pStyle w:val="Bullet1"/>
      <w:lvlText w:val=""/>
      <w:lvlJc w:val="left"/>
      <w:pPr>
        <w:ind w:left="284" w:hanging="284"/>
      </w:pPr>
      <w:rPr>
        <w:rFonts w:ascii="Wingdings 2" w:hAnsi="Wingdings 2" w:hint="default"/>
        <w:color w:val="4D92C0"/>
        <w:position w:val="2"/>
        <w:sz w:val="16"/>
      </w:rPr>
    </w:lvl>
    <w:lvl w:ilvl="1">
      <w:start w:val="1"/>
      <w:numFmt w:val="bullet"/>
      <w:pStyle w:val="Bullet2"/>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14" w15:restartNumberingAfterBreak="0">
    <w:nsid w:val="3AEB7D33"/>
    <w:multiLevelType w:val="hybridMultilevel"/>
    <w:tmpl w:val="B64E7F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FA3138E"/>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FE912EE"/>
    <w:multiLevelType w:val="multilevel"/>
    <w:tmpl w:val="A20E9790"/>
    <w:lvl w:ilvl="0">
      <w:start w:val="1"/>
      <w:numFmt w:val="decimal"/>
      <w:lvlText w:val="%1."/>
      <w:lvlJc w:val="left"/>
      <w:pPr>
        <w:ind w:left="720" w:hanging="360"/>
      </w:pPr>
      <w:rPr>
        <w:sz w:val="24"/>
        <w:szCs w:val="24"/>
      </w:rPr>
    </w:lvl>
    <w:lvl w:ilvl="1">
      <w:start w:val="1"/>
      <w:numFmt w:val="decimal"/>
      <w:lvlText w:val="%1.%2"/>
      <w:lvlJc w:val="left"/>
      <w:pPr>
        <w:ind w:left="720" w:hanging="360"/>
      </w:pPr>
      <w:rPr>
        <w:b/>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3BF2BD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46D3A6A"/>
    <w:multiLevelType w:val="multilevel"/>
    <w:tmpl w:val="F58A407A"/>
    <w:lvl w:ilvl="0">
      <w:start w:val="1"/>
      <w:numFmt w:val="bullet"/>
      <w:lvlText w:val=""/>
      <w:lvlJc w:val="left"/>
      <w:pPr>
        <w:tabs>
          <w:tab w:val="num" w:pos="360"/>
        </w:tabs>
        <w:ind w:left="360" w:hanging="360"/>
      </w:pPr>
      <w:rPr>
        <w:rFonts w:ascii="Symbol" w:hAnsi="Symbol" w:hint="default"/>
        <w:b w:val="0"/>
        <w:i w:val="0"/>
        <w:vanish w:val="0"/>
        <w:color w:val="auto"/>
        <w:sz w:val="22"/>
      </w:rPr>
    </w:lvl>
    <w:lvl w:ilvl="1">
      <w:start w:val="1"/>
      <w:numFmt w:val="bullet"/>
      <w:lvlText w:val="–"/>
      <w:lvlJc w:val="left"/>
      <w:pPr>
        <w:tabs>
          <w:tab w:val="num" w:pos="720"/>
        </w:tabs>
        <w:ind w:left="720" w:hanging="360"/>
      </w:pPr>
      <w:rPr>
        <w:rFonts w:ascii="Calibri" w:hAnsi="Calibri" w:hint="default"/>
        <w:b w:val="0"/>
        <w:i w:val="0"/>
        <w:vanish w:val="0"/>
        <w:color w:val="auto"/>
        <w:sz w:val="22"/>
      </w:rPr>
    </w:lvl>
    <w:lvl w:ilvl="2">
      <w:start w:val="1"/>
      <w:numFmt w:val="bullet"/>
      <w:lvlText w:val=""/>
      <w:lvlJc w:val="left"/>
      <w:pPr>
        <w:tabs>
          <w:tab w:val="num" w:pos="1152"/>
        </w:tabs>
        <w:ind w:left="1152" w:hanging="360"/>
      </w:pPr>
      <w:rPr>
        <w:rFonts w:ascii="Symbol" w:hAnsi="Symbol" w:hint="default"/>
        <w:b w:val="0"/>
        <w:i w:val="0"/>
        <w:vanish w:val="0"/>
        <w:color w:val="auto"/>
        <w:sz w:val="22"/>
      </w:rPr>
    </w:lvl>
    <w:lvl w:ilvl="3">
      <w:start w:val="1"/>
      <w:numFmt w:val="bullet"/>
      <w:lvlText w:val="–"/>
      <w:lvlJc w:val="left"/>
      <w:pPr>
        <w:tabs>
          <w:tab w:val="num" w:pos="1512"/>
        </w:tabs>
        <w:ind w:left="1512" w:hanging="360"/>
      </w:pPr>
      <w:rPr>
        <w:rFonts w:ascii="Calibri" w:hAnsi="Calibri" w:hint="default"/>
        <w:b w:val="0"/>
        <w:i w:val="0"/>
        <w:vanish w:val="0"/>
        <w:color w:val="auto"/>
        <w:sz w:val="22"/>
      </w:rPr>
    </w:lvl>
    <w:lvl w:ilvl="4">
      <w:start w:val="1"/>
      <w:numFmt w:val="bullet"/>
      <w:lvlText w:val=""/>
      <w:lvlJc w:val="left"/>
      <w:pPr>
        <w:tabs>
          <w:tab w:val="num" w:pos="2211"/>
        </w:tabs>
        <w:ind w:left="2211" w:hanging="283"/>
      </w:pPr>
      <w:rPr>
        <w:rFonts w:ascii="Symbol" w:hAnsi="Symbol" w:hint="default"/>
        <w:b w:val="0"/>
        <w:i w:val="0"/>
        <w:vanish w:val="0"/>
        <w:color w:val="auto"/>
        <w:sz w:val="22"/>
      </w:rPr>
    </w:lvl>
    <w:lvl w:ilvl="5">
      <w:start w:val="1"/>
      <w:numFmt w:val="bullet"/>
      <w:lvlText w:val=""/>
      <w:lvlJc w:val="left"/>
      <w:pPr>
        <w:tabs>
          <w:tab w:val="num" w:pos="2495"/>
        </w:tabs>
        <w:ind w:left="2495" w:hanging="284"/>
      </w:pPr>
      <w:rPr>
        <w:rFonts w:ascii="Symbol" w:hAnsi="Symbol" w:hint="default"/>
        <w:b w:val="0"/>
        <w:i w:val="0"/>
        <w:vanish w:val="0"/>
        <w:color w:val="auto"/>
        <w:sz w:val="22"/>
      </w:rPr>
    </w:lvl>
    <w:lvl w:ilvl="6">
      <w:start w:val="1"/>
      <w:numFmt w:val="bullet"/>
      <w:lvlText w:val=""/>
      <w:lvlJc w:val="left"/>
      <w:pPr>
        <w:tabs>
          <w:tab w:val="num" w:pos="2778"/>
        </w:tabs>
        <w:ind w:left="2778" w:hanging="283"/>
      </w:pPr>
      <w:rPr>
        <w:rFonts w:ascii="Symbol" w:hAnsi="Symbol" w:hint="default"/>
        <w:b w:val="0"/>
        <w:i w:val="0"/>
        <w:vanish w:val="0"/>
        <w:color w:val="auto"/>
        <w:sz w:val="22"/>
      </w:rPr>
    </w:lvl>
    <w:lvl w:ilvl="7">
      <w:start w:val="1"/>
      <w:numFmt w:val="bullet"/>
      <w:lvlText w:val=""/>
      <w:lvlJc w:val="left"/>
      <w:pPr>
        <w:tabs>
          <w:tab w:val="num" w:pos="3062"/>
        </w:tabs>
        <w:ind w:left="3062" w:hanging="284"/>
      </w:pPr>
      <w:rPr>
        <w:rFonts w:ascii="Symbol" w:hAnsi="Symbol" w:hint="default"/>
        <w:b w:val="0"/>
        <w:i w:val="0"/>
        <w:vanish w:val="0"/>
        <w:color w:val="auto"/>
        <w:sz w:val="22"/>
      </w:rPr>
    </w:lvl>
    <w:lvl w:ilvl="8">
      <w:start w:val="1"/>
      <w:numFmt w:val="bullet"/>
      <w:lvlText w:val=""/>
      <w:lvlJc w:val="left"/>
      <w:pPr>
        <w:tabs>
          <w:tab w:val="num" w:pos="3345"/>
        </w:tabs>
        <w:ind w:left="3345" w:hanging="283"/>
      </w:pPr>
      <w:rPr>
        <w:rFonts w:ascii="Symbol" w:hAnsi="Symbol" w:hint="default"/>
        <w:b w:val="0"/>
        <w:i w:val="0"/>
        <w:vanish w:val="0"/>
        <w:color w:val="auto"/>
        <w:sz w:val="22"/>
      </w:rPr>
    </w:lvl>
  </w:abstractNum>
  <w:abstractNum w:abstractNumId="19" w15:restartNumberingAfterBreak="0">
    <w:nsid w:val="453C3FB1"/>
    <w:multiLevelType w:val="hybridMultilevel"/>
    <w:tmpl w:val="CDCEE35E"/>
    <w:lvl w:ilvl="0" w:tplc="23F48ACA">
      <w:start w:val="1"/>
      <w:numFmt w:val="decimal"/>
      <w:lvlText w:val="%1."/>
      <w:lvlJc w:val="left"/>
      <w:pPr>
        <w:ind w:left="720" w:hanging="360"/>
      </w:pPr>
      <w:rPr>
        <w:rFonts w:ascii="Arial" w:hAnsi="Arial" w:cs="Arial" w:hint="default"/>
        <w:color w:val="1C1D1E"/>
        <w:sz w:val="2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8AC39BB"/>
    <w:multiLevelType w:val="hybridMultilevel"/>
    <w:tmpl w:val="4252CFC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C454188"/>
    <w:multiLevelType w:val="hybridMultilevel"/>
    <w:tmpl w:val="5E902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6B34833"/>
    <w:multiLevelType w:val="multilevel"/>
    <w:tmpl w:val="300CAB74"/>
    <w:lvl w:ilvl="0">
      <w:start w:val="1"/>
      <w:numFmt w:val="bullet"/>
      <w:lvlText w:val=""/>
      <w:lvlJc w:val="left"/>
      <w:pPr>
        <w:ind w:left="284" w:hanging="284"/>
      </w:pPr>
      <w:rPr>
        <w:rFonts w:ascii="Symbol" w:hAnsi="Symbol" w:hint="default"/>
        <w:color w:val="4D92C0"/>
        <w:position w:val="2"/>
        <w:sz w:val="16"/>
      </w:rPr>
    </w:lvl>
    <w:lvl w:ilvl="1">
      <w:start w:val="1"/>
      <w:numFmt w:val="bullet"/>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23" w15:restartNumberingAfterBreak="0">
    <w:nsid w:val="581310CD"/>
    <w:multiLevelType w:val="hybridMultilevel"/>
    <w:tmpl w:val="7018BD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12A5B71"/>
    <w:multiLevelType w:val="hybridMultilevel"/>
    <w:tmpl w:val="8EE441BC"/>
    <w:lvl w:ilvl="0" w:tplc="0C090003">
      <w:start w:val="1"/>
      <w:numFmt w:val="bullet"/>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5" w15:restartNumberingAfterBreak="0">
    <w:nsid w:val="66690D60"/>
    <w:multiLevelType w:val="multilevel"/>
    <w:tmpl w:val="9384AC38"/>
    <w:lvl w:ilvl="0">
      <w:start w:val="2"/>
      <w:numFmt w:val="decimal"/>
      <w:lvlText w:val="%1"/>
      <w:lvlJc w:val="left"/>
      <w:pPr>
        <w:ind w:left="360" w:hanging="360"/>
      </w:pPr>
      <w:rPr>
        <w:rFonts w:hint="default"/>
        <w:b/>
        <w:color w:val="000000" w:themeColor="hyperlink"/>
        <w:sz w:val="20"/>
      </w:rPr>
    </w:lvl>
    <w:lvl w:ilvl="1">
      <w:start w:val="2"/>
      <w:numFmt w:val="decimal"/>
      <w:lvlText w:val="%1.%2"/>
      <w:lvlJc w:val="left"/>
      <w:pPr>
        <w:ind w:left="720" w:hanging="720"/>
      </w:pPr>
      <w:rPr>
        <w:rFonts w:hint="default"/>
        <w:b/>
        <w:color w:val="000000" w:themeColor="hyperlink"/>
        <w:sz w:val="20"/>
      </w:rPr>
    </w:lvl>
    <w:lvl w:ilvl="2">
      <w:start w:val="1"/>
      <w:numFmt w:val="decimal"/>
      <w:lvlText w:val="%1.%2.%3"/>
      <w:lvlJc w:val="left"/>
      <w:pPr>
        <w:ind w:left="1080" w:hanging="1080"/>
      </w:pPr>
      <w:rPr>
        <w:rFonts w:hint="default"/>
        <w:b/>
        <w:color w:val="000000" w:themeColor="hyperlink"/>
        <w:sz w:val="20"/>
      </w:rPr>
    </w:lvl>
    <w:lvl w:ilvl="3">
      <w:start w:val="1"/>
      <w:numFmt w:val="decimal"/>
      <w:lvlText w:val="%1.%2.%3.%4"/>
      <w:lvlJc w:val="left"/>
      <w:pPr>
        <w:ind w:left="1800" w:hanging="1800"/>
      </w:pPr>
      <w:rPr>
        <w:rFonts w:hint="default"/>
        <w:b/>
        <w:color w:val="000000" w:themeColor="hyperlink"/>
        <w:sz w:val="20"/>
      </w:rPr>
    </w:lvl>
    <w:lvl w:ilvl="4">
      <w:start w:val="1"/>
      <w:numFmt w:val="decimal"/>
      <w:lvlText w:val="%1.%2.%3.%4.%5"/>
      <w:lvlJc w:val="left"/>
      <w:pPr>
        <w:ind w:left="2160" w:hanging="2160"/>
      </w:pPr>
      <w:rPr>
        <w:rFonts w:hint="default"/>
        <w:b/>
        <w:color w:val="000000" w:themeColor="hyperlink"/>
        <w:sz w:val="20"/>
      </w:rPr>
    </w:lvl>
    <w:lvl w:ilvl="5">
      <w:start w:val="1"/>
      <w:numFmt w:val="decimal"/>
      <w:lvlText w:val="%1.%2.%3.%4.%5.%6"/>
      <w:lvlJc w:val="left"/>
      <w:pPr>
        <w:ind w:left="2520" w:hanging="2520"/>
      </w:pPr>
      <w:rPr>
        <w:rFonts w:hint="default"/>
        <w:b/>
        <w:color w:val="000000" w:themeColor="hyperlink"/>
        <w:sz w:val="20"/>
      </w:rPr>
    </w:lvl>
    <w:lvl w:ilvl="6">
      <w:start w:val="1"/>
      <w:numFmt w:val="decimal"/>
      <w:lvlText w:val="%1.%2.%3.%4.%5.%6.%7"/>
      <w:lvlJc w:val="left"/>
      <w:pPr>
        <w:ind w:left="2880" w:hanging="2880"/>
      </w:pPr>
      <w:rPr>
        <w:rFonts w:hint="default"/>
        <w:b/>
        <w:color w:val="000000" w:themeColor="hyperlink"/>
        <w:sz w:val="20"/>
      </w:rPr>
    </w:lvl>
    <w:lvl w:ilvl="7">
      <w:start w:val="1"/>
      <w:numFmt w:val="decimal"/>
      <w:lvlText w:val="%1.%2.%3.%4.%5.%6.%7.%8"/>
      <w:lvlJc w:val="left"/>
      <w:pPr>
        <w:ind w:left="3240" w:hanging="3240"/>
      </w:pPr>
      <w:rPr>
        <w:rFonts w:hint="default"/>
        <w:b/>
        <w:color w:val="000000" w:themeColor="hyperlink"/>
        <w:sz w:val="20"/>
      </w:rPr>
    </w:lvl>
    <w:lvl w:ilvl="8">
      <w:start w:val="1"/>
      <w:numFmt w:val="decimal"/>
      <w:lvlText w:val="%1.%2.%3.%4.%5.%6.%7.%8.%9"/>
      <w:lvlJc w:val="left"/>
      <w:pPr>
        <w:ind w:left="3600" w:hanging="3600"/>
      </w:pPr>
      <w:rPr>
        <w:rFonts w:hint="default"/>
        <w:b/>
        <w:color w:val="000000" w:themeColor="hyperlink"/>
        <w:sz w:val="20"/>
      </w:rPr>
    </w:lvl>
  </w:abstractNum>
  <w:abstractNum w:abstractNumId="26" w15:restartNumberingAfterBreak="0">
    <w:nsid w:val="69D30ED4"/>
    <w:multiLevelType w:val="hybridMultilevel"/>
    <w:tmpl w:val="A70042B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D9252DE"/>
    <w:multiLevelType w:val="hybridMultilevel"/>
    <w:tmpl w:val="C3587E8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F37714D"/>
    <w:multiLevelType w:val="hybridMultilevel"/>
    <w:tmpl w:val="BD24C6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52601CF"/>
    <w:multiLevelType w:val="hybridMultilevel"/>
    <w:tmpl w:val="34E6D1C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8DF6609"/>
    <w:multiLevelType w:val="multilevel"/>
    <w:tmpl w:val="4B68227A"/>
    <w:lvl w:ilvl="0">
      <w:start w:val="1"/>
      <w:numFmt w:val="bullet"/>
      <w:lvlText w:val="o"/>
      <w:lvlJc w:val="left"/>
      <w:pPr>
        <w:ind w:left="284" w:hanging="284"/>
      </w:pPr>
      <w:rPr>
        <w:rFonts w:ascii="Courier New" w:hAnsi="Courier New" w:cs="Courier New" w:hint="default"/>
        <w:color w:val="4D92C0"/>
        <w:position w:val="2"/>
        <w:sz w:val="16"/>
      </w:rPr>
    </w:lvl>
    <w:lvl w:ilvl="1">
      <w:start w:val="1"/>
      <w:numFmt w:val="bullet"/>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31" w15:restartNumberingAfterBreak="0">
    <w:nsid w:val="7A7E12E5"/>
    <w:multiLevelType w:val="multilevel"/>
    <w:tmpl w:val="F74E2CE0"/>
    <w:lvl w:ilvl="0">
      <w:start w:val="1"/>
      <w:numFmt w:val="decimal"/>
      <w:pStyle w:val="Numpara"/>
      <w:lvlText w:val="%1."/>
      <w:lvlJc w:val="left"/>
      <w:pPr>
        <w:ind w:left="397" w:hanging="397"/>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32" w15:restartNumberingAfterBreak="0">
    <w:nsid w:val="7AC523BB"/>
    <w:multiLevelType w:val="hybridMultilevel"/>
    <w:tmpl w:val="FF32D5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FD44514"/>
    <w:multiLevelType w:val="multilevel"/>
    <w:tmpl w:val="457635A8"/>
    <w:name w:val="List num"/>
    <w:lvl w:ilvl="0">
      <w:start w:val="1"/>
      <w:numFmt w:val="lowerLetter"/>
      <w:pStyle w:val="Listnum"/>
      <w:lvlText w:val="(%1)"/>
      <w:lvlJc w:val="left"/>
      <w:pPr>
        <w:ind w:left="397" w:hanging="397"/>
      </w:pPr>
      <w:rPr>
        <w:rFonts w:hint="default"/>
      </w:rPr>
    </w:lvl>
    <w:lvl w:ilvl="1">
      <w:start w:val="1"/>
      <w:numFmt w:val="lowerRoman"/>
      <w:pStyle w:val="Listnum2"/>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num w:numId="1">
    <w:abstractNumId w:val="18"/>
  </w:num>
  <w:num w:numId="2">
    <w:abstractNumId w:val="18"/>
  </w:num>
  <w:num w:numId="3">
    <w:abstractNumId w:val="18"/>
  </w:num>
  <w:num w:numId="4">
    <w:abstractNumId w:val="33"/>
  </w:num>
  <w:num w:numId="5">
    <w:abstractNumId w:val="7"/>
  </w:num>
  <w:num w:numId="6">
    <w:abstractNumId w:val="17"/>
  </w:num>
  <w:num w:numId="7">
    <w:abstractNumId w:val="31"/>
  </w:num>
  <w:num w:numId="8">
    <w:abstractNumId w:val="13"/>
  </w:num>
  <w:num w:numId="9">
    <w:abstractNumId w:val="13"/>
  </w:num>
  <w:num w:numId="10">
    <w:abstractNumId w:val="12"/>
  </w:num>
  <w:num w:numId="11">
    <w:abstractNumId w:val="23"/>
  </w:num>
  <w:num w:numId="12">
    <w:abstractNumId w:val="0"/>
  </w:num>
  <w:num w:numId="13">
    <w:abstractNumId w:val="25"/>
  </w:num>
  <w:num w:numId="14">
    <w:abstractNumId w:val="5"/>
  </w:num>
  <w:num w:numId="15">
    <w:abstractNumId w:val="16"/>
  </w:num>
  <w:num w:numId="16">
    <w:abstractNumId w:val="19"/>
  </w:num>
  <w:num w:numId="17">
    <w:abstractNumId w:val="1"/>
  </w:num>
  <w:num w:numId="18">
    <w:abstractNumId w:val="21"/>
  </w:num>
  <w:num w:numId="19">
    <w:abstractNumId w:val="11"/>
  </w:num>
  <w:num w:numId="20">
    <w:abstractNumId w:val="9"/>
  </w:num>
  <w:num w:numId="21">
    <w:abstractNumId w:val="13"/>
  </w:num>
  <w:num w:numId="22">
    <w:abstractNumId w:val="13"/>
  </w:num>
  <w:num w:numId="23">
    <w:abstractNumId w:val="13"/>
  </w:num>
  <w:num w:numId="24">
    <w:abstractNumId w:val="13"/>
  </w:num>
  <w:num w:numId="25">
    <w:abstractNumId w:val="13"/>
  </w:num>
  <w:num w:numId="26">
    <w:abstractNumId w:val="13"/>
  </w:num>
  <w:num w:numId="27">
    <w:abstractNumId w:val="13"/>
  </w:num>
  <w:num w:numId="28">
    <w:abstractNumId w:val="3"/>
  </w:num>
  <w:num w:numId="29">
    <w:abstractNumId w:val="6"/>
  </w:num>
  <w:num w:numId="30">
    <w:abstractNumId w:val="10"/>
  </w:num>
  <w:num w:numId="31">
    <w:abstractNumId w:val="24"/>
  </w:num>
  <w:num w:numId="32">
    <w:abstractNumId w:val="2"/>
  </w:num>
  <w:num w:numId="33">
    <w:abstractNumId w:val="30"/>
  </w:num>
  <w:num w:numId="34">
    <w:abstractNumId w:val="20"/>
  </w:num>
  <w:num w:numId="35">
    <w:abstractNumId w:val="4"/>
  </w:num>
  <w:num w:numId="36">
    <w:abstractNumId w:val="13"/>
  </w:num>
  <w:num w:numId="37">
    <w:abstractNumId w:val="13"/>
  </w:num>
  <w:num w:numId="38">
    <w:abstractNumId w:val="13"/>
  </w:num>
  <w:num w:numId="39">
    <w:abstractNumId w:val="27"/>
  </w:num>
  <w:num w:numId="40">
    <w:abstractNumId w:val="8"/>
  </w:num>
  <w:num w:numId="4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3"/>
  </w:num>
  <w:num w:numId="43">
    <w:abstractNumId w:val="29"/>
  </w:num>
  <w:num w:numId="44">
    <w:abstractNumId w:val="28"/>
  </w:num>
  <w:num w:numId="45">
    <w:abstractNumId w:val="32"/>
  </w:num>
  <w:num w:numId="46">
    <w:abstractNumId w:val="14"/>
  </w:num>
  <w:num w:numId="47">
    <w:abstractNumId w:val="22"/>
  </w:num>
  <w:num w:numId="48">
    <w:abstractNumId w:val="13"/>
  </w:num>
  <w:num w:numId="49">
    <w:abstractNumId w:val="26"/>
  </w:num>
  <w:num w:numId="5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hdrShapeDefaults>
    <o:shapedefaults v:ext="edit" spidmax="49153"/>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75A5"/>
    <w:rsid w:val="000068D1"/>
    <w:rsid w:val="00012F6F"/>
    <w:rsid w:val="00014213"/>
    <w:rsid w:val="00014B55"/>
    <w:rsid w:val="00020E3E"/>
    <w:rsid w:val="00022F8F"/>
    <w:rsid w:val="00023BF3"/>
    <w:rsid w:val="00026811"/>
    <w:rsid w:val="00035EE3"/>
    <w:rsid w:val="0004185E"/>
    <w:rsid w:val="000438C2"/>
    <w:rsid w:val="00056988"/>
    <w:rsid w:val="000634CA"/>
    <w:rsid w:val="00065A92"/>
    <w:rsid w:val="00072279"/>
    <w:rsid w:val="000749B1"/>
    <w:rsid w:val="00075E6C"/>
    <w:rsid w:val="00080A87"/>
    <w:rsid w:val="00081C12"/>
    <w:rsid w:val="000856F2"/>
    <w:rsid w:val="00087577"/>
    <w:rsid w:val="000875E5"/>
    <w:rsid w:val="00087D42"/>
    <w:rsid w:val="000907C2"/>
    <w:rsid w:val="00093AFA"/>
    <w:rsid w:val="0009685E"/>
    <w:rsid w:val="000A114C"/>
    <w:rsid w:val="000A1BE8"/>
    <w:rsid w:val="000A22B0"/>
    <w:rsid w:val="000A3AC4"/>
    <w:rsid w:val="000A540E"/>
    <w:rsid w:val="000A5F1B"/>
    <w:rsid w:val="000B1FD5"/>
    <w:rsid w:val="000B29AD"/>
    <w:rsid w:val="000B5CF4"/>
    <w:rsid w:val="000B79B6"/>
    <w:rsid w:val="000C1E4B"/>
    <w:rsid w:val="000C6372"/>
    <w:rsid w:val="000C7A23"/>
    <w:rsid w:val="000D2924"/>
    <w:rsid w:val="000D2B01"/>
    <w:rsid w:val="000D67D1"/>
    <w:rsid w:val="000D7841"/>
    <w:rsid w:val="000E392D"/>
    <w:rsid w:val="000E39B6"/>
    <w:rsid w:val="000E3D05"/>
    <w:rsid w:val="000E794A"/>
    <w:rsid w:val="000F4288"/>
    <w:rsid w:val="000F7165"/>
    <w:rsid w:val="00102379"/>
    <w:rsid w:val="00103722"/>
    <w:rsid w:val="001065D6"/>
    <w:rsid w:val="001068D5"/>
    <w:rsid w:val="00111DF6"/>
    <w:rsid w:val="00112847"/>
    <w:rsid w:val="00115BD6"/>
    <w:rsid w:val="00121252"/>
    <w:rsid w:val="00124609"/>
    <w:rsid w:val="001254CE"/>
    <w:rsid w:val="0012643D"/>
    <w:rsid w:val="0013150A"/>
    <w:rsid w:val="001327E9"/>
    <w:rsid w:val="001422CC"/>
    <w:rsid w:val="00145346"/>
    <w:rsid w:val="001617B6"/>
    <w:rsid w:val="00162413"/>
    <w:rsid w:val="00162F39"/>
    <w:rsid w:val="00165E66"/>
    <w:rsid w:val="001673F7"/>
    <w:rsid w:val="00167CCB"/>
    <w:rsid w:val="0017042C"/>
    <w:rsid w:val="00170608"/>
    <w:rsid w:val="001741E0"/>
    <w:rsid w:val="00174F38"/>
    <w:rsid w:val="00175339"/>
    <w:rsid w:val="001830FF"/>
    <w:rsid w:val="00185520"/>
    <w:rsid w:val="00185C36"/>
    <w:rsid w:val="00187E59"/>
    <w:rsid w:val="00194B79"/>
    <w:rsid w:val="00196143"/>
    <w:rsid w:val="00196A17"/>
    <w:rsid w:val="00197F0B"/>
    <w:rsid w:val="001A01A2"/>
    <w:rsid w:val="001A24FC"/>
    <w:rsid w:val="001A2FFA"/>
    <w:rsid w:val="001A4904"/>
    <w:rsid w:val="001B0F62"/>
    <w:rsid w:val="001B3956"/>
    <w:rsid w:val="001B7E0E"/>
    <w:rsid w:val="001C2890"/>
    <w:rsid w:val="001C2F27"/>
    <w:rsid w:val="001C6F24"/>
    <w:rsid w:val="001C7BAE"/>
    <w:rsid w:val="001D1228"/>
    <w:rsid w:val="001D1357"/>
    <w:rsid w:val="001D1D70"/>
    <w:rsid w:val="001D61E5"/>
    <w:rsid w:val="001E31FA"/>
    <w:rsid w:val="001E48F9"/>
    <w:rsid w:val="001E64F6"/>
    <w:rsid w:val="001E7AEB"/>
    <w:rsid w:val="001F3029"/>
    <w:rsid w:val="001F3ABC"/>
    <w:rsid w:val="00204931"/>
    <w:rsid w:val="00204B82"/>
    <w:rsid w:val="00204CBF"/>
    <w:rsid w:val="00205BBE"/>
    <w:rsid w:val="00207417"/>
    <w:rsid w:val="00216C36"/>
    <w:rsid w:val="00222BEB"/>
    <w:rsid w:val="0022413F"/>
    <w:rsid w:val="0022588F"/>
    <w:rsid w:val="00225E60"/>
    <w:rsid w:val="002271F0"/>
    <w:rsid w:val="002307D1"/>
    <w:rsid w:val="00230BBB"/>
    <w:rsid w:val="0023202C"/>
    <w:rsid w:val="00233978"/>
    <w:rsid w:val="00234619"/>
    <w:rsid w:val="00235443"/>
    <w:rsid w:val="00235D2C"/>
    <w:rsid w:val="00244D45"/>
    <w:rsid w:val="00245043"/>
    <w:rsid w:val="0024550D"/>
    <w:rsid w:val="00247D38"/>
    <w:rsid w:val="0026028E"/>
    <w:rsid w:val="00266FC2"/>
    <w:rsid w:val="00272EC4"/>
    <w:rsid w:val="00276160"/>
    <w:rsid w:val="002774BB"/>
    <w:rsid w:val="002827B4"/>
    <w:rsid w:val="002842BD"/>
    <w:rsid w:val="00284FA2"/>
    <w:rsid w:val="00292D36"/>
    <w:rsid w:val="00293A06"/>
    <w:rsid w:val="00294A5A"/>
    <w:rsid w:val="00297281"/>
    <w:rsid w:val="00297A47"/>
    <w:rsid w:val="002A5891"/>
    <w:rsid w:val="002A6246"/>
    <w:rsid w:val="002A78D6"/>
    <w:rsid w:val="002B03F1"/>
    <w:rsid w:val="002B441B"/>
    <w:rsid w:val="002B55A2"/>
    <w:rsid w:val="002B5E2B"/>
    <w:rsid w:val="002B6DAA"/>
    <w:rsid w:val="002C36F3"/>
    <w:rsid w:val="002C5971"/>
    <w:rsid w:val="002D1DC5"/>
    <w:rsid w:val="002D3098"/>
    <w:rsid w:val="002D70F7"/>
    <w:rsid w:val="002D711A"/>
    <w:rsid w:val="002D7336"/>
    <w:rsid w:val="002E0EA0"/>
    <w:rsid w:val="002E3396"/>
    <w:rsid w:val="002E349A"/>
    <w:rsid w:val="002F22E4"/>
    <w:rsid w:val="002F2953"/>
    <w:rsid w:val="00301760"/>
    <w:rsid w:val="00303808"/>
    <w:rsid w:val="00304BF0"/>
    <w:rsid w:val="00310EA9"/>
    <w:rsid w:val="0031149C"/>
    <w:rsid w:val="003213A5"/>
    <w:rsid w:val="00324A1E"/>
    <w:rsid w:val="00350AB6"/>
    <w:rsid w:val="00352EA2"/>
    <w:rsid w:val="00361B20"/>
    <w:rsid w:val="0036778F"/>
    <w:rsid w:val="003738FC"/>
    <w:rsid w:val="00375ED0"/>
    <w:rsid w:val="00380F75"/>
    <w:rsid w:val="00382BA3"/>
    <w:rsid w:val="00384A93"/>
    <w:rsid w:val="00386F68"/>
    <w:rsid w:val="0038771C"/>
    <w:rsid w:val="00390CCB"/>
    <w:rsid w:val="003A0D45"/>
    <w:rsid w:val="003A2C51"/>
    <w:rsid w:val="003A430B"/>
    <w:rsid w:val="003A541A"/>
    <w:rsid w:val="003A6923"/>
    <w:rsid w:val="003A6AC9"/>
    <w:rsid w:val="003C0D91"/>
    <w:rsid w:val="003C2C67"/>
    <w:rsid w:val="003C2D4C"/>
    <w:rsid w:val="003C3B3A"/>
    <w:rsid w:val="003C5A73"/>
    <w:rsid w:val="003C5BA4"/>
    <w:rsid w:val="003D09EB"/>
    <w:rsid w:val="003D2245"/>
    <w:rsid w:val="003D271B"/>
    <w:rsid w:val="003D6EA5"/>
    <w:rsid w:val="003E3E26"/>
    <w:rsid w:val="003F1295"/>
    <w:rsid w:val="003F369C"/>
    <w:rsid w:val="003F38F2"/>
    <w:rsid w:val="003F5102"/>
    <w:rsid w:val="003F76FC"/>
    <w:rsid w:val="004002EB"/>
    <w:rsid w:val="0040128D"/>
    <w:rsid w:val="00401DC6"/>
    <w:rsid w:val="0040426B"/>
    <w:rsid w:val="00405383"/>
    <w:rsid w:val="00407A79"/>
    <w:rsid w:val="004108A6"/>
    <w:rsid w:val="00415A6F"/>
    <w:rsid w:val="00421F4B"/>
    <w:rsid w:val="00422DDC"/>
    <w:rsid w:val="004231B5"/>
    <w:rsid w:val="004236C8"/>
    <w:rsid w:val="00424112"/>
    <w:rsid w:val="00427681"/>
    <w:rsid w:val="00427D73"/>
    <w:rsid w:val="00431A2D"/>
    <w:rsid w:val="0043283C"/>
    <w:rsid w:val="00433DB7"/>
    <w:rsid w:val="00434F0A"/>
    <w:rsid w:val="0043696B"/>
    <w:rsid w:val="00441546"/>
    <w:rsid w:val="0044214C"/>
    <w:rsid w:val="00442E44"/>
    <w:rsid w:val="00453750"/>
    <w:rsid w:val="00453DD1"/>
    <w:rsid w:val="004563E2"/>
    <w:rsid w:val="00456941"/>
    <w:rsid w:val="00460CD5"/>
    <w:rsid w:val="00463C5A"/>
    <w:rsid w:val="004675E6"/>
    <w:rsid w:val="004702EA"/>
    <w:rsid w:val="00471468"/>
    <w:rsid w:val="00475113"/>
    <w:rsid w:val="0047724A"/>
    <w:rsid w:val="00477FFC"/>
    <w:rsid w:val="00480E0B"/>
    <w:rsid w:val="0048259C"/>
    <w:rsid w:val="00482D02"/>
    <w:rsid w:val="00484326"/>
    <w:rsid w:val="00490369"/>
    <w:rsid w:val="00490959"/>
    <w:rsid w:val="00491BFA"/>
    <w:rsid w:val="00493688"/>
    <w:rsid w:val="00493BEC"/>
    <w:rsid w:val="0049470D"/>
    <w:rsid w:val="004A5A17"/>
    <w:rsid w:val="004A5F88"/>
    <w:rsid w:val="004A6AEB"/>
    <w:rsid w:val="004A7519"/>
    <w:rsid w:val="004B261F"/>
    <w:rsid w:val="004B5A75"/>
    <w:rsid w:val="004B64B1"/>
    <w:rsid w:val="004C0665"/>
    <w:rsid w:val="004C3720"/>
    <w:rsid w:val="004C3E05"/>
    <w:rsid w:val="004D01AC"/>
    <w:rsid w:val="004D3518"/>
    <w:rsid w:val="004D62D6"/>
    <w:rsid w:val="004D6898"/>
    <w:rsid w:val="004D73D4"/>
    <w:rsid w:val="004E0327"/>
    <w:rsid w:val="004E2F96"/>
    <w:rsid w:val="004E6432"/>
    <w:rsid w:val="004F2019"/>
    <w:rsid w:val="004F383A"/>
    <w:rsid w:val="004F3F4E"/>
    <w:rsid w:val="004F52CC"/>
    <w:rsid w:val="004F629A"/>
    <w:rsid w:val="0050179F"/>
    <w:rsid w:val="005079B2"/>
    <w:rsid w:val="00510167"/>
    <w:rsid w:val="00513E86"/>
    <w:rsid w:val="005306A2"/>
    <w:rsid w:val="0053416C"/>
    <w:rsid w:val="005359AD"/>
    <w:rsid w:val="00536C28"/>
    <w:rsid w:val="00541C2F"/>
    <w:rsid w:val="0054222C"/>
    <w:rsid w:val="00551280"/>
    <w:rsid w:val="00552DE4"/>
    <w:rsid w:val="005538BD"/>
    <w:rsid w:val="00557280"/>
    <w:rsid w:val="00563527"/>
    <w:rsid w:val="00563601"/>
    <w:rsid w:val="00563BEC"/>
    <w:rsid w:val="005658BA"/>
    <w:rsid w:val="005678E2"/>
    <w:rsid w:val="0057210F"/>
    <w:rsid w:val="0057407A"/>
    <w:rsid w:val="005743C1"/>
    <w:rsid w:val="00576382"/>
    <w:rsid w:val="00580E4B"/>
    <w:rsid w:val="0058124E"/>
    <w:rsid w:val="00585513"/>
    <w:rsid w:val="00585D21"/>
    <w:rsid w:val="005875A3"/>
    <w:rsid w:val="0059241C"/>
    <w:rsid w:val="005953EA"/>
    <w:rsid w:val="00595E85"/>
    <w:rsid w:val="0059646C"/>
    <w:rsid w:val="005971B5"/>
    <w:rsid w:val="005A3416"/>
    <w:rsid w:val="005A6584"/>
    <w:rsid w:val="005B27FE"/>
    <w:rsid w:val="005B71DC"/>
    <w:rsid w:val="005B76DF"/>
    <w:rsid w:val="005B79CB"/>
    <w:rsid w:val="005C07FF"/>
    <w:rsid w:val="005C0E28"/>
    <w:rsid w:val="005C5C59"/>
    <w:rsid w:val="005D3A79"/>
    <w:rsid w:val="005D3DB5"/>
    <w:rsid w:val="005E08D7"/>
    <w:rsid w:val="005E14BB"/>
    <w:rsid w:val="005E1DD3"/>
    <w:rsid w:val="005E4C16"/>
    <w:rsid w:val="005E5947"/>
    <w:rsid w:val="005F61DF"/>
    <w:rsid w:val="005F787A"/>
    <w:rsid w:val="00600048"/>
    <w:rsid w:val="0060163A"/>
    <w:rsid w:val="006023F9"/>
    <w:rsid w:val="00603336"/>
    <w:rsid w:val="00605FE5"/>
    <w:rsid w:val="0060693F"/>
    <w:rsid w:val="00607FA3"/>
    <w:rsid w:val="00610559"/>
    <w:rsid w:val="0061364D"/>
    <w:rsid w:val="00614076"/>
    <w:rsid w:val="0061581D"/>
    <w:rsid w:val="00616D4D"/>
    <w:rsid w:val="006208C4"/>
    <w:rsid w:val="006215D7"/>
    <w:rsid w:val="00622A41"/>
    <w:rsid w:val="00625723"/>
    <w:rsid w:val="0063259E"/>
    <w:rsid w:val="00632F2E"/>
    <w:rsid w:val="006332F6"/>
    <w:rsid w:val="00633C69"/>
    <w:rsid w:val="006413F2"/>
    <w:rsid w:val="0065056D"/>
    <w:rsid w:val="00652ECA"/>
    <w:rsid w:val="006534B2"/>
    <w:rsid w:val="0065615D"/>
    <w:rsid w:val="00657011"/>
    <w:rsid w:val="00661ABA"/>
    <w:rsid w:val="006634AF"/>
    <w:rsid w:val="006650B5"/>
    <w:rsid w:val="006651B1"/>
    <w:rsid w:val="00665778"/>
    <w:rsid w:val="00676E5F"/>
    <w:rsid w:val="00677D3D"/>
    <w:rsid w:val="006812E1"/>
    <w:rsid w:val="00686583"/>
    <w:rsid w:val="006945CA"/>
    <w:rsid w:val="006A3309"/>
    <w:rsid w:val="006A3A5A"/>
    <w:rsid w:val="006A3F42"/>
    <w:rsid w:val="006A5B34"/>
    <w:rsid w:val="006B2C0F"/>
    <w:rsid w:val="006C059E"/>
    <w:rsid w:val="006C2A1D"/>
    <w:rsid w:val="006C457F"/>
    <w:rsid w:val="006C538B"/>
    <w:rsid w:val="006C77A9"/>
    <w:rsid w:val="006C7E49"/>
    <w:rsid w:val="006D1E63"/>
    <w:rsid w:val="006D2AEA"/>
    <w:rsid w:val="006D4720"/>
    <w:rsid w:val="006D5B85"/>
    <w:rsid w:val="006E1173"/>
    <w:rsid w:val="006E44EF"/>
    <w:rsid w:val="006E6CDF"/>
    <w:rsid w:val="006F1AA1"/>
    <w:rsid w:val="006F1F83"/>
    <w:rsid w:val="006F37F2"/>
    <w:rsid w:val="006F6693"/>
    <w:rsid w:val="00703BC6"/>
    <w:rsid w:val="00707FE8"/>
    <w:rsid w:val="00711A46"/>
    <w:rsid w:val="00714AAE"/>
    <w:rsid w:val="0072027F"/>
    <w:rsid w:val="00720456"/>
    <w:rsid w:val="00724962"/>
    <w:rsid w:val="00724A0F"/>
    <w:rsid w:val="0072659C"/>
    <w:rsid w:val="00726D2F"/>
    <w:rsid w:val="00736732"/>
    <w:rsid w:val="00740019"/>
    <w:rsid w:val="007401DD"/>
    <w:rsid w:val="0074233D"/>
    <w:rsid w:val="00746426"/>
    <w:rsid w:val="00750BF9"/>
    <w:rsid w:val="00750CBE"/>
    <w:rsid w:val="00753C01"/>
    <w:rsid w:val="00754712"/>
    <w:rsid w:val="00754A4A"/>
    <w:rsid w:val="007650D2"/>
    <w:rsid w:val="00766B5A"/>
    <w:rsid w:val="007679EF"/>
    <w:rsid w:val="00770D21"/>
    <w:rsid w:val="00772209"/>
    <w:rsid w:val="00773417"/>
    <w:rsid w:val="007755D6"/>
    <w:rsid w:val="007770A5"/>
    <w:rsid w:val="007834F2"/>
    <w:rsid w:val="007908EB"/>
    <w:rsid w:val="00791020"/>
    <w:rsid w:val="007912A4"/>
    <w:rsid w:val="00795D2C"/>
    <w:rsid w:val="007A04D2"/>
    <w:rsid w:val="007A5F82"/>
    <w:rsid w:val="007B35E6"/>
    <w:rsid w:val="007B4D8C"/>
    <w:rsid w:val="007C1B05"/>
    <w:rsid w:val="007C6658"/>
    <w:rsid w:val="007D449A"/>
    <w:rsid w:val="007D5F9E"/>
    <w:rsid w:val="007D6EF5"/>
    <w:rsid w:val="007E050C"/>
    <w:rsid w:val="007E098F"/>
    <w:rsid w:val="007E1C97"/>
    <w:rsid w:val="007E3BA2"/>
    <w:rsid w:val="007E5219"/>
    <w:rsid w:val="007E57CF"/>
    <w:rsid w:val="007E66B4"/>
    <w:rsid w:val="007F0C90"/>
    <w:rsid w:val="007F1A4C"/>
    <w:rsid w:val="007F43A1"/>
    <w:rsid w:val="007F63CB"/>
    <w:rsid w:val="007F723F"/>
    <w:rsid w:val="0080071F"/>
    <w:rsid w:val="0080140B"/>
    <w:rsid w:val="0080177C"/>
    <w:rsid w:val="008022C3"/>
    <w:rsid w:val="00802656"/>
    <w:rsid w:val="008041E6"/>
    <w:rsid w:val="008065D2"/>
    <w:rsid w:val="00810075"/>
    <w:rsid w:val="00813695"/>
    <w:rsid w:val="00815A8A"/>
    <w:rsid w:val="008168DC"/>
    <w:rsid w:val="00820582"/>
    <w:rsid w:val="0082194C"/>
    <w:rsid w:val="00821AB5"/>
    <w:rsid w:val="008222FF"/>
    <w:rsid w:val="008241FF"/>
    <w:rsid w:val="00827454"/>
    <w:rsid w:val="00827F82"/>
    <w:rsid w:val="008332DE"/>
    <w:rsid w:val="00833E29"/>
    <w:rsid w:val="0084017A"/>
    <w:rsid w:val="008411E9"/>
    <w:rsid w:val="00841617"/>
    <w:rsid w:val="0084200F"/>
    <w:rsid w:val="00843B2C"/>
    <w:rsid w:val="0084434F"/>
    <w:rsid w:val="00844F16"/>
    <w:rsid w:val="00852FE1"/>
    <w:rsid w:val="00855FF9"/>
    <w:rsid w:val="00860B5C"/>
    <w:rsid w:val="00861F42"/>
    <w:rsid w:val="0086277A"/>
    <w:rsid w:val="00864128"/>
    <w:rsid w:val="00865A5B"/>
    <w:rsid w:val="008668A8"/>
    <w:rsid w:val="00866CAD"/>
    <w:rsid w:val="008672FE"/>
    <w:rsid w:val="00876353"/>
    <w:rsid w:val="008768AD"/>
    <w:rsid w:val="00880AC4"/>
    <w:rsid w:val="00880C22"/>
    <w:rsid w:val="00880D4C"/>
    <w:rsid w:val="008824DE"/>
    <w:rsid w:val="00886649"/>
    <w:rsid w:val="008869A6"/>
    <w:rsid w:val="008911C8"/>
    <w:rsid w:val="00892622"/>
    <w:rsid w:val="00892E2C"/>
    <w:rsid w:val="00897447"/>
    <w:rsid w:val="00897614"/>
    <w:rsid w:val="0089780A"/>
    <w:rsid w:val="008A1A21"/>
    <w:rsid w:val="008A4900"/>
    <w:rsid w:val="008A55FE"/>
    <w:rsid w:val="008B146D"/>
    <w:rsid w:val="008B42AD"/>
    <w:rsid w:val="008B5666"/>
    <w:rsid w:val="008C62FE"/>
    <w:rsid w:val="008D0281"/>
    <w:rsid w:val="008E2348"/>
    <w:rsid w:val="008F3894"/>
    <w:rsid w:val="008F3FC5"/>
    <w:rsid w:val="008F5EF4"/>
    <w:rsid w:val="008F6D45"/>
    <w:rsid w:val="00903A78"/>
    <w:rsid w:val="009179E7"/>
    <w:rsid w:val="009224F8"/>
    <w:rsid w:val="00922944"/>
    <w:rsid w:val="0092371D"/>
    <w:rsid w:val="00924D03"/>
    <w:rsid w:val="00931FD9"/>
    <w:rsid w:val="00935E09"/>
    <w:rsid w:val="00936479"/>
    <w:rsid w:val="00937486"/>
    <w:rsid w:val="00937A10"/>
    <w:rsid w:val="00942CD8"/>
    <w:rsid w:val="00944D97"/>
    <w:rsid w:val="009464B0"/>
    <w:rsid w:val="009552A8"/>
    <w:rsid w:val="00961DBD"/>
    <w:rsid w:val="0096210B"/>
    <w:rsid w:val="009621D3"/>
    <w:rsid w:val="009640B9"/>
    <w:rsid w:val="00966115"/>
    <w:rsid w:val="009669A7"/>
    <w:rsid w:val="009759CC"/>
    <w:rsid w:val="009815E4"/>
    <w:rsid w:val="00982086"/>
    <w:rsid w:val="009834C0"/>
    <w:rsid w:val="00986AAC"/>
    <w:rsid w:val="00995526"/>
    <w:rsid w:val="009A0E50"/>
    <w:rsid w:val="009A0F63"/>
    <w:rsid w:val="009A1DA2"/>
    <w:rsid w:val="009A3704"/>
    <w:rsid w:val="009A4739"/>
    <w:rsid w:val="009A49D0"/>
    <w:rsid w:val="009A674F"/>
    <w:rsid w:val="009A6D22"/>
    <w:rsid w:val="009B199C"/>
    <w:rsid w:val="009B35CA"/>
    <w:rsid w:val="009B61F1"/>
    <w:rsid w:val="009B62E0"/>
    <w:rsid w:val="009C24A2"/>
    <w:rsid w:val="009C2AF9"/>
    <w:rsid w:val="009C3D88"/>
    <w:rsid w:val="009D2910"/>
    <w:rsid w:val="009D3FFB"/>
    <w:rsid w:val="009D48F8"/>
    <w:rsid w:val="009D4FCB"/>
    <w:rsid w:val="009E068F"/>
    <w:rsid w:val="009E0ECD"/>
    <w:rsid w:val="009E1651"/>
    <w:rsid w:val="009E2E58"/>
    <w:rsid w:val="009E3858"/>
    <w:rsid w:val="009E467D"/>
    <w:rsid w:val="009E70DD"/>
    <w:rsid w:val="009F28D0"/>
    <w:rsid w:val="009F2ED9"/>
    <w:rsid w:val="009F3231"/>
    <w:rsid w:val="009F34BC"/>
    <w:rsid w:val="009F5C58"/>
    <w:rsid w:val="00A01D65"/>
    <w:rsid w:val="00A023A0"/>
    <w:rsid w:val="00A04B3F"/>
    <w:rsid w:val="00A05EBC"/>
    <w:rsid w:val="00A1562B"/>
    <w:rsid w:val="00A170F4"/>
    <w:rsid w:val="00A200C4"/>
    <w:rsid w:val="00A21408"/>
    <w:rsid w:val="00A21CFD"/>
    <w:rsid w:val="00A25B78"/>
    <w:rsid w:val="00A2695D"/>
    <w:rsid w:val="00A35C06"/>
    <w:rsid w:val="00A36F1C"/>
    <w:rsid w:val="00A37F7C"/>
    <w:rsid w:val="00A402D2"/>
    <w:rsid w:val="00A40495"/>
    <w:rsid w:val="00A42B7D"/>
    <w:rsid w:val="00A46288"/>
    <w:rsid w:val="00A46BA8"/>
    <w:rsid w:val="00A47634"/>
    <w:rsid w:val="00A51F75"/>
    <w:rsid w:val="00A612FE"/>
    <w:rsid w:val="00A63C36"/>
    <w:rsid w:val="00A6674A"/>
    <w:rsid w:val="00A67968"/>
    <w:rsid w:val="00A703B3"/>
    <w:rsid w:val="00A70B49"/>
    <w:rsid w:val="00A71A5F"/>
    <w:rsid w:val="00A76DF8"/>
    <w:rsid w:val="00A77187"/>
    <w:rsid w:val="00A80288"/>
    <w:rsid w:val="00A814B0"/>
    <w:rsid w:val="00A8265E"/>
    <w:rsid w:val="00A8475A"/>
    <w:rsid w:val="00A85AB0"/>
    <w:rsid w:val="00A9094E"/>
    <w:rsid w:val="00A922DB"/>
    <w:rsid w:val="00A92D94"/>
    <w:rsid w:val="00A9712A"/>
    <w:rsid w:val="00A973AF"/>
    <w:rsid w:val="00A9768B"/>
    <w:rsid w:val="00AA0CF2"/>
    <w:rsid w:val="00AA2384"/>
    <w:rsid w:val="00AA26B8"/>
    <w:rsid w:val="00AB1B76"/>
    <w:rsid w:val="00AB42E6"/>
    <w:rsid w:val="00AB6818"/>
    <w:rsid w:val="00AB7DDF"/>
    <w:rsid w:val="00AC052C"/>
    <w:rsid w:val="00AC0B87"/>
    <w:rsid w:val="00AC2624"/>
    <w:rsid w:val="00AC2A49"/>
    <w:rsid w:val="00AC32A8"/>
    <w:rsid w:val="00AD089E"/>
    <w:rsid w:val="00AD1442"/>
    <w:rsid w:val="00AD4528"/>
    <w:rsid w:val="00AD5D55"/>
    <w:rsid w:val="00AD7E4E"/>
    <w:rsid w:val="00AE6795"/>
    <w:rsid w:val="00AF0F24"/>
    <w:rsid w:val="00AF4D58"/>
    <w:rsid w:val="00AF6666"/>
    <w:rsid w:val="00AF7BC5"/>
    <w:rsid w:val="00B00EA1"/>
    <w:rsid w:val="00B0525D"/>
    <w:rsid w:val="00B06A74"/>
    <w:rsid w:val="00B16D2B"/>
    <w:rsid w:val="00B229ED"/>
    <w:rsid w:val="00B32815"/>
    <w:rsid w:val="00B339BB"/>
    <w:rsid w:val="00B35366"/>
    <w:rsid w:val="00B47FDE"/>
    <w:rsid w:val="00B50B83"/>
    <w:rsid w:val="00B515DB"/>
    <w:rsid w:val="00B51CB5"/>
    <w:rsid w:val="00B5222B"/>
    <w:rsid w:val="00B63041"/>
    <w:rsid w:val="00B7058F"/>
    <w:rsid w:val="00B81B44"/>
    <w:rsid w:val="00B8358A"/>
    <w:rsid w:val="00B9053B"/>
    <w:rsid w:val="00BA0C37"/>
    <w:rsid w:val="00BA3782"/>
    <w:rsid w:val="00BB3B40"/>
    <w:rsid w:val="00BB480A"/>
    <w:rsid w:val="00BB4D98"/>
    <w:rsid w:val="00BB4EBF"/>
    <w:rsid w:val="00BB59E0"/>
    <w:rsid w:val="00BB7DF0"/>
    <w:rsid w:val="00BC21DB"/>
    <w:rsid w:val="00BC3422"/>
    <w:rsid w:val="00BC4620"/>
    <w:rsid w:val="00BC5BD4"/>
    <w:rsid w:val="00BC5CF7"/>
    <w:rsid w:val="00BC6E19"/>
    <w:rsid w:val="00BC799B"/>
    <w:rsid w:val="00BD162E"/>
    <w:rsid w:val="00BD5018"/>
    <w:rsid w:val="00BD6643"/>
    <w:rsid w:val="00BE458C"/>
    <w:rsid w:val="00BE5ADC"/>
    <w:rsid w:val="00BF485C"/>
    <w:rsid w:val="00BF4F96"/>
    <w:rsid w:val="00C00963"/>
    <w:rsid w:val="00C015B9"/>
    <w:rsid w:val="00C022F9"/>
    <w:rsid w:val="00C032EA"/>
    <w:rsid w:val="00C06EB5"/>
    <w:rsid w:val="00C1145F"/>
    <w:rsid w:val="00C11AC5"/>
    <w:rsid w:val="00C11CD1"/>
    <w:rsid w:val="00C12ED1"/>
    <w:rsid w:val="00C15701"/>
    <w:rsid w:val="00C24ED7"/>
    <w:rsid w:val="00C30ED9"/>
    <w:rsid w:val="00C327C2"/>
    <w:rsid w:val="00C32D49"/>
    <w:rsid w:val="00C33AD3"/>
    <w:rsid w:val="00C34AEC"/>
    <w:rsid w:val="00C41B3C"/>
    <w:rsid w:val="00C43F06"/>
    <w:rsid w:val="00C44FA3"/>
    <w:rsid w:val="00C46A72"/>
    <w:rsid w:val="00C46C9A"/>
    <w:rsid w:val="00C47503"/>
    <w:rsid w:val="00C51C01"/>
    <w:rsid w:val="00C54C23"/>
    <w:rsid w:val="00C57464"/>
    <w:rsid w:val="00C61EBC"/>
    <w:rsid w:val="00C637E1"/>
    <w:rsid w:val="00C67EAC"/>
    <w:rsid w:val="00C70D50"/>
    <w:rsid w:val="00C72252"/>
    <w:rsid w:val="00C90731"/>
    <w:rsid w:val="00C907D7"/>
    <w:rsid w:val="00C92338"/>
    <w:rsid w:val="00CA05DC"/>
    <w:rsid w:val="00CA7B47"/>
    <w:rsid w:val="00CB1DD6"/>
    <w:rsid w:val="00CB3976"/>
    <w:rsid w:val="00CB728A"/>
    <w:rsid w:val="00CC4546"/>
    <w:rsid w:val="00CC5783"/>
    <w:rsid w:val="00CD0307"/>
    <w:rsid w:val="00CD3D1B"/>
    <w:rsid w:val="00CD3DF4"/>
    <w:rsid w:val="00CE083F"/>
    <w:rsid w:val="00CE0D06"/>
    <w:rsid w:val="00CE3E03"/>
    <w:rsid w:val="00CE4461"/>
    <w:rsid w:val="00CF4A9C"/>
    <w:rsid w:val="00CF6E3C"/>
    <w:rsid w:val="00D02663"/>
    <w:rsid w:val="00D026E1"/>
    <w:rsid w:val="00D0633E"/>
    <w:rsid w:val="00D11C32"/>
    <w:rsid w:val="00D11F36"/>
    <w:rsid w:val="00D12E74"/>
    <w:rsid w:val="00D152F1"/>
    <w:rsid w:val="00D2312F"/>
    <w:rsid w:val="00D23AA2"/>
    <w:rsid w:val="00D23B04"/>
    <w:rsid w:val="00D23FBF"/>
    <w:rsid w:val="00D269C1"/>
    <w:rsid w:val="00D320D4"/>
    <w:rsid w:val="00D41B2F"/>
    <w:rsid w:val="00D44953"/>
    <w:rsid w:val="00D46AEF"/>
    <w:rsid w:val="00D5047F"/>
    <w:rsid w:val="00D5131E"/>
    <w:rsid w:val="00D52787"/>
    <w:rsid w:val="00D52DFE"/>
    <w:rsid w:val="00D542F3"/>
    <w:rsid w:val="00D54513"/>
    <w:rsid w:val="00D54AAE"/>
    <w:rsid w:val="00D5644B"/>
    <w:rsid w:val="00D56E25"/>
    <w:rsid w:val="00D57E89"/>
    <w:rsid w:val="00D6560D"/>
    <w:rsid w:val="00D65D77"/>
    <w:rsid w:val="00D718D7"/>
    <w:rsid w:val="00D814B7"/>
    <w:rsid w:val="00D82958"/>
    <w:rsid w:val="00D85C86"/>
    <w:rsid w:val="00D85CBE"/>
    <w:rsid w:val="00D90688"/>
    <w:rsid w:val="00D918DB"/>
    <w:rsid w:val="00DA3AAD"/>
    <w:rsid w:val="00DB312B"/>
    <w:rsid w:val="00DB5DFA"/>
    <w:rsid w:val="00DB679B"/>
    <w:rsid w:val="00DC1075"/>
    <w:rsid w:val="00DC2ED9"/>
    <w:rsid w:val="00DC5654"/>
    <w:rsid w:val="00DC658F"/>
    <w:rsid w:val="00DC674A"/>
    <w:rsid w:val="00DD0AB4"/>
    <w:rsid w:val="00DD31D3"/>
    <w:rsid w:val="00DD36F5"/>
    <w:rsid w:val="00DD7EBD"/>
    <w:rsid w:val="00DE31A6"/>
    <w:rsid w:val="00DE60CC"/>
    <w:rsid w:val="00DF0094"/>
    <w:rsid w:val="00DF272B"/>
    <w:rsid w:val="00E131E5"/>
    <w:rsid w:val="00E14212"/>
    <w:rsid w:val="00E14F26"/>
    <w:rsid w:val="00E17223"/>
    <w:rsid w:val="00E177C1"/>
    <w:rsid w:val="00E22A20"/>
    <w:rsid w:val="00E261B3"/>
    <w:rsid w:val="00E26B32"/>
    <w:rsid w:val="00E27017"/>
    <w:rsid w:val="00E275A5"/>
    <w:rsid w:val="00E30500"/>
    <w:rsid w:val="00E31CD4"/>
    <w:rsid w:val="00E31E60"/>
    <w:rsid w:val="00E339A6"/>
    <w:rsid w:val="00E33E08"/>
    <w:rsid w:val="00E407B6"/>
    <w:rsid w:val="00E41EF1"/>
    <w:rsid w:val="00E42942"/>
    <w:rsid w:val="00E4603A"/>
    <w:rsid w:val="00E6258F"/>
    <w:rsid w:val="00E65A0A"/>
    <w:rsid w:val="00E71BDF"/>
    <w:rsid w:val="00E75CCB"/>
    <w:rsid w:val="00E7711A"/>
    <w:rsid w:val="00E81529"/>
    <w:rsid w:val="00E81B8E"/>
    <w:rsid w:val="00E8245B"/>
    <w:rsid w:val="00E82C21"/>
    <w:rsid w:val="00E82F59"/>
    <w:rsid w:val="00E83CA7"/>
    <w:rsid w:val="00E9023A"/>
    <w:rsid w:val="00E917B0"/>
    <w:rsid w:val="00E92192"/>
    <w:rsid w:val="00E9468E"/>
    <w:rsid w:val="00E95A71"/>
    <w:rsid w:val="00E96C64"/>
    <w:rsid w:val="00EA01A7"/>
    <w:rsid w:val="00EA030C"/>
    <w:rsid w:val="00EA2B81"/>
    <w:rsid w:val="00EA5C6F"/>
    <w:rsid w:val="00EB10EA"/>
    <w:rsid w:val="00EB2EF7"/>
    <w:rsid w:val="00EB7014"/>
    <w:rsid w:val="00EC5CDE"/>
    <w:rsid w:val="00EC7681"/>
    <w:rsid w:val="00ED1116"/>
    <w:rsid w:val="00ED1536"/>
    <w:rsid w:val="00ED3077"/>
    <w:rsid w:val="00ED487E"/>
    <w:rsid w:val="00ED64F1"/>
    <w:rsid w:val="00EE33A1"/>
    <w:rsid w:val="00EE7A0D"/>
    <w:rsid w:val="00EF24CB"/>
    <w:rsid w:val="00EF3AFE"/>
    <w:rsid w:val="00EF7C2B"/>
    <w:rsid w:val="00F0222C"/>
    <w:rsid w:val="00F027E9"/>
    <w:rsid w:val="00F0421D"/>
    <w:rsid w:val="00F12312"/>
    <w:rsid w:val="00F14E2C"/>
    <w:rsid w:val="00F17504"/>
    <w:rsid w:val="00F17CE1"/>
    <w:rsid w:val="00F2115C"/>
    <w:rsid w:val="00F22ABA"/>
    <w:rsid w:val="00F23973"/>
    <w:rsid w:val="00F32C0B"/>
    <w:rsid w:val="00F36B12"/>
    <w:rsid w:val="00F36E7F"/>
    <w:rsid w:val="00F4409C"/>
    <w:rsid w:val="00F5733B"/>
    <w:rsid w:val="00F57EA3"/>
    <w:rsid w:val="00F60C8C"/>
    <w:rsid w:val="00F60F9F"/>
    <w:rsid w:val="00F6127A"/>
    <w:rsid w:val="00F62B4E"/>
    <w:rsid w:val="00F64F08"/>
    <w:rsid w:val="00F70055"/>
    <w:rsid w:val="00F734F5"/>
    <w:rsid w:val="00F73B5B"/>
    <w:rsid w:val="00F80C69"/>
    <w:rsid w:val="00F81843"/>
    <w:rsid w:val="00F847EA"/>
    <w:rsid w:val="00F90EA5"/>
    <w:rsid w:val="00F91F5A"/>
    <w:rsid w:val="00F966B1"/>
    <w:rsid w:val="00F97D48"/>
    <w:rsid w:val="00FA0311"/>
    <w:rsid w:val="00FA1489"/>
    <w:rsid w:val="00FA2796"/>
    <w:rsid w:val="00FA3835"/>
    <w:rsid w:val="00FC10DE"/>
    <w:rsid w:val="00FD50F0"/>
    <w:rsid w:val="00FD640F"/>
    <w:rsid w:val="00FD6B4C"/>
    <w:rsid w:val="00FE0553"/>
    <w:rsid w:val="00FE1440"/>
    <w:rsid w:val="00FE25D0"/>
    <w:rsid w:val="00FE3532"/>
    <w:rsid w:val="00FE3A5A"/>
    <w:rsid w:val="00FE6CB3"/>
    <w:rsid w:val="00FF029B"/>
    <w:rsid w:val="00FF4E99"/>
    <w:rsid w:val="00FF5218"/>
    <w:rsid w:val="00FF5A38"/>
    <w:rsid w:val="00FF618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63FADD9D"/>
  <w15:docId w15:val="{BC271B89-4A5C-4930-A124-E45CBB2FC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AU" w:eastAsia="en-AU" w:bidi="ar-SA"/>
      </w:rPr>
    </w:rPrDefault>
    <w:pPrDefault>
      <w:pPr>
        <w:spacing w:before="160" w:after="160" w:line="280" w:lineRule="atLeast"/>
      </w:pPr>
    </w:pPrDefault>
  </w:docDefaults>
  <w:latentStyles w:defLockedState="0" w:defUIPriority="1" w:defSemiHidden="0" w:defUnhideWhenUsed="0" w:defQFormat="0" w:count="377">
    <w:lsdException w:name="Normal"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unhideWhenUsed="1"/>
    <w:lsdException w:name="index 2"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99"/>
    <w:lsdException w:name="toc 5" w:semiHidden="1"/>
    <w:lsdException w:name="toc 6" w:semiHidden="1"/>
    <w:lsdException w:name="toc 7" w:semiHidden="1" w:unhideWhenUsed="1"/>
    <w:lsdException w:name="toc 8" w:semiHidden="1" w:unhideWhenUsed="1"/>
    <w:lsdException w:name="toc 9" w:semiHidden="1" w:unhideWhenUsed="1"/>
    <w:lsdException w:name="Normal Indent" w:unhideWhenUsed="1" w:qFormat="1"/>
    <w:lsdException w:name="footnote text" w:semiHidden="1" w:uiPriority="99" w:unhideWhenUsed="1"/>
    <w:lsdException w:name="annotation text" w:semiHidden="1" w:unhideWhenUsed="1"/>
    <w:lsdException w:name="header" w:uiPriority="99" w:unhideWhenUsed="1"/>
    <w:lsdException w:name="footer" w:uiPriority="99" w:unhideWhenUsed="1"/>
    <w:lsdException w:name="index heading" w:unhideWhenUsed="1"/>
    <w:lsdException w:name="caption" w:unhideWhenUsed="1"/>
    <w:lsdException w:name="table of figures" w:semiHidden="1" w:uiPriority="2"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unhideWhenUsed="1"/>
    <w:lsdException w:name="endnote reference" w:semiHidden="1" w:unhideWhenUsed="1"/>
    <w:lsdException w:name="endnote text" w:semiHidden="1" w:unhideWhenUsed="1"/>
    <w:lsdException w:name="table of authorities" w:semiHidden="1" w:uiPriority="2"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semiHidden="1"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nhideWhenUsed="1"/>
    <w:lsdException w:name="Table Grid" w:uiPriority="59"/>
    <w:lsdException w:name="Table Theme" w:semiHidden="1" w:uiPriority="99"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lsdException w:name="Subtle Reference" w:semiHidden="1" w:qFormat="1"/>
    <w:lsdException w:name="Intense Reference" w:semiHidden="1"/>
    <w:lsdException w:name="Book Title" w:semiHidden="1"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uiPriority w:val="1"/>
    <w:qFormat/>
    <w:rsid w:val="00A05EBC"/>
  </w:style>
  <w:style w:type="paragraph" w:styleId="Heading1">
    <w:name w:val="heading 1"/>
    <w:basedOn w:val="Normal"/>
    <w:next w:val="Normalfollowingheading"/>
    <w:link w:val="Heading1Char"/>
    <w:qFormat/>
    <w:rsid w:val="0026028E"/>
    <w:pPr>
      <w:keepNext/>
      <w:keepLines/>
      <w:framePr w:wrap="around" w:vAnchor="page" w:hAnchor="margin" w:y="1022"/>
      <w:spacing w:before="0" w:after="120" w:line="240" w:lineRule="auto"/>
      <w:outlineLvl w:val="0"/>
    </w:pPr>
    <w:rPr>
      <w:rFonts w:asciiTheme="majorHAnsi" w:eastAsiaTheme="majorEastAsia" w:hAnsiTheme="majorHAnsi" w:cstheme="majorBidi"/>
      <w:b/>
      <w:bCs/>
      <w:color w:val="007586" w:themeColor="text2"/>
      <w:spacing w:val="-1"/>
      <w:sz w:val="48"/>
      <w:szCs w:val="28"/>
    </w:rPr>
  </w:style>
  <w:style w:type="paragraph" w:styleId="Heading2">
    <w:name w:val="heading 2"/>
    <w:basedOn w:val="Normal"/>
    <w:next w:val="Normalfollowingheading"/>
    <w:link w:val="Heading2Char"/>
    <w:qFormat/>
    <w:rsid w:val="0026028E"/>
    <w:pPr>
      <w:keepNext/>
      <w:keepLines/>
      <w:spacing w:before="280" w:after="60" w:line="240" w:lineRule="auto"/>
      <w:outlineLvl w:val="1"/>
    </w:pPr>
    <w:rPr>
      <w:rFonts w:asciiTheme="majorHAnsi" w:eastAsiaTheme="majorEastAsia" w:hAnsiTheme="majorHAnsi" w:cstheme="majorBidi"/>
      <w:b/>
      <w:bCs/>
      <w:caps/>
      <w:color w:val="007586" w:themeColor="text2"/>
      <w:sz w:val="24"/>
      <w:szCs w:val="26"/>
    </w:rPr>
  </w:style>
  <w:style w:type="paragraph" w:styleId="Heading3">
    <w:name w:val="heading 3"/>
    <w:basedOn w:val="Normal"/>
    <w:next w:val="Normalfollowingheading"/>
    <w:link w:val="Heading3Char"/>
    <w:qFormat/>
    <w:rsid w:val="0026028E"/>
    <w:pPr>
      <w:keepNext/>
      <w:keepLines/>
      <w:spacing w:before="240" w:after="50" w:line="240" w:lineRule="auto"/>
      <w:outlineLvl w:val="2"/>
    </w:pPr>
    <w:rPr>
      <w:rFonts w:asciiTheme="majorHAnsi" w:eastAsiaTheme="majorEastAsia" w:hAnsiTheme="majorHAnsi" w:cstheme="majorBidi"/>
      <w:b/>
      <w:bCs/>
      <w:color w:val="000000" w:themeColor="text1"/>
      <w:sz w:val="24"/>
      <w:szCs w:val="22"/>
    </w:rPr>
  </w:style>
  <w:style w:type="paragraph" w:styleId="Heading4">
    <w:name w:val="heading 4"/>
    <w:basedOn w:val="Normal"/>
    <w:next w:val="Normalfollowingheading"/>
    <w:link w:val="Heading4Char"/>
    <w:qFormat/>
    <w:rsid w:val="0026028E"/>
    <w:pPr>
      <w:keepNext/>
      <w:keepLines/>
      <w:spacing w:before="320" w:after="70" w:line="240" w:lineRule="auto"/>
      <w:outlineLvl w:val="3"/>
    </w:pPr>
    <w:rPr>
      <w:rFonts w:asciiTheme="majorHAnsi" w:eastAsiaTheme="majorEastAsia" w:hAnsiTheme="majorHAnsi" w:cstheme="majorBidi"/>
      <w:b/>
      <w:bCs/>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Shading">
    <w:name w:val="Light Shading"/>
    <w:basedOn w:val="TableNormal"/>
    <w:uiPriority w:val="60"/>
    <w:semiHidden/>
    <w:rsid w:val="0082194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59"/>
    <w:rsid w:val="00CE083F"/>
    <w:pPr>
      <w:spacing w:before="60" w:after="60" w:line="192" w:lineRule="atLeast"/>
    </w:pPr>
    <w:rPr>
      <w:rFonts w:eastAsiaTheme="minorHAnsi"/>
      <w:sz w:val="16"/>
      <w:szCs w:val="21"/>
      <w:lang w:eastAsia="en-US"/>
    </w:rPr>
    <w:tblPr>
      <w:tblStyleColBandSize w:val="1"/>
      <w:tblBorders>
        <w:top w:val="single" w:sz="2" w:space="0" w:color="80808B" w:themeColor="accent5"/>
        <w:bottom w:val="single" w:sz="2" w:space="0" w:color="80808B" w:themeColor="accent5"/>
        <w:insideH w:val="single" w:sz="2" w:space="0" w:color="80808B" w:themeColor="accent5"/>
      </w:tblBorders>
      <w:tblCellMar>
        <w:left w:w="113" w:type="dxa"/>
        <w:right w:w="113" w:type="dxa"/>
      </w:tblCellMar>
    </w:tblPr>
    <w:tblStylePr w:type="firstRow">
      <w:pPr>
        <w:keepNext/>
        <w:keepLines/>
        <w:widowControl/>
        <w:wordWrap/>
        <w:spacing w:beforeLines="0" w:before="0" w:beforeAutospacing="0" w:afterLines="0" w:after="0" w:afterAutospacing="0" w:line="260" w:lineRule="atLeast"/>
        <w:ind w:leftChars="0" w:left="0"/>
        <w:jc w:val="left"/>
      </w:pPr>
      <w:rPr>
        <w:b/>
        <w:i w:val="0"/>
        <w:color w:val="007586" w:themeColor="text2"/>
        <w:sz w:val="16"/>
      </w:rPr>
      <w:tblPr/>
      <w:tcPr>
        <w:tcBorders>
          <w:top w:val="single" w:sz="2" w:space="0" w:color="EDF5F7" w:themeColor="background2"/>
          <w:left w:val="nil"/>
          <w:bottom w:val="single" w:sz="24" w:space="0" w:color="CCCCD0" w:themeColor="accent6"/>
          <w:right w:val="nil"/>
          <w:insideH w:val="nil"/>
          <w:insideV w:val="nil"/>
          <w:tl2br w:val="nil"/>
          <w:tr2bl w:val="nil"/>
        </w:tcBorders>
        <w:shd w:val="clear" w:color="auto" w:fill="EDF5F7"/>
        <w:tcMar>
          <w:top w:w="80" w:type="dxa"/>
          <w:left w:w="113" w:type="dxa"/>
          <w:bottom w:w="80" w:type="dxa"/>
          <w:right w:w="113" w:type="dxa"/>
        </w:tcMar>
      </w:tcPr>
    </w:tblStylePr>
    <w:tblStylePr w:type="lastRow">
      <w:rPr>
        <w:b w:val="0"/>
      </w:rPr>
      <w:tblPr/>
      <w:tcPr>
        <w:tcBorders>
          <w:top w:val="nil"/>
          <w:left w:val="nil"/>
          <w:bottom w:val="nil"/>
          <w:right w:val="nil"/>
          <w:insideH w:val="nil"/>
          <w:insideV w:val="nil"/>
          <w:tl2br w:val="nil"/>
          <w:tr2bl w:val="nil"/>
        </w:tcBorders>
      </w:tcPr>
    </w:tblStylePr>
    <w:tblStylePr w:type="firstCol">
      <w:pPr>
        <w:wordWrap/>
        <w:spacing w:beforeLines="0" w:before="50" w:beforeAutospacing="0" w:line="260" w:lineRule="atLeast"/>
        <w:ind w:leftChars="0" w:left="0"/>
        <w:jc w:val="left"/>
      </w:pPr>
      <w:rPr>
        <w:b/>
        <w:color w:val="007586" w:themeColor="text2"/>
        <w:sz w:val="16"/>
      </w:rPr>
    </w:tblStylePr>
    <w:tblStylePr w:type="band1Vert">
      <w:pPr>
        <w:jc w:val="right"/>
      </w:pPr>
    </w:tblStylePr>
    <w:tblStylePr w:type="band2Vert">
      <w:pPr>
        <w:jc w:val="right"/>
      </w:pPr>
    </w:tblStylePr>
  </w:style>
  <w:style w:type="table" w:styleId="LightList-Accent4">
    <w:name w:val="Light List Accent 4"/>
    <w:basedOn w:val="TableNormal"/>
    <w:uiPriority w:val="61"/>
    <w:semiHidden/>
    <w:rsid w:val="009A674F"/>
    <w:pPr>
      <w:spacing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pPr>
        <w:spacing w:before="0" w:after="0" w:line="240" w:lineRule="auto"/>
      </w:pPr>
      <w:rPr>
        <w:b/>
        <w:bCs/>
        <w:color w:val="FFFFFF" w:themeColor="background1"/>
      </w:rPr>
      <w:tblPr/>
      <w:tcPr>
        <w:shd w:val="clear" w:color="auto" w:fill="404050" w:themeFill="accent4"/>
      </w:tcPr>
    </w:tblStylePr>
    <w:tblStylePr w:type="lastRow">
      <w:pPr>
        <w:spacing w:before="0" w:after="0" w:line="240" w:lineRule="auto"/>
      </w:pPr>
      <w:rPr>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tcBorders>
      </w:tcPr>
    </w:tblStylePr>
    <w:tblStylePr w:type="firstCol">
      <w:rPr>
        <w:b/>
        <w:bCs/>
      </w:rPr>
    </w:tblStylePr>
    <w:tblStylePr w:type="lastCol">
      <w:rPr>
        <w:b/>
        <w:bCs/>
      </w:r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style>
  <w:style w:type="table" w:styleId="LightList-Accent1">
    <w:name w:val="Light List Accent 1"/>
    <w:basedOn w:val="TableNormal"/>
    <w:uiPriority w:val="61"/>
    <w:semiHidden/>
    <w:rsid w:val="009A674F"/>
    <w:pPr>
      <w:spacing w:after="0" w:line="240" w:lineRule="auto"/>
    </w:p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tblBorders>
    </w:tblPr>
    <w:tblStylePr w:type="firstRow">
      <w:pPr>
        <w:spacing w:before="0" w:after="0" w:line="240" w:lineRule="auto"/>
      </w:pPr>
      <w:rPr>
        <w:b/>
        <w:bCs/>
        <w:color w:val="FFFFFF" w:themeColor="background1"/>
      </w:rPr>
      <w:tblPr/>
      <w:tcPr>
        <w:shd w:val="clear" w:color="auto" w:fill="4098A4" w:themeFill="accent1"/>
      </w:tcPr>
    </w:tblStylePr>
    <w:tblStylePr w:type="lastRow">
      <w:pPr>
        <w:spacing w:before="0" w:after="0" w:line="240" w:lineRule="auto"/>
      </w:pPr>
      <w:rPr>
        <w:b/>
        <w:bCs/>
      </w:rPr>
      <w:tblPr/>
      <w:tcPr>
        <w:tcBorders>
          <w:top w:val="double" w:sz="6" w:space="0" w:color="4098A4" w:themeColor="accent1"/>
          <w:left w:val="single" w:sz="8" w:space="0" w:color="4098A4" w:themeColor="accent1"/>
          <w:bottom w:val="single" w:sz="8" w:space="0" w:color="4098A4" w:themeColor="accent1"/>
          <w:right w:val="single" w:sz="8" w:space="0" w:color="4098A4" w:themeColor="accent1"/>
        </w:tcBorders>
      </w:tcPr>
    </w:tblStylePr>
    <w:tblStylePr w:type="firstCol">
      <w:rPr>
        <w:b/>
        <w:bCs/>
      </w:rPr>
    </w:tblStylePr>
    <w:tblStylePr w:type="lastCol">
      <w:rPr>
        <w:b/>
        <w:bCs/>
      </w:rPr>
    </w:tblStylePr>
    <w:tblStylePr w:type="band1Vert">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tcPr>
    </w:tblStylePr>
    <w:tblStylePr w:type="band1Horz">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tcPr>
    </w:tblStylePr>
  </w:style>
  <w:style w:type="paragraph" w:styleId="TOC1">
    <w:name w:val="toc 1"/>
    <w:basedOn w:val="Normal"/>
    <w:next w:val="Normal"/>
    <w:uiPriority w:val="39"/>
    <w:rsid w:val="00ED64F1"/>
    <w:pPr>
      <w:pBdr>
        <w:bottom w:val="single" w:sz="2" w:space="4" w:color="000016"/>
        <w:between w:val="single" w:sz="2" w:space="1" w:color="000000" w:themeColor="text1"/>
      </w:pBdr>
      <w:tabs>
        <w:tab w:val="right" w:pos="10206"/>
      </w:tabs>
      <w:spacing w:before="0" w:after="0"/>
      <w:ind w:right="57"/>
    </w:pPr>
    <w:rPr>
      <w:b/>
      <w:noProof/>
      <w:lang w:eastAsia="en-US"/>
    </w:rPr>
  </w:style>
  <w:style w:type="paragraph" w:styleId="TOC2">
    <w:name w:val="toc 2"/>
    <w:basedOn w:val="Normal"/>
    <w:next w:val="Normal"/>
    <w:uiPriority w:val="39"/>
    <w:rsid w:val="009E1651"/>
    <w:pPr>
      <w:pBdr>
        <w:bottom w:val="single" w:sz="2" w:space="4" w:color="000000" w:themeColor="text1"/>
        <w:between w:val="single" w:sz="2" w:space="0" w:color="000000" w:themeColor="text1"/>
      </w:pBdr>
      <w:tabs>
        <w:tab w:val="left" w:pos="340"/>
        <w:tab w:val="right" w:pos="10206"/>
      </w:tabs>
      <w:spacing w:after="60" w:line="240" w:lineRule="auto"/>
      <w:ind w:right="57"/>
    </w:pPr>
    <w:rPr>
      <w:b/>
      <w:noProof/>
      <w:color w:val="007586" w:themeColor="text2"/>
    </w:rPr>
  </w:style>
  <w:style w:type="paragraph" w:styleId="TOC3">
    <w:name w:val="toc 3"/>
    <w:basedOn w:val="TOC2"/>
    <w:next w:val="Normal"/>
    <w:uiPriority w:val="39"/>
    <w:rsid w:val="00C15701"/>
  </w:style>
  <w:style w:type="paragraph" w:styleId="Index1">
    <w:name w:val="index 1"/>
    <w:basedOn w:val="Normal"/>
    <w:next w:val="Normal"/>
    <w:uiPriority w:val="1"/>
    <w:semiHidden/>
    <w:rsid w:val="00DA3AAD"/>
    <w:pPr>
      <w:spacing w:after="60" w:line="240" w:lineRule="auto"/>
    </w:pPr>
    <w:rPr>
      <w:sz w:val="16"/>
    </w:rPr>
  </w:style>
  <w:style w:type="paragraph" w:styleId="Index2">
    <w:name w:val="index 2"/>
    <w:basedOn w:val="Normal"/>
    <w:next w:val="Normal"/>
    <w:uiPriority w:val="1"/>
    <w:semiHidden/>
    <w:rsid w:val="00014B55"/>
    <w:pPr>
      <w:spacing w:after="0" w:line="240" w:lineRule="auto"/>
      <w:ind w:left="216"/>
    </w:pPr>
    <w:rPr>
      <w:sz w:val="16"/>
      <w:szCs w:val="16"/>
    </w:rPr>
  </w:style>
  <w:style w:type="character" w:styleId="Hyperlink">
    <w:name w:val="Hyperlink"/>
    <w:basedOn w:val="DefaultParagraphFont"/>
    <w:uiPriority w:val="99"/>
    <w:rsid w:val="00F966B1"/>
    <w:rPr>
      <w:color w:val="000000" w:themeColor="hyperlink"/>
      <w:u w:val="none"/>
    </w:rPr>
  </w:style>
  <w:style w:type="character" w:customStyle="1" w:styleId="Heading1Char">
    <w:name w:val="Heading 1 Char"/>
    <w:basedOn w:val="DefaultParagraphFont"/>
    <w:link w:val="Heading1"/>
    <w:rsid w:val="00A05EBC"/>
    <w:rPr>
      <w:rFonts w:asciiTheme="majorHAnsi" w:eastAsiaTheme="majorEastAsia" w:hAnsiTheme="majorHAnsi" w:cstheme="majorBidi"/>
      <w:b/>
      <w:bCs/>
      <w:color w:val="007586" w:themeColor="text2"/>
      <w:spacing w:val="-1"/>
      <w:sz w:val="48"/>
      <w:szCs w:val="28"/>
    </w:rPr>
  </w:style>
  <w:style w:type="character" w:customStyle="1" w:styleId="Heading2Char">
    <w:name w:val="Heading 2 Char"/>
    <w:basedOn w:val="DefaultParagraphFont"/>
    <w:link w:val="Heading2"/>
    <w:rsid w:val="00A05EBC"/>
    <w:rPr>
      <w:rFonts w:asciiTheme="majorHAnsi" w:eastAsiaTheme="majorEastAsia" w:hAnsiTheme="majorHAnsi" w:cstheme="majorBidi"/>
      <w:b/>
      <w:bCs/>
      <w:caps/>
      <w:color w:val="007586" w:themeColor="text2"/>
      <w:sz w:val="24"/>
      <w:szCs w:val="26"/>
    </w:rPr>
  </w:style>
  <w:style w:type="paragraph" w:customStyle="1" w:styleId="Bullet1">
    <w:name w:val="Bullet 1"/>
    <w:uiPriority w:val="1"/>
    <w:qFormat/>
    <w:rsid w:val="00294A5A"/>
    <w:pPr>
      <w:numPr>
        <w:numId w:val="9"/>
      </w:numPr>
      <w:spacing w:before="60" w:after="60"/>
    </w:pPr>
    <w:rPr>
      <w:rFonts w:eastAsia="Times New Roman" w:cs="Calibri"/>
      <w:spacing w:val="2"/>
    </w:rPr>
  </w:style>
  <w:style w:type="paragraph" w:customStyle="1" w:styleId="Bullet2">
    <w:name w:val="Bullet 2"/>
    <w:basedOn w:val="Bullet1"/>
    <w:uiPriority w:val="1"/>
    <w:qFormat/>
    <w:rsid w:val="00294A5A"/>
    <w:pPr>
      <w:numPr>
        <w:ilvl w:val="1"/>
      </w:numPr>
    </w:pPr>
  </w:style>
  <w:style w:type="paragraph" w:styleId="Quote">
    <w:name w:val="Quote"/>
    <w:basedOn w:val="Normal"/>
    <w:next w:val="Normal"/>
    <w:link w:val="QuoteChar"/>
    <w:uiPriority w:val="1"/>
    <w:qFormat/>
    <w:rsid w:val="00A05EBC"/>
    <w:pPr>
      <w:ind w:left="567" w:right="567"/>
      <w:jc w:val="center"/>
    </w:pPr>
    <w:rPr>
      <w:i/>
      <w:iCs/>
      <w:color w:val="000000" w:themeColor="text1"/>
    </w:rPr>
  </w:style>
  <w:style w:type="paragraph" w:customStyle="1" w:styleId="Heading1numbered">
    <w:name w:val="Heading 1 numbered"/>
    <w:basedOn w:val="Heading1"/>
    <w:next w:val="NormalIndent"/>
    <w:qFormat/>
    <w:rsid w:val="00BD5018"/>
    <w:pPr>
      <w:framePr w:wrap="around"/>
      <w:numPr>
        <w:numId w:val="10"/>
      </w:numPr>
    </w:pPr>
  </w:style>
  <w:style w:type="paragraph" w:customStyle="1" w:styleId="Heading2numbered">
    <w:name w:val="Heading 2 numbered"/>
    <w:basedOn w:val="Heading2"/>
    <w:next w:val="NormalIndent"/>
    <w:qFormat/>
    <w:rsid w:val="00BD5018"/>
    <w:pPr>
      <w:numPr>
        <w:ilvl w:val="1"/>
        <w:numId w:val="10"/>
      </w:numPr>
    </w:pPr>
  </w:style>
  <w:style w:type="paragraph" w:customStyle="1" w:styleId="Heading3numbered">
    <w:name w:val="Heading 3 numbered"/>
    <w:basedOn w:val="Heading3"/>
    <w:next w:val="NormalIndent"/>
    <w:qFormat/>
    <w:rsid w:val="00BD5018"/>
    <w:pPr>
      <w:numPr>
        <w:ilvl w:val="2"/>
        <w:numId w:val="10"/>
      </w:numPr>
    </w:pPr>
  </w:style>
  <w:style w:type="character" w:customStyle="1" w:styleId="Heading3Char">
    <w:name w:val="Heading 3 Char"/>
    <w:basedOn w:val="DefaultParagraphFont"/>
    <w:link w:val="Heading3"/>
    <w:rsid w:val="00A05EBC"/>
    <w:rPr>
      <w:rFonts w:asciiTheme="majorHAnsi" w:eastAsiaTheme="majorEastAsia" w:hAnsiTheme="majorHAnsi" w:cstheme="majorBidi"/>
      <w:b/>
      <w:bCs/>
      <w:color w:val="000000" w:themeColor="text1"/>
      <w:sz w:val="24"/>
      <w:szCs w:val="22"/>
    </w:rPr>
  </w:style>
  <w:style w:type="paragraph" w:customStyle="1" w:styleId="Heading4numbered">
    <w:name w:val="Heading 4 numbered"/>
    <w:basedOn w:val="Heading4"/>
    <w:next w:val="NormalIndent"/>
    <w:qFormat/>
    <w:rsid w:val="00BD5018"/>
    <w:pPr>
      <w:numPr>
        <w:ilvl w:val="3"/>
        <w:numId w:val="10"/>
      </w:numPr>
    </w:pPr>
  </w:style>
  <w:style w:type="character" w:customStyle="1" w:styleId="Heading4Char">
    <w:name w:val="Heading 4 Char"/>
    <w:basedOn w:val="DefaultParagraphFont"/>
    <w:link w:val="Heading4"/>
    <w:rsid w:val="00A05EBC"/>
    <w:rPr>
      <w:rFonts w:asciiTheme="majorHAnsi" w:eastAsiaTheme="majorEastAsia" w:hAnsiTheme="majorHAnsi" w:cstheme="majorBidi"/>
      <w:b/>
      <w:bCs/>
      <w:iCs/>
      <w:color w:val="000000" w:themeColor="text1"/>
    </w:rPr>
  </w:style>
  <w:style w:type="paragraph" w:styleId="NormalIndent">
    <w:name w:val="Normal Indent"/>
    <w:basedOn w:val="Normal"/>
    <w:uiPriority w:val="1"/>
    <w:qFormat/>
    <w:rsid w:val="009B62E0"/>
    <w:pPr>
      <w:spacing w:line="252" w:lineRule="auto"/>
      <w:ind w:left="792"/>
    </w:pPr>
  </w:style>
  <w:style w:type="paragraph" w:customStyle="1" w:styleId="NoteNormal">
    <w:name w:val="Note Normal"/>
    <w:basedOn w:val="Normal"/>
    <w:next w:val="Normal"/>
    <w:uiPriority w:val="1"/>
    <w:rsid w:val="00297A47"/>
    <w:pPr>
      <w:spacing w:line="240" w:lineRule="atLeast"/>
      <w:contextualSpacing/>
    </w:pPr>
    <w:rPr>
      <w:sz w:val="16"/>
    </w:rPr>
  </w:style>
  <w:style w:type="paragraph" w:customStyle="1" w:styleId="Spacer">
    <w:name w:val="Spacer"/>
    <w:basedOn w:val="Normal"/>
    <w:uiPriority w:val="1"/>
    <w:semiHidden/>
    <w:qFormat/>
    <w:rsid w:val="00165E66"/>
    <w:pPr>
      <w:spacing w:before="0" w:after="0" w:line="120" w:lineRule="atLeast"/>
    </w:pPr>
    <w:rPr>
      <w:rFonts w:eastAsia="Times New Roman" w:cs="Calibri"/>
      <w:sz w:val="10"/>
      <w:szCs w:val="22"/>
    </w:rPr>
  </w:style>
  <w:style w:type="paragraph" w:styleId="Subtitle">
    <w:name w:val="Subtitle"/>
    <w:next w:val="Normal"/>
    <w:link w:val="SubtitleChar"/>
    <w:uiPriority w:val="99"/>
    <w:rsid w:val="00A46288"/>
    <w:pPr>
      <w:framePr w:hSpace="181" w:wrap="around" w:vAnchor="page" w:hAnchor="margin" w:y="11965"/>
      <w:spacing w:before="0" w:after="0" w:line="240" w:lineRule="auto"/>
      <w:suppressOverlap/>
    </w:pPr>
    <w:rPr>
      <w:rFonts w:asciiTheme="majorHAnsi" w:eastAsia="Times New Roman" w:hAnsiTheme="majorHAnsi" w:cstheme="majorHAnsi"/>
      <w:color w:val="000000" w:themeColor="text1"/>
      <w:spacing w:val="-2"/>
      <w:sz w:val="50"/>
      <w:szCs w:val="24"/>
    </w:rPr>
  </w:style>
  <w:style w:type="character" w:customStyle="1" w:styleId="SubtitleChar">
    <w:name w:val="Subtitle Char"/>
    <w:basedOn w:val="DefaultParagraphFont"/>
    <w:link w:val="Subtitle"/>
    <w:uiPriority w:val="99"/>
    <w:rsid w:val="00A05EBC"/>
    <w:rPr>
      <w:rFonts w:asciiTheme="majorHAnsi" w:eastAsia="Times New Roman" w:hAnsiTheme="majorHAnsi" w:cstheme="majorHAnsi"/>
      <w:color w:val="000000" w:themeColor="text1"/>
      <w:spacing w:val="-2"/>
      <w:sz w:val="50"/>
      <w:szCs w:val="24"/>
    </w:rPr>
  </w:style>
  <w:style w:type="paragraph" w:styleId="TOC4">
    <w:name w:val="toc 4"/>
    <w:basedOn w:val="Normal"/>
    <w:next w:val="Normal"/>
    <w:autoRedefine/>
    <w:uiPriority w:val="99"/>
    <w:rsid w:val="00ED64F1"/>
    <w:pPr>
      <w:spacing w:after="100"/>
      <w:ind w:left="600"/>
    </w:pPr>
  </w:style>
  <w:style w:type="paragraph" w:styleId="Title">
    <w:name w:val="Title"/>
    <w:next w:val="Subtitle"/>
    <w:link w:val="TitleChar"/>
    <w:uiPriority w:val="99"/>
    <w:rsid w:val="004B64B1"/>
    <w:pPr>
      <w:framePr w:hSpace="181" w:wrap="around" w:vAnchor="page" w:hAnchor="page" w:x="455" w:y="12021"/>
      <w:spacing w:before="0" w:after="40" w:line="240" w:lineRule="auto"/>
      <w:ind w:right="284"/>
      <w:contextualSpacing/>
      <w:suppressOverlap/>
    </w:pPr>
    <w:rPr>
      <w:rFonts w:asciiTheme="majorHAnsi" w:eastAsia="Times New Roman" w:hAnsiTheme="majorHAnsi" w:cstheme="majorHAnsi"/>
      <w:b/>
      <w:color w:val="007586" w:themeColor="text2"/>
      <w:spacing w:val="-2"/>
      <w:sz w:val="76"/>
      <w:szCs w:val="22"/>
    </w:rPr>
  </w:style>
  <w:style w:type="character" w:customStyle="1" w:styleId="TitleChar">
    <w:name w:val="Title Char"/>
    <w:basedOn w:val="DefaultParagraphFont"/>
    <w:link w:val="Title"/>
    <w:uiPriority w:val="99"/>
    <w:rsid w:val="00A05EBC"/>
    <w:rPr>
      <w:rFonts w:asciiTheme="majorHAnsi" w:eastAsia="Times New Roman" w:hAnsiTheme="majorHAnsi" w:cstheme="majorHAnsi"/>
      <w:b/>
      <w:color w:val="007586" w:themeColor="text2"/>
      <w:spacing w:val="-2"/>
      <w:sz w:val="76"/>
      <w:szCs w:val="22"/>
    </w:rPr>
  </w:style>
  <w:style w:type="paragraph" w:styleId="BalloonText">
    <w:name w:val="Balloon Text"/>
    <w:basedOn w:val="Normal"/>
    <w:link w:val="BalloonTextChar"/>
    <w:uiPriority w:val="1"/>
    <w:semiHidden/>
    <w:rsid w:val="002320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
    <w:semiHidden/>
    <w:rsid w:val="00A05EBC"/>
    <w:rPr>
      <w:rFonts w:ascii="Tahoma" w:hAnsi="Tahoma" w:cs="Tahoma"/>
      <w:sz w:val="16"/>
      <w:szCs w:val="16"/>
    </w:rPr>
  </w:style>
  <w:style w:type="character" w:customStyle="1" w:styleId="QuoteChar">
    <w:name w:val="Quote Char"/>
    <w:basedOn w:val="DefaultParagraphFont"/>
    <w:link w:val="Quote"/>
    <w:uiPriority w:val="1"/>
    <w:rsid w:val="00A05EBC"/>
    <w:rPr>
      <w:i/>
      <w:iCs/>
      <w:color w:val="000000" w:themeColor="text1"/>
    </w:rPr>
  </w:style>
  <w:style w:type="paragraph" w:styleId="IndexHeading">
    <w:name w:val="index heading"/>
    <w:basedOn w:val="Normal"/>
    <w:next w:val="Index1"/>
    <w:uiPriority w:val="1"/>
    <w:semiHidden/>
    <w:rsid w:val="00014B55"/>
    <w:rPr>
      <w:rFonts w:asciiTheme="majorHAnsi" w:eastAsiaTheme="majorEastAsia" w:hAnsiTheme="majorHAnsi" w:cstheme="majorBidi"/>
      <w:b/>
      <w:bCs/>
    </w:rPr>
  </w:style>
  <w:style w:type="paragraph" w:styleId="Header">
    <w:name w:val="header"/>
    <w:basedOn w:val="Normal"/>
    <w:link w:val="HeaderChar"/>
    <w:uiPriority w:val="99"/>
    <w:rsid w:val="00A40495"/>
    <w:pPr>
      <w:pBdr>
        <w:bottom w:val="single" w:sz="24" w:space="1" w:color="CCCCD0" w:themeColor="accent6"/>
      </w:pBdr>
      <w:tabs>
        <w:tab w:val="center" w:pos="4513"/>
        <w:tab w:val="right" w:pos="9026"/>
      </w:tabs>
      <w:spacing w:before="0" w:line="240" w:lineRule="auto"/>
    </w:pPr>
  </w:style>
  <w:style w:type="character" w:customStyle="1" w:styleId="HeaderChar">
    <w:name w:val="Header Char"/>
    <w:basedOn w:val="DefaultParagraphFont"/>
    <w:link w:val="Header"/>
    <w:uiPriority w:val="99"/>
    <w:rsid w:val="00A40495"/>
  </w:style>
  <w:style w:type="paragraph" w:styleId="Footer">
    <w:name w:val="footer"/>
    <w:basedOn w:val="Normal"/>
    <w:link w:val="FooterChar"/>
    <w:uiPriority w:val="99"/>
    <w:rsid w:val="0026028E"/>
    <w:pPr>
      <w:tabs>
        <w:tab w:val="left" w:pos="1304"/>
      </w:tabs>
      <w:spacing w:before="0" w:after="0" w:line="156" w:lineRule="exact"/>
    </w:pPr>
    <w:rPr>
      <w:noProof/>
      <w:sz w:val="13"/>
      <w:szCs w:val="18"/>
    </w:rPr>
  </w:style>
  <w:style w:type="character" w:customStyle="1" w:styleId="FooterChar">
    <w:name w:val="Footer Char"/>
    <w:basedOn w:val="DefaultParagraphFont"/>
    <w:link w:val="Footer"/>
    <w:uiPriority w:val="99"/>
    <w:rsid w:val="00A05EBC"/>
    <w:rPr>
      <w:noProof/>
      <w:sz w:val="13"/>
      <w:szCs w:val="18"/>
    </w:rPr>
  </w:style>
  <w:style w:type="character" w:styleId="PageNumber">
    <w:name w:val="page number"/>
    <w:uiPriority w:val="1"/>
    <w:semiHidden/>
    <w:rsid w:val="00BB59E0"/>
    <w:rPr>
      <w:rFonts w:asciiTheme="minorHAnsi" w:hAnsiTheme="minorHAnsi"/>
      <w:b w:val="0"/>
      <w:color w:val="000000" w:themeColor="text1"/>
    </w:rPr>
  </w:style>
  <w:style w:type="paragraph" w:styleId="TOCHeading">
    <w:name w:val="TOC Heading"/>
    <w:basedOn w:val="Heading1"/>
    <w:next w:val="Normal"/>
    <w:uiPriority w:val="39"/>
    <w:qFormat/>
    <w:rsid w:val="0026028E"/>
    <w:pPr>
      <w:framePr w:vSpace="1418" w:wrap="around"/>
      <w:outlineLvl w:val="9"/>
    </w:pPr>
    <w:rPr>
      <w:spacing w:val="2"/>
    </w:rPr>
  </w:style>
  <w:style w:type="paragraph" w:customStyle="1" w:styleId="NormalTight">
    <w:name w:val="Normal Tight"/>
    <w:uiPriority w:val="1"/>
    <w:semiHidden/>
    <w:rsid w:val="008D0281"/>
    <w:pPr>
      <w:spacing w:after="0" w:line="240" w:lineRule="auto"/>
      <w:ind w:right="2366"/>
    </w:pPr>
    <w:rPr>
      <w:rFonts w:eastAsia="Times New Roman" w:cs="Calibri"/>
      <w:sz w:val="18"/>
      <w:szCs w:val="19"/>
      <w:lang w:eastAsia="en-US"/>
    </w:rPr>
  </w:style>
  <w:style w:type="paragraph" w:styleId="BodyText">
    <w:name w:val="Body Text"/>
    <w:basedOn w:val="Normal"/>
    <w:link w:val="BodyTextChar"/>
    <w:uiPriority w:val="1"/>
    <w:semiHidden/>
    <w:rsid w:val="00750CBE"/>
    <w:pPr>
      <w:spacing w:before="100" w:line="240" w:lineRule="auto"/>
      <w:ind w:left="794"/>
    </w:pPr>
    <w:rPr>
      <w:rFonts w:ascii="Calibri" w:eastAsia="Times New Roman" w:hAnsi="Calibri" w:cs="Calibri"/>
      <w:sz w:val="22"/>
      <w:szCs w:val="22"/>
    </w:rPr>
  </w:style>
  <w:style w:type="character" w:customStyle="1" w:styleId="BodyTextChar">
    <w:name w:val="Body Text Char"/>
    <w:basedOn w:val="DefaultParagraphFont"/>
    <w:link w:val="BodyText"/>
    <w:uiPriority w:val="1"/>
    <w:semiHidden/>
    <w:rsid w:val="00A05EBC"/>
    <w:rPr>
      <w:rFonts w:ascii="Calibri" w:eastAsia="Times New Roman" w:hAnsi="Calibri" w:cs="Calibri"/>
      <w:sz w:val="22"/>
      <w:szCs w:val="22"/>
    </w:rPr>
  </w:style>
  <w:style w:type="paragraph" w:customStyle="1" w:styleId="Insidecoverspacer">
    <w:name w:val="Inside cover spacer"/>
    <w:basedOn w:val="NormalTight"/>
    <w:uiPriority w:val="1"/>
    <w:semiHidden/>
    <w:qFormat/>
    <w:rsid w:val="00E26B32"/>
    <w:pPr>
      <w:spacing w:before="5800"/>
      <w:ind w:right="1382"/>
    </w:pPr>
  </w:style>
  <w:style w:type="table" w:styleId="ColorfulGrid">
    <w:name w:val="Colorful Grid"/>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6ECEF" w:themeFill="accent1" w:themeFillTint="33"/>
    </w:tcPr>
    <w:tblStylePr w:type="firstRow">
      <w:rPr>
        <w:b/>
        <w:bCs/>
      </w:rPr>
      <w:tblPr/>
      <w:tcPr>
        <w:shd w:val="clear" w:color="auto" w:fill="ADD9DF" w:themeFill="accent1" w:themeFillTint="66"/>
      </w:tcPr>
    </w:tblStylePr>
    <w:tblStylePr w:type="lastRow">
      <w:rPr>
        <w:b/>
        <w:bCs/>
        <w:color w:val="000000" w:themeColor="text1"/>
      </w:rPr>
      <w:tblPr/>
      <w:tcPr>
        <w:shd w:val="clear" w:color="auto" w:fill="ADD9DF" w:themeFill="accent1" w:themeFillTint="66"/>
      </w:tcPr>
    </w:tblStylePr>
    <w:tblStylePr w:type="firstCol">
      <w:rPr>
        <w:color w:val="FFFFFF" w:themeColor="background1"/>
      </w:rPr>
      <w:tblPr/>
      <w:tcPr>
        <w:shd w:val="clear" w:color="auto" w:fill="30717A" w:themeFill="accent1" w:themeFillShade="BF"/>
      </w:tcPr>
    </w:tblStylePr>
    <w:tblStylePr w:type="lastCol">
      <w:rPr>
        <w:color w:val="FFFFFF" w:themeColor="background1"/>
      </w:rPr>
      <w:tblPr/>
      <w:tcPr>
        <w:shd w:val="clear" w:color="auto" w:fill="30717A" w:themeFill="accent1" w:themeFillShade="BF"/>
      </w:tcPr>
    </w:tblStylePr>
    <w:tblStylePr w:type="band1Vert">
      <w:tblPr/>
      <w:tcPr>
        <w:shd w:val="clear" w:color="auto" w:fill="99D0D7" w:themeFill="accent1" w:themeFillTint="7F"/>
      </w:tcPr>
    </w:tblStylePr>
    <w:tblStylePr w:type="band1Horz">
      <w:tblPr/>
      <w:tcPr>
        <w:shd w:val="clear" w:color="auto" w:fill="99D0D7" w:themeFill="accent1" w:themeFillTint="7F"/>
      </w:tcPr>
    </w:tblStylePr>
  </w:style>
  <w:style w:type="paragraph" w:customStyle="1" w:styleId="Tabletext">
    <w:name w:val="Table text"/>
    <w:basedOn w:val="Normal"/>
    <w:uiPriority w:val="2"/>
    <w:qFormat/>
    <w:rsid w:val="009E1651"/>
    <w:pPr>
      <w:spacing w:before="60" w:after="60" w:line="192" w:lineRule="atLeast"/>
    </w:pPr>
    <w:rPr>
      <w:rFonts w:eastAsiaTheme="minorHAnsi"/>
      <w:sz w:val="16"/>
      <w:szCs w:val="21"/>
      <w:lang w:eastAsia="en-US"/>
    </w:rPr>
  </w:style>
  <w:style w:type="paragraph" w:customStyle="1" w:styleId="Tabletextright">
    <w:name w:val="Table text right"/>
    <w:basedOn w:val="Tabletext"/>
    <w:uiPriority w:val="2"/>
    <w:qFormat/>
    <w:rsid w:val="00B9053B"/>
    <w:pPr>
      <w:jc w:val="right"/>
    </w:pPr>
  </w:style>
  <w:style w:type="paragraph" w:customStyle="1" w:styleId="Listnum">
    <w:name w:val="List num"/>
    <w:basedOn w:val="Normal"/>
    <w:uiPriority w:val="1"/>
    <w:qFormat/>
    <w:rsid w:val="004A7519"/>
    <w:pPr>
      <w:numPr>
        <w:numId w:val="4"/>
      </w:numPr>
    </w:pPr>
  </w:style>
  <w:style w:type="paragraph" w:customStyle="1" w:styleId="Listnum2">
    <w:name w:val="List num 2"/>
    <w:basedOn w:val="Normal"/>
    <w:uiPriority w:val="1"/>
    <w:qFormat/>
    <w:rsid w:val="004A7519"/>
    <w:pPr>
      <w:numPr>
        <w:ilvl w:val="1"/>
        <w:numId w:val="4"/>
      </w:numPr>
    </w:pPr>
  </w:style>
  <w:style w:type="paragraph" w:customStyle="1" w:styleId="Tabletextcentred">
    <w:name w:val="Table text centred"/>
    <w:basedOn w:val="Tabletext"/>
    <w:uiPriority w:val="2"/>
    <w:qFormat/>
    <w:rsid w:val="00B9053B"/>
    <w:pPr>
      <w:jc w:val="center"/>
    </w:pPr>
  </w:style>
  <w:style w:type="paragraph" w:customStyle="1" w:styleId="Tableheader">
    <w:name w:val="Table header"/>
    <w:basedOn w:val="Normal"/>
    <w:uiPriority w:val="2"/>
    <w:qFormat/>
    <w:rsid w:val="009E1651"/>
    <w:pPr>
      <w:keepNext/>
      <w:keepLines/>
      <w:spacing w:before="0" w:after="0" w:line="260" w:lineRule="atLeast"/>
    </w:pPr>
    <w:rPr>
      <w:rFonts w:eastAsiaTheme="minorHAnsi"/>
      <w:b/>
      <w:color w:val="007586" w:themeColor="text2"/>
      <w:sz w:val="16"/>
      <w:szCs w:val="21"/>
      <w:lang w:eastAsia="en-US"/>
    </w:rPr>
  </w:style>
  <w:style w:type="paragraph" w:customStyle="1" w:styleId="Tablebullet">
    <w:name w:val="Table bullet"/>
    <w:basedOn w:val="Tabletext"/>
    <w:uiPriority w:val="2"/>
    <w:rsid w:val="00937A10"/>
    <w:pPr>
      <w:numPr>
        <w:numId w:val="5"/>
      </w:numPr>
    </w:pPr>
  </w:style>
  <w:style w:type="paragraph" w:customStyle="1" w:styleId="Tabledash">
    <w:name w:val="Table dash"/>
    <w:basedOn w:val="Tablebullet"/>
    <w:uiPriority w:val="2"/>
    <w:rsid w:val="00937A10"/>
    <w:pPr>
      <w:numPr>
        <w:ilvl w:val="1"/>
      </w:numPr>
    </w:pPr>
  </w:style>
  <w:style w:type="paragraph" w:customStyle="1" w:styleId="Tabletextindent">
    <w:name w:val="Table text indent"/>
    <w:basedOn w:val="Tabletext"/>
    <w:uiPriority w:val="2"/>
    <w:qFormat/>
    <w:rsid w:val="00C11CD1"/>
    <w:pPr>
      <w:ind w:left="288"/>
    </w:pPr>
  </w:style>
  <w:style w:type="paragraph" w:styleId="ListParagraph">
    <w:name w:val="List Paragraph"/>
    <w:basedOn w:val="Normal"/>
    <w:uiPriority w:val="34"/>
    <w:qFormat/>
    <w:rsid w:val="004231B5"/>
    <w:pPr>
      <w:ind w:left="720"/>
      <w:contextualSpacing/>
    </w:pPr>
  </w:style>
  <w:style w:type="paragraph" w:customStyle="1" w:styleId="Numpara">
    <w:name w:val="Num para"/>
    <w:basedOn w:val="ListParagraph"/>
    <w:uiPriority w:val="1"/>
    <w:qFormat/>
    <w:rsid w:val="00C72252"/>
    <w:pPr>
      <w:numPr>
        <w:numId w:val="7"/>
      </w:numPr>
      <w:tabs>
        <w:tab w:val="left" w:pos="540"/>
      </w:tabs>
    </w:pPr>
  </w:style>
  <w:style w:type="paragraph" w:styleId="FootnoteText">
    <w:name w:val="footnote text"/>
    <w:basedOn w:val="Normal"/>
    <w:link w:val="FootnoteTextChar"/>
    <w:uiPriority w:val="99"/>
    <w:rsid w:val="006945CA"/>
    <w:pPr>
      <w:spacing w:before="57" w:after="0" w:line="160" w:lineRule="atLeast"/>
    </w:pPr>
    <w:rPr>
      <w:sz w:val="13"/>
    </w:rPr>
  </w:style>
  <w:style w:type="character" w:customStyle="1" w:styleId="FootnoteTextChar">
    <w:name w:val="Footnote Text Char"/>
    <w:basedOn w:val="DefaultParagraphFont"/>
    <w:link w:val="FootnoteText"/>
    <w:uiPriority w:val="99"/>
    <w:rsid w:val="00A05EBC"/>
    <w:rPr>
      <w:sz w:val="13"/>
    </w:rPr>
  </w:style>
  <w:style w:type="character" w:styleId="FootnoteReference">
    <w:name w:val="footnote reference"/>
    <w:basedOn w:val="DefaultParagraphFont"/>
    <w:uiPriority w:val="99"/>
    <w:rsid w:val="00726D2F"/>
    <w:rPr>
      <w:vertAlign w:val="superscript"/>
    </w:rPr>
  </w:style>
  <w:style w:type="table" w:styleId="ColorfulGrid-Accent2">
    <w:name w:val="Colorful Grid Accent 2"/>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F1F3" w:themeFill="accent2" w:themeFillTint="33"/>
    </w:tcPr>
    <w:tblStylePr w:type="firstRow">
      <w:rPr>
        <w:b/>
        <w:bCs/>
      </w:rPr>
      <w:tblPr/>
      <w:tcPr>
        <w:shd w:val="clear" w:color="auto" w:fill="CCE3E7" w:themeFill="accent2" w:themeFillTint="66"/>
      </w:tcPr>
    </w:tblStylePr>
    <w:tblStylePr w:type="lastRow">
      <w:rPr>
        <w:b/>
        <w:bCs/>
        <w:color w:val="000000" w:themeColor="text1"/>
      </w:rPr>
      <w:tblPr/>
      <w:tcPr>
        <w:shd w:val="clear" w:color="auto" w:fill="CCE3E7" w:themeFill="accent2" w:themeFillTint="66"/>
      </w:tcPr>
    </w:tblStylePr>
    <w:tblStylePr w:type="firstCol">
      <w:rPr>
        <w:color w:val="FFFFFF" w:themeColor="background1"/>
      </w:rPr>
      <w:tblPr/>
      <w:tcPr>
        <w:shd w:val="clear" w:color="auto" w:fill="4D98A4" w:themeFill="accent2" w:themeFillShade="BF"/>
      </w:tcPr>
    </w:tblStylePr>
    <w:tblStylePr w:type="lastCol">
      <w:rPr>
        <w:color w:val="FFFFFF" w:themeColor="background1"/>
      </w:rPr>
      <w:tblPr/>
      <w:tcPr>
        <w:shd w:val="clear" w:color="auto" w:fill="4D98A4" w:themeFill="accent2" w:themeFillShade="BF"/>
      </w:tcPr>
    </w:tblStylePr>
    <w:tblStylePr w:type="band1Vert">
      <w:tblPr/>
      <w:tcPr>
        <w:shd w:val="clear" w:color="auto" w:fill="BFDCE1" w:themeFill="accent2" w:themeFillTint="7F"/>
      </w:tcPr>
    </w:tblStylePr>
    <w:tblStylePr w:type="band1Horz">
      <w:tblPr/>
      <w:tcPr>
        <w:shd w:val="clear" w:color="auto" w:fill="BFDCE1" w:themeFill="accent2" w:themeFillTint="7F"/>
      </w:tcPr>
    </w:tblStylePr>
  </w:style>
  <w:style w:type="table" w:styleId="ColorfulGrid-Accent3">
    <w:name w:val="Colorful Grid Accent 3"/>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F8F9" w:themeFill="accent3" w:themeFillTint="33"/>
    </w:tcPr>
    <w:tblStylePr w:type="firstRow">
      <w:rPr>
        <w:b/>
        <w:bCs/>
      </w:rPr>
      <w:tblPr/>
      <w:tcPr>
        <w:shd w:val="clear" w:color="auto" w:fill="E5F1F3" w:themeFill="accent3" w:themeFillTint="66"/>
      </w:tcPr>
    </w:tblStylePr>
    <w:tblStylePr w:type="lastRow">
      <w:rPr>
        <w:b/>
        <w:bCs/>
        <w:color w:val="000000" w:themeColor="text1"/>
      </w:rPr>
      <w:tblPr/>
      <w:tcPr>
        <w:shd w:val="clear" w:color="auto" w:fill="E5F1F3" w:themeFill="accent3" w:themeFillTint="66"/>
      </w:tcPr>
    </w:tblStylePr>
    <w:tblStylePr w:type="firstCol">
      <w:rPr>
        <w:color w:val="FFFFFF" w:themeColor="background1"/>
      </w:rPr>
      <w:tblPr/>
      <w:tcPr>
        <w:shd w:val="clear" w:color="auto" w:fill="77B7BF" w:themeFill="accent3" w:themeFillShade="BF"/>
      </w:tcPr>
    </w:tblStylePr>
    <w:tblStylePr w:type="lastCol">
      <w:rPr>
        <w:color w:val="FFFFFF" w:themeColor="background1"/>
      </w:rPr>
      <w:tblPr/>
      <w:tcPr>
        <w:shd w:val="clear" w:color="auto" w:fill="77B7BF" w:themeFill="accent3" w:themeFillShade="BF"/>
      </w:tcPr>
    </w:tblStylePr>
    <w:tblStylePr w:type="band1Vert">
      <w:tblPr/>
      <w:tcPr>
        <w:shd w:val="clear" w:color="auto" w:fill="DFEEF0" w:themeFill="accent3" w:themeFillTint="7F"/>
      </w:tcPr>
    </w:tblStylePr>
    <w:tblStylePr w:type="band1Horz">
      <w:tblPr/>
      <w:tcPr>
        <w:shd w:val="clear" w:color="auto" w:fill="DFEEF0" w:themeFill="accent3" w:themeFillTint="7F"/>
      </w:tcPr>
    </w:tblStylePr>
  </w:style>
  <w:style w:type="paragraph" w:customStyle="1" w:styleId="Tablenum1">
    <w:name w:val="Table num 1"/>
    <w:basedOn w:val="Normal"/>
    <w:uiPriority w:val="2"/>
    <w:rsid w:val="007F723F"/>
    <w:pPr>
      <w:numPr>
        <w:ilvl w:val="2"/>
        <w:numId w:val="5"/>
      </w:numPr>
      <w:spacing w:before="60" w:after="60"/>
    </w:pPr>
    <w:rPr>
      <w:sz w:val="17"/>
    </w:rPr>
  </w:style>
  <w:style w:type="paragraph" w:customStyle="1" w:styleId="Tablenum2">
    <w:name w:val="Table num 2"/>
    <w:basedOn w:val="Normal"/>
    <w:uiPriority w:val="2"/>
    <w:rsid w:val="007F723F"/>
    <w:pPr>
      <w:numPr>
        <w:ilvl w:val="3"/>
        <w:numId w:val="5"/>
      </w:numPr>
      <w:spacing w:before="60" w:after="60"/>
    </w:pPr>
    <w:rPr>
      <w:sz w:val="17"/>
    </w:rPr>
  </w:style>
  <w:style w:type="paragraph" w:styleId="Caption">
    <w:name w:val="caption"/>
    <w:basedOn w:val="Normal"/>
    <w:next w:val="Normal"/>
    <w:uiPriority w:val="1"/>
    <w:rsid w:val="00A92D94"/>
    <w:pPr>
      <w:spacing w:before="280" w:after="210" w:line="260" w:lineRule="atLeast"/>
    </w:pPr>
    <w:rPr>
      <w:b/>
      <w:bCs/>
      <w:color w:val="007586" w:themeColor="text2"/>
      <w:szCs w:val="18"/>
    </w:rPr>
  </w:style>
  <w:style w:type="paragraph" w:customStyle="1" w:styleId="Tablechartdiagramheading">
    <w:name w:val="Table/chart/diagram heading"/>
    <w:next w:val="Normal"/>
    <w:uiPriority w:val="2"/>
    <w:qFormat/>
    <w:rsid w:val="009E1651"/>
    <w:pPr>
      <w:tabs>
        <w:tab w:val="left" w:pos="1080"/>
      </w:tabs>
      <w:spacing w:before="280" w:after="210" w:line="260" w:lineRule="atLeast"/>
    </w:pPr>
    <w:rPr>
      <w:b/>
      <w:bCs/>
      <w:color w:val="007586" w:themeColor="text2"/>
      <w:spacing w:val="2"/>
      <w:szCs w:val="18"/>
    </w:rPr>
  </w:style>
  <w:style w:type="character" w:styleId="PlaceholderText">
    <w:name w:val="Placeholder Text"/>
    <w:basedOn w:val="DefaultParagraphFont"/>
    <w:uiPriority w:val="1"/>
    <w:semiHidden/>
    <w:rsid w:val="00966115"/>
    <w:rPr>
      <w:color w:val="808080"/>
    </w:rPr>
  </w:style>
  <w:style w:type="paragraph" w:customStyle="1" w:styleId="FooterOdd">
    <w:name w:val="Footer Odd"/>
    <w:basedOn w:val="Footer"/>
    <w:uiPriority w:val="99"/>
    <w:qFormat/>
    <w:rsid w:val="002A5891"/>
    <w:pPr>
      <w:framePr w:hSpace="17010" w:wrap="around" w:vAnchor="text" w:hAnchor="margin" w:xAlign="right" w:y="1"/>
      <w:pBdr>
        <w:top w:val="single" w:sz="8" w:space="6" w:color="CCCCD0" w:themeColor="accent6"/>
      </w:pBdr>
      <w:jc w:val="right"/>
    </w:pPr>
  </w:style>
  <w:style w:type="paragraph" w:customStyle="1" w:styleId="FooterEven">
    <w:name w:val="Footer Even"/>
    <w:basedOn w:val="Footer"/>
    <w:uiPriority w:val="99"/>
    <w:qFormat/>
    <w:rsid w:val="002A5891"/>
    <w:pPr>
      <w:framePr w:hSpace="17010" w:wrap="around" w:vAnchor="text" w:hAnchor="margin" w:y="1"/>
      <w:pBdr>
        <w:top w:val="single" w:sz="8" w:space="6" w:color="CCCCD0" w:themeColor="accent6"/>
      </w:pBdr>
    </w:pPr>
  </w:style>
  <w:style w:type="paragraph" w:customStyle="1" w:styleId="IntroductoryText">
    <w:name w:val="Introductory Text"/>
    <w:basedOn w:val="Normal"/>
    <w:uiPriority w:val="1"/>
    <w:qFormat/>
    <w:rsid w:val="009E1651"/>
    <w:pPr>
      <w:spacing w:before="280" w:after="60"/>
    </w:pPr>
    <w:rPr>
      <w:b/>
      <w:color w:val="007586" w:themeColor="text2"/>
    </w:rPr>
  </w:style>
  <w:style w:type="paragraph" w:styleId="NoSpacing">
    <w:name w:val="No Spacing"/>
    <w:uiPriority w:val="1"/>
    <w:qFormat/>
    <w:rsid w:val="00294A5A"/>
    <w:pPr>
      <w:spacing w:before="0" w:after="0" w:line="240" w:lineRule="auto"/>
    </w:pPr>
  </w:style>
  <w:style w:type="paragraph" w:customStyle="1" w:styleId="Normalfollowingheading">
    <w:name w:val="Normal following heading"/>
    <w:basedOn w:val="Normal"/>
    <w:next w:val="Normal"/>
    <w:uiPriority w:val="1"/>
    <w:qFormat/>
    <w:rsid w:val="00294A5A"/>
    <w:pPr>
      <w:spacing w:before="0"/>
    </w:pPr>
  </w:style>
  <w:style w:type="table" w:styleId="ColorfulGrid-Accent4">
    <w:name w:val="Colorful Grid Accent 4"/>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6D6DE" w:themeFill="accent4" w:themeFillTint="33"/>
    </w:tcPr>
    <w:tblStylePr w:type="firstRow">
      <w:rPr>
        <w:b/>
        <w:bCs/>
      </w:rPr>
      <w:tblPr/>
      <w:tcPr>
        <w:shd w:val="clear" w:color="auto" w:fill="ADADBD" w:themeFill="accent4" w:themeFillTint="66"/>
      </w:tcPr>
    </w:tblStylePr>
    <w:tblStylePr w:type="lastRow">
      <w:rPr>
        <w:b/>
        <w:bCs/>
        <w:color w:val="000000" w:themeColor="text1"/>
      </w:rPr>
      <w:tblPr/>
      <w:tcPr>
        <w:shd w:val="clear" w:color="auto" w:fill="ADADBD" w:themeFill="accent4" w:themeFillTint="66"/>
      </w:tcPr>
    </w:tblStylePr>
    <w:tblStylePr w:type="firstCol">
      <w:rPr>
        <w:color w:val="FFFFFF" w:themeColor="background1"/>
      </w:rPr>
      <w:tblPr/>
      <w:tcPr>
        <w:shd w:val="clear" w:color="auto" w:fill="30303B" w:themeFill="accent4" w:themeFillShade="BF"/>
      </w:tcPr>
    </w:tblStylePr>
    <w:tblStylePr w:type="lastCol">
      <w:rPr>
        <w:color w:val="FFFFFF" w:themeColor="background1"/>
      </w:rPr>
      <w:tblPr/>
      <w:tcPr>
        <w:shd w:val="clear" w:color="auto" w:fill="30303B" w:themeFill="accent4" w:themeFillShade="BF"/>
      </w:tc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ColorfulGrid-Accent5">
    <w:name w:val="Colorful Grid Accent 5"/>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7" w:themeFill="accent5" w:themeFillTint="33"/>
    </w:tcPr>
    <w:tblStylePr w:type="firstRow">
      <w:rPr>
        <w:b/>
        <w:bCs/>
      </w:rPr>
      <w:tblPr/>
      <w:tcPr>
        <w:shd w:val="clear" w:color="auto" w:fill="CCCCD0" w:themeFill="accent5" w:themeFillTint="66"/>
      </w:tcPr>
    </w:tblStylePr>
    <w:tblStylePr w:type="lastRow">
      <w:rPr>
        <w:b/>
        <w:bCs/>
        <w:color w:val="000000" w:themeColor="text1"/>
      </w:rPr>
      <w:tblPr/>
      <w:tcPr>
        <w:shd w:val="clear" w:color="auto" w:fill="CCCCD0" w:themeFill="accent5" w:themeFillTint="66"/>
      </w:tcPr>
    </w:tblStylePr>
    <w:tblStylePr w:type="firstCol">
      <w:rPr>
        <w:color w:val="FFFFFF" w:themeColor="background1"/>
      </w:rPr>
      <w:tblPr/>
      <w:tcPr>
        <w:shd w:val="clear" w:color="auto" w:fill="5F5F68" w:themeFill="accent5" w:themeFillShade="BF"/>
      </w:tcPr>
    </w:tblStylePr>
    <w:tblStylePr w:type="lastCol">
      <w:rPr>
        <w:color w:val="FFFFFF" w:themeColor="background1"/>
      </w:rPr>
      <w:tblPr/>
      <w:tcPr>
        <w:shd w:val="clear" w:color="auto" w:fill="5F5F68" w:themeFill="accent5" w:themeFillShade="BF"/>
      </w:tc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ColorfulGrid-Accent6">
    <w:name w:val="Colorful Grid Accent 6"/>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F4F5" w:themeFill="accent6" w:themeFillTint="33"/>
    </w:tcPr>
    <w:tblStylePr w:type="firstRow">
      <w:rPr>
        <w:b/>
        <w:bCs/>
      </w:rPr>
      <w:tblPr/>
      <w:tcPr>
        <w:shd w:val="clear" w:color="auto" w:fill="EAEAEC" w:themeFill="accent6" w:themeFillTint="66"/>
      </w:tcPr>
    </w:tblStylePr>
    <w:tblStylePr w:type="lastRow">
      <w:rPr>
        <w:b/>
        <w:bCs/>
        <w:color w:val="000000" w:themeColor="text1"/>
      </w:rPr>
      <w:tblPr/>
      <w:tcPr>
        <w:shd w:val="clear" w:color="auto" w:fill="EAEAEC" w:themeFill="accent6" w:themeFillTint="66"/>
      </w:tcPr>
    </w:tblStylePr>
    <w:tblStylePr w:type="firstCol">
      <w:rPr>
        <w:color w:val="FFFFFF" w:themeColor="background1"/>
      </w:rPr>
      <w:tblPr/>
      <w:tcPr>
        <w:shd w:val="clear" w:color="auto" w:fill="96969E" w:themeFill="accent6" w:themeFillShade="BF"/>
      </w:tcPr>
    </w:tblStylePr>
    <w:tblStylePr w:type="lastCol">
      <w:rPr>
        <w:color w:val="FFFFFF" w:themeColor="background1"/>
      </w:rPr>
      <w:tblPr/>
      <w:tcPr>
        <w:shd w:val="clear" w:color="auto" w:fill="96969E" w:themeFill="accent6" w:themeFillShade="BF"/>
      </w:tc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ColorfulList">
    <w:name w:val="Colorful List"/>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54A1AE" w:themeFill="accent2" w:themeFillShade="CC"/>
      </w:tcPr>
    </w:tblStylePr>
    <w:tblStylePr w:type="lastRow">
      <w:rPr>
        <w:b/>
        <w:bCs/>
        <w:color w:val="54A1A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F5F7" w:themeFill="accent1" w:themeFillTint="19"/>
    </w:tcPr>
    <w:tblStylePr w:type="firstRow">
      <w:rPr>
        <w:b/>
        <w:bCs/>
        <w:color w:val="FFFFFF" w:themeColor="background1"/>
      </w:rPr>
      <w:tblPr/>
      <w:tcPr>
        <w:tcBorders>
          <w:bottom w:val="single" w:sz="12" w:space="0" w:color="FFFFFF" w:themeColor="background1"/>
        </w:tcBorders>
        <w:shd w:val="clear" w:color="auto" w:fill="54A1AE" w:themeFill="accent2" w:themeFillShade="CC"/>
      </w:tcPr>
    </w:tblStylePr>
    <w:tblStylePr w:type="lastRow">
      <w:rPr>
        <w:b/>
        <w:bCs/>
        <w:color w:val="54A1A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E7EB" w:themeFill="accent1" w:themeFillTint="3F"/>
      </w:tcPr>
    </w:tblStylePr>
    <w:tblStylePr w:type="band1Horz">
      <w:tblPr/>
      <w:tcPr>
        <w:shd w:val="clear" w:color="auto" w:fill="D6ECEF" w:themeFill="accent1" w:themeFillTint="33"/>
      </w:tcPr>
    </w:tblStylePr>
  </w:style>
  <w:style w:type="table" w:styleId="ColorfulList-Accent2">
    <w:name w:val="Colorful List Accent 2"/>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8F9" w:themeFill="accent2" w:themeFillTint="19"/>
    </w:tcPr>
    <w:tblStylePr w:type="firstRow">
      <w:rPr>
        <w:b/>
        <w:bCs/>
        <w:color w:val="FFFFFF" w:themeColor="background1"/>
      </w:rPr>
      <w:tblPr/>
      <w:tcPr>
        <w:tcBorders>
          <w:bottom w:val="single" w:sz="12" w:space="0" w:color="FFFFFF" w:themeColor="background1"/>
        </w:tcBorders>
        <w:shd w:val="clear" w:color="auto" w:fill="54A1AE" w:themeFill="accent2" w:themeFillShade="CC"/>
      </w:tcPr>
    </w:tblStylePr>
    <w:tblStylePr w:type="lastRow">
      <w:rPr>
        <w:b/>
        <w:bCs/>
        <w:color w:val="54A1A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DF0" w:themeFill="accent2" w:themeFillTint="3F"/>
      </w:tcPr>
    </w:tblStylePr>
    <w:tblStylePr w:type="band1Horz">
      <w:tblPr/>
      <w:tcPr>
        <w:shd w:val="clear" w:color="auto" w:fill="E5F1F3" w:themeFill="accent2" w:themeFillTint="33"/>
      </w:tcPr>
    </w:tblStylePr>
  </w:style>
  <w:style w:type="table" w:styleId="ColorfulList-Accent3">
    <w:name w:val="Colorful List Accent 3"/>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8FBFC" w:themeFill="accent3" w:themeFillTint="19"/>
    </w:tcPr>
    <w:tblStylePr w:type="firstRow">
      <w:rPr>
        <w:b/>
        <w:bCs/>
        <w:color w:val="FFFFFF" w:themeColor="background1"/>
      </w:rPr>
      <w:tblPr/>
      <w:tcPr>
        <w:tcBorders>
          <w:bottom w:val="single" w:sz="12" w:space="0" w:color="FFFFFF" w:themeColor="background1"/>
        </w:tcBorders>
        <w:shd w:val="clear" w:color="auto" w:fill="33333F" w:themeFill="accent4" w:themeFillShade="CC"/>
      </w:tcPr>
    </w:tblStylePr>
    <w:tblStylePr w:type="lastRow">
      <w:rPr>
        <w:b/>
        <w:bCs/>
        <w:color w:val="33333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F6F7" w:themeFill="accent3" w:themeFillTint="3F"/>
      </w:tcPr>
    </w:tblStylePr>
    <w:tblStylePr w:type="band1Horz">
      <w:tblPr/>
      <w:tcPr>
        <w:shd w:val="clear" w:color="auto" w:fill="F2F8F9" w:themeFill="accent3" w:themeFillTint="33"/>
      </w:tcPr>
    </w:tblStylePr>
  </w:style>
  <w:style w:type="table" w:styleId="ColorfulList-Accent4">
    <w:name w:val="Colorful List Accent 4"/>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EBEF" w:themeFill="accent4" w:themeFillTint="19"/>
    </w:tcPr>
    <w:tblStylePr w:type="firstRow">
      <w:rPr>
        <w:b/>
        <w:bCs/>
        <w:color w:val="FFFFFF" w:themeColor="background1"/>
      </w:rPr>
      <w:tblPr/>
      <w:tcPr>
        <w:tcBorders>
          <w:bottom w:val="single" w:sz="12" w:space="0" w:color="FFFFFF" w:themeColor="background1"/>
        </w:tcBorders>
        <w:shd w:val="clear" w:color="auto" w:fill="86BEC6" w:themeFill="accent3" w:themeFillShade="CC"/>
      </w:tcPr>
    </w:tblStylePr>
    <w:tblStylePr w:type="lastRow">
      <w:rPr>
        <w:b/>
        <w:bCs/>
        <w:color w:val="86BEC6"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CCD6" w:themeFill="accent4" w:themeFillTint="3F"/>
      </w:tcPr>
    </w:tblStylePr>
    <w:tblStylePr w:type="band1Horz">
      <w:tblPr/>
      <w:tcPr>
        <w:shd w:val="clear" w:color="auto" w:fill="D6D6DE" w:themeFill="accent4" w:themeFillTint="33"/>
      </w:tcPr>
    </w:tblStylePr>
  </w:style>
  <w:style w:type="table" w:styleId="ColorfulList-Accent5">
    <w:name w:val="Colorful List Accent 5"/>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2F3" w:themeFill="accent5" w:themeFillTint="19"/>
    </w:tcPr>
    <w:tblStylePr w:type="firstRow">
      <w:rPr>
        <w:b/>
        <w:bCs/>
        <w:color w:val="FFFFFF" w:themeColor="background1"/>
      </w:rPr>
      <w:tblPr/>
      <w:tcPr>
        <w:tcBorders>
          <w:bottom w:val="single" w:sz="12" w:space="0" w:color="FFFFFF" w:themeColor="background1"/>
        </w:tcBorders>
        <w:shd w:val="clear" w:color="auto" w:fill="A1A1A8" w:themeFill="accent6" w:themeFillShade="CC"/>
      </w:tcPr>
    </w:tblStylePr>
    <w:tblStylePr w:type="lastRow">
      <w:rPr>
        <w:b/>
        <w:bCs/>
        <w:color w:val="A1A1A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E2" w:themeFill="accent5" w:themeFillTint="3F"/>
      </w:tcPr>
    </w:tblStylePr>
    <w:tblStylePr w:type="band1Horz">
      <w:tblPr/>
      <w:tcPr>
        <w:shd w:val="clear" w:color="auto" w:fill="E5E5E7" w:themeFill="accent5" w:themeFillTint="33"/>
      </w:tcPr>
    </w:tblStylePr>
  </w:style>
  <w:style w:type="table" w:styleId="ColorfulList-Accent6">
    <w:name w:val="Colorful List Accent 6"/>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9F9FA" w:themeFill="accent6" w:themeFillTint="19"/>
    </w:tcPr>
    <w:tblStylePr w:type="firstRow">
      <w:rPr>
        <w:b/>
        <w:bCs/>
        <w:color w:val="FFFFFF" w:themeColor="background1"/>
      </w:rPr>
      <w:tblPr/>
      <w:tcPr>
        <w:tcBorders>
          <w:bottom w:val="single" w:sz="12" w:space="0" w:color="FFFFFF" w:themeColor="background1"/>
        </w:tcBorders>
        <w:shd w:val="clear" w:color="auto" w:fill="66666F" w:themeFill="accent5" w:themeFillShade="CC"/>
      </w:tcPr>
    </w:tblStylePr>
    <w:tblStylePr w:type="lastRow">
      <w:rPr>
        <w:b/>
        <w:bCs/>
        <w:color w:val="66666F"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F2F3" w:themeFill="accent6" w:themeFillTint="3F"/>
      </w:tcPr>
    </w:tblStylePr>
    <w:tblStylePr w:type="band1Horz">
      <w:tblPr/>
      <w:tcPr>
        <w:shd w:val="clear" w:color="auto" w:fill="F4F4F5" w:themeFill="accent6" w:themeFillTint="33"/>
      </w:tcPr>
    </w:tblStylePr>
  </w:style>
  <w:style w:type="table" w:styleId="ColorfulShading">
    <w:name w:val="Colorful Shading"/>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AC3"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AC3" w:themeColor="accent2"/>
        <w:left w:val="single" w:sz="4" w:space="0" w:color="4098A4" w:themeColor="accent1"/>
        <w:bottom w:val="single" w:sz="4" w:space="0" w:color="4098A4" w:themeColor="accent1"/>
        <w:right w:val="single" w:sz="4" w:space="0" w:color="4098A4" w:themeColor="accent1"/>
        <w:insideH w:val="single" w:sz="4" w:space="0" w:color="FFFFFF" w:themeColor="background1"/>
        <w:insideV w:val="single" w:sz="4" w:space="0" w:color="FFFFFF" w:themeColor="background1"/>
      </w:tblBorders>
    </w:tblPr>
    <w:tcPr>
      <w:shd w:val="clear" w:color="auto" w:fill="EBF5F7" w:themeFill="accent1" w:themeFillTint="19"/>
    </w:tcPr>
    <w:tblStylePr w:type="firstRow">
      <w:rPr>
        <w:b/>
        <w:bCs/>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5A62" w:themeFill="accent1" w:themeFillShade="99"/>
      </w:tcPr>
    </w:tblStylePr>
    <w:tblStylePr w:type="firstCol">
      <w:rPr>
        <w:color w:val="FFFFFF" w:themeColor="background1"/>
      </w:rPr>
      <w:tblPr/>
      <w:tcPr>
        <w:tcBorders>
          <w:top w:val="nil"/>
          <w:left w:val="nil"/>
          <w:bottom w:val="nil"/>
          <w:right w:val="nil"/>
          <w:insideH w:val="single" w:sz="4" w:space="0" w:color="265A62" w:themeColor="accent1" w:themeShade="99"/>
          <w:insideV w:val="nil"/>
        </w:tcBorders>
        <w:shd w:val="clear" w:color="auto" w:fill="265A62"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65A62" w:themeFill="accent1" w:themeFillShade="99"/>
      </w:tcPr>
    </w:tblStylePr>
    <w:tblStylePr w:type="band1Vert">
      <w:tblPr/>
      <w:tcPr>
        <w:shd w:val="clear" w:color="auto" w:fill="ADD9DF" w:themeFill="accent1" w:themeFillTint="66"/>
      </w:tcPr>
    </w:tblStylePr>
    <w:tblStylePr w:type="band1Horz">
      <w:tblPr/>
      <w:tcPr>
        <w:shd w:val="clear" w:color="auto" w:fill="99D0D7"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AC3" w:themeColor="accent2"/>
        <w:left w:val="single" w:sz="4" w:space="0" w:color="80BAC3" w:themeColor="accent2"/>
        <w:bottom w:val="single" w:sz="4" w:space="0" w:color="80BAC3" w:themeColor="accent2"/>
        <w:right w:val="single" w:sz="4" w:space="0" w:color="80BAC3" w:themeColor="accent2"/>
        <w:insideH w:val="single" w:sz="4" w:space="0" w:color="FFFFFF" w:themeColor="background1"/>
        <w:insideV w:val="single" w:sz="4" w:space="0" w:color="FFFFFF" w:themeColor="background1"/>
      </w:tblBorders>
    </w:tblPr>
    <w:tcPr>
      <w:shd w:val="clear" w:color="auto" w:fill="F2F8F9" w:themeFill="accent2" w:themeFillTint="19"/>
    </w:tcPr>
    <w:tblStylePr w:type="firstRow">
      <w:rPr>
        <w:b/>
        <w:bCs/>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E7983" w:themeFill="accent2" w:themeFillShade="99"/>
      </w:tcPr>
    </w:tblStylePr>
    <w:tblStylePr w:type="firstCol">
      <w:rPr>
        <w:color w:val="FFFFFF" w:themeColor="background1"/>
      </w:rPr>
      <w:tblPr/>
      <w:tcPr>
        <w:tcBorders>
          <w:top w:val="nil"/>
          <w:left w:val="nil"/>
          <w:bottom w:val="nil"/>
          <w:right w:val="nil"/>
          <w:insideH w:val="single" w:sz="4" w:space="0" w:color="3E7983" w:themeColor="accent2" w:themeShade="99"/>
          <w:insideV w:val="nil"/>
        </w:tcBorders>
        <w:shd w:val="clear" w:color="auto" w:fill="3E7983"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3E7983" w:themeFill="accent2" w:themeFillShade="99"/>
      </w:tcPr>
    </w:tblStylePr>
    <w:tblStylePr w:type="band1Vert">
      <w:tblPr/>
      <w:tcPr>
        <w:shd w:val="clear" w:color="auto" w:fill="CCE3E7" w:themeFill="accent2" w:themeFillTint="66"/>
      </w:tcPr>
    </w:tblStylePr>
    <w:tblStylePr w:type="band1Horz">
      <w:tblPr/>
      <w:tcPr>
        <w:shd w:val="clear" w:color="auto" w:fill="BFDCE1"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404050" w:themeColor="accent4"/>
        <w:left w:val="single" w:sz="4" w:space="0" w:color="BFDDE1" w:themeColor="accent3"/>
        <w:bottom w:val="single" w:sz="4" w:space="0" w:color="BFDDE1" w:themeColor="accent3"/>
        <w:right w:val="single" w:sz="4" w:space="0" w:color="BFDDE1" w:themeColor="accent3"/>
        <w:insideH w:val="single" w:sz="4" w:space="0" w:color="FFFFFF" w:themeColor="background1"/>
        <w:insideV w:val="single" w:sz="4" w:space="0" w:color="FFFFFF" w:themeColor="background1"/>
      </w:tblBorders>
    </w:tblPr>
    <w:tcPr>
      <w:shd w:val="clear" w:color="auto" w:fill="F8FBFC" w:themeFill="accent3" w:themeFillTint="19"/>
    </w:tcPr>
    <w:tblStylePr w:type="firstRow">
      <w:rPr>
        <w:b/>
        <w:bCs/>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F9FA9" w:themeFill="accent3" w:themeFillShade="99"/>
      </w:tcPr>
    </w:tblStylePr>
    <w:tblStylePr w:type="firstCol">
      <w:rPr>
        <w:color w:val="FFFFFF" w:themeColor="background1"/>
      </w:rPr>
      <w:tblPr/>
      <w:tcPr>
        <w:tcBorders>
          <w:top w:val="nil"/>
          <w:left w:val="nil"/>
          <w:bottom w:val="nil"/>
          <w:right w:val="nil"/>
          <w:insideH w:val="single" w:sz="4" w:space="0" w:color="4F9FA9" w:themeColor="accent3" w:themeShade="99"/>
          <w:insideV w:val="nil"/>
        </w:tcBorders>
        <w:shd w:val="clear" w:color="auto" w:fill="4F9FA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F9FA9" w:themeFill="accent3" w:themeFillShade="99"/>
      </w:tcPr>
    </w:tblStylePr>
    <w:tblStylePr w:type="band1Vert">
      <w:tblPr/>
      <w:tcPr>
        <w:shd w:val="clear" w:color="auto" w:fill="E5F1F3" w:themeFill="accent3" w:themeFillTint="66"/>
      </w:tcPr>
    </w:tblStylePr>
    <w:tblStylePr w:type="band1Horz">
      <w:tblPr/>
      <w:tcPr>
        <w:shd w:val="clear" w:color="auto" w:fill="DFEEF0" w:themeFill="accent3" w:themeFillTint="7F"/>
      </w:tcPr>
    </w:tblStylePr>
  </w:style>
  <w:style w:type="table" w:styleId="ColorfulShading-Accent4">
    <w:name w:val="Colorful Shading Accent 4"/>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BFDDE1" w:themeColor="accent3"/>
        <w:left w:val="single" w:sz="4" w:space="0" w:color="404050" w:themeColor="accent4"/>
        <w:bottom w:val="single" w:sz="4" w:space="0" w:color="404050" w:themeColor="accent4"/>
        <w:right w:val="single" w:sz="4" w:space="0" w:color="404050" w:themeColor="accent4"/>
        <w:insideH w:val="single" w:sz="4" w:space="0" w:color="FFFFFF" w:themeColor="background1"/>
        <w:insideV w:val="single" w:sz="4" w:space="0" w:color="FFFFFF" w:themeColor="background1"/>
      </w:tblBorders>
    </w:tblPr>
    <w:tcPr>
      <w:shd w:val="clear" w:color="auto" w:fill="EBEBEF" w:themeFill="accent4" w:themeFillTint="19"/>
    </w:tcPr>
    <w:tblStylePr w:type="firstRow">
      <w:rPr>
        <w:b/>
        <w:bCs/>
      </w:rPr>
      <w:tblPr/>
      <w:tcPr>
        <w:tcBorders>
          <w:top w:val="nil"/>
          <w:left w:val="nil"/>
          <w:bottom w:val="single" w:sz="24" w:space="0" w:color="BFDDE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262F" w:themeFill="accent4" w:themeFillShade="99"/>
      </w:tcPr>
    </w:tblStylePr>
    <w:tblStylePr w:type="firstCol">
      <w:rPr>
        <w:color w:val="FFFFFF" w:themeColor="background1"/>
      </w:rPr>
      <w:tblPr/>
      <w:tcPr>
        <w:tcBorders>
          <w:top w:val="nil"/>
          <w:left w:val="nil"/>
          <w:bottom w:val="nil"/>
          <w:right w:val="nil"/>
          <w:insideH w:val="single" w:sz="4" w:space="0" w:color="26262F" w:themeColor="accent4" w:themeShade="99"/>
          <w:insideV w:val="nil"/>
        </w:tcBorders>
        <w:shd w:val="clear" w:color="auto" w:fill="26262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26262F" w:themeFill="accent4" w:themeFillShade="99"/>
      </w:tcPr>
    </w:tblStylePr>
    <w:tblStylePr w:type="band1Vert">
      <w:tblPr/>
      <w:tcPr>
        <w:shd w:val="clear" w:color="auto" w:fill="ADADBD" w:themeFill="accent4" w:themeFillTint="66"/>
      </w:tcPr>
    </w:tblStylePr>
    <w:tblStylePr w:type="band1Horz">
      <w:tblPr/>
      <w:tcPr>
        <w:shd w:val="clear" w:color="auto" w:fill="9999AE"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CCCCD0" w:themeColor="accent6"/>
        <w:left w:val="single" w:sz="4" w:space="0" w:color="80808B" w:themeColor="accent5"/>
        <w:bottom w:val="single" w:sz="4" w:space="0" w:color="80808B" w:themeColor="accent5"/>
        <w:right w:val="single" w:sz="4" w:space="0" w:color="80808B" w:themeColor="accent5"/>
        <w:insideH w:val="single" w:sz="4" w:space="0" w:color="FFFFFF" w:themeColor="background1"/>
        <w:insideV w:val="single" w:sz="4" w:space="0" w:color="FFFFFF" w:themeColor="background1"/>
      </w:tblBorders>
    </w:tblPr>
    <w:tcPr>
      <w:shd w:val="clear" w:color="auto" w:fill="F2F2F3" w:themeFill="accent5" w:themeFillTint="19"/>
    </w:tcPr>
    <w:tblStylePr w:type="firstRow">
      <w:rPr>
        <w:b/>
        <w:bCs/>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53" w:themeFill="accent5" w:themeFillShade="99"/>
      </w:tcPr>
    </w:tblStylePr>
    <w:tblStylePr w:type="firstCol">
      <w:rPr>
        <w:color w:val="FFFFFF" w:themeColor="background1"/>
      </w:rPr>
      <w:tblPr/>
      <w:tcPr>
        <w:tcBorders>
          <w:top w:val="nil"/>
          <w:left w:val="nil"/>
          <w:bottom w:val="nil"/>
          <w:right w:val="nil"/>
          <w:insideH w:val="single" w:sz="4" w:space="0" w:color="4C4C53" w:themeColor="accent5" w:themeShade="99"/>
          <w:insideV w:val="nil"/>
        </w:tcBorders>
        <w:shd w:val="clear" w:color="auto" w:fill="4C4C5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C4C53" w:themeFill="accent5" w:themeFillShade="99"/>
      </w:tcPr>
    </w:tblStylePr>
    <w:tblStylePr w:type="band1Vert">
      <w:tblPr/>
      <w:tcPr>
        <w:shd w:val="clear" w:color="auto" w:fill="CCCCD0" w:themeFill="accent5" w:themeFillTint="66"/>
      </w:tcPr>
    </w:tblStylePr>
    <w:tblStylePr w:type="band1Horz">
      <w:tblPr/>
      <w:tcPr>
        <w:shd w:val="clear" w:color="auto" w:fill="BFBFC5"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808B" w:themeColor="accent5"/>
        <w:left w:val="single" w:sz="4" w:space="0" w:color="CCCCD0" w:themeColor="accent6"/>
        <w:bottom w:val="single" w:sz="4" w:space="0" w:color="CCCCD0" w:themeColor="accent6"/>
        <w:right w:val="single" w:sz="4" w:space="0" w:color="CCCCD0" w:themeColor="accent6"/>
        <w:insideH w:val="single" w:sz="4" w:space="0" w:color="FFFFFF" w:themeColor="background1"/>
        <w:insideV w:val="single" w:sz="4" w:space="0" w:color="FFFFFF" w:themeColor="background1"/>
      </w:tblBorders>
    </w:tblPr>
    <w:tcPr>
      <w:shd w:val="clear" w:color="auto" w:fill="F9F9FA" w:themeFill="accent6" w:themeFillTint="19"/>
    </w:tcPr>
    <w:tblStylePr w:type="firstRow">
      <w:rPr>
        <w:b/>
        <w:bCs/>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67680" w:themeFill="accent6" w:themeFillShade="99"/>
      </w:tcPr>
    </w:tblStylePr>
    <w:tblStylePr w:type="firstCol">
      <w:rPr>
        <w:color w:val="FFFFFF" w:themeColor="background1"/>
      </w:rPr>
      <w:tblPr/>
      <w:tcPr>
        <w:tcBorders>
          <w:top w:val="nil"/>
          <w:left w:val="nil"/>
          <w:bottom w:val="nil"/>
          <w:right w:val="nil"/>
          <w:insideH w:val="single" w:sz="4" w:space="0" w:color="767680" w:themeColor="accent6" w:themeShade="99"/>
          <w:insideV w:val="nil"/>
        </w:tcBorders>
        <w:shd w:val="clear" w:color="auto" w:fill="76768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67680" w:themeFill="accent6" w:themeFillShade="99"/>
      </w:tcPr>
    </w:tblStylePr>
    <w:tblStylePr w:type="band1Vert">
      <w:tblPr/>
      <w:tcPr>
        <w:shd w:val="clear" w:color="auto" w:fill="EAEAEC" w:themeFill="accent6" w:themeFillTint="66"/>
      </w:tcPr>
    </w:tblStylePr>
    <w:tblStylePr w:type="band1Horz">
      <w:tblPr/>
      <w:tcPr>
        <w:shd w:val="clear" w:color="auto" w:fill="E5E5E7"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98A4"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B51"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0717A"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0717A" w:themeFill="accent1" w:themeFillShade="BF"/>
      </w:tcPr>
    </w:tblStylePr>
    <w:tblStylePr w:type="band1Vert">
      <w:tblPr/>
      <w:tcPr>
        <w:tcBorders>
          <w:top w:val="nil"/>
          <w:left w:val="nil"/>
          <w:bottom w:val="nil"/>
          <w:right w:val="nil"/>
          <w:insideH w:val="nil"/>
          <w:insideV w:val="nil"/>
        </w:tcBorders>
        <w:shd w:val="clear" w:color="auto" w:fill="30717A" w:themeFill="accent1" w:themeFillShade="BF"/>
      </w:tcPr>
    </w:tblStylePr>
    <w:tblStylePr w:type="band1Horz">
      <w:tblPr/>
      <w:tcPr>
        <w:tcBorders>
          <w:top w:val="nil"/>
          <w:left w:val="nil"/>
          <w:bottom w:val="nil"/>
          <w:right w:val="nil"/>
          <w:insideH w:val="nil"/>
          <w:insideV w:val="nil"/>
        </w:tcBorders>
        <w:shd w:val="clear" w:color="auto" w:fill="30717A" w:themeFill="accent1" w:themeFillShade="BF"/>
      </w:tcPr>
    </w:tblStylePr>
  </w:style>
  <w:style w:type="table" w:styleId="DarkList-Accent2">
    <w:name w:val="Dark List Accent 2"/>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BAC3"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3656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4D98A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4D98A4" w:themeFill="accent2" w:themeFillShade="BF"/>
      </w:tcPr>
    </w:tblStylePr>
    <w:tblStylePr w:type="band1Vert">
      <w:tblPr/>
      <w:tcPr>
        <w:tcBorders>
          <w:top w:val="nil"/>
          <w:left w:val="nil"/>
          <w:bottom w:val="nil"/>
          <w:right w:val="nil"/>
          <w:insideH w:val="nil"/>
          <w:insideV w:val="nil"/>
        </w:tcBorders>
        <w:shd w:val="clear" w:color="auto" w:fill="4D98A4" w:themeFill="accent2" w:themeFillShade="BF"/>
      </w:tcPr>
    </w:tblStylePr>
    <w:tblStylePr w:type="band1Horz">
      <w:tblPr/>
      <w:tcPr>
        <w:tcBorders>
          <w:top w:val="nil"/>
          <w:left w:val="nil"/>
          <w:bottom w:val="nil"/>
          <w:right w:val="nil"/>
          <w:insideH w:val="nil"/>
          <w:insideV w:val="nil"/>
        </w:tcBorders>
        <w:shd w:val="clear" w:color="auto" w:fill="4D98A4" w:themeFill="accent2" w:themeFillShade="BF"/>
      </w:tcPr>
    </w:tblStylePr>
  </w:style>
  <w:style w:type="table" w:styleId="DarkList-Accent3">
    <w:name w:val="Dark List Accent 3"/>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BFDDE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2848C"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7B7B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7B7BF" w:themeFill="accent3" w:themeFillShade="BF"/>
      </w:tcPr>
    </w:tblStylePr>
    <w:tblStylePr w:type="band1Vert">
      <w:tblPr/>
      <w:tcPr>
        <w:tcBorders>
          <w:top w:val="nil"/>
          <w:left w:val="nil"/>
          <w:bottom w:val="nil"/>
          <w:right w:val="nil"/>
          <w:insideH w:val="nil"/>
          <w:insideV w:val="nil"/>
        </w:tcBorders>
        <w:shd w:val="clear" w:color="auto" w:fill="77B7BF" w:themeFill="accent3" w:themeFillShade="BF"/>
      </w:tcPr>
    </w:tblStylePr>
    <w:tblStylePr w:type="band1Horz">
      <w:tblPr/>
      <w:tcPr>
        <w:tcBorders>
          <w:top w:val="nil"/>
          <w:left w:val="nil"/>
          <w:bottom w:val="nil"/>
          <w:right w:val="nil"/>
          <w:insideH w:val="nil"/>
          <w:insideV w:val="nil"/>
        </w:tcBorders>
        <w:shd w:val="clear" w:color="auto" w:fill="77B7BF" w:themeFill="accent3" w:themeFillShade="BF"/>
      </w:tcPr>
    </w:tblStylePr>
  </w:style>
  <w:style w:type="table" w:styleId="DarkList-Accent4">
    <w:name w:val="Dark List Accent 4"/>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405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2027"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30303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30303B" w:themeFill="accent4" w:themeFillShade="BF"/>
      </w:tcPr>
    </w:tblStylePr>
    <w:tblStylePr w:type="band1Vert">
      <w:tblPr/>
      <w:tcPr>
        <w:tcBorders>
          <w:top w:val="nil"/>
          <w:left w:val="nil"/>
          <w:bottom w:val="nil"/>
          <w:right w:val="nil"/>
          <w:insideH w:val="nil"/>
          <w:insideV w:val="nil"/>
        </w:tcBorders>
        <w:shd w:val="clear" w:color="auto" w:fill="30303B" w:themeFill="accent4" w:themeFillShade="BF"/>
      </w:tcPr>
    </w:tblStylePr>
    <w:tblStylePr w:type="band1Horz">
      <w:tblPr/>
      <w:tcPr>
        <w:tcBorders>
          <w:top w:val="nil"/>
          <w:left w:val="nil"/>
          <w:bottom w:val="nil"/>
          <w:right w:val="nil"/>
          <w:insideH w:val="nil"/>
          <w:insideV w:val="nil"/>
        </w:tcBorders>
        <w:shd w:val="clear" w:color="auto" w:fill="30303B" w:themeFill="accent4" w:themeFillShade="BF"/>
      </w:tcPr>
    </w:tblStylePr>
  </w:style>
  <w:style w:type="table" w:styleId="DarkList-Accent5">
    <w:name w:val="Dark List Accent 5"/>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808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4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F5F6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F5F68" w:themeFill="accent5" w:themeFillShade="BF"/>
      </w:tcPr>
    </w:tblStylePr>
    <w:tblStylePr w:type="band1Vert">
      <w:tblPr/>
      <w:tcPr>
        <w:tcBorders>
          <w:top w:val="nil"/>
          <w:left w:val="nil"/>
          <w:bottom w:val="nil"/>
          <w:right w:val="nil"/>
          <w:insideH w:val="nil"/>
          <w:insideV w:val="nil"/>
        </w:tcBorders>
        <w:shd w:val="clear" w:color="auto" w:fill="5F5F68" w:themeFill="accent5" w:themeFillShade="BF"/>
      </w:tcPr>
    </w:tblStylePr>
    <w:tblStylePr w:type="band1Horz">
      <w:tblPr/>
      <w:tcPr>
        <w:tcBorders>
          <w:top w:val="nil"/>
          <w:left w:val="nil"/>
          <w:bottom w:val="nil"/>
          <w:right w:val="nil"/>
          <w:insideH w:val="nil"/>
          <w:insideV w:val="nil"/>
        </w:tcBorders>
        <w:shd w:val="clear" w:color="auto" w:fill="5F5F68" w:themeFill="accent5" w:themeFillShade="BF"/>
      </w:tcPr>
    </w:tblStylePr>
  </w:style>
  <w:style w:type="table" w:styleId="DarkList-Accent6">
    <w:name w:val="Dark List Accent 6"/>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CCCCD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626A"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6969E"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6969E" w:themeFill="accent6" w:themeFillShade="BF"/>
      </w:tcPr>
    </w:tblStylePr>
    <w:tblStylePr w:type="band1Vert">
      <w:tblPr/>
      <w:tcPr>
        <w:tcBorders>
          <w:top w:val="nil"/>
          <w:left w:val="nil"/>
          <w:bottom w:val="nil"/>
          <w:right w:val="nil"/>
          <w:insideH w:val="nil"/>
          <w:insideV w:val="nil"/>
        </w:tcBorders>
        <w:shd w:val="clear" w:color="auto" w:fill="96969E" w:themeFill="accent6" w:themeFillShade="BF"/>
      </w:tcPr>
    </w:tblStylePr>
    <w:tblStylePr w:type="band1Horz">
      <w:tblPr/>
      <w:tcPr>
        <w:tcBorders>
          <w:top w:val="nil"/>
          <w:left w:val="nil"/>
          <w:bottom w:val="nil"/>
          <w:right w:val="nil"/>
          <w:insideH w:val="nil"/>
          <w:insideV w:val="nil"/>
        </w:tcBorders>
        <w:shd w:val="clear" w:color="auto" w:fill="96969E" w:themeFill="accent6" w:themeFillShade="BF"/>
      </w:tcPr>
    </w:tblStylePr>
  </w:style>
  <w:style w:type="table" w:styleId="GridTable1Light">
    <w:name w:val="Grid Table 1 Light"/>
    <w:basedOn w:val="TableNormal"/>
    <w:uiPriority w:val="46"/>
    <w:semiHidden/>
    <w:rsid w:val="00294A5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294A5A"/>
    <w:pPr>
      <w:spacing w:after="0" w:line="240" w:lineRule="auto"/>
    </w:pPr>
    <w:tblPr>
      <w:tblStyleRowBandSize w:val="1"/>
      <w:tblStyleColBandSize w:val="1"/>
      <w:tblBorders>
        <w:top w:val="single" w:sz="4" w:space="0" w:color="ADD9DF" w:themeColor="accent1" w:themeTint="66"/>
        <w:left w:val="single" w:sz="4" w:space="0" w:color="ADD9DF" w:themeColor="accent1" w:themeTint="66"/>
        <w:bottom w:val="single" w:sz="4" w:space="0" w:color="ADD9DF" w:themeColor="accent1" w:themeTint="66"/>
        <w:right w:val="single" w:sz="4" w:space="0" w:color="ADD9DF" w:themeColor="accent1" w:themeTint="66"/>
        <w:insideH w:val="single" w:sz="4" w:space="0" w:color="ADD9DF" w:themeColor="accent1" w:themeTint="66"/>
        <w:insideV w:val="single" w:sz="4" w:space="0" w:color="ADD9DF" w:themeColor="accent1" w:themeTint="66"/>
      </w:tblBorders>
    </w:tblPr>
    <w:tblStylePr w:type="firstRow">
      <w:rPr>
        <w:b/>
        <w:bCs/>
      </w:rPr>
      <w:tblPr/>
      <w:tcPr>
        <w:tcBorders>
          <w:bottom w:val="single" w:sz="12" w:space="0" w:color="85C6CF" w:themeColor="accent1" w:themeTint="99"/>
        </w:tcBorders>
      </w:tcPr>
    </w:tblStylePr>
    <w:tblStylePr w:type="lastRow">
      <w:rPr>
        <w:b/>
        <w:bCs/>
      </w:rPr>
      <w:tblPr/>
      <w:tcPr>
        <w:tcBorders>
          <w:top w:val="double" w:sz="2" w:space="0" w:color="85C6C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294A5A"/>
    <w:pPr>
      <w:spacing w:after="0" w:line="240" w:lineRule="auto"/>
    </w:pPr>
    <w:tblPr>
      <w:tblStyleRowBandSize w:val="1"/>
      <w:tblStyleColBandSize w:val="1"/>
      <w:tblBorders>
        <w:top w:val="single" w:sz="4" w:space="0" w:color="CCE3E7" w:themeColor="accent2" w:themeTint="66"/>
        <w:left w:val="single" w:sz="4" w:space="0" w:color="CCE3E7" w:themeColor="accent2" w:themeTint="66"/>
        <w:bottom w:val="single" w:sz="4" w:space="0" w:color="CCE3E7" w:themeColor="accent2" w:themeTint="66"/>
        <w:right w:val="single" w:sz="4" w:space="0" w:color="CCE3E7" w:themeColor="accent2" w:themeTint="66"/>
        <w:insideH w:val="single" w:sz="4" w:space="0" w:color="CCE3E7" w:themeColor="accent2" w:themeTint="66"/>
        <w:insideV w:val="single" w:sz="4" w:space="0" w:color="CCE3E7" w:themeColor="accent2" w:themeTint="66"/>
      </w:tblBorders>
    </w:tblPr>
    <w:tblStylePr w:type="firstRow">
      <w:rPr>
        <w:b/>
        <w:bCs/>
      </w:rPr>
      <w:tblPr/>
      <w:tcPr>
        <w:tcBorders>
          <w:bottom w:val="single" w:sz="12" w:space="0" w:color="B2D5DB" w:themeColor="accent2" w:themeTint="99"/>
        </w:tcBorders>
      </w:tcPr>
    </w:tblStylePr>
    <w:tblStylePr w:type="lastRow">
      <w:rPr>
        <w:b/>
        <w:bCs/>
      </w:rPr>
      <w:tblPr/>
      <w:tcPr>
        <w:tcBorders>
          <w:top w:val="double" w:sz="2" w:space="0" w:color="B2D5DB"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294A5A"/>
    <w:pPr>
      <w:spacing w:after="0" w:line="240" w:lineRule="auto"/>
    </w:pPr>
    <w:tblPr>
      <w:tblStyleRowBandSize w:val="1"/>
      <w:tblStyleColBandSize w:val="1"/>
      <w:tblBorders>
        <w:top w:val="single" w:sz="4" w:space="0" w:color="E5F1F3" w:themeColor="accent3" w:themeTint="66"/>
        <w:left w:val="single" w:sz="4" w:space="0" w:color="E5F1F3" w:themeColor="accent3" w:themeTint="66"/>
        <w:bottom w:val="single" w:sz="4" w:space="0" w:color="E5F1F3" w:themeColor="accent3" w:themeTint="66"/>
        <w:right w:val="single" w:sz="4" w:space="0" w:color="E5F1F3" w:themeColor="accent3" w:themeTint="66"/>
        <w:insideH w:val="single" w:sz="4" w:space="0" w:color="E5F1F3" w:themeColor="accent3" w:themeTint="66"/>
        <w:insideV w:val="single" w:sz="4" w:space="0" w:color="E5F1F3" w:themeColor="accent3" w:themeTint="66"/>
      </w:tblBorders>
    </w:tblPr>
    <w:tblStylePr w:type="firstRow">
      <w:rPr>
        <w:b/>
        <w:bCs/>
      </w:rPr>
      <w:tblPr/>
      <w:tcPr>
        <w:tcBorders>
          <w:bottom w:val="single" w:sz="12" w:space="0" w:color="D8EAED" w:themeColor="accent3" w:themeTint="99"/>
        </w:tcBorders>
      </w:tcPr>
    </w:tblStylePr>
    <w:tblStylePr w:type="lastRow">
      <w:rPr>
        <w:b/>
        <w:bCs/>
      </w:rPr>
      <w:tblPr/>
      <w:tcPr>
        <w:tcBorders>
          <w:top w:val="double" w:sz="2" w:space="0" w:color="D8EAED"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294A5A"/>
    <w:pPr>
      <w:spacing w:after="0" w:line="240" w:lineRule="auto"/>
    </w:pPr>
    <w:tblPr>
      <w:tblStyleRowBandSize w:val="1"/>
      <w:tblStyleColBandSize w:val="1"/>
      <w:tblBorders>
        <w:top w:val="single" w:sz="4" w:space="0" w:color="ADADBD" w:themeColor="accent4" w:themeTint="66"/>
        <w:left w:val="single" w:sz="4" w:space="0" w:color="ADADBD" w:themeColor="accent4" w:themeTint="66"/>
        <w:bottom w:val="single" w:sz="4" w:space="0" w:color="ADADBD" w:themeColor="accent4" w:themeTint="66"/>
        <w:right w:val="single" w:sz="4" w:space="0" w:color="ADADBD" w:themeColor="accent4" w:themeTint="66"/>
        <w:insideH w:val="single" w:sz="4" w:space="0" w:color="ADADBD" w:themeColor="accent4" w:themeTint="66"/>
        <w:insideV w:val="single" w:sz="4" w:space="0" w:color="ADADBD" w:themeColor="accent4" w:themeTint="66"/>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2" w:space="0" w:color="84849D"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294A5A"/>
    <w:pPr>
      <w:spacing w:after="0" w:line="240" w:lineRule="auto"/>
    </w:pPr>
    <w:tblPr>
      <w:tblStyleRowBandSize w:val="1"/>
      <w:tblStyleColBandSize w:val="1"/>
      <w:tblBorders>
        <w:top w:val="single" w:sz="4" w:space="0" w:color="CCCCD0" w:themeColor="accent5" w:themeTint="66"/>
        <w:left w:val="single" w:sz="4" w:space="0" w:color="CCCCD0" w:themeColor="accent5" w:themeTint="66"/>
        <w:bottom w:val="single" w:sz="4" w:space="0" w:color="CCCCD0" w:themeColor="accent5" w:themeTint="66"/>
        <w:right w:val="single" w:sz="4" w:space="0" w:color="CCCCD0" w:themeColor="accent5" w:themeTint="66"/>
        <w:insideH w:val="single" w:sz="4" w:space="0" w:color="CCCCD0" w:themeColor="accent5" w:themeTint="66"/>
        <w:insideV w:val="single" w:sz="4" w:space="0" w:color="CCCCD0" w:themeColor="accent5" w:themeTint="66"/>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2" w:space="0" w:color="B2B2B9"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294A5A"/>
    <w:pPr>
      <w:spacing w:after="0" w:line="240" w:lineRule="auto"/>
    </w:pPr>
    <w:tblPr>
      <w:tblStyleRowBandSize w:val="1"/>
      <w:tblStyleColBandSize w:val="1"/>
      <w:tblBorders>
        <w:top w:val="single" w:sz="4" w:space="0" w:color="EAEAEC" w:themeColor="accent6" w:themeTint="66"/>
        <w:left w:val="single" w:sz="4" w:space="0" w:color="EAEAEC" w:themeColor="accent6" w:themeTint="66"/>
        <w:bottom w:val="single" w:sz="4" w:space="0" w:color="EAEAEC" w:themeColor="accent6" w:themeTint="66"/>
        <w:right w:val="single" w:sz="4" w:space="0" w:color="EAEAEC" w:themeColor="accent6" w:themeTint="66"/>
        <w:insideH w:val="single" w:sz="4" w:space="0" w:color="EAEAEC" w:themeColor="accent6" w:themeTint="66"/>
        <w:insideV w:val="single" w:sz="4" w:space="0" w:color="EAEAEC" w:themeColor="accent6" w:themeTint="66"/>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2" w:space="0" w:color="E0E0E2"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294A5A"/>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294A5A"/>
    <w:pPr>
      <w:spacing w:after="0" w:line="240" w:lineRule="auto"/>
    </w:pPr>
    <w:tblPr>
      <w:tblStyleRowBandSize w:val="1"/>
      <w:tblStyleColBandSize w:val="1"/>
      <w:tblBorders>
        <w:top w:val="single" w:sz="2" w:space="0" w:color="85C6CF" w:themeColor="accent1" w:themeTint="99"/>
        <w:bottom w:val="single" w:sz="2" w:space="0" w:color="85C6CF" w:themeColor="accent1" w:themeTint="99"/>
        <w:insideH w:val="single" w:sz="2" w:space="0" w:color="85C6CF" w:themeColor="accent1" w:themeTint="99"/>
        <w:insideV w:val="single" w:sz="2" w:space="0" w:color="85C6CF" w:themeColor="accent1" w:themeTint="99"/>
      </w:tblBorders>
    </w:tblPr>
    <w:tblStylePr w:type="firstRow">
      <w:rPr>
        <w:b/>
        <w:bCs/>
      </w:rPr>
      <w:tblPr/>
      <w:tcPr>
        <w:tcBorders>
          <w:top w:val="nil"/>
          <w:bottom w:val="single" w:sz="12" w:space="0" w:color="85C6CF" w:themeColor="accent1" w:themeTint="99"/>
          <w:insideH w:val="nil"/>
          <w:insideV w:val="nil"/>
        </w:tcBorders>
        <w:shd w:val="clear" w:color="auto" w:fill="FFFFFF" w:themeFill="background1"/>
      </w:tcPr>
    </w:tblStylePr>
    <w:tblStylePr w:type="lastRow">
      <w:rPr>
        <w:b/>
        <w:bCs/>
      </w:rPr>
      <w:tblPr/>
      <w:tcPr>
        <w:tcBorders>
          <w:top w:val="double" w:sz="2" w:space="0" w:color="85C6C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GridTable2-Accent2">
    <w:name w:val="Grid Table 2 Accent 2"/>
    <w:basedOn w:val="TableNormal"/>
    <w:uiPriority w:val="47"/>
    <w:semiHidden/>
    <w:rsid w:val="00294A5A"/>
    <w:pPr>
      <w:spacing w:after="0" w:line="240" w:lineRule="auto"/>
    </w:pPr>
    <w:tblPr>
      <w:tblStyleRowBandSize w:val="1"/>
      <w:tblStyleColBandSize w:val="1"/>
      <w:tblBorders>
        <w:top w:val="single" w:sz="2" w:space="0" w:color="B2D5DB" w:themeColor="accent2" w:themeTint="99"/>
        <w:bottom w:val="single" w:sz="2" w:space="0" w:color="B2D5DB" w:themeColor="accent2" w:themeTint="99"/>
        <w:insideH w:val="single" w:sz="2" w:space="0" w:color="B2D5DB" w:themeColor="accent2" w:themeTint="99"/>
        <w:insideV w:val="single" w:sz="2" w:space="0" w:color="B2D5DB" w:themeColor="accent2" w:themeTint="99"/>
      </w:tblBorders>
    </w:tblPr>
    <w:tblStylePr w:type="firstRow">
      <w:rPr>
        <w:b/>
        <w:bCs/>
      </w:rPr>
      <w:tblPr/>
      <w:tcPr>
        <w:tcBorders>
          <w:top w:val="nil"/>
          <w:bottom w:val="single" w:sz="12" w:space="0" w:color="B2D5DB" w:themeColor="accent2" w:themeTint="99"/>
          <w:insideH w:val="nil"/>
          <w:insideV w:val="nil"/>
        </w:tcBorders>
        <w:shd w:val="clear" w:color="auto" w:fill="FFFFFF" w:themeFill="background1"/>
      </w:tcPr>
    </w:tblStylePr>
    <w:tblStylePr w:type="lastRow">
      <w:rPr>
        <w:b/>
        <w:bCs/>
      </w:rPr>
      <w:tblPr/>
      <w:tcPr>
        <w:tcBorders>
          <w:top w:val="double" w:sz="2" w:space="0" w:color="B2D5DB"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GridTable2-Accent3">
    <w:name w:val="Grid Table 2 Accent 3"/>
    <w:basedOn w:val="TableNormal"/>
    <w:uiPriority w:val="47"/>
    <w:semiHidden/>
    <w:rsid w:val="00294A5A"/>
    <w:pPr>
      <w:spacing w:after="0" w:line="240" w:lineRule="auto"/>
    </w:pPr>
    <w:tblPr>
      <w:tblStyleRowBandSize w:val="1"/>
      <w:tblStyleColBandSize w:val="1"/>
      <w:tblBorders>
        <w:top w:val="single" w:sz="2" w:space="0" w:color="D8EAED" w:themeColor="accent3" w:themeTint="99"/>
        <w:bottom w:val="single" w:sz="2" w:space="0" w:color="D8EAED" w:themeColor="accent3" w:themeTint="99"/>
        <w:insideH w:val="single" w:sz="2" w:space="0" w:color="D8EAED" w:themeColor="accent3" w:themeTint="99"/>
        <w:insideV w:val="single" w:sz="2" w:space="0" w:color="D8EAED" w:themeColor="accent3" w:themeTint="99"/>
      </w:tblBorders>
    </w:tblPr>
    <w:tblStylePr w:type="firstRow">
      <w:rPr>
        <w:b/>
        <w:bCs/>
      </w:rPr>
      <w:tblPr/>
      <w:tcPr>
        <w:tcBorders>
          <w:top w:val="nil"/>
          <w:bottom w:val="single" w:sz="12" w:space="0" w:color="D8EAED" w:themeColor="accent3" w:themeTint="99"/>
          <w:insideH w:val="nil"/>
          <w:insideV w:val="nil"/>
        </w:tcBorders>
        <w:shd w:val="clear" w:color="auto" w:fill="FFFFFF" w:themeFill="background1"/>
      </w:tcPr>
    </w:tblStylePr>
    <w:tblStylePr w:type="lastRow">
      <w:rPr>
        <w:b/>
        <w:bCs/>
      </w:rPr>
      <w:tblPr/>
      <w:tcPr>
        <w:tcBorders>
          <w:top w:val="double" w:sz="2" w:space="0" w:color="D8EAED"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GridTable2-Accent4">
    <w:name w:val="Grid Table 2 Accent 4"/>
    <w:basedOn w:val="TableNormal"/>
    <w:uiPriority w:val="47"/>
    <w:semiHidden/>
    <w:rsid w:val="00294A5A"/>
    <w:pPr>
      <w:spacing w:after="0" w:line="240" w:lineRule="auto"/>
    </w:pPr>
    <w:tblPr>
      <w:tblStyleRowBandSize w:val="1"/>
      <w:tblStyleColBandSize w:val="1"/>
      <w:tblBorders>
        <w:top w:val="single" w:sz="2" w:space="0" w:color="84849D" w:themeColor="accent4" w:themeTint="99"/>
        <w:bottom w:val="single" w:sz="2" w:space="0" w:color="84849D" w:themeColor="accent4" w:themeTint="99"/>
        <w:insideH w:val="single" w:sz="2" w:space="0" w:color="84849D" w:themeColor="accent4" w:themeTint="99"/>
        <w:insideV w:val="single" w:sz="2" w:space="0" w:color="84849D" w:themeColor="accent4" w:themeTint="99"/>
      </w:tblBorders>
    </w:tblPr>
    <w:tblStylePr w:type="firstRow">
      <w:rPr>
        <w:b/>
        <w:bCs/>
      </w:rPr>
      <w:tblPr/>
      <w:tcPr>
        <w:tcBorders>
          <w:top w:val="nil"/>
          <w:bottom w:val="single" w:sz="12" w:space="0" w:color="84849D" w:themeColor="accent4" w:themeTint="99"/>
          <w:insideH w:val="nil"/>
          <w:insideV w:val="nil"/>
        </w:tcBorders>
        <w:shd w:val="clear" w:color="auto" w:fill="FFFFFF" w:themeFill="background1"/>
      </w:tcPr>
    </w:tblStylePr>
    <w:tblStylePr w:type="lastRow">
      <w:rPr>
        <w:b/>
        <w:bCs/>
      </w:rPr>
      <w:tblPr/>
      <w:tcPr>
        <w:tcBorders>
          <w:top w:val="double" w:sz="2" w:space="0" w:color="8484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2-Accent5">
    <w:name w:val="Grid Table 2 Accent 5"/>
    <w:basedOn w:val="TableNormal"/>
    <w:uiPriority w:val="47"/>
    <w:semiHidden/>
    <w:rsid w:val="00294A5A"/>
    <w:pPr>
      <w:spacing w:after="0" w:line="240" w:lineRule="auto"/>
    </w:pPr>
    <w:tblPr>
      <w:tblStyleRowBandSize w:val="1"/>
      <w:tblStyleColBandSize w:val="1"/>
      <w:tblBorders>
        <w:top w:val="single" w:sz="2" w:space="0" w:color="B2B2B9" w:themeColor="accent5" w:themeTint="99"/>
        <w:bottom w:val="single" w:sz="2" w:space="0" w:color="B2B2B9" w:themeColor="accent5" w:themeTint="99"/>
        <w:insideH w:val="single" w:sz="2" w:space="0" w:color="B2B2B9" w:themeColor="accent5" w:themeTint="99"/>
        <w:insideV w:val="single" w:sz="2" w:space="0" w:color="B2B2B9" w:themeColor="accent5" w:themeTint="99"/>
      </w:tblBorders>
    </w:tblPr>
    <w:tblStylePr w:type="firstRow">
      <w:rPr>
        <w:b/>
        <w:bCs/>
      </w:rPr>
      <w:tblPr/>
      <w:tcPr>
        <w:tcBorders>
          <w:top w:val="nil"/>
          <w:bottom w:val="single" w:sz="12" w:space="0" w:color="B2B2B9" w:themeColor="accent5" w:themeTint="99"/>
          <w:insideH w:val="nil"/>
          <w:insideV w:val="nil"/>
        </w:tcBorders>
        <w:shd w:val="clear" w:color="auto" w:fill="FFFFFF" w:themeFill="background1"/>
      </w:tcPr>
    </w:tblStylePr>
    <w:tblStylePr w:type="lastRow">
      <w:rPr>
        <w:b/>
        <w:bCs/>
      </w:rPr>
      <w:tblPr/>
      <w:tcPr>
        <w:tcBorders>
          <w:top w:val="double" w:sz="2" w:space="0" w:color="B2B2B9"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2-Accent6">
    <w:name w:val="Grid Table 2 Accent 6"/>
    <w:basedOn w:val="TableNormal"/>
    <w:uiPriority w:val="47"/>
    <w:semiHidden/>
    <w:rsid w:val="00294A5A"/>
    <w:pPr>
      <w:spacing w:after="0" w:line="240" w:lineRule="auto"/>
    </w:pPr>
    <w:tblPr>
      <w:tblStyleRowBandSize w:val="1"/>
      <w:tblStyleColBandSize w:val="1"/>
      <w:tblBorders>
        <w:top w:val="single" w:sz="2" w:space="0" w:color="E0E0E2" w:themeColor="accent6" w:themeTint="99"/>
        <w:bottom w:val="single" w:sz="2" w:space="0" w:color="E0E0E2" w:themeColor="accent6" w:themeTint="99"/>
        <w:insideH w:val="single" w:sz="2" w:space="0" w:color="E0E0E2" w:themeColor="accent6" w:themeTint="99"/>
        <w:insideV w:val="single" w:sz="2" w:space="0" w:color="E0E0E2" w:themeColor="accent6" w:themeTint="99"/>
      </w:tblBorders>
    </w:tblPr>
    <w:tblStylePr w:type="firstRow">
      <w:rPr>
        <w:b/>
        <w:bCs/>
      </w:rPr>
      <w:tblPr/>
      <w:tcPr>
        <w:tcBorders>
          <w:top w:val="nil"/>
          <w:bottom w:val="single" w:sz="12" w:space="0" w:color="E0E0E2" w:themeColor="accent6" w:themeTint="99"/>
          <w:insideH w:val="nil"/>
          <w:insideV w:val="nil"/>
        </w:tcBorders>
        <w:shd w:val="clear" w:color="auto" w:fill="FFFFFF" w:themeFill="background1"/>
      </w:tcPr>
    </w:tblStylePr>
    <w:tblStylePr w:type="lastRow">
      <w:rPr>
        <w:b/>
        <w:bCs/>
      </w:rPr>
      <w:tblPr/>
      <w:tcPr>
        <w:tcBorders>
          <w:top w:val="double" w:sz="2" w:space="0" w:color="E0E0E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3">
    <w:name w:val="Grid Table 3"/>
    <w:basedOn w:val="TableNormal"/>
    <w:uiPriority w:val="48"/>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294A5A"/>
    <w:pPr>
      <w:spacing w:after="0" w:line="240" w:lineRule="auto"/>
    </w:p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ECEF" w:themeFill="accent1" w:themeFillTint="33"/>
      </w:tcPr>
    </w:tblStylePr>
    <w:tblStylePr w:type="band1Horz">
      <w:tblPr/>
      <w:tcPr>
        <w:shd w:val="clear" w:color="auto" w:fill="D6ECEF" w:themeFill="accent1" w:themeFillTint="33"/>
      </w:tcPr>
    </w:tblStylePr>
    <w:tblStylePr w:type="neCell">
      <w:tblPr/>
      <w:tcPr>
        <w:tcBorders>
          <w:bottom w:val="single" w:sz="4" w:space="0" w:color="85C6CF" w:themeColor="accent1" w:themeTint="99"/>
        </w:tcBorders>
      </w:tcPr>
    </w:tblStylePr>
    <w:tblStylePr w:type="nwCell">
      <w:tblPr/>
      <w:tcPr>
        <w:tcBorders>
          <w:bottom w:val="single" w:sz="4" w:space="0" w:color="85C6CF" w:themeColor="accent1" w:themeTint="99"/>
        </w:tcBorders>
      </w:tcPr>
    </w:tblStylePr>
    <w:tblStylePr w:type="seCell">
      <w:tblPr/>
      <w:tcPr>
        <w:tcBorders>
          <w:top w:val="single" w:sz="4" w:space="0" w:color="85C6CF" w:themeColor="accent1" w:themeTint="99"/>
        </w:tcBorders>
      </w:tcPr>
    </w:tblStylePr>
    <w:tblStylePr w:type="swCell">
      <w:tblPr/>
      <w:tcPr>
        <w:tcBorders>
          <w:top w:val="single" w:sz="4" w:space="0" w:color="85C6CF" w:themeColor="accent1" w:themeTint="99"/>
        </w:tcBorders>
      </w:tcPr>
    </w:tblStylePr>
  </w:style>
  <w:style w:type="table" w:styleId="GridTable3-Accent2">
    <w:name w:val="Grid Table 3 Accent 2"/>
    <w:basedOn w:val="TableNormal"/>
    <w:uiPriority w:val="48"/>
    <w:semiHidden/>
    <w:rsid w:val="00294A5A"/>
    <w:pPr>
      <w:spacing w:after="0" w:line="240" w:lineRule="auto"/>
    </w:p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F1F3" w:themeFill="accent2" w:themeFillTint="33"/>
      </w:tcPr>
    </w:tblStylePr>
    <w:tblStylePr w:type="band1Horz">
      <w:tblPr/>
      <w:tcPr>
        <w:shd w:val="clear" w:color="auto" w:fill="E5F1F3" w:themeFill="accent2" w:themeFillTint="33"/>
      </w:tcPr>
    </w:tblStylePr>
    <w:tblStylePr w:type="neCell">
      <w:tblPr/>
      <w:tcPr>
        <w:tcBorders>
          <w:bottom w:val="single" w:sz="4" w:space="0" w:color="B2D5DB" w:themeColor="accent2" w:themeTint="99"/>
        </w:tcBorders>
      </w:tcPr>
    </w:tblStylePr>
    <w:tblStylePr w:type="nwCell">
      <w:tblPr/>
      <w:tcPr>
        <w:tcBorders>
          <w:bottom w:val="single" w:sz="4" w:space="0" w:color="B2D5DB" w:themeColor="accent2" w:themeTint="99"/>
        </w:tcBorders>
      </w:tcPr>
    </w:tblStylePr>
    <w:tblStylePr w:type="seCell">
      <w:tblPr/>
      <w:tcPr>
        <w:tcBorders>
          <w:top w:val="single" w:sz="4" w:space="0" w:color="B2D5DB" w:themeColor="accent2" w:themeTint="99"/>
        </w:tcBorders>
      </w:tcPr>
    </w:tblStylePr>
    <w:tblStylePr w:type="swCell">
      <w:tblPr/>
      <w:tcPr>
        <w:tcBorders>
          <w:top w:val="single" w:sz="4" w:space="0" w:color="B2D5DB" w:themeColor="accent2" w:themeTint="99"/>
        </w:tcBorders>
      </w:tcPr>
    </w:tblStylePr>
  </w:style>
  <w:style w:type="table" w:styleId="GridTable3-Accent3">
    <w:name w:val="Grid Table 3 Accent 3"/>
    <w:basedOn w:val="TableNormal"/>
    <w:uiPriority w:val="48"/>
    <w:semiHidden/>
    <w:rsid w:val="00294A5A"/>
    <w:pPr>
      <w:spacing w:after="0" w:line="240" w:lineRule="auto"/>
    </w:p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8F9" w:themeFill="accent3" w:themeFillTint="33"/>
      </w:tcPr>
    </w:tblStylePr>
    <w:tblStylePr w:type="band1Horz">
      <w:tblPr/>
      <w:tcPr>
        <w:shd w:val="clear" w:color="auto" w:fill="F2F8F9" w:themeFill="accent3" w:themeFillTint="33"/>
      </w:tcPr>
    </w:tblStylePr>
    <w:tblStylePr w:type="neCell">
      <w:tblPr/>
      <w:tcPr>
        <w:tcBorders>
          <w:bottom w:val="single" w:sz="4" w:space="0" w:color="D8EAED" w:themeColor="accent3" w:themeTint="99"/>
        </w:tcBorders>
      </w:tcPr>
    </w:tblStylePr>
    <w:tblStylePr w:type="nwCell">
      <w:tblPr/>
      <w:tcPr>
        <w:tcBorders>
          <w:bottom w:val="single" w:sz="4" w:space="0" w:color="D8EAED" w:themeColor="accent3" w:themeTint="99"/>
        </w:tcBorders>
      </w:tcPr>
    </w:tblStylePr>
    <w:tblStylePr w:type="seCell">
      <w:tblPr/>
      <w:tcPr>
        <w:tcBorders>
          <w:top w:val="single" w:sz="4" w:space="0" w:color="D8EAED" w:themeColor="accent3" w:themeTint="99"/>
        </w:tcBorders>
      </w:tcPr>
    </w:tblStylePr>
    <w:tblStylePr w:type="swCell">
      <w:tblPr/>
      <w:tcPr>
        <w:tcBorders>
          <w:top w:val="single" w:sz="4" w:space="0" w:color="D8EAED" w:themeColor="accent3" w:themeTint="99"/>
        </w:tcBorders>
      </w:tcPr>
    </w:tblStylePr>
  </w:style>
  <w:style w:type="table" w:styleId="GridTable3-Accent4">
    <w:name w:val="Grid Table 3 Accent 4"/>
    <w:basedOn w:val="TableNormal"/>
    <w:uiPriority w:val="48"/>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3-Accent5">
    <w:name w:val="Grid Table 3 Accent 5"/>
    <w:basedOn w:val="TableNormal"/>
    <w:uiPriority w:val="48"/>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3-Accent6">
    <w:name w:val="Grid Table 3 Accent 6"/>
    <w:basedOn w:val="TableNormal"/>
    <w:uiPriority w:val="48"/>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GridTable4">
    <w:name w:val="Grid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294A5A"/>
    <w:pPr>
      <w:spacing w:after="0" w:line="240" w:lineRule="auto"/>
    </w:p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color w:val="FFFFFF" w:themeColor="background1"/>
      </w:rPr>
      <w:tblPr/>
      <w:tcPr>
        <w:tcBorders>
          <w:top w:val="single" w:sz="4" w:space="0" w:color="4098A4" w:themeColor="accent1"/>
          <w:left w:val="single" w:sz="4" w:space="0" w:color="4098A4" w:themeColor="accent1"/>
          <w:bottom w:val="single" w:sz="4" w:space="0" w:color="4098A4" w:themeColor="accent1"/>
          <w:right w:val="single" w:sz="4" w:space="0" w:color="4098A4" w:themeColor="accent1"/>
          <w:insideH w:val="nil"/>
          <w:insideV w:val="nil"/>
        </w:tcBorders>
        <w:shd w:val="clear" w:color="auto" w:fill="4098A4" w:themeFill="accent1"/>
      </w:tcPr>
    </w:tblStylePr>
    <w:tblStylePr w:type="lastRow">
      <w:rPr>
        <w:b/>
        <w:bCs/>
      </w:rPr>
      <w:tblPr/>
      <w:tcPr>
        <w:tcBorders>
          <w:top w:val="double" w:sz="4" w:space="0" w:color="4098A4" w:themeColor="accent1"/>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GridTable4-Accent2">
    <w:name w:val="Grid Table 4 Accent 2"/>
    <w:basedOn w:val="TableNormal"/>
    <w:uiPriority w:val="49"/>
    <w:semiHidden/>
    <w:rsid w:val="00294A5A"/>
    <w:pPr>
      <w:spacing w:after="0" w:line="240" w:lineRule="auto"/>
    </w:p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color w:val="FFFFFF" w:themeColor="background1"/>
      </w:rPr>
      <w:tblPr/>
      <w:tcPr>
        <w:tcBorders>
          <w:top w:val="single" w:sz="4" w:space="0" w:color="80BAC3" w:themeColor="accent2"/>
          <w:left w:val="single" w:sz="4" w:space="0" w:color="80BAC3" w:themeColor="accent2"/>
          <w:bottom w:val="single" w:sz="4" w:space="0" w:color="80BAC3" w:themeColor="accent2"/>
          <w:right w:val="single" w:sz="4" w:space="0" w:color="80BAC3" w:themeColor="accent2"/>
          <w:insideH w:val="nil"/>
          <w:insideV w:val="nil"/>
        </w:tcBorders>
        <w:shd w:val="clear" w:color="auto" w:fill="80BAC3" w:themeFill="accent2"/>
      </w:tcPr>
    </w:tblStylePr>
    <w:tblStylePr w:type="lastRow">
      <w:rPr>
        <w:b/>
        <w:bCs/>
      </w:rPr>
      <w:tblPr/>
      <w:tcPr>
        <w:tcBorders>
          <w:top w:val="double" w:sz="4" w:space="0" w:color="80BAC3" w:themeColor="accent2"/>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GridTable4-Accent3">
    <w:name w:val="Grid Table 4 Accent 3"/>
    <w:basedOn w:val="TableNormal"/>
    <w:uiPriority w:val="49"/>
    <w:semiHidden/>
    <w:rsid w:val="00294A5A"/>
    <w:pPr>
      <w:spacing w:after="0" w:line="240" w:lineRule="auto"/>
    </w:p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color w:val="FFFFFF" w:themeColor="background1"/>
      </w:rPr>
      <w:tblPr/>
      <w:tcPr>
        <w:tcBorders>
          <w:top w:val="single" w:sz="4" w:space="0" w:color="BFDDE1" w:themeColor="accent3"/>
          <w:left w:val="single" w:sz="4" w:space="0" w:color="BFDDE1" w:themeColor="accent3"/>
          <w:bottom w:val="single" w:sz="4" w:space="0" w:color="BFDDE1" w:themeColor="accent3"/>
          <w:right w:val="single" w:sz="4" w:space="0" w:color="BFDDE1" w:themeColor="accent3"/>
          <w:insideH w:val="nil"/>
          <w:insideV w:val="nil"/>
        </w:tcBorders>
        <w:shd w:val="clear" w:color="auto" w:fill="BFDDE1" w:themeFill="accent3"/>
      </w:tcPr>
    </w:tblStylePr>
    <w:tblStylePr w:type="lastRow">
      <w:rPr>
        <w:b/>
        <w:bCs/>
      </w:rPr>
      <w:tblPr/>
      <w:tcPr>
        <w:tcBorders>
          <w:top w:val="double" w:sz="4" w:space="0" w:color="BFDDE1" w:themeColor="accent3"/>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GridTable4-Accent4">
    <w:name w:val="Grid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insideV w:val="nil"/>
        </w:tcBorders>
        <w:shd w:val="clear" w:color="auto" w:fill="404050" w:themeFill="accent4"/>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4-Accent5">
    <w:name w:val="Grid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insideV w:val="nil"/>
        </w:tcBorders>
        <w:shd w:val="clear" w:color="auto" w:fill="80808B" w:themeFill="accent5"/>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4-Accent6">
    <w:name w:val="Grid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insideV w:val="nil"/>
        </w:tcBorders>
        <w:shd w:val="clear" w:color="auto" w:fill="CCCCD0" w:themeFill="accent6"/>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5Dark">
    <w:name w:val="Grid Table 5 Dark"/>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ECE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98A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98A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98A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98A4" w:themeFill="accent1"/>
      </w:tcPr>
    </w:tblStylePr>
    <w:tblStylePr w:type="band1Vert">
      <w:tblPr/>
      <w:tcPr>
        <w:shd w:val="clear" w:color="auto" w:fill="ADD9DF" w:themeFill="accent1" w:themeFillTint="66"/>
      </w:tcPr>
    </w:tblStylePr>
    <w:tblStylePr w:type="band1Horz">
      <w:tblPr/>
      <w:tcPr>
        <w:shd w:val="clear" w:color="auto" w:fill="ADD9DF" w:themeFill="accent1" w:themeFillTint="66"/>
      </w:tcPr>
    </w:tblStylePr>
  </w:style>
  <w:style w:type="table" w:styleId="GridTable5Dark-Accent2">
    <w:name w:val="Grid Table 5 Dark Accent 2"/>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F1F3"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BAC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BAC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BAC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BAC3" w:themeFill="accent2"/>
      </w:tcPr>
    </w:tblStylePr>
    <w:tblStylePr w:type="band1Vert">
      <w:tblPr/>
      <w:tcPr>
        <w:shd w:val="clear" w:color="auto" w:fill="CCE3E7" w:themeFill="accent2" w:themeFillTint="66"/>
      </w:tcPr>
    </w:tblStylePr>
    <w:tblStylePr w:type="band1Horz">
      <w:tblPr/>
      <w:tcPr>
        <w:shd w:val="clear" w:color="auto" w:fill="CCE3E7" w:themeFill="accent2" w:themeFillTint="66"/>
      </w:tcPr>
    </w:tblStylePr>
  </w:style>
  <w:style w:type="table" w:styleId="GridTable5Dark-Accent3">
    <w:name w:val="Grid Table 5 Dark Accent 3"/>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8F9"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DDE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DDE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DDE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DDE1" w:themeFill="accent3"/>
      </w:tcPr>
    </w:tblStylePr>
    <w:tblStylePr w:type="band1Vert">
      <w:tblPr/>
      <w:tcPr>
        <w:shd w:val="clear" w:color="auto" w:fill="E5F1F3" w:themeFill="accent3" w:themeFillTint="66"/>
      </w:tcPr>
    </w:tblStylePr>
    <w:tblStylePr w:type="band1Horz">
      <w:tblPr/>
      <w:tcPr>
        <w:shd w:val="clear" w:color="auto" w:fill="E5F1F3" w:themeFill="accent3" w:themeFillTint="66"/>
      </w:tcPr>
    </w:tblStylePr>
  </w:style>
  <w:style w:type="table" w:styleId="GridTable5Dark-Accent4">
    <w:name w:val="Grid Table 5 Dark Accent 4"/>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D6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405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405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405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4050" w:themeFill="accent4"/>
      </w:tcPr>
    </w:tblStylePr>
    <w:tblStylePr w:type="band1Vert">
      <w:tblPr/>
      <w:tcPr>
        <w:shd w:val="clear" w:color="auto" w:fill="ADADBD" w:themeFill="accent4" w:themeFillTint="66"/>
      </w:tcPr>
    </w:tblStylePr>
    <w:tblStylePr w:type="band1Horz">
      <w:tblPr/>
      <w:tcPr>
        <w:shd w:val="clear" w:color="auto" w:fill="ADADBD" w:themeFill="accent4" w:themeFillTint="66"/>
      </w:tcPr>
    </w:tblStylePr>
  </w:style>
  <w:style w:type="table" w:styleId="GridTable5Dark-Accent5">
    <w:name w:val="Grid Table 5 Dark Accent 5"/>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7"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B"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B"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B"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B" w:themeFill="accent5"/>
      </w:tcPr>
    </w:tblStylePr>
    <w:tblStylePr w:type="band1Vert">
      <w:tblPr/>
      <w:tcPr>
        <w:shd w:val="clear" w:color="auto" w:fill="CCCCD0" w:themeFill="accent5" w:themeFillTint="66"/>
      </w:tcPr>
    </w:tblStylePr>
    <w:tblStylePr w:type="band1Horz">
      <w:tblPr/>
      <w:tcPr>
        <w:shd w:val="clear" w:color="auto" w:fill="CCCCD0" w:themeFill="accent5" w:themeFillTint="66"/>
      </w:tcPr>
    </w:tblStylePr>
  </w:style>
  <w:style w:type="table" w:styleId="GridTable5Dark-Accent6">
    <w:name w:val="Grid Table 5 Dark Accent 6"/>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4F5"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CCD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CCD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CCD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CCD0" w:themeFill="accent6"/>
      </w:tcPr>
    </w:tblStylePr>
    <w:tblStylePr w:type="band1Vert">
      <w:tblPr/>
      <w:tcPr>
        <w:shd w:val="clear" w:color="auto" w:fill="EAEAEC" w:themeFill="accent6" w:themeFillTint="66"/>
      </w:tcPr>
    </w:tblStylePr>
    <w:tblStylePr w:type="band1Horz">
      <w:tblPr/>
      <w:tcPr>
        <w:shd w:val="clear" w:color="auto" w:fill="EAEAEC" w:themeFill="accent6" w:themeFillTint="66"/>
      </w:tcPr>
    </w:tblStylePr>
  </w:style>
  <w:style w:type="table" w:styleId="GridTable6Colorful">
    <w:name w:val="Grid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294A5A"/>
    <w:pPr>
      <w:spacing w:after="0" w:line="240" w:lineRule="auto"/>
    </w:pPr>
    <w:rPr>
      <w:color w:val="30717A" w:themeColor="accent1" w:themeShade="BF"/>
    </w:r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rPr>
      <w:tblPr/>
      <w:tcPr>
        <w:tcBorders>
          <w:bottom w:val="single" w:sz="12" w:space="0" w:color="85C6CF" w:themeColor="accent1" w:themeTint="99"/>
        </w:tcBorders>
      </w:tcPr>
    </w:tblStylePr>
    <w:tblStylePr w:type="lastRow">
      <w:rPr>
        <w:b/>
        <w:bCs/>
      </w:rPr>
      <w:tblPr/>
      <w:tcPr>
        <w:tcBorders>
          <w:top w:val="double" w:sz="4" w:space="0" w:color="85C6CF" w:themeColor="accent1" w:themeTint="99"/>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GridTable6Colorful-Accent2">
    <w:name w:val="Grid Table 6 Colorful Accent 2"/>
    <w:basedOn w:val="TableNormal"/>
    <w:uiPriority w:val="51"/>
    <w:semiHidden/>
    <w:rsid w:val="00294A5A"/>
    <w:pPr>
      <w:spacing w:after="0" w:line="240" w:lineRule="auto"/>
    </w:pPr>
    <w:rPr>
      <w:color w:val="4D98A4" w:themeColor="accent2" w:themeShade="BF"/>
    </w:r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rPr>
      <w:tblPr/>
      <w:tcPr>
        <w:tcBorders>
          <w:bottom w:val="single" w:sz="12" w:space="0" w:color="B2D5DB" w:themeColor="accent2" w:themeTint="99"/>
        </w:tcBorders>
      </w:tcPr>
    </w:tblStylePr>
    <w:tblStylePr w:type="lastRow">
      <w:rPr>
        <w:b/>
        <w:bCs/>
      </w:rPr>
      <w:tblPr/>
      <w:tcPr>
        <w:tcBorders>
          <w:top w:val="double" w:sz="4" w:space="0" w:color="B2D5DB" w:themeColor="accent2" w:themeTint="99"/>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GridTable6Colorful-Accent3">
    <w:name w:val="Grid Table 6 Colorful Accent 3"/>
    <w:basedOn w:val="TableNormal"/>
    <w:uiPriority w:val="51"/>
    <w:semiHidden/>
    <w:rsid w:val="00294A5A"/>
    <w:pPr>
      <w:spacing w:after="0" w:line="240" w:lineRule="auto"/>
    </w:pPr>
    <w:rPr>
      <w:color w:val="77B7BF" w:themeColor="accent3" w:themeShade="BF"/>
    </w:r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rPr>
      <w:tblPr/>
      <w:tcPr>
        <w:tcBorders>
          <w:bottom w:val="single" w:sz="12" w:space="0" w:color="D8EAED" w:themeColor="accent3" w:themeTint="99"/>
        </w:tcBorders>
      </w:tcPr>
    </w:tblStylePr>
    <w:tblStylePr w:type="lastRow">
      <w:rPr>
        <w:b/>
        <w:bCs/>
      </w:rPr>
      <w:tblPr/>
      <w:tcPr>
        <w:tcBorders>
          <w:top w:val="double" w:sz="4" w:space="0" w:color="D8EAED" w:themeColor="accent3" w:themeTint="99"/>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GridTable6Colorful-Accent4">
    <w:name w:val="Grid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6Colorful-Accent5">
    <w:name w:val="Grid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6Colorful-Accent6">
    <w:name w:val="Grid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7Colorful">
    <w:name w:val="Grid Table 7 Colorful"/>
    <w:basedOn w:val="TableNormal"/>
    <w:uiPriority w:val="52"/>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294A5A"/>
    <w:pPr>
      <w:spacing w:after="0" w:line="240" w:lineRule="auto"/>
    </w:pPr>
    <w:rPr>
      <w:color w:val="30717A" w:themeColor="accent1" w:themeShade="BF"/>
    </w:r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ECEF" w:themeFill="accent1" w:themeFillTint="33"/>
      </w:tcPr>
    </w:tblStylePr>
    <w:tblStylePr w:type="band1Horz">
      <w:tblPr/>
      <w:tcPr>
        <w:shd w:val="clear" w:color="auto" w:fill="D6ECEF" w:themeFill="accent1" w:themeFillTint="33"/>
      </w:tcPr>
    </w:tblStylePr>
    <w:tblStylePr w:type="neCell">
      <w:tblPr/>
      <w:tcPr>
        <w:tcBorders>
          <w:bottom w:val="single" w:sz="4" w:space="0" w:color="85C6CF" w:themeColor="accent1" w:themeTint="99"/>
        </w:tcBorders>
      </w:tcPr>
    </w:tblStylePr>
    <w:tblStylePr w:type="nwCell">
      <w:tblPr/>
      <w:tcPr>
        <w:tcBorders>
          <w:bottom w:val="single" w:sz="4" w:space="0" w:color="85C6CF" w:themeColor="accent1" w:themeTint="99"/>
        </w:tcBorders>
      </w:tcPr>
    </w:tblStylePr>
    <w:tblStylePr w:type="seCell">
      <w:tblPr/>
      <w:tcPr>
        <w:tcBorders>
          <w:top w:val="single" w:sz="4" w:space="0" w:color="85C6CF" w:themeColor="accent1" w:themeTint="99"/>
        </w:tcBorders>
      </w:tcPr>
    </w:tblStylePr>
    <w:tblStylePr w:type="swCell">
      <w:tblPr/>
      <w:tcPr>
        <w:tcBorders>
          <w:top w:val="single" w:sz="4" w:space="0" w:color="85C6CF" w:themeColor="accent1" w:themeTint="99"/>
        </w:tcBorders>
      </w:tcPr>
    </w:tblStylePr>
  </w:style>
  <w:style w:type="table" w:styleId="GridTable7Colorful-Accent2">
    <w:name w:val="Grid Table 7 Colorful Accent 2"/>
    <w:basedOn w:val="TableNormal"/>
    <w:uiPriority w:val="52"/>
    <w:semiHidden/>
    <w:rsid w:val="00294A5A"/>
    <w:pPr>
      <w:spacing w:after="0" w:line="240" w:lineRule="auto"/>
    </w:pPr>
    <w:rPr>
      <w:color w:val="4D98A4" w:themeColor="accent2" w:themeShade="BF"/>
    </w:r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F1F3" w:themeFill="accent2" w:themeFillTint="33"/>
      </w:tcPr>
    </w:tblStylePr>
    <w:tblStylePr w:type="band1Horz">
      <w:tblPr/>
      <w:tcPr>
        <w:shd w:val="clear" w:color="auto" w:fill="E5F1F3" w:themeFill="accent2" w:themeFillTint="33"/>
      </w:tcPr>
    </w:tblStylePr>
    <w:tblStylePr w:type="neCell">
      <w:tblPr/>
      <w:tcPr>
        <w:tcBorders>
          <w:bottom w:val="single" w:sz="4" w:space="0" w:color="B2D5DB" w:themeColor="accent2" w:themeTint="99"/>
        </w:tcBorders>
      </w:tcPr>
    </w:tblStylePr>
    <w:tblStylePr w:type="nwCell">
      <w:tblPr/>
      <w:tcPr>
        <w:tcBorders>
          <w:bottom w:val="single" w:sz="4" w:space="0" w:color="B2D5DB" w:themeColor="accent2" w:themeTint="99"/>
        </w:tcBorders>
      </w:tcPr>
    </w:tblStylePr>
    <w:tblStylePr w:type="seCell">
      <w:tblPr/>
      <w:tcPr>
        <w:tcBorders>
          <w:top w:val="single" w:sz="4" w:space="0" w:color="B2D5DB" w:themeColor="accent2" w:themeTint="99"/>
        </w:tcBorders>
      </w:tcPr>
    </w:tblStylePr>
    <w:tblStylePr w:type="swCell">
      <w:tblPr/>
      <w:tcPr>
        <w:tcBorders>
          <w:top w:val="single" w:sz="4" w:space="0" w:color="B2D5DB" w:themeColor="accent2" w:themeTint="99"/>
        </w:tcBorders>
      </w:tcPr>
    </w:tblStylePr>
  </w:style>
  <w:style w:type="table" w:styleId="GridTable7Colorful-Accent3">
    <w:name w:val="Grid Table 7 Colorful Accent 3"/>
    <w:basedOn w:val="TableNormal"/>
    <w:uiPriority w:val="52"/>
    <w:semiHidden/>
    <w:rsid w:val="00294A5A"/>
    <w:pPr>
      <w:spacing w:after="0" w:line="240" w:lineRule="auto"/>
    </w:pPr>
    <w:rPr>
      <w:color w:val="77B7BF" w:themeColor="accent3" w:themeShade="BF"/>
    </w:r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8F9" w:themeFill="accent3" w:themeFillTint="33"/>
      </w:tcPr>
    </w:tblStylePr>
    <w:tblStylePr w:type="band1Horz">
      <w:tblPr/>
      <w:tcPr>
        <w:shd w:val="clear" w:color="auto" w:fill="F2F8F9" w:themeFill="accent3" w:themeFillTint="33"/>
      </w:tcPr>
    </w:tblStylePr>
    <w:tblStylePr w:type="neCell">
      <w:tblPr/>
      <w:tcPr>
        <w:tcBorders>
          <w:bottom w:val="single" w:sz="4" w:space="0" w:color="D8EAED" w:themeColor="accent3" w:themeTint="99"/>
        </w:tcBorders>
      </w:tcPr>
    </w:tblStylePr>
    <w:tblStylePr w:type="nwCell">
      <w:tblPr/>
      <w:tcPr>
        <w:tcBorders>
          <w:bottom w:val="single" w:sz="4" w:space="0" w:color="D8EAED" w:themeColor="accent3" w:themeTint="99"/>
        </w:tcBorders>
      </w:tcPr>
    </w:tblStylePr>
    <w:tblStylePr w:type="seCell">
      <w:tblPr/>
      <w:tcPr>
        <w:tcBorders>
          <w:top w:val="single" w:sz="4" w:space="0" w:color="D8EAED" w:themeColor="accent3" w:themeTint="99"/>
        </w:tcBorders>
      </w:tcPr>
    </w:tblStylePr>
    <w:tblStylePr w:type="swCell">
      <w:tblPr/>
      <w:tcPr>
        <w:tcBorders>
          <w:top w:val="single" w:sz="4" w:space="0" w:color="D8EAED" w:themeColor="accent3" w:themeTint="99"/>
        </w:tcBorders>
      </w:tcPr>
    </w:tblStylePr>
  </w:style>
  <w:style w:type="table" w:styleId="GridTable7Colorful-Accent4">
    <w:name w:val="Grid Table 7 Colorful Accent 4"/>
    <w:basedOn w:val="TableNormal"/>
    <w:uiPriority w:val="52"/>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7Colorful-Accent5">
    <w:name w:val="Grid Table 7 Colorful Accent 5"/>
    <w:basedOn w:val="TableNormal"/>
    <w:uiPriority w:val="52"/>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7Colorful-Accent6">
    <w:name w:val="Grid Table 7 Colorful Accent 6"/>
    <w:basedOn w:val="TableNormal"/>
    <w:uiPriority w:val="52"/>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LightGrid">
    <w:name w:val="Light Grid"/>
    <w:basedOn w:val="TableNormal"/>
    <w:uiPriority w:val="62"/>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294A5A"/>
    <w:pPr>
      <w:spacing w:before="0" w:after="0" w:line="240" w:lineRule="auto"/>
    </w:p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insideH w:val="single" w:sz="8" w:space="0" w:color="4098A4" w:themeColor="accent1"/>
        <w:insideV w:val="single" w:sz="8" w:space="0" w:color="4098A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98A4" w:themeColor="accent1"/>
          <w:left w:val="single" w:sz="8" w:space="0" w:color="4098A4" w:themeColor="accent1"/>
          <w:bottom w:val="single" w:sz="18" w:space="0" w:color="4098A4" w:themeColor="accent1"/>
          <w:right w:val="single" w:sz="8" w:space="0" w:color="4098A4" w:themeColor="accent1"/>
          <w:insideH w:val="nil"/>
          <w:insideV w:val="single" w:sz="8" w:space="0" w:color="4098A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98A4" w:themeColor="accent1"/>
          <w:left w:val="single" w:sz="8" w:space="0" w:color="4098A4" w:themeColor="accent1"/>
          <w:bottom w:val="single" w:sz="8" w:space="0" w:color="4098A4" w:themeColor="accent1"/>
          <w:right w:val="single" w:sz="8" w:space="0" w:color="4098A4" w:themeColor="accent1"/>
          <w:insideH w:val="nil"/>
          <w:insideV w:val="single" w:sz="8" w:space="0" w:color="4098A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tcPr>
    </w:tblStylePr>
    <w:tblStylePr w:type="band1Vert">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shd w:val="clear" w:color="auto" w:fill="CCE7EB" w:themeFill="accent1" w:themeFillTint="3F"/>
      </w:tcPr>
    </w:tblStylePr>
    <w:tblStylePr w:type="band1Horz">
      <w:tblPr/>
      <w:tcPr>
        <w:tcBorders>
          <w:top w:val="single" w:sz="8" w:space="0" w:color="4098A4" w:themeColor="accent1"/>
          <w:left w:val="single" w:sz="8" w:space="0" w:color="4098A4" w:themeColor="accent1"/>
          <w:bottom w:val="single" w:sz="8" w:space="0" w:color="4098A4" w:themeColor="accent1"/>
          <w:right w:val="single" w:sz="8" w:space="0" w:color="4098A4" w:themeColor="accent1"/>
          <w:insideV w:val="single" w:sz="8" w:space="0" w:color="4098A4" w:themeColor="accent1"/>
        </w:tcBorders>
        <w:shd w:val="clear" w:color="auto" w:fill="CCE7EB" w:themeFill="accent1" w:themeFillTint="3F"/>
      </w:tcPr>
    </w:tblStylePr>
    <w:tblStylePr w:type="band2Horz">
      <w:tblPr/>
      <w:tcPr>
        <w:tcBorders>
          <w:top w:val="single" w:sz="8" w:space="0" w:color="4098A4" w:themeColor="accent1"/>
          <w:left w:val="single" w:sz="8" w:space="0" w:color="4098A4" w:themeColor="accent1"/>
          <w:bottom w:val="single" w:sz="8" w:space="0" w:color="4098A4" w:themeColor="accent1"/>
          <w:right w:val="single" w:sz="8" w:space="0" w:color="4098A4" w:themeColor="accent1"/>
          <w:insideV w:val="single" w:sz="8" w:space="0" w:color="4098A4" w:themeColor="accent1"/>
        </w:tcBorders>
      </w:tcPr>
    </w:tblStylePr>
  </w:style>
  <w:style w:type="table" w:styleId="LightGrid-Accent2">
    <w:name w:val="Light Grid Accent 2"/>
    <w:basedOn w:val="TableNormal"/>
    <w:uiPriority w:val="62"/>
    <w:semiHidden/>
    <w:rsid w:val="00294A5A"/>
    <w:pPr>
      <w:spacing w:before="0" w:after="0" w:line="240" w:lineRule="auto"/>
    </w:p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insideH w:val="single" w:sz="8" w:space="0" w:color="80BAC3" w:themeColor="accent2"/>
        <w:insideV w:val="single" w:sz="8" w:space="0" w:color="80BAC3"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BAC3" w:themeColor="accent2"/>
          <w:left w:val="single" w:sz="8" w:space="0" w:color="80BAC3" w:themeColor="accent2"/>
          <w:bottom w:val="single" w:sz="18" w:space="0" w:color="80BAC3" w:themeColor="accent2"/>
          <w:right w:val="single" w:sz="8" w:space="0" w:color="80BAC3" w:themeColor="accent2"/>
          <w:insideH w:val="nil"/>
          <w:insideV w:val="single" w:sz="8" w:space="0" w:color="80BAC3"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BAC3" w:themeColor="accent2"/>
          <w:left w:val="single" w:sz="8" w:space="0" w:color="80BAC3" w:themeColor="accent2"/>
          <w:bottom w:val="single" w:sz="8" w:space="0" w:color="80BAC3" w:themeColor="accent2"/>
          <w:right w:val="single" w:sz="8" w:space="0" w:color="80BAC3" w:themeColor="accent2"/>
          <w:insideH w:val="nil"/>
          <w:insideV w:val="single" w:sz="8" w:space="0" w:color="80BAC3"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tcPr>
    </w:tblStylePr>
    <w:tblStylePr w:type="band1Vert">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shd w:val="clear" w:color="auto" w:fill="DFEDF0" w:themeFill="accent2" w:themeFillTint="3F"/>
      </w:tcPr>
    </w:tblStylePr>
    <w:tblStylePr w:type="band1Horz">
      <w:tblPr/>
      <w:tcPr>
        <w:tcBorders>
          <w:top w:val="single" w:sz="8" w:space="0" w:color="80BAC3" w:themeColor="accent2"/>
          <w:left w:val="single" w:sz="8" w:space="0" w:color="80BAC3" w:themeColor="accent2"/>
          <w:bottom w:val="single" w:sz="8" w:space="0" w:color="80BAC3" w:themeColor="accent2"/>
          <w:right w:val="single" w:sz="8" w:space="0" w:color="80BAC3" w:themeColor="accent2"/>
          <w:insideV w:val="single" w:sz="8" w:space="0" w:color="80BAC3" w:themeColor="accent2"/>
        </w:tcBorders>
        <w:shd w:val="clear" w:color="auto" w:fill="DFEDF0" w:themeFill="accent2" w:themeFillTint="3F"/>
      </w:tcPr>
    </w:tblStylePr>
    <w:tblStylePr w:type="band2Horz">
      <w:tblPr/>
      <w:tcPr>
        <w:tcBorders>
          <w:top w:val="single" w:sz="8" w:space="0" w:color="80BAC3" w:themeColor="accent2"/>
          <w:left w:val="single" w:sz="8" w:space="0" w:color="80BAC3" w:themeColor="accent2"/>
          <w:bottom w:val="single" w:sz="8" w:space="0" w:color="80BAC3" w:themeColor="accent2"/>
          <w:right w:val="single" w:sz="8" w:space="0" w:color="80BAC3" w:themeColor="accent2"/>
          <w:insideV w:val="single" w:sz="8" w:space="0" w:color="80BAC3" w:themeColor="accent2"/>
        </w:tcBorders>
      </w:tcPr>
    </w:tblStylePr>
  </w:style>
  <w:style w:type="table" w:styleId="LightGrid-Accent3">
    <w:name w:val="Light Grid Accent 3"/>
    <w:basedOn w:val="TableNormal"/>
    <w:uiPriority w:val="62"/>
    <w:semiHidden/>
    <w:rsid w:val="00294A5A"/>
    <w:pPr>
      <w:spacing w:before="0" w:after="0" w:line="240" w:lineRule="auto"/>
    </w:p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insideH w:val="single" w:sz="8" w:space="0" w:color="BFDDE1" w:themeColor="accent3"/>
        <w:insideV w:val="single" w:sz="8" w:space="0" w:color="BFDDE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DDE1" w:themeColor="accent3"/>
          <w:left w:val="single" w:sz="8" w:space="0" w:color="BFDDE1" w:themeColor="accent3"/>
          <w:bottom w:val="single" w:sz="18" w:space="0" w:color="BFDDE1" w:themeColor="accent3"/>
          <w:right w:val="single" w:sz="8" w:space="0" w:color="BFDDE1" w:themeColor="accent3"/>
          <w:insideH w:val="nil"/>
          <w:insideV w:val="single" w:sz="8" w:space="0" w:color="BFDDE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DDE1" w:themeColor="accent3"/>
          <w:left w:val="single" w:sz="8" w:space="0" w:color="BFDDE1" w:themeColor="accent3"/>
          <w:bottom w:val="single" w:sz="8" w:space="0" w:color="BFDDE1" w:themeColor="accent3"/>
          <w:right w:val="single" w:sz="8" w:space="0" w:color="BFDDE1" w:themeColor="accent3"/>
          <w:insideH w:val="nil"/>
          <w:insideV w:val="single" w:sz="8" w:space="0" w:color="BFDDE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tcPr>
    </w:tblStylePr>
    <w:tblStylePr w:type="band1Vert">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shd w:val="clear" w:color="auto" w:fill="EFF6F7" w:themeFill="accent3" w:themeFillTint="3F"/>
      </w:tcPr>
    </w:tblStylePr>
    <w:tblStylePr w:type="band1Horz">
      <w:tblPr/>
      <w:tcPr>
        <w:tcBorders>
          <w:top w:val="single" w:sz="8" w:space="0" w:color="BFDDE1" w:themeColor="accent3"/>
          <w:left w:val="single" w:sz="8" w:space="0" w:color="BFDDE1" w:themeColor="accent3"/>
          <w:bottom w:val="single" w:sz="8" w:space="0" w:color="BFDDE1" w:themeColor="accent3"/>
          <w:right w:val="single" w:sz="8" w:space="0" w:color="BFDDE1" w:themeColor="accent3"/>
          <w:insideV w:val="single" w:sz="8" w:space="0" w:color="BFDDE1" w:themeColor="accent3"/>
        </w:tcBorders>
        <w:shd w:val="clear" w:color="auto" w:fill="EFF6F7" w:themeFill="accent3" w:themeFillTint="3F"/>
      </w:tcPr>
    </w:tblStylePr>
    <w:tblStylePr w:type="band2Horz">
      <w:tblPr/>
      <w:tcPr>
        <w:tcBorders>
          <w:top w:val="single" w:sz="8" w:space="0" w:color="BFDDE1" w:themeColor="accent3"/>
          <w:left w:val="single" w:sz="8" w:space="0" w:color="BFDDE1" w:themeColor="accent3"/>
          <w:bottom w:val="single" w:sz="8" w:space="0" w:color="BFDDE1" w:themeColor="accent3"/>
          <w:right w:val="single" w:sz="8" w:space="0" w:color="BFDDE1" w:themeColor="accent3"/>
          <w:insideV w:val="single" w:sz="8" w:space="0" w:color="BFDDE1" w:themeColor="accent3"/>
        </w:tcBorders>
      </w:tcPr>
    </w:tblStylePr>
  </w:style>
  <w:style w:type="table" w:styleId="LightGrid-Accent4">
    <w:name w:val="Light Grid Accent 4"/>
    <w:basedOn w:val="TableNormal"/>
    <w:uiPriority w:val="62"/>
    <w:semiHidden/>
    <w:rsid w:val="00294A5A"/>
    <w:pPr>
      <w:spacing w:before="0"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18" w:space="0" w:color="404050" w:themeColor="accent4"/>
          <w:right w:val="single" w:sz="8" w:space="0" w:color="404050" w:themeColor="accent4"/>
          <w:insideH w:val="nil"/>
          <w:insideV w:val="single" w:sz="8" w:space="0" w:color="40405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insideH w:val="nil"/>
          <w:insideV w:val="single" w:sz="8" w:space="0" w:color="40405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shd w:val="clear" w:color="auto" w:fill="CCCCD6" w:themeFill="accent4" w:themeFillTint="3F"/>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shd w:val="clear" w:color="auto" w:fill="CCCCD6" w:themeFill="accent4" w:themeFillTint="3F"/>
      </w:tcPr>
    </w:tblStylePr>
    <w:tblStylePr w:type="band2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tcPr>
    </w:tblStylePr>
  </w:style>
  <w:style w:type="table" w:styleId="LightGrid-Accent5">
    <w:name w:val="Light Grid Accent 5"/>
    <w:basedOn w:val="TableNormal"/>
    <w:uiPriority w:val="62"/>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18" w:space="0" w:color="80808B" w:themeColor="accent5"/>
          <w:right w:val="single" w:sz="8" w:space="0" w:color="80808B" w:themeColor="accent5"/>
          <w:insideH w:val="nil"/>
          <w:insideV w:val="single" w:sz="8" w:space="0" w:color="80808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insideH w:val="nil"/>
          <w:insideV w:val="single" w:sz="8" w:space="0" w:color="80808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shd w:val="clear" w:color="auto" w:fill="DFDFE2" w:themeFill="accent5" w:themeFillTint="3F"/>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shd w:val="clear" w:color="auto" w:fill="DFDFE2" w:themeFill="accent5" w:themeFillTint="3F"/>
      </w:tcPr>
    </w:tblStylePr>
    <w:tblStylePr w:type="band2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tcPr>
    </w:tblStylePr>
  </w:style>
  <w:style w:type="table" w:styleId="LightGrid-Accent6">
    <w:name w:val="Light Grid Accent 6"/>
    <w:basedOn w:val="TableNormal"/>
    <w:uiPriority w:val="62"/>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18" w:space="0" w:color="CCCCD0" w:themeColor="accent6"/>
          <w:right w:val="single" w:sz="8" w:space="0" w:color="CCCCD0" w:themeColor="accent6"/>
          <w:insideH w:val="nil"/>
          <w:insideV w:val="single" w:sz="8" w:space="0" w:color="CCCCD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insideH w:val="nil"/>
          <w:insideV w:val="single" w:sz="8" w:space="0" w:color="CCCCD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shd w:val="clear" w:color="auto" w:fill="F2F2F3" w:themeFill="accent6" w:themeFillTint="3F"/>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shd w:val="clear" w:color="auto" w:fill="F2F2F3" w:themeFill="accent6" w:themeFillTint="3F"/>
      </w:tcPr>
    </w:tblStylePr>
    <w:tblStylePr w:type="band2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tcPr>
    </w:tblStylePr>
  </w:style>
  <w:style w:type="table" w:styleId="LightList">
    <w:name w:val="Light List"/>
    <w:basedOn w:val="TableNormal"/>
    <w:uiPriority w:val="61"/>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2">
    <w:name w:val="Light List Accent 2"/>
    <w:basedOn w:val="TableNormal"/>
    <w:uiPriority w:val="61"/>
    <w:semiHidden/>
    <w:rsid w:val="00294A5A"/>
    <w:pPr>
      <w:spacing w:before="0" w:after="0" w:line="240" w:lineRule="auto"/>
    </w:p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tblBorders>
    </w:tblPr>
    <w:tblStylePr w:type="firstRow">
      <w:pPr>
        <w:spacing w:before="0" w:after="0" w:line="240" w:lineRule="auto"/>
      </w:pPr>
      <w:rPr>
        <w:b/>
        <w:bCs/>
        <w:color w:val="FFFFFF" w:themeColor="background1"/>
      </w:rPr>
      <w:tblPr/>
      <w:tcPr>
        <w:shd w:val="clear" w:color="auto" w:fill="80BAC3" w:themeFill="accent2"/>
      </w:tcPr>
    </w:tblStylePr>
    <w:tblStylePr w:type="lastRow">
      <w:pPr>
        <w:spacing w:before="0" w:after="0" w:line="240" w:lineRule="auto"/>
      </w:pPr>
      <w:rPr>
        <w:b/>
        <w:bCs/>
      </w:rPr>
      <w:tblPr/>
      <w:tcPr>
        <w:tcBorders>
          <w:top w:val="double" w:sz="6" w:space="0" w:color="80BAC3" w:themeColor="accent2"/>
          <w:left w:val="single" w:sz="8" w:space="0" w:color="80BAC3" w:themeColor="accent2"/>
          <w:bottom w:val="single" w:sz="8" w:space="0" w:color="80BAC3" w:themeColor="accent2"/>
          <w:right w:val="single" w:sz="8" w:space="0" w:color="80BAC3" w:themeColor="accent2"/>
        </w:tcBorders>
      </w:tcPr>
    </w:tblStylePr>
    <w:tblStylePr w:type="firstCol">
      <w:rPr>
        <w:b/>
        <w:bCs/>
      </w:rPr>
    </w:tblStylePr>
    <w:tblStylePr w:type="lastCol">
      <w:rPr>
        <w:b/>
        <w:bCs/>
      </w:rPr>
    </w:tblStylePr>
    <w:tblStylePr w:type="band1Vert">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tcPr>
    </w:tblStylePr>
    <w:tblStylePr w:type="band1Horz">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tcPr>
    </w:tblStylePr>
  </w:style>
  <w:style w:type="table" w:styleId="LightList-Accent3">
    <w:name w:val="Light List Accent 3"/>
    <w:basedOn w:val="TableNormal"/>
    <w:uiPriority w:val="61"/>
    <w:semiHidden/>
    <w:rsid w:val="00294A5A"/>
    <w:pPr>
      <w:spacing w:before="0" w:after="0" w:line="240" w:lineRule="auto"/>
    </w:p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tblBorders>
    </w:tblPr>
    <w:tblStylePr w:type="firstRow">
      <w:pPr>
        <w:spacing w:before="0" w:after="0" w:line="240" w:lineRule="auto"/>
      </w:pPr>
      <w:rPr>
        <w:b/>
        <w:bCs/>
        <w:color w:val="FFFFFF" w:themeColor="background1"/>
      </w:rPr>
      <w:tblPr/>
      <w:tcPr>
        <w:shd w:val="clear" w:color="auto" w:fill="BFDDE1" w:themeFill="accent3"/>
      </w:tcPr>
    </w:tblStylePr>
    <w:tblStylePr w:type="lastRow">
      <w:pPr>
        <w:spacing w:before="0" w:after="0" w:line="240" w:lineRule="auto"/>
      </w:pPr>
      <w:rPr>
        <w:b/>
        <w:bCs/>
      </w:rPr>
      <w:tblPr/>
      <w:tcPr>
        <w:tcBorders>
          <w:top w:val="double" w:sz="6" w:space="0" w:color="BFDDE1" w:themeColor="accent3"/>
          <w:left w:val="single" w:sz="8" w:space="0" w:color="BFDDE1" w:themeColor="accent3"/>
          <w:bottom w:val="single" w:sz="8" w:space="0" w:color="BFDDE1" w:themeColor="accent3"/>
          <w:right w:val="single" w:sz="8" w:space="0" w:color="BFDDE1" w:themeColor="accent3"/>
        </w:tcBorders>
      </w:tcPr>
    </w:tblStylePr>
    <w:tblStylePr w:type="firstCol">
      <w:rPr>
        <w:b/>
        <w:bCs/>
      </w:rPr>
    </w:tblStylePr>
    <w:tblStylePr w:type="lastCol">
      <w:rPr>
        <w:b/>
        <w:bCs/>
      </w:rPr>
    </w:tblStylePr>
    <w:tblStylePr w:type="band1Vert">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tcPr>
    </w:tblStylePr>
    <w:tblStylePr w:type="band1Horz">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tcPr>
    </w:tblStylePr>
  </w:style>
  <w:style w:type="table" w:styleId="LightList-Accent5">
    <w:name w:val="Light List Accent 5"/>
    <w:basedOn w:val="TableNormal"/>
    <w:uiPriority w:val="61"/>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pPr>
        <w:spacing w:before="0" w:after="0" w:line="240" w:lineRule="auto"/>
      </w:pPr>
      <w:rPr>
        <w:b/>
        <w:bCs/>
        <w:color w:val="FFFFFF" w:themeColor="background1"/>
      </w:rPr>
      <w:tblPr/>
      <w:tcPr>
        <w:shd w:val="clear" w:color="auto" w:fill="80808B" w:themeFill="accent5"/>
      </w:tcPr>
    </w:tblStylePr>
    <w:tblStylePr w:type="lastRow">
      <w:pPr>
        <w:spacing w:before="0" w:after="0" w:line="240" w:lineRule="auto"/>
      </w:pPr>
      <w:rPr>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tcBorders>
      </w:tcPr>
    </w:tblStylePr>
    <w:tblStylePr w:type="firstCol">
      <w:rPr>
        <w:b/>
        <w:bCs/>
      </w:rPr>
    </w:tblStylePr>
    <w:tblStylePr w:type="lastCol">
      <w:rPr>
        <w:b/>
        <w:bCs/>
      </w:r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style>
  <w:style w:type="table" w:styleId="LightList-Accent6">
    <w:name w:val="Light List Accent 6"/>
    <w:basedOn w:val="TableNormal"/>
    <w:uiPriority w:val="61"/>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pPr>
        <w:spacing w:before="0" w:after="0" w:line="240" w:lineRule="auto"/>
      </w:pPr>
      <w:rPr>
        <w:b/>
        <w:bCs/>
        <w:color w:val="FFFFFF" w:themeColor="background1"/>
      </w:rPr>
      <w:tblPr/>
      <w:tcPr>
        <w:shd w:val="clear" w:color="auto" w:fill="CCCCD0" w:themeFill="accent6"/>
      </w:tcPr>
    </w:tblStylePr>
    <w:tblStylePr w:type="lastRow">
      <w:pPr>
        <w:spacing w:before="0" w:after="0" w:line="240" w:lineRule="auto"/>
      </w:pPr>
      <w:rPr>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tcBorders>
      </w:tcPr>
    </w:tblStylePr>
    <w:tblStylePr w:type="firstCol">
      <w:rPr>
        <w:b/>
        <w:bCs/>
      </w:rPr>
    </w:tblStylePr>
    <w:tblStylePr w:type="lastCol">
      <w:rPr>
        <w:b/>
        <w:bCs/>
      </w:r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style>
  <w:style w:type="table" w:styleId="LightShading-Accent1">
    <w:name w:val="Light Shading Accent 1"/>
    <w:basedOn w:val="TableNormal"/>
    <w:uiPriority w:val="60"/>
    <w:semiHidden/>
    <w:rsid w:val="00294A5A"/>
    <w:pPr>
      <w:spacing w:before="0" w:after="0" w:line="240" w:lineRule="auto"/>
    </w:pPr>
    <w:rPr>
      <w:color w:val="30717A" w:themeColor="accent1" w:themeShade="BF"/>
    </w:rPr>
    <w:tblPr>
      <w:tblStyleRowBandSize w:val="1"/>
      <w:tblStyleColBandSize w:val="1"/>
      <w:tblBorders>
        <w:top w:val="single" w:sz="8" w:space="0" w:color="4098A4" w:themeColor="accent1"/>
        <w:bottom w:val="single" w:sz="8" w:space="0" w:color="4098A4" w:themeColor="accent1"/>
      </w:tblBorders>
    </w:tblPr>
    <w:tblStylePr w:type="firstRow">
      <w:pPr>
        <w:spacing w:before="0" w:after="0" w:line="240" w:lineRule="auto"/>
      </w:pPr>
      <w:rPr>
        <w:b/>
        <w:bCs/>
      </w:rPr>
      <w:tblPr/>
      <w:tcPr>
        <w:tcBorders>
          <w:top w:val="single" w:sz="8" w:space="0" w:color="4098A4" w:themeColor="accent1"/>
          <w:left w:val="nil"/>
          <w:bottom w:val="single" w:sz="8" w:space="0" w:color="4098A4" w:themeColor="accent1"/>
          <w:right w:val="nil"/>
          <w:insideH w:val="nil"/>
          <w:insideV w:val="nil"/>
        </w:tcBorders>
      </w:tcPr>
    </w:tblStylePr>
    <w:tblStylePr w:type="lastRow">
      <w:pPr>
        <w:spacing w:before="0" w:after="0" w:line="240" w:lineRule="auto"/>
      </w:pPr>
      <w:rPr>
        <w:b/>
        <w:bCs/>
      </w:rPr>
      <w:tblPr/>
      <w:tcPr>
        <w:tcBorders>
          <w:top w:val="single" w:sz="8" w:space="0" w:color="4098A4" w:themeColor="accent1"/>
          <w:left w:val="nil"/>
          <w:bottom w:val="single" w:sz="8" w:space="0" w:color="4098A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E7EB" w:themeFill="accent1" w:themeFillTint="3F"/>
      </w:tcPr>
    </w:tblStylePr>
    <w:tblStylePr w:type="band1Horz">
      <w:tblPr/>
      <w:tcPr>
        <w:tcBorders>
          <w:left w:val="nil"/>
          <w:right w:val="nil"/>
          <w:insideH w:val="nil"/>
          <w:insideV w:val="nil"/>
        </w:tcBorders>
        <w:shd w:val="clear" w:color="auto" w:fill="CCE7EB" w:themeFill="accent1" w:themeFillTint="3F"/>
      </w:tcPr>
    </w:tblStylePr>
  </w:style>
  <w:style w:type="table" w:styleId="LightShading-Accent2">
    <w:name w:val="Light Shading Accent 2"/>
    <w:basedOn w:val="TableNormal"/>
    <w:uiPriority w:val="60"/>
    <w:semiHidden/>
    <w:rsid w:val="00294A5A"/>
    <w:pPr>
      <w:spacing w:before="0" w:after="0" w:line="240" w:lineRule="auto"/>
    </w:pPr>
    <w:rPr>
      <w:color w:val="4D98A4" w:themeColor="accent2" w:themeShade="BF"/>
    </w:rPr>
    <w:tblPr>
      <w:tblStyleRowBandSize w:val="1"/>
      <w:tblStyleColBandSize w:val="1"/>
      <w:tblBorders>
        <w:top w:val="single" w:sz="8" w:space="0" w:color="80BAC3" w:themeColor="accent2"/>
        <w:bottom w:val="single" w:sz="8" w:space="0" w:color="80BAC3" w:themeColor="accent2"/>
      </w:tblBorders>
    </w:tblPr>
    <w:tblStylePr w:type="firstRow">
      <w:pPr>
        <w:spacing w:before="0" w:after="0" w:line="240" w:lineRule="auto"/>
      </w:pPr>
      <w:rPr>
        <w:b/>
        <w:bCs/>
      </w:rPr>
      <w:tblPr/>
      <w:tcPr>
        <w:tcBorders>
          <w:top w:val="single" w:sz="8" w:space="0" w:color="80BAC3" w:themeColor="accent2"/>
          <w:left w:val="nil"/>
          <w:bottom w:val="single" w:sz="8" w:space="0" w:color="80BAC3" w:themeColor="accent2"/>
          <w:right w:val="nil"/>
          <w:insideH w:val="nil"/>
          <w:insideV w:val="nil"/>
        </w:tcBorders>
      </w:tcPr>
    </w:tblStylePr>
    <w:tblStylePr w:type="lastRow">
      <w:pPr>
        <w:spacing w:before="0" w:after="0" w:line="240" w:lineRule="auto"/>
      </w:pPr>
      <w:rPr>
        <w:b/>
        <w:bCs/>
      </w:rPr>
      <w:tblPr/>
      <w:tcPr>
        <w:tcBorders>
          <w:top w:val="single" w:sz="8" w:space="0" w:color="80BAC3" w:themeColor="accent2"/>
          <w:left w:val="nil"/>
          <w:bottom w:val="single" w:sz="8" w:space="0" w:color="80BAC3"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DF0" w:themeFill="accent2" w:themeFillTint="3F"/>
      </w:tcPr>
    </w:tblStylePr>
    <w:tblStylePr w:type="band1Horz">
      <w:tblPr/>
      <w:tcPr>
        <w:tcBorders>
          <w:left w:val="nil"/>
          <w:right w:val="nil"/>
          <w:insideH w:val="nil"/>
          <w:insideV w:val="nil"/>
        </w:tcBorders>
        <w:shd w:val="clear" w:color="auto" w:fill="DFEDF0" w:themeFill="accent2" w:themeFillTint="3F"/>
      </w:tcPr>
    </w:tblStylePr>
  </w:style>
  <w:style w:type="table" w:styleId="LightShading-Accent3">
    <w:name w:val="Light Shading Accent 3"/>
    <w:basedOn w:val="TableNormal"/>
    <w:uiPriority w:val="60"/>
    <w:semiHidden/>
    <w:rsid w:val="00294A5A"/>
    <w:pPr>
      <w:spacing w:before="0" w:after="0" w:line="240" w:lineRule="auto"/>
    </w:pPr>
    <w:rPr>
      <w:color w:val="77B7BF" w:themeColor="accent3" w:themeShade="BF"/>
    </w:rPr>
    <w:tblPr>
      <w:tblStyleRowBandSize w:val="1"/>
      <w:tblStyleColBandSize w:val="1"/>
      <w:tblBorders>
        <w:top w:val="single" w:sz="8" w:space="0" w:color="BFDDE1" w:themeColor="accent3"/>
        <w:bottom w:val="single" w:sz="8" w:space="0" w:color="BFDDE1" w:themeColor="accent3"/>
      </w:tblBorders>
    </w:tblPr>
    <w:tblStylePr w:type="firstRow">
      <w:pPr>
        <w:spacing w:before="0" w:after="0" w:line="240" w:lineRule="auto"/>
      </w:pPr>
      <w:rPr>
        <w:b/>
        <w:bCs/>
      </w:rPr>
      <w:tblPr/>
      <w:tcPr>
        <w:tcBorders>
          <w:top w:val="single" w:sz="8" w:space="0" w:color="BFDDE1" w:themeColor="accent3"/>
          <w:left w:val="nil"/>
          <w:bottom w:val="single" w:sz="8" w:space="0" w:color="BFDDE1" w:themeColor="accent3"/>
          <w:right w:val="nil"/>
          <w:insideH w:val="nil"/>
          <w:insideV w:val="nil"/>
        </w:tcBorders>
      </w:tcPr>
    </w:tblStylePr>
    <w:tblStylePr w:type="lastRow">
      <w:pPr>
        <w:spacing w:before="0" w:after="0" w:line="240" w:lineRule="auto"/>
      </w:pPr>
      <w:rPr>
        <w:b/>
        <w:bCs/>
      </w:rPr>
      <w:tblPr/>
      <w:tcPr>
        <w:tcBorders>
          <w:top w:val="single" w:sz="8" w:space="0" w:color="BFDDE1" w:themeColor="accent3"/>
          <w:left w:val="nil"/>
          <w:bottom w:val="single" w:sz="8" w:space="0" w:color="BFDDE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F6F7" w:themeFill="accent3" w:themeFillTint="3F"/>
      </w:tcPr>
    </w:tblStylePr>
    <w:tblStylePr w:type="band1Horz">
      <w:tblPr/>
      <w:tcPr>
        <w:tcBorders>
          <w:left w:val="nil"/>
          <w:right w:val="nil"/>
          <w:insideH w:val="nil"/>
          <w:insideV w:val="nil"/>
        </w:tcBorders>
        <w:shd w:val="clear" w:color="auto" w:fill="EFF6F7" w:themeFill="accent3" w:themeFillTint="3F"/>
      </w:tcPr>
    </w:tblStylePr>
  </w:style>
  <w:style w:type="table" w:styleId="LightShading-Accent4">
    <w:name w:val="Light Shading Accent 4"/>
    <w:basedOn w:val="TableNormal"/>
    <w:uiPriority w:val="60"/>
    <w:semiHidden/>
    <w:rsid w:val="00294A5A"/>
    <w:pPr>
      <w:spacing w:before="0" w:after="0" w:line="240" w:lineRule="auto"/>
    </w:pPr>
    <w:rPr>
      <w:color w:val="30303B" w:themeColor="accent4" w:themeShade="BF"/>
    </w:rPr>
    <w:tblPr>
      <w:tblStyleRowBandSize w:val="1"/>
      <w:tblStyleColBandSize w:val="1"/>
      <w:tblBorders>
        <w:top w:val="single" w:sz="8" w:space="0" w:color="404050" w:themeColor="accent4"/>
        <w:bottom w:val="single" w:sz="8" w:space="0" w:color="404050" w:themeColor="accent4"/>
      </w:tblBorders>
    </w:tblPr>
    <w:tblStylePr w:type="fir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la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left w:val="nil"/>
          <w:right w:val="nil"/>
          <w:insideH w:val="nil"/>
          <w:insideV w:val="nil"/>
        </w:tcBorders>
        <w:shd w:val="clear" w:color="auto" w:fill="CCCCD6" w:themeFill="accent4" w:themeFillTint="3F"/>
      </w:tcPr>
    </w:tblStylePr>
  </w:style>
  <w:style w:type="table" w:styleId="LightShading-Accent5">
    <w:name w:val="Light Shading Accent 5"/>
    <w:basedOn w:val="TableNormal"/>
    <w:uiPriority w:val="60"/>
    <w:semiHidden/>
    <w:rsid w:val="00294A5A"/>
    <w:pPr>
      <w:spacing w:before="0" w:after="0" w:line="240" w:lineRule="auto"/>
    </w:pPr>
    <w:rPr>
      <w:color w:val="5F5F68" w:themeColor="accent5" w:themeShade="BF"/>
    </w:rPr>
    <w:tblPr>
      <w:tblStyleRowBandSize w:val="1"/>
      <w:tblStyleColBandSize w:val="1"/>
      <w:tblBorders>
        <w:top w:val="single" w:sz="8" w:space="0" w:color="80808B" w:themeColor="accent5"/>
        <w:bottom w:val="single" w:sz="8" w:space="0" w:color="80808B" w:themeColor="accent5"/>
      </w:tblBorders>
    </w:tblPr>
    <w:tblStylePr w:type="fir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la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left w:val="nil"/>
          <w:right w:val="nil"/>
          <w:insideH w:val="nil"/>
          <w:insideV w:val="nil"/>
        </w:tcBorders>
        <w:shd w:val="clear" w:color="auto" w:fill="DFDFE2" w:themeFill="accent5" w:themeFillTint="3F"/>
      </w:tcPr>
    </w:tblStylePr>
  </w:style>
  <w:style w:type="table" w:styleId="LightShading-Accent6">
    <w:name w:val="Light Shading Accent 6"/>
    <w:basedOn w:val="TableNormal"/>
    <w:uiPriority w:val="60"/>
    <w:semiHidden/>
    <w:rsid w:val="00294A5A"/>
    <w:pPr>
      <w:spacing w:before="0" w:after="0" w:line="240" w:lineRule="auto"/>
    </w:pPr>
    <w:rPr>
      <w:color w:val="96969E" w:themeColor="accent6" w:themeShade="BF"/>
    </w:rPr>
    <w:tblPr>
      <w:tblStyleRowBandSize w:val="1"/>
      <w:tblStyleColBandSize w:val="1"/>
      <w:tblBorders>
        <w:top w:val="single" w:sz="8" w:space="0" w:color="CCCCD0" w:themeColor="accent6"/>
        <w:bottom w:val="single" w:sz="8" w:space="0" w:color="CCCCD0" w:themeColor="accent6"/>
      </w:tblBorders>
    </w:tblPr>
    <w:tblStylePr w:type="fir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la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left w:val="nil"/>
          <w:right w:val="nil"/>
          <w:insideH w:val="nil"/>
          <w:insideV w:val="nil"/>
        </w:tcBorders>
        <w:shd w:val="clear" w:color="auto" w:fill="F2F2F3" w:themeFill="accent6" w:themeFillTint="3F"/>
      </w:tcPr>
    </w:tblStylePr>
  </w:style>
  <w:style w:type="table" w:styleId="ListTable1Light">
    <w:name w:val="List Table 1 Light"/>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5C6CF" w:themeColor="accent1" w:themeTint="99"/>
        </w:tcBorders>
      </w:tcPr>
    </w:tblStylePr>
    <w:tblStylePr w:type="lastRow">
      <w:rPr>
        <w:b/>
        <w:bCs/>
      </w:rPr>
      <w:tblPr/>
      <w:tcPr>
        <w:tcBorders>
          <w:top w:val="single" w:sz="4" w:space="0" w:color="85C6CF" w:themeColor="accent1" w:themeTint="99"/>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ListTable1Light-Accent2">
    <w:name w:val="List Table 1 Light Accent 2"/>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D5DB" w:themeColor="accent2" w:themeTint="99"/>
        </w:tcBorders>
      </w:tcPr>
    </w:tblStylePr>
    <w:tblStylePr w:type="lastRow">
      <w:rPr>
        <w:b/>
        <w:bCs/>
      </w:rPr>
      <w:tblPr/>
      <w:tcPr>
        <w:tcBorders>
          <w:top w:val="single" w:sz="4" w:space="0" w:color="B2D5DB" w:themeColor="accent2" w:themeTint="99"/>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ListTable1Light-Accent3">
    <w:name w:val="List Table 1 Light Accent 3"/>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D8EAED" w:themeColor="accent3" w:themeTint="99"/>
        </w:tcBorders>
      </w:tcPr>
    </w:tblStylePr>
    <w:tblStylePr w:type="lastRow">
      <w:rPr>
        <w:b/>
        <w:bCs/>
      </w:rPr>
      <w:tblPr/>
      <w:tcPr>
        <w:tcBorders>
          <w:top w:val="single" w:sz="4" w:space="0" w:color="D8EAED" w:themeColor="accent3" w:themeTint="99"/>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ListTable1Light-Accent4">
    <w:name w:val="List Table 1 Light Accent 4"/>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4849D" w:themeColor="accent4" w:themeTint="99"/>
        </w:tcBorders>
      </w:tcPr>
    </w:tblStylePr>
    <w:tblStylePr w:type="lastRow">
      <w:rPr>
        <w:b/>
        <w:bCs/>
      </w:rPr>
      <w:tblPr/>
      <w:tcPr>
        <w:tcBorders>
          <w:top w:val="sing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1Light-Accent5">
    <w:name w:val="List Table 1 Light Accent 5"/>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B2B9" w:themeColor="accent5" w:themeTint="99"/>
        </w:tcBorders>
      </w:tcPr>
    </w:tblStylePr>
    <w:tblStylePr w:type="lastRow">
      <w:rPr>
        <w:b/>
        <w:bCs/>
      </w:rPr>
      <w:tblPr/>
      <w:tcPr>
        <w:tcBorders>
          <w:top w:val="sing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1Light-Accent6">
    <w:name w:val="List Table 1 Light Accent 6"/>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E0E0E2" w:themeColor="accent6" w:themeTint="99"/>
        </w:tcBorders>
      </w:tcPr>
    </w:tblStylePr>
    <w:tblStylePr w:type="lastRow">
      <w:rPr>
        <w:b/>
        <w:bCs/>
      </w:rPr>
      <w:tblPr/>
      <w:tcPr>
        <w:tcBorders>
          <w:top w:val="sing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2">
    <w:name w:val="List Table 2"/>
    <w:basedOn w:val="TableNormal"/>
    <w:uiPriority w:val="47"/>
    <w:semiHidden/>
    <w:rsid w:val="00294A5A"/>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294A5A"/>
    <w:pPr>
      <w:spacing w:after="0" w:line="240" w:lineRule="auto"/>
    </w:pPr>
    <w:tblPr>
      <w:tblStyleRowBandSize w:val="1"/>
      <w:tblStyleColBandSize w:val="1"/>
      <w:tblBorders>
        <w:top w:val="single" w:sz="4" w:space="0" w:color="85C6CF" w:themeColor="accent1" w:themeTint="99"/>
        <w:bottom w:val="single" w:sz="4" w:space="0" w:color="85C6CF" w:themeColor="accent1" w:themeTint="99"/>
        <w:insideH w:val="single" w:sz="4" w:space="0" w:color="85C6C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ListTable2-Accent2">
    <w:name w:val="List Table 2 Accent 2"/>
    <w:basedOn w:val="TableNormal"/>
    <w:uiPriority w:val="47"/>
    <w:semiHidden/>
    <w:rsid w:val="00294A5A"/>
    <w:pPr>
      <w:spacing w:after="0" w:line="240" w:lineRule="auto"/>
    </w:pPr>
    <w:tblPr>
      <w:tblStyleRowBandSize w:val="1"/>
      <w:tblStyleColBandSize w:val="1"/>
      <w:tblBorders>
        <w:top w:val="single" w:sz="4" w:space="0" w:color="B2D5DB" w:themeColor="accent2" w:themeTint="99"/>
        <w:bottom w:val="single" w:sz="4" w:space="0" w:color="B2D5DB" w:themeColor="accent2" w:themeTint="99"/>
        <w:insideH w:val="single" w:sz="4" w:space="0" w:color="B2D5DB"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ListTable2-Accent3">
    <w:name w:val="List Table 2 Accent 3"/>
    <w:basedOn w:val="TableNormal"/>
    <w:uiPriority w:val="47"/>
    <w:semiHidden/>
    <w:rsid w:val="00294A5A"/>
    <w:pPr>
      <w:spacing w:after="0" w:line="240" w:lineRule="auto"/>
    </w:pPr>
    <w:tblPr>
      <w:tblStyleRowBandSize w:val="1"/>
      <w:tblStyleColBandSize w:val="1"/>
      <w:tblBorders>
        <w:top w:val="single" w:sz="4" w:space="0" w:color="D8EAED" w:themeColor="accent3" w:themeTint="99"/>
        <w:bottom w:val="single" w:sz="4" w:space="0" w:color="D8EAED" w:themeColor="accent3" w:themeTint="99"/>
        <w:insideH w:val="single" w:sz="4" w:space="0" w:color="D8EAED"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ListTable2-Accent4">
    <w:name w:val="List Table 2 Accent 4"/>
    <w:basedOn w:val="TableNormal"/>
    <w:uiPriority w:val="47"/>
    <w:semiHidden/>
    <w:rsid w:val="00294A5A"/>
    <w:pPr>
      <w:spacing w:after="0" w:line="240" w:lineRule="auto"/>
    </w:pPr>
    <w:tblPr>
      <w:tblStyleRowBandSize w:val="1"/>
      <w:tblStyleColBandSize w:val="1"/>
      <w:tblBorders>
        <w:top w:val="single" w:sz="4" w:space="0" w:color="84849D" w:themeColor="accent4" w:themeTint="99"/>
        <w:bottom w:val="single" w:sz="4" w:space="0" w:color="84849D" w:themeColor="accent4" w:themeTint="99"/>
        <w:insideH w:val="single" w:sz="4" w:space="0" w:color="84849D"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2-Accent5">
    <w:name w:val="List Table 2 Accent 5"/>
    <w:basedOn w:val="TableNormal"/>
    <w:uiPriority w:val="47"/>
    <w:semiHidden/>
    <w:rsid w:val="00294A5A"/>
    <w:pPr>
      <w:spacing w:after="0" w:line="240" w:lineRule="auto"/>
    </w:pPr>
    <w:tblPr>
      <w:tblStyleRowBandSize w:val="1"/>
      <w:tblStyleColBandSize w:val="1"/>
      <w:tblBorders>
        <w:top w:val="single" w:sz="4" w:space="0" w:color="B2B2B9" w:themeColor="accent5" w:themeTint="99"/>
        <w:bottom w:val="single" w:sz="4" w:space="0" w:color="B2B2B9" w:themeColor="accent5" w:themeTint="99"/>
        <w:insideH w:val="single" w:sz="4" w:space="0" w:color="B2B2B9"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2-Accent6">
    <w:name w:val="List Table 2 Accent 6"/>
    <w:basedOn w:val="TableNormal"/>
    <w:uiPriority w:val="47"/>
    <w:semiHidden/>
    <w:rsid w:val="00294A5A"/>
    <w:pPr>
      <w:spacing w:after="0" w:line="240" w:lineRule="auto"/>
    </w:pPr>
    <w:tblPr>
      <w:tblStyleRowBandSize w:val="1"/>
      <w:tblStyleColBandSize w:val="1"/>
      <w:tblBorders>
        <w:top w:val="single" w:sz="4" w:space="0" w:color="E0E0E2" w:themeColor="accent6" w:themeTint="99"/>
        <w:bottom w:val="single" w:sz="4" w:space="0" w:color="E0E0E2" w:themeColor="accent6" w:themeTint="99"/>
        <w:insideH w:val="single" w:sz="4" w:space="0" w:color="E0E0E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3">
    <w:name w:val="List Table 3"/>
    <w:basedOn w:val="TableNormal"/>
    <w:uiPriority w:val="48"/>
    <w:semiHidden/>
    <w:rsid w:val="00294A5A"/>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294A5A"/>
    <w:pPr>
      <w:spacing w:after="0" w:line="240" w:lineRule="auto"/>
    </w:pPr>
    <w:tblPr>
      <w:tblStyleRowBandSize w:val="1"/>
      <w:tblStyleColBandSize w:val="1"/>
      <w:tblBorders>
        <w:top w:val="single" w:sz="4" w:space="0" w:color="4098A4" w:themeColor="accent1"/>
        <w:left w:val="single" w:sz="4" w:space="0" w:color="4098A4" w:themeColor="accent1"/>
        <w:bottom w:val="single" w:sz="4" w:space="0" w:color="4098A4" w:themeColor="accent1"/>
        <w:right w:val="single" w:sz="4" w:space="0" w:color="4098A4" w:themeColor="accent1"/>
      </w:tblBorders>
    </w:tblPr>
    <w:tblStylePr w:type="firstRow">
      <w:rPr>
        <w:b/>
        <w:bCs/>
        <w:color w:val="FFFFFF" w:themeColor="background1"/>
      </w:rPr>
      <w:tblPr/>
      <w:tcPr>
        <w:shd w:val="clear" w:color="auto" w:fill="4098A4" w:themeFill="accent1"/>
      </w:tcPr>
    </w:tblStylePr>
    <w:tblStylePr w:type="lastRow">
      <w:rPr>
        <w:b/>
        <w:bCs/>
      </w:rPr>
      <w:tblPr/>
      <w:tcPr>
        <w:tcBorders>
          <w:top w:val="double" w:sz="4" w:space="0" w:color="4098A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98A4" w:themeColor="accent1"/>
          <w:right w:val="single" w:sz="4" w:space="0" w:color="4098A4" w:themeColor="accent1"/>
        </w:tcBorders>
      </w:tcPr>
    </w:tblStylePr>
    <w:tblStylePr w:type="band1Horz">
      <w:tblPr/>
      <w:tcPr>
        <w:tcBorders>
          <w:top w:val="single" w:sz="4" w:space="0" w:color="4098A4" w:themeColor="accent1"/>
          <w:bottom w:val="single" w:sz="4" w:space="0" w:color="4098A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98A4" w:themeColor="accent1"/>
          <w:left w:val="nil"/>
        </w:tcBorders>
      </w:tcPr>
    </w:tblStylePr>
    <w:tblStylePr w:type="swCell">
      <w:tblPr/>
      <w:tcPr>
        <w:tcBorders>
          <w:top w:val="double" w:sz="4" w:space="0" w:color="4098A4" w:themeColor="accent1"/>
          <w:right w:val="nil"/>
        </w:tcBorders>
      </w:tcPr>
    </w:tblStylePr>
  </w:style>
  <w:style w:type="table" w:styleId="ListTable3-Accent2">
    <w:name w:val="List Table 3 Accent 2"/>
    <w:basedOn w:val="TableNormal"/>
    <w:uiPriority w:val="48"/>
    <w:semiHidden/>
    <w:rsid w:val="00294A5A"/>
    <w:pPr>
      <w:spacing w:after="0" w:line="240" w:lineRule="auto"/>
    </w:pPr>
    <w:tblPr>
      <w:tblStyleRowBandSize w:val="1"/>
      <w:tblStyleColBandSize w:val="1"/>
      <w:tblBorders>
        <w:top w:val="single" w:sz="4" w:space="0" w:color="80BAC3" w:themeColor="accent2"/>
        <w:left w:val="single" w:sz="4" w:space="0" w:color="80BAC3" w:themeColor="accent2"/>
        <w:bottom w:val="single" w:sz="4" w:space="0" w:color="80BAC3" w:themeColor="accent2"/>
        <w:right w:val="single" w:sz="4" w:space="0" w:color="80BAC3" w:themeColor="accent2"/>
      </w:tblBorders>
    </w:tblPr>
    <w:tblStylePr w:type="firstRow">
      <w:rPr>
        <w:b/>
        <w:bCs/>
        <w:color w:val="FFFFFF" w:themeColor="background1"/>
      </w:rPr>
      <w:tblPr/>
      <w:tcPr>
        <w:shd w:val="clear" w:color="auto" w:fill="80BAC3" w:themeFill="accent2"/>
      </w:tcPr>
    </w:tblStylePr>
    <w:tblStylePr w:type="lastRow">
      <w:rPr>
        <w:b/>
        <w:bCs/>
      </w:rPr>
      <w:tblPr/>
      <w:tcPr>
        <w:tcBorders>
          <w:top w:val="double" w:sz="4" w:space="0" w:color="80BAC3"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BAC3" w:themeColor="accent2"/>
          <w:right w:val="single" w:sz="4" w:space="0" w:color="80BAC3" w:themeColor="accent2"/>
        </w:tcBorders>
      </w:tcPr>
    </w:tblStylePr>
    <w:tblStylePr w:type="band1Horz">
      <w:tblPr/>
      <w:tcPr>
        <w:tcBorders>
          <w:top w:val="single" w:sz="4" w:space="0" w:color="80BAC3" w:themeColor="accent2"/>
          <w:bottom w:val="single" w:sz="4" w:space="0" w:color="80BAC3"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BAC3" w:themeColor="accent2"/>
          <w:left w:val="nil"/>
        </w:tcBorders>
      </w:tcPr>
    </w:tblStylePr>
    <w:tblStylePr w:type="swCell">
      <w:tblPr/>
      <w:tcPr>
        <w:tcBorders>
          <w:top w:val="double" w:sz="4" w:space="0" w:color="80BAC3" w:themeColor="accent2"/>
          <w:right w:val="nil"/>
        </w:tcBorders>
      </w:tcPr>
    </w:tblStylePr>
  </w:style>
  <w:style w:type="table" w:styleId="ListTable3-Accent3">
    <w:name w:val="List Table 3 Accent 3"/>
    <w:basedOn w:val="TableNormal"/>
    <w:uiPriority w:val="48"/>
    <w:semiHidden/>
    <w:rsid w:val="00294A5A"/>
    <w:pPr>
      <w:spacing w:after="0" w:line="240" w:lineRule="auto"/>
    </w:pPr>
    <w:tblPr>
      <w:tblStyleRowBandSize w:val="1"/>
      <w:tblStyleColBandSize w:val="1"/>
      <w:tblBorders>
        <w:top w:val="single" w:sz="4" w:space="0" w:color="BFDDE1" w:themeColor="accent3"/>
        <w:left w:val="single" w:sz="4" w:space="0" w:color="BFDDE1" w:themeColor="accent3"/>
        <w:bottom w:val="single" w:sz="4" w:space="0" w:color="BFDDE1" w:themeColor="accent3"/>
        <w:right w:val="single" w:sz="4" w:space="0" w:color="BFDDE1" w:themeColor="accent3"/>
      </w:tblBorders>
    </w:tblPr>
    <w:tblStylePr w:type="firstRow">
      <w:rPr>
        <w:b/>
        <w:bCs/>
        <w:color w:val="FFFFFF" w:themeColor="background1"/>
      </w:rPr>
      <w:tblPr/>
      <w:tcPr>
        <w:shd w:val="clear" w:color="auto" w:fill="BFDDE1" w:themeFill="accent3"/>
      </w:tcPr>
    </w:tblStylePr>
    <w:tblStylePr w:type="lastRow">
      <w:rPr>
        <w:b/>
        <w:bCs/>
      </w:rPr>
      <w:tblPr/>
      <w:tcPr>
        <w:tcBorders>
          <w:top w:val="double" w:sz="4" w:space="0" w:color="BFDDE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DDE1" w:themeColor="accent3"/>
          <w:right w:val="single" w:sz="4" w:space="0" w:color="BFDDE1" w:themeColor="accent3"/>
        </w:tcBorders>
      </w:tcPr>
    </w:tblStylePr>
    <w:tblStylePr w:type="band1Horz">
      <w:tblPr/>
      <w:tcPr>
        <w:tcBorders>
          <w:top w:val="single" w:sz="4" w:space="0" w:color="BFDDE1" w:themeColor="accent3"/>
          <w:bottom w:val="single" w:sz="4" w:space="0" w:color="BFDDE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DDE1" w:themeColor="accent3"/>
          <w:left w:val="nil"/>
        </w:tcBorders>
      </w:tcPr>
    </w:tblStylePr>
    <w:tblStylePr w:type="swCell">
      <w:tblPr/>
      <w:tcPr>
        <w:tcBorders>
          <w:top w:val="double" w:sz="4" w:space="0" w:color="BFDDE1" w:themeColor="accent3"/>
          <w:right w:val="nil"/>
        </w:tcBorders>
      </w:tcPr>
    </w:tblStylePr>
  </w:style>
  <w:style w:type="table" w:styleId="ListTable3-Accent4">
    <w:name w:val="List Table 3 Accent 4"/>
    <w:basedOn w:val="TableNormal"/>
    <w:uiPriority w:val="48"/>
    <w:semiHidden/>
    <w:rsid w:val="00294A5A"/>
    <w:pPr>
      <w:spacing w:after="0" w:line="240" w:lineRule="auto"/>
    </w:pPr>
    <w:tblPr>
      <w:tblStyleRowBandSize w:val="1"/>
      <w:tblStyleColBandSize w:val="1"/>
      <w:tblBorders>
        <w:top w:val="single" w:sz="4" w:space="0" w:color="404050" w:themeColor="accent4"/>
        <w:left w:val="single" w:sz="4" w:space="0" w:color="404050" w:themeColor="accent4"/>
        <w:bottom w:val="single" w:sz="4" w:space="0" w:color="404050" w:themeColor="accent4"/>
        <w:right w:val="single" w:sz="4" w:space="0" w:color="404050" w:themeColor="accent4"/>
      </w:tblBorders>
    </w:tblPr>
    <w:tblStylePr w:type="firstRow">
      <w:rPr>
        <w:b/>
        <w:bCs/>
        <w:color w:val="FFFFFF" w:themeColor="background1"/>
      </w:rPr>
      <w:tblPr/>
      <w:tcPr>
        <w:shd w:val="clear" w:color="auto" w:fill="404050" w:themeFill="accent4"/>
      </w:tcPr>
    </w:tblStylePr>
    <w:tblStylePr w:type="lastRow">
      <w:rPr>
        <w:b/>
        <w:bCs/>
      </w:rPr>
      <w:tblPr/>
      <w:tcPr>
        <w:tcBorders>
          <w:top w:val="double" w:sz="4" w:space="0" w:color="40405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4050" w:themeColor="accent4"/>
          <w:right w:val="single" w:sz="4" w:space="0" w:color="404050" w:themeColor="accent4"/>
        </w:tcBorders>
      </w:tcPr>
    </w:tblStylePr>
    <w:tblStylePr w:type="band1Horz">
      <w:tblPr/>
      <w:tcPr>
        <w:tcBorders>
          <w:top w:val="single" w:sz="4" w:space="0" w:color="404050" w:themeColor="accent4"/>
          <w:bottom w:val="single" w:sz="4" w:space="0" w:color="40405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4050" w:themeColor="accent4"/>
          <w:left w:val="nil"/>
        </w:tcBorders>
      </w:tcPr>
    </w:tblStylePr>
    <w:tblStylePr w:type="swCell">
      <w:tblPr/>
      <w:tcPr>
        <w:tcBorders>
          <w:top w:val="double" w:sz="4" w:space="0" w:color="404050" w:themeColor="accent4"/>
          <w:right w:val="nil"/>
        </w:tcBorders>
      </w:tcPr>
    </w:tblStylePr>
  </w:style>
  <w:style w:type="table" w:styleId="ListTable3-Accent5">
    <w:name w:val="List Table 3 Accent 5"/>
    <w:basedOn w:val="TableNormal"/>
    <w:uiPriority w:val="48"/>
    <w:semiHidden/>
    <w:rsid w:val="00294A5A"/>
    <w:pPr>
      <w:spacing w:after="0" w:line="240" w:lineRule="auto"/>
    </w:pPr>
    <w:tblPr>
      <w:tblStyleRowBandSize w:val="1"/>
      <w:tblStyleColBandSize w:val="1"/>
      <w:tblBorders>
        <w:top w:val="single" w:sz="4" w:space="0" w:color="80808B" w:themeColor="accent5"/>
        <w:left w:val="single" w:sz="4" w:space="0" w:color="80808B" w:themeColor="accent5"/>
        <w:bottom w:val="single" w:sz="4" w:space="0" w:color="80808B" w:themeColor="accent5"/>
        <w:right w:val="single" w:sz="4" w:space="0" w:color="80808B" w:themeColor="accent5"/>
      </w:tblBorders>
    </w:tblPr>
    <w:tblStylePr w:type="firstRow">
      <w:rPr>
        <w:b/>
        <w:bCs/>
        <w:color w:val="FFFFFF" w:themeColor="background1"/>
      </w:rPr>
      <w:tblPr/>
      <w:tcPr>
        <w:shd w:val="clear" w:color="auto" w:fill="80808B" w:themeFill="accent5"/>
      </w:tcPr>
    </w:tblStylePr>
    <w:tblStylePr w:type="lastRow">
      <w:rPr>
        <w:b/>
        <w:bCs/>
      </w:rPr>
      <w:tblPr/>
      <w:tcPr>
        <w:tcBorders>
          <w:top w:val="double" w:sz="4" w:space="0" w:color="80808B"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B" w:themeColor="accent5"/>
          <w:right w:val="single" w:sz="4" w:space="0" w:color="80808B" w:themeColor="accent5"/>
        </w:tcBorders>
      </w:tcPr>
    </w:tblStylePr>
    <w:tblStylePr w:type="band1Horz">
      <w:tblPr/>
      <w:tcPr>
        <w:tcBorders>
          <w:top w:val="single" w:sz="4" w:space="0" w:color="80808B" w:themeColor="accent5"/>
          <w:bottom w:val="single" w:sz="4" w:space="0" w:color="80808B"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B" w:themeColor="accent5"/>
          <w:left w:val="nil"/>
        </w:tcBorders>
      </w:tcPr>
    </w:tblStylePr>
    <w:tblStylePr w:type="swCell">
      <w:tblPr/>
      <w:tcPr>
        <w:tcBorders>
          <w:top w:val="double" w:sz="4" w:space="0" w:color="80808B" w:themeColor="accent5"/>
          <w:right w:val="nil"/>
        </w:tcBorders>
      </w:tcPr>
    </w:tblStylePr>
  </w:style>
  <w:style w:type="table" w:styleId="ListTable3-Accent6">
    <w:name w:val="List Table 3 Accent 6"/>
    <w:basedOn w:val="TableNormal"/>
    <w:uiPriority w:val="48"/>
    <w:semiHidden/>
    <w:rsid w:val="00294A5A"/>
    <w:pPr>
      <w:spacing w:after="0" w:line="240" w:lineRule="auto"/>
    </w:pPr>
    <w:tblPr>
      <w:tblStyleRowBandSize w:val="1"/>
      <w:tblStyleColBandSize w:val="1"/>
      <w:tblBorders>
        <w:top w:val="single" w:sz="4" w:space="0" w:color="CCCCD0" w:themeColor="accent6"/>
        <w:left w:val="single" w:sz="4" w:space="0" w:color="CCCCD0" w:themeColor="accent6"/>
        <w:bottom w:val="single" w:sz="4" w:space="0" w:color="CCCCD0" w:themeColor="accent6"/>
        <w:right w:val="single" w:sz="4" w:space="0" w:color="CCCCD0" w:themeColor="accent6"/>
      </w:tblBorders>
    </w:tblPr>
    <w:tblStylePr w:type="firstRow">
      <w:rPr>
        <w:b/>
        <w:bCs/>
        <w:color w:val="FFFFFF" w:themeColor="background1"/>
      </w:rPr>
      <w:tblPr/>
      <w:tcPr>
        <w:shd w:val="clear" w:color="auto" w:fill="CCCCD0" w:themeFill="accent6"/>
      </w:tcPr>
    </w:tblStylePr>
    <w:tblStylePr w:type="lastRow">
      <w:rPr>
        <w:b/>
        <w:bCs/>
      </w:rPr>
      <w:tblPr/>
      <w:tcPr>
        <w:tcBorders>
          <w:top w:val="double" w:sz="4" w:space="0" w:color="CCCCD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CCD0" w:themeColor="accent6"/>
          <w:right w:val="single" w:sz="4" w:space="0" w:color="CCCCD0" w:themeColor="accent6"/>
        </w:tcBorders>
      </w:tcPr>
    </w:tblStylePr>
    <w:tblStylePr w:type="band1Horz">
      <w:tblPr/>
      <w:tcPr>
        <w:tcBorders>
          <w:top w:val="single" w:sz="4" w:space="0" w:color="CCCCD0" w:themeColor="accent6"/>
          <w:bottom w:val="single" w:sz="4" w:space="0" w:color="CCCCD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CCD0" w:themeColor="accent6"/>
          <w:left w:val="nil"/>
        </w:tcBorders>
      </w:tcPr>
    </w:tblStylePr>
    <w:tblStylePr w:type="swCell">
      <w:tblPr/>
      <w:tcPr>
        <w:tcBorders>
          <w:top w:val="double" w:sz="4" w:space="0" w:color="CCCCD0" w:themeColor="accent6"/>
          <w:right w:val="nil"/>
        </w:tcBorders>
      </w:tcPr>
    </w:tblStylePr>
  </w:style>
  <w:style w:type="table" w:styleId="ListTable4">
    <w:name w:val="List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294A5A"/>
    <w:pPr>
      <w:spacing w:after="0" w:line="240" w:lineRule="auto"/>
    </w:p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tblBorders>
    </w:tblPr>
    <w:tblStylePr w:type="firstRow">
      <w:rPr>
        <w:b/>
        <w:bCs/>
        <w:color w:val="FFFFFF" w:themeColor="background1"/>
      </w:rPr>
      <w:tblPr/>
      <w:tcPr>
        <w:tcBorders>
          <w:top w:val="single" w:sz="4" w:space="0" w:color="4098A4" w:themeColor="accent1"/>
          <w:left w:val="single" w:sz="4" w:space="0" w:color="4098A4" w:themeColor="accent1"/>
          <w:bottom w:val="single" w:sz="4" w:space="0" w:color="4098A4" w:themeColor="accent1"/>
          <w:right w:val="single" w:sz="4" w:space="0" w:color="4098A4" w:themeColor="accent1"/>
          <w:insideH w:val="nil"/>
        </w:tcBorders>
        <w:shd w:val="clear" w:color="auto" w:fill="4098A4" w:themeFill="accent1"/>
      </w:tcPr>
    </w:tblStylePr>
    <w:tblStylePr w:type="lastRow">
      <w:rPr>
        <w:b/>
        <w:bCs/>
      </w:rPr>
      <w:tblPr/>
      <w:tcPr>
        <w:tcBorders>
          <w:top w:val="double" w:sz="4" w:space="0" w:color="85C6CF" w:themeColor="accent1" w:themeTint="99"/>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ListTable4-Accent2">
    <w:name w:val="List Table 4 Accent 2"/>
    <w:basedOn w:val="TableNormal"/>
    <w:uiPriority w:val="49"/>
    <w:semiHidden/>
    <w:rsid w:val="00294A5A"/>
    <w:pPr>
      <w:spacing w:after="0" w:line="240" w:lineRule="auto"/>
    </w:p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tblBorders>
    </w:tblPr>
    <w:tblStylePr w:type="firstRow">
      <w:rPr>
        <w:b/>
        <w:bCs/>
        <w:color w:val="FFFFFF" w:themeColor="background1"/>
      </w:rPr>
      <w:tblPr/>
      <w:tcPr>
        <w:tcBorders>
          <w:top w:val="single" w:sz="4" w:space="0" w:color="80BAC3" w:themeColor="accent2"/>
          <w:left w:val="single" w:sz="4" w:space="0" w:color="80BAC3" w:themeColor="accent2"/>
          <w:bottom w:val="single" w:sz="4" w:space="0" w:color="80BAC3" w:themeColor="accent2"/>
          <w:right w:val="single" w:sz="4" w:space="0" w:color="80BAC3" w:themeColor="accent2"/>
          <w:insideH w:val="nil"/>
        </w:tcBorders>
        <w:shd w:val="clear" w:color="auto" w:fill="80BAC3" w:themeFill="accent2"/>
      </w:tcPr>
    </w:tblStylePr>
    <w:tblStylePr w:type="lastRow">
      <w:rPr>
        <w:b/>
        <w:bCs/>
      </w:rPr>
      <w:tblPr/>
      <w:tcPr>
        <w:tcBorders>
          <w:top w:val="double" w:sz="4" w:space="0" w:color="B2D5DB" w:themeColor="accent2" w:themeTint="99"/>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ListTable4-Accent3">
    <w:name w:val="List Table 4 Accent 3"/>
    <w:basedOn w:val="TableNormal"/>
    <w:uiPriority w:val="49"/>
    <w:semiHidden/>
    <w:rsid w:val="00294A5A"/>
    <w:pPr>
      <w:spacing w:after="0" w:line="240" w:lineRule="auto"/>
    </w:p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tblBorders>
    </w:tblPr>
    <w:tblStylePr w:type="firstRow">
      <w:rPr>
        <w:b/>
        <w:bCs/>
        <w:color w:val="FFFFFF" w:themeColor="background1"/>
      </w:rPr>
      <w:tblPr/>
      <w:tcPr>
        <w:tcBorders>
          <w:top w:val="single" w:sz="4" w:space="0" w:color="BFDDE1" w:themeColor="accent3"/>
          <w:left w:val="single" w:sz="4" w:space="0" w:color="BFDDE1" w:themeColor="accent3"/>
          <w:bottom w:val="single" w:sz="4" w:space="0" w:color="BFDDE1" w:themeColor="accent3"/>
          <w:right w:val="single" w:sz="4" w:space="0" w:color="BFDDE1" w:themeColor="accent3"/>
          <w:insideH w:val="nil"/>
        </w:tcBorders>
        <w:shd w:val="clear" w:color="auto" w:fill="BFDDE1" w:themeFill="accent3"/>
      </w:tcPr>
    </w:tblStylePr>
    <w:tblStylePr w:type="lastRow">
      <w:rPr>
        <w:b/>
        <w:bCs/>
      </w:rPr>
      <w:tblPr/>
      <w:tcPr>
        <w:tcBorders>
          <w:top w:val="double" w:sz="4" w:space="0" w:color="D8EAED" w:themeColor="accent3" w:themeTint="99"/>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ListTable4-Accent4">
    <w:name w:val="List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tcBorders>
        <w:shd w:val="clear" w:color="auto" w:fill="404050" w:themeFill="accent4"/>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4-Accent5">
    <w:name w:val="List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tcBorders>
        <w:shd w:val="clear" w:color="auto" w:fill="80808B" w:themeFill="accent5"/>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4-Accent6">
    <w:name w:val="List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tcBorders>
        <w:shd w:val="clear" w:color="auto" w:fill="CCCCD0" w:themeFill="accent6"/>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5Dark">
    <w:name w:val="List Table 5 Dark"/>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98A4" w:themeColor="accent1"/>
        <w:left w:val="single" w:sz="24" w:space="0" w:color="4098A4" w:themeColor="accent1"/>
        <w:bottom w:val="single" w:sz="24" w:space="0" w:color="4098A4" w:themeColor="accent1"/>
        <w:right w:val="single" w:sz="24" w:space="0" w:color="4098A4" w:themeColor="accent1"/>
      </w:tblBorders>
    </w:tblPr>
    <w:tcPr>
      <w:shd w:val="clear" w:color="auto" w:fill="4098A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BAC3" w:themeColor="accent2"/>
        <w:left w:val="single" w:sz="24" w:space="0" w:color="80BAC3" w:themeColor="accent2"/>
        <w:bottom w:val="single" w:sz="24" w:space="0" w:color="80BAC3" w:themeColor="accent2"/>
        <w:right w:val="single" w:sz="24" w:space="0" w:color="80BAC3" w:themeColor="accent2"/>
      </w:tblBorders>
    </w:tblPr>
    <w:tcPr>
      <w:shd w:val="clear" w:color="auto" w:fill="80BAC3"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BFDDE1" w:themeColor="accent3"/>
        <w:left w:val="single" w:sz="24" w:space="0" w:color="BFDDE1" w:themeColor="accent3"/>
        <w:bottom w:val="single" w:sz="24" w:space="0" w:color="BFDDE1" w:themeColor="accent3"/>
        <w:right w:val="single" w:sz="24" w:space="0" w:color="BFDDE1" w:themeColor="accent3"/>
      </w:tblBorders>
    </w:tblPr>
    <w:tcPr>
      <w:shd w:val="clear" w:color="auto" w:fill="BFDDE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4050" w:themeColor="accent4"/>
        <w:left w:val="single" w:sz="24" w:space="0" w:color="404050" w:themeColor="accent4"/>
        <w:bottom w:val="single" w:sz="24" w:space="0" w:color="404050" w:themeColor="accent4"/>
        <w:right w:val="single" w:sz="24" w:space="0" w:color="404050" w:themeColor="accent4"/>
      </w:tblBorders>
    </w:tblPr>
    <w:tcPr>
      <w:shd w:val="clear" w:color="auto" w:fill="40405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808B" w:themeColor="accent5"/>
        <w:left w:val="single" w:sz="24" w:space="0" w:color="80808B" w:themeColor="accent5"/>
        <w:bottom w:val="single" w:sz="24" w:space="0" w:color="80808B" w:themeColor="accent5"/>
        <w:right w:val="single" w:sz="24" w:space="0" w:color="80808B" w:themeColor="accent5"/>
      </w:tblBorders>
    </w:tblPr>
    <w:tcPr>
      <w:shd w:val="clear" w:color="auto" w:fill="80808B"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CCCCD0" w:themeColor="accent6"/>
        <w:left w:val="single" w:sz="24" w:space="0" w:color="CCCCD0" w:themeColor="accent6"/>
        <w:bottom w:val="single" w:sz="24" w:space="0" w:color="CCCCD0" w:themeColor="accent6"/>
        <w:right w:val="single" w:sz="24" w:space="0" w:color="CCCCD0" w:themeColor="accent6"/>
      </w:tblBorders>
    </w:tblPr>
    <w:tcPr>
      <w:shd w:val="clear" w:color="auto" w:fill="CCCCD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294A5A"/>
    <w:pPr>
      <w:spacing w:after="0" w:line="240" w:lineRule="auto"/>
    </w:pPr>
    <w:rPr>
      <w:color w:val="30717A" w:themeColor="accent1" w:themeShade="BF"/>
    </w:rPr>
    <w:tblPr>
      <w:tblStyleRowBandSize w:val="1"/>
      <w:tblStyleColBandSize w:val="1"/>
      <w:tblBorders>
        <w:top w:val="single" w:sz="4" w:space="0" w:color="4098A4" w:themeColor="accent1"/>
        <w:bottom w:val="single" w:sz="4" w:space="0" w:color="4098A4" w:themeColor="accent1"/>
      </w:tblBorders>
    </w:tblPr>
    <w:tblStylePr w:type="firstRow">
      <w:rPr>
        <w:b/>
        <w:bCs/>
      </w:rPr>
      <w:tblPr/>
      <w:tcPr>
        <w:tcBorders>
          <w:bottom w:val="single" w:sz="4" w:space="0" w:color="4098A4" w:themeColor="accent1"/>
        </w:tcBorders>
      </w:tcPr>
    </w:tblStylePr>
    <w:tblStylePr w:type="lastRow">
      <w:rPr>
        <w:b/>
        <w:bCs/>
      </w:rPr>
      <w:tblPr/>
      <w:tcPr>
        <w:tcBorders>
          <w:top w:val="double" w:sz="4" w:space="0" w:color="4098A4" w:themeColor="accent1"/>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ListTable6Colorful-Accent2">
    <w:name w:val="List Table 6 Colorful Accent 2"/>
    <w:basedOn w:val="TableNormal"/>
    <w:uiPriority w:val="51"/>
    <w:semiHidden/>
    <w:rsid w:val="00294A5A"/>
    <w:pPr>
      <w:spacing w:after="0" w:line="240" w:lineRule="auto"/>
    </w:pPr>
    <w:rPr>
      <w:color w:val="4D98A4" w:themeColor="accent2" w:themeShade="BF"/>
    </w:rPr>
    <w:tblPr>
      <w:tblStyleRowBandSize w:val="1"/>
      <w:tblStyleColBandSize w:val="1"/>
      <w:tblBorders>
        <w:top w:val="single" w:sz="4" w:space="0" w:color="80BAC3" w:themeColor="accent2"/>
        <w:bottom w:val="single" w:sz="4" w:space="0" w:color="80BAC3" w:themeColor="accent2"/>
      </w:tblBorders>
    </w:tblPr>
    <w:tblStylePr w:type="firstRow">
      <w:rPr>
        <w:b/>
        <w:bCs/>
      </w:rPr>
      <w:tblPr/>
      <w:tcPr>
        <w:tcBorders>
          <w:bottom w:val="single" w:sz="4" w:space="0" w:color="80BAC3" w:themeColor="accent2"/>
        </w:tcBorders>
      </w:tcPr>
    </w:tblStylePr>
    <w:tblStylePr w:type="lastRow">
      <w:rPr>
        <w:b/>
        <w:bCs/>
      </w:rPr>
      <w:tblPr/>
      <w:tcPr>
        <w:tcBorders>
          <w:top w:val="double" w:sz="4" w:space="0" w:color="80BAC3" w:themeColor="accent2"/>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ListTable6Colorful-Accent3">
    <w:name w:val="List Table 6 Colorful Accent 3"/>
    <w:basedOn w:val="TableNormal"/>
    <w:uiPriority w:val="51"/>
    <w:semiHidden/>
    <w:rsid w:val="00294A5A"/>
    <w:pPr>
      <w:spacing w:after="0" w:line="240" w:lineRule="auto"/>
    </w:pPr>
    <w:rPr>
      <w:color w:val="77B7BF" w:themeColor="accent3" w:themeShade="BF"/>
    </w:rPr>
    <w:tblPr>
      <w:tblStyleRowBandSize w:val="1"/>
      <w:tblStyleColBandSize w:val="1"/>
      <w:tblBorders>
        <w:top w:val="single" w:sz="4" w:space="0" w:color="BFDDE1" w:themeColor="accent3"/>
        <w:bottom w:val="single" w:sz="4" w:space="0" w:color="BFDDE1" w:themeColor="accent3"/>
      </w:tblBorders>
    </w:tblPr>
    <w:tblStylePr w:type="firstRow">
      <w:rPr>
        <w:b/>
        <w:bCs/>
      </w:rPr>
      <w:tblPr/>
      <w:tcPr>
        <w:tcBorders>
          <w:bottom w:val="single" w:sz="4" w:space="0" w:color="BFDDE1" w:themeColor="accent3"/>
        </w:tcBorders>
      </w:tcPr>
    </w:tblStylePr>
    <w:tblStylePr w:type="lastRow">
      <w:rPr>
        <w:b/>
        <w:bCs/>
      </w:rPr>
      <w:tblPr/>
      <w:tcPr>
        <w:tcBorders>
          <w:top w:val="double" w:sz="4" w:space="0" w:color="BFDDE1" w:themeColor="accent3"/>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ListTable6Colorful-Accent4">
    <w:name w:val="List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404050" w:themeColor="accent4"/>
        <w:bottom w:val="single" w:sz="4" w:space="0" w:color="404050" w:themeColor="accent4"/>
      </w:tblBorders>
    </w:tblPr>
    <w:tblStylePr w:type="firstRow">
      <w:rPr>
        <w:b/>
        <w:bCs/>
      </w:rPr>
      <w:tblPr/>
      <w:tcPr>
        <w:tcBorders>
          <w:bottom w:val="single" w:sz="4" w:space="0" w:color="404050" w:themeColor="accent4"/>
        </w:tcBorders>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6Colorful-Accent5">
    <w:name w:val="List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80808B" w:themeColor="accent5"/>
        <w:bottom w:val="single" w:sz="4" w:space="0" w:color="80808B" w:themeColor="accent5"/>
      </w:tblBorders>
    </w:tblPr>
    <w:tblStylePr w:type="firstRow">
      <w:rPr>
        <w:b/>
        <w:bCs/>
      </w:rPr>
      <w:tblPr/>
      <w:tcPr>
        <w:tcBorders>
          <w:bottom w:val="single" w:sz="4" w:space="0" w:color="80808B" w:themeColor="accent5"/>
        </w:tcBorders>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6Colorful-Accent6">
    <w:name w:val="List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CCCCD0" w:themeColor="accent6"/>
        <w:bottom w:val="single" w:sz="4" w:space="0" w:color="CCCCD0" w:themeColor="accent6"/>
      </w:tblBorders>
    </w:tblPr>
    <w:tblStylePr w:type="firstRow">
      <w:rPr>
        <w:b/>
        <w:bCs/>
      </w:rPr>
      <w:tblPr/>
      <w:tcPr>
        <w:tcBorders>
          <w:bottom w:val="single" w:sz="4" w:space="0" w:color="CCCCD0" w:themeColor="accent6"/>
        </w:tcBorders>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7Colorful">
    <w:name w:val="List Table 7 Colorful"/>
    <w:basedOn w:val="TableNormal"/>
    <w:uiPriority w:val="52"/>
    <w:semiHidden/>
    <w:rsid w:val="00294A5A"/>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294A5A"/>
    <w:pPr>
      <w:spacing w:after="0" w:line="240" w:lineRule="auto"/>
    </w:pPr>
    <w:rPr>
      <w:color w:val="30717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98A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98A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98A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98A4" w:themeColor="accent1"/>
        </w:tcBorders>
        <w:shd w:val="clear" w:color="auto" w:fill="FFFFFF" w:themeFill="background1"/>
      </w:tcPr>
    </w:tblStylePr>
    <w:tblStylePr w:type="band1Vert">
      <w:tblPr/>
      <w:tcPr>
        <w:shd w:val="clear" w:color="auto" w:fill="D6ECEF" w:themeFill="accent1" w:themeFillTint="33"/>
      </w:tcPr>
    </w:tblStylePr>
    <w:tblStylePr w:type="band1Horz">
      <w:tblPr/>
      <w:tcPr>
        <w:shd w:val="clear" w:color="auto" w:fill="D6ECEF"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294A5A"/>
    <w:pPr>
      <w:spacing w:after="0" w:line="240" w:lineRule="auto"/>
    </w:pPr>
    <w:rPr>
      <w:color w:val="4D98A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BAC3"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BAC3"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BAC3"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BAC3" w:themeColor="accent2"/>
        </w:tcBorders>
        <w:shd w:val="clear" w:color="auto" w:fill="FFFFFF" w:themeFill="background1"/>
      </w:tcPr>
    </w:tblStylePr>
    <w:tblStylePr w:type="band1Vert">
      <w:tblPr/>
      <w:tcPr>
        <w:shd w:val="clear" w:color="auto" w:fill="E5F1F3" w:themeFill="accent2" w:themeFillTint="33"/>
      </w:tcPr>
    </w:tblStylePr>
    <w:tblStylePr w:type="band1Horz">
      <w:tblPr/>
      <w:tcPr>
        <w:shd w:val="clear" w:color="auto" w:fill="E5F1F3"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294A5A"/>
    <w:pPr>
      <w:spacing w:after="0" w:line="240" w:lineRule="auto"/>
    </w:pPr>
    <w:rPr>
      <w:color w:val="77B7BF"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DDE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DDE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DDE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DDE1" w:themeColor="accent3"/>
        </w:tcBorders>
        <w:shd w:val="clear" w:color="auto" w:fill="FFFFFF" w:themeFill="background1"/>
      </w:tcPr>
    </w:tblStylePr>
    <w:tblStylePr w:type="band1Vert">
      <w:tblPr/>
      <w:tcPr>
        <w:shd w:val="clear" w:color="auto" w:fill="F2F8F9" w:themeFill="accent3" w:themeFillTint="33"/>
      </w:tcPr>
    </w:tblStylePr>
    <w:tblStylePr w:type="band1Horz">
      <w:tblPr/>
      <w:tcPr>
        <w:shd w:val="clear" w:color="auto" w:fill="F2F8F9"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294A5A"/>
    <w:pPr>
      <w:spacing w:after="0" w:line="240" w:lineRule="auto"/>
    </w:pPr>
    <w:rPr>
      <w:color w:val="30303B"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405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405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405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4050" w:themeColor="accent4"/>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294A5A"/>
    <w:pPr>
      <w:spacing w:after="0" w:line="240" w:lineRule="auto"/>
    </w:pPr>
    <w:rPr>
      <w:color w:val="5F5F6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B"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B"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B"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B" w:themeColor="accent5"/>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294A5A"/>
    <w:pPr>
      <w:spacing w:after="0" w:line="240" w:lineRule="auto"/>
    </w:pPr>
    <w:rPr>
      <w:color w:val="96969E"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CCD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CCD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CCD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CCD0" w:themeColor="accent6"/>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294A5A"/>
    <w:pPr>
      <w:spacing w:before="0" w:after="0" w:line="240" w:lineRule="auto"/>
    </w:pPr>
    <w:tblPr>
      <w:tblStyleRowBandSize w:val="1"/>
      <w:tblStyleColBandSize w:val="1"/>
      <w:tblBorders>
        <w:top w:val="single" w:sz="8"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single" w:sz="8" w:space="0" w:color="66B8C3" w:themeColor="accent1" w:themeTint="BF"/>
        <w:insideV w:val="single" w:sz="8" w:space="0" w:color="66B8C3" w:themeColor="accent1" w:themeTint="BF"/>
      </w:tblBorders>
    </w:tblPr>
    <w:tcPr>
      <w:shd w:val="clear" w:color="auto" w:fill="CCE7EB" w:themeFill="accent1" w:themeFillTint="3F"/>
    </w:tcPr>
    <w:tblStylePr w:type="firstRow">
      <w:rPr>
        <w:b/>
        <w:bCs/>
      </w:rPr>
    </w:tblStylePr>
    <w:tblStylePr w:type="lastRow">
      <w:rPr>
        <w:b/>
        <w:bCs/>
      </w:rPr>
      <w:tblPr/>
      <w:tcPr>
        <w:tcBorders>
          <w:top w:val="single" w:sz="18" w:space="0" w:color="66B8C3" w:themeColor="accent1" w:themeTint="BF"/>
        </w:tcBorders>
      </w:tcPr>
    </w:tblStylePr>
    <w:tblStylePr w:type="firstCol">
      <w:rPr>
        <w:b/>
        <w:bCs/>
      </w:rPr>
    </w:tblStylePr>
    <w:tblStylePr w:type="lastCol">
      <w:rPr>
        <w:b/>
        <w:bCs/>
      </w:rPr>
    </w:tblStylePr>
    <w:tblStylePr w:type="band1Vert">
      <w:tblPr/>
      <w:tcPr>
        <w:shd w:val="clear" w:color="auto" w:fill="99D0D7" w:themeFill="accent1" w:themeFillTint="7F"/>
      </w:tcPr>
    </w:tblStylePr>
    <w:tblStylePr w:type="band1Horz">
      <w:tblPr/>
      <w:tcPr>
        <w:shd w:val="clear" w:color="auto" w:fill="99D0D7" w:themeFill="accent1" w:themeFillTint="7F"/>
      </w:tcPr>
    </w:tblStylePr>
  </w:style>
  <w:style w:type="table" w:styleId="MediumGrid1-Accent2">
    <w:name w:val="Medium Grid 1 Accent 2"/>
    <w:basedOn w:val="TableNormal"/>
    <w:uiPriority w:val="67"/>
    <w:semiHidden/>
    <w:rsid w:val="00294A5A"/>
    <w:pPr>
      <w:spacing w:before="0" w:after="0" w:line="240" w:lineRule="auto"/>
    </w:pPr>
    <w:tblPr>
      <w:tblStyleRowBandSize w:val="1"/>
      <w:tblStyleColBandSize w:val="1"/>
      <w:tblBorders>
        <w:top w:val="single" w:sz="8"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single" w:sz="8" w:space="0" w:color="9FCBD2" w:themeColor="accent2" w:themeTint="BF"/>
        <w:insideV w:val="single" w:sz="8" w:space="0" w:color="9FCBD2" w:themeColor="accent2" w:themeTint="BF"/>
      </w:tblBorders>
    </w:tblPr>
    <w:tcPr>
      <w:shd w:val="clear" w:color="auto" w:fill="DFEDF0" w:themeFill="accent2" w:themeFillTint="3F"/>
    </w:tcPr>
    <w:tblStylePr w:type="firstRow">
      <w:rPr>
        <w:b/>
        <w:bCs/>
      </w:rPr>
    </w:tblStylePr>
    <w:tblStylePr w:type="lastRow">
      <w:rPr>
        <w:b/>
        <w:bCs/>
      </w:rPr>
      <w:tblPr/>
      <w:tcPr>
        <w:tcBorders>
          <w:top w:val="single" w:sz="18" w:space="0" w:color="9FCBD2" w:themeColor="accent2" w:themeTint="BF"/>
        </w:tcBorders>
      </w:tcPr>
    </w:tblStylePr>
    <w:tblStylePr w:type="firstCol">
      <w:rPr>
        <w:b/>
        <w:bCs/>
      </w:rPr>
    </w:tblStylePr>
    <w:tblStylePr w:type="lastCol">
      <w:rPr>
        <w:b/>
        <w:bCs/>
      </w:rPr>
    </w:tblStylePr>
    <w:tblStylePr w:type="band1Vert">
      <w:tblPr/>
      <w:tcPr>
        <w:shd w:val="clear" w:color="auto" w:fill="BFDCE1" w:themeFill="accent2" w:themeFillTint="7F"/>
      </w:tcPr>
    </w:tblStylePr>
    <w:tblStylePr w:type="band1Horz">
      <w:tblPr/>
      <w:tcPr>
        <w:shd w:val="clear" w:color="auto" w:fill="BFDCE1" w:themeFill="accent2" w:themeFillTint="7F"/>
      </w:tcPr>
    </w:tblStylePr>
  </w:style>
  <w:style w:type="table" w:styleId="MediumGrid1-Accent3">
    <w:name w:val="Medium Grid 1 Accent 3"/>
    <w:basedOn w:val="TableNormal"/>
    <w:uiPriority w:val="67"/>
    <w:semiHidden/>
    <w:rsid w:val="00294A5A"/>
    <w:pPr>
      <w:spacing w:before="0" w:after="0" w:line="240" w:lineRule="auto"/>
    </w:pPr>
    <w:tblPr>
      <w:tblStyleRowBandSize w:val="1"/>
      <w:tblStyleColBandSize w:val="1"/>
      <w:tblBorders>
        <w:top w:val="single" w:sz="8"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single" w:sz="8" w:space="0" w:color="CEE5E8" w:themeColor="accent3" w:themeTint="BF"/>
        <w:insideV w:val="single" w:sz="8" w:space="0" w:color="CEE5E8" w:themeColor="accent3" w:themeTint="BF"/>
      </w:tblBorders>
    </w:tblPr>
    <w:tcPr>
      <w:shd w:val="clear" w:color="auto" w:fill="EFF6F7" w:themeFill="accent3" w:themeFillTint="3F"/>
    </w:tcPr>
    <w:tblStylePr w:type="firstRow">
      <w:rPr>
        <w:b/>
        <w:bCs/>
      </w:rPr>
    </w:tblStylePr>
    <w:tblStylePr w:type="lastRow">
      <w:rPr>
        <w:b/>
        <w:bCs/>
      </w:rPr>
      <w:tblPr/>
      <w:tcPr>
        <w:tcBorders>
          <w:top w:val="single" w:sz="18" w:space="0" w:color="CEE5E8" w:themeColor="accent3" w:themeTint="BF"/>
        </w:tcBorders>
      </w:tcPr>
    </w:tblStylePr>
    <w:tblStylePr w:type="firstCol">
      <w:rPr>
        <w:b/>
        <w:bCs/>
      </w:rPr>
    </w:tblStylePr>
    <w:tblStylePr w:type="lastCol">
      <w:rPr>
        <w:b/>
        <w:bCs/>
      </w:rPr>
    </w:tblStylePr>
    <w:tblStylePr w:type="band1Vert">
      <w:tblPr/>
      <w:tcPr>
        <w:shd w:val="clear" w:color="auto" w:fill="DFEEF0" w:themeFill="accent3" w:themeFillTint="7F"/>
      </w:tcPr>
    </w:tblStylePr>
    <w:tblStylePr w:type="band1Horz">
      <w:tblPr/>
      <w:tcPr>
        <w:shd w:val="clear" w:color="auto" w:fill="DFEEF0" w:themeFill="accent3" w:themeFillTint="7F"/>
      </w:tcPr>
    </w:tblStylePr>
  </w:style>
  <w:style w:type="table" w:styleId="MediumGrid1-Accent4">
    <w:name w:val="Medium Grid 1 Accent 4"/>
    <w:basedOn w:val="TableNormal"/>
    <w:uiPriority w:val="67"/>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insideV w:val="single" w:sz="8" w:space="0" w:color="686882" w:themeColor="accent4" w:themeTint="BF"/>
      </w:tblBorders>
    </w:tblPr>
    <w:tcPr>
      <w:shd w:val="clear" w:color="auto" w:fill="CCCCD6" w:themeFill="accent4" w:themeFillTint="3F"/>
    </w:tcPr>
    <w:tblStylePr w:type="firstRow">
      <w:rPr>
        <w:b/>
        <w:bCs/>
      </w:rPr>
    </w:tblStylePr>
    <w:tblStylePr w:type="lastRow">
      <w:rPr>
        <w:b/>
        <w:bCs/>
      </w:rPr>
      <w:tblPr/>
      <w:tcPr>
        <w:tcBorders>
          <w:top w:val="single" w:sz="18" w:space="0" w:color="686882" w:themeColor="accent4" w:themeTint="BF"/>
        </w:tcBorders>
      </w:tcPr>
    </w:tblStylePr>
    <w:tblStylePr w:type="firstCol">
      <w:rPr>
        <w:b/>
        <w:bCs/>
      </w:rPr>
    </w:tblStylePr>
    <w:tblStylePr w:type="lastCol">
      <w:rPr>
        <w:b/>
        <w:bCs/>
      </w:r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MediumGrid1-Accent5">
    <w:name w:val="Medium Grid 1 Accent 5"/>
    <w:basedOn w:val="TableNormal"/>
    <w:uiPriority w:val="67"/>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insideV w:val="single" w:sz="8" w:space="0" w:color="9F9FA8" w:themeColor="accent5" w:themeTint="BF"/>
      </w:tblBorders>
    </w:tblPr>
    <w:tcPr>
      <w:shd w:val="clear" w:color="auto" w:fill="DFDFE2" w:themeFill="accent5" w:themeFillTint="3F"/>
    </w:tcPr>
    <w:tblStylePr w:type="firstRow">
      <w:rPr>
        <w:b/>
        <w:bCs/>
      </w:rPr>
    </w:tblStylePr>
    <w:tblStylePr w:type="lastRow">
      <w:rPr>
        <w:b/>
        <w:bCs/>
      </w:rPr>
      <w:tblPr/>
      <w:tcPr>
        <w:tcBorders>
          <w:top w:val="single" w:sz="18" w:space="0" w:color="9F9FA8" w:themeColor="accent5" w:themeTint="BF"/>
        </w:tcBorders>
      </w:tcPr>
    </w:tblStylePr>
    <w:tblStylePr w:type="firstCol">
      <w:rPr>
        <w:b/>
        <w:bCs/>
      </w:rPr>
    </w:tblStylePr>
    <w:tblStylePr w:type="lastCol">
      <w:rPr>
        <w:b/>
        <w:bCs/>
      </w:r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MediumGrid1-Accent6">
    <w:name w:val="Medium Grid 1 Accent 6"/>
    <w:basedOn w:val="TableNormal"/>
    <w:uiPriority w:val="67"/>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insideV w:val="single" w:sz="8" w:space="0" w:color="D8D8DB" w:themeColor="accent6" w:themeTint="BF"/>
      </w:tblBorders>
    </w:tblPr>
    <w:tcPr>
      <w:shd w:val="clear" w:color="auto" w:fill="F2F2F3" w:themeFill="accent6" w:themeFillTint="3F"/>
    </w:tcPr>
    <w:tblStylePr w:type="firstRow">
      <w:rPr>
        <w:b/>
        <w:bCs/>
      </w:rPr>
    </w:tblStylePr>
    <w:tblStylePr w:type="lastRow">
      <w:rPr>
        <w:b/>
        <w:bCs/>
      </w:rPr>
      <w:tblPr/>
      <w:tcPr>
        <w:tcBorders>
          <w:top w:val="single" w:sz="18" w:space="0" w:color="D8D8DB" w:themeColor="accent6" w:themeTint="BF"/>
        </w:tcBorders>
      </w:tcPr>
    </w:tblStylePr>
    <w:tblStylePr w:type="firstCol">
      <w:rPr>
        <w:b/>
        <w:bCs/>
      </w:rPr>
    </w:tblStylePr>
    <w:tblStylePr w:type="lastCol">
      <w:rPr>
        <w:b/>
        <w:bCs/>
      </w:r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MediumGrid2">
    <w:name w:val="Medium Grid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insideH w:val="single" w:sz="8" w:space="0" w:color="4098A4" w:themeColor="accent1"/>
        <w:insideV w:val="single" w:sz="8" w:space="0" w:color="4098A4" w:themeColor="accent1"/>
      </w:tblBorders>
    </w:tblPr>
    <w:tcPr>
      <w:shd w:val="clear" w:color="auto" w:fill="CCE7EB" w:themeFill="accent1" w:themeFillTint="3F"/>
    </w:tcPr>
    <w:tblStylePr w:type="firstRow">
      <w:rPr>
        <w:b/>
        <w:bCs/>
        <w:color w:val="000000" w:themeColor="text1"/>
      </w:rPr>
      <w:tblPr/>
      <w:tcPr>
        <w:shd w:val="clear" w:color="auto" w:fill="EBF5F7"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6ECEF" w:themeFill="accent1" w:themeFillTint="33"/>
      </w:tcPr>
    </w:tblStylePr>
    <w:tblStylePr w:type="band1Vert">
      <w:tblPr/>
      <w:tcPr>
        <w:shd w:val="clear" w:color="auto" w:fill="99D0D7" w:themeFill="accent1" w:themeFillTint="7F"/>
      </w:tcPr>
    </w:tblStylePr>
    <w:tblStylePr w:type="band1Horz">
      <w:tblPr/>
      <w:tcPr>
        <w:tcBorders>
          <w:insideH w:val="single" w:sz="6" w:space="0" w:color="4098A4" w:themeColor="accent1"/>
          <w:insideV w:val="single" w:sz="6" w:space="0" w:color="4098A4" w:themeColor="accent1"/>
        </w:tcBorders>
        <w:shd w:val="clear" w:color="auto" w:fill="99D0D7"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insideH w:val="single" w:sz="8" w:space="0" w:color="80BAC3" w:themeColor="accent2"/>
        <w:insideV w:val="single" w:sz="8" w:space="0" w:color="80BAC3" w:themeColor="accent2"/>
      </w:tblBorders>
    </w:tblPr>
    <w:tcPr>
      <w:shd w:val="clear" w:color="auto" w:fill="DFEDF0" w:themeFill="accent2" w:themeFillTint="3F"/>
    </w:tcPr>
    <w:tblStylePr w:type="firstRow">
      <w:rPr>
        <w:b/>
        <w:bCs/>
        <w:color w:val="000000" w:themeColor="text1"/>
      </w:rPr>
      <w:tblPr/>
      <w:tcPr>
        <w:shd w:val="clear" w:color="auto" w:fill="F2F8F9"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F1F3" w:themeFill="accent2" w:themeFillTint="33"/>
      </w:tcPr>
    </w:tblStylePr>
    <w:tblStylePr w:type="band1Vert">
      <w:tblPr/>
      <w:tcPr>
        <w:shd w:val="clear" w:color="auto" w:fill="BFDCE1" w:themeFill="accent2" w:themeFillTint="7F"/>
      </w:tcPr>
    </w:tblStylePr>
    <w:tblStylePr w:type="band1Horz">
      <w:tblPr/>
      <w:tcPr>
        <w:tcBorders>
          <w:insideH w:val="single" w:sz="6" w:space="0" w:color="80BAC3" w:themeColor="accent2"/>
          <w:insideV w:val="single" w:sz="6" w:space="0" w:color="80BAC3" w:themeColor="accent2"/>
        </w:tcBorders>
        <w:shd w:val="clear" w:color="auto" w:fill="BFDCE1"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insideH w:val="single" w:sz="8" w:space="0" w:color="BFDDE1" w:themeColor="accent3"/>
        <w:insideV w:val="single" w:sz="8" w:space="0" w:color="BFDDE1" w:themeColor="accent3"/>
      </w:tblBorders>
    </w:tblPr>
    <w:tcPr>
      <w:shd w:val="clear" w:color="auto" w:fill="EFF6F7" w:themeFill="accent3" w:themeFillTint="3F"/>
    </w:tcPr>
    <w:tblStylePr w:type="firstRow">
      <w:rPr>
        <w:b/>
        <w:bCs/>
        <w:color w:val="000000" w:themeColor="text1"/>
      </w:rPr>
      <w:tblPr/>
      <w:tcPr>
        <w:shd w:val="clear" w:color="auto" w:fill="F8FBFC"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F8F9" w:themeFill="accent3" w:themeFillTint="33"/>
      </w:tcPr>
    </w:tblStylePr>
    <w:tblStylePr w:type="band1Vert">
      <w:tblPr/>
      <w:tcPr>
        <w:shd w:val="clear" w:color="auto" w:fill="DFEEF0" w:themeFill="accent3" w:themeFillTint="7F"/>
      </w:tcPr>
    </w:tblStylePr>
    <w:tblStylePr w:type="band1Horz">
      <w:tblPr/>
      <w:tcPr>
        <w:tcBorders>
          <w:insideH w:val="single" w:sz="6" w:space="0" w:color="BFDDE1" w:themeColor="accent3"/>
          <w:insideV w:val="single" w:sz="6" w:space="0" w:color="BFDDE1" w:themeColor="accent3"/>
        </w:tcBorders>
        <w:shd w:val="clear" w:color="auto" w:fill="DFEEF0"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cPr>
      <w:shd w:val="clear" w:color="auto" w:fill="CCCCD6" w:themeFill="accent4" w:themeFillTint="3F"/>
    </w:tcPr>
    <w:tblStylePr w:type="firstRow">
      <w:rPr>
        <w:b/>
        <w:bCs/>
        <w:color w:val="000000" w:themeColor="text1"/>
      </w:rPr>
      <w:tblPr/>
      <w:tcPr>
        <w:shd w:val="clear" w:color="auto" w:fill="EBEBE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6D6DE" w:themeFill="accent4" w:themeFillTint="33"/>
      </w:tcPr>
    </w:tblStylePr>
    <w:tblStylePr w:type="band1Vert">
      <w:tblPr/>
      <w:tcPr>
        <w:shd w:val="clear" w:color="auto" w:fill="9999AE" w:themeFill="accent4" w:themeFillTint="7F"/>
      </w:tcPr>
    </w:tblStylePr>
    <w:tblStylePr w:type="band1Horz">
      <w:tblPr/>
      <w:tcPr>
        <w:tcBorders>
          <w:insideH w:val="single" w:sz="6" w:space="0" w:color="404050" w:themeColor="accent4"/>
          <w:insideV w:val="single" w:sz="6" w:space="0" w:color="404050" w:themeColor="accent4"/>
        </w:tcBorders>
        <w:shd w:val="clear" w:color="auto" w:fill="9999AE"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cPr>
      <w:shd w:val="clear" w:color="auto" w:fill="DFDFE2" w:themeFill="accent5" w:themeFillTint="3F"/>
    </w:tcPr>
    <w:tblStylePr w:type="firstRow">
      <w:rPr>
        <w:b/>
        <w:bCs/>
        <w:color w:val="000000" w:themeColor="text1"/>
      </w:rPr>
      <w:tblPr/>
      <w:tcPr>
        <w:shd w:val="clear" w:color="auto" w:fill="F2F2F3"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7" w:themeFill="accent5" w:themeFillTint="33"/>
      </w:tcPr>
    </w:tblStylePr>
    <w:tblStylePr w:type="band1Vert">
      <w:tblPr/>
      <w:tcPr>
        <w:shd w:val="clear" w:color="auto" w:fill="BFBFC5" w:themeFill="accent5" w:themeFillTint="7F"/>
      </w:tcPr>
    </w:tblStylePr>
    <w:tblStylePr w:type="band1Horz">
      <w:tblPr/>
      <w:tcPr>
        <w:tcBorders>
          <w:insideH w:val="single" w:sz="6" w:space="0" w:color="80808B" w:themeColor="accent5"/>
          <w:insideV w:val="single" w:sz="6" w:space="0" w:color="80808B" w:themeColor="accent5"/>
        </w:tcBorders>
        <w:shd w:val="clear" w:color="auto" w:fill="BFBFC5"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cPr>
      <w:shd w:val="clear" w:color="auto" w:fill="F2F2F3" w:themeFill="accent6" w:themeFillTint="3F"/>
    </w:tcPr>
    <w:tblStylePr w:type="firstRow">
      <w:rPr>
        <w:b/>
        <w:bCs/>
        <w:color w:val="000000" w:themeColor="text1"/>
      </w:rPr>
      <w:tblPr/>
      <w:tcPr>
        <w:shd w:val="clear" w:color="auto" w:fill="F9F9FA"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F4F5" w:themeFill="accent6" w:themeFillTint="33"/>
      </w:tcPr>
    </w:tblStylePr>
    <w:tblStylePr w:type="band1Vert">
      <w:tblPr/>
      <w:tcPr>
        <w:shd w:val="clear" w:color="auto" w:fill="E5E5E7" w:themeFill="accent6" w:themeFillTint="7F"/>
      </w:tcPr>
    </w:tblStylePr>
    <w:tblStylePr w:type="band1Horz">
      <w:tblPr/>
      <w:tcPr>
        <w:tcBorders>
          <w:insideH w:val="single" w:sz="6" w:space="0" w:color="CCCCD0" w:themeColor="accent6"/>
          <w:insideV w:val="single" w:sz="6" w:space="0" w:color="CCCCD0" w:themeColor="accent6"/>
        </w:tcBorders>
        <w:shd w:val="clear" w:color="auto" w:fill="E5E5E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E7EB"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98A4"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98A4"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98A4"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98A4"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D0D7"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D0D7" w:themeFill="accent1" w:themeFillTint="7F"/>
      </w:tcPr>
    </w:tblStylePr>
  </w:style>
  <w:style w:type="table" w:styleId="MediumGrid3-Accent2">
    <w:name w:val="Medium Grid 3 Accent 2"/>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DF0"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BAC3"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BAC3"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BAC3"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BAC3"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DCE1"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DCE1" w:themeFill="accent2" w:themeFillTint="7F"/>
      </w:tcPr>
    </w:tblStylePr>
  </w:style>
  <w:style w:type="table" w:styleId="MediumGrid3-Accent3">
    <w:name w:val="Medium Grid 3 Accent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F6F7"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DDE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DDE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DDE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DDE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EEF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EEF0" w:themeFill="accent3" w:themeFillTint="7F"/>
      </w:tcPr>
    </w:tblStylePr>
  </w:style>
  <w:style w:type="table" w:styleId="MediumGrid3-Accent4">
    <w:name w:val="Medium Grid 3 Accent 4"/>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CC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405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405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99AE"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99AE" w:themeFill="accent4" w:themeFillTint="7F"/>
      </w:tcPr>
    </w:tblStylePr>
  </w:style>
  <w:style w:type="table" w:styleId="MediumGrid3-Accent5">
    <w:name w:val="Medium Grid 3 Accent 5"/>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E2"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C5"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C5" w:themeFill="accent5" w:themeFillTint="7F"/>
      </w:tcPr>
    </w:tblStylePr>
  </w:style>
  <w:style w:type="table" w:styleId="MediumGrid3-Accent6">
    <w:name w:val="Medium Grid 3 Accent 6"/>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F2F3"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CCD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CCD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E5E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E5E7" w:themeFill="accent6" w:themeFillTint="7F"/>
      </w:tcPr>
    </w:tblStylePr>
  </w:style>
  <w:style w:type="table" w:styleId="MediumList1">
    <w:name w:val="Medium Lis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758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98A4" w:themeColor="accent1"/>
        <w:bottom w:val="single" w:sz="8" w:space="0" w:color="4098A4" w:themeColor="accent1"/>
      </w:tblBorders>
    </w:tblPr>
    <w:tblStylePr w:type="firstRow">
      <w:rPr>
        <w:rFonts w:asciiTheme="majorHAnsi" w:eastAsiaTheme="majorEastAsia" w:hAnsiTheme="majorHAnsi" w:cstheme="majorBidi"/>
      </w:rPr>
      <w:tblPr/>
      <w:tcPr>
        <w:tcBorders>
          <w:top w:val="nil"/>
          <w:bottom w:val="single" w:sz="8" w:space="0" w:color="4098A4" w:themeColor="accent1"/>
        </w:tcBorders>
      </w:tcPr>
    </w:tblStylePr>
    <w:tblStylePr w:type="lastRow">
      <w:rPr>
        <w:b/>
        <w:bCs/>
        <w:color w:val="007586" w:themeColor="text2"/>
      </w:rPr>
      <w:tblPr/>
      <w:tcPr>
        <w:tcBorders>
          <w:top w:val="single" w:sz="8" w:space="0" w:color="4098A4" w:themeColor="accent1"/>
          <w:bottom w:val="single" w:sz="8" w:space="0" w:color="4098A4" w:themeColor="accent1"/>
        </w:tcBorders>
      </w:tcPr>
    </w:tblStylePr>
    <w:tblStylePr w:type="firstCol">
      <w:rPr>
        <w:b/>
        <w:bCs/>
      </w:rPr>
    </w:tblStylePr>
    <w:tblStylePr w:type="lastCol">
      <w:rPr>
        <w:b/>
        <w:bCs/>
      </w:rPr>
      <w:tblPr/>
      <w:tcPr>
        <w:tcBorders>
          <w:top w:val="single" w:sz="8" w:space="0" w:color="4098A4" w:themeColor="accent1"/>
          <w:bottom w:val="single" w:sz="8" w:space="0" w:color="4098A4" w:themeColor="accent1"/>
        </w:tcBorders>
      </w:tcPr>
    </w:tblStylePr>
    <w:tblStylePr w:type="band1Vert">
      <w:tblPr/>
      <w:tcPr>
        <w:shd w:val="clear" w:color="auto" w:fill="CCE7EB" w:themeFill="accent1" w:themeFillTint="3F"/>
      </w:tcPr>
    </w:tblStylePr>
    <w:tblStylePr w:type="band1Horz">
      <w:tblPr/>
      <w:tcPr>
        <w:shd w:val="clear" w:color="auto" w:fill="CCE7EB" w:themeFill="accent1" w:themeFillTint="3F"/>
      </w:tcPr>
    </w:tblStylePr>
  </w:style>
  <w:style w:type="table" w:styleId="MediumList1-Accent2">
    <w:name w:val="Medium List 1 Accent 2"/>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BAC3" w:themeColor="accent2"/>
        <w:bottom w:val="single" w:sz="8" w:space="0" w:color="80BAC3" w:themeColor="accent2"/>
      </w:tblBorders>
    </w:tblPr>
    <w:tblStylePr w:type="firstRow">
      <w:rPr>
        <w:rFonts w:asciiTheme="majorHAnsi" w:eastAsiaTheme="majorEastAsia" w:hAnsiTheme="majorHAnsi" w:cstheme="majorBidi"/>
      </w:rPr>
      <w:tblPr/>
      <w:tcPr>
        <w:tcBorders>
          <w:top w:val="nil"/>
          <w:bottom w:val="single" w:sz="8" w:space="0" w:color="80BAC3" w:themeColor="accent2"/>
        </w:tcBorders>
      </w:tcPr>
    </w:tblStylePr>
    <w:tblStylePr w:type="lastRow">
      <w:rPr>
        <w:b/>
        <w:bCs/>
        <w:color w:val="007586" w:themeColor="text2"/>
      </w:rPr>
      <w:tblPr/>
      <w:tcPr>
        <w:tcBorders>
          <w:top w:val="single" w:sz="8" w:space="0" w:color="80BAC3" w:themeColor="accent2"/>
          <w:bottom w:val="single" w:sz="8" w:space="0" w:color="80BAC3" w:themeColor="accent2"/>
        </w:tcBorders>
      </w:tcPr>
    </w:tblStylePr>
    <w:tblStylePr w:type="firstCol">
      <w:rPr>
        <w:b/>
        <w:bCs/>
      </w:rPr>
    </w:tblStylePr>
    <w:tblStylePr w:type="lastCol">
      <w:rPr>
        <w:b/>
        <w:bCs/>
      </w:rPr>
      <w:tblPr/>
      <w:tcPr>
        <w:tcBorders>
          <w:top w:val="single" w:sz="8" w:space="0" w:color="80BAC3" w:themeColor="accent2"/>
          <w:bottom w:val="single" w:sz="8" w:space="0" w:color="80BAC3" w:themeColor="accent2"/>
        </w:tcBorders>
      </w:tcPr>
    </w:tblStylePr>
    <w:tblStylePr w:type="band1Vert">
      <w:tblPr/>
      <w:tcPr>
        <w:shd w:val="clear" w:color="auto" w:fill="DFEDF0" w:themeFill="accent2" w:themeFillTint="3F"/>
      </w:tcPr>
    </w:tblStylePr>
    <w:tblStylePr w:type="band1Horz">
      <w:tblPr/>
      <w:tcPr>
        <w:shd w:val="clear" w:color="auto" w:fill="DFEDF0" w:themeFill="accent2" w:themeFillTint="3F"/>
      </w:tcPr>
    </w:tblStylePr>
  </w:style>
  <w:style w:type="table" w:styleId="MediumList1-Accent3">
    <w:name w:val="Medium List 1 Accent 3"/>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BFDDE1" w:themeColor="accent3"/>
        <w:bottom w:val="single" w:sz="8" w:space="0" w:color="BFDDE1" w:themeColor="accent3"/>
      </w:tblBorders>
    </w:tblPr>
    <w:tblStylePr w:type="firstRow">
      <w:rPr>
        <w:rFonts w:asciiTheme="majorHAnsi" w:eastAsiaTheme="majorEastAsia" w:hAnsiTheme="majorHAnsi" w:cstheme="majorBidi"/>
      </w:rPr>
      <w:tblPr/>
      <w:tcPr>
        <w:tcBorders>
          <w:top w:val="nil"/>
          <w:bottom w:val="single" w:sz="8" w:space="0" w:color="BFDDE1" w:themeColor="accent3"/>
        </w:tcBorders>
      </w:tcPr>
    </w:tblStylePr>
    <w:tblStylePr w:type="lastRow">
      <w:rPr>
        <w:b/>
        <w:bCs/>
        <w:color w:val="007586" w:themeColor="text2"/>
      </w:rPr>
      <w:tblPr/>
      <w:tcPr>
        <w:tcBorders>
          <w:top w:val="single" w:sz="8" w:space="0" w:color="BFDDE1" w:themeColor="accent3"/>
          <w:bottom w:val="single" w:sz="8" w:space="0" w:color="BFDDE1" w:themeColor="accent3"/>
        </w:tcBorders>
      </w:tcPr>
    </w:tblStylePr>
    <w:tblStylePr w:type="firstCol">
      <w:rPr>
        <w:b/>
        <w:bCs/>
      </w:rPr>
    </w:tblStylePr>
    <w:tblStylePr w:type="lastCol">
      <w:rPr>
        <w:b/>
        <w:bCs/>
      </w:rPr>
      <w:tblPr/>
      <w:tcPr>
        <w:tcBorders>
          <w:top w:val="single" w:sz="8" w:space="0" w:color="BFDDE1" w:themeColor="accent3"/>
          <w:bottom w:val="single" w:sz="8" w:space="0" w:color="BFDDE1" w:themeColor="accent3"/>
        </w:tcBorders>
      </w:tcPr>
    </w:tblStylePr>
    <w:tblStylePr w:type="band1Vert">
      <w:tblPr/>
      <w:tcPr>
        <w:shd w:val="clear" w:color="auto" w:fill="EFF6F7" w:themeFill="accent3" w:themeFillTint="3F"/>
      </w:tcPr>
    </w:tblStylePr>
    <w:tblStylePr w:type="band1Horz">
      <w:tblPr/>
      <w:tcPr>
        <w:shd w:val="clear" w:color="auto" w:fill="EFF6F7" w:themeFill="accent3" w:themeFillTint="3F"/>
      </w:tcPr>
    </w:tblStylePr>
  </w:style>
  <w:style w:type="table" w:styleId="MediumList1-Accent4">
    <w:name w:val="Medium List 1 Accent 4"/>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4050" w:themeColor="accent4"/>
        <w:bottom w:val="single" w:sz="8" w:space="0" w:color="404050" w:themeColor="accent4"/>
      </w:tblBorders>
    </w:tblPr>
    <w:tblStylePr w:type="firstRow">
      <w:rPr>
        <w:rFonts w:asciiTheme="majorHAnsi" w:eastAsiaTheme="majorEastAsia" w:hAnsiTheme="majorHAnsi" w:cstheme="majorBidi"/>
      </w:rPr>
      <w:tblPr/>
      <w:tcPr>
        <w:tcBorders>
          <w:top w:val="nil"/>
          <w:bottom w:val="single" w:sz="8" w:space="0" w:color="404050" w:themeColor="accent4"/>
        </w:tcBorders>
      </w:tcPr>
    </w:tblStylePr>
    <w:tblStylePr w:type="lastRow">
      <w:rPr>
        <w:b/>
        <w:bCs/>
        <w:color w:val="007586" w:themeColor="text2"/>
      </w:rPr>
      <w:tblPr/>
      <w:tcPr>
        <w:tcBorders>
          <w:top w:val="single" w:sz="8" w:space="0" w:color="404050" w:themeColor="accent4"/>
          <w:bottom w:val="single" w:sz="8" w:space="0" w:color="404050" w:themeColor="accent4"/>
        </w:tcBorders>
      </w:tcPr>
    </w:tblStylePr>
    <w:tblStylePr w:type="firstCol">
      <w:rPr>
        <w:b/>
        <w:bCs/>
      </w:rPr>
    </w:tblStylePr>
    <w:tblStylePr w:type="lastCol">
      <w:rPr>
        <w:b/>
        <w:bCs/>
      </w:rPr>
      <w:tblPr/>
      <w:tcPr>
        <w:tcBorders>
          <w:top w:val="single" w:sz="8" w:space="0" w:color="404050" w:themeColor="accent4"/>
          <w:bottom w:val="single" w:sz="8" w:space="0" w:color="404050" w:themeColor="accent4"/>
        </w:tcBorders>
      </w:tcPr>
    </w:tblStylePr>
    <w:tblStylePr w:type="band1Vert">
      <w:tblPr/>
      <w:tcPr>
        <w:shd w:val="clear" w:color="auto" w:fill="CCCCD6" w:themeFill="accent4" w:themeFillTint="3F"/>
      </w:tcPr>
    </w:tblStylePr>
    <w:tblStylePr w:type="band1Horz">
      <w:tblPr/>
      <w:tcPr>
        <w:shd w:val="clear" w:color="auto" w:fill="CCCCD6" w:themeFill="accent4" w:themeFillTint="3F"/>
      </w:tcPr>
    </w:tblStylePr>
  </w:style>
  <w:style w:type="table" w:styleId="MediumList1-Accent5">
    <w:name w:val="Medium List 1 Accent 5"/>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808B" w:themeColor="accent5"/>
        <w:bottom w:val="single" w:sz="8" w:space="0" w:color="80808B" w:themeColor="accent5"/>
      </w:tblBorders>
    </w:tblPr>
    <w:tblStylePr w:type="firstRow">
      <w:rPr>
        <w:rFonts w:asciiTheme="majorHAnsi" w:eastAsiaTheme="majorEastAsia" w:hAnsiTheme="majorHAnsi" w:cstheme="majorBidi"/>
      </w:rPr>
      <w:tblPr/>
      <w:tcPr>
        <w:tcBorders>
          <w:top w:val="nil"/>
          <w:bottom w:val="single" w:sz="8" w:space="0" w:color="80808B" w:themeColor="accent5"/>
        </w:tcBorders>
      </w:tcPr>
    </w:tblStylePr>
    <w:tblStylePr w:type="lastRow">
      <w:rPr>
        <w:b/>
        <w:bCs/>
        <w:color w:val="007586" w:themeColor="text2"/>
      </w:rPr>
      <w:tblPr/>
      <w:tcPr>
        <w:tcBorders>
          <w:top w:val="single" w:sz="8" w:space="0" w:color="80808B" w:themeColor="accent5"/>
          <w:bottom w:val="single" w:sz="8" w:space="0" w:color="80808B" w:themeColor="accent5"/>
        </w:tcBorders>
      </w:tcPr>
    </w:tblStylePr>
    <w:tblStylePr w:type="firstCol">
      <w:rPr>
        <w:b/>
        <w:bCs/>
      </w:rPr>
    </w:tblStylePr>
    <w:tblStylePr w:type="lastCol">
      <w:rPr>
        <w:b/>
        <w:bCs/>
      </w:rPr>
      <w:tblPr/>
      <w:tcPr>
        <w:tcBorders>
          <w:top w:val="single" w:sz="8" w:space="0" w:color="80808B" w:themeColor="accent5"/>
          <w:bottom w:val="single" w:sz="8" w:space="0" w:color="80808B" w:themeColor="accent5"/>
        </w:tcBorders>
      </w:tcPr>
    </w:tblStylePr>
    <w:tblStylePr w:type="band1Vert">
      <w:tblPr/>
      <w:tcPr>
        <w:shd w:val="clear" w:color="auto" w:fill="DFDFE2" w:themeFill="accent5" w:themeFillTint="3F"/>
      </w:tcPr>
    </w:tblStylePr>
    <w:tblStylePr w:type="band1Horz">
      <w:tblPr/>
      <w:tcPr>
        <w:shd w:val="clear" w:color="auto" w:fill="DFDFE2" w:themeFill="accent5" w:themeFillTint="3F"/>
      </w:tcPr>
    </w:tblStylePr>
  </w:style>
  <w:style w:type="table" w:styleId="MediumList1-Accent6">
    <w:name w:val="Medium List 1 Accent 6"/>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CCCCD0" w:themeColor="accent6"/>
        <w:bottom w:val="single" w:sz="8" w:space="0" w:color="CCCCD0" w:themeColor="accent6"/>
      </w:tblBorders>
    </w:tblPr>
    <w:tblStylePr w:type="firstRow">
      <w:rPr>
        <w:rFonts w:asciiTheme="majorHAnsi" w:eastAsiaTheme="majorEastAsia" w:hAnsiTheme="majorHAnsi" w:cstheme="majorBidi"/>
      </w:rPr>
      <w:tblPr/>
      <w:tcPr>
        <w:tcBorders>
          <w:top w:val="nil"/>
          <w:bottom w:val="single" w:sz="8" w:space="0" w:color="CCCCD0" w:themeColor="accent6"/>
        </w:tcBorders>
      </w:tcPr>
    </w:tblStylePr>
    <w:tblStylePr w:type="lastRow">
      <w:rPr>
        <w:b/>
        <w:bCs/>
        <w:color w:val="007586" w:themeColor="text2"/>
      </w:rPr>
      <w:tblPr/>
      <w:tcPr>
        <w:tcBorders>
          <w:top w:val="single" w:sz="8" w:space="0" w:color="CCCCD0" w:themeColor="accent6"/>
          <w:bottom w:val="single" w:sz="8" w:space="0" w:color="CCCCD0" w:themeColor="accent6"/>
        </w:tcBorders>
      </w:tcPr>
    </w:tblStylePr>
    <w:tblStylePr w:type="firstCol">
      <w:rPr>
        <w:b/>
        <w:bCs/>
      </w:rPr>
    </w:tblStylePr>
    <w:tblStylePr w:type="lastCol">
      <w:rPr>
        <w:b/>
        <w:bCs/>
      </w:rPr>
      <w:tblPr/>
      <w:tcPr>
        <w:tcBorders>
          <w:top w:val="single" w:sz="8" w:space="0" w:color="CCCCD0" w:themeColor="accent6"/>
          <w:bottom w:val="single" w:sz="8" w:space="0" w:color="CCCCD0" w:themeColor="accent6"/>
        </w:tcBorders>
      </w:tcPr>
    </w:tblStylePr>
    <w:tblStylePr w:type="band1Vert">
      <w:tblPr/>
      <w:tcPr>
        <w:shd w:val="clear" w:color="auto" w:fill="F2F2F3" w:themeFill="accent6" w:themeFillTint="3F"/>
      </w:tcPr>
    </w:tblStylePr>
    <w:tblStylePr w:type="band1Horz">
      <w:tblPr/>
      <w:tcPr>
        <w:shd w:val="clear" w:color="auto" w:fill="F2F2F3" w:themeFill="accent6" w:themeFillTint="3F"/>
      </w:tcPr>
    </w:tblStylePr>
  </w:style>
  <w:style w:type="table" w:styleId="MediumList2">
    <w:name w:val="Medium Lis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tblBorders>
    </w:tblPr>
    <w:tblStylePr w:type="firstRow">
      <w:rPr>
        <w:sz w:val="24"/>
        <w:szCs w:val="24"/>
      </w:rPr>
      <w:tblPr/>
      <w:tcPr>
        <w:tcBorders>
          <w:top w:val="nil"/>
          <w:left w:val="nil"/>
          <w:bottom w:val="single" w:sz="24" w:space="0" w:color="4098A4" w:themeColor="accent1"/>
          <w:right w:val="nil"/>
          <w:insideH w:val="nil"/>
          <w:insideV w:val="nil"/>
        </w:tcBorders>
        <w:shd w:val="clear" w:color="auto" w:fill="FFFFFF" w:themeFill="background1"/>
      </w:tcPr>
    </w:tblStylePr>
    <w:tblStylePr w:type="lastRow">
      <w:tblPr/>
      <w:tcPr>
        <w:tcBorders>
          <w:top w:val="single" w:sz="8" w:space="0" w:color="4098A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98A4" w:themeColor="accent1"/>
          <w:insideH w:val="nil"/>
          <w:insideV w:val="nil"/>
        </w:tcBorders>
        <w:shd w:val="clear" w:color="auto" w:fill="FFFFFF" w:themeFill="background1"/>
      </w:tcPr>
    </w:tblStylePr>
    <w:tblStylePr w:type="lastCol">
      <w:tblPr/>
      <w:tcPr>
        <w:tcBorders>
          <w:top w:val="nil"/>
          <w:left w:val="single" w:sz="8" w:space="0" w:color="4098A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E7EB" w:themeFill="accent1" w:themeFillTint="3F"/>
      </w:tcPr>
    </w:tblStylePr>
    <w:tblStylePr w:type="band1Horz">
      <w:tblPr/>
      <w:tcPr>
        <w:tcBorders>
          <w:top w:val="nil"/>
          <w:bottom w:val="nil"/>
          <w:insideH w:val="nil"/>
          <w:insideV w:val="nil"/>
        </w:tcBorders>
        <w:shd w:val="clear" w:color="auto" w:fill="CCE7EB"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tblBorders>
    </w:tblPr>
    <w:tblStylePr w:type="firstRow">
      <w:rPr>
        <w:sz w:val="24"/>
        <w:szCs w:val="24"/>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tblPr/>
      <w:tcPr>
        <w:tcBorders>
          <w:top w:val="single" w:sz="8" w:space="0" w:color="80BAC3"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BAC3" w:themeColor="accent2"/>
          <w:insideH w:val="nil"/>
          <w:insideV w:val="nil"/>
        </w:tcBorders>
        <w:shd w:val="clear" w:color="auto" w:fill="FFFFFF" w:themeFill="background1"/>
      </w:tcPr>
    </w:tblStylePr>
    <w:tblStylePr w:type="lastCol">
      <w:tblPr/>
      <w:tcPr>
        <w:tcBorders>
          <w:top w:val="nil"/>
          <w:left w:val="single" w:sz="8" w:space="0" w:color="80BAC3"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DF0" w:themeFill="accent2" w:themeFillTint="3F"/>
      </w:tcPr>
    </w:tblStylePr>
    <w:tblStylePr w:type="band1Horz">
      <w:tblPr/>
      <w:tcPr>
        <w:tcBorders>
          <w:top w:val="nil"/>
          <w:bottom w:val="nil"/>
          <w:insideH w:val="nil"/>
          <w:insideV w:val="nil"/>
        </w:tcBorders>
        <w:shd w:val="clear" w:color="auto" w:fill="DFEDF0"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tblBorders>
    </w:tblPr>
    <w:tblStylePr w:type="firstRow">
      <w:rPr>
        <w:sz w:val="24"/>
        <w:szCs w:val="24"/>
      </w:rPr>
      <w:tblPr/>
      <w:tcPr>
        <w:tcBorders>
          <w:top w:val="nil"/>
          <w:left w:val="nil"/>
          <w:bottom w:val="single" w:sz="24" w:space="0" w:color="BFDDE1" w:themeColor="accent3"/>
          <w:right w:val="nil"/>
          <w:insideH w:val="nil"/>
          <w:insideV w:val="nil"/>
        </w:tcBorders>
        <w:shd w:val="clear" w:color="auto" w:fill="FFFFFF" w:themeFill="background1"/>
      </w:tcPr>
    </w:tblStylePr>
    <w:tblStylePr w:type="lastRow">
      <w:tblPr/>
      <w:tcPr>
        <w:tcBorders>
          <w:top w:val="single" w:sz="8" w:space="0" w:color="BFDDE1"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DDE1" w:themeColor="accent3"/>
          <w:insideH w:val="nil"/>
          <w:insideV w:val="nil"/>
        </w:tcBorders>
        <w:shd w:val="clear" w:color="auto" w:fill="FFFFFF" w:themeFill="background1"/>
      </w:tcPr>
    </w:tblStylePr>
    <w:tblStylePr w:type="lastCol">
      <w:tblPr/>
      <w:tcPr>
        <w:tcBorders>
          <w:top w:val="nil"/>
          <w:left w:val="single" w:sz="8" w:space="0" w:color="BFDDE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F6F7" w:themeFill="accent3" w:themeFillTint="3F"/>
      </w:tcPr>
    </w:tblStylePr>
    <w:tblStylePr w:type="band1Horz">
      <w:tblPr/>
      <w:tcPr>
        <w:tcBorders>
          <w:top w:val="nil"/>
          <w:bottom w:val="nil"/>
          <w:insideH w:val="nil"/>
          <w:insideV w:val="nil"/>
        </w:tcBorders>
        <w:shd w:val="clear" w:color="auto" w:fill="EFF6F7"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rPr>
        <w:sz w:val="24"/>
        <w:szCs w:val="24"/>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tblPr/>
      <w:tcPr>
        <w:tcBorders>
          <w:top w:val="single" w:sz="8" w:space="0" w:color="40405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4050" w:themeColor="accent4"/>
          <w:insideH w:val="nil"/>
          <w:insideV w:val="nil"/>
        </w:tcBorders>
        <w:shd w:val="clear" w:color="auto" w:fill="FFFFFF" w:themeFill="background1"/>
      </w:tcPr>
    </w:tblStylePr>
    <w:tblStylePr w:type="lastCol">
      <w:tblPr/>
      <w:tcPr>
        <w:tcBorders>
          <w:top w:val="nil"/>
          <w:left w:val="single" w:sz="8" w:space="0" w:color="40405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top w:val="nil"/>
          <w:bottom w:val="nil"/>
          <w:insideH w:val="nil"/>
          <w:insideV w:val="nil"/>
        </w:tcBorders>
        <w:shd w:val="clear" w:color="auto" w:fill="CCCC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rPr>
        <w:sz w:val="24"/>
        <w:szCs w:val="24"/>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tblPr/>
      <w:tcPr>
        <w:tcBorders>
          <w:top w:val="single" w:sz="8" w:space="0" w:color="80808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B" w:themeColor="accent5"/>
          <w:insideH w:val="nil"/>
          <w:insideV w:val="nil"/>
        </w:tcBorders>
        <w:shd w:val="clear" w:color="auto" w:fill="FFFFFF" w:themeFill="background1"/>
      </w:tcPr>
    </w:tblStylePr>
    <w:tblStylePr w:type="lastCol">
      <w:tblPr/>
      <w:tcPr>
        <w:tcBorders>
          <w:top w:val="nil"/>
          <w:left w:val="single" w:sz="8" w:space="0" w:color="80808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top w:val="nil"/>
          <w:bottom w:val="nil"/>
          <w:insideH w:val="nil"/>
          <w:insideV w:val="nil"/>
        </w:tcBorders>
        <w:shd w:val="clear" w:color="auto" w:fill="DFDFE2"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rPr>
        <w:sz w:val="24"/>
        <w:szCs w:val="24"/>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tblPr/>
      <w:tcPr>
        <w:tcBorders>
          <w:top w:val="single" w:sz="8" w:space="0" w:color="CCCCD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CCD0" w:themeColor="accent6"/>
          <w:insideH w:val="nil"/>
          <w:insideV w:val="nil"/>
        </w:tcBorders>
        <w:shd w:val="clear" w:color="auto" w:fill="FFFFFF" w:themeFill="background1"/>
      </w:tcPr>
    </w:tblStylePr>
    <w:tblStylePr w:type="lastCol">
      <w:tblPr/>
      <w:tcPr>
        <w:tcBorders>
          <w:top w:val="nil"/>
          <w:left w:val="single" w:sz="8" w:space="0" w:color="CCCCD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top w:val="nil"/>
          <w:bottom w:val="nil"/>
          <w:insideH w:val="nil"/>
          <w:insideV w:val="nil"/>
        </w:tcBorders>
        <w:shd w:val="clear" w:color="auto" w:fill="F2F2F3"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294A5A"/>
    <w:pPr>
      <w:spacing w:before="0" w:after="0" w:line="240" w:lineRule="auto"/>
    </w:pPr>
    <w:tblPr>
      <w:tblStyleRowBandSize w:val="1"/>
      <w:tblStyleColBandSize w:val="1"/>
      <w:tblBorders>
        <w:top w:val="single" w:sz="8"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single" w:sz="8" w:space="0" w:color="66B8C3" w:themeColor="accent1" w:themeTint="BF"/>
      </w:tblBorders>
    </w:tblPr>
    <w:tblStylePr w:type="firstRow">
      <w:pPr>
        <w:spacing w:before="0" w:after="0" w:line="240" w:lineRule="auto"/>
      </w:pPr>
      <w:rPr>
        <w:b/>
        <w:bCs/>
        <w:color w:val="FFFFFF" w:themeColor="background1"/>
      </w:rPr>
      <w:tblPr/>
      <w:tcPr>
        <w:tcBorders>
          <w:top w:val="single" w:sz="8"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nil"/>
          <w:insideV w:val="nil"/>
        </w:tcBorders>
        <w:shd w:val="clear" w:color="auto" w:fill="4098A4" w:themeFill="accent1"/>
      </w:tcPr>
    </w:tblStylePr>
    <w:tblStylePr w:type="lastRow">
      <w:pPr>
        <w:spacing w:before="0" w:after="0" w:line="240" w:lineRule="auto"/>
      </w:pPr>
      <w:rPr>
        <w:b/>
        <w:bCs/>
      </w:rPr>
      <w:tblPr/>
      <w:tcPr>
        <w:tcBorders>
          <w:top w:val="double" w:sz="6"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nil"/>
          <w:insideV w:val="nil"/>
        </w:tcBorders>
      </w:tcPr>
    </w:tblStylePr>
    <w:tblStylePr w:type="firstCol">
      <w:rPr>
        <w:b/>
        <w:bCs/>
      </w:rPr>
    </w:tblStylePr>
    <w:tblStylePr w:type="lastCol">
      <w:rPr>
        <w:b/>
        <w:bCs/>
      </w:rPr>
    </w:tblStylePr>
    <w:tblStylePr w:type="band1Vert">
      <w:tblPr/>
      <w:tcPr>
        <w:shd w:val="clear" w:color="auto" w:fill="CCE7EB" w:themeFill="accent1" w:themeFillTint="3F"/>
      </w:tcPr>
    </w:tblStylePr>
    <w:tblStylePr w:type="band1Horz">
      <w:tblPr/>
      <w:tcPr>
        <w:tcBorders>
          <w:insideH w:val="nil"/>
          <w:insideV w:val="nil"/>
        </w:tcBorders>
        <w:shd w:val="clear" w:color="auto" w:fill="CCE7EB"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294A5A"/>
    <w:pPr>
      <w:spacing w:before="0" w:after="0" w:line="240" w:lineRule="auto"/>
    </w:pPr>
    <w:tblPr>
      <w:tblStyleRowBandSize w:val="1"/>
      <w:tblStyleColBandSize w:val="1"/>
      <w:tblBorders>
        <w:top w:val="single" w:sz="8"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single" w:sz="8" w:space="0" w:color="9FCBD2" w:themeColor="accent2" w:themeTint="BF"/>
      </w:tblBorders>
    </w:tblPr>
    <w:tblStylePr w:type="firstRow">
      <w:pPr>
        <w:spacing w:before="0" w:after="0" w:line="240" w:lineRule="auto"/>
      </w:pPr>
      <w:rPr>
        <w:b/>
        <w:bCs/>
        <w:color w:val="FFFFFF" w:themeColor="background1"/>
      </w:rPr>
      <w:tblPr/>
      <w:tcPr>
        <w:tcBorders>
          <w:top w:val="single" w:sz="8"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nil"/>
          <w:insideV w:val="nil"/>
        </w:tcBorders>
        <w:shd w:val="clear" w:color="auto" w:fill="80BAC3" w:themeFill="accent2"/>
      </w:tcPr>
    </w:tblStylePr>
    <w:tblStylePr w:type="lastRow">
      <w:pPr>
        <w:spacing w:before="0" w:after="0" w:line="240" w:lineRule="auto"/>
      </w:pPr>
      <w:rPr>
        <w:b/>
        <w:bCs/>
      </w:rPr>
      <w:tblPr/>
      <w:tcPr>
        <w:tcBorders>
          <w:top w:val="double" w:sz="6"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nil"/>
          <w:insideV w:val="nil"/>
        </w:tcBorders>
      </w:tcPr>
    </w:tblStylePr>
    <w:tblStylePr w:type="firstCol">
      <w:rPr>
        <w:b/>
        <w:bCs/>
      </w:rPr>
    </w:tblStylePr>
    <w:tblStylePr w:type="lastCol">
      <w:rPr>
        <w:b/>
        <w:bCs/>
      </w:rPr>
    </w:tblStylePr>
    <w:tblStylePr w:type="band1Vert">
      <w:tblPr/>
      <w:tcPr>
        <w:shd w:val="clear" w:color="auto" w:fill="DFEDF0" w:themeFill="accent2" w:themeFillTint="3F"/>
      </w:tcPr>
    </w:tblStylePr>
    <w:tblStylePr w:type="band1Horz">
      <w:tblPr/>
      <w:tcPr>
        <w:tcBorders>
          <w:insideH w:val="nil"/>
          <w:insideV w:val="nil"/>
        </w:tcBorders>
        <w:shd w:val="clear" w:color="auto" w:fill="DFEDF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294A5A"/>
    <w:pPr>
      <w:spacing w:before="0" w:after="0" w:line="240" w:lineRule="auto"/>
    </w:pPr>
    <w:tblPr>
      <w:tblStyleRowBandSize w:val="1"/>
      <w:tblStyleColBandSize w:val="1"/>
      <w:tblBorders>
        <w:top w:val="single" w:sz="8"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single" w:sz="8" w:space="0" w:color="CEE5E8" w:themeColor="accent3" w:themeTint="BF"/>
      </w:tblBorders>
    </w:tblPr>
    <w:tblStylePr w:type="firstRow">
      <w:pPr>
        <w:spacing w:before="0" w:after="0" w:line="240" w:lineRule="auto"/>
      </w:pPr>
      <w:rPr>
        <w:b/>
        <w:bCs/>
        <w:color w:val="FFFFFF" w:themeColor="background1"/>
      </w:rPr>
      <w:tblPr/>
      <w:tcPr>
        <w:tcBorders>
          <w:top w:val="single" w:sz="8"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nil"/>
          <w:insideV w:val="nil"/>
        </w:tcBorders>
        <w:shd w:val="clear" w:color="auto" w:fill="BFDDE1" w:themeFill="accent3"/>
      </w:tcPr>
    </w:tblStylePr>
    <w:tblStylePr w:type="lastRow">
      <w:pPr>
        <w:spacing w:before="0" w:after="0" w:line="240" w:lineRule="auto"/>
      </w:pPr>
      <w:rPr>
        <w:b/>
        <w:bCs/>
      </w:rPr>
      <w:tblPr/>
      <w:tcPr>
        <w:tcBorders>
          <w:top w:val="double" w:sz="6"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nil"/>
          <w:insideV w:val="nil"/>
        </w:tcBorders>
      </w:tcPr>
    </w:tblStylePr>
    <w:tblStylePr w:type="firstCol">
      <w:rPr>
        <w:b/>
        <w:bCs/>
      </w:rPr>
    </w:tblStylePr>
    <w:tblStylePr w:type="lastCol">
      <w:rPr>
        <w:b/>
        <w:bCs/>
      </w:rPr>
    </w:tblStylePr>
    <w:tblStylePr w:type="band1Vert">
      <w:tblPr/>
      <w:tcPr>
        <w:shd w:val="clear" w:color="auto" w:fill="EFF6F7" w:themeFill="accent3" w:themeFillTint="3F"/>
      </w:tcPr>
    </w:tblStylePr>
    <w:tblStylePr w:type="band1Horz">
      <w:tblPr/>
      <w:tcPr>
        <w:tcBorders>
          <w:insideH w:val="nil"/>
          <w:insideV w:val="nil"/>
        </w:tcBorders>
        <w:shd w:val="clear" w:color="auto" w:fill="EFF6F7"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tblBorders>
    </w:tblPr>
    <w:tblStylePr w:type="firstRow">
      <w:pPr>
        <w:spacing w:before="0" w:after="0" w:line="240" w:lineRule="auto"/>
      </w:pPr>
      <w:rPr>
        <w:b/>
        <w:bCs/>
        <w:color w:val="FFFFFF" w:themeColor="background1"/>
      </w:rPr>
      <w:tblPr/>
      <w:tcPr>
        <w:tc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shd w:val="clear" w:color="auto" w:fill="404050" w:themeFill="accent4"/>
      </w:tcPr>
    </w:tblStylePr>
    <w:tblStylePr w:type="lastRow">
      <w:pPr>
        <w:spacing w:before="0" w:after="0" w:line="240" w:lineRule="auto"/>
      </w:pPr>
      <w:rPr>
        <w:b/>
        <w:bCs/>
      </w:rPr>
      <w:tblPr/>
      <w:tcPr>
        <w:tcBorders>
          <w:top w:val="double" w:sz="6"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tcPr>
    </w:tblStylePr>
    <w:tblStylePr w:type="firstCol">
      <w:rPr>
        <w:b/>
        <w:bCs/>
      </w:rPr>
    </w:tblStylePr>
    <w:tblStylePr w:type="lastCol">
      <w:rPr>
        <w:b/>
        <w:bCs/>
      </w:rPr>
    </w:tblStylePr>
    <w:tblStylePr w:type="band1Vert">
      <w:tblPr/>
      <w:tcPr>
        <w:shd w:val="clear" w:color="auto" w:fill="CCCCD6" w:themeFill="accent4" w:themeFillTint="3F"/>
      </w:tcPr>
    </w:tblStylePr>
    <w:tblStylePr w:type="band1Horz">
      <w:tblPr/>
      <w:tcPr>
        <w:tcBorders>
          <w:insideH w:val="nil"/>
          <w:insideV w:val="nil"/>
        </w:tcBorders>
        <w:shd w:val="clear" w:color="auto" w:fill="CCCCD6"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tblBorders>
    </w:tblPr>
    <w:tblStylePr w:type="firstRow">
      <w:pPr>
        <w:spacing w:before="0" w:after="0" w:line="240" w:lineRule="auto"/>
      </w:pPr>
      <w:rPr>
        <w:b/>
        <w:bCs/>
        <w:color w:val="FFFFFF" w:themeColor="background1"/>
      </w:rPr>
      <w:tblPr/>
      <w:tcPr>
        <w:tc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shd w:val="clear" w:color="auto" w:fill="80808B" w:themeFill="accent5"/>
      </w:tcPr>
    </w:tblStylePr>
    <w:tblStylePr w:type="lastRow">
      <w:pPr>
        <w:spacing w:before="0" w:after="0" w:line="240" w:lineRule="auto"/>
      </w:pPr>
      <w:rPr>
        <w:b/>
        <w:bCs/>
      </w:rPr>
      <w:tblPr/>
      <w:tcPr>
        <w:tcBorders>
          <w:top w:val="double" w:sz="6"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tcPr>
    </w:tblStylePr>
    <w:tblStylePr w:type="firstCol">
      <w:rPr>
        <w:b/>
        <w:bCs/>
      </w:rPr>
    </w:tblStylePr>
    <w:tblStylePr w:type="lastCol">
      <w:rPr>
        <w:b/>
        <w:bCs/>
      </w:rPr>
    </w:tblStylePr>
    <w:tblStylePr w:type="band1Vert">
      <w:tblPr/>
      <w:tcPr>
        <w:shd w:val="clear" w:color="auto" w:fill="DFDFE2" w:themeFill="accent5" w:themeFillTint="3F"/>
      </w:tcPr>
    </w:tblStylePr>
    <w:tblStylePr w:type="band1Horz">
      <w:tblPr/>
      <w:tcPr>
        <w:tcBorders>
          <w:insideH w:val="nil"/>
          <w:insideV w:val="nil"/>
        </w:tcBorders>
        <w:shd w:val="clear" w:color="auto" w:fill="DFDFE2"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tblBorders>
    </w:tblPr>
    <w:tblStylePr w:type="firstRow">
      <w:pPr>
        <w:spacing w:before="0" w:after="0" w:line="240" w:lineRule="auto"/>
      </w:pPr>
      <w:rPr>
        <w:b/>
        <w:bCs/>
        <w:color w:val="FFFFFF" w:themeColor="background1"/>
      </w:rPr>
      <w:tblPr/>
      <w:tcPr>
        <w:tc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shd w:val="clear" w:color="auto" w:fill="CCCCD0" w:themeFill="accent6"/>
      </w:tcPr>
    </w:tblStylePr>
    <w:tblStylePr w:type="lastRow">
      <w:pPr>
        <w:spacing w:before="0" w:after="0" w:line="240" w:lineRule="auto"/>
      </w:pPr>
      <w:rPr>
        <w:b/>
        <w:bCs/>
      </w:rPr>
      <w:tblPr/>
      <w:tcPr>
        <w:tcBorders>
          <w:top w:val="double" w:sz="6"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tcPr>
    </w:tblStylePr>
    <w:tblStylePr w:type="firstCol">
      <w:rPr>
        <w:b/>
        <w:bCs/>
      </w:rPr>
    </w:tblStylePr>
    <w:tblStylePr w:type="lastCol">
      <w:rPr>
        <w:b/>
        <w:bCs/>
      </w:rPr>
    </w:tblStylePr>
    <w:tblStylePr w:type="band1Vert">
      <w:tblPr/>
      <w:tcPr>
        <w:shd w:val="clear" w:color="auto" w:fill="F2F2F3" w:themeFill="accent6" w:themeFillTint="3F"/>
      </w:tcPr>
    </w:tblStylePr>
    <w:tblStylePr w:type="band1Horz">
      <w:tblPr/>
      <w:tcPr>
        <w:tcBorders>
          <w:insideH w:val="nil"/>
          <w:insideV w:val="nil"/>
        </w:tcBorders>
        <w:shd w:val="clear" w:color="auto" w:fill="F2F2F3"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98A4"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98A4" w:themeFill="accent1"/>
      </w:tcPr>
    </w:tblStylePr>
    <w:tblStylePr w:type="lastCol">
      <w:rPr>
        <w:b/>
        <w:bCs/>
        <w:color w:val="FFFFFF" w:themeColor="background1"/>
      </w:rPr>
      <w:tblPr/>
      <w:tcPr>
        <w:tcBorders>
          <w:left w:val="nil"/>
          <w:right w:val="nil"/>
          <w:insideH w:val="nil"/>
          <w:insideV w:val="nil"/>
        </w:tcBorders>
        <w:shd w:val="clear" w:color="auto" w:fill="4098A4"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BAC3"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BAC3" w:themeFill="accent2"/>
      </w:tcPr>
    </w:tblStylePr>
    <w:tblStylePr w:type="lastCol">
      <w:rPr>
        <w:b/>
        <w:bCs/>
        <w:color w:val="FFFFFF" w:themeColor="background1"/>
      </w:rPr>
      <w:tblPr/>
      <w:tcPr>
        <w:tcBorders>
          <w:left w:val="nil"/>
          <w:right w:val="nil"/>
          <w:insideH w:val="nil"/>
          <w:insideV w:val="nil"/>
        </w:tcBorders>
        <w:shd w:val="clear" w:color="auto" w:fill="80BAC3"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DDE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FDDE1" w:themeFill="accent3"/>
      </w:tcPr>
    </w:tblStylePr>
    <w:tblStylePr w:type="lastCol">
      <w:rPr>
        <w:b/>
        <w:bCs/>
        <w:color w:val="FFFFFF" w:themeColor="background1"/>
      </w:rPr>
      <w:tblPr/>
      <w:tcPr>
        <w:tcBorders>
          <w:left w:val="nil"/>
          <w:right w:val="nil"/>
          <w:insideH w:val="nil"/>
          <w:insideV w:val="nil"/>
        </w:tcBorders>
        <w:shd w:val="clear" w:color="auto" w:fill="BFDDE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405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4050" w:themeFill="accent4"/>
      </w:tcPr>
    </w:tblStylePr>
    <w:tblStylePr w:type="lastCol">
      <w:rPr>
        <w:b/>
        <w:bCs/>
        <w:color w:val="FFFFFF" w:themeColor="background1"/>
      </w:rPr>
      <w:tblPr/>
      <w:tcPr>
        <w:tcBorders>
          <w:left w:val="nil"/>
          <w:right w:val="nil"/>
          <w:insideH w:val="nil"/>
          <w:insideV w:val="nil"/>
        </w:tcBorders>
        <w:shd w:val="clear" w:color="auto" w:fill="40405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808B" w:themeFill="accent5"/>
      </w:tcPr>
    </w:tblStylePr>
    <w:tblStylePr w:type="lastCol">
      <w:rPr>
        <w:b/>
        <w:bCs/>
        <w:color w:val="FFFFFF" w:themeColor="background1"/>
      </w:rPr>
      <w:tblPr/>
      <w:tcPr>
        <w:tcBorders>
          <w:left w:val="nil"/>
          <w:right w:val="nil"/>
          <w:insideH w:val="nil"/>
          <w:insideV w:val="nil"/>
        </w:tcBorders>
        <w:shd w:val="clear" w:color="auto" w:fill="80808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CCD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CCD0" w:themeFill="accent6"/>
      </w:tcPr>
    </w:tblStylePr>
    <w:tblStylePr w:type="lastCol">
      <w:rPr>
        <w:b/>
        <w:bCs/>
        <w:color w:val="FFFFFF" w:themeColor="background1"/>
      </w:rPr>
      <w:tblPr/>
      <w:tcPr>
        <w:tcBorders>
          <w:left w:val="nil"/>
          <w:right w:val="nil"/>
          <w:insideH w:val="nil"/>
          <w:insideV w:val="nil"/>
        </w:tcBorders>
        <w:shd w:val="clear" w:color="auto" w:fill="CCCCD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294A5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294A5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294A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294A5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294A5A"/>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294A5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ulloutText">
    <w:name w:val="Pullout Text"/>
    <w:basedOn w:val="Normal"/>
    <w:uiPriority w:val="1"/>
    <w:qFormat/>
    <w:rsid w:val="007E098F"/>
    <w:pPr>
      <w:spacing w:before="100" w:after="100"/>
    </w:pPr>
    <w:rPr>
      <w:color w:val="007586" w:themeColor="text2"/>
    </w:rPr>
  </w:style>
  <w:style w:type="paragraph" w:customStyle="1" w:styleId="PulloutHeading">
    <w:name w:val="Pullout Heading"/>
    <w:basedOn w:val="PulloutText"/>
    <w:next w:val="PulloutText"/>
    <w:uiPriority w:val="1"/>
    <w:qFormat/>
    <w:rsid w:val="007E098F"/>
    <w:pPr>
      <w:spacing w:before="0" w:line="216" w:lineRule="auto"/>
    </w:pPr>
    <w:rPr>
      <w:b/>
      <w:sz w:val="24"/>
    </w:rPr>
  </w:style>
  <w:style w:type="table" w:customStyle="1" w:styleId="SCVInformationTable">
    <w:name w:val="SCV Information Table"/>
    <w:basedOn w:val="TableNormal"/>
    <w:uiPriority w:val="99"/>
    <w:rsid w:val="0086277A"/>
    <w:pPr>
      <w:spacing w:before="0" w:after="80" w:line="240" w:lineRule="auto"/>
      <w:ind w:left="170"/>
    </w:pPr>
    <w:rPr>
      <w:sz w:val="15"/>
    </w:rPr>
    <w:tblPr>
      <w:tblCellMar>
        <w:top w:w="323" w:type="dxa"/>
        <w:left w:w="0" w:type="dxa"/>
        <w:right w:w="0" w:type="dxa"/>
      </w:tblCellMar>
    </w:tblPr>
    <w:tcPr>
      <w:shd w:val="clear" w:color="auto" w:fill="F2F2F3"/>
    </w:tcPr>
  </w:style>
  <w:style w:type="paragraph" w:styleId="NormalWeb">
    <w:name w:val="Normal (Web)"/>
    <w:basedOn w:val="Normal"/>
    <w:uiPriority w:val="99"/>
    <w:semiHidden/>
    <w:rsid w:val="00EA030C"/>
    <w:pPr>
      <w:spacing w:before="0" w:after="0" w:line="260" w:lineRule="atLeast"/>
    </w:pPr>
    <w:rPr>
      <w:rFonts w:eastAsia="Times New Roman" w:cs="Times New Roman"/>
      <w:color w:val="000000" w:themeColor="text1"/>
      <w:szCs w:val="24"/>
    </w:rPr>
  </w:style>
  <w:style w:type="table" w:customStyle="1" w:styleId="GridTable1Light1">
    <w:name w:val="Grid Table 1 Light1"/>
    <w:basedOn w:val="TableNormal"/>
    <w:next w:val="GridTable1Light"/>
    <w:uiPriority w:val="46"/>
    <w:rsid w:val="00E275A5"/>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21">
    <w:name w:val="Grid Table 1 Light - Accent 21"/>
    <w:basedOn w:val="TableNormal"/>
    <w:next w:val="GridTable1Light-Accent2"/>
    <w:uiPriority w:val="46"/>
    <w:rsid w:val="00E275A5"/>
    <w:pPr>
      <w:spacing w:after="0" w:line="240" w:lineRule="auto"/>
    </w:pPr>
    <w:tblPr>
      <w:tblStyleRowBandSize w:val="1"/>
      <w:tblStyleColBandSize w:val="1"/>
      <w:tblBorders>
        <w:top w:val="single" w:sz="4" w:space="0" w:color="CCE3E7" w:themeColor="accent2" w:themeTint="66"/>
        <w:left w:val="single" w:sz="4" w:space="0" w:color="CCE3E7" w:themeColor="accent2" w:themeTint="66"/>
        <w:bottom w:val="single" w:sz="4" w:space="0" w:color="CCE3E7" w:themeColor="accent2" w:themeTint="66"/>
        <w:right w:val="single" w:sz="4" w:space="0" w:color="CCE3E7" w:themeColor="accent2" w:themeTint="66"/>
        <w:insideH w:val="single" w:sz="4" w:space="0" w:color="CCE3E7" w:themeColor="accent2" w:themeTint="66"/>
        <w:insideV w:val="single" w:sz="4" w:space="0" w:color="CCE3E7" w:themeColor="accent2" w:themeTint="66"/>
      </w:tblBorders>
    </w:tblPr>
    <w:tblStylePr w:type="firstRow">
      <w:rPr>
        <w:b/>
        <w:bCs/>
      </w:rPr>
      <w:tblPr/>
      <w:tcPr>
        <w:tcBorders>
          <w:bottom w:val="single" w:sz="12" w:space="0" w:color="B2D5DB" w:themeColor="accent2" w:themeTint="99"/>
        </w:tcBorders>
      </w:tcPr>
    </w:tblStylePr>
    <w:tblStylePr w:type="lastRow">
      <w:rPr>
        <w:b/>
        <w:bCs/>
      </w:rPr>
      <w:tblPr/>
      <w:tcPr>
        <w:tcBorders>
          <w:top w:val="double" w:sz="2" w:space="0" w:color="B2D5DB" w:themeColor="accent2" w:themeTint="99"/>
        </w:tcBorders>
      </w:tcPr>
    </w:tblStylePr>
    <w:tblStylePr w:type="firstCol">
      <w:rPr>
        <w:b/>
        <w:bCs/>
      </w:rPr>
    </w:tblStylePr>
    <w:tblStylePr w:type="lastCol">
      <w:rPr>
        <w:b/>
        <w:bCs/>
      </w:rPr>
    </w:tblStylePr>
  </w:style>
  <w:style w:type="table" w:customStyle="1" w:styleId="PlainTable21">
    <w:name w:val="Plain Table 21"/>
    <w:basedOn w:val="TableNormal"/>
    <w:next w:val="PlainTable2"/>
    <w:uiPriority w:val="42"/>
    <w:rsid w:val="00E275A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TableGridLight1">
    <w:name w:val="Table Grid Light1"/>
    <w:basedOn w:val="TableNormal"/>
    <w:next w:val="TableGridLight"/>
    <w:uiPriority w:val="40"/>
    <w:rsid w:val="00E275A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22">
    <w:name w:val="Plain Table 22"/>
    <w:basedOn w:val="TableNormal"/>
    <w:next w:val="PlainTable2"/>
    <w:uiPriority w:val="42"/>
    <w:rsid w:val="00E275A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SCVInformationTable1">
    <w:name w:val="SCV Information Table1"/>
    <w:basedOn w:val="TableNormal"/>
    <w:uiPriority w:val="99"/>
    <w:rsid w:val="00A36F1C"/>
    <w:pPr>
      <w:spacing w:before="0" w:after="80" w:line="240" w:lineRule="auto"/>
      <w:ind w:left="170"/>
    </w:pPr>
    <w:rPr>
      <w:sz w:val="15"/>
    </w:rPr>
    <w:tblPr>
      <w:tblCellMar>
        <w:top w:w="198" w:type="dxa"/>
        <w:left w:w="0" w:type="dxa"/>
        <w:right w:w="0" w:type="dxa"/>
      </w:tblCellMar>
    </w:tblPr>
    <w:tcPr>
      <w:shd w:val="clear" w:color="auto" w:fill="F2F2F3"/>
    </w:tcPr>
  </w:style>
  <w:style w:type="character" w:styleId="CommentReference">
    <w:name w:val="annotation reference"/>
    <w:basedOn w:val="DefaultParagraphFont"/>
    <w:uiPriority w:val="1"/>
    <w:semiHidden/>
    <w:unhideWhenUsed/>
    <w:rsid w:val="00A36F1C"/>
    <w:rPr>
      <w:sz w:val="16"/>
      <w:szCs w:val="16"/>
    </w:rPr>
  </w:style>
  <w:style w:type="paragraph" w:styleId="CommentText">
    <w:name w:val="annotation text"/>
    <w:basedOn w:val="Normal"/>
    <w:link w:val="CommentTextChar"/>
    <w:uiPriority w:val="1"/>
    <w:unhideWhenUsed/>
    <w:rsid w:val="00A36F1C"/>
    <w:pPr>
      <w:spacing w:line="240" w:lineRule="auto"/>
    </w:pPr>
  </w:style>
  <w:style w:type="character" w:customStyle="1" w:styleId="CommentTextChar">
    <w:name w:val="Comment Text Char"/>
    <w:basedOn w:val="DefaultParagraphFont"/>
    <w:link w:val="CommentText"/>
    <w:uiPriority w:val="1"/>
    <w:rsid w:val="00A36F1C"/>
  </w:style>
  <w:style w:type="character" w:customStyle="1" w:styleId="UnresolvedMention1">
    <w:name w:val="Unresolved Mention1"/>
    <w:basedOn w:val="DefaultParagraphFont"/>
    <w:uiPriority w:val="99"/>
    <w:semiHidden/>
    <w:unhideWhenUsed/>
    <w:rsid w:val="003D09EB"/>
    <w:rPr>
      <w:color w:val="605E5C"/>
      <w:shd w:val="clear" w:color="auto" w:fill="E1DFDD"/>
    </w:rPr>
  </w:style>
  <w:style w:type="character" w:styleId="FollowedHyperlink">
    <w:name w:val="FollowedHyperlink"/>
    <w:basedOn w:val="DefaultParagraphFont"/>
    <w:uiPriority w:val="1"/>
    <w:semiHidden/>
    <w:unhideWhenUsed/>
    <w:rsid w:val="00A42B7D"/>
    <w:rPr>
      <w:color w:val="007586" w:themeColor="followedHyperlink"/>
      <w:u w:val="single"/>
    </w:rPr>
  </w:style>
  <w:style w:type="paragraph" w:styleId="CommentSubject">
    <w:name w:val="annotation subject"/>
    <w:basedOn w:val="CommentText"/>
    <w:next w:val="CommentText"/>
    <w:link w:val="CommentSubjectChar"/>
    <w:uiPriority w:val="1"/>
    <w:semiHidden/>
    <w:unhideWhenUsed/>
    <w:rsid w:val="00F36E7F"/>
    <w:rPr>
      <w:b/>
      <w:bCs/>
    </w:rPr>
  </w:style>
  <w:style w:type="character" w:customStyle="1" w:styleId="CommentSubjectChar">
    <w:name w:val="Comment Subject Char"/>
    <w:basedOn w:val="CommentTextChar"/>
    <w:link w:val="CommentSubject"/>
    <w:uiPriority w:val="1"/>
    <w:semiHidden/>
    <w:rsid w:val="00F36E7F"/>
    <w:rPr>
      <w:b/>
      <w:bCs/>
    </w:rPr>
  </w:style>
  <w:style w:type="character" w:styleId="UnresolvedMention">
    <w:name w:val="Unresolved Mention"/>
    <w:basedOn w:val="DefaultParagraphFont"/>
    <w:uiPriority w:val="99"/>
    <w:semiHidden/>
    <w:unhideWhenUsed/>
    <w:rsid w:val="000875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8272058">
      <w:bodyDiv w:val="1"/>
      <w:marLeft w:val="0"/>
      <w:marRight w:val="0"/>
      <w:marTop w:val="0"/>
      <w:marBottom w:val="0"/>
      <w:divBdr>
        <w:top w:val="none" w:sz="0" w:space="0" w:color="auto"/>
        <w:left w:val="none" w:sz="0" w:space="0" w:color="auto"/>
        <w:bottom w:val="none" w:sz="0" w:space="0" w:color="auto"/>
        <w:right w:val="none" w:sz="0" w:space="0" w:color="auto"/>
      </w:divBdr>
    </w:div>
    <w:div w:id="382800813">
      <w:bodyDiv w:val="1"/>
      <w:marLeft w:val="0"/>
      <w:marRight w:val="0"/>
      <w:marTop w:val="0"/>
      <w:marBottom w:val="0"/>
      <w:divBdr>
        <w:top w:val="none" w:sz="0" w:space="0" w:color="auto"/>
        <w:left w:val="none" w:sz="0" w:space="0" w:color="auto"/>
        <w:bottom w:val="none" w:sz="0" w:space="0" w:color="auto"/>
        <w:right w:val="none" w:sz="0" w:space="0" w:color="auto"/>
      </w:divBdr>
    </w:div>
    <w:div w:id="1091775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mailto:safercarevictoria@dhhs.vic" TargetMode="External"/><Relationship Id="rId26" Type="http://schemas.openxmlformats.org/officeDocument/2006/relationships/image" Target="media/image9.svg"/><Relationship Id="rId39" Type="http://schemas.openxmlformats.org/officeDocument/2006/relationships/header" Target="header5.xml"/><Relationship Id="rId21" Type="http://schemas.openxmlformats.org/officeDocument/2006/relationships/image" Target="media/image4.png"/><Relationship Id="rId34" Type="http://schemas.openxmlformats.org/officeDocument/2006/relationships/image" Target="media/image17.svg"/><Relationship Id="rId42" Type="http://schemas.openxmlformats.org/officeDocument/2006/relationships/footer" Target="footer6.xml"/><Relationship Id="rId47" Type="http://schemas.openxmlformats.org/officeDocument/2006/relationships/image" Target="media/image22.svg"/><Relationship Id="rId50" Type="http://schemas.openxmlformats.org/officeDocument/2006/relationships/hyperlink" Target="https://www.bettersafercare.vic.gov.au/resources/tools/making-a-decision-about-tonsillectomy" TargetMode="External"/><Relationship Id="rId55" Type="http://schemas.openxmlformats.org/officeDocument/2006/relationships/image" Target="media/image25.jpeg"/><Relationship Id="rId63" Type="http://schemas.openxmlformats.org/officeDocument/2006/relationships/footer" Target="footer10.xml"/><Relationship Id="rId68" Type="http://schemas.openxmlformats.org/officeDocument/2006/relationships/hyperlink" Target="https://doi.org/10.1002/lary.24783" TargetMode="External"/><Relationship Id="rId76" Type="http://schemas.openxmlformats.org/officeDocument/2006/relationships/image" Target="media/image270.png"/><Relationship Id="rId7" Type="http://schemas.openxmlformats.org/officeDocument/2006/relationships/settings" Target="settings.xml"/><Relationship Id="rId71" Type="http://schemas.openxmlformats.org/officeDocument/2006/relationships/hyperlink" Target="http://www.ihi.org/" TargetMode="Externa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image" Target="media/image12.png"/><Relationship Id="rId11" Type="http://schemas.openxmlformats.org/officeDocument/2006/relationships/header" Target="header1.xml"/><Relationship Id="rId24" Type="http://schemas.openxmlformats.org/officeDocument/2006/relationships/image" Target="media/image7.svg"/><Relationship Id="rId32" Type="http://schemas.openxmlformats.org/officeDocument/2006/relationships/image" Target="media/image15.svg"/><Relationship Id="rId37" Type="http://schemas.openxmlformats.org/officeDocument/2006/relationships/header" Target="header4.xml"/><Relationship Id="rId40" Type="http://schemas.openxmlformats.org/officeDocument/2006/relationships/header" Target="header6.xml"/><Relationship Id="rId45" Type="http://schemas.openxmlformats.org/officeDocument/2006/relationships/hyperlink" Target="https://www.bettersafercare.vic.gov.au/resources/tools/reducing-readmissions-after-paediatric-tonsil-surgery" TargetMode="External"/><Relationship Id="rId53" Type="http://schemas.openxmlformats.org/officeDocument/2006/relationships/hyperlink" Target="https://www.bettersafercare.vic.gov.au/resources/tools/reducing-readmissions-after-paediatric-tonsil-surgery" TargetMode="External"/><Relationship Id="rId58" Type="http://schemas.openxmlformats.org/officeDocument/2006/relationships/hyperlink" Target="https://www.bettersafercare.vic.gov.au/resources/tools/making-a-decision-about-tonsillectomy" TargetMode="External"/><Relationship Id="rId66" Type="http://schemas.openxmlformats.org/officeDocument/2006/relationships/hyperlink" Target="https://s3-ap-southeast-2.amazonaws.com/budgetfiles201920.budget.vic.gov.au/2019-20+State+Budget+-+Service+Delivery.pdf" TargetMode="External"/><Relationship Id="rId79"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6.png"/><Relationship Id="rId28" Type="http://schemas.openxmlformats.org/officeDocument/2006/relationships/image" Target="media/image11.svg"/><Relationship Id="rId36" Type="http://schemas.openxmlformats.org/officeDocument/2006/relationships/image" Target="media/image19.svg"/><Relationship Id="rId49" Type="http://schemas.openxmlformats.org/officeDocument/2006/relationships/footer" Target="footer8.xml"/><Relationship Id="rId57" Type="http://schemas.openxmlformats.org/officeDocument/2006/relationships/hyperlink" Target="https://www.bettersafercare.vic.gov.au/resources/tools/making-a-decision-about-tonsillectomy" TargetMode="External"/><Relationship Id="rId61" Type="http://schemas.openxmlformats.org/officeDocument/2006/relationships/hyperlink" Target="https://www.bettersafercare.vic.gov.au/resources/tools/reducing-readmissions-after-paediatric-tonsil-surgery" TargetMode="External"/><Relationship Id="rId10" Type="http://schemas.openxmlformats.org/officeDocument/2006/relationships/endnotes" Target="endnotes.xml"/><Relationship Id="rId19" Type="http://schemas.openxmlformats.org/officeDocument/2006/relationships/hyperlink" Target="http://www.safercare.vic" TargetMode="External"/><Relationship Id="rId31" Type="http://schemas.openxmlformats.org/officeDocument/2006/relationships/image" Target="media/image14.png"/><Relationship Id="rId44" Type="http://schemas.openxmlformats.org/officeDocument/2006/relationships/footer" Target="footer7.xml"/><Relationship Id="rId52" Type="http://schemas.openxmlformats.org/officeDocument/2006/relationships/hyperlink" Target="https://www.bettersafercare.vic.gov.au/resources/tools/reducing-readmissions-after-paediatric-tonsil-surgery" TargetMode="External"/><Relationship Id="rId60" Type="http://schemas.openxmlformats.org/officeDocument/2006/relationships/hyperlink" Target="https://www.bettersafercare.vic.gov.au/resources/tools/reducing-readmissions-after-paediatric-tonsil-surgery" TargetMode="External"/><Relationship Id="rId65" Type="http://schemas.openxmlformats.org/officeDocument/2006/relationships/footer" Target="footer11.xml"/><Relationship Id="rId78"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5.svg"/><Relationship Id="rId27" Type="http://schemas.openxmlformats.org/officeDocument/2006/relationships/image" Target="media/image10.png"/><Relationship Id="rId30" Type="http://schemas.openxmlformats.org/officeDocument/2006/relationships/image" Target="media/image13.svg"/><Relationship Id="rId35" Type="http://schemas.openxmlformats.org/officeDocument/2006/relationships/image" Target="media/image18.png"/><Relationship Id="rId43" Type="http://schemas.openxmlformats.org/officeDocument/2006/relationships/header" Target="header7.xml"/><Relationship Id="rId48" Type="http://schemas.openxmlformats.org/officeDocument/2006/relationships/image" Target="media/image23.png"/><Relationship Id="rId56" Type="http://schemas.openxmlformats.org/officeDocument/2006/relationships/hyperlink" Target="https://www.bettersafercare.vic.gov.au/resources/tools/reducing-readmissions-after-paediatric-tonsil-surgery" TargetMode="External"/><Relationship Id="rId64" Type="http://schemas.openxmlformats.org/officeDocument/2006/relationships/image" Target="media/image26.png"/><Relationship Id="rId69" Type="http://schemas.openxmlformats.org/officeDocument/2006/relationships/hyperlink" Target="https://doi.org/10.1007/s12630-017-0888-y" TargetMode="External"/><Relationship Id="rId77"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www.bettersafercare.vic.gov.au/resources/tools/reducing-readmissions-after-paediatric-tonsil-surgery" TargetMode="External"/><Relationship Id="rId72" Type="http://schemas.openxmlformats.org/officeDocument/2006/relationships/image" Target="media/image27.png"/><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2.png"/><Relationship Id="rId25" Type="http://schemas.openxmlformats.org/officeDocument/2006/relationships/image" Target="media/image8.png"/><Relationship Id="rId33" Type="http://schemas.openxmlformats.org/officeDocument/2006/relationships/image" Target="media/image16.png"/><Relationship Id="rId38" Type="http://schemas.openxmlformats.org/officeDocument/2006/relationships/footer" Target="footer4.xml"/><Relationship Id="rId46" Type="http://schemas.openxmlformats.org/officeDocument/2006/relationships/image" Target="media/image21.png"/><Relationship Id="rId59" Type="http://schemas.openxmlformats.org/officeDocument/2006/relationships/hyperlink" Target="https://www.bettersafercare.vic.gov.au/resources/tools/reducing-readmissions-after-paediatric-tonsil-surgery" TargetMode="External"/><Relationship Id="rId67" Type="http://schemas.openxmlformats.org/officeDocument/2006/relationships/hyperlink" Target="https://doi.org/10.1002/lio2.237" TargetMode="External"/><Relationship Id="rId20" Type="http://schemas.openxmlformats.org/officeDocument/2006/relationships/image" Target="media/image3.png"/><Relationship Id="rId41" Type="http://schemas.openxmlformats.org/officeDocument/2006/relationships/footer" Target="footer5.xml"/><Relationship Id="rId54" Type="http://schemas.openxmlformats.org/officeDocument/2006/relationships/image" Target="media/image24.png"/><Relationship Id="rId62" Type="http://schemas.openxmlformats.org/officeDocument/2006/relationships/footer" Target="footer9.xml"/><Relationship Id="rId70" Type="http://schemas.openxmlformats.org/officeDocument/2006/relationships/hyperlink" Target="https://doi.org/10.1016/j.ijporl.2019.04.038" TargetMode="External"/><Relationship Id="rId1" Type="http://schemas.openxmlformats.org/officeDocument/2006/relationships/customXml" Target="../customXml/item1.xml"/><Relationship Id="rId6"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0.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E1134417973441DA785C6F50E7AA310"/>
        <w:category>
          <w:name w:val="General"/>
          <w:gallery w:val="placeholder"/>
        </w:category>
        <w:types>
          <w:type w:val="bbPlcHdr"/>
        </w:types>
        <w:behaviors>
          <w:behavior w:val="content"/>
        </w:behaviors>
        <w:guid w:val="{A181E17E-9CB1-4C9B-AE26-614B07A633B9}"/>
      </w:docPartPr>
      <w:docPartBody>
        <w:p w:rsidR="00CA72BE" w:rsidRDefault="00CA72BE">
          <w:pPr>
            <w:pStyle w:val="7E1134417973441DA785C6F50E7AA310"/>
          </w:pPr>
          <w:r w:rsidRPr="00FF5A06">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IC">
    <w:panose1 w:val="00000500000000000000"/>
    <w:charset w:val="00"/>
    <w:family w:val="auto"/>
    <w:pitch w:val="variable"/>
    <w:sig w:usb0="00000007" w:usb1="00000000" w:usb2="00000000" w:usb3="00000000" w:csb0="00000093" w:csb1="00000000"/>
  </w:font>
  <w:font w:name="Cambria Math">
    <w:panose1 w:val="02040503050406030204"/>
    <w:charset w:val="00"/>
    <w:family w:val="roman"/>
    <w:pitch w:val="variable"/>
    <w:sig w:usb0="E00002FF" w:usb1="420024FF" w:usb2="00000000" w:usb3="00000000" w:csb0="0000019F" w:csb1="00000000"/>
  </w:font>
  <w:font w:name="Yu Mincho">
    <w:panose1 w:val="02020400000000000000"/>
    <w:charset w:val="80"/>
    <w:family w:val="roman"/>
    <w:pitch w:val="variable"/>
    <w:sig w:usb0="800002E7" w:usb1="2AC7FCF0"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467D"/>
    <w:rsid w:val="000567C8"/>
    <w:rsid w:val="000D1D9E"/>
    <w:rsid w:val="001054BA"/>
    <w:rsid w:val="001274B3"/>
    <w:rsid w:val="004A099D"/>
    <w:rsid w:val="004F540E"/>
    <w:rsid w:val="0054467D"/>
    <w:rsid w:val="005F02D6"/>
    <w:rsid w:val="005F4694"/>
    <w:rsid w:val="00641DFC"/>
    <w:rsid w:val="00697B5E"/>
    <w:rsid w:val="00756EC4"/>
    <w:rsid w:val="008205F9"/>
    <w:rsid w:val="009419E8"/>
    <w:rsid w:val="00972CAB"/>
    <w:rsid w:val="00984CC5"/>
    <w:rsid w:val="009D46C5"/>
    <w:rsid w:val="009F547D"/>
    <w:rsid w:val="00B367DC"/>
    <w:rsid w:val="00B55522"/>
    <w:rsid w:val="00B67590"/>
    <w:rsid w:val="00BA1BD7"/>
    <w:rsid w:val="00BB72FC"/>
    <w:rsid w:val="00C86138"/>
    <w:rsid w:val="00CA72BE"/>
    <w:rsid w:val="00D023F6"/>
    <w:rsid w:val="00D8395D"/>
    <w:rsid w:val="00DA6EB4"/>
    <w:rsid w:val="00F35DD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1"/>
    <w:semiHidden/>
    <w:rPr>
      <w:color w:val="808080"/>
    </w:rPr>
  </w:style>
  <w:style w:type="paragraph" w:customStyle="1" w:styleId="BA2F031109CB4E44BC6A771011FCE80E">
    <w:name w:val="BA2F031109CB4E44BC6A771011FCE80E"/>
  </w:style>
  <w:style w:type="paragraph" w:customStyle="1" w:styleId="5EF574BA4B504FE6A722EF1B4676D6F6">
    <w:name w:val="5EF574BA4B504FE6A722EF1B4676D6F6"/>
  </w:style>
  <w:style w:type="paragraph" w:customStyle="1" w:styleId="228539FD2AFB4945ABD79FECCA2AA5A2">
    <w:name w:val="228539FD2AFB4945ABD79FECCA2AA5A2"/>
  </w:style>
  <w:style w:type="paragraph" w:customStyle="1" w:styleId="9978FFEBE0F34CB9BC47EFEF75E4E6D8">
    <w:name w:val="9978FFEBE0F34CB9BC47EFEF75E4E6D8"/>
  </w:style>
  <w:style w:type="paragraph" w:customStyle="1" w:styleId="ACCE75E9B0A34CEFBD66F2F37CF8FCAC">
    <w:name w:val="ACCE75E9B0A34CEFBD66F2F37CF8FCAC"/>
    <w:rsid w:val="0054467D"/>
  </w:style>
  <w:style w:type="paragraph" w:customStyle="1" w:styleId="3B6A8F1D06684BF8874EE7545D8A7B12">
    <w:name w:val="3B6A8F1D06684BF8874EE7545D8A7B12"/>
    <w:rsid w:val="0054467D"/>
  </w:style>
  <w:style w:type="paragraph" w:customStyle="1" w:styleId="517FBA37AFA044BB9A06E14D31078283">
    <w:name w:val="517FBA37AFA044BB9A06E14D31078283"/>
    <w:rsid w:val="0054467D"/>
  </w:style>
  <w:style w:type="paragraph" w:customStyle="1" w:styleId="0BA9300B0AB7424BA26BDC279349E6A6">
    <w:name w:val="0BA9300B0AB7424BA26BDC279349E6A6"/>
    <w:rsid w:val="00BB72FC"/>
  </w:style>
  <w:style w:type="paragraph" w:customStyle="1" w:styleId="2515E1284480419F9A3201670C4DF997">
    <w:name w:val="2515E1284480419F9A3201670C4DF997"/>
    <w:rsid w:val="00F35DD0"/>
  </w:style>
  <w:style w:type="paragraph" w:customStyle="1" w:styleId="29F69658B96E44B0B092AD7A0752059B">
    <w:name w:val="29F69658B96E44B0B092AD7A0752059B"/>
    <w:rsid w:val="00F35DD0"/>
  </w:style>
  <w:style w:type="paragraph" w:customStyle="1" w:styleId="582A8532F0A444F082EE860F12F80AC1">
    <w:name w:val="582A8532F0A444F082EE860F12F80AC1"/>
    <w:rsid w:val="004A099D"/>
  </w:style>
  <w:style w:type="paragraph" w:customStyle="1" w:styleId="DAF0EB8B1A4B4E80837BCC00A4FE479D">
    <w:name w:val="DAF0EB8B1A4B4E80837BCC00A4FE479D"/>
    <w:rsid w:val="000D1D9E"/>
  </w:style>
  <w:style w:type="paragraph" w:customStyle="1" w:styleId="3CF9C73D29E94DD8B68D92C92EB00359">
    <w:name w:val="3CF9C73D29E94DD8B68D92C92EB00359"/>
    <w:rsid w:val="000D1D9E"/>
  </w:style>
  <w:style w:type="paragraph" w:customStyle="1" w:styleId="2158ABBFB842484AB743BE63599406F6">
    <w:name w:val="2158ABBFB842484AB743BE63599406F6"/>
    <w:rsid w:val="00697B5E"/>
  </w:style>
  <w:style w:type="paragraph" w:customStyle="1" w:styleId="7E1134417973441DA785C6F50E7AA310">
    <w:name w:val="7E1134417973441DA785C6F50E7AA310"/>
  </w:style>
  <w:style w:type="paragraph" w:customStyle="1" w:styleId="3D2715FF6DC34E43A1D35819C42FFCB0">
    <w:name w:val="3D2715FF6DC34E43A1D35819C42FFCB0"/>
    <w:rsid w:val="00B367DC"/>
  </w:style>
  <w:style w:type="paragraph" w:customStyle="1" w:styleId="1BFD37B0F1B64592BAD9F9DEA590D46E">
    <w:name w:val="1BFD37B0F1B64592BAD9F9DEA590D46E"/>
    <w:rsid w:val="00B367DC"/>
  </w:style>
  <w:style w:type="paragraph" w:customStyle="1" w:styleId="C2918939F8B64F0D86BB1311050AAD96">
    <w:name w:val="C2918939F8B64F0D86BB1311050AAD96"/>
    <w:rsid w:val="00B367DC"/>
  </w:style>
  <w:style w:type="paragraph" w:customStyle="1" w:styleId="29685EBF4DDD4C39ADAFD948B8703043">
    <w:name w:val="29685EBF4DDD4C39ADAFD948B8703043"/>
    <w:rsid w:val="00B367DC"/>
  </w:style>
  <w:style w:type="paragraph" w:customStyle="1" w:styleId="15590031DC854C34A1A9C2D0E5F199FB">
    <w:name w:val="15590031DC854C34A1A9C2D0E5F199FB"/>
    <w:rsid w:val="00B367D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SCV">
      <a:dk1>
        <a:srgbClr val="000000"/>
      </a:dk1>
      <a:lt1>
        <a:srgbClr val="FFFFFF"/>
      </a:lt1>
      <a:dk2>
        <a:srgbClr val="007586"/>
      </a:dk2>
      <a:lt2>
        <a:srgbClr val="EDF5F7"/>
      </a:lt2>
      <a:accent1>
        <a:srgbClr val="4098A4"/>
      </a:accent1>
      <a:accent2>
        <a:srgbClr val="80BAC3"/>
      </a:accent2>
      <a:accent3>
        <a:srgbClr val="BFDDE1"/>
      </a:accent3>
      <a:accent4>
        <a:srgbClr val="404050"/>
      </a:accent4>
      <a:accent5>
        <a:srgbClr val="80808B"/>
      </a:accent5>
      <a:accent6>
        <a:srgbClr val="CCCCD0"/>
      </a:accent6>
      <a:hlink>
        <a:srgbClr val="000000"/>
      </a:hlink>
      <a:folHlink>
        <a:srgbClr val="007586"/>
      </a:folHlink>
    </a:clrScheme>
    <a:fontScheme name="Arial">
      <a:majorFont>
        <a:latin typeface="Arial" panose="020F0302020204030204"/>
        <a:ea typeface="Arial"/>
        <a:cs typeface="Arial"/>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F0502020204030204"/>
        <a:ea typeface="Arial"/>
        <a:cs typeface="Arial"/>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6D179483B3A4E458E2DA955233B6DD4" ma:contentTypeVersion="12" ma:contentTypeDescription="Create a new document." ma:contentTypeScope="" ma:versionID="45669423a79ce1c2e572556ebc79f20c">
  <xsd:schema xmlns:xsd="http://www.w3.org/2001/XMLSchema" xmlns:xs="http://www.w3.org/2001/XMLSchema" xmlns:p="http://schemas.microsoft.com/office/2006/metadata/properties" xmlns:ns2="31b2e4f9-c376-4e2f-bd2e-796d1bcd5746" xmlns:ns3="7ee2ad8a-2b33-419f-875c-ac0e4cfc6b7f" targetNamespace="http://schemas.microsoft.com/office/2006/metadata/properties" ma:root="true" ma:fieldsID="d2cf200c18ae3fe1d0dcf27c239547f6" ns2:_="" ns3:_="">
    <xsd:import namespace="31b2e4f9-c376-4e2f-bd2e-796d1bcd5746"/>
    <xsd:import namespace="7ee2ad8a-2b33-419f-875c-ac0e4cfc6b7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b2e4f9-c376-4e2f-bd2e-796d1bcd57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ee2ad8a-2b33-419f-875c-ac0e4cfc6b7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2FF539-43CD-46B2-90EA-B36B086A7DF9}">
  <ds:schemaRefs>
    <ds:schemaRef ds:uri="http://purl.org/dc/elements/1.1/"/>
    <ds:schemaRef ds:uri="http://schemas.microsoft.com/office/2006/metadata/properties"/>
    <ds:schemaRef ds:uri="http://purl.org/dc/terms/"/>
    <ds:schemaRef ds:uri="31b2e4f9-c376-4e2f-bd2e-796d1bcd5746"/>
    <ds:schemaRef ds:uri="http://schemas.microsoft.com/office/infopath/2007/PartnerControls"/>
    <ds:schemaRef ds:uri="http://schemas.microsoft.com/office/2006/documentManagement/types"/>
    <ds:schemaRef ds:uri="http://schemas.openxmlformats.org/package/2006/metadata/core-properties"/>
    <ds:schemaRef ds:uri="7ee2ad8a-2b33-419f-875c-ac0e4cfc6b7f"/>
    <ds:schemaRef ds:uri="http://www.w3.org/XML/1998/namespace"/>
    <ds:schemaRef ds:uri="http://purl.org/dc/dcmitype/"/>
  </ds:schemaRefs>
</ds:datastoreItem>
</file>

<file path=customXml/itemProps2.xml><?xml version="1.0" encoding="utf-8"?>
<ds:datastoreItem xmlns:ds="http://schemas.openxmlformats.org/officeDocument/2006/customXml" ds:itemID="{F6BBAFA6-8C68-4D40-87D5-D2A81522CE48}">
  <ds:schemaRefs>
    <ds:schemaRef ds:uri="http://schemas.microsoft.com/sharepoint/v3/contenttype/forms"/>
  </ds:schemaRefs>
</ds:datastoreItem>
</file>

<file path=customXml/itemProps3.xml><?xml version="1.0" encoding="utf-8"?>
<ds:datastoreItem xmlns:ds="http://schemas.openxmlformats.org/officeDocument/2006/customXml" ds:itemID="{FFD5187A-7EA2-4DA2-9C5E-07498383AD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b2e4f9-c376-4e2f-bd2e-796d1bcd5746"/>
    <ds:schemaRef ds:uri="7ee2ad8a-2b33-419f-875c-ac0e4cfc6b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EF7B7C4-84EF-4BB4-8E4D-F5E6C0620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6BF833B4.dotm</Template>
  <TotalTime>0</TotalTime>
  <Pages>25</Pages>
  <Words>5841</Words>
  <Characters>33300</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Reducing readmissions after paediatric tonsillectomy</vt:lpstr>
    </vt:vector>
  </TitlesOfParts>
  <Company>Department of Treasury and Finance</Company>
  <LinksUpToDate>false</LinksUpToDate>
  <CharactersWithSpaces>39063</CharactersWithSpaces>
  <SharedDoc>false</SharedDoc>
  <HLinks>
    <vt:vector size="354" baseType="variant">
      <vt:variant>
        <vt:i4>3342380</vt:i4>
      </vt:variant>
      <vt:variant>
        <vt:i4>297</vt:i4>
      </vt:variant>
      <vt:variant>
        <vt:i4>0</vt:i4>
      </vt:variant>
      <vt:variant>
        <vt:i4>5</vt:i4>
      </vt:variant>
      <vt:variant>
        <vt:lpwstr>http://www.kingsfund.org.uk/publications/variations-health-care</vt:lpwstr>
      </vt:variant>
      <vt:variant>
        <vt:lpwstr/>
      </vt:variant>
      <vt:variant>
        <vt:i4>4587529</vt:i4>
      </vt:variant>
      <vt:variant>
        <vt:i4>294</vt:i4>
      </vt:variant>
      <vt:variant>
        <vt:i4>0</vt:i4>
      </vt:variant>
      <vt:variant>
        <vt:i4>5</vt:i4>
      </vt:variant>
      <vt:variant>
        <vt:lpwstr>http://www.safetyandquality.gov.au/atlas/</vt:lpwstr>
      </vt:variant>
      <vt:variant>
        <vt:lpwstr/>
      </vt:variant>
      <vt:variant>
        <vt:i4>4456535</vt:i4>
      </vt:variant>
      <vt:variant>
        <vt:i4>291</vt:i4>
      </vt:variant>
      <vt:variant>
        <vt:i4>0</vt:i4>
      </vt:variant>
      <vt:variant>
        <vt:i4>5</vt:i4>
      </vt:variant>
      <vt:variant>
        <vt:lpwstr>https://doi.org/10.1016/j.ijporl.2019.04.038</vt:lpwstr>
      </vt:variant>
      <vt:variant>
        <vt:lpwstr/>
      </vt:variant>
      <vt:variant>
        <vt:i4>393246</vt:i4>
      </vt:variant>
      <vt:variant>
        <vt:i4>288</vt:i4>
      </vt:variant>
      <vt:variant>
        <vt:i4>0</vt:i4>
      </vt:variant>
      <vt:variant>
        <vt:i4>5</vt:i4>
      </vt:variant>
      <vt:variant>
        <vt:lpwstr>https://doi.org/10.1007/s12630-017-0888-y</vt:lpwstr>
      </vt:variant>
      <vt:variant>
        <vt:lpwstr/>
      </vt:variant>
      <vt:variant>
        <vt:i4>3997796</vt:i4>
      </vt:variant>
      <vt:variant>
        <vt:i4>285</vt:i4>
      </vt:variant>
      <vt:variant>
        <vt:i4>0</vt:i4>
      </vt:variant>
      <vt:variant>
        <vt:i4>5</vt:i4>
      </vt:variant>
      <vt:variant>
        <vt:lpwstr>https://doi.org/10.1002/lary.24783</vt:lpwstr>
      </vt:variant>
      <vt:variant>
        <vt:lpwstr/>
      </vt:variant>
      <vt:variant>
        <vt:i4>5046342</vt:i4>
      </vt:variant>
      <vt:variant>
        <vt:i4>282</vt:i4>
      </vt:variant>
      <vt:variant>
        <vt:i4>0</vt:i4>
      </vt:variant>
      <vt:variant>
        <vt:i4>5</vt:i4>
      </vt:variant>
      <vt:variant>
        <vt:lpwstr>https://doi.org/10.1002/lio2.237</vt:lpwstr>
      </vt:variant>
      <vt:variant>
        <vt:lpwstr/>
      </vt:variant>
      <vt:variant>
        <vt:i4>6422648</vt:i4>
      </vt:variant>
      <vt:variant>
        <vt:i4>279</vt:i4>
      </vt:variant>
      <vt:variant>
        <vt:i4>0</vt:i4>
      </vt:variant>
      <vt:variant>
        <vt:i4>5</vt:i4>
      </vt:variant>
      <vt:variant>
        <vt:lpwstr>https://s3-ap-southeast-2.amazonaws.com/budgetfiles201920.budget.vic.gov.au/2019-20+State+Budget+-+Service+Delivery.pdf</vt:lpwstr>
      </vt:variant>
      <vt:variant>
        <vt:lpwstr/>
      </vt:variant>
      <vt:variant>
        <vt:i4>1572952</vt:i4>
      </vt:variant>
      <vt:variant>
        <vt:i4>276</vt:i4>
      </vt:variant>
      <vt:variant>
        <vt:i4>0</vt:i4>
      </vt:variant>
      <vt:variant>
        <vt:i4>5</vt:i4>
      </vt:variant>
      <vt:variant>
        <vt:lpwstr>https://www.bettersafercare.vic.gov.au/resources/tools/reducing-readmissions-after-paediatric-tonsil-surgery</vt:lpwstr>
      </vt:variant>
      <vt:variant>
        <vt:lpwstr/>
      </vt:variant>
      <vt:variant>
        <vt:i4>1572952</vt:i4>
      </vt:variant>
      <vt:variant>
        <vt:i4>273</vt:i4>
      </vt:variant>
      <vt:variant>
        <vt:i4>0</vt:i4>
      </vt:variant>
      <vt:variant>
        <vt:i4>5</vt:i4>
      </vt:variant>
      <vt:variant>
        <vt:lpwstr>https://www.bettersafercare.vic.gov.au/resources/tools/reducing-readmissions-after-paediatric-tonsil-surgery</vt:lpwstr>
      </vt:variant>
      <vt:variant>
        <vt:lpwstr/>
      </vt:variant>
      <vt:variant>
        <vt:i4>1572952</vt:i4>
      </vt:variant>
      <vt:variant>
        <vt:i4>270</vt:i4>
      </vt:variant>
      <vt:variant>
        <vt:i4>0</vt:i4>
      </vt:variant>
      <vt:variant>
        <vt:i4>5</vt:i4>
      </vt:variant>
      <vt:variant>
        <vt:lpwstr>https://www.bettersafercare.vic.gov.au/resources/tools/reducing-readmissions-after-paediatric-tonsil-surgery</vt:lpwstr>
      </vt:variant>
      <vt:variant>
        <vt:lpwstr/>
      </vt:variant>
      <vt:variant>
        <vt:i4>1572952</vt:i4>
      </vt:variant>
      <vt:variant>
        <vt:i4>267</vt:i4>
      </vt:variant>
      <vt:variant>
        <vt:i4>0</vt:i4>
      </vt:variant>
      <vt:variant>
        <vt:i4>5</vt:i4>
      </vt:variant>
      <vt:variant>
        <vt:lpwstr>https://www.bettersafercare.vic.gov.au/resources/tools/reducing-readmissions-after-paediatric-tonsil-surgery</vt:lpwstr>
      </vt:variant>
      <vt:variant>
        <vt:lpwstr/>
      </vt:variant>
      <vt:variant>
        <vt:i4>1835018</vt:i4>
      </vt:variant>
      <vt:variant>
        <vt:i4>264</vt:i4>
      </vt:variant>
      <vt:variant>
        <vt:i4>0</vt:i4>
      </vt:variant>
      <vt:variant>
        <vt:i4>5</vt:i4>
      </vt:variant>
      <vt:variant>
        <vt:lpwstr>https://www.bettersafercare.vic.gov.au/resources/tools/making-a-decision-about-tonsillectomy</vt:lpwstr>
      </vt:variant>
      <vt:variant>
        <vt:lpwstr/>
      </vt:variant>
      <vt:variant>
        <vt:i4>1835018</vt:i4>
      </vt:variant>
      <vt:variant>
        <vt:i4>261</vt:i4>
      </vt:variant>
      <vt:variant>
        <vt:i4>0</vt:i4>
      </vt:variant>
      <vt:variant>
        <vt:i4>5</vt:i4>
      </vt:variant>
      <vt:variant>
        <vt:lpwstr>https://www.bettersafercare.vic.gov.au/resources/tools/making-a-decision-about-tonsillectomy</vt:lpwstr>
      </vt:variant>
      <vt:variant>
        <vt:lpwstr/>
      </vt:variant>
      <vt:variant>
        <vt:i4>1835018</vt:i4>
      </vt:variant>
      <vt:variant>
        <vt:i4>258</vt:i4>
      </vt:variant>
      <vt:variant>
        <vt:i4>0</vt:i4>
      </vt:variant>
      <vt:variant>
        <vt:i4>5</vt:i4>
      </vt:variant>
      <vt:variant>
        <vt:lpwstr>https://www.bettersafercare.vic.gov.au/resources/tools/making-a-decision-about-tonsillectomy</vt:lpwstr>
      </vt:variant>
      <vt:variant>
        <vt:lpwstr/>
      </vt:variant>
      <vt:variant>
        <vt:i4>1572952</vt:i4>
      </vt:variant>
      <vt:variant>
        <vt:i4>255</vt:i4>
      </vt:variant>
      <vt:variant>
        <vt:i4>0</vt:i4>
      </vt:variant>
      <vt:variant>
        <vt:i4>5</vt:i4>
      </vt:variant>
      <vt:variant>
        <vt:lpwstr>https://www.bettersafercare.vic.gov.au/resources/tools/reducing-readmissions-after-paediatric-tonsil-surgery</vt:lpwstr>
      </vt:variant>
      <vt:variant>
        <vt:lpwstr/>
      </vt:variant>
      <vt:variant>
        <vt:i4>1572952</vt:i4>
      </vt:variant>
      <vt:variant>
        <vt:i4>252</vt:i4>
      </vt:variant>
      <vt:variant>
        <vt:i4>0</vt:i4>
      </vt:variant>
      <vt:variant>
        <vt:i4>5</vt:i4>
      </vt:variant>
      <vt:variant>
        <vt:lpwstr>https://www.bettersafercare.vic.gov.au/resources/tools/reducing-readmissions-after-paediatric-tonsil-surgery</vt:lpwstr>
      </vt:variant>
      <vt:variant>
        <vt:lpwstr/>
      </vt:variant>
      <vt:variant>
        <vt:i4>1572952</vt:i4>
      </vt:variant>
      <vt:variant>
        <vt:i4>249</vt:i4>
      </vt:variant>
      <vt:variant>
        <vt:i4>0</vt:i4>
      </vt:variant>
      <vt:variant>
        <vt:i4>5</vt:i4>
      </vt:variant>
      <vt:variant>
        <vt:lpwstr>https://www.bettersafercare.vic.gov.au/resources/tools/reducing-readmissions-after-paediatric-tonsil-surgery</vt:lpwstr>
      </vt:variant>
      <vt:variant>
        <vt:lpwstr/>
      </vt:variant>
      <vt:variant>
        <vt:i4>1835018</vt:i4>
      </vt:variant>
      <vt:variant>
        <vt:i4>246</vt:i4>
      </vt:variant>
      <vt:variant>
        <vt:i4>0</vt:i4>
      </vt:variant>
      <vt:variant>
        <vt:i4>5</vt:i4>
      </vt:variant>
      <vt:variant>
        <vt:lpwstr>https://www.bettersafercare.vic.gov.au/resources/tools/making-a-decision-about-tonsillectomy</vt:lpwstr>
      </vt:variant>
      <vt:variant>
        <vt:lpwstr/>
      </vt:variant>
      <vt:variant>
        <vt:i4>1572952</vt:i4>
      </vt:variant>
      <vt:variant>
        <vt:i4>243</vt:i4>
      </vt:variant>
      <vt:variant>
        <vt:i4>0</vt:i4>
      </vt:variant>
      <vt:variant>
        <vt:i4>5</vt:i4>
      </vt:variant>
      <vt:variant>
        <vt:lpwstr>https://www.bettersafercare.vic.gov.au/resources/tools/reducing-readmissions-after-paediatric-tonsil-surgery</vt:lpwstr>
      </vt:variant>
      <vt:variant>
        <vt:lpwstr/>
      </vt:variant>
      <vt:variant>
        <vt:i4>1638453</vt:i4>
      </vt:variant>
      <vt:variant>
        <vt:i4>236</vt:i4>
      </vt:variant>
      <vt:variant>
        <vt:i4>0</vt:i4>
      </vt:variant>
      <vt:variant>
        <vt:i4>5</vt:i4>
      </vt:variant>
      <vt:variant>
        <vt:lpwstr/>
      </vt:variant>
      <vt:variant>
        <vt:lpwstr>_Toc42776902</vt:lpwstr>
      </vt:variant>
      <vt:variant>
        <vt:i4>1703989</vt:i4>
      </vt:variant>
      <vt:variant>
        <vt:i4>230</vt:i4>
      </vt:variant>
      <vt:variant>
        <vt:i4>0</vt:i4>
      </vt:variant>
      <vt:variant>
        <vt:i4>5</vt:i4>
      </vt:variant>
      <vt:variant>
        <vt:lpwstr/>
      </vt:variant>
      <vt:variant>
        <vt:lpwstr>_Toc42776901</vt:lpwstr>
      </vt:variant>
      <vt:variant>
        <vt:i4>1769525</vt:i4>
      </vt:variant>
      <vt:variant>
        <vt:i4>224</vt:i4>
      </vt:variant>
      <vt:variant>
        <vt:i4>0</vt:i4>
      </vt:variant>
      <vt:variant>
        <vt:i4>5</vt:i4>
      </vt:variant>
      <vt:variant>
        <vt:lpwstr/>
      </vt:variant>
      <vt:variant>
        <vt:lpwstr>_Toc42776900</vt:lpwstr>
      </vt:variant>
      <vt:variant>
        <vt:i4>1245244</vt:i4>
      </vt:variant>
      <vt:variant>
        <vt:i4>218</vt:i4>
      </vt:variant>
      <vt:variant>
        <vt:i4>0</vt:i4>
      </vt:variant>
      <vt:variant>
        <vt:i4>5</vt:i4>
      </vt:variant>
      <vt:variant>
        <vt:lpwstr/>
      </vt:variant>
      <vt:variant>
        <vt:lpwstr>_Toc42776899</vt:lpwstr>
      </vt:variant>
      <vt:variant>
        <vt:i4>1179708</vt:i4>
      </vt:variant>
      <vt:variant>
        <vt:i4>212</vt:i4>
      </vt:variant>
      <vt:variant>
        <vt:i4>0</vt:i4>
      </vt:variant>
      <vt:variant>
        <vt:i4>5</vt:i4>
      </vt:variant>
      <vt:variant>
        <vt:lpwstr/>
      </vt:variant>
      <vt:variant>
        <vt:lpwstr>_Toc42776898</vt:lpwstr>
      </vt:variant>
      <vt:variant>
        <vt:i4>1900604</vt:i4>
      </vt:variant>
      <vt:variant>
        <vt:i4>206</vt:i4>
      </vt:variant>
      <vt:variant>
        <vt:i4>0</vt:i4>
      </vt:variant>
      <vt:variant>
        <vt:i4>5</vt:i4>
      </vt:variant>
      <vt:variant>
        <vt:lpwstr/>
      </vt:variant>
      <vt:variant>
        <vt:lpwstr>_Toc42776897</vt:lpwstr>
      </vt:variant>
      <vt:variant>
        <vt:i4>1835068</vt:i4>
      </vt:variant>
      <vt:variant>
        <vt:i4>200</vt:i4>
      </vt:variant>
      <vt:variant>
        <vt:i4>0</vt:i4>
      </vt:variant>
      <vt:variant>
        <vt:i4>5</vt:i4>
      </vt:variant>
      <vt:variant>
        <vt:lpwstr/>
      </vt:variant>
      <vt:variant>
        <vt:lpwstr>_Toc42776896</vt:lpwstr>
      </vt:variant>
      <vt:variant>
        <vt:i4>2031676</vt:i4>
      </vt:variant>
      <vt:variant>
        <vt:i4>194</vt:i4>
      </vt:variant>
      <vt:variant>
        <vt:i4>0</vt:i4>
      </vt:variant>
      <vt:variant>
        <vt:i4>5</vt:i4>
      </vt:variant>
      <vt:variant>
        <vt:lpwstr/>
      </vt:variant>
      <vt:variant>
        <vt:lpwstr>_Toc42776895</vt:lpwstr>
      </vt:variant>
      <vt:variant>
        <vt:i4>1966140</vt:i4>
      </vt:variant>
      <vt:variant>
        <vt:i4>188</vt:i4>
      </vt:variant>
      <vt:variant>
        <vt:i4>0</vt:i4>
      </vt:variant>
      <vt:variant>
        <vt:i4>5</vt:i4>
      </vt:variant>
      <vt:variant>
        <vt:lpwstr/>
      </vt:variant>
      <vt:variant>
        <vt:lpwstr>_Toc42776894</vt:lpwstr>
      </vt:variant>
      <vt:variant>
        <vt:i4>1638460</vt:i4>
      </vt:variant>
      <vt:variant>
        <vt:i4>182</vt:i4>
      </vt:variant>
      <vt:variant>
        <vt:i4>0</vt:i4>
      </vt:variant>
      <vt:variant>
        <vt:i4>5</vt:i4>
      </vt:variant>
      <vt:variant>
        <vt:lpwstr/>
      </vt:variant>
      <vt:variant>
        <vt:lpwstr>_Toc42776893</vt:lpwstr>
      </vt:variant>
      <vt:variant>
        <vt:i4>1572924</vt:i4>
      </vt:variant>
      <vt:variant>
        <vt:i4>176</vt:i4>
      </vt:variant>
      <vt:variant>
        <vt:i4>0</vt:i4>
      </vt:variant>
      <vt:variant>
        <vt:i4>5</vt:i4>
      </vt:variant>
      <vt:variant>
        <vt:lpwstr/>
      </vt:variant>
      <vt:variant>
        <vt:lpwstr>_Toc42776892</vt:lpwstr>
      </vt:variant>
      <vt:variant>
        <vt:i4>1769532</vt:i4>
      </vt:variant>
      <vt:variant>
        <vt:i4>170</vt:i4>
      </vt:variant>
      <vt:variant>
        <vt:i4>0</vt:i4>
      </vt:variant>
      <vt:variant>
        <vt:i4>5</vt:i4>
      </vt:variant>
      <vt:variant>
        <vt:lpwstr/>
      </vt:variant>
      <vt:variant>
        <vt:lpwstr>_Toc42776891</vt:lpwstr>
      </vt:variant>
      <vt:variant>
        <vt:i4>1703996</vt:i4>
      </vt:variant>
      <vt:variant>
        <vt:i4>164</vt:i4>
      </vt:variant>
      <vt:variant>
        <vt:i4>0</vt:i4>
      </vt:variant>
      <vt:variant>
        <vt:i4>5</vt:i4>
      </vt:variant>
      <vt:variant>
        <vt:lpwstr/>
      </vt:variant>
      <vt:variant>
        <vt:lpwstr>_Toc42776890</vt:lpwstr>
      </vt:variant>
      <vt:variant>
        <vt:i4>1245245</vt:i4>
      </vt:variant>
      <vt:variant>
        <vt:i4>158</vt:i4>
      </vt:variant>
      <vt:variant>
        <vt:i4>0</vt:i4>
      </vt:variant>
      <vt:variant>
        <vt:i4>5</vt:i4>
      </vt:variant>
      <vt:variant>
        <vt:lpwstr/>
      </vt:variant>
      <vt:variant>
        <vt:lpwstr>_Toc42776889</vt:lpwstr>
      </vt:variant>
      <vt:variant>
        <vt:i4>1179709</vt:i4>
      </vt:variant>
      <vt:variant>
        <vt:i4>152</vt:i4>
      </vt:variant>
      <vt:variant>
        <vt:i4>0</vt:i4>
      </vt:variant>
      <vt:variant>
        <vt:i4>5</vt:i4>
      </vt:variant>
      <vt:variant>
        <vt:lpwstr/>
      </vt:variant>
      <vt:variant>
        <vt:lpwstr>_Toc42776888</vt:lpwstr>
      </vt:variant>
      <vt:variant>
        <vt:i4>1900605</vt:i4>
      </vt:variant>
      <vt:variant>
        <vt:i4>146</vt:i4>
      </vt:variant>
      <vt:variant>
        <vt:i4>0</vt:i4>
      </vt:variant>
      <vt:variant>
        <vt:i4>5</vt:i4>
      </vt:variant>
      <vt:variant>
        <vt:lpwstr/>
      </vt:variant>
      <vt:variant>
        <vt:lpwstr>_Toc42776887</vt:lpwstr>
      </vt:variant>
      <vt:variant>
        <vt:i4>1835069</vt:i4>
      </vt:variant>
      <vt:variant>
        <vt:i4>140</vt:i4>
      </vt:variant>
      <vt:variant>
        <vt:i4>0</vt:i4>
      </vt:variant>
      <vt:variant>
        <vt:i4>5</vt:i4>
      </vt:variant>
      <vt:variant>
        <vt:lpwstr/>
      </vt:variant>
      <vt:variant>
        <vt:lpwstr>_Toc42776886</vt:lpwstr>
      </vt:variant>
      <vt:variant>
        <vt:i4>2031677</vt:i4>
      </vt:variant>
      <vt:variant>
        <vt:i4>134</vt:i4>
      </vt:variant>
      <vt:variant>
        <vt:i4>0</vt:i4>
      </vt:variant>
      <vt:variant>
        <vt:i4>5</vt:i4>
      </vt:variant>
      <vt:variant>
        <vt:lpwstr/>
      </vt:variant>
      <vt:variant>
        <vt:lpwstr>_Toc42776885</vt:lpwstr>
      </vt:variant>
      <vt:variant>
        <vt:i4>1966141</vt:i4>
      </vt:variant>
      <vt:variant>
        <vt:i4>128</vt:i4>
      </vt:variant>
      <vt:variant>
        <vt:i4>0</vt:i4>
      </vt:variant>
      <vt:variant>
        <vt:i4>5</vt:i4>
      </vt:variant>
      <vt:variant>
        <vt:lpwstr/>
      </vt:variant>
      <vt:variant>
        <vt:lpwstr>_Toc42776884</vt:lpwstr>
      </vt:variant>
      <vt:variant>
        <vt:i4>1638461</vt:i4>
      </vt:variant>
      <vt:variant>
        <vt:i4>122</vt:i4>
      </vt:variant>
      <vt:variant>
        <vt:i4>0</vt:i4>
      </vt:variant>
      <vt:variant>
        <vt:i4>5</vt:i4>
      </vt:variant>
      <vt:variant>
        <vt:lpwstr/>
      </vt:variant>
      <vt:variant>
        <vt:lpwstr>_Toc42776883</vt:lpwstr>
      </vt:variant>
      <vt:variant>
        <vt:i4>1572925</vt:i4>
      </vt:variant>
      <vt:variant>
        <vt:i4>116</vt:i4>
      </vt:variant>
      <vt:variant>
        <vt:i4>0</vt:i4>
      </vt:variant>
      <vt:variant>
        <vt:i4>5</vt:i4>
      </vt:variant>
      <vt:variant>
        <vt:lpwstr/>
      </vt:variant>
      <vt:variant>
        <vt:lpwstr>_Toc42776882</vt:lpwstr>
      </vt:variant>
      <vt:variant>
        <vt:i4>1769533</vt:i4>
      </vt:variant>
      <vt:variant>
        <vt:i4>110</vt:i4>
      </vt:variant>
      <vt:variant>
        <vt:i4>0</vt:i4>
      </vt:variant>
      <vt:variant>
        <vt:i4>5</vt:i4>
      </vt:variant>
      <vt:variant>
        <vt:lpwstr/>
      </vt:variant>
      <vt:variant>
        <vt:lpwstr>_Toc42776881</vt:lpwstr>
      </vt:variant>
      <vt:variant>
        <vt:i4>1703997</vt:i4>
      </vt:variant>
      <vt:variant>
        <vt:i4>104</vt:i4>
      </vt:variant>
      <vt:variant>
        <vt:i4>0</vt:i4>
      </vt:variant>
      <vt:variant>
        <vt:i4>5</vt:i4>
      </vt:variant>
      <vt:variant>
        <vt:lpwstr/>
      </vt:variant>
      <vt:variant>
        <vt:lpwstr>_Toc42776880</vt:lpwstr>
      </vt:variant>
      <vt:variant>
        <vt:i4>1245234</vt:i4>
      </vt:variant>
      <vt:variant>
        <vt:i4>98</vt:i4>
      </vt:variant>
      <vt:variant>
        <vt:i4>0</vt:i4>
      </vt:variant>
      <vt:variant>
        <vt:i4>5</vt:i4>
      </vt:variant>
      <vt:variant>
        <vt:lpwstr/>
      </vt:variant>
      <vt:variant>
        <vt:lpwstr>_Toc42776879</vt:lpwstr>
      </vt:variant>
      <vt:variant>
        <vt:i4>1179698</vt:i4>
      </vt:variant>
      <vt:variant>
        <vt:i4>92</vt:i4>
      </vt:variant>
      <vt:variant>
        <vt:i4>0</vt:i4>
      </vt:variant>
      <vt:variant>
        <vt:i4>5</vt:i4>
      </vt:variant>
      <vt:variant>
        <vt:lpwstr/>
      </vt:variant>
      <vt:variant>
        <vt:lpwstr>_Toc42776878</vt:lpwstr>
      </vt:variant>
      <vt:variant>
        <vt:i4>1900594</vt:i4>
      </vt:variant>
      <vt:variant>
        <vt:i4>86</vt:i4>
      </vt:variant>
      <vt:variant>
        <vt:i4>0</vt:i4>
      </vt:variant>
      <vt:variant>
        <vt:i4>5</vt:i4>
      </vt:variant>
      <vt:variant>
        <vt:lpwstr/>
      </vt:variant>
      <vt:variant>
        <vt:lpwstr>_Toc42776877</vt:lpwstr>
      </vt:variant>
      <vt:variant>
        <vt:i4>1835058</vt:i4>
      </vt:variant>
      <vt:variant>
        <vt:i4>80</vt:i4>
      </vt:variant>
      <vt:variant>
        <vt:i4>0</vt:i4>
      </vt:variant>
      <vt:variant>
        <vt:i4>5</vt:i4>
      </vt:variant>
      <vt:variant>
        <vt:lpwstr/>
      </vt:variant>
      <vt:variant>
        <vt:lpwstr>_Toc42776876</vt:lpwstr>
      </vt:variant>
      <vt:variant>
        <vt:i4>2031666</vt:i4>
      </vt:variant>
      <vt:variant>
        <vt:i4>74</vt:i4>
      </vt:variant>
      <vt:variant>
        <vt:i4>0</vt:i4>
      </vt:variant>
      <vt:variant>
        <vt:i4>5</vt:i4>
      </vt:variant>
      <vt:variant>
        <vt:lpwstr/>
      </vt:variant>
      <vt:variant>
        <vt:lpwstr>_Toc42776875</vt:lpwstr>
      </vt:variant>
      <vt:variant>
        <vt:i4>1966130</vt:i4>
      </vt:variant>
      <vt:variant>
        <vt:i4>68</vt:i4>
      </vt:variant>
      <vt:variant>
        <vt:i4>0</vt:i4>
      </vt:variant>
      <vt:variant>
        <vt:i4>5</vt:i4>
      </vt:variant>
      <vt:variant>
        <vt:lpwstr/>
      </vt:variant>
      <vt:variant>
        <vt:lpwstr>_Toc42776874</vt:lpwstr>
      </vt:variant>
      <vt:variant>
        <vt:i4>1638450</vt:i4>
      </vt:variant>
      <vt:variant>
        <vt:i4>62</vt:i4>
      </vt:variant>
      <vt:variant>
        <vt:i4>0</vt:i4>
      </vt:variant>
      <vt:variant>
        <vt:i4>5</vt:i4>
      </vt:variant>
      <vt:variant>
        <vt:lpwstr/>
      </vt:variant>
      <vt:variant>
        <vt:lpwstr>_Toc42776873</vt:lpwstr>
      </vt:variant>
      <vt:variant>
        <vt:i4>1572914</vt:i4>
      </vt:variant>
      <vt:variant>
        <vt:i4>56</vt:i4>
      </vt:variant>
      <vt:variant>
        <vt:i4>0</vt:i4>
      </vt:variant>
      <vt:variant>
        <vt:i4>5</vt:i4>
      </vt:variant>
      <vt:variant>
        <vt:lpwstr/>
      </vt:variant>
      <vt:variant>
        <vt:lpwstr>_Toc42776872</vt:lpwstr>
      </vt:variant>
      <vt:variant>
        <vt:i4>1769522</vt:i4>
      </vt:variant>
      <vt:variant>
        <vt:i4>50</vt:i4>
      </vt:variant>
      <vt:variant>
        <vt:i4>0</vt:i4>
      </vt:variant>
      <vt:variant>
        <vt:i4>5</vt:i4>
      </vt:variant>
      <vt:variant>
        <vt:lpwstr/>
      </vt:variant>
      <vt:variant>
        <vt:lpwstr>_Toc42776871</vt:lpwstr>
      </vt:variant>
      <vt:variant>
        <vt:i4>1703986</vt:i4>
      </vt:variant>
      <vt:variant>
        <vt:i4>44</vt:i4>
      </vt:variant>
      <vt:variant>
        <vt:i4>0</vt:i4>
      </vt:variant>
      <vt:variant>
        <vt:i4>5</vt:i4>
      </vt:variant>
      <vt:variant>
        <vt:lpwstr/>
      </vt:variant>
      <vt:variant>
        <vt:lpwstr>_Toc42776870</vt:lpwstr>
      </vt:variant>
      <vt:variant>
        <vt:i4>1245235</vt:i4>
      </vt:variant>
      <vt:variant>
        <vt:i4>38</vt:i4>
      </vt:variant>
      <vt:variant>
        <vt:i4>0</vt:i4>
      </vt:variant>
      <vt:variant>
        <vt:i4>5</vt:i4>
      </vt:variant>
      <vt:variant>
        <vt:lpwstr/>
      </vt:variant>
      <vt:variant>
        <vt:lpwstr>_Toc42776869</vt:lpwstr>
      </vt:variant>
      <vt:variant>
        <vt:i4>1179699</vt:i4>
      </vt:variant>
      <vt:variant>
        <vt:i4>32</vt:i4>
      </vt:variant>
      <vt:variant>
        <vt:i4>0</vt:i4>
      </vt:variant>
      <vt:variant>
        <vt:i4>5</vt:i4>
      </vt:variant>
      <vt:variant>
        <vt:lpwstr/>
      </vt:variant>
      <vt:variant>
        <vt:lpwstr>_Toc42776868</vt:lpwstr>
      </vt:variant>
      <vt:variant>
        <vt:i4>1900595</vt:i4>
      </vt:variant>
      <vt:variant>
        <vt:i4>26</vt:i4>
      </vt:variant>
      <vt:variant>
        <vt:i4>0</vt:i4>
      </vt:variant>
      <vt:variant>
        <vt:i4>5</vt:i4>
      </vt:variant>
      <vt:variant>
        <vt:lpwstr/>
      </vt:variant>
      <vt:variant>
        <vt:lpwstr>_Toc42776867</vt:lpwstr>
      </vt:variant>
      <vt:variant>
        <vt:i4>3932182</vt:i4>
      </vt:variant>
      <vt:variant>
        <vt:i4>20</vt:i4>
      </vt:variant>
      <vt:variant>
        <vt:i4>0</vt:i4>
      </vt:variant>
      <vt:variant>
        <vt:i4>5</vt:i4>
      </vt:variant>
      <vt:variant>
        <vt:lpwstr>https://dhhsvicgovau.sharepoint.com/sites/SCV-CentreClinicalExcellence-DHHS-GRP/Shared Documents/Women and Children/Children/Projects/2. Paediatric Network - Reducing clinical variation in paediatric adenotonsillectomy/Change package implementation guide/Supplementary resources guide/T  A supp guide - June 11.docx</vt:lpwstr>
      </vt:variant>
      <vt:variant>
        <vt:lpwstr>_Toc42776866</vt:lpwstr>
      </vt:variant>
      <vt:variant>
        <vt:i4>2031667</vt:i4>
      </vt:variant>
      <vt:variant>
        <vt:i4>14</vt:i4>
      </vt:variant>
      <vt:variant>
        <vt:i4>0</vt:i4>
      </vt:variant>
      <vt:variant>
        <vt:i4>5</vt:i4>
      </vt:variant>
      <vt:variant>
        <vt:lpwstr/>
      </vt:variant>
      <vt:variant>
        <vt:lpwstr>_Toc42776865</vt:lpwstr>
      </vt:variant>
      <vt:variant>
        <vt:i4>6094850</vt:i4>
      </vt:variant>
      <vt:variant>
        <vt:i4>9</vt:i4>
      </vt:variant>
      <vt:variant>
        <vt:i4>0</vt:i4>
      </vt:variant>
      <vt:variant>
        <vt:i4>5</vt:i4>
      </vt:variant>
      <vt:variant>
        <vt:lpwstr>http://www.safercare.vic/</vt:lpwstr>
      </vt:variant>
      <vt:variant>
        <vt:lpwstr/>
      </vt:variant>
      <vt:variant>
        <vt:i4>4456545</vt:i4>
      </vt:variant>
      <vt:variant>
        <vt:i4>0</vt:i4>
      </vt:variant>
      <vt:variant>
        <vt:i4>0</vt:i4>
      </vt:variant>
      <vt:variant>
        <vt:i4>5</vt:i4>
      </vt:variant>
      <vt:variant>
        <vt:lpwstr>mailto:safercarevictoria@dhhs.vic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Reducing readmissions after paediatric tonsillectomy</dc:title>
  <dc:subject/>
  <dc:creator>Fiona</dc:creator>
  <cp:keywords/>
  <cp:lastModifiedBy>Jo Buxton (DHHS)</cp:lastModifiedBy>
  <cp:revision>2</cp:revision>
  <cp:lastPrinted>2018-05-19T16:23:00Z</cp:lastPrinted>
  <dcterms:created xsi:type="dcterms:W3CDTF">2020-07-08T22:44:00Z</dcterms:created>
  <dcterms:modified xsi:type="dcterms:W3CDTF">2020-07-08T22:44:00Z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346754aa-f64f-4676-8998-5678c96f0a97</vt:lpwstr>
  </property>
  <property fmtid="{D5CDD505-2E9C-101B-9397-08002B2CF9AE}" pid="3" name="PSPFClassification">
    <vt:lpwstr>Do Not Mark</vt:lpwstr>
  </property>
  <property fmtid="{D5CDD505-2E9C-101B-9397-08002B2CF9AE}" pid="4" name="ContentTypeId">
    <vt:lpwstr>0x01010026D179483B3A4E458E2DA955233B6DD4</vt:lpwstr>
  </property>
  <property fmtid="{D5CDD505-2E9C-101B-9397-08002B2CF9AE}" pid="5" name="MSIP_Label_efdf5488-3066-4b6c-8fea-9472b8a1f34c_Enabled">
    <vt:lpwstr>True</vt:lpwstr>
  </property>
  <property fmtid="{D5CDD505-2E9C-101B-9397-08002B2CF9AE}" pid="6" name="MSIP_Label_efdf5488-3066-4b6c-8fea-9472b8a1f34c_SiteId">
    <vt:lpwstr>c0e0601f-0fac-449c-9c88-a104c4eb9f28</vt:lpwstr>
  </property>
  <property fmtid="{D5CDD505-2E9C-101B-9397-08002B2CF9AE}" pid="7" name="MSIP_Label_efdf5488-3066-4b6c-8fea-9472b8a1f34c_Owner">
    <vt:lpwstr>Jo.Buxton@safercare.vic.gov.au</vt:lpwstr>
  </property>
  <property fmtid="{D5CDD505-2E9C-101B-9397-08002B2CF9AE}" pid="8" name="MSIP_Label_efdf5488-3066-4b6c-8fea-9472b8a1f34c_SetDate">
    <vt:lpwstr>2020-07-08T22:43:26.9825752Z</vt:lpwstr>
  </property>
  <property fmtid="{D5CDD505-2E9C-101B-9397-08002B2CF9AE}" pid="9" name="MSIP_Label_efdf5488-3066-4b6c-8fea-9472b8a1f34c_Name">
    <vt:lpwstr>DO NOT MARK</vt:lpwstr>
  </property>
  <property fmtid="{D5CDD505-2E9C-101B-9397-08002B2CF9AE}" pid="10" name="MSIP_Label_efdf5488-3066-4b6c-8fea-9472b8a1f34c_Application">
    <vt:lpwstr>Microsoft Azure Information Protection</vt:lpwstr>
  </property>
  <property fmtid="{D5CDD505-2E9C-101B-9397-08002B2CF9AE}" pid="11" name="MSIP_Label_efdf5488-3066-4b6c-8fea-9472b8a1f34c_ActionId">
    <vt:lpwstr>1c7b5759-2451-44d2-9efd-3b94f3b28564</vt:lpwstr>
  </property>
  <property fmtid="{D5CDD505-2E9C-101B-9397-08002B2CF9AE}" pid="12" name="MSIP_Label_efdf5488-3066-4b6c-8fea-9472b8a1f34c_Extended_MSFT_Method">
    <vt:lpwstr>Manual</vt:lpwstr>
  </property>
  <property fmtid="{D5CDD505-2E9C-101B-9397-08002B2CF9AE}" pid="13" name="Sensitivity">
    <vt:lpwstr>DO NOT MARK</vt:lpwstr>
  </property>
</Properties>
</file>