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ajorEastAsia" w:cstheme="majorBidi"/>
          <w:spacing w:val="-1"/>
          <w:szCs w:val="28"/>
        </w:rPr>
        <w:alias w:val="Title"/>
        <w:tag w:val=""/>
        <w:id w:val="-1540807229"/>
        <w:placeholder>
          <w:docPart w:val="F58F8717A1FA44D1A19D2719BD5DADA2"/>
        </w:placeholder>
        <w:dataBinding w:prefixMappings="xmlns:ns0='http://purl.org/dc/elements/1.1/' xmlns:ns1='http://schemas.openxmlformats.org/package/2006/metadata/core-properties' " w:xpath="/ns1:coreProperties[1]/ns0:title[1]" w:storeItemID="{6C3C8BC8-F283-45AE-878A-BAB7291924A1}"/>
        <w:text/>
      </w:sdtPr>
      <w:sdtEndPr/>
      <w:sdtContent>
        <w:p w14:paraId="182377B2" w14:textId="720683D1" w:rsidR="00A46288" w:rsidRPr="00DA3F36" w:rsidRDefault="00D02566" w:rsidP="002D006F">
          <w:pPr>
            <w:pStyle w:val="Title"/>
            <w:spacing w:after="1080"/>
            <w:contextualSpacing w:val="0"/>
          </w:pPr>
          <w:r>
            <w:rPr>
              <w:rFonts w:eastAsiaTheme="majorEastAsia" w:cstheme="majorBidi"/>
              <w:spacing w:val="-1"/>
              <w:szCs w:val="28"/>
            </w:rPr>
            <w:t xml:space="preserve">Summary report: </w:t>
          </w:r>
          <w:r w:rsidRPr="0005451E">
            <w:rPr>
              <w:rFonts w:eastAsiaTheme="majorEastAsia" w:cstheme="majorBidi"/>
              <w:spacing w:val="-1"/>
              <w:szCs w:val="28"/>
            </w:rPr>
            <w:t>Reducing readmissions after paediatric tonsillectomy and adenoidectomy</w:t>
          </w:r>
        </w:p>
      </w:sdtContent>
    </w:sdt>
    <w:p w14:paraId="62AA7707" w14:textId="5FE3804D" w:rsidR="0005451E" w:rsidRPr="0005451E" w:rsidRDefault="0005451E" w:rsidP="0005451E">
      <w:pPr>
        <w:pStyle w:val="NoSpacing"/>
        <w:spacing w:after="200" w:line="280" w:lineRule="atLeast"/>
        <w:rPr>
          <w:rFonts w:cstheme="minorHAnsi"/>
          <w:b/>
          <w:color w:val="007586" w:themeColor="text2"/>
        </w:rPr>
        <w:sectPr w:rsidR="0005451E" w:rsidRPr="0005451E" w:rsidSect="00882942">
          <w:headerReference w:type="even" r:id="rId11"/>
          <w:headerReference w:type="default" r:id="rId12"/>
          <w:footerReference w:type="even" r:id="rId13"/>
          <w:footerReference w:type="default" r:id="rId14"/>
          <w:headerReference w:type="first" r:id="rId15"/>
          <w:footerReference w:type="first" r:id="rId16"/>
          <w:pgSz w:w="11906" w:h="16838" w:code="9"/>
          <w:pgMar w:top="2127" w:right="737" w:bottom="680" w:left="737" w:header="539" w:footer="624" w:gutter="0"/>
          <w:cols w:space="284"/>
          <w:titlePg/>
          <w:docGrid w:linePitch="360"/>
        </w:sectPr>
      </w:pPr>
      <w:r w:rsidRPr="00EF5D25">
        <w:rPr>
          <w:rFonts w:cstheme="minorHAnsi"/>
          <w:b/>
          <w:color w:val="007586" w:themeColor="text2"/>
        </w:rPr>
        <w:t>In 2019 the Victorian Paediatric Clinical Network (VPCN)</w:t>
      </w:r>
      <w:r w:rsidR="005A2DE5">
        <w:rPr>
          <w:rFonts w:cstheme="minorHAnsi"/>
          <w:b/>
          <w:color w:val="007586" w:themeColor="text2"/>
        </w:rPr>
        <w:t xml:space="preserve"> at</w:t>
      </w:r>
      <w:r w:rsidRPr="00EF5D25">
        <w:rPr>
          <w:rFonts w:cstheme="minorHAnsi"/>
          <w:b/>
          <w:color w:val="007586" w:themeColor="text2"/>
        </w:rPr>
        <w:t xml:space="preserve"> Safer Care Victoria partnered with five hospitals to test and adapt a change package </w:t>
      </w:r>
      <w:r w:rsidR="005A2DE5">
        <w:rPr>
          <w:rFonts w:cstheme="minorHAnsi"/>
          <w:b/>
          <w:color w:val="007586" w:themeColor="text2"/>
        </w:rPr>
        <w:t>to</w:t>
      </w:r>
      <w:r w:rsidRPr="00EF5D25">
        <w:rPr>
          <w:rFonts w:cstheme="minorHAnsi"/>
          <w:b/>
          <w:color w:val="007586" w:themeColor="text2"/>
        </w:rPr>
        <w:t xml:space="preserve"> reduc</w:t>
      </w:r>
      <w:r w:rsidR="005A2DE5">
        <w:rPr>
          <w:rFonts w:cstheme="minorHAnsi"/>
          <w:b/>
          <w:color w:val="007586" w:themeColor="text2"/>
        </w:rPr>
        <w:t>e</w:t>
      </w:r>
      <w:r w:rsidRPr="00EF5D25">
        <w:rPr>
          <w:rFonts w:cstheme="minorHAnsi"/>
          <w:b/>
          <w:color w:val="007586" w:themeColor="text2"/>
        </w:rPr>
        <w:t xml:space="preserve"> rates of readmission following paediatric tonsillectomy. Resources were developed to improve families’ understanding of what to expect before tonsil surgery and how to care for their child when returning home, with the goal of minimising the need for readmission. </w:t>
      </w:r>
    </w:p>
    <w:p w14:paraId="7ABA567B" w14:textId="2A79BDAA" w:rsidR="0005451E" w:rsidRPr="006202F9" w:rsidRDefault="006202F9" w:rsidP="00264A3B">
      <w:pPr>
        <w:pStyle w:val="Heading2"/>
        <w:keepNext w:val="0"/>
        <w:spacing w:before="0" w:after="160" w:line="280" w:lineRule="atLeast"/>
        <w:rPr>
          <w:sz w:val="20"/>
          <w:szCs w:val="20"/>
        </w:rPr>
      </w:pPr>
      <w:r w:rsidRPr="00E32CD8">
        <w:rPr>
          <w:noProof/>
        </w:rPr>
        <mc:AlternateContent>
          <mc:Choice Requires="wps">
            <w:drawing>
              <wp:anchor distT="0" distB="0" distL="540385" distR="114300" simplePos="0" relativeHeight="251658240" behindDoc="0" locked="0" layoutInCell="1" allowOverlap="1" wp14:anchorId="51BAD1EC" wp14:editId="048ECAB6">
                <wp:simplePos x="0" y="0"/>
                <wp:positionH relativeFrom="margin">
                  <wp:posOffset>4103370</wp:posOffset>
                </wp:positionH>
                <wp:positionV relativeFrom="paragraph">
                  <wp:posOffset>403225</wp:posOffset>
                </wp:positionV>
                <wp:extent cx="2407920" cy="5632450"/>
                <wp:effectExtent l="0" t="0" r="1143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5632450"/>
                        </a:xfrm>
                        <a:prstGeom prst="rect">
                          <a:avLst/>
                        </a:prstGeom>
                        <a:solidFill>
                          <a:srgbClr val="EDF5F7"/>
                        </a:solidFill>
                        <a:ln w="6350">
                          <a:solidFill>
                            <a:srgbClr val="EDF5F7"/>
                          </a:solidFill>
                          <a:miter lim="800000"/>
                          <a:headEnd/>
                          <a:tailEnd/>
                        </a:ln>
                      </wps:spPr>
                      <wps:txbx>
                        <w:txbxContent>
                          <w:p w14:paraId="7949591E" w14:textId="77777777" w:rsidR="0005451E" w:rsidRPr="009A13A2" w:rsidRDefault="0005451E" w:rsidP="0005451E">
                            <w:pPr>
                              <w:pStyle w:val="IntroductoryText"/>
                              <w:spacing w:before="0"/>
                              <w:rPr>
                                <w:sz w:val="24"/>
                                <w:szCs w:val="24"/>
                              </w:rPr>
                            </w:pPr>
                            <w:r w:rsidRPr="009A13A2">
                              <w:rPr>
                                <w:sz w:val="24"/>
                                <w:szCs w:val="24"/>
                              </w:rPr>
                              <w:t>Results at a glance</w:t>
                            </w:r>
                          </w:p>
                          <w:p w14:paraId="0DECC006" w14:textId="3C78B2E6" w:rsidR="0005451E" w:rsidRPr="00714002" w:rsidRDefault="0005451E" w:rsidP="0094149A">
                            <w:pPr>
                              <w:pStyle w:val="PulloutText"/>
                              <w:spacing w:before="160"/>
                              <w:rPr>
                                <w:b/>
                                <w:bCs/>
                              </w:rPr>
                            </w:pPr>
                            <w:r w:rsidRPr="00FA27EF">
                              <w:rPr>
                                <w:b/>
                                <w:bCs/>
                              </w:rPr>
                              <w:t>Health services</w:t>
                            </w:r>
                            <w:r>
                              <w:rPr>
                                <w:b/>
                                <w:bCs/>
                              </w:rPr>
                              <w:br/>
                            </w:r>
                            <w:r w:rsidRPr="00B634B4">
                              <w:t>Five paediatric wards from paediatric tertiary, metropolitan, regional, public and private health services participated</w:t>
                            </w:r>
                            <w:r w:rsidR="00264A3B">
                              <w:t>.</w:t>
                            </w:r>
                          </w:p>
                          <w:p w14:paraId="4E8F5DDA" w14:textId="77777777" w:rsidR="0005451E" w:rsidRPr="00714002" w:rsidRDefault="0005451E" w:rsidP="0094149A">
                            <w:pPr>
                              <w:pStyle w:val="PulloutText"/>
                              <w:spacing w:before="160"/>
                              <w:rPr>
                                <w:b/>
                                <w:bCs/>
                              </w:rPr>
                            </w:pPr>
                            <w:r w:rsidRPr="00FA27EF">
                              <w:rPr>
                                <w:b/>
                                <w:bCs/>
                              </w:rPr>
                              <w:t>Duration</w:t>
                            </w:r>
                            <w:r>
                              <w:rPr>
                                <w:b/>
                                <w:bCs/>
                              </w:rPr>
                              <w:br/>
                            </w:r>
                            <w:r w:rsidRPr="00B634B4">
                              <w:t>July 2019 – March 2020</w:t>
                            </w:r>
                          </w:p>
                          <w:p w14:paraId="6D104C75" w14:textId="77777777" w:rsidR="0005451E" w:rsidRPr="00714002" w:rsidRDefault="0005451E" w:rsidP="0094149A">
                            <w:pPr>
                              <w:pStyle w:val="PulloutText"/>
                              <w:spacing w:before="160"/>
                              <w:rPr>
                                <w:b/>
                                <w:bCs/>
                              </w:rPr>
                            </w:pPr>
                            <w:r w:rsidRPr="00FA27EF">
                              <w:rPr>
                                <w:b/>
                                <w:bCs/>
                              </w:rPr>
                              <w:t>Project Measures</w:t>
                            </w:r>
                            <w:r>
                              <w:rPr>
                                <w:b/>
                                <w:bCs/>
                              </w:rPr>
                              <w:br/>
                            </w:r>
                            <w:r w:rsidRPr="00B634B4">
                              <w:t>One outcome, four process and two balancing measures were used.</w:t>
                            </w:r>
                          </w:p>
                          <w:p w14:paraId="255223A9" w14:textId="48CCCDD0" w:rsidR="0005451E" w:rsidRPr="00714002" w:rsidRDefault="0005451E" w:rsidP="0094149A">
                            <w:pPr>
                              <w:pStyle w:val="PulloutText"/>
                              <w:spacing w:before="160"/>
                              <w:rPr>
                                <w:b/>
                                <w:bCs/>
                              </w:rPr>
                            </w:pPr>
                            <w:r w:rsidRPr="00FA27EF">
                              <w:rPr>
                                <w:b/>
                                <w:bCs/>
                              </w:rPr>
                              <w:t>Results</w:t>
                            </w:r>
                            <w:r>
                              <w:rPr>
                                <w:b/>
                                <w:bCs/>
                              </w:rPr>
                              <w:br/>
                            </w:r>
                            <w:r w:rsidRPr="00B634B4">
                              <w:t>By March 2020, the combined results of the participating health services showed &gt; 15% reduction in readmissions following paediatric tonsillectomy.</w:t>
                            </w:r>
                          </w:p>
                          <w:p w14:paraId="5B2EC74F" w14:textId="77777777" w:rsidR="0005451E" w:rsidRPr="00FA27EF" w:rsidRDefault="0005451E" w:rsidP="0094149A">
                            <w:pPr>
                              <w:pStyle w:val="PulloutText"/>
                              <w:spacing w:before="160" w:after="0"/>
                              <w:rPr>
                                <w:b/>
                                <w:bCs/>
                              </w:rPr>
                            </w:pPr>
                            <w:r w:rsidRPr="00FA27EF">
                              <w:rPr>
                                <w:b/>
                                <w:bCs/>
                              </w:rPr>
                              <w:t>Other outcomes</w:t>
                            </w:r>
                          </w:p>
                          <w:p w14:paraId="2CA11564" w14:textId="77777777" w:rsidR="0005451E" w:rsidRPr="00B634B4" w:rsidRDefault="0005451E" w:rsidP="0094149A">
                            <w:pPr>
                              <w:pStyle w:val="PulloutText"/>
                              <w:numPr>
                                <w:ilvl w:val="0"/>
                                <w:numId w:val="12"/>
                              </w:numPr>
                              <w:spacing w:before="0"/>
                              <w:ind w:left="357" w:hanging="357"/>
                            </w:pPr>
                            <w:r w:rsidRPr="00B634B4">
                              <w:t>High level of family satisfaction with support received.</w:t>
                            </w:r>
                          </w:p>
                          <w:p w14:paraId="3ABE6230" w14:textId="12EA936C" w:rsidR="0005451E" w:rsidRPr="00B634B4" w:rsidRDefault="0005451E" w:rsidP="0094149A">
                            <w:pPr>
                              <w:pStyle w:val="PulloutText"/>
                              <w:numPr>
                                <w:ilvl w:val="0"/>
                                <w:numId w:val="12"/>
                              </w:numPr>
                              <w:ind w:left="357" w:hanging="357"/>
                            </w:pPr>
                            <w:r w:rsidRPr="00B634B4">
                              <w:t>Increased clinician awareness of how</w:t>
                            </w:r>
                            <w:r>
                              <w:t xml:space="preserve"> </w:t>
                            </w:r>
                            <w:r w:rsidRPr="00B634B4">
                              <w:t>to best support families of children ha</w:t>
                            </w:r>
                            <w:r>
                              <w:t>v</w:t>
                            </w:r>
                            <w:r w:rsidRPr="00B634B4">
                              <w:t>ing tonsillectomy</w:t>
                            </w:r>
                            <w:r w:rsidR="00303DBF">
                              <w:t>.</w:t>
                            </w:r>
                            <w:r w:rsidRPr="00B634B4">
                              <w:t xml:space="preserve"> </w:t>
                            </w:r>
                          </w:p>
                          <w:p w14:paraId="34C9A281" w14:textId="77777777" w:rsidR="0005451E" w:rsidRPr="00B634B4" w:rsidRDefault="0005451E" w:rsidP="0094149A">
                            <w:pPr>
                              <w:pStyle w:val="PulloutText"/>
                              <w:numPr>
                                <w:ilvl w:val="0"/>
                                <w:numId w:val="12"/>
                              </w:numPr>
                              <w:ind w:left="357" w:hanging="357"/>
                            </w:pPr>
                            <w:r w:rsidRPr="00B634B4">
                              <w:t>Increased capability of clinicians to lead quality improvement projects.</w:t>
                            </w:r>
                          </w:p>
                        </w:txbxContent>
                      </wps:txbx>
                      <wps:bodyPr rot="0" vert="horz" wrap="square" lIns="180000" tIns="180000" rIns="144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AD1EC" id="_x0000_t202" coordsize="21600,21600" o:spt="202" path="m,l,21600r21600,l21600,xe">
                <v:stroke joinstyle="miter"/>
                <v:path gradientshapeok="t" o:connecttype="rect"/>
              </v:shapetype>
              <v:shape id="Text Box 2" o:spid="_x0000_s1026" type="#_x0000_t202" style="position:absolute;margin-left:323.1pt;margin-top:31.75pt;width:189.6pt;height:443.5pt;z-index:251658240;visibility:visible;mso-wrap-style:square;mso-width-percent:0;mso-height-percent:0;mso-wrap-distance-left:42.55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" fillcolor="#edf5f7" strokecolor="#edf5f7" strokeweight=".5pt">
                <v:textbox inset="5mm,5mm,4mm,1mm">
                  <w:txbxContent>
                    <w:p w14:paraId="7949591E" w14:textId="77777777" w:rsidR="0005451E" w:rsidRPr="009A13A2" w:rsidRDefault="0005451E" w:rsidP="0005451E">
                      <w:pPr>
                        <w:pStyle w:val="IntroductoryText"/>
                        <w:spacing w:before="0"/>
                        <w:rPr>
                          <w:sz w:val="24"/>
                          <w:szCs w:val="24"/>
                        </w:rPr>
                      </w:pPr>
                      <w:r w:rsidRPr="009A13A2">
                        <w:rPr>
                          <w:sz w:val="24"/>
                          <w:szCs w:val="24"/>
                        </w:rPr>
                        <w:t>Results at a glance</w:t>
                      </w:r>
                    </w:p>
                    <w:p w14:paraId="0DECC006" w14:textId="3C78B2E6" w:rsidR="0005451E" w:rsidRPr="00714002" w:rsidRDefault="0005451E" w:rsidP="0094149A">
                      <w:pPr>
                        <w:pStyle w:val="PulloutText"/>
                        <w:spacing w:before="160"/>
                        <w:rPr>
                          <w:b/>
                          <w:bCs/>
                        </w:rPr>
                      </w:pPr>
                      <w:r w:rsidRPr="00FA27EF">
                        <w:rPr>
                          <w:b/>
                          <w:bCs/>
                        </w:rPr>
                        <w:t>Health services</w:t>
                      </w:r>
                      <w:r>
                        <w:rPr>
                          <w:b/>
                          <w:bCs/>
                        </w:rPr>
                        <w:br/>
                      </w:r>
                      <w:r w:rsidRPr="00B634B4">
                        <w:t>Five paediatric wards from paediatric tertiary, metropolitan, regional, public and private health services participated</w:t>
                      </w:r>
                      <w:r w:rsidR="00264A3B">
                        <w:t>.</w:t>
                      </w:r>
                    </w:p>
                    <w:p w14:paraId="4E8F5DDA" w14:textId="77777777" w:rsidR="0005451E" w:rsidRPr="00714002" w:rsidRDefault="0005451E" w:rsidP="0094149A">
                      <w:pPr>
                        <w:pStyle w:val="PulloutText"/>
                        <w:spacing w:before="160"/>
                        <w:rPr>
                          <w:b/>
                          <w:bCs/>
                        </w:rPr>
                      </w:pPr>
                      <w:r w:rsidRPr="00FA27EF">
                        <w:rPr>
                          <w:b/>
                          <w:bCs/>
                        </w:rPr>
                        <w:t>Duration</w:t>
                      </w:r>
                      <w:r>
                        <w:rPr>
                          <w:b/>
                          <w:bCs/>
                        </w:rPr>
                        <w:br/>
                      </w:r>
                      <w:r w:rsidRPr="00B634B4">
                        <w:t>July 2019 – March 2020</w:t>
                      </w:r>
                    </w:p>
                    <w:p w14:paraId="6D104C75" w14:textId="77777777" w:rsidR="0005451E" w:rsidRPr="00714002" w:rsidRDefault="0005451E" w:rsidP="0094149A">
                      <w:pPr>
                        <w:pStyle w:val="PulloutText"/>
                        <w:spacing w:before="160"/>
                        <w:rPr>
                          <w:b/>
                          <w:bCs/>
                        </w:rPr>
                      </w:pPr>
                      <w:r w:rsidRPr="00FA27EF">
                        <w:rPr>
                          <w:b/>
                          <w:bCs/>
                        </w:rPr>
                        <w:t>Project Measures</w:t>
                      </w:r>
                      <w:r>
                        <w:rPr>
                          <w:b/>
                          <w:bCs/>
                        </w:rPr>
                        <w:br/>
                      </w:r>
                      <w:r w:rsidRPr="00B634B4">
                        <w:t>One outcome, four process and two balancing measures were used.</w:t>
                      </w:r>
                    </w:p>
                    <w:p w14:paraId="255223A9" w14:textId="48CCCDD0" w:rsidR="0005451E" w:rsidRPr="00714002" w:rsidRDefault="0005451E" w:rsidP="0094149A">
                      <w:pPr>
                        <w:pStyle w:val="PulloutText"/>
                        <w:spacing w:before="160"/>
                        <w:rPr>
                          <w:b/>
                          <w:bCs/>
                        </w:rPr>
                      </w:pPr>
                      <w:r w:rsidRPr="00FA27EF">
                        <w:rPr>
                          <w:b/>
                          <w:bCs/>
                        </w:rPr>
                        <w:t>Results</w:t>
                      </w:r>
                      <w:r>
                        <w:rPr>
                          <w:b/>
                          <w:bCs/>
                        </w:rPr>
                        <w:br/>
                      </w:r>
                      <w:r w:rsidRPr="00B634B4">
                        <w:t>By March 2020, the combined results of the participating health services showed &gt; 15% reduction in readmissions following paediatric tonsillectomy.</w:t>
                      </w:r>
                    </w:p>
                    <w:p w14:paraId="5B2EC74F" w14:textId="77777777" w:rsidR="0005451E" w:rsidRPr="00FA27EF" w:rsidRDefault="0005451E" w:rsidP="0094149A">
                      <w:pPr>
                        <w:pStyle w:val="PulloutText"/>
                        <w:spacing w:before="160" w:after="0"/>
                        <w:rPr>
                          <w:b/>
                          <w:bCs/>
                        </w:rPr>
                      </w:pPr>
                      <w:r w:rsidRPr="00FA27EF">
                        <w:rPr>
                          <w:b/>
                          <w:bCs/>
                        </w:rPr>
                        <w:t>Other outcomes</w:t>
                      </w:r>
                    </w:p>
                    <w:p w14:paraId="2CA11564" w14:textId="77777777" w:rsidR="0005451E" w:rsidRPr="00B634B4" w:rsidRDefault="0005451E" w:rsidP="0094149A">
                      <w:pPr>
                        <w:pStyle w:val="PulloutText"/>
                        <w:numPr>
                          <w:ilvl w:val="0"/>
                          <w:numId w:val="12"/>
                        </w:numPr>
                        <w:spacing w:before="0"/>
                        <w:ind w:left="357" w:hanging="357"/>
                      </w:pPr>
                      <w:r w:rsidRPr="00B634B4">
                        <w:t>High level of family satisfaction with support received.</w:t>
                      </w:r>
                    </w:p>
                    <w:p w14:paraId="3ABE6230" w14:textId="12EA936C" w:rsidR="0005451E" w:rsidRPr="00B634B4" w:rsidRDefault="0005451E" w:rsidP="0094149A">
                      <w:pPr>
                        <w:pStyle w:val="PulloutText"/>
                        <w:numPr>
                          <w:ilvl w:val="0"/>
                          <w:numId w:val="12"/>
                        </w:numPr>
                        <w:ind w:left="357" w:hanging="357"/>
                      </w:pPr>
                      <w:r w:rsidRPr="00B634B4">
                        <w:t>Increased clinician awareness of how</w:t>
                      </w:r>
                      <w:r>
                        <w:t xml:space="preserve"> </w:t>
                      </w:r>
                      <w:r w:rsidRPr="00B634B4">
                        <w:t>to best support families of children ha</w:t>
                      </w:r>
                      <w:r>
                        <w:t>v</w:t>
                      </w:r>
                      <w:r w:rsidRPr="00B634B4">
                        <w:t>ing tonsillectomy</w:t>
                      </w:r>
                      <w:r w:rsidR="00303DBF">
                        <w:t>.</w:t>
                      </w:r>
                      <w:r w:rsidRPr="00B634B4">
                        <w:t xml:space="preserve"> </w:t>
                      </w:r>
                    </w:p>
                    <w:p w14:paraId="34C9A281" w14:textId="77777777" w:rsidR="0005451E" w:rsidRPr="00B634B4" w:rsidRDefault="0005451E" w:rsidP="0094149A">
                      <w:pPr>
                        <w:pStyle w:val="PulloutText"/>
                        <w:numPr>
                          <w:ilvl w:val="0"/>
                          <w:numId w:val="12"/>
                        </w:numPr>
                        <w:ind w:left="357" w:hanging="357"/>
                      </w:pPr>
                      <w:r w:rsidRPr="00B634B4">
                        <w:t>Increased capability of clinicians to lead quality improvement projects.</w:t>
                      </w:r>
                    </w:p>
                  </w:txbxContent>
                </v:textbox>
                <w10:wrap type="square" anchorx="margin"/>
              </v:shape>
            </w:pict>
          </mc:Fallback>
        </mc:AlternateContent>
      </w:r>
      <w:r w:rsidR="0005451E" w:rsidRPr="009A13A2">
        <w:t>background</w:t>
      </w:r>
      <w:r w:rsidR="008B12B1">
        <w:br/>
      </w:r>
      <w:r w:rsidR="008B12B1" w:rsidRPr="007D5DCD">
        <w:rPr>
          <w:sz w:val="16"/>
          <w:szCs w:val="16"/>
        </w:rPr>
        <w:br/>
      </w:r>
      <w:r w:rsidR="0005451E" w:rsidRPr="00F675F2">
        <w:rPr>
          <w:rFonts w:asciiTheme="minorHAnsi" w:eastAsiaTheme="minorEastAsia" w:hAnsiTheme="minorHAnsi" w:cstheme="minorHAnsi"/>
          <w:b w:val="0"/>
          <w:bCs w:val="0"/>
          <w:caps w:val="0"/>
          <w:color w:val="auto"/>
          <w:sz w:val="20"/>
          <w:szCs w:val="20"/>
        </w:rPr>
        <w:t>Tonsillectomy and adenoidectomy (T &amp; A) are the most common surgical procedure</w:t>
      </w:r>
      <w:r w:rsidR="008B2CEE" w:rsidRPr="00F675F2">
        <w:rPr>
          <w:rFonts w:asciiTheme="minorHAnsi" w:eastAsiaTheme="minorEastAsia" w:hAnsiTheme="minorHAnsi" w:cstheme="minorHAnsi"/>
          <w:b w:val="0"/>
          <w:bCs w:val="0"/>
          <w:caps w:val="0"/>
          <w:color w:val="auto"/>
          <w:sz w:val="20"/>
          <w:szCs w:val="20"/>
        </w:rPr>
        <w:t>s</w:t>
      </w:r>
      <w:r w:rsidR="0005451E" w:rsidRPr="00F675F2">
        <w:rPr>
          <w:rFonts w:asciiTheme="minorHAnsi" w:eastAsiaTheme="minorEastAsia" w:hAnsiTheme="minorHAnsi" w:cstheme="minorHAnsi"/>
          <w:b w:val="0"/>
          <w:bCs w:val="0"/>
          <w:caps w:val="0"/>
          <w:color w:val="auto"/>
          <w:sz w:val="20"/>
          <w:szCs w:val="20"/>
        </w:rPr>
        <w:t xml:space="preserve"> in childhood, with over 12,000 procedures in Victoria per year. Tonsillectomy is mainly performed for sleep disordered breathing (SDB) or recurrent tonsillitis. As SDB affects 10% of children, it represents a major health burden and high-volume reason for seeking medical care.</w:t>
      </w:r>
    </w:p>
    <w:p w14:paraId="5994AE02" w14:textId="0A10E406" w:rsidR="0005451E" w:rsidRPr="009A13A2" w:rsidRDefault="0005451E" w:rsidP="0005451E">
      <w:pPr>
        <w:pStyle w:val="NoSpacing"/>
        <w:tabs>
          <w:tab w:val="left" w:pos="5103"/>
        </w:tabs>
        <w:spacing w:after="160" w:line="280" w:lineRule="atLeast"/>
        <w:rPr>
          <w:rFonts w:cstheme="minorHAnsi"/>
        </w:rPr>
      </w:pPr>
      <w:r w:rsidRPr="009A13A2">
        <w:rPr>
          <w:rFonts w:cstheme="minorHAnsi"/>
        </w:rPr>
        <w:t>Readmission to hospital after T &amp; A is the most common reason for readmission after a surgical procedure in a child</w:t>
      </w:r>
      <w:r w:rsidRPr="00EF5D25">
        <w:rPr>
          <w:rFonts w:cstheme="minorHAnsi"/>
          <w:vertAlign w:val="superscript"/>
        </w:rPr>
        <w:t>1</w:t>
      </w:r>
      <w:r w:rsidRPr="009A13A2">
        <w:rPr>
          <w:rFonts w:cstheme="minorHAnsi"/>
        </w:rPr>
        <w:t xml:space="preserve">. Data provided by </w:t>
      </w:r>
      <w:r w:rsidR="00012FFB">
        <w:rPr>
          <w:rFonts w:cstheme="minorHAnsi"/>
        </w:rPr>
        <w:t xml:space="preserve">the </w:t>
      </w:r>
      <w:r w:rsidRPr="009A13A2">
        <w:rPr>
          <w:rFonts w:cstheme="minorHAnsi"/>
        </w:rPr>
        <w:t>Victorian Agency for Health Information (VAHI) shows that many Victorian hospitals have readmission rates well above the state-wide average.</w:t>
      </w:r>
    </w:p>
    <w:p w14:paraId="37E47059" w14:textId="3BF92C0B" w:rsidR="0005451E" w:rsidRPr="009A13A2" w:rsidRDefault="0005451E" w:rsidP="0005451E">
      <w:pPr>
        <w:pStyle w:val="NoSpacing"/>
        <w:tabs>
          <w:tab w:val="left" w:pos="4820"/>
          <w:tab w:val="left" w:pos="5103"/>
        </w:tabs>
        <w:spacing w:line="280" w:lineRule="atLeast"/>
        <w:rPr>
          <w:rFonts w:cstheme="minorHAnsi"/>
        </w:rPr>
      </w:pPr>
      <w:r w:rsidRPr="009A13A2">
        <w:rPr>
          <w:rFonts w:cstheme="minorHAnsi"/>
        </w:rPr>
        <w:t>The Victorian Government recognises this as a high priority area for improvement, including it as a Budget Paper 3</w:t>
      </w:r>
      <w:r w:rsidRPr="00526C2F">
        <w:rPr>
          <w:rFonts w:cstheme="minorHAnsi"/>
          <w:vertAlign w:val="superscript"/>
        </w:rPr>
        <w:t>2</w:t>
      </w:r>
      <w:r w:rsidRPr="009A13A2">
        <w:rPr>
          <w:rFonts w:cstheme="minorHAnsi"/>
        </w:rPr>
        <w:t xml:space="preserve"> measure which </w:t>
      </w:r>
      <w:r>
        <w:rPr>
          <w:rFonts w:cstheme="minorHAnsi"/>
        </w:rPr>
        <w:t xml:space="preserve">health services use to monitor their performance. </w:t>
      </w:r>
      <w:r w:rsidRPr="009A13A2">
        <w:rPr>
          <w:rFonts w:cstheme="minorHAnsi"/>
        </w:rPr>
        <w:t>The VPCN also recognised the importance of conducting improvement work in this area and commenced the Reducing clinical variation in paediatric adenotonsillectomy project</w:t>
      </w:r>
      <w:r w:rsidR="008B2CEE">
        <w:rPr>
          <w:rFonts w:cstheme="minorHAnsi"/>
        </w:rPr>
        <w:t xml:space="preserve"> in 2018</w:t>
      </w:r>
      <w:r w:rsidRPr="009A13A2">
        <w:rPr>
          <w:rFonts w:cstheme="minorHAnsi"/>
        </w:rPr>
        <w:t>.</w:t>
      </w:r>
    </w:p>
    <w:p w14:paraId="51B6D634" w14:textId="2370DC3F" w:rsidR="0005451E" w:rsidRDefault="0005451E" w:rsidP="0005451E">
      <w:pPr>
        <w:pStyle w:val="Heading2"/>
        <w:tabs>
          <w:tab w:val="left" w:pos="5103"/>
        </w:tabs>
        <w:spacing w:before="120"/>
        <w:sectPr w:rsidR="0005451E" w:rsidSect="00A1053F">
          <w:type w:val="continuous"/>
          <w:pgSz w:w="11906" w:h="16838" w:code="9"/>
          <w:pgMar w:top="2438" w:right="849" w:bottom="680" w:left="737" w:header="539" w:footer="624" w:gutter="0"/>
          <w:cols w:space="4"/>
          <w:docGrid w:linePitch="360"/>
        </w:sectPr>
      </w:pPr>
    </w:p>
    <w:p w14:paraId="4A70F2D2" w14:textId="4DF62445" w:rsidR="00E02733" w:rsidRPr="00E02733" w:rsidRDefault="000A6967" w:rsidP="00196972">
      <w:pPr>
        <w:pStyle w:val="Heading2"/>
        <w:tabs>
          <w:tab w:val="left" w:pos="5103"/>
        </w:tabs>
        <w:spacing w:before="160" w:after="120" w:line="280" w:lineRule="atLeast"/>
      </w:pPr>
      <w:r>
        <w:pict w14:anchorId="4A4C599A">
          <v:shape id="Graphic 7" o:spid="_x0000_i1026" type="#_x0000_t75" alt="Bullseye" style="width:16.5pt;height:16.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">
            <v:imagedata r:id="rId17" o:title="" croptop="-2135f" cropbottom="-1708f" cropleft="-2207f" cropright="-3972f"/>
          </v:shape>
        </w:pict>
      </w:r>
      <w:r w:rsidR="0005451E" w:rsidRPr="009A13A2">
        <w:t xml:space="preserve">aim </w:t>
      </w:r>
    </w:p>
    <w:p w14:paraId="6B80517D" w14:textId="7A923CAA" w:rsidR="0005451E" w:rsidRPr="0005451E" w:rsidRDefault="0005451E" w:rsidP="00E32CD8">
      <w:pPr>
        <w:pStyle w:val="Normalfollowingheading"/>
        <w:rPr>
          <w:b/>
          <w:bCs/>
          <w:caps/>
        </w:rPr>
      </w:pPr>
      <w:r w:rsidRPr="009A13A2">
        <w:t>The aim of the project was to reduce the rate of readmission following paediatric</w:t>
      </w:r>
      <w:r w:rsidR="008B2CEE">
        <w:t xml:space="preserve"> tonsillectomy</w:t>
      </w:r>
      <w:r w:rsidRPr="009A13A2">
        <w:t xml:space="preserve"> by 15% in the participating health services by May 2020.</w:t>
      </w:r>
    </w:p>
    <w:p w14:paraId="34C3228B" w14:textId="77777777" w:rsidR="0005451E" w:rsidRPr="007B44AB" w:rsidRDefault="0005451E" w:rsidP="00196972">
      <w:pPr>
        <w:pStyle w:val="Heading2"/>
        <w:tabs>
          <w:tab w:val="left" w:pos="5103"/>
        </w:tabs>
        <w:spacing w:before="160" w:after="120" w:line="280" w:lineRule="atLeast"/>
        <w:rPr>
          <w:rFonts w:asciiTheme="minorHAnsi" w:eastAsiaTheme="minorEastAsia" w:hAnsiTheme="minorHAnsi" w:cstheme="minorHAnsi"/>
          <w:b w:val="0"/>
          <w:bCs w:val="0"/>
          <w:caps w:val="0"/>
          <w:color w:val="auto"/>
          <w:sz w:val="20"/>
          <w:szCs w:val="20"/>
        </w:rPr>
      </w:pPr>
      <w:r w:rsidRPr="009A13A2">
        <w:t>Improvement approach</w:t>
      </w:r>
    </w:p>
    <w:p w14:paraId="1AE28154" w14:textId="77777777" w:rsidR="006B61C9" w:rsidRDefault="0005451E" w:rsidP="0005451E">
      <w:pPr>
        <w:pStyle w:val="Normalfollowingheading"/>
        <w:tabs>
          <w:tab w:val="left" w:pos="5103"/>
        </w:tabs>
        <w:rPr>
          <w:rFonts w:cstheme="minorHAnsi"/>
        </w:rPr>
      </w:pPr>
      <w:r w:rsidRPr="009A13A2">
        <w:rPr>
          <w:rFonts w:cstheme="minorHAnsi"/>
        </w:rPr>
        <w:t xml:space="preserve">An Expert Working Group, including multi-disciplinary clinicians and consumer representatives was established to co-design the project. Health service visits and a literature review were also undertaken to inform the development of a change package. </w:t>
      </w:r>
    </w:p>
    <w:p w14:paraId="2312822A" w14:textId="18B9619D" w:rsidR="0005451E" w:rsidRDefault="0005451E" w:rsidP="0005451E">
      <w:pPr>
        <w:pStyle w:val="Normalfollowingheading"/>
        <w:tabs>
          <w:tab w:val="left" w:pos="5103"/>
        </w:tabs>
        <w:rPr>
          <w:rFonts w:cstheme="minorHAnsi"/>
        </w:rPr>
      </w:pPr>
      <w:r w:rsidRPr="009A13A2">
        <w:rPr>
          <w:rFonts w:cstheme="minorHAnsi"/>
        </w:rPr>
        <w:lastRenderedPageBreak/>
        <w:t>The change package focuses on pre and post-operative information, pain management guidance and follow up suppor</w:t>
      </w:r>
      <w:r>
        <w:rPr>
          <w:rFonts w:cstheme="minorHAnsi"/>
        </w:rPr>
        <w:t>t.</w:t>
      </w:r>
    </w:p>
    <w:p w14:paraId="51EC97BD" w14:textId="40E818F7" w:rsidR="0005451E" w:rsidRDefault="0005451E" w:rsidP="0005451E">
      <w:pPr>
        <w:pStyle w:val="Normalfollowingheading"/>
        <w:tabs>
          <w:tab w:val="left" w:pos="5103"/>
        </w:tabs>
        <w:rPr>
          <w:rFonts w:cstheme="minorHAnsi"/>
        </w:rPr>
      </w:pPr>
      <w:r w:rsidRPr="009A13A2">
        <w:rPr>
          <w:rFonts w:cstheme="minorHAnsi"/>
        </w:rPr>
        <w:t>Following an expression of interest process, five health services were chosen to work together in a collaborative.</w:t>
      </w:r>
    </w:p>
    <w:p w14:paraId="7C862205" w14:textId="77777777" w:rsidR="0005451E" w:rsidRDefault="0005451E" w:rsidP="0005451E">
      <w:pPr>
        <w:pStyle w:val="Normalfollowingheading"/>
        <w:tabs>
          <w:tab w:val="left" w:pos="5103"/>
        </w:tabs>
        <w:rPr>
          <w:rFonts w:cstheme="minorHAnsi"/>
        </w:rPr>
      </w:pPr>
      <w:r w:rsidRPr="009A13A2">
        <w:rPr>
          <w:rFonts w:cstheme="minorHAnsi"/>
        </w:rPr>
        <w:t>The participating health services formed teams of nurses, surgeons, quality mangers and clinical directors. The VPCN provided a series of learning sessions to teach the participants about improvement science, change management, data collection and interpretation.</w:t>
      </w:r>
    </w:p>
    <w:p w14:paraId="40D41D64" w14:textId="518E8C16" w:rsidR="0005451E" w:rsidRPr="002E768B" w:rsidRDefault="0005451E" w:rsidP="00E32CD8">
      <w:pPr>
        <w:pStyle w:val="Normalfollowingheading"/>
        <w:tabs>
          <w:tab w:val="left" w:pos="5103"/>
        </w:tabs>
        <w:rPr>
          <w:rFonts w:cstheme="minorHAnsi"/>
        </w:rPr>
      </w:pPr>
      <w:r w:rsidRPr="009A13A2">
        <w:rPr>
          <w:rFonts w:cstheme="minorHAnsi"/>
        </w:rPr>
        <w:t>Participants used the Model for Improvement</w:t>
      </w:r>
      <w:r>
        <w:rPr>
          <w:rFonts w:cstheme="minorHAnsi"/>
          <w:vertAlign w:val="superscript"/>
        </w:rPr>
        <w:t>3</w:t>
      </w:r>
      <w:r w:rsidRPr="009A13A2">
        <w:rPr>
          <w:rFonts w:cstheme="minorHAnsi"/>
        </w:rPr>
        <w:t xml:space="preserve">, including the Plan-Do-Study-Act cycle of quality improvement to design, test and adapt the change package. The VPCN provided ongoing support </w:t>
      </w:r>
      <w:r w:rsidR="005818C2">
        <w:rPr>
          <w:rFonts w:cstheme="minorHAnsi"/>
        </w:rPr>
        <w:t>with</w:t>
      </w:r>
      <w:r w:rsidR="005818C2" w:rsidRPr="009A13A2">
        <w:rPr>
          <w:rFonts w:cstheme="minorHAnsi"/>
        </w:rPr>
        <w:t xml:space="preserve"> </w:t>
      </w:r>
      <w:r w:rsidRPr="009A13A2">
        <w:rPr>
          <w:rFonts w:cstheme="minorHAnsi"/>
        </w:rPr>
        <w:t>regular communication</w:t>
      </w:r>
      <w:r w:rsidR="005818C2">
        <w:rPr>
          <w:rFonts w:cstheme="minorHAnsi"/>
        </w:rPr>
        <w:t xml:space="preserve"> and</w:t>
      </w:r>
      <w:r w:rsidRPr="009A13A2">
        <w:rPr>
          <w:rFonts w:cstheme="minorHAnsi"/>
        </w:rPr>
        <w:t xml:space="preserve"> visits to each health service.</w:t>
      </w:r>
    </w:p>
    <w:p w14:paraId="4FD22FBB" w14:textId="1456FD9B" w:rsidR="005C5113" w:rsidRDefault="0005451E" w:rsidP="0090168F">
      <w:pPr>
        <w:pStyle w:val="Normalfollowingheading"/>
        <w:tabs>
          <w:tab w:val="left" w:pos="5103"/>
        </w:tabs>
        <w:spacing w:after="120"/>
        <w:rPr>
          <w:rFonts w:asciiTheme="majorHAnsi" w:eastAsiaTheme="majorEastAsia" w:hAnsiTheme="majorHAnsi" w:cstheme="majorBidi"/>
          <w:b/>
          <w:bCs/>
          <w:caps/>
          <w:color w:val="007586" w:themeColor="text2"/>
          <w:sz w:val="24"/>
          <w:szCs w:val="26"/>
        </w:rPr>
      </w:pPr>
      <w:r w:rsidRPr="007033A7">
        <w:rPr>
          <w:rFonts w:asciiTheme="majorHAnsi" w:eastAsiaTheme="majorEastAsia" w:hAnsiTheme="majorHAnsi" w:cstheme="majorBidi"/>
          <w:b/>
          <w:bCs/>
          <w:caps/>
          <w:color w:val="007586" w:themeColor="text2"/>
          <w:sz w:val="24"/>
          <w:szCs w:val="26"/>
        </w:rPr>
        <w:t>Key Improvements</w:t>
      </w:r>
      <w:r w:rsidR="00DB3DBC">
        <w:rPr>
          <w:rFonts w:asciiTheme="majorHAnsi" w:eastAsiaTheme="majorEastAsia" w:hAnsiTheme="majorHAnsi" w:cstheme="majorBidi"/>
          <w:b/>
          <w:bCs/>
          <w:caps/>
          <w:color w:val="007586" w:themeColor="text2"/>
          <w:sz w:val="24"/>
          <w:szCs w:val="26"/>
        </w:rPr>
        <w:t xml:space="preserve"> </w:t>
      </w:r>
    </w:p>
    <w:p w14:paraId="60EA4AB8" w14:textId="77777777" w:rsidR="00264A3B" w:rsidRDefault="0005451E" w:rsidP="00264A3B">
      <w:pPr>
        <w:pStyle w:val="Normalfollowingheading"/>
        <w:tabs>
          <w:tab w:val="left" w:pos="5103"/>
        </w:tabs>
        <w:spacing w:after="120"/>
      </w:pPr>
      <w:r w:rsidRPr="005C5113">
        <w:rPr>
          <w:rStyle w:val="Heading4Char"/>
        </w:rPr>
        <w:t>Change ideas</w:t>
      </w:r>
      <w:r w:rsidRPr="009A13A2">
        <w:t xml:space="preserve"> </w:t>
      </w:r>
    </w:p>
    <w:p w14:paraId="112EBED3" w14:textId="17415D5F" w:rsidR="0005451E" w:rsidRPr="005C5113" w:rsidRDefault="0005451E" w:rsidP="00264A3B">
      <w:pPr>
        <w:pStyle w:val="Normalfollowingheading"/>
        <w:tabs>
          <w:tab w:val="left" w:pos="5103"/>
        </w:tabs>
        <w:rPr>
          <w:rFonts w:asciiTheme="majorHAnsi" w:eastAsiaTheme="majorEastAsia" w:hAnsiTheme="majorHAnsi" w:cstheme="majorBidi"/>
          <w:b/>
          <w:bCs/>
          <w:caps/>
          <w:color w:val="007586" w:themeColor="text2"/>
          <w:sz w:val="24"/>
          <w:szCs w:val="26"/>
        </w:rPr>
      </w:pPr>
      <w:r w:rsidRPr="009A13A2">
        <w:rPr>
          <w:rFonts w:cstheme="minorHAnsi"/>
        </w:rPr>
        <w:t xml:space="preserve">The health services developed ideas to successfully implement the change package in their local setting. </w:t>
      </w:r>
      <w:r w:rsidRPr="009A13A2">
        <w:rPr>
          <w:rFonts w:cstheme="minorHAnsi"/>
          <w:b/>
          <w:bCs/>
        </w:rPr>
        <w:t xml:space="preserve">Consumer resources </w:t>
      </w:r>
      <w:r w:rsidRPr="009A13A2">
        <w:rPr>
          <w:rFonts w:cstheme="minorHAnsi"/>
        </w:rPr>
        <w:t>were developed to enhance communication and help families understand what to expect when a child has tonsil surgery and how to care for them at home:</w:t>
      </w:r>
    </w:p>
    <w:p w14:paraId="495B6B62" w14:textId="77777777" w:rsidR="0005451E" w:rsidRPr="009A13A2" w:rsidRDefault="0005451E" w:rsidP="0005451E">
      <w:pPr>
        <w:numPr>
          <w:ilvl w:val="0"/>
          <w:numId w:val="8"/>
        </w:numPr>
        <w:spacing w:before="60" w:after="60"/>
        <w:rPr>
          <w:rFonts w:cstheme="minorHAnsi"/>
        </w:rPr>
      </w:pPr>
      <w:r w:rsidRPr="009A13A2">
        <w:rPr>
          <w:rFonts w:cstheme="minorHAnsi"/>
        </w:rPr>
        <w:t>Before your child has tonsil surgery fact sheet</w:t>
      </w:r>
    </w:p>
    <w:p w14:paraId="53337A6C" w14:textId="77777777" w:rsidR="0005451E" w:rsidRPr="009A13A2" w:rsidRDefault="0005451E" w:rsidP="0005451E">
      <w:pPr>
        <w:numPr>
          <w:ilvl w:val="0"/>
          <w:numId w:val="8"/>
        </w:numPr>
        <w:spacing w:before="60" w:after="60"/>
        <w:rPr>
          <w:rFonts w:cstheme="minorHAnsi"/>
        </w:rPr>
      </w:pPr>
      <w:r w:rsidRPr="009A13A2">
        <w:rPr>
          <w:rFonts w:cstheme="minorHAnsi"/>
        </w:rPr>
        <w:t>Caring for your child after tonsil surgery fact sheet</w:t>
      </w:r>
    </w:p>
    <w:p w14:paraId="78EC69AE" w14:textId="3E22A225" w:rsidR="0005451E" w:rsidRPr="009A13A2" w:rsidRDefault="0005451E" w:rsidP="0005451E">
      <w:pPr>
        <w:numPr>
          <w:ilvl w:val="0"/>
          <w:numId w:val="8"/>
        </w:numPr>
        <w:spacing w:before="60"/>
        <w:rPr>
          <w:rFonts w:cstheme="minorHAnsi"/>
          <w:sz w:val="16"/>
          <w:szCs w:val="16"/>
        </w:rPr>
      </w:pPr>
      <w:r w:rsidRPr="009A13A2">
        <w:rPr>
          <w:rFonts w:cstheme="minorHAnsi"/>
        </w:rPr>
        <w:t>Pain management plan after tonsil surgery</w:t>
      </w:r>
      <w:r w:rsidR="002D006F">
        <w:rPr>
          <w:rFonts w:cstheme="minorHAnsi"/>
        </w:rPr>
        <w:t>.</w:t>
      </w:r>
      <w:r w:rsidRPr="009A13A2">
        <w:rPr>
          <w:rFonts w:cstheme="minorHAnsi"/>
        </w:rPr>
        <w:t xml:space="preserve"> </w:t>
      </w:r>
    </w:p>
    <w:p w14:paraId="209F405C" w14:textId="01DB2373" w:rsidR="0005451E" w:rsidRPr="009A13A2" w:rsidRDefault="0005451E" w:rsidP="0005451E">
      <w:pPr>
        <w:spacing w:before="60" w:after="60" w:line="260" w:lineRule="atLeast"/>
        <w:rPr>
          <w:rFonts w:cstheme="minorHAnsi"/>
          <w:sz w:val="16"/>
          <w:szCs w:val="16"/>
        </w:rPr>
      </w:pPr>
      <w:r w:rsidRPr="009A13A2">
        <w:rPr>
          <w:rFonts w:cstheme="minorHAnsi"/>
        </w:rPr>
        <w:t xml:space="preserve">A </w:t>
      </w:r>
      <w:r w:rsidRPr="009A13A2">
        <w:rPr>
          <w:rFonts w:cstheme="minorHAnsi"/>
          <w:b/>
          <w:bCs/>
        </w:rPr>
        <w:t xml:space="preserve">standardised phone script </w:t>
      </w:r>
      <w:r w:rsidRPr="009A13A2">
        <w:rPr>
          <w:rFonts w:cstheme="minorHAnsi"/>
        </w:rPr>
        <w:t>was developed for clinicians to use for follow</w:t>
      </w:r>
      <w:r w:rsidR="005818C2">
        <w:rPr>
          <w:rFonts w:cstheme="minorHAnsi"/>
        </w:rPr>
        <w:t>-</w:t>
      </w:r>
      <w:r w:rsidRPr="009A13A2">
        <w:rPr>
          <w:rFonts w:cstheme="minorHAnsi"/>
        </w:rPr>
        <w:t>up calls with the family after surgery</w:t>
      </w:r>
      <w:r w:rsidR="002D006F">
        <w:rPr>
          <w:rFonts w:cstheme="minorHAnsi"/>
        </w:rPr>
        <w:t>:</w:t>
      </w:r>
    </w:p>
    <w:p w14:paraId="1874BE8C" w14:textId="4EEB90E6" w:rsidR="0005451E" w:rsidRPr="009A13A2" w:rsidRDefault="0005451E" w:rsidP="0005451E">
      <w:pPr>
        <w:numPr>
          <w:ilvl w:val="0"/>
          <w:numId w:val="8"/>
        </w:numPr>
        <w:spacing w:before="60" w:after="120"/>
        <w:rPr>
          <w:rFonts w:cstheme="minorHAnsi"/>
        </w:rPr>
      </w:pPr>
      <w:r w:rsidRPr="009A13A2">
        <w:rPr>
          <w:rFonts w:cstheme="minorHAnsi"/>
        </w:rPr>
        <w:t>Following up families after a tonsillectomy</w:t>
      </w:r>
      <w:r w:rsidR="002D006F">
        <w:rPr>
          <w:rFonts w:cstheme="minorHAnsi"/>
        </w:rPr>
        <w:t>.</w:t>
      </w:r>
    </w:p>
    <w:p w14:paraId="04FC629A" w14:textId="77777777" w:rsidR="0040375F" w:rsidRPr="00046189" w:rsidRDefault="0040375F" w:rsidP="002D006F">
      <w:pPr>
        <w:pStyle w:val="FooterEven"/>
        <w:framePr w:w="10261" w:wrap="around" w:hAnchor="page" w:x="751" w:y="1235"/>
        <w:numPr>
          <w:ilvl w:val="0"/>
          <w:numId w:val="13"/>
        </w:numPr>
        <w:spacing w:after="40"/>
        <w:ind w:left="284" w:hanging="284"/>
      </w:pPr>
      <w:r w:rsidRPr="009A13A2">
        <w:t>Zhou H, Della P, Roberts P, Porter P, Dhaliwal S. A 5-year retrospective cohort study of unplanned readmissions in an Australian tertiary paediatric hospital. Australian Health Review: a publication of the Australian Hospital Association. 2019; 43(6): 662-671.</w:t>
      </w:r>
      <w:r w:rsidRPr="00EB5DCE">
        <w:t xml:space="preserve"> </w:t>
      </w:r>
    </w:p>
    <w:p w14:paraId="615F61B8" w14:textId="77777777" w:rsidR="0040375F" w:rsidRPr="00046189" w:rsidRDefault="0040375F" w:rsidP="002D006F">
      <w:pPr>
        <w:pStyle w:val="FooterEven"/>
        <w:framePr w:w="10261" w:wrap="around" w:hAnchor="page" w:x="751" w:y="1235"/>
        <w:numPr>
          <w:ilvl w:val="0"/>
          <w:numId w:val="13"/>
        </w:numPr>
        <w:spacing w:after="40"/>
        <w:ind w:left="284" w:hanging="284"/>
      </w:pPr>
      <w:r>
        <w:t>Victorian Government,</w:t>
      </w:r>
      <w:r w:rsidRPr="00046189">
        <w:t xml:space="preserve"> Delivering for all Victorians. Victorian Budget 19/20</w:t>
      </w:r>
      <w:r>
        <w:t xml:space="preserve"> Service Delivery</w:t>
      </w:r>
      <w:r w:rsidRPr="00046189">
        <w:t xml:space="preserve">. Available from: </w:t>
      </w:r>
      <w:hyperlink r:id="rId18" w:history="1">
        <w:r w:rsidRPr="00046189">
          <w:t>https://s3-ap-southeast-2.amazonaws.com/budgetfiles201920.budget.vic.gov.au/2019-20+State+Budget+-+Service+Delivery.pdf</w:t>
        </w:r>
      </w:hyperlink>
      <w:r w:rsidRPr="00046189">
        <w:t>. Last accessed 11 June 2020.</w:t>
      </w:r>
    </w:p>
    <w:p w14:paraId="2334BD64" w14:textId="77777777" w:rsidR="0040375F" w:rsidRDefault="0040375F" w:rsidP="002D006F">
      <w:pPr>
        <w:pStyle w:val="FooterEven"/>
        <w:framePr w:w="10261" w:wrap="around" w:hAnchor="page" w:x="751" w:y="1235"/>
        <w:numPr>
          <w:ilvl w:val="0"/>
          <w:numId w:val="13"/>
        </w:numPr>
        <w:ind w:left="284" w:hanging="284"/>
      </w:pPr>
      <w:r w:rsidRPr="009A13A2">
        <w:t>Langley GJ, Moen RD, Nolan KM, Nolan TW, Norman CL, Provost LP. The Improvement Guide: A Practical Approach to Enhancing Organizational Performance. 2nd edition. San Francisco: Jossey-Bass Publishers; 2009.</w:t>
      </w:r>
    </w:p>
    <w:p w14:paraId="51BED261" w14:textId="2DC4981D" w:rsidR="0005451E" w:rsidRDefault="000A6967" w:rsidP="0005451E">
      <w:pPr>
        <w:spacing w:before="60" w:after="120"/>
        <w:rPr>
          <w:rFonts w:cstheme="minorHAnsi"/>
        </w:rPr>
      </w:pPr>
      <w:hyperlink r:id="rId19" w:history="1">
        <w:r w:rsidR="0005451E" w:rsidRPr="005C5113">
          <w:rPr>
            <w:rStyle w:val="Hyperlink"/>
            <w:rFonts w:cstheme="minorHAnsi"/>
            <w:b/>
            <w:bCs/>
            <w:color w:val="007586" w:themeColor="text2"/>
            <w:u w:val="single"/>
          </w:rPr>
          <w:t>View the resources</w:t>
        </w:r>
      </w:hyperlink>
      <w:r w:rsidR="0005451E" w:rsidRPr="0048329D">
        <w:rPr>
          <w:rFonts w:cstheme="minorHAnsi"/>
          <w:color w:val="0070C0"/>
        </w:rPr>
        <w:t xml:space="preserve"> </w:t>
      </w:r>
      <w:r w:rsidR="0005451E" w:rsidRPr="009A13A2">
        <w:rPr>
          <w:rFonts w:cstheme="minorHAnsi"/>
        </w:rPr>
        <w:t>– Health services can use these as part of a targeted improvement initiative to minimise the risk of children needing to return to hospital after tonsil surgery.</w:t>
      </w:r>
    </w:p>
    <w:p w14:paraId="2099C50E" w14:textId="77777777" w:rsidR="0005451E" w:rsidRDefault="0005451E" w:rsidP="0005451E">
      <w:pPr>
        <w:spacing w:before="60" w:after="0"/>
        <w:rPr>
          <w:rFonts w:cstheme="minorHAnsi"/>
        </w:rPr>
      </w:pPr>
      <w:r w:rsidRPr="009A13A2">
        <w:rPr>
          <w:rFonts w:cstheme="minorHAnsi"/>
        </w:rPr>
        <w:t>By the end of December 2019, three out of five sites were testing 100% of the change package and the other two sites were testing 75% by February 2020.</w:t>
      </w:r>
    </w:p>
    <w:p w14:paraId="4629808E" w14:textId="77777777" w:rsidR="0005451E" w:rsidRPr="009A13A2" w:rsidRDefault="0005451E" w:rsidP="00196972">
      <w:pPr>
        <w:pStyle w:val="Heading2"/>
        <w:spacing w:before="160" w:after="120" w:line="280" w:lineRule="atLeast"/>
        <w:rPr>
          <w:rFonts w:asciiTheme="minorHAnsi" w:hAnsiTheme="minorHAnsi" w:cstheme="minorHAnsi"/>
        </w:rPr>
      </w:pPr>
      <w:r>
        <w:rPr>
          <w:noProof/>
        </w:rPr>
        <w:drawing>
          <wp:inline distT="0" distB="0" distL="0" distR="0" wp14:anchorId="36344A6F" wp14:editId="1178D88F">
            <wp:extent cx="198782" cy="198782"/>
            <wp:effectExtent l="0" t="0" r="0" b="0"/>
            <wp:docPr id="178312928" name="Graphic 8" descr="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98782" cy="198782"/>
                    </a:xfrm>
                    <a:prstGeom prst="rect">
                      <a:avLst/>
                    </a:prstGeom>
                  </pic:spPr>
                </pic:pic>
              </a:graphicData>
            </a:graphic>
          </wp:inline>
        </w:drawing>
      </w:r>
      <w:r w:rsidRPr="009A13A2">
        <w:rPr>
          <w:rFonts w:asciiTheme="minorHAnsi" w:hAnsiTheme="minorHAnsi" w:cstheme="minorHAnsi"/>
        </w:rPr>
        <w:t xml:space="preserve"> </w:t>
      </w:r>
      <w:r w:rsidRPr="009A13A2">
        <w:t>Results</w:t>
      </w:r>
    </w:p>
    <w:p w14:paraId="41359297" w14:textId="77777777" w:rsidR="0005451E" w:rsidRPr="00807BED" w:rsidRDefault="0005451E" w:rsidP="0005451E">
      <w:pPr>
        <w:pStyle w:val="Normalfollowingheading"/>
        <w:spacing w:after="120"/>
        <w:rPr>
          <w:rFonts w:cstheme="minorHAnsi"/>
        </w:rPr>
      </w:pPr>
      <w:r w:rsidRPr="009A13A2">
        <w:rPr>
          <w:rFonts w:cstheme="minorHAnsi"/>
        </w:rPr>
        <w:t xml:space="preserve">By March 2020 the aim of the project was achieved: </w:t>
      </w:r>
    </w:p>
    <w:p w14:paraId="3F457DE0" w14:textId="0CAC9BA1" w:rsidR="0005451E" w:rsidRPr="00F26632" w:rsidRDefault="0005451E" w:rsidP="0005451E">
      <w:pPr>
        <w:numPr>
          <w:ilvl w:val="0"/>
          <w:numId w:val="8"/>
        </w:numPr>
        <w:spacing w:before="60" w:after="60"/>
        <w:rPr>
          <w:rFonts w:cstheme="minorHAnsi"/>
        </w:rPr>
      </w:pPr>
      <w:r w:rsidRPr="009A13A2">
        <w:rPr>
          <w:rFonts w:cstheme="minorHAnsi"/>
        </w:rPr>
        <w:t xml:space="preserve">From January 2020, the combined weekly readmission data for the five health services demonstrated a change in median from 4.2% to 0%. </w:t>
      </w:r>
      <w:r w:rsidRPr="00F26632">
        <w:rPr>
          <w:rFonts w:cstheme="minorHAnsi"/>
        </w:rPr>
        <w:t xml:space="preserve">This exceeded the aim to achieve a 15% reduction (median 3.6% </w:t>
      </w:r>
      <w:r w:rsidR="005818C2">
        <w:rPr>
          <w:rFonts w:cstheme="minorHAnsi"/>
        </w:rPr>
        <w:t>-</w:t>
      </w:r>
      <w:r w:rsidRPr="00F26632">
        <w:rPr>
          <w:rFonts w:cstheme="minorHAnsi"/>
        </w:rPr>
        <w:t xml:space="preserve"> the line where half of the data points are expected to be above and below that line).</w:t>
      </w:r>
    </w:p>
    <w:p w14:paraId="67FADE1A" w14:textId="77777777" w:rsidR="0005451E" w:rsidRPr="009A13A2" w:rsidRDefault="0005451E" w:rsidP="0005451E">
      <w:pPr>
        <w:numPr>
          <w:ilvl w:val="0"/>
          <w:numId w:val="8"/>
        </w:numPr>
        <w:spacing w:before="60"/>
        <w:rPr>
          <w:rFonts w:cstheme="minorHAnsi"/>
        </w:rPr>
      </w:pPr>
      <w:r w:rsidRPr="009A13A2">
        <w:rPr>
          <w:rFonts w:cstheme="minorHAnsi"/>
        </w:rPr>
        <w:t>Further time is needed to assess if these results can be sustained.</w:t>
      </w:r>
    </w:p>
    <w:p w14:paraId="1E278295" w14:textId="19A2914B" w:rsidR="0005451E" w:rsidRDefault="0005451E" w:rsidP="00F73F88">
      <w:pPr>
        <w:spacing w:before="0" w:after="240" w:line="240" w:lineRule="auto"/>
        <w:rPr>
          <w:rFonts w:cstheme="minorHAnsi"/>
          <w:b/>
          <w:bCs/>
        </w:rPr>
      </w:pPr>
      <w:r w:rsidRPr="009A13A2">
        <w:rPr>
          <w:rFonts w:cstheme="minorHAnsi"/>
          <w:b/>
          <w:bCs/>
        </w:rPr>
        <w:t xml:space="preserve">Figure 1. Run chart of readmission after tonsillectomy for </w:t>
      </w:r>
      <w:r w:rsidR="005818C2">
        <w:rPr>
          <w:rFonts w:cstheme="minorHAnsi"/>
          <w:b/>
          <w:bCs/>
        </w:rPr>
        <w:t>five</w:t>
      </w:r>
      <w:r w:rsidRPr="009A13A2">
        <w:rPr>
          <w:rFonts w:cstheme="minorHAnsi"/>
          <w:b/>
          <w:bCs/>
        </w:rPr>
        <w:t xml:space="preserve"> sites combined</w:t>
      </w:r>
    </w:p>
    <w:p w14:paraId="6CC9609F" w14:textId="77777777" w:rsidR="0005451E" w:rsidRPr="009A13A2" w:rsidRDefault="0005451E" w:rsidP="0005451E">
      <w:pPr>
        <w:spacing w:before="0"/>
        <w:rPr>
          <w:rFonts w:cstheme="minorHAnsi"/>
          <w:b/>
          <w:bCs/>
          <w:noProof/>
        </w:rPr>
      </w:pPr>
      <w:r>
        <w:rPr>
          <w:noProof/>
        </w:rPr>
        <w:drawing>
          <wp:inline distT="0" distB="0" distL="0" distR="0" wp14:anchorId="35AA79E1" wp14:editId="0A4D55DE">
            <wp:extent cx="3320158" cy="1892410"/>
            <wp:effectExtent l="0" t="0" r="0" b="0"/>
            <wp:docPr id="576537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20158" cy="1892410"/>
                    </a:xfrm>
                    <a:prstGeom prst="rect">
                      <a:avLst/>
                    </a:prstGeom>
                  </pic:spPr>
                </pic:pic>
              </a:graphicData>
            </a:graphic>
          </wp:inline>
        </w:drawing>
      </w:r>
    </w:p>
    <w:p w14:paraId="048CB372" w14:textId="77777777" w:rsidR="0005451E" w:rsidRPr="009A13A2" w:rsidRDefault="0005451E" w:rsidP="00196972">
      <w:pPr>
        <w:pStyle w:val="Heading2"/>
        <w:spacing w:after="120" w:line="280" w:lineRule="atLeast"/>
      </w:pPr>
      <w:r w:rsidRPr="009A13A2">
        <w:t>next steps for the VPCN</w:t>
      </w:r>
    </w:p>
    <w:p w14:paraId="6C26655D" w14:textId="77777777" w:rsidR="005818C2" w:rsidRPr="00933569" w:rsidRDefault="0005451E" w:rsidP="00C40E8E">
      <w:pPr>
        <w:pStyle w:val="Bullet1"/>
        <w:numPr>
          <w:ilvl w:val="0"/>
          <w:numId w:val="0"/>
        </w:numPr>
        <w:ind w:left="284" w:hanging="284"/>
      </w:pPr>
      <w:r w:rsidRPr="00933569">
        <w:t xml:space="preserve">Over the next six months </w:t>
      </w:r>
      <w:r w:rsidR="005818C2" w:rsidRPr="00933569">
        <w:t>we will:</w:t>
      </w:r>
    </w:p>
    <w:p w14:paraId="24CCBD4F" w14:textId="6763F646" w:rsidR="0005451E" w:rsidRPr="00C40E8E" w:rsidRDefault="00933569" w:rsidP="00C40E8E">
      <w:pPr>
        <w:pStyle w:val="Bullet1"/>
      </w:pPr>
      <w:r>
        <w:t>m</w:t>
      </w:r>
      <w:r w:rsidR="0005451E" w:rsidRPr="00933569">
        <w:t xml:space="preserve">onitor state-wide readmission rates following paediatric tonsillectomy to determine </w:t>
      </w:r>
      <w:r w:rsidR="0005451E" w:rsidRPr="00C40E8E">
        <w:t>sustainability of the changes in the participating health services</w:t>
      </w:r>
    </w:p>
    <w:p w14:paraId="18B23FC1" w14:textId="4831ECF7" w:rsidR="00987169" w:rsidRDefault="005818C2" w:rsidP="002D006F">
      <w:pPr>
        <w:pStyle w:val="Bullet1"/>
      </w:pPr>
      <w:r>
        <w:t>p</w:t>
      </w:r>
      <w:r w:rsidR="0005451E" w:rsidRPr="009A13A2">
        <w:t>romote the change package for use in additional health services</w:t>
      </w:r>
      <w:r w:rsidR="00264A3B">
        <w:t>.</w:t>
      </w:r>
    </w:p>
    <w:p w14:paraId="250AA441" w14:textId="77777777" w:rsidR="00987169" w:rsidRDefault="00987169" w:rsidP="00987169">
      <w:pPr>
        <w:pStyle w:val="Bullet1"/>
        <w:numPr>
          <w:ilvl w:val="0"/>
          <w:numId w:val="0"/>
        </w:numPr>
        <w:ind w:left="284" w:hanging="284"/>
      </w:pPr>
    </w:p>
    <w:p w14:paraId="2B048602" w14:textId="244C0970" w:rsidR="00987169" w:rsidRPr="005C5113" w:rsidRDefault="00987169" w:rsidP="00987169">
      <w:pPr>
        <w:pStyle w:val="Bullet1"/>
        <w:numPr>
          <w:ilvl w:val="0"/>
          <w:numId w:val="0"/>
        </w:numPr>
        <w:sectPr w:rsidR="00987169" w:rsidRPr="005C5113" w:rsidSect="00A33DBD">
          <w:type w:val="continuous"/>
          <w:pgSz w:w="11906" w:h="16838" w:code="9"/>
          <w:pgMar w:top="1276" w:right="849" w:bottom="426" w:left="737" w:header="539" w:footer="624" w:gutter="0"/>
          <w:cols w:num="2" w:space="284"/>
          <w:docGrid w:linePitch="360"/>
        </w:sectPr>
      </w:pPr>
    </w:p>
    <w:p w14:paraId="1E9D410D" w14:textId="46CA16EE" w:rsidR="00132504" w:rsidRDefault="00132504" w:rsidP="00264A3B"/>
    <w:sectPr w:rsidR="00132504"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D92D4" w14:textId="77777777" w:rsidR="009C2BD3" w:rsidRDefault="009C2BD3" w:rsidP="002D711A">
      <w:pPr>
        <w:spacing w:after="0" w:line="240" w:lineRule="auto"/>
      </w:pPr>
      <w:r>
        <w:separator/>
      </w:r>
    </w:p>
  </w:endnote>
  <w:endnote w:type="continuationSeparator" w:id="0">
    <w:p w14:paraId="64C00577" w14:textId="77777777" w:rsidR="009C2BD3" w:rsidRDefault="009C2BD3" w:rsidP="002D711A">
      <w:pPr>
        <w:spacing w:after="0" w:line="240" w:lineRule="auto"/>
      </w:pPr>
      <w:r>
        <w:continuationSeparator/>
      </w:r>
    </w:p>
  </w:endnote>
  <w:endnote w:type="continuationNotice" w:id="1">
    <w:p w14:paraId="20361B16" w14:textId="77777777" w:rsidR="009C2BD3" w:rsidRDefault="009C2B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758E" w14:textId="77777777" w:rsidR="00291163" w:rsidRDefault="00291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margin" w:tblpY="14289"/>
      <w:tblW w:w="10433" w:type="dxa"/>
      <w:shd w:val="clear" w:color="auto" w:fill="F2F2F3"/>
      <w:tblLook w:val="0600" w:firstRow="0" w:lastRow="0" w:firstColumn="0" w:lastColumn="0" w:noHBand="1" w:noVBand="1"/>
    </w:tblPr>
    <w:tblGrid>
      <w:gridCol w:w="2644"/>
      <w:gridCol w:w="2558"/>
      <w:gridCol w:w="2558"/>
      <w:gridCol w:w="2673"/>
    </w:tblGrid>
    <w:tr w:rsidR="000905F7" w:rsidRPr="00736C0C" w14:paraId="5D628F1A" w14:textId="77777777" w:rsidTr="002D006F">
      <w:trPr>
        <w:trHeight w:val="1531"/>
      </w:trPr>
      <w:tc>
        <w:tcPr>
          <w:tcW w:w="2644" w:type="dxa"/>
          <w:tcMar>
            <w:left w:w="113" w:type="dxa"/>
          </w:tcMar>
        </w:tcPr>
        <w:p w14:paraId="32A0CD2C" w14:textId="06DDD10A" w:rsidR="000905F7" w:rsidRPr="00736C0C" w:rsidRDefault="00C72205" w:rsidP="002D006F">
          <w:pPr>
            <w:spacing w:line="235" w:lineRule="auto"/>
          </w:pPr>
          <w:r>
            <w:rPr>
              <w:noProof/>
            </w:rPr>
            <mc:AlternateContent>
              <mc:Choice Requires="wps">
                <w:drawing>
                  <wp:anchor distT="0" distB="0" distL="114300" distR="114300" simplePos="0" relativeHeight="251658241" behindDoc="0" locked="0" layoutInCell="0" allowOverlap="1" wp14:anchorId="06A9285B" wp14:editId="458BE9F7">
                    <wp:simplePos x="0" y="0"/>
                    <wp:positionH relativeFrom="page">
                      <wp:posOffset>0</wp:posOffset>
                    </wp:positionH>
                    <wp:positionV relativeFrom="page">
                      <wp:posOffset>10234930</wp:posOffset>
                    </wp:positionV>
                    <wp:extent cx="7560310" cy="266700"/>
                    <wp:effectExtent l="0" t="0" r="0" b="0"/>
                    <wp:wrapNone/>
                    <wp:docPr id="1" name="MSIPCM0f0a49a198632de91c7ff1b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F5426" w14:textId="52F712D8" w:rsidR="00C72205" w:rsidRPr="006F6526" w:rsidRDefault="00C72205" w:rsidP="006F6526">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A9285B" id="_x0000_t202" coordsize="21600,21600" o:spt="202" path="m,l,21600r21600,l21600,xe">
                    <v:stroke joinstyle="miter"/>
                    <v:path gradientshapeok="t" o:connecttype="rect"/>
                  </v:shapetype>
                  <v:shape id="MSIPCM0f0a49a198632de91c7ff1b0" o:spid="_x0000_s1027" type="#_x0000_t202" alt="{&quot;HashCode&quot;:904758361,&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CY2Y1zFwMAADUGAAAOAAAAAAAAAAAAAAAA&#10;AC4CAABkcnMvZTJvRG9jLnhtbFBLAQItABQABgAIAAAAIQCDso8r3wAAAAsBAAAPAAAAAAAAAAAA&#10;AAAAAHEFAABkcnMvZG93bnJldi54bWxQSwUGAAAAAAQABADzAAAAfQYAAAAA&#10;" o:allowincell="f" filled="f" stroked="f" strokeweight=".5pt">
                    <v:textbox inset=",0,,0">
                      <w:txbxContent>
                        <w:p w14:paraId="26EF5426" w14:textId="52F712D8" w:rsidR="00C72205" w:rsidRPr="006F6526" w:rsidRDefault="00C72205" w:rsidP="006F6526">
                          <w:pPr>
                            <w:spacing w:before="0" w:after="0"/>
                            <w:jc w:val="center"/>
                            <w:rPr>
                              <w:rFonts w:ascii="Arial Black" w:hAnsi="Arial Black"/>
                              <w:color w:val="000000"/>
                            </w:rPr>
                          </w:pPr>
                        </w:p>
                      </w:txbxContent>
                    </v:textbox>
                    <w10:wrap anchorx="page" anchory="page"/>
                  </v:shape>
                </w:pict>
              </mc:Fallback>
            </mc:AlternateContent>
          </w:r>
          <w:r w:rsidR="000905F7">
            <w:t xml:space="preserve">To receive this publication in </w:t>
          </w:r>
          <w:r w:rsidR="00680577">
            <w:br/>
          </w:r>
          <w:r w:rsidR="000905F7">
            <w:t xml:space="preserve">an accessible format phone insert phone number, using </w:t>
          </w:r>
          <w:r w:rsidR="00680577">
            <w:br/>
          </w:r>
          <w:r w:rsidR="000905F7">
            <w:t xml:space="preserve">the National Relay Service </w:t>
          </w:r>
          <w:r w:rsidR="000905F7">
            <w:br/>
            <w:t xml:space="preserve">13 36 77 if required, or email </w:t>
          </w:r>
          <w:r w:rsidR="000905F7" w:rsidRPr="00460BD5">
            <w:rPr>
              <w:b/>
            </w:rPr>
            <w:t>info@safercare.vic.gov.au</w:t>
          </w:r>
        </w:p>
      </w:tc>
      <w:tc>
        <w:tcPr>
          <w:tcW w:w="2558" w:type="dxa"/>
        </w:tcPr>
        <w:p w14:paraId="5DEBD564" w14:textId="77777777" w:rsidR="000905F7" w:rsidRPr="007A4444" w:rsidRDefault="000905F7" w:rsidP="002D006F">
          <w:pPr>
            <w:spacing w:line="230" w:lineRule="auto"/>
            <w:rPr>
              <w:sz w:val="13"/>
              <w:szCs w:val="13"/>
            </w:rPr>
          </w:pPr>
          <w:r w:rsidRPr="007A4444">
            <w:rPr>
              <w:sz w:val="13"/>
              <w:szCs w:val="13"/>
            </w:rPr>
            <w:t xml:space="preserve">Authorised and published by the Victorian Government, 1 Treasury </w:t>
          </w:r>
          <w:r w:rsidR="00212987">
            <w:rPr>
              <w:sz w:val="13"/>
              <w:szCs w:val="13"/>
            </w:rPr>
            <w:br/>
          </w:r>
          <w:r w:rsidRPr="007A4444">
            <w:rPr>
              <w:sz w:val="13"/>
              <w:szCs w:val="13"/>
            </w:rPr>
            <w:t>Place, Melbourne.</w:t>
          </w:r>
        </w:p>
        <w:p w14:paraId="3B665750" w14:textId="0AAA3F80" w:rsidR="000905F7" w:rsidRPr="007A4444" w:rsidRDefault="000905F7" w:rsidP="002D006F">
          <w:pPr>
            <w:spacing w:line="230" w:lineRule="auto"/>
            <w:rPr>
              <w:sz w:val="13"/>
              <w:szCs w:val="13"/>
            </w:rPr>
          </w:pPr>
          <w:r w:rsidRPr="007A4444">
            <w:rPr>
              <w:sz w:val="13"/>
              <w:szCs w:val="13"/>
            </w:rPr>
            <w:t xml:space="preserve">© State of Victoria, Australia, Safer Care Victoria, </w:t>
          </w:r>
          <w:r w:rsidR="00264A3B">
            <w:rPr>
              <w:sz w:val="13"/>
              <w:szCs w:val="13"/>
            </w:rPr>
            <w:t xml:space="preserve">June </w:t>
          </w:r>
          <w:r w:rsidRPr="007A4444">
            <w:rPr>
              <w:sz w:val="13"/>
              <w:szCs w:val="13"/>
            </w:rPr>
            <w:t>20</w:t>
          </w:r>
          <w:r w:rsidR="00264A3B">
            <w:rPr>
              <w:sz w:val="13"/>
              <w:szCs w:val="13"/>
            </w:rPr>
            <w:t>20</w:t>
          </w:r>
        </w:p>
      </w:tc>
      <w:tc>
        <w:tcPr>
          <w:tcW w:w="2558" w:type="dxa"/>
        </w:tcPr>
        <w:p w14:paraId="603066CF" w14:textId="502DB43D" w:rsidR="000905F7" w:rsidRPr="007A4444" w:rsidRDefault="000905F7" w:rsidP="002D006F">
          <w:pPr>
            <w:spacing w:line="230" w:lineRule="auto"/>
            <w:rPr>
              <w:sz w:val="13"/>
              <w:szCs w:val="13"/>
            </w:rPr>
          </w:pPr>
          <w:r w:rsidRPr="007A4444">
            <w:rPr>
              <w:sz w:val="13"/>
              <w:szCs w:val="13"/>
            </w:rPr>
            <w:t>ISBN/ISSN number</w:t>
          </w:r>
          <w:r w:rsidR="00264A3B">
            <w:rPr>
              <w:sz w:val="13"/>
              <w:szCs w:val="13"/>
            </w:rPr>
            <w:t xml:space="preserve"> 978-1-76096-057-5</w:t>
          </w:r>
        </w:p>
        <w:p w14:paraId="3BE50FBB" w14:textId="77777777" w:rsidR="000905F7" w:rsidRPr="007A4444" w:rsidRDefault="000905F7" w:rsidP="002D006F">
          <w:pPr>
            <w:spacing w:line="230" w:lineRule="auto"/>
            <w:rPr>
              <w:sz w:val="13"/>
              <w:szCs w:val="13"/>
            </w:rPr>
          </w:pPr>
          <w:r w:rsidRPr="007A4444">
            <w:rPr>
              <w:sz w:val="13"/>
              <w:szCs w:val="13"/>
            </w:rPr>
            <w:t xml:space="preserve">Available at </w:t>
          </w:r>
          <w:hyperlink r:id="rId1" w:history="1">
            <w:r w:rsidR="007A4444" w:rsidRPr="000B71A5">
              <w:rPr>
                <w:rStyle w:val="Hyperlink"/>
                <w:sz w:val="13"/>
                <w:szCs w:val="13"/>
              </w:rPr>
              <w:t>www.safercare.vic</w:t>
            </w:r>
          </w:hyperlink>
          <w:r w:rsidRPr="007A4444">
            <w:rPr>
              <w:sz w:val="13"/>
              <w:szCs w:val="13"/>
            </w:rPr>
            <w:t>.</w:t>
          </w:r>
          <w:r w:rsidR="007A4444">
            <w:rPr>
              <w:sz w:val="13"/>
              <w:szCs w:val="13"/>
            </w:rPr>
            <w:br/>
          </w:r>
          <w:r w:rsidRPr="007A4444">
            <w:rPr>
              <w:sz w:val="13"/>
              <w:szCs w:val="13"/>
            </w:rPr>
            <w:t>gov.au</w:t>
          </w:r>
        </w:p>
      </w:tc>
      <w:tc>
        <w:tcPr>
          <w:tcW w:w="2673" w:type="dxa"/>
        </w:tcPr>
        <w:p w14:paraId="5D994E6D" w14:textId="77777777" w:rsidR="000905F7" w:rsidRPr="00736C0C" w:rsidRDefault="25F9A429" w:rsidP="002D006F">
          <w:pPr>
            <w:rPr>
              <w:szCs w:val="15"/>
            </w:rPr>
          </w:pPr>
          <w:r>
            <w:rPr>
              <w:noProof/>
              <w:szCs w:val="15"/>
            </w:rPr>
            <w:drawing>
              <wp:inline distT="0" distB="0" distL="0" distR="0" wp14:anchorId="6F81E41B" wp14:editId="30476068">
                <wp:extent cx="972000" cy="558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tbl>
  <w:p w14:paraId="2918BAAE" w14:textId="77777777" w:rsidR="000905F7" w:rsidRDefault="00090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62CF" w14:textId="53BF138D" w:rsidR="00987169" w:rsidRDefault="00987169">
    <w:pPr>
      <w:pStyle w:val="Footer"/>
    </w:pPr>
    <w:r>
      <mc:AlternateContent>
        <mc:Choice Requires="wps">
          <w:drawing>
            <wp:anchor distT="0" distB="0" distL="114300" distR="114300" simplePos="0" relativeHeight="251659265" behindDoc="0" locked="0" layoutInCell="0" allowOverlap="1" wp14:anchorId="645DF1DF" wp14:editId="2888A977">
              <wp:simplePos x="0" y="0"/>
              <wp:positionH relativeFrom="page">
                <wp:posOffset>0</wp:posOffset>
              </wp:positionH>
              <wp:positionV relativeFrom="page">
                <wp:posOffset>10234930</wp:posOffset>
              </wp:positionV>
              <wp:extent cx="7560310" cy="266700"/>
              <wp:effectExtent l="0" t="0" r="0" b="0"/>
              <wp:wrapNone/>
              <wp:docPr id="4" name="MSIPCMe10e42d79dfed58dbdbb064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6A225E" w14:textId="6B9ACFF1" w:rsidR="00987169" w:rsidRPr="00987169" w:rsidRDefault="00987169" w:rsidP="0098716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5DF1DF" id="_x0000_t202" coordsize="21600,21600" o:spt="202" path="m,l,21600r21600,l21600,xe">
              <v:stroke joinstyle="miter"/>
              <v:path gradientshapeok="t" o:connecttype="rect"/>
            </v:shapetype>
            <v:shape id="MSIPCMe10e42d79dfed58dbdbb0641" o:spid="_x0000_s1028" type="#_x0000_t202" alt="{&quot;HashCode&quot;:904758361,&quot;Height&quot;:841.0,&quot;Width&quot;:595.0,&quot;Placement&quot;:&quot;Footer&quot;,&quot;Index&quot;:&quot;FirstPage&quot;,&quot;Section&quot;:1,&quot;Top&quot;:0.0,&quot;Left&quot;:0.0}" style="position:absolute;margin-left:0;margin-top:805.9pt;width:595.3pt;height:21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BZEvngGgMAAD4GAAAOAAAAAAAAAAAA&#10;AAAAAC4CAABkcnMvZTJvRG9jLnhtbFBLAQItABQABgAIAAAAIQCDso8r3wAAAAsBAAAPAAAAAAAA&#10;AAAAAAAAAHQFAABkcnMvZG93bnJldi54bWxQSwUGAAAAAAQABADzAAAAgAYAAAAA&#10;" o:allowincell="f" filled="f" stroked="f" strokeweight=".5pt">
              <v:textbox inset=",0,,0">
                <w:txbxContent>
                  <w:p w14:paraId="516A225E" w14:textId="6B9ACFF1" w:rsidR="00987169" w:rsidRPr="00987169" w:rsidRDefault="00987169" w:rsidP="00987169">
                    <w:pPr>
                      <w:spacing w:before="0" w:after="0"/>
                      <w:jc w:val="center"/>
                      <w:rPr>
                        <w:rFonts w:ascii="Arial Black" w:hAnsi="Arial Black"/>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BE9C5" w14:textId="77777777" w:rsidR="009C2BD3" w:rsidRDefault="009C2BD3" w:rsidP="00E33E08">
      <w:pPr>
        <w:spacing w:before="0" w:after="0" w:line="240" w:lineRule="auto"/>
      </w:pPr>
    </w:p>
  </w:footnote>
  <w:footnote w:type="continuationSeparator" w:id="0">
    <w:p w14:paraId="2B891275" w14:textId="77777777" w:rsidR="009C2BD3" w:rsidRDefault="009C2BD3" w:rsidP="00E33E08">
      <w:pPr>
        <w:spacing w:before="0" w:after="0" w:line="240" w:lineRule="auto"/>
      </w:pPr>
    </w:p>
  </w:footnote>
  <w:footnote w:type="continuationNotice" w:id="1">
    <w:p w14:paraId="463CC1C7" w14:textId="77777777" w:rsidR="009C2BD3" w:rsidRDefault="009C2B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6494" w14:textId="77777777" w:rsidR="00291163" w:rsidRDefault="00291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55D32" w14:textId="77777777" w:rsidR="00291163" w:rsidRDefault="00291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C0F3" w14:textId="77777777" w:rsidR="000905F7" w:rsidRDefault="000905F7">
    <w:pPr>
      <w:pStyle w:val="Header"/>
    </w:pPr>
    <w:r>
      <w:rPr>
        <w:noProof/>
      </w:rPr>
      <w:drawing>
        <wp:anchor distT="0" distB="0" distL="114300" distR="114300" simplePos="0" relativeHeight="251658240" behindDoc="1" locked="0" layoutInCell="1" allowOverlap="1" wp14:anchorId="0456FBDC" wp14:editId="1808E591">
          <wp:simplePos x="0" y="0"/>
          <wp:positionH relativeFrom="page">
            <wp:posOffset>0</wp:posOffset>
          </wp:positionH>
          <wp:positionV relativeFrom="page">
            <wp:posOffset>0</wp:posOffset>
          </wp:positionV>
          <wp:extent cx="1522800" cy="12060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ullseye" style="width:15pt;height: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" o:bullet="t">
        <v:imagedata r:id="rId1" o:title="" croptop="-2135f" cropbottom="-1708f" cropleft="-2207f" cropright="-3972f"/>
      </v:shape>
    </w:pict>
  </w:numPicBullet>
  <w:abstractNum w:abstractNumId="0" w15:restartNumberingAfterBreak="0">
    <w:nsid w:val="0D1C0C2C"/>
    <w:multiLevelType w:val="hybridMultilevel"/>
    <w:tmpl w:val="454E2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903791"/>
    <w:multiLevelType w:val="hybridMultilevel"/>
    <w:tmpl w:val="0486E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7AC523BB"/>
    <w:multiLevelType w:val="hybridMultilevel"/>
    <w:tmpl w:val="FF32D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6"/>
  </w:num>
  <w:num w:numId="2">
    <w:abstractNumId w:val="6"/>
  </w:num>
  <w:num w:numId="3">
    <w:abstractNumId w:val="6"/>
  </w:num>
  <w:num w:numId="4">
    <w:abstractNumId w:val="9"/>
  </w:num>
  <w:num w:numId="5">
    <w:abstractNumId w:val="2"/>
  </w:num>
  <w:num w:numId="6">
    <w:abstractNumId w:val="5"/>
  </w:num>
  <w:num w:numId="7">
    <w:abstractNumId w:val="7"/>
  </w:num>
  <w:num w:numId="8">
    <w:abstractNumId w:val="4"/>
  </w:num>
  <w:num w:numId="9">
    <w:abstractNumId w:val="4"/>
  </w:num>
  <w:num w:numId="10">
    <w:abstractNumId w:val="3"/>
  </w:num>
  <w:num w:numId="11">
    <w:abstractNumId w:val="1"/>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05"/>
    <w:rsid w:val="00012F6F"/>
    <w:rsid w:val="00012FFB"/>
    <w:rsid w:val="00014213"/>
    <w:rsid w:val="00014B55"/>
    <w:rsid w:val="00020E3E"/>
    <w:rsid w:val="00023BF3"/>
    <w:rsid w:val="00026811"/>
    <w:rsid w:val="0004185E"/>
    <w:rsid w:val="00050CDB"/>
    <w:rsid w:val="00053181"/>
    <w:rsid w:val="0005451E"/>
    <w:rsid w:val="00056988"/>
    <w:rsid w:val="00072279"/>
    <w:rsid w:val="00073407"/>
    <w:rsid w:val="00075E6C"/>
    <w:rsid w:val="0008104E"/>
    <w:rsid w:val="00081C12"/>
    <w:rsid w:val="000869C7"/>
    <w:rsid w:val="00087D42"/>
    <w:rsid w:val="000905F7"/>
    <w:rsid w:val="0009460A"/>
    <w:rsid w:val="000A6967"/>
    <w:rsid w:val="000B29AD"/>
    <w:rsid w:val="000C6372"/>
    <w:rsid w:val="000D7841"/>
    <w:rsid w:val="000E392D"/>
    <w:rsid w:val="000E39B6"/>
    <w:rsid w:val="000E3D05"/>
    <w:rsid w:val="000F4288"/>
    <w:rsid w:val="000F7165"/>
    <w:rsid w:val="00102379"/>
    <w:rsid w:val="00103722"/>
    <w:rsid w:val="001065D6"/>
    <w:rsid w:val="001068D5"/>
    <w:rsid w:val="001127E3"/>
    <w:rsid w:val="00121252"/>
    <w:rsid w:val="00124609"/>
    <w:rsid w:val="001254CE"/>
    <w:rsid w:val="00132456"/>
    <w:rsid w:val="00132504"/>
    <w:rsid w:val="0013637A"/>
    <w:rsid w:val="001422CC"/>
    <w:rsid w:val="00145346"/>
    <w:rsid w:val="00155FB0"/>
    <w:rsid w:val="001617B6"/>
    <w:rsid w:val="00164238"/>
    <w:rsid w:val="00165E66"/>
    <w:rsid w:val="00196143"/>
    <w:rsid w:val="00196972"/>
    <w:rsid w:val="001A24FC"/>
    <w:rsid w:val="001C6993"/>
    <w:rsid w:val="001C7BAE"/>
    <w:rsid w:val="001E31FA"/>
    <w:rsid w:val="001E48F9"/>
    <w:rsid w:val="001E64F6"/>
    <w:rsid w:val="001E7AEB"/>
    <w:rsid w:val="00204B82"/>
    <w:rsid w:val="00212987"/>
    <w:rsid w:val="00222BEB"/>
    <w:rsid w:val="00225E60"/>
    <w:rsid w:val="00230BBB"/>
    <w:rsid w:val="0023202C"/>
    <w:rsid w:val="00234619"/>
    <w:rsid w:val="00235BE2"/>
    <w:rsid w:val="00245043"/>
    <w:rsid w:val="0026028E"/>
    <w:rsid w:val="00264A3B"/>
    <w:rsid w:val="00284FA2"/>
    <w:rsid w:val="00291163"/>
    <w:rsid w:val="00292D36"/>
    <w:rsid w:val="00294A5A"/>
    <w:rsid w:val="00297281"/>
    <w:rsid w:val="00297A47"/>
    <w:rsid w:val="002A5891"/>
    <w:rsid w:val="002B03F1"/>
    <w:rsid w:val="002B5C34"/>
    <w:rsid w:val="002B5E2B"/>
    <w:rsid w:val="002B6DAA"/>
    <w:rsid w:val="002C0C5B"/>
    <w:rsid w:val="002D006F"/>
    <w:rsid w:val="002D70F7"/>
    <w:rsid w:val="002D711A"/>
    <w:rsid w:val="002D7336"/>
    <w:rsid w:val="002E3396"/>
    <w:rsid w:val="002E6454"/>
    <w:rsid w:val="002F2953"/>
    <w:rsid w:val="00303DBF"/>
    <w:rsid w:val="0031149C"/>
    <w:rsid w:val="0035404F"/>
    <w:rsid w:val="003637F6"/>
    <w:rsid w:val="0036778F"/>
    <w:rsid w:val="0038771C"/>
    <w:rsid w:val="003A430B"/>
    <w:rsid w:val="003A541A"/>
    <w:rsid w:val="003A6923"/>
    <w:rsid w:val="003C049C"/>
    <w:rsid w:val="003C2C67"/>
    <w:rsid w:val="003C2D4C"/>
    <w:rsid w:val="003C3B3A"/>
    <w:rsid w:val="003C41FB"/>
    <w:rsid w:val="003C5BA4"/>
    <w:rsid w:val="003D463F"/>
    <w:rsid w:val="003E3E26"/>
    <w:rsid w:val="003F1295"/>
    <w:rsid w:val="003F5102"/>
    <w:rsid w:val="003F76FC"/>
    <w:rsid w:val="004002EB"/>
    <w:rsid w:val="0040375F"/>
    <w:rsid w:val="00407A79"/>
    <w:rsid w:val="00422DDC"/>
    <w:rsid w:val="004231B5"/>
    <w:rsid w:val="004236C8"/>
    <w:rsid w:val="00427681"/>
    <w:rsid w:val="00433DB7"/>
    <w:rsid w:val="0045347E"/>
    <w:rsid w:val="00453750"/>
    <w:rsid w:val="00456941"/>
    <w:rsid w:val="00460BD5"/>
    <w:rsid w:val="004702EA"/>
    <w:rsid w:val="0048259C"/>
    <w:rsid w:val="00482D02"/>
    <w:rsid w:val="0048329D"/>
    <w:rsid w:val="00484326"/>
    <w:rsid w:val="00490369"/>
    <w:rsid w:val="004A7519"/>
    <w:rsid w:val="004B64B1"/>
    <w:rsid w:val="004C570F"/>
    <w:rsid w:val="004D01AC"/>
    <w:rsid w:val="004D3518"/>
    <w:rsid w:val="004D4207"/>
    <w:rsid w:val="004D62D6"/>
    <w:rsid w:val="004D6898"/>
    <w:rsid w:val="004F3F4E"/>
    <w:rsid w:val="00510167"/>
    <w:rsid w:val="00513E86"/>
    <w:rsid w:val="005306A2"/>
    <w:rsid w:val="0053416C"/>
    <w:rsid w:val="00541C2F"/>
    <w:rsid w:val="00552DE4"/>
    <w:rsid w:val="0056008F"/>
    <w:rsid w:val="00563527"/>
    <w:rsid w:val="0057407A"/>
    <w:rsid w:val="0058124E"/>
    <w:rsid w:val="005818C2"/>
    <w:rsid w:val="005875A3"/>
    <w:rsid w:val="005953EA"/>
    <w:rsid w:val="005A2DE5"/>
    <w:rsid w:val="005A3416"/>
    <w:rsid w:val="005A600A"/>
    <w:rsid w:val="005B061F"/>
    <w:rsid w:val="005B27FE"/>
    <w:rsid w:val="005B76DF"/>
    <w:rsid w:val="005B79CB"/>
    <w:rsid w:val="005C5113"/>
    <w:rsid w:val="005E08D7"/>
    <w:rsid w:val="005E4C16"/>
    <w:rsid w:val="005E5947"/>
    <w:rsid w:val="005F61DF"/>
    <w:rsid w:val="0060163A"/>
    <w:rsid w:val="006023F9"/>
    <w:rsid w:val="00610559"/>
    <w:rsid w:val="00614076"/>
    <w:rsid w:val="006202F9"/>
    <w:rsid w:val="00632F2E"/>
    <w:rsid w:val="006332F6"/>
    <w:rsid w:val="006413F2"/>
    <w:rsid w:val="006534B2"/>
    <w:rsid w:val="0065615D"/>
    <w:rsid w:val="00657011"/>
    <w:rsid w:val="006650B5"/>
    <w:rsid w:val="006651B1"/>
    <w:rsid w:val="00665778"/>
    <w:rsid w:val="00676E5F"/>
    <w:rsid w:val="00680577"/>
    <w:rsid w:val="006945CA"/>
    <w:rsid w:val="006A3309"/>
    <w:rsid w:val="006A3A5A"/>
    <w:rsid w:val="006A5B34"/>
    <w:rsid w:val="006B61C9"/>
    <w:rsid w:val="006C30C6"/>
    <w:rsid w:val="006C77A9"/>
    <w:rsid w:val="006D1CDA"/>
    <w:rsid w:val="006D4720"/>
    <w:rsid w:val="006E6CDF"/>
    <w:rsid w:val="006F37F2"/>
    <w:rsid w:val="006F6526"/>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A04D2"/>
    <w:rsid w:val="007A4444"/>
    <w:rsid w:val="007A5F82"/>
    <w:rsid w:val="007D5DCD"/>
    <w:rsid w:val="007D5F9E"/>
    <w:rsid w:val="007E098F"/>
    <w:rsid w:val="007E3BA2"/>
    <w:rsid w:val="007E6F9B"/>
    <w:rsid w:val="007F1A4C"/>
    <w:rsid w:val="007F723F"/>
    <w:rsid w:val="008022C3"/>
    <w:rsid w:val="008041E6"/>
    <w:rsid w:val="008065D2"/>
    <w:rsid w:val="00813CC0"/>
    <w:rsid w:val="00815A8A"/>
    <w:rsid w:val="0082194C"/>
    <w:rsid w:val="008222FF"/>
    <w:rsid w:val="008241FF"/>
    <w:rsid w:val="008411E9"/>
    <w:rsid w:val="00841617"/>
    <w:rsid w:val="0084200F"/>
    <w:rsid w:val="00843B2C"/>
    <w:rsid w:val="00844F16"/>
    <w:rsid w:val="00855FF9"/>
    <w:rsid w:val="0086277A"/>
    <w:rsid w:val="008668A8"/>
    <w:rsid w:val="008703D8"/>
    <w:rsid w:val="00870545"/>
    <w:rsid w:val="008768AD"/>
    <w:rsid w:val="00880AC4"/>
    <w:rsid w:val="008816EE"/>
    <w:rsid w:val="00881F14"/>
    <w:rsid w:val="00882942"/>
    <w:rsid w:val="00897157"/>
    <w:rsid w:val="00897447"/>
    <w:rsid w:val="008A4900"/>
    <w:rsid w:val="008A55FE"/>
    <w:rsid w:val="008A58D2"/>
    <w:rsid w:val="008B12B1"/>
    <w:rsid w:val="008B146D"/>
    <w:rsid w:val="008B2CEE"/>
    <w:rsid w:val="008B42AD"/>
    <w:rsid w:val="008B5666"/>
    <w:rsid w:val="008C2C15"/>
    <w:rsid w:val="008D0281"/>
    <w:rsid w:val="008E01A3"/>
    <w:rsid w:val="008E2348"/>
    <w:rsid w:val="008F6D45"/>
    <w:rsid w:val="0090168F"/>
    <w:rsid w:val="00916AD5"/>
    <w:rsid w:val="00922944"/>
    <w:rsid w:val="0093276C"/>
    <w:rsid w:val="00933569"/>
    <w:rsid w:val="00936479"/>
    <w:rsid w:val="00937A10"/>
    <w:rsid w:val="0094149A"/>
    <w:rsid w:val="00953A2C"/>
    <w:rsid w:val="00966115"/>
    <w:rsid w:val="00981B3D"/>
    <w:rsid w:val="009834C0"/>
    <w:rsid w:val="00986AAC"/>
    <w:rsid w:val="00987169"/>
    <w:rsid w:val="00995526"/>
    <w:rsid w:val="009A1DA2"/>
    <w:rsid w:val="009A3704"/>
    <w:rsid w:val="009A4739"/>
    <w:rsid w:val="009A674F"/>
    <w:rsid w:val="009A6D22"/>
    <w:rsid w:val="009B199C"/>
    <w:rsid w:val="009B61F1"/>
    <w:rsid w:val="009B62E0"/>
    <w:rsid w:val="009C2BD3"/>
    <w:rsid w:val="009C3D88"/>
    <w:rsid w:val="009E1651"/>
    <w:rsid w:val="009E3858"/>
    <w:rsid w:val="009E467D"/>
    <w:rsid w:val="009E70DD"/>
    <w:rsid w:val="009F2ED9"/>
    <w:rsid w:val="009F3231"/>
    <w:rsid w:val="009F5C58"/>
    <w:rsid w:val="00A023A0"/>
    <w:rsid w:val="00A05EBC"/>
    <w:rsid w:val="00A1053F"/>
    <w:rsid w:val="00A1562B"/>
    <w:rsid w:val="00A170F4"/>
    <w:rsid w:val="00A21408"/>
    <w:rsid w:val="00A21CFD"/>
    <w:rsid w:val="00A25B78"/>
    <w:rsid w:val="00A33DBD"/>
    <w:rsid w:val="00A46288"/>
    <w:rsid w:val="00A46BA8"/>
    <w:rsid w:val="00A47634"/>
    <w:rsid w:val="00A612FE"/>
    <w:rsid w:val="00A65448"/>
    <w:rsid w:val="00A70B49"/>
    <w:rsid w:val="00A92D94"/>
    <w:rsid w:val="00AA0B80"/>
    <w:rsid w:val="00AA26B8"/>
    <w:rsid w:val="00AB505F"/>
    <w:rsid w:val="00AC0B87"/>
    <w:rsid w:val="00AC2624"/>
    <w:rsid w:val="00AC32A8"/>
    <w:rsid w:val="00AD7E4E"/>
    <w:rsid w:val="00AF4D58"/>
    <w:rsid w:val="00AF6666"/>
    <w:rsid w:val="00AF7BC5"/>
    <w:rsid w:val="00B117DD"/>
    <w:rsid w:val="00B17717"/>
    <w:rsid w:val="00B81B44"/>
    <w:rsid w:val="00B8220D"/>
    <w:rsid w:val="00B9053B"/>
    <w:rsid w:val="00BA0C37"/>
    <w:rsid w:val="00BA3782"/>
    <w:rsid w:val="00BB4D98"/>
    <w:rsid w:val="00BB4EBF"/>
    <w:rsid w:val="00BB59E0"/>
    <w:rsid w:val="00BC3422"/>
    <w:rsid w:val="00BC6E19"/>
    <w:rsid w:val="00BD11C2"/>
    <w:rsid w:val="00BD33ED"/>
    <w:rsid w:val="00BD5018"/>
    <w:rsid w:val="00BE5ADC"/>
    <w:rsid w:val="00BF4F96"/>
    <w:rsid w:val="00C015B9"/>
    <w:rsid w:val="00C022F9"/>
    <w:rsid w:val="00C032EA"/>
    <w:rsid w:val="00C06EB5"/>
    <w:rsid w:val="00C1145F"/>
    <w:rsid w:val="00C11CD1"/>
    <w:rsid w:val="00C32D49"/>
    <w:rsid w:val="00C33AD3"/>
    <w:rsid w:val="00C35D53"/>
    <w:rsid w:val="00C40E8E"/>
    <w:rsid w:val="00C41B3C"/>
    <w:rsid w:val="00C43F06"/>
    <w:rsid w:val="00C51C01"/>
    <w:rsid w:val="00C637E1"/>
    <w:rsid w:val="00C67EAC"/>
    <w:rsid w:val="00C70D50"/>
    <w:rsid w:val="00C72205"/>
    <w:rsid w:val="00C72252"/>
    <w:rsid w:val="00C907D7"/>
    <w:rsid w:val="00C92338"/>
    <w:rsid w:val="00CA05DC"/>
    <w:rsid w:val="00CA7B47"/>
    <w:rsid w:val="00CB3976"/>
    <w:rsid w:val="00CD0307"/>
    <w:rsid w:val="00CD3C79"/>
    <w:rsid w:val="00CD3D1B"/>
    <w:rsid w:val="00CD496B"/>
    <w:rsid w:val="00D02566"/>
    <w:rsid w:val="00D02663"/>
    <w:rsid w:val="00D0633E"/>
    <w:rsid w:val="00D12E74"/>
    <w:rsid w:val="00D2312F"/>
    <w:rsid w:val="00D23B04"/>
    <w:rsid w:val="00D269C1"/>
    <w:rsid w:val="00D41230"/>
    <w:rsid w:val="00D41B2F"/>
    <w:rsid w:val="00D44953"/>
    <w:rsid w:val="00D53F81"/>
    <w:rsid w:val="00D542F3"/>
    <w:rsid w:val="00D54513"/>
    <w:rsid w:val="00D54AAE"/>
    <w:rsid w:val="00D5644B"/>
    <w:rsid w:val="00D56E25"/>
    <w:rsid w:val="00D57E89"/>
    <w:rsid w:val="00D6406C"/>
    <w:rsid w:val="00D6560D"/>
    <w:rsid w:val="00D65D77"/>
    <w:rsid w:val="00D718D7"/>
    <w:rsid w:val="00D814B7"/>
    <w:rsid w:val="00D81665"/>
    <w:rsid w:val="00D82D03"/>
    <w:rsid w:val="00D90688"/>
    <w:rsid w:val="00DA3AAD"/>
    <w:rsid w:val="00DA3F36"/>
    <w:rsid w:val="00DB312B"/>
    <w:rsid w:val="00DB3DBC"/>
    <w:rsid w:val="00DC5654"/>
    <w:rsid w:val="00DC5AEB"/>
    <w:rsid w:val="00DC658F"/>
    <w:rsid w:val="00DC674A"/>
    <w:rsid w:val="00DE60CC"/>
    <w:rsid w:val="00E02733"/>
    <w:rsid w:val="00E0301A"/>
    <w:rsid w:val="00E03F35"/>
    <w:rsid w:val="00E26B32"/>
    <w:rsid w:val="00E31CD4"/>
    <w:rsid w:val="00E31E60"/>
    <w:rsid w:val="00E32CD8"/>
    <w:rsid w:val="00E33E08"/>
    <w:rsid w:val="00E34CA5"/>
    <w:rsid w:val="00E407B6"/>
    <w:rsid w:val="00E41EF1"/>
    <w:rsid w:val="00E42942"/>
    <w:rsid w:val="00E6553B"/>
    <w:rsid w:val="00E65A0A"/>
    <w:rsid w:val="00E71BDF"/>
    <w:rsid w:val="00E75CCB"/>
    <w:rsid w:val="00E8245B"/>
    <w:rsid w:val="00E82C21"/>
    <w:rsid w:val="00E82F59"/>
    <w:rsid w:val="00E83CA7"/>
    <w:rsid w:val="00E92192"/>
    <w:rsid w:val="00E95A71"/>
    <w:rsid w:val="00EB42D7"/>
    <w:rsid w:val="00EB4935"/>
    <w:rsid w:val="00EB7014"/>
    <w:rsid w:val="00EC476A"/>
    <w:rsid w:val="00EC5CDE"/>
    <w:rsid w:val="00EC7F2A"/>
    <w:rsid w:val="00ED10E4"/>
    <w:rsid w:val="00ED1A54"/>
    <w:rsid w:val="00ED3077"/>
    <w:rsid w:val="00ED487E"/>
    <w:rsid w:val="00ED64F1"/>
    <w:rsid w:val="00EE0DAF"/>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4F08"/>
    <w:rsid w:val="00F675F2"/>
    <w:rsid w:val="00F70055"/>
    <w:rsid w:val="00F734F5"/>
    <w:rsid w:val="00F73B5B"/>
    <w:rsid w:val="00F73F88"/>
    <w:rsid w:val="00F90EA5"/>
    <w:rsid w:val="00F91F5A"/>
    <w:rsid w:val="00F966B1"/>
    <w:rsid w:val="00F97D48"/>
    <w:rsid w:val="00F97E43"/>
    <w:rsid w:val="00FA0311"/>
    <w:rsid w:val="00FA1489"/>
    <w:rsid w:val="00FA16AC"/>
    <w:rsid w:val="00FD0220"/>
    <w:rsid w:val="00FD50F0"/>
    <w:rsid w:val="00FD640F"/>
    <w:rsid w:val="00FD6B4C"/>
    <w:rsid w:val="00FE04C6"/>
    <w:rsid w:val="00FE0553"/>
    <w:rsid w:val="00FE25D0"/>
    <w:rsid w:val="00FE6CB3"/>
    <w:rsid w:val="00FF4E99"/>
    <w:rsid w:val="25F9A429"/>
    <w:rsid w:val="574F2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D8B50"/>
  <w15:docId w15:val="{DA701D2A-C32C-4CB7-B4FC-12851C5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7">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05451E"/>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48329D"/>
    <w:rPr>
      <w:color w:val="605E5C"/>
      <w:shd w:val="clear" w:color="auto" w:fill="E1DFDD"/>
    </w:rPr>
  </w:style>
  <w:style w:type="character" w:styleId="FollowedHyperlink">
    <w:name w:val="FollowedHyperlink"/>
    <w:basedOn w:val="DefaultParagraphFont"/>
    <w:uiPriority w:val="1"/>
    <w:semiHidden/>
    <w:unhideWhenUsed/>
    <w:rsid w:val="0040375F"/>
    <w:rPr>
      <w:color w:val="0075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3-ap-southeast-2.amazonaws.com/budgetfiles201920.budget.vic.gov.au/2019-20+State+Budget+-+Service+Delivery.pdf" TargetMode="Externa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ettersafercare.vic.gov.au/resources/tools/reducing-readmissions-after-paediatric-tonsil-surg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safercare.vi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8F8717A1FA44D1A19D2719BD5DADA2"/>
        <w:category>
          <w:name w:val="General"/>
          <w:gallery w:val="placeholder"/>
        </w:category>
        <w:types>
          <w:type w:val="bbPlcHdr"/>
        </w:types>
        <w:behaviors>
          <w:behavior w:val="content"/>
        </w:behaviors>
        <w:guid w:val="{FB329DB9-4FDE-4DB9-8A2C-DB0B55CD7345}"/>
      </w:docPartPr>
      <w:docPartBody>
        <w:p w:rsidR="00132456" w:rsidRDefault="00132456">
          <w:pPr>
            <w:pStyle w:val="F58F8717A1FA44D1A19D2719BD5DADA2"/>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56"/>
    <w:rsid w:val="00132456"/>
    <w:rsid w:val="00331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F58F8717A1FA44D1A19D2719BD5DADA2">
    <w:name w:val="F58F8717A1FA44D1A19D2719BD5DADA2"/>
  </w:style>
  <w:style w:type="paragraph" w:customStyle="1" w:styleId="5B216AFE694E42FD8665382BD77FADD5">
    <w:name w:val="5B216AFE694E42FD8665382BD77FADD5"/>
  </w:style>
  <w:style w:type="paragraph" w:customStyle="1" w:styleId="37E55DF93B8449FC8C046A6EDD462A85">
    <w:name w:val="37E55DF93B8449FC8C046A6EDD462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45669423a79ce1c2e572556ebc79f20c">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d2cf200c18ae3fe1d0dcf27c239547f6"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05F1-D8CC-4A8C-944B-14C9B8B0243D}">
  <ds:schemaRefs>
    <ds:schemaRef ds:uri="http://schemas.microsoft.com/sharepoint/v3/contenttype/forms"/>
  </ds:schemaRefs>
</ds:datastoreItem>
</file>

<file path=customXml/itemProps2.xml><?xml version="1.0" encoding="utf-8"?>
<ds:datastoreItem xmlns:ds="http://schemas.openxmlformats.org/officeDocument/2006/customXml" ds:itemID="{23EA5ED5-9E70-4555-8B68-A25EA58C525F}">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ee2ad8a-2b33-419f-875c-ac0e4cfc6b7f"/>
    <ds:schemaRef ds:uri="31b2e4f9-c376-4e2f-bd2e-796d1bcd5746"/>
    <ds:schemaRef ds:uri="http://www.w3.org/XML/1998/namespace"/>
  </ds:schemaRefs>
</ds:datastoreItem>
</file>

<file path=customXml/itemProps3.xml><?xml version="1.0" encoding="utf-8"?>
<ds:datastoreItem xmlns:ds="http://schemas.openxmlformats.org/officeDocument/2006/customXml" ds:itemID="{3DF86BBB-3E82-428C-8F21-F4877914C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1C212-3482-49B6-92C8-287E1782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Summary report: Reducing readmissions after paediatric tonsillectomy and adenoidectomy</vt:lpstr>
    </vt:vector>
  </TitlesOfParts>
  <Company>Department of Treasury and Finance</Company>
  <LinksUpToDate>false</LinksUpToDate>
  <CharactersWithSpaces>5392</CharactersWithSpaces>
  <SharedDoc>false</SharedDoc>
  <HLinks>
    <vt:vector size="18" baseType="variant">
      <vt:variant>
        <vt:i4>6422648</vt:i4>
      </vt:variant>
      <vt:variant>
        <vt:i4>3</vt:i4>
      </vt:variant>
      <vt:variant>
        <vt:i4>0</vt:i4>
      </vt:variant>
      <vt:variant>
        <vt:i4>5</vt:i4>
      </vt:variant>
      <vt:variant>
        <vt:lpwstr>https://s3-ap-southeast-2.amazonaws.com/budgetfiles201920.budget.vic.gov.au/2019-20+State+Budget+-+Service+Delivery.pdf</vt:lpwstr>
      </vt:variant>
      <vt:variant>
        <vt:lpwstr/>
      </vt:variant>
      <vt:variant>
        <vt:i4>1572952</vt:i4>
      </vt:variant>
      <vt:variant>
        <vt:i4>0</vt:i4>
      </vt:variant>
      <vt:variant>
        <vt:i4>0</vt:i4>
      </vt:variant>
      <vt:variant>
        <vt:i4>5</vt:i4>
      </vt:variant>
      <vt:variant>
        <vt:lpwstr>https://www.bettersafercare.vic.gov.au/resources/tools/reducing-readmissions-after-paediatric-tonsil-surgery</vt:lpwstr>
      </vt:variant>
      <vt:variant>
        <vt:lpwstr/>
      </vt:variant>
      <vt:variant>
        <vt:i4>6094850</vt:i4>
      </vt:variant>
      <vt:variant>
        <vt:i4>0</vt:i4>
      </vt:variant>
      <vt:variant>
        <vt:i4>0</vt:i4>
      </vt:variant>
      <vt:variant>
        <vt:i4>5</vt:i4>
      </vt:variant>
      <vt:variant>
        <vt:lpwstr>http://www.safercare.vic/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Reducing readmissions after paediatric tonsillectomy and adenoidectomy</dc:title>
  <dc:subject/>
  <dc:creator>Emma Gumbleton (DHHS)</dc:creator>
  <cp:keywords/>
  <cp:lastModifiedBy>Jo Buxton (DHHS)</cp:lastModifiedBy>
  <cp:revision>2</cp:revision>
  <cp:lastPrinted>2018-05-21T02:23:00Z</cp:lastPrinted>
  <dcterms:created xsi:type="dcterms:W3CDTF">2020-07-08T22:32:00Z</dcterms:created>
  <dcterms:modified xsi:type="dcterms:W3CDTF">2020-07-08T22:32:00Z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ContentTypeId">
    <vt:lpwstr>0x01010026D179483B3A4E458E2DA955233B6DD4</vt:lpwstr>
  </property>
  <property fmtid="{D5CDD505-2E9C-101B-9397-08002B2CF9AE}" pid="5" name="MSIP_Label_efdf5488-3066-4b6c-8fea-9472b8a1f34c_Enabled">
    <vt:lpwstr>True</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Owner">
    <vt:lpwstr>Jo.Buxton@safercare.vic.gov.au</vt:lpwstr>
  </property>
  <property fmtid="{D5CDD505-2E9C-101B-9397-08002B2CF9AE}" pid="8" name="MSIP_Label_efdf5488-3066-4b6c-8fea-9472b8a1f34c_SetDate">
    <vt:lpwstr>2020-07-08T22:30:44.4697592Z</vt:lpwstr>
  </property>
  <property fmtid="{D5CDD505-2E9C-101B-9397-08002B2CF9AE}" pid="9" name="MSIP_Label_efdf5488-3066-4b6c-8fea-9472b8a1f34c_Name">
    <vt:lpwstr>DO NOT MARK</vt:lpwstr>
  </property>
  <property fmtid="{D5CDD505-2E9C-101B-9397-08002B2CF9AE}" pid="10" name="MSIP_Label_efdf5488-3066-4b6c-8fea-9472b8a1f34c_Application">
    <vt:lpwstr>Microsoft Azure Information Protection</vt:lpwstr>
  </property>
  <property fmtid="{D5CDD505-2E9C-101B-9397-08002B2CF9AE}" pid="11" name="MSIP_Label_efdf5488-3066-4b6c-8fea-9472b8a1f34c_ActionId">
    <vt:lpwstr>56539bdb-3a6d-48e5-93d9-ded344b14989</vt:lpwstr>
  </property>
  <property fmtid="{D5CDD505-2E9C-101B-9397-08002B2CF9AE}" pid="12" name="MSIP_Label_efdf5488-3066-4b6c-8fea-9472b8a1f34c_Extended_MSFT_Method">
    <vt:lpwstr>Manual</vt:lpwstr>
  </property>
  <property fmtid="{D5CDD505-2E9C-101B-9397-08002B2CF9AE}" pid="13" name="Sensitivity">
    <vt:lpwstr>DO NOT MARK</vt:lpwstr>
  </property>
</Properties>
</file>