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5670" w:rightFromText="5670" w:vertAnchor="page" w:horzAnchor="page" w:tblpX="852" w:tblpY="3913"/>
        <w:tblOverlap w:val="never"/>
        <w:tblW w:w="8731" w:type="dxa"/>
        <w:tblBorders>
          <w:top w:val="single" w:sz="24" w:space="0" w:color="FFFFFF" w:themeColor="background1"/>
        </w:tblBorders>
        <w:tblCellMar>
          <w:left w:w="0" w:type="dxa"/>
          <w:right w:w="0" w:type="dxa"/>
        </w:tblCellMar>
        <w:tblLook w:val="0620" w:firstRow="1" w:lastRow="0" w:firstColumn="0" w:lastColumn="0" w:noHBand="1" w:noVBand="1"/>
      </w:tblPr>
      <w:tblGrid>
        <w:gridCol w:w="8731"/>
      </w:tblGrid>
      <w:tr w:rsidR="00B22BAC" w14:paraId="27A557B0" w14:textId="77777777" w:rsidTr="00B22BAC">
        <w:trPr>
          <w:trHeight w:val="2324"/>
        </w:trPr>
        <w:tc>
          <w:tcPr>
            <w:tcW w:w="8731" w:type="dxa"/>
            <w:tcMar>
              <w:top w:w="312" w:type="dxa"/>
            </w:tcMar>
          </w:tcPr>
          <w:p w14:paraId="27A557AE" w14:textId="69FADCFD" w:rsidR="002E5E9D" w:rsidRPr="00D47E5A" w:rsidRDefault="002E5E9D" w:rsidP="00D47E5A">
            <w:pPr>
              <w:pStyle w:val="Heading1"/>
              <w:framePr w:wrap="auto" w:vAnchor="margin" w:hAnchor="text" w:yAlign="inline"/>
              <w:rPr>
                <w:color w:val="FFFFFF" w:themeColor="background1"/>
                <w:sz w:val="72"/>
                <w:szCs w:val="40"/>
              </w:rPr>
            </w:pPr>
            <w:r w:rsidRPr="00D47E5A">
              <w:rPr>
                <w:color w:val="FFFFFF" w:themeColor="background1"/>
                <w:sz w:val="72"/>
                <w:szCs w:val="40"/>
              </w:rPr>
              <w:t>Repo</w:t>
            </w:r>
            <w:r w:rsidRPr="00D47E5A">
              <w:rPr>
                <w:color w:val="FFFFFF" w:themeColor="background1"/>
                <w:spacing w:val="20"/>
                <w:sz w:val="72"/>
                <w:szCs w:val="40"/>
              </w:rPr>
              <w:t>rt</w:t>
            </w:r>
            <w:r w:rsidRPr="00D47E5A">
              <w:rPr>
                <w:color w:val="FFFFFF" w:themeColor="background1"/>
                <w:sz w:val="72"/>
                <w:szCs w:val="40"/>
              </w:rPr>
              <w:t xml:space="preserve"> of operations</w:t>
            </w:r>
          </w:p>
          <w:p w14:paraId="27A557AF" w14:textId="2FB40A2A" w:rsidR="00A46288" w:rsidRPr="00D47E5A" w:rsidRDefault="00F960F5" w:rsidP="002E5E9D">
            <w:pPr>
              <w:pStyle w:val="Subtitle"/>
              <w:framePr w:hSpace="0" w:wrap="auto" w:vAnchor="margin" w:hAnchor="text" w:yAlign="inline"/>
              <w:suppressOverlap w:val="0"/>
              <w:rPr>
                <w:rFonts w:ascii="Arial" w:hAnsi="Arial" w:cs="Arial"/>
                <w:b/>
                <w:bCs/>
              </w:rPr>
            </w:pPr>
            <w:r w:rsidRPr="00D47E5A">
              <w:rPr>
                <w:rFonts w:ascii="Arial" w:hAnsi="Arial" w:cs="Arial"/>
                <w:b/>
                <w:bCs/>
              </w:rPr>
              <w:t>January</w:t>
            </w:r>
            <w:r w:rsidR="007D0A81" w:rsidRPr="00D47E5A">
              <w:rPr>
                <w:rFonts w:ascii="Arial" w:hAnsi="Arial" w:cs="Arial"/>
                <w:b/>
                <w:bCs/>
              </w:rPr>
              <w:t>–</w:t>
            </w:r>
            <w:r w:rsidR="002E5E9D" w:rsidRPr="00D47E5A">
              <w:rPr>
                <w:rFonts w:ascii="Arial" w:hAnsi="Arial" w:cs="Arial"/>
                <w:b/>
                <w:bCs/>
              </w:rPr>
              <w:t xml:space="preserve">June </w:t>
            </w:r>
            <w:r w:rsidRPr="00D47E5A">
              <w:rPr>
                <w:rFonts w:ascii="Arial" w:hAnsi="Arial" w:cs="Arial"/>
                <w:b/>
                <w:bCs/>
              </w:rPr>
              <w:t>2020</w:t>
            </w:r>
            <w:r w:rsidR="00916FAA" w:rsidRPr="00D47E5A">
              <w:rPr>
                <w:rFonts w:ascii="Arial" w:hAnsi="Arial" w:cs="Arial"/>
                <w:b/>
                <w:bCs/>
              </w:rPr>
              <w:t xml:space="preserve"> </w:t>
            </w:r>
          </w:p>
        </w:tc>
      </w:tr>
    </w:tbl>
    <w:p w14:paraId="27A557B1" w14:textId="75146B5E" w:rsidR="00FF0130" w:rsidRPr="00FF0130" w:rsidRDefault="00DD46FC" w:rsidP="00FF0130">
      <w:pPr>
        <w:pStyle w:val="NoSpacing"/>
      </w:pPr>
      <w:r>
        <w:rPr>
          <w:rFonts w:ascii="VIC SemiBold" w:hAnsi="VIC SemiBold"/>
          <w:bCs/>
          <w:noProof/>
          <w:color w:val="FFFFFF" w:themeColor="background1"/>
          <w:sz w:val="76"/>
          <w:szCs w:val="76"/>
        </w:rPr>
        <w:drawing>
          <wp:anchor distT="0" distB="0" distL="114300" distR="114300" simplePos="0" relativeHeight="251659271" behindDoc="0" locked="0" layoutInCell="1" allowOverlap="1" wp14:anchorId="598B40C2" wp14:editId="1ED58CF5">
            <wp:simplePos x="0" y="0"/>
            <wp:positionH relativeFrom="column">
              <wp:posOffset>23050</wp:posOffset>
            </wp:positionH>
            <wp:positionV relativeFrom="paragraph">
              <wp:posOffset>-1817370</wp:posOffset>
            </wp:positionV>
            <wp:extent cx="2683691" cy="1595755"/>
            <wp:effectExtent l="0" t="0" r="0" b="0"/>
            <wp:wrapNone/>
            <wp:docPr id="5" name="Picture 5" descr="Voluntary assisted dying review boa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1597"/>
                    <a:stretch/>
                  </pic:blipFill>
                  <pic:spPr bwMode="auto">
                    <a:xfrm>
                      <a:off x="0" y="0"/>
                      <a:ext cx="2683691" cy="15957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36D7E">
        <w:rPr>
          <w:noProof/>
        </w:rPr>
        <w:t xml:space="preserve"> </w:t>
      </w:r>
      <w:r w:rsidR="008D3032">
        <w:rPr>
          <w:noProof/>
        </w:rPr>
        <mc:AlternateContent>
          <mc:Choice Requires="wps">
            <w:drawing>
              <wp:anchor distT="0" distB="0" distL="114300" distR="114300" simplePos="0" relativeHeight="251658243" behindDoc="0" locked="0" layoutInCell="1" allowOverlap="1" wp14:anchorId="27A55915" wp14:editId="27A55916">
                <wp:simplePos x="0" y="0"/>
                <wp:positionH relativeFrom="column">
                  <wp:posOffset>3079115</wp:posOffset>
                </wp:positionH>
                <wp:positionV relativeFrom="paragraph">
                  <wp:posOffset>-1102995</wp:posOffset>
                </wp:positionV>
                <wp:extent cx="3400425" cy="6076950"/>
                <wp:effectExtent l="0" t="0" r="0" b="0"/>
                <wp:wrapNone/>
                <wp:docPr id="4" name="Instructions" hidden="1"/>
                <wp:cNvGraphicFramePr/>
                <a:graphic xmlns:a="http://schemas.openxmlformats.org/drawingml/2006/main">
                  <a:graphicData uri="http://schemas.microsoft.com/office/word/2010/wordprocessingShape">
                    <wps:wsp>
                      <wps:cNvSpPr/>
                      <wps:spPr>
                        <a:xfrm>
                          <a:off x="0" y="0"/>
                          <a:ext cx="3400425" cy="6076950"/>
                        </a:xfrm>
                        <a:prstGeom prst="foldedCorner">
                          <a:avLst/>
                        </a:prstGeom>
                        <a:solidFill>
                          <a:srgbClr val="FFFF00"/>
                        </a:solid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7A5596B" w14:textId="77777777" w:rsidR="00D47E5A" w:rsidRDefault="00D47E5A" w:rsidP="00D47E5A">
                            <w:r w:rsidRPr="0036588E">
                              <w:t>Instructions for how to insert an image into the Image Placeholder:</w:t>
                            </w:r>
                          </w:p>
                          <w:p w14:paraId="27A5596C" w14:textId="77777777" w:rsidR="00D47E5A" w:rsidRPr="0036588E" w:rsidRDefault="00D47E5A" w:rsidP="00D47E5A">
                            <w:r>
                              <w:t>(Ghosted image effect)</w:t>
                            </w:r>
                          </w:p>
                          <w:p w14:paraId="27A5596D" w14:textId="77777777" w:rsidR="00D47E5A" w:rsidRPr="0036588E" w:rsidRDefault="00D47E5A" w:rsidP="00D47E5A">
                            <w:pPr>
                              <w:pStyle w:val="ListParagraph"/>
                              <w:numPr>
                                <w:ilvl w:val="0"/>
                                <w:numId w:val="11"/>
                              </w:numPr>
                              <w:rPr>
                                <w:b/>
                              </w:rPr>
                            </w:pPr>
                            <w:r>
                              <w:t xml:space="preserve">Edit the header (double-click in the header area, or </w:t>
                            </w:r>
                            <w:r w:rsidRPr="0036588E">
                              <w:t xml:space="preserve">click </w:t>
                            </w:r>
                            <w:r w:rsidRPr="0036588E">
                              <w:rPr>
                                <w:b/>
                              </w:rPr>
                              <w:t>Insert &gt; Header &gt; Edit Header</w:t>
                            </w:r>
                            <w:r>
                              <w:rPr>
                                <w:b/>
                              </w:rPr>
                              <w:t>)</w:t>
                            </w:r>
                          </w:p>
                          <w:p w14:paraId="27A5596E" w14:textId="77777777" w:rsidR="00D47E5A" w:rsidRPr="0036588E" w:rsidRDefault="00D47E5A" w:rsidP="00D47E5A">
                            <w:pPr>
                              <w:pStyle w:val="ListParagraph"/>
                              <w:numPr>
                                <w:ilvl w:val="0"/>
                                <w:numId w:val="11"/>
                              </w:numPr>
                            </w:pPr>
                            <w:r w:rsidRPr="0036588E">
                              <w:t xml:space="preserve">Click on the </w:t>
                            </w:r>
                            <w:r w:rsidRPr="0036588E">
                              <w:rPr>
                                <w:b/>
                              </w:rPr>
                              <w:t>grey</w:t>
                            </w:r>
                            <w:r w:rsidRPr="0036588E">
                              <w:t xml:space="preserve"> box (Image Placeholder)</w:t>
                            </w:r>
                          </w:p>
                          <w:p w14:paraId="27A5596F" w14:textId="77777777" w:rsidR="00D47E5A" w:rsidRPr="0036588E" w:rsidRDefault="00D47E5A" w:rsidP="00D47E5A">
                            <w:pPr>
                              <w:pStyle w:val="ListParagraph"/>
                              <w:numPr>
                                <w:ilvl w:val="0"/>
                                <w:numId w:val="11"/>
                              </w:numPr>
                            </w:pPr>
                            <w:r w:rsidRPr="0036588E">
                              <w:t xml:space="preserve">On the ribbon, click </w:t>
                            </w:r>
                            <w:r w:rsidRPr="005660CF">
                              <w:rPr>
                                <w:b/>
                              </w:rPr>
                              <w:t>Drawing Tools &gt;</w:t>
                            </w:r>
                            <w:r>
                              <w:t xml:space="preserve"> </w:t>
                            </w:r>
                            <w:r w:rsidRPr="0036588E">
                              <w:rPr>
                                <w:b/>
                              </w:rPr>
                              <w:t>Format &gt; Shape Fill &gt; Picture…</w:t>
                            </w:r>
                            <w:r w:rsidRPr="0036588E">
                              <w:t xml:space="preserve"> Select your picture and press </w:t>
                            </w:r>
                            <w:r w:rsidRPr="0036588E">
                              <w:rPr>
                                <w:b/>
                              </w:rPr>
                              <w:t>Insert</w:t>
                            </w:r>
                            <w:r w:rsidRPr="0036588E">
                              <w:t>.</w:t>
                            </w:r>
                          </w:p>
                          <w:p w14:paraId="27A55970" w14:textId="77777777" w:rsidR="00D47E5A" w:rsidRPr="0036588E" w:rsidRDefault="00D47E5A" w:rsidP="00D47E5A">
                            <w:pPr>
                              <w:pStyle w:val="ListParagraph"/>
                              <w:numPr>
                                <w:ilvl w:val="0"/>
                                <w:numId w:val="11"/>
                              </w:numPr>
                            </w:pPr>
                            <w:r w:rsidRPr="0036588E">
                              <w:t xml:space="preserve">On the ribbon under </w:t>
                            </w:r>
                            <w:r w:rsidRPr="0036588E">
                              <w:rPr>
                                <w:b/>
                              </w:rPr>
                              <w:t>Picture Tools &gt; Format</w:t>
                            </w:r>
                            <w:r w:rsidRPr="0036588E">
                              <w:t xml:space="preserve"> click </w:t>
                            </w:r>
                            <w:r w:rsidRPr="0036588E">
                              <w:rPr>
                                <w:b/>
                              </w:rPr>
                              <w:t>Crop arrow down &gt; Fill</w:t>
                            </w:r>
                            <w:r w:rsidRPr="0036588E">
                              <w:t>. This will resize the picture so that the entire picture area is filled, whilst maintaining the original aspect ratio. Any area of the picture that falls outside of the picture area will be cropped. You can now resize your picture manually and drag it into the desired position in the picture frame.</w:t>
                            </w:r>
                          </w:p>
                          <w:p w14:paraId="27A55971" w14:textId="77777777" w:rsidR="00D47E5A" w:rsidRPr="0036588E" w:rsidRDefault="00D47E5A" w:rsidP="00D47E5A">
                            <w:pPr>
                              <w:pStyle w:val="ListParagraph"/>
                              <w:numPr>
                                <w:ilvl w:val="0"/>
                                <w:numId w:val="11"/>
                              </w:numPr>
                            </w:pPr>
                            <w:r w:rsidRPr="0036588E">
                              <w:t>Lastly</w:t>
                            </w:r>
                            <w:r>
                              <w:t>,</w:t>
                            </w:r>
                            <w:r w:rsidRPr="0036588E">
                              <w:t xml:space="preserve"> under </w:t>
                            </w:r>
                            <w:r w:rsidRPr="0036588E">
                              <w:rPr>
                                <w:b/>
                              </w:rPr>
                              <w:t>Picture Tools</w:t>
                            </w:r>
                            <w:r w:rsidRPr="0036588E">
                              <w:t xml:space="preserve">, click </w:t>
                            </w:r>
                            <w:r w:rsidRPr="0036588E">
                              <w:rPr>
                                <w:b/>
                              </w:rPr>
                              <w:t>Compress Pictures</w:t>
                            </w:r>
                            <w:r w:rsidRPr="0036588E">
                              <w:t xml:space="preserve"> and select a minimum of 150ppi. If this option is not available it means the image is of poor quality. Ensure </w:t>
                            </w:r>
                            <w:r w:rsidRPr="0036588E">
                              <w:rPr>
                                <w:b/>
                              </w:rPr>
                              <w:t>Delete cropped areas of pictures</w:t>
                            </w:r>
                            <w:r w:rsidRPr="0036588E">
                              <w:t xml:space="preserve"> is checked on and press OK.</w:t>
                            </w:r>
                          </w:p>
                          <w:p w14:paraId="27A55972" w14:textId="77777777" w:rsidR="00D47E5A" w:rsidRPr="0036588E" w:rsidRDefault="00D47E5A" w:rsidP="00D47E5A">
                            <w:pPr>
                              <w:pStyle w:val="ListParagraph"/>
                              <w:numPr>
                                <w:ilvl w:val="0"/>
                                <w:numId w:val="11"/>
                              </w:numPr>
                            </w:pPr>
                            <w:r w:rsidRPr="0036588E">
                              <w:t xml:space="preserve">On the ribbon, click </w:t>
                            </w:r>
                            <w:r w:rsidRPr="0036588E">
                              <w:rPr>
                                <w:b/>
                              </w:rPr>
                              <w:t>Picture Tools &gt; Format &gt; Picture</w:t>
                            </w:r>
                            <w:r w:rsidRPr="0036588E">
                              <w:t xml:space="preserve"> </w:t>
                            </w:r>
                            <w:r w:rsidRPr="0036588E">
                              <w:rPr>
                                <w:b/>
                              </w:rPr>
                              <w:t>&gt; Picture Color</w:t>
                            </w:r>
                            <w:r w:rsidRPr="0036588E">
                              <w:t xml:space="preserve">. Under </w:t>
                            </w:r>
                            <w:r w:rsidRPr="0036588E">
                              <w:rPr>
                                <w:b/>
                              </w:rPr>
                              <w:t>Color Saturation</w:t>
                            </w:r>
                            <w:r w:rsidRPr="0036588E">
                              <w:t xml:space="preserve">, click on the </w:t>
                            </w:r>
                            <w:r w:rsidRPr="0036588E">
                              <w:rPr>
                                <w:b/>
                              </w:rPr>
                              <w:t>Presets</w:t>
                            </w:r>
                            <w:r w:rsidRPr="0036588E">
                              <w:t xml:space="preserve"> down-down menu and select the first option </w:t>
                            </w:r>
                            <w:r w:rsidRPr="0036588E">
                              <w:rPr>
                                <w:b/>
                              </w:rPr>
                              <w:t>(Saturation 0%).</w:t>
                            </w:r>
                          </w:p>
                          <w:p w14:paraId="27A55973" w14:textId="77777777" w:rsidR="00D47E5A" w:rsidRDefault="00D47E5A" w:rsidP="00D47E5A">
                            <w:pPr>
                              <w:pStyle w:val="ListParagraph"/>
                              <w:numPr>
                                <w:ilvl w:val="0"/>
                                <w:numId w:val="11"/>
                              </w:numPr>
                            </w:pPr>
                            <w:r w:rsidRPr="0036588E">
                              <w:t xml:space="preserve">Click on Picture Tools &gt; Format &gt; Fill &amp; Line. Under Fill, change the Transparency to 70%. </w:t>
                            </w:r>
                          </w:p>
                          <w:p w14:paraId="27A55974" w14:textId="77777777" w:rsidR="00D47E5A" w:rsidRPr="0036588E" w:rsidRDefault="00D47E5A" w:rsidP="00D47E5A">
                            <w:pPr>
                              <w:pStyle w:val="ListParagraph"/>
                              <w:numPr>
                                <w:ilvl w:val="0"/>
                                <w:numId w:val="11"/>
                              </w:numPr>
                            </w:pPr>
                            <w:r>
                              <w:t xml:space="preserve">On the ribbon, click on </w:t>
                            </w:r>
                            <w:r w:rsidRPr="005660CF">
                              <w:rPr>
                                <w:b/>
                              </w:rPr>
                              <w:t>Close Header and Footer</w:t>
                            </w:r>
                            <w:r>
                              <w:t>.</w:t>
                            </w:r>
                          </w:p>
                        </w:txbxContent>
                      </wps:txbx>
                      <wps:bodyPr rot="0" spcFirstLastPara="0" vertOverflow="overflow" horzOverflow="overflow" vert="horz" wrap="square" lIns="180000" tIns="216000" rIns="180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A55915"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Instructions" o:spid="_x0000_s1026" type="#_x0000_t65" style="position:absolute;margin-left:242.45pt;margin-top:-86.85pt;width:267.75pt;height:478.5pt;z-index:251658243;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" adj="18000" fillcolor="yellow" strokecolor="yellow" strokeweight="2pt">
                <v:textbox inset="5mm,6mm,5mm,0">
                  <w:txbxContent>
                    <w:p w14:paraId="27A5596B" w14:textId="77777777" w:rsidR="00D47E5A" w:rsidRDefault="00D47E5A" w:rsidP="00D47E5A">
                      <w:r w:rsidRPr="0036588E">
                        <w:t>Instructions for how to insert an image into the Image Placeholder:</w:t>
                      </w:r>
                    </w:p>
                    <w:p w14:paraId="27A5596C" w14:textId="77777777" w:rsidR="00D47E5A" w:rsidRPr="0036588E" w:rsidRDefault="00D47E5A" w:rsidP="00D47E5A">
                      <w:r>
                        <w:t>(Ghosted image effect)</w:t>
                      </w:r>
                    </w:p>
                    <w:p w14:paraId="27A5596D" w14:textId="77777777" w:rsidR="00D47E5A" w:rsidRPr="0036588E" w:rsidRDefault="00D47E5A" w:rsidP="00D47E5A">
                      <w:pPr>
                        <w:pStyle w:val="ListParagraph"/>
                        <w:numPr>
                          <w:ilvl w:val="0"/>
                          <w:numId w:val="11"/>
                        </w:numPr>
                        <w:rPr>
                          <w:b/>
                        </w:rPr>
                      </w:pPr>
                      <w:r>
                        <w:t xml:space="preserve">Edit the header (double-click in the header area, or </w:t>
                      </w:r>
                      <w:r w:rsidRPr="0036588E">
                        <w:t xml:space="preserve">click </w:t>
                      </w:r>
                      <w:r w:rsidRPr="0036588E">
                        <w:rPr>
                          <w:b/>
                        </w:rPr>
                        <w:t>Insert &gt; Header &gt; Edit Header</w:t>
                      </w:r>
                      <w:r>
                        <w:rPr>
                          <w:b/>
                        </w:rPr>
                        <w:t>)</w:t>
                      </w:r>
                    </w:p>
                    <w:p w14:paraId="27A5596E" w14:textId="77777777" w:rsidR="00D47E5A" w:rsidRPr="0036588E" w:rsidRDefault="00D47E5A" w:rsidP="00D47E5A">
                      <w:pPr>
                        <w:pStyle w:val="ListParagraph"/>
                        <w:numPr>
                          <w:ilvl w:val="0"/>
                          <w:numId w:val="11"/>
                        </w:numPr>
                      </w:pPr>
                      <w:r w:rsidRPr="0036588E">
                        <w:t xml:space="preserve">Click on the </w:t>
                      </w:r>
                      <w:r w:rsidRPr="0036588E">
                        <w:rPr>
                          <w:b/>
                        </w:rPr>
                        <w:t>grey</w:t>
                      </w:r>
                      <w:r w:rsidRPr="0036588E">
                        <w:t xml:space="preserve"> box (Image Placeholder)</w:t>
                      </w:r>
                    </w:p>
                    <w:p w14:paraId="27A5596F" w14:textId="77777777" w:rsidR="00D47E5A" w:rsidRPr="0036588E" w:rsidRDefault="00D47E5A" w:rsidP="00D47E5A">
                      <w:pPr>
                        <w:pStyle w:val="ListParagraph"/>
                        <w:numPr>
                          <w:ilvl w:val="0"/>
                          <w:numId w:val="11"/>
                        </w:numPr>
                      </w:pPr>
                      <w:r w:rsidRPr="0036588E">
                        <w:t xml:space="preserve">On the ribbon, click </w:t>
                      </w:r>
                      <w:r w:rsidRPr="005660CF">
                        <w:rPr>
                          <w:b/>
                        </w:rPr>
                        <w:t>Drawing Tools &gt;</w:t>
                      </w:r>
                      <w:r>
                        <w:t xml:space="preserve"> </w:t>
                      </w:r>
                      <w:r w:rsidRPr="0036588E">
                        <w:rPr>
                          <w:b/>
                        </w:rPr>
                        <w:t>Format &gt; Shape Fill &gt; Picture…</w:t>
                      </w:r>
                      <w:r w:rsidRPr="0036588E">
                        <w:t xml:space="preserve"> Select your picture and press </w:t>
                      </w:r>
                      <w:r w:rsidRPr="0036588E">
                        <w:rPr>
                          <w:b/>
                        </w:rPr>
                        <w:t>Insert</w:t>
                      </w:r>
                      <w:r w:rsidRPr="0036588E">
                        <w:t>.</w:t>
                      </w:r>
                    </w:p>
                    <w:p w14:paraId="27A55970" w14:textId="77777777" w:rsidR="00D47E5A" w:rsidRPr="0036588E" w:rsidRDefault="00D47E5A" w:rsidP="00D47E5A">
                      <w:pPr>
                        <w:pStyle w:val="ListParagraph"/>
                        <w:numPr>
                          <w:ilvl w:val="0"/>
                          <w:numId w:val="11"/>
                        </w:numPr>
                      </w:pPr>
                      <w:r w:rsidRPr="0036588E">
                        <w:t xml:space="preserve">On the ribbon under </w:t>
                      </w:r>
                      <w:r w:rsidRPr="0036588E">
                        <w:rPr>
                          <w:b/>
                        </w:rPr>
                        <w:t>Picture Tools &gt; Format</w:t>
                      </w:r>
                      <w:r w:rsidRPr="0036588E">
                        <w:t xml:space="preserve"> click </w:t>
                      </w:r>
                      <w:r w:rsidRPr="0036588E">
                        <w:rPr>
                          <w:b/>
                        </w:rPr>
                        <w:t>Crop arrow down &gt; Fill</w:t>
                      </w:r>
                      <w:r w:rsidRPr="0036588E">
                        <w:t>. This will resize the picture so that the entire picture area is filled, whilst maintaining the original aspect ratio. Any area of the picture that falls outside of the picture area will be cropped. You can now resize your picture manually and drag it into the desired position in the picture frame.</w:t>
                      </w:r>
                    </w:p>
                    <w:p w14:paraId="27A55971" w14:textId="77777777" w:rsidR="00D47E5A" w:rsidRPr="0036588E" w:rsidRDefault="00D47E5A" w:rsidP="00D47E5A">
                      <w:pPr>
                        <w:pStyle w:val="ListParagraph"/>
                        <w:numPr>
                          <w:ilvl w:val="0"/>
                          <w:numId w:val="11"/>
                        </w:numPr>
                      </w:pPr>
                      <w:r w:rsidRPr="0036588E">
                        <w:t>Lastly</w:t>
                      </w:r>
                      <w:r>
                        <w:t>,</w:t>
                      </w:r>
                      <w:r w:rsidRPr="0036588E">
                        <w:t xml:space="preserve"> under </w:t>
                      </w:r>
                      <w:r w:rsidRPr="0036588E">
                        <w:rPr>
                          <w:b/>
                        </w:rPr>
                        <w:t>Picture Tools</w:t>
                      </w:r>
                      <w:r w:rsidRPr="0036588E">
                        <w:t xml:space="preserve">, click </w:t>
                      </w:r>
                      <w:r w:rsidRPr="0036588E">
                        <w:rPr>
                          <w:b/>
                        </w:rPr>
                        <w:t>Compress Pictures</w:t>
                      </w:r>
                      <w:r w:rsidRPr="0036588E">
                        <w:t xml:space="preserve"> and select a minimum of 150ppi. If this option is not available it means the image is of poor quality. Ensure </w:t>
                      </w:r>
                      <w:r w:rsidRPr="0036588E">
                        <w:rPr>
                          <w:b/>
                        </w:rPr>
                        <w:t>Delete cropped areas of pictures</w:t>
                      </w:r>
                      <w:r w:rsidRPr="0036588E">
                        <w:t xml:space="preserve"> is checked on and press OK.</w:t>
                      </w:r>
                    </w:p>
                    <w:p w14:paraId="27A55972" w14:textId="77777777" w:rsidR="00D47E5A" w:rsidRPr="0036588E" w:rsidRDefault="00D47E5A" w:rsidP="00D47E5A">
                      <w:pPr>
                        <w:pStyle w:val="ListParagraph"/>
                        <w:numPr>
                          <w:ilvl w:val="0"/>
                          <w:numId w:val="11"/>
                        </w:numPr>
                      </w:pPr>
                      <w:r w:rsidRPr="0036588E">
                        <w:t xml:space="preserve">On the ribbon, click </w:t>
                      </w:r>
                      <w:r w:rsidRPr="0036588E">
                        <w:rPr>
                          <w:b/>
                        </w:rPr>
                        <w:t>Picture Tools &gt; Format &gt; Picture</w:t>
                      </w:r>
                      <w:r w:rsidRPr="0036588E">
                        <w:t xml:space="preserve"> </w:t>
                      </w:r>
                      <w:r w:rsidRPr="0036588E">
                        <w:rPr>
                          <w:b/>
                        </w:rPr>
                        <w:t>&gt; Picture Color</w:t>
                      </w:r>
                      <w:r w:rsidRPr="0036588E">
                        <w:t xml:space="preserve">. Under </w:t>
                      </w:r>
                      <w:r w:rsidRPr="0036588E">
                        <w:rPr>
                          <w:b/>
                        </w:rPr>
                        <w:t>Color Saturation</w:t>
                      </w:r>
                      <w:r w:rsidRPr="0036588E">
                        <w:t xml:space="preserve">, click on the </w:t>
                      </w:r>
                      <w:r w:rsidRPr="0036588E">
                        <w:rPr>
                          <w:b/>
                        </w:rPr>
                        <w:t>Presets</w:t>
                      </w:r>
                      <w:r w:rsidRPr="0036588E">
                        <w:t xml:space="preserve"> down-down menu and select the first option </w:t>
                      </w:r>
                      <w:r w:rsidRPr="0036588E">
                        <w:rPr>
                          <w:b/>
                        </w:rPr>
                        <w:t>(Saturation 0%).</w:t>
                      </w:r>
                    </w:p>
                    <w:p w14:paraId="27A55973" w14:textId="77777777" w:rsidR="00D47E5A" w:rsidRDefault="00D47E5A" w:rsidP="00D47E5A">
                      <w:pPr>
                        <w:pStyle w:val="ListParagraph"/>
                        <w:numPr>
                          <w:ilvl w:val="0"/>
                          <w:numId w:val="11"/>
                        </w:numPr>
                      </w:pPr>
                      <w:r w:rsidRPr="0036588E">
                        <w:t xml:space="preserve">Click on Picture Tools &gt; Format &gt; Fill &amp; Line. Under Fill, change the Transparency to 70%. </w:t>
                      </w:r>
                    </w:p>
                    <w:p w14:paraId="27A55974" w14:textId="77777777" w:rsidR="00D47E5A" w:rsidRPr="0036588E" w:rsidRDefault="00D47E5A" w:rsidP="00D47E5A">
                      <w:pPr>
                        <w:pStyle w:val="ListParagraph"/>
                        <w:numPr>
                          <w:ilvl w:val="0"/>
                          <w:numId w:val="11"/>
                        </w:numPr>
                      </w:pPr>
                      <w:r>
                        <w:t xml:space="preserve">On the ribbon, click on </w:t>
                      </w:r>
                      <w:r w:rsidRPr="005660CF">
                        <w:rPr>
                          <w:b/>
                        </w:rPr>
                        <w:t>Close Header and Footer</w:t>
                      </w:r>
                      <w:r>
                        <w:t>.</w:t>
                      </w:r>
                    </w:p>
                  </w:txbxContent>
                </v:textbox>
              </v:shape>
            </w:pict>
          </mc:Fallback>
        </mc:AlternateContent>
      </w:r>
    </w:p>
    <w:p w14:paraId="27A684D9" w14:textId="1C72882C" w:rsidR="00FF0130" w:rsidRPr="00FF0130" w:rsidRDefault="00DD46FC" w:rsidP="00D47E5A">
      <w:r>
        <w:drawing>
          <wp:anchor distT="0" distB="0" distL="114300" distR="114300" simplePos="0" relativeHeight="251660295" behindDoc="0" locked="0" layoutInCell="1" allowOverlap="1" wp14:anchorId="4303C551" wp14:editId="66BFBBB4">
            <wp:simplePos x="0" y="0"/>
            <wp:positionH relativeFrom="column">
              <wp:posOffset>-36005</wp:posOffset>
            </wp:positionH>
            <wp:positionV relativeFrom="paragraph">
              <wp:posOffset>6729095</wp:posOffset>
            </wp:positionV>
            <wp:extent cx="1249486" cy="1295400"/>
            <wp:effectExtent l="0" t="0" r="0" b="0"/>
            <wp:wrapNone/>
            <wp:docPr id="7" name="Picture 7" descr="SCV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19778"/>
                    <a:stretch/>
                  </pic:blipFill>
                  <pic:spPr bwMode="auto">
                    <a:xfrm>
                      <a:off x="0" y="0"/>
                      <a:ext cx="1249486" cy="12954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7A557B2" w14:textId="77777777" w:rsidR="00FF0130" w:rsidRPr="00FF0130" w:rsidRDefault="00FF0130" w:rsidP="00D47E5A">
      <w:pPr>
        <w:sectPr w:rsidR="00FF0130" w:rsidRPr="00FF0130" w:rsidSect="001B5D95">
          <w:headerReference w:type="even" r:id="rId13"/>
          <w:headerReference w:type="default" r:id="rId14"/>
          <w:footerReference w:type="even" r:id="rId15"/>
          <w:footerReference w:type="default" r:id="rId16"/>
          <w:headerReference w:type="first" r:id="rId17"/>
          <w:footerReference w:type="first" r:id="rId18"/>
          <w:pgSz w:w="11906" w:h="16838" w:code="9"/>
          <w:pgMar w:top="3402" w:right="851" w:bottom="1361" w:left="851" w:header="539" w:footer="624" w:gutter="0"/>
          <w:pgNumType w:start="1"/>
          <w:cols w:space="284"/>
          <w:titlePg/>
          <w:docGrid w:linePitch="360"/>
        </w:sectPr>
      </w:pPr>
    </w:p>
    <w:tbl>
      <w:tblPr>
        <w:tblStyle w:val="SCVInformationTable"/>
        <w:tblpPr w:leftFromText="181" w:rightFromText="181" w:horzAnchor="page" w:tblpX="852" w:tblpYSpec="bottom"/>
        <w:tblW w:w="10177" w:type="dxa"/>
        <w:tblLook w:val="0600" w:firstRow="0" w:lastRow="0" w:firstColumn="0" w:lastColumn="0" w:noHBand="1" w:noVBand="1"/>
      </w:tblPr>
      <w:tblGrid>
        <w:gridCol w:w="3827"/>
        <w:gridCol w:w="3685"/>
        <w:gridCol w:w="2665"/>
      </w:tblGrid>
      <w:tr w:rsidR="002B0B77" w:rsidRPr="00736C0C" w14:paraId="27A557BA" w14:textId="77777777" w:rsidTr="78D9F852">
        <w:trPr>
          <w:trHeight w:val="2041"/>
        </w:trPr>
        <w:tc>
          <w:tcPr>
            <w:tcW w:w="3827" w:type="dxa"/>
            <w:tcMar>
              <w:left w:w="113" w:type="dxa"/>
            </w:tcMar>
          </w:tcPr>
          <w:p w14:paraId="27A557B3" w14:textId="59ACD487" w:rsidR="002B0B77" w:rsidRPr="00D47E5A" w:rsidRDefault="002B0B77" w:rsidP="00D47E5A">
            <w:pPr>
              <w:rPr>
                <w:sz w:val="24"/>
                <w:szCs w:val="24"/>
              </w:rPr>
            </w:pPr>
            <w:r w:rsidRPr="00D47E5A">
              <w:rPr>
                <w:sz w:val="24"/>
                <w:szCs w:val="24"/>
              </w:rPr>
              <w:lastRenderedPageBreak/>
              <w:t>To receive this publication in an accessible format phone</w:t>
            </w:r>
            <w:r w:rsidRPr="00D47E5A">
              <w:rPr>
                <w:sz w:val="24"/>
                <w:szCs w:val="24"/>
              </w:rPr>
              <w:br/>
              <w:t xml:space="preserve">03 9096 1384, using the National Relay Service 13 36 </w:t>
            </w:r>
            <w:r w:rsidRPr="00D47E5A">
              <w:rPr>
                <w:spacing w:val="-2"/>
                <w:sz w:val="24"/>
                <w:szCs w:val="24"/>
              </w:rPr>
              <w:t>77 if required, or email</w:t>
            </w:r>
            <w:r w:rsidRPr="00D47E5A">
              <w:rPr>
                <w:sz w:val="24"/>
                <w:szCs w:val="24"/>
              </w:rPr>
              <w:br/>
            </w:r>
            <w:hyperlink r:id="rId19" w:history="1">
              <w:r w:rsidRPr="00D47E5A">
                <w:rPr>
                  <w:rStyle w:val="Hyperlink"/>
                  <w:rFonts w:ascii="Arial" w:hAnsi="Arial"/>
                  <w:sz w:val="24"/>
                  <w:szCs w:val="24"/>
                </w:rPr>
                <w:t>info@safercare.vic.gov.au</w:t>
              </w:r>
            </w:hyperlink>
          </w:p>
        </w:tc>
        <w:tc>
          <w:tcPr>
            <w:tcW w:w="3685" w:type="dxa"/>
          </w:tcPr>
          <w:p w14:paraId="27A557B4" w14:textId="77777777" w:rsidR="002B0B77" w:rsidRPr="007B43C3" w:rsidRDefault="002B0B77" w:rsidP="00D47E5A">
            <w:r w:rsidRPr="007B43C3">
              <w:t xml:space="preserve">Authorised and </w:t>
            </w:r>
            <w:r w:rsidRPr="007B43C3">
              <w:rPr>
                <w:spacing w:val="-2"/>
              </w:rPr>
              <w:t>published by the Victorian</w:t>
            </w:r>
            <w:r w:rsidRPr="007B43C3">
              <w:t xml:space="preserve"> Government, 1 Treasury Place, Melbourne.</w:t>
            </w:r>
          </w:p>
          <w:p w14:paraId="27A557B5" w14:textId="608DFC53" w:rsidR="002B0B77" w:rsidRPr="007B43C3" w:rsidRDefault="002B0B77" w:rsidP="00D47E5A">
            <w:r w:rsidRPr="007B43C3">
              <w:t xml:space="preserve">© State of Victoria, Safer Care Victoria, </w:t>
            </w:r>
            <w:r w:rsidR="006F5418">
              <w:t>August</w:t>
            </w:r>
            <w:r w:rsidRPr="007B43C3">
              <w:t xml:space="preserve"> 2020.</w:t>
            </w:r>
          </w:p>
          <w:p w14:paraId="27A557B6" w14:textId="77777777" w:rsidR="002B0B77" w:rsidRPr="005E7AAF" w:rsidRDefault="002B0B77" w:rsidP="00D47E5A">
            <w:r w:rsidRPr="00410023">
              <w:t>ISSN 2652-1962 - Print</w:t>
            </w:r>
          </w:p>
          <w:p w14:paraId="27A557B7" w14:textId="77777777" w:rsidR="002B0B77" w:rsidRPr="007B43C3" w:rsidRDefault="002B0B77" w:rsidP="00D47E5A">
            <w:r w:rsidRPr="00410023">
              <w:t>ISSN 2652-1970 - Online (pdf/word)</w:t>
            </w:r>
          </w:p>
          <w:p w14:paraId="27A557B8" w14:textId="77777777" w:rsidR="002B0B77" w:rsidRPr="007B43C3" w:rsidRDefault="002B0B77" w:rsidP="00D47E5A">
            <w:r w:rsidRPr="007B43C3">
              <w:t xml:space="preserve">Available </w:t>
            </w:r>
            <w:r w:rsidR="007B43C3">
              <w:t xml:space="preserve">at </w:t>
            </w:r>
            <w:hyperlink r:id="rId20" w:history="1">
              <w:r w:rsidR="007B43C3" w:rsidRPr="00D47E5A">
                <w:rPr>
                  <w:rStyle w:val="Hyperlink"/>
                  <w:rFonts w:ascii="Arial" w:hAnsi="Arial"/>
                  <w:sz w:val="16"/>
                  <w:szCs w:val="16"/>
                </w:rPr>
                <w:t>bettersafercare.vic.gov.au/vad</w:t>
              </w:r>
            </w:hyperlink>
          </w:p>
        </w:tc>
        <w:tc>
          <w:tcPr>
            <w:tcW w:w="2665" w:type="dxa"/>
          </w:tcPr>
          <w:p w14:paraId="27A557B9" w14:textId="77777777" w:rsidR="002B0B77" w:rsidRPr="00736C0C" w:rsidRDefault="002B0B77" w:rsidP="00D47E5A">
            <w:pPr>
              <w:rPr>
                <w:szCs w:val="15"/>
              </w:rPr>
            </w:pPr>
            <w:r>
              <w:drawing>
                <wp:inline distT="0" distB="0" distL="0" distR="0" wp14:anchorId="27A55919" wp14:editId="2F7C1A98">
                  <wp:extent cx="795600" cy="453600"/>
                  <wp:effectExtent l="0" t="0" r="5080" b="3810"/>
                  <wp:docPr id="718379229" name="Picture 16" descr="Victoria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pic:nvPicPr>
                        <pic:blipFill>
                          <a:blip r:embed="rId21">
                            <a:extLst>
                              <a:ext uri="{28A0092B-C50C-407E-A947-70E740481C1C}">
                                <a14:useLocalDpi xmlns:a14="http://schemas.microsoft.com/office/drawing/2010/main" val="0"/>
                              </a:ext>
                            </a:extLst>
                          </a:blip>
                          <a:stretch>
                            <a:fillRect/>
                          </a:stretch>
                        </pic:blipFill>
                        <pic:spPr>
                          <a:xfrm>
                            <a:off x="0" y="0"/>
                            <a:ext cx="795600" cy="453600"/>
                          </a:xfrm>
                          <a:prstGeom prst="rect">
                            <a:avLst/>
                          </a:prstGeom>
                        </pic:spPr>
                      </pic:pic>
                    </a:graphicData>
                  </a:graphic>
                </wp:inline>
              </w:drawing>
            </w:r>
          </w:p>
        </w:tc>
      </w:tr>
    </w:tbl>
    <w:p w14:paraId="27A557BB" w14:textId="3406FD80" w:rsidR="000C0929" w:rsidRPr="00D47E5A" w:rsidRDefault="000C0929" w:rsidP="00D47E5A">
      <w:pPr>
        <w:pStyle w:val="IntroductoryText"/>
      </w:pPr>
      <w:r w:rsidRPr="00D47E5A">
        <w:t xml:space="preserve">This is the </w:t>
      </w:r>
      <w:r w:rsidR="007D0A81" w:rsidRPr="00D47E5A">
        <w:t>third</w:t>
      </w:r>
      <w:r w:rsidRPr="00D47E5A">
        <w:t xml:space="preserve"> report from the independent Voluntary Assisted Dying Review Board.</w:t>
      </w:r>
    </w:p>
    <w:p w14:paraId="27A557BC" w14:textId="77777777" w:rsidR="000C0929" w:rsidRPr="00D47E5A" w:rsidRDefault="000C0929" w:rsidP="00D47E5A">
      <w:r w:rsidRPr="00D47E5A">
        <w:t>It details:</w:t>
      </w:r>
    </w:p>
    <w:p w14:paraId="27A557BD" w14:textId="4E2C0881" w:rsidR="000C0929" w:rsidRPr="00D47E5A" w:rsidRDefault="000C0929" w:rsidP="00D47E5A">
      <w:pPr>
        <w:pStyle w:val="Bullet1"/>
      </w:pPr>
      <w:r w:rsidRPr="00D47E5A">
        <w:t xml:space="preserve">activity since </w:t>
      </w:r>
      <w:r w:rsidR="00F960F5" w:rsidRPr="00D47E5A">
        <w:t>1 January 2020 to 30 June 2020</w:t>
      </w:r>
      <w:r w:rsidR="009E4537" w:rsidRPr="00D47E5A">
        <w:t xml:space="preserve"> </w:t>
      </w:r>
      <w:r w:rsidR="0073362F" w:rsidRPr="00D47E5A">
        <w:t>as well as</w:t>
      </w:r>
      <w:r w:rsidR="009E4537" w:rsidRPr="00D47E5A">
        <w:t xml:space="preserve"> since the commencement of the</w:t>
      </w:r>
      <w:r w:rsidR="0054061D" w:rsidRPr="00D47E5A">
        <w:t xml:space="preserve"> </w:t>
      </w:r>
      <w:r w:rsidR="0054061D" w:rsidRPr="00D47E5A">
        <w:rPr>
          <w:i/>
          <w:iCs/>
        </w:rPr>
        <w:t>Voluntary Assisted Dying</w:t>
      </w:r>
      <w:r w:rsidR="009E4537" w:rsidRPr="00D47E5A">
        <w:rPr>
          <w:i/>
          <w:iCs/>
        </w:rPr>
        <w:t xml:space="preserve"> Act</w:t>
      </w:r>
      <w:r w:rsidR="0054061D" w:rsidRPr="00D47E5A">
        <w:rPr>
          <w:i/>
          <w:iCs/>
        </w:rPr>
        <w:t xml:space="preserve"> 2017</w:t>
      </w:r>
    </w:p>
    <w:p w14:paraId="27A557BE" w14:textId="07C8778B" w:rsidR="000C0929" w:rsidRPr="00D47E5A" w:rsidRDefault="000C0929" w:rsidP="00D47E5A">
      <w:pPr>
        <w:pStyle w:val="Bullet1"/>
      </w:pPr>
      <w:r w:rsidRPr="00D47E5A">
        <w:t>key lessons drawn from case reviews and feedback.</w:t>
      </w:r>
    </w:p>
    <w:p w14:paraId="27A557BF" w14:textId="283B83CA" w:rsidR="000C0929" w:rsidRPr="000C0929" w:rsidRDefault="000C0929" w:rsidP="00D47E5A">
      <w:r w:rsidRPr="000C0929">
        <w:t>By law, the Board is required to report to Parliament every six months for the first two years. The next report will be tabled by</w:t>
      </w:r>
      <w:r w:rsidRPr="00091F89">
        <w:rPr>
          <w:b/>
          <w:bCs/>
        </w:rPr>
        <w:t xml:space="preserve"> </w:t>
      </w:r>
      <w:r w:rsidR="00CF70AD" w:rsidRPr="00091F89">
        <w:rPr>
          <w:b/>
          <w:bCs/>
        </w:rPr>
        <w:t>February 2021</w:t>
      </w:r>
      <w:r w:rsidRPr="00091F89">
        <w:rPr>
          <w:b/>
          <w:bCs/>
        </w:rPr>
        <w:t xml:space="preserve"> </w:t>
      </w:r>
      <w:r w:rsidRPr="000C0929">
        <w:t xml:space="preserve">and will cover the reporting period 1 </w:t>
      </w:r>
      <w:r w:rsidR="00CF70AD">
        <w:t>July 2020</w:t>
      </w:r>
      <w:r w:rsidRPr="000C0929">
        <w:t xml:space="preserve"> to </w:t>
      </w:r>
      <w:r w:rsidR="001814A2">
        <w:br/>
      </w:r>
      <w:r w:rsidR="00CF70AD">
        <w:t>31 December</w:t>
      </w:r>
      <w:r w:rsidRPr="000C0929">
        <w:t xml:space="preserve"> 2020. </w:t>
      </w:r>
    </w:p>
    <w:p w14:paraId="27A557C0" w14:textId="77777777" w:rsidR="000C0929" w:rsidRDefault="000C0929" w:rsidP="00D47E5A">
      <w:r w:rsidRPr="000C0929">
        <w:t>After the first two years, the Board will report each financial year.</w:t>
      </w:r>
    </w:p>
    <w:p w14:paraId="618D7142" w14:textId="77777777" w:rsidR="00DB346F" w:rsidRPr="00B27840" w:rsidRDefault="00DB346F" w:rsidP="00D47E5A">
      <w:r w:rsidRPr="00B27840">
        <w:t>This report contains quotes and feedback from people who have chosen an assisted death, and those who were with them when they died. This content may be upsetting to some.</w:t>
      </w:r>
    </w:p>
    <w:p w14:paraId="225B2724" w14:textId="3BAF2400" w:rsidR="00FC06E6" w:rsidRPr="000C0929" w:rsidRDefault="00DB346F" w:rsidP="00D47E5A">
      <w:r w:rsidRPr="00B27840">
        <w:t>These quotes</w:t>
      </w:r>
      <w:r w:rsidR="00FC06E6" w:rsidRPr="00B27840">
        <w:t xml:space="preserve"> have been de-identified</w:t>
      </w:r>
      <w:r w:rsidR="007E31CA" w:rsidRPr="00B27840">
        <w:t xml:space="preserve"> to protect the privacy of individuals</w:t>
      </w:r>
      <w:r w:rsidR="00FC06E6" w:rsidRPr="00B27840">
        <w:t>.</w:t>
      </w:r>
      <w:r w:rsidR="00FC06E6">
        <w:t xml:space="preserve"> </w:t>
      </w:r>
    </w:p>
    <w:p w14:paraId="27A557C1" w14:textId="77777777" w:rsidR="000C0929" w:rsidRPr="00D47E5A" w:rsidRDefault="000C0929" w:rsidP="00D47E5A">
      <w:pPr>
        <w:pStyle w:val="Heading4"/>
      </w:pPr>
      <w:r w:rsidRPr="00D47E5A">
        <w:t>More information</w:t>
      </w:r>
    </w:p>
    <w:p w14:paraId="27A557C3" w14:textId="3CDCC853" w:rsidR="00421807" w:rsidRPr="00D47E5A" w:rsidRDefault="00D47E5A" w:rsidP="00D47E5A">
      <w:pPr>
        <w:rPr>
          <w:rStyle w:val="Hyperlink"/>
          <w:rFonts w:ascii="Arial" w:hAnsi="Arial"/>
        </w:rPr>
      </w:pPr>
      <w:hyperlink r:id="rId22" w:history="1">
        <w:r w:rsidR="000C0929" w:rsidRPr="00D47E5A">
          <w:rPr>
            <w:rStyle w:val="Hyperlink"/>
            <w:rFonts w:ascii="Arial" w:hAnsi="Arial"/>
          </w:rPr>
          <w:t>bettersafercare.vic.gov.au/vad</w:t>
        </w:r>
      </w:hyperlink>
    </w:p>
    <w:p w14:paraId="27A557C4" w14:textId="1F41FFAD" w:rsidR="004335EA" w:rsidRDefault="002B0B77" w:rsidP="00D47E5A">
      <w:r>
        <w:br w:type="column"/>
      </w:r>
      <w:r w:rsidR="004335EA">
        <w:br w:type="page"/>
      </w:r>
    </w:p>
    <w:p w14:paraId="27A557C5" w14:textId="77777777" w:rsidR="00294A5A" w:rsidRPr="00D47E5A" w:rsidRDefault="006A5A3F" w:rsidP="00D47E5A">
      <w:pPr>
        <w:pStyle w:val="Heading1"/>
        <w:framePr w:wrap="around"/>
      </w:pPr>
      <w:r w:rsidRPr="00D47E5A">
        <w:lastRenderedPageBreak/>
        <w:t>Foreword</w:t>
      </w:r>
    </w:p>
    <w:p w14:paraId="27A557C6" w14:textId="77777777" w:rsidR="00410023" w:rsidRPr="00091F89" w:rsidRDefault="00410023" w:rsidP="00B34AB2">
      <w:pPr>
        <w:spacing w:before="0" w:after="0" w:line="240" w:lineRule="auto"/>
        <w:rPr>
          <w:sz w:val="2"/>
          <w:szCs w:val="2"/>
        </w:rPr>
        <w:sectPr w:rsidR="00410023" w:rsidRPr="00091F89" w:rsidSect="00344AF9">
          <w:headerReference w:type="first" r:id="rId23"/>
          <w:footerReference w:type="first" r:id="rId24"/>
          <w:pgSz w:w="11906" w:h="16838" w:code="9"/>
          <w:pgMar w:top="3402" w:right="851" w:bottom="1361" w:left="851" w:header="539" w:footer="624" w:gutter="0"/>
          <w:pgNumType w:start="0"/>
          <w:cols w:num="2" w:space="284"/>
          <w:titlePg/>
          <w:docGrid w:linePitch="360"/>
        </w:sectPr>
      </w:pPr>
      <w:bookmarkStart w:id="0" w:name="_Toc514847143"/>
    </w:p>
    <w:p w14:paraId="2BA488B3" w14:textId="41264BD8" w:rsidR="00B34AB2" w:rsidRDefault="00FD7518" w:rsidP="00B34AB2">
      <w:pPr>
        <w:pStyle w:val="IntroductoryText"/>
        <w:spacing w:before="0" w:after="240"/>
      </w:pPr>
      <w:r w:rsidRPr="007140DC">
        <w:t>Feedback and information gather</w:t>
      </w:r>
      <w:r w:rsidR="00A62CF4" w:rsidRPr="007140DC">
        <w:t>ed</w:t>
      </w:r>
      <w:r w:rsidRPr="00346AAD">
        <w:t xml:space="preserve"> o</w:t>
      </w:r>
      <w:r w:rsidR="00AE3C61" w:rsidRPr="00346AAD">
        <w:t>ver the past six months</w:t>
      </w:r>
      <w:r w:rsidRPr="00346AAD">
        <w:t xml:space="preserve"> continue to highlight the</w:t>
      </w:r>
      <w:r w:rsidR="005566FE">
        <w:t xml:space="preserve"> compassion and</w:t>
      </w:r>
      <w:r w:rsidRPr="007140DC">
        <w:t xml:space="preserve"> relief Victoria</w:t>
      </w:r>
      <w:r w:rsidRPr="00346AAD">
        <w:t xml:space="preserve">’s voluntary assisted dying scheme is providing to </w:t>
      </w:r>
      <w:r w:rsidR="00443D64" w:rsidRPr="00940A73">
        <w:t>terminally ill people, their frien</w:t>
      </w:r>
      <w:r w:rsidR="0041219A">
        <w:t xml:space="preserve">ds and family. The </w:t>
      </w:r>
      <w:r w:rsidR="00443D64" w:rsidRPr="00940A73">
        <w:t xml:space="preserve">Board continues to be humbled and honoured to be part of </w:t>
      </w:r>
      <w:r w:rsidR="00906A25" w:rsidRPr="00940A73">
        <w:t>this</w:t>
      </w:r>
      <w:r w:rsidR="00443D64" w:rsidRPr="00940A73">
        <w:t xml:space="preserve">, as </w:t>
      </w:r>
      <w:r w:rsidR="00906A25" w:rsidRPr="00940A73">
        <w:t>we r</w:t>
      </w:r>
      <w:r w:rsidR="00443D64" w:rsidRPr="00940A73">
        <w:t xml:space="preserve">eview </w:t>
      </w:r>
      <w:r w:rsidR="004B469E" w:rsidRPr="00940A73">
        <w:t>the cases a</w:t>
      </w:r>
      <w:r w:rsidR="002423F9">
        <w:t>nd read the</w:t>
      </w:r>
      <w:r w:rsidR="004B469E" w:rsidRPr="007140DC">
        <w:t xml:space="preserve"> </w:t>
      </w:r>
      <w:r w:rsidR="00E201C7">
        <w:t xml:space="preserve">touching </w:t>
      </w:r>
      <w:r w:rsidR="00443D64" w:rsidRPr="007140DC">
        <w:t>testimonials of applican</w:t>
      </w:r>
      <w:r w:rsidR="00443D64" w:rsidRPr="00346AAD">
        <w:t>ts and those who are by their side as they die.</w:t>
      </w:r>
      <w:bookmarkEnd w:id="0"/>
    </w:p>
    <w:p w14:paraId="27A557C8" w14:textId="7CA045D9" w:rsidR="00B34AB2" w:rsidRPr="00410023" w:rsidRDefault="00B34AB2" w:rsidP="00B34AB2">
      <w:pPr>
        <w:pStyle w:val="IntroductoryText"/>
        <w:spacing w:before="0" w:after="240"/>
        <w:sectPr w:rsidR="00B34AB2" w:rsidRPr="00410023" w:rsidSect="00B34AB2">
          <w:type w:val="continuous"/>
          <w:pgSz w:w="11906" w:h="16838" w:code="9"/>
          <w:pgMar w:top="3402" w:right="851" w:bottom="1361" w:left="851" w:header="539" w:footer="624" w:gutter="0"/>
          <w:pgNumType w:start="1"/>
          <w:cols w:space="284"/>
          <w:docGrid w:linePitch="360"/>
        </w:sectPr>
      </w:pPr>
    </w:p>
    <w:p w14:paraId="27A557D0" w14:textId="327C5994" w:rsidR="00F43350" w:rsidRDefault="00D66342" w:rsidP="00D47E5A">
      <w:pPr>
        <w:spacing w:line="260" w:lineRule="atLeast"/>
      </w:pPr>
      <w:r>
        <w:t>Th</w:t>
      </w:r>
      <w:r w:rsidR="00DB7ED7">
        <w:t>is report covers the</w:t>
      </w:r>
      <w:r>
        <w:t xml:space="preserve"> second </w:t>
      </w:r>
      <w:r w:rsidR="00A10918">
        <w:t>six-month</w:t>
      </w:r>
      <w:r>
        <w:t xml:space="preserve"> period of Victoria’s </w:t>
      </w:r>
      <w:r w:rsidRPr="00D2700C">
        <w:rPr>
          <w:i/>
        </w:rPr>
        <w:t>Voluntary Assisted Dying Act 2017</w:t>
      </w:r>
      <w:r>
        <w:t xml:space="preserve"> </w:t>
      </w:r>
      <w:r w:rsidR="00DB7ED7">
        <w:t>and shows a</w:t>
      </w:r>
      <w:r>
        <w:t xml:space="preserve"> steady increase in the number of </w:t>
      </w:r>
      <w:r w:rsidR="00DB7ED7">
        <w:t>people</w:t>
      </w:r>
      <w:r>
        <w:t xml:space="preserve"> requesting access </w:t>
      </w:r>
      <w:r w:rsidR="00DE4F81">
        <w:t xml:space="preserve">to </w:t>
      </w:r>
      <w:r>
        <w:t>voluntary assisted dying.</w:t>
      </w:r>
    </w:p>
    <w:p w14:paraId="281CD609" w14:textId="3BD8579D" w:rsidR="7B7576D0" w:rsidRDefault="7B7576D0" w:rsidP="00D47E5A">
      <w:pPr>
        <w:spacing w:line="260" w:lineRule="atLeast"/>
      </w:pPr>
      <w:r>
        <w:t xml:space="preserve">In our last report, </w:t>
      </w:r>
      <w:r w:rsidR="00DE4F81">
        <w:t>t</w:t>
      </w:r>
      <w:r>
        <w:t>he Board present</w:t>
      </w:r>
      <w:r w:rsidR="49BDD5D0">
        <w:t>ed</w:t>
      </w:r>
      <w:r>
        <w:t xml:space="preserve"> limited data as the numbers were relatively small and protecting individual privacy </w:t>
      </w:r>
      <w:r w:rsidR="6090900B">
        <w:t>i</w:t>
      </w:r>
      <w:r>
        <w:t>s paramount.</w:t>
      </w:r>
      <w:r w:rsidR="005566FE">
        <w:t xml:space="preserve"> With more people now accessing voluntary assisted dying, this report contain</w:t>
      </w:r>
      <w:r w:rsidR="00C6040D">
        <w:t xml:space="preserve">s </w:t>
      </w:r>
      <w:r w:rsidR="00D97734">
        <w:t>additional</w:t>
      </w:r>
      <w:r w:rsidR="005566FE">
        <w:t xml:space="preserve"> detail about those who are accessing </w:t>
      </w:r>
      <w:r w:rsidR="001C3AB8">
        <w:t>voluntary assisted dying</w:t>
      </w:r>
      <w:r w:rsidR="005566FE">
        <w:t xml:space="preserve"> – including why they seek it, how old they are, and </w:t>
      </w:r>
      <w:r w:rsidR="00E770B3">
        <w:t>the underlying disease or condition causing death</w:t>
      </w:r>
      <w:r w:rsidR="005566FE">
        <w:t xml:space="preserve">. </w:t>
      </w:r>
      <w:r w:rsidR="28855BD1">
        <w:t>In this report</w:t>
      </w:r>
      <w:r w:rsidR="00723DEE">
        <w:t>,</w:t>
      </w:r>
      <w:r w:rsidR="28855BD1">
        <w:t xml:space="preserve"> we </w:t>
      </w:r>
      <w:r w:rsidR="005566FE">
        <w:t xml:space="preserve">have also included important information for all involved in accessing voluntary assisted dying </w:t>
      </w:r>
      <w:r w:rsidR="00661DA1">
        <w:t>to help educate and improve</w:t>
      </w:r>
      <w:r w:rsidR="3C91F6B1">
        <w:t xml:space="preserve"> understanding of</w:t>
      </w:r>
      <w:r w:rsidR="005566FE">
        <w:t xml:space="preserve"> the process for others who may </w:t>
      </w:r>
      <w:r w:rsidR="00661DA1">
        <w:t>consider</w:t>
      </w:r>
      <w:r w:rsidR="005566FE">
        <w:t xml:space="preserve"> it as part of their end</w:t>
      </w:r>
      <w:r w:rsidR="00E75180">
        <w:t xml:space="preserve"> </w:t>
      </w:r>
      <w:r w:rsidR="005566FE">
        <w:t>of</w:t>
      </w:r>
      <w:r w:rsidR="00E75180">
        <w:t xml:space="preserve"> </w:t>
      </w:r>
      <w:r w:rsidR="005566FE">
        <w:t>life care options.</w:t>
      </w:r>
      <w:r>
        <w:t xml:space="preserve"> </w:t>
      </w:r>
    </w:p>
    <w:p w14:paraId="552DD55C" w14:textId="3FEE301D" w:rsidR="00DF70CE" w:rsidRDefault="004C5DB9" w:rsidP="00D47E5A">
      <w:pPr>
        <w:spacing w:line="260" w:lineRule="atLeast"/>
      </w:pPr>
      <w:r>
        <w:t>In summary, this six-month report shows</w:t>
      </w:r>
      <w:r w:rsidR="00DF70CE">
        <w:t>:</w:t>
      </w:r>
    </w:p>
    <w:p w14:paraId="132C8446" w14:textId="1967F890" w:rsidR="00DF70CE" w:rsidRPr="00D47E5A" w:rsidRDefault="004C5DB9" w:rsidP="00D47E5A">
      <w:pPr>
        <w:pStyle w:val="Bullet1"/>
      </w:pPr>
      <w:r w:rsidRPr="00D47E5A">
        <w:rPr>
          <w:b/>
          <w:bCs/>
        </w:rPr>
        <w:t>access to voluntary assisted dying is growing –</w:t>
      </w:r>
      <w:r w:rsidRPr="00D47E5A">
        <w:t xml:space="preserve"> </w:t>
      </w:r>
      <w:r w:rsidR="002B0576" w:rsidRPr="00D47E5A">
        <w:t xml:space="preserve">eligible </w:t>
      </w:r>
      <w:r w:rsidR="00C3074D" w:rsidRPr="00D47E5A">
        <w:t>applications increased by</w:t>
      </w:r>
      <w:r w:rsidRPr="00D47E5A">
        <w:t xml:space="preserve"> </w:t>
      </w:r>
      <w:r w:rsidR="00F73F3A" w:rsidRPr="00D47E5A">
        <w:t>50</w:t>
      </w:r>
      <w:r w:rsidR="00DF70CE" w:rsidRPr="00D47E5A">
        <w:t xml:space="preserve"> per cent from the first six month</w:t>
      </w:r>
      <w:r w:rsidR="00D4086C" w:rsidRPr="00D47E5A">
        <w:t>s</w:t>
      </w:r>
    </w:p>
    <w:p w14:paraId="1D5FD3E4" w14:textId="10BB79F1" w:rsidR="003141EA" w:rsidRPr="00D47E5A" w:rsidRDefault="004C5DB9" w:rsidP="00D47E5A">
      <w:pPr>
        <w:pStyle w:val="Bullet1"/>
      </w:pPr>
      <w:r w:rsidRPr="00D47E5A">
        <w:rPr>
          <w:b/>
          <w:bCs/>
        </w:rPr>
        <w:t>more doctors are</w:t>
      </w:r>
      <w:r w:rsidR="00A755B8" w:rsidRPr="00D47E5A">
        <w:rPr>
          <w:b/>
          <w:bCs/>
        </w:rPr>
        <w:t xml:space="preserve"> on board </w:t>
      </w:r>
      <w:r w:rsidR="00672C91" w:rsidRPr="00D47E5A">
        <w:rPr>
          <w:b/>
          <w:bCs/>
        </w:rPr>
        <w:t>to help</w:t>
      </w:r>
      <w:r w:rsidR="00672C91" w:rsidRPr="00D47E5A">
        <w:t xml:space="preserve"> </w:t>
      </w:r>
      <w:r w:rsidR="006B77F6" w:rsidRPr="00D47E5A">
        <w:t>–</w:t>
      </w:r>
      <w:r w:rsidR="00A755B8" w:rsidRPr="00D47E5A">
        <w:t xml:space="preserve"> </w:t>
      </w:r>
      <w:r w:rsidR="00C3074D" w:rsidRPr="00D47E5A">
        <w:t>the number of medical practitioners trained and registered in the portal increased by</w:t>
      </w:r>
      <w:r w:rsidR="006B77F6" w:rsidRPr="00D47E5A">
        <w:t xml:space="preserve"> </w:t>
      </w:r>
      <w:r w:rsidR="0028075C" w:rsidRPr="00D47E5A">
        <w:t>30</w:t>
      </w:r>
      <w:r w:rsidR="003141EA" w:rsidRPr="00D47E5A">
        <w:t xml:space="preserve"> per cent </w:t>
      </w:r>
      <w:r w:rsidR="00CC1BDE" w:rsidRPr="00D47E5A">
        <w:t>from the first six months</w:t>
      </w:r>
    </w:p>
    <w:p w14:paraId="379BC702" w14:textId="60CBAD49" w:rsidR="003141EA" w:rsidRPr="00D47E5A" w:rsidRDefault="006B77F6" w:rsidP="00D47E5A">
      <w:pPr>
        <w:pStyle w:val="Bullet1"/>
      </w:pPr>
      <w:r w:rsidRPr="00D47E5A">
        <w:rPr>
          <w:b/>
          <w:bCs/>
        </w:rPr>
        <w:t>access issues in regional Victoria are easing</w:t>
      </w:r>
      <w:r w:rsidRPr="00D47E5A">
        <w:t xml:space="preserve"> –</w:t>
      </w:r>
      <w:r w:rsidR="00DE54F6" w:rsidRPr="00D47E5A">
        <w:t>38</w:t>
      </w:r>
      <w:r w:rsidR="003141EA" w:rsidRPr="00D47E5A">
        <w:t xml:space="preserve"> </w:t>
      </w:r>
      <w:r w:rsidR="00DE54F6" w:rsidRPr="00D47E5A">
        <w:t xml:space="preserve">per cent of </w:t>
      </w:r>
      <w:r w:rsidR="003141EA" w:rsidRPr="00D47E5A">
        <w:t>applications</w:t>
      </w:r>
      <w:r w:rsidR="00DE54F6" w:rsidRPr="00D47E5A">
        <w:t xml:space="preserve"> were</w:t>
      </w:r>
      <w:r w:rsidR="00CE4A9B" w:rsidRPr="00D47E5A">
        <w:t xml:space="preserve"> from people living in regional Victoria</w:t>
      </w:r>
      <w:r w:rsidRPr="00D47E5A">
        <w:t xml:space="preserve">, and </w:t>
      </w:r>
      <w:r w:rsidR="0004567F" w:rsidRPr="00D47E5A">
        <w:t xml:space="preserve">37 </w:t>
      </w:r>
      <w:r w:rsidRPr="00D47E5A">
        <w:t xml:space="preserve">per cent </w:t>
      </w:r>
      <w:r w:rsidR="0004567F" w:rsidRPr="00D47E5A">
        <w:t xml:space="preserve">of trained and </w:t>
      </w:r>
      <w:r w:rsidRPr="00D47E5A">
        <w:t>registered medical practitioners</w:t>
      </w:r>
      <w:r w:rsidR="0004567F" w:rsidRPr="00D47E5A">
        <w:t xml:space="preserve"> </w:t>
      </w:r>
      <w:r w:rsidR="00C3074D" w:rsidRPr="00D47E5A">
        <w:t>a</w:t>
      </w:r>
      <w:r w:rsidR="0004567F" w:rsidRPr="00D47E5A">
        <w:t>re</w:t>
      </w:r>
      <w:r w:rsidRPr="00D47E5A">
        <w:t xml:space="preserve"> from </w:t>
      </w:r>
      <w:r w:rsidR="003141EA" w:rsidRPr="00D47E5A">
        <w:t>outside metropolitan Melbourne</w:t>
      </w:r>
      <w:r w:rsidR="00661DA1" w:rsidRPr="00D47E5A">
        <w:t>. However, there is still a need for more specialists in regional areas</w:t>
      </w:r>
    </w:p>
    <w:p w14:paraId="1E0A5541" w14:textId="019292E2" w:rsidR="00C3074D" w:rsidRDefault="00485E42" w:rsidP="00D47E5A">
      <w:pPr>
        <w:pStyle w:val="Bullet1"/>
      </w:pPr>
      <w:r w:rsidRPr="00D47E5A">
        <w:rPr>
          <w:b/>
          <w:bCs/>
        </w:rPr>
        <w:t>compliance with the Act remains high</w:t>
      </w:r>
      <w:r w:rsidRPr="00D47E5A">
        <w:t xml:space="preserve"> </w:t>
      </w:r>
      <w:r w:rsidR="00D2028A" w:rsidRPr="00D47E5A">
        <w:t xml:space="preserve">– </w:t>
      </w:r>
      <w:r w:rsidRPr="00D47E5A">
        <w:t>o</w:t>
      </w:r>
      <w:r w:rsidR="00FE4C15" w:rsidRPr="00D47E5A">
        <w:t>ne application was deemed non-compliant with the</w:t>
      </w:r>
      <w:r w:rsidR="00FE4C15">
        <w:t xml:space="preserve"> law. This was due to a</w:t>
      </w:r>
      <w:r w:rsidR="007F31D2">
        <w:t>n</w:t>
      </w:r>
      <w:r w:rsidR="00FE4C15">
        <w:t xml:space="preserve"> </w:t>
      </w:r>
      <w:r w:rsidR="00042BA0">
        <w:t>issue</w:t>
      </w:r>
      <w:r w:rsidR="00C6040D">
        <w:t xml:space="preserve"> in the paperwork</w:t>
      </w:r>
      <w:r w:rsidR="0D30879C">
        <w:t>; it</w:t>
      </w:r>
      <w:r w:rsidR="00C6040D">
        <w:t xml:space="preserve"> was not related to the eligibility of the applicant.</w:t>
      </w:r>
      <w:r w:rsidR="002D3EDF">
        <w:t xml:space="preserve"> </w:t>
      </w:r>
    </w:p>
    <w:p w14:paraId="1048BB6E" w14:textId="7B73A192" w:rsidR="0084186E" w:rsidRPr="00D47E5A" w:rsidRDefault="001A3B62" w:rsidP="00B34AB2">
      <w:pPr>
        <w:pStyle w:val="Heading3"/>
      </w:pPr>
      <w:r w:rsidRPr="00D47E5A">
        <w:t>Using</w:t>
      </w:r>
      <w:r w:rsidR="0084186E" w:rsidRPr="00D47E5A">
        <w:t xml:space="preserve"> telehealth</w:t>
      </w:r>
    </w:p>
    <w:p w14:paraId="6DB7C292" w14:textId="63C327AA" w:rsidR="00D97734" w:rsidRDefault="0084186E" w:rsidP="00D47E5A">
      <w:pPr>
        <w:pStyle w:val="Normalfollowingheading"/>
      </w:pPr>
      <w:r>
        <w:t>Over recent months</w:t>
      </w:r>
      <w:r w:rsidR="005B5DD2">
        <w:t>, many clinicians and health services were able to use telehealth to deliver care and consultation during the</w:t>
      </w:r>
      <w:r w:rsidR="003808B4">
        <w:t xml:space="preserve"> coronavirus</w:t>
      </w:r>
      <w:r w:rsidR="005B5DD2">
        <w:t xml:space="preserve"> </w:t>
      </w:r>
      <w:r w:rsidR="003808B4">
        <w:br/>
        <w:t>(</w:t>
      </w:r>
      <w:r w:rsidR="005B5DD2">
        <w:t>COVID-19</w:t>
      </w:r>
      <w:r w:rsidR="003808B4">
        <w:t>)</w:t>
      </w:r>
      <w:r w:rsidR="00580CD9">
        <w:t xml:space="preserve"> pandemic</w:t>
      </w:r>
      <w:r w:rsidR="00007E69">
        <w:t xml:space="preserve">. Unfortunately, due to </w:t>
      </w:r>
      <w:r w:rsidR="45661E60">
        <w:t>potentially conflicting</w:t>
      </w:r>
      <w:r w:rsidR="00007E69">
        <w:t xml:space="preserve"> Commonwealth legislation</w:t>
      </w:r>
      <w:r w:rsidR="00CD26BB">
        <w:t xml:space="preserve"> (</w:t>
      </w:r>
      <w:r w:rsidR="00CD26BB" w:rsidRPr="003F0373">
        <w:rPr>
          <w:i/>
        </w:rPr>
        <w:t>Commonwealth Criminal Code 1995</w:t>
      </w:r>
      <w:r w:rsidR="00CD26BB" w:rsidRPr="0019417E">
        <w:rPr>
          <w:iCs/>
        </w:rPr>
        <w:t>)</w:t>
      </w:r>
      <w:r w:rsidR="00007E69">
        <w:t xml:space="preserve">, </w:t>
      </w:r>
      <w:r w:rsidR="00761C9C">
        <w:t>telehealth is not an option</w:t>
      </w:r>
      <w:r w:rsidR="00007E69">
        <w:t xml:space="preserve"> for people wishing to access voluntary assisted dying. </w:t>
      </w:r>
    </w:p>
    <w:p w14:paraId="500B7B1E" w14:textId="343C7A54" w:rsidR="001A3B62" w:rsidRDefault="00007E69" w:rsidP="00D47E5A">
      <w:pPr>
        <w:pStyle w:val="Normalfollowingheading"/>
      </w:pPr>
      <w:r>
        <w:t xml:space="preserve">With </w:t>
      </w:r>
      <w:r w:rsidR="0085750D">
        <w:t>the ongoing</w:t>
      </w:r>
      <w:r>
        <w:t xml:space="preserve"> requirement for face-to-face consultation</w:t>
      </w:r>
      <w:r w:rsidR="5BDB19A1">
        <w:t xml:space="preserve"> in this process</w:t>
      </w:r>
      <w:r>
        <w:t xml:space="preserve">, </w:t>
      </w:r>
      <w:r w:rsidR="00300241">
        <w:t>the Board has received feedback that the current COVID-19 pandemic has created additional stress for people who are vulnerable and trying to self-isolate</w:t>
      </w:r>
      <w:r w:rsidR="001032F6">
        <w:t>.</w:t>
      </w:r>
      <w:r w:rsidR="00CD26BB">
        <w:t xml:space="preserve"> This has a significant impact on Victorians living in regional areas or for those who find it incredibly difficult to travel due to their clinical condition. </w:t>
      </w:r>
    </w:p>
    <w:p w14:paraId="3CC6967A" w14:textId="7646F6D0" w:rsidR="0084186E" w:rsidRPr="007140DC" w:rsidRDefault="00C86E80" w:rsidP="00D47E5A">
      <w:pPr>
        <w:pStyle w:val="Normalfollowingheading"/>
      </w:pPr>
      <w:r>
        <w:t xml:space="preserve">This Board is repeating its call for the Commonwealth to </w:t>
      </w:r>
      <w:r w:rsidR="08243C68">
        <w:t>re</w:t>
      </w:r>
      <w:r>
        <w:t xml:space="preserve">consider </w:t>
      </w:r>
      <w:r w:rsidR="00CD26BB">
        <w:t xml:space="preserve">making an exemption from the </w:t>
      </w:r>
      <w:r w:rsidR="00CD26BB" w:rsidRPr="00CD26BB">
        <w:t>Criminal Code</w:t>
      </w:r>
      <w:r w:rsidR="00CD26BB" w:rsidRPr="003F0373">
        <w:rPr>
          <w:i/>
        </w:rPr>
        <w:t xml:space="preserve"> </w:t>
      </w:r>
      <w:r w:rsidR="00CD26BB">
        <w:t xml:space="preserve">to allow Victorians, </w:t>
      </w:r>
      <w:r>
        <w:t>especiall</w:t>
      </w:r>
      <w:r w:rsidR="006D102D">
        <w:t xml:space="preserve">y those in regional Victoria, </w:t>
      </w:r>
      <w:r w:rsidR="00CD26BB">
        <w:t>to be able to have</w:t>
      </w:r>
      <w:r w:rsidR="006D102D">
        <w:t xml:space="preserve"> </w:t>
      </w:r>
      <w:r>
        <w:t>important conversations about voluntary assisted dying over the phone</w:t>
      </w:r>
      <w:r w:rsidR="00D50E7F">
        <w:t xml:space="preserve"> or </w:t>
      </w:r>
      <w:r w:rsidR="009A7409">
        <w:t xml:space="preserve">via </w:t>
      </w:r>
      <w:r w:rsidR="00D50E7F">
        <w:t>teleconference</w:t>
      </w:r>
      <w:r>
        <w:t>.</w:t>
      </w:r>
    </w:p>
    <w:p w14:paraId="2044E4FD" w14:textId="72EBEC27" w:rsidR="003141EA" w:rsidRDefault="007A1FCB" w:rsidP="00D47E5A">
      <w:pPr>
        <w:pStyle w:val="Heading3"/>
      </w:pPr>
      <w:r w:rsidRPr="00D570E2">
        <w:lastRenderedPageBreak/>
        <w:t>Feedback</w:t>
      </w:r>
      <w:r>
        <w:t xml:space="preserve"> is helping to improve the </w:t>
      </w:r>
      <w:r w:rsidR="008059AC">
        <w:t>process</w:t>
      </w:r>
    </w:p>
    <w:p w14:paraId="168771C0" w14:textId="77777777" w:rsidR="00153C86" w:rsidRDefault="00DE4F81" w:rsidP="00B34AB2">
      <w:pPr>
        <w:pStyle w:val="Normalfollowingheading"/>
        <w:spacing w:line="260" w:lineRule="atLeast"/>
      </w:pPr>
      <w:r>
        <w:t xml:space="preserve">As part of the </w:t>
      </w:r>
      <w:r w:rsidR="00880F52">
        <w:t xml:space="preserve">application process, applicants have the option of providing a personal statement. The statements </w:t>
      </w:r>
      <w:r w:rsidR="345846AA">
        <w:t xml:space="preserve">received </w:t>
      </w:r>
      <w:r w:rsidR="005656BC">
        <w:t>were</w:t>
      </w:r>
      <w:r w:rsidR="00F11DB1">
        <w:t xml:space="preserve"> very clear that voluntary assisted dying is about their personal choice, </w:t>
      </w:r>
      <w:r w:rsidR="005656BC">
        <w:t xml:space="preserve">having </w:t>
      </w:r>
      <w:r w:rsidR="00F11DB1">
        <w:t>control</w:t>
      </w:r>
      <w:r w:rsidR="005656BC">
        <w:t xml:space="preserve">, </w:t>
      </w:r>
      <w:r w:rsidR="00F11DB1">
        <w:t xml:space="preserve">and maintaining dignity in </w:t>
      </w:r>
      <w:r w:rsidR="005656BC">
        <w:t xml:space="preserve">their </w:t>
      </w:r>
      <w:r w:rsidR="00F11DB1">
        <w:t xml:space="preserve">death. </w:t>
      </w:r>
    </w:p>
    <w:p w14:paraId="015E1696" w14:textId="1C5BD442" w:rsidR="00466DF7" w:rsidRPr="00466DF7" w:rsidRDefault="00672C91" w:rsidP="00B34AB2">
      <w:pPr>
        <w:spacing w:line="260" w:lineRule="atLeast"/>
      </w:pPr>
      <w:r>
        <w:t xml:space="preserve">However, </w:t>
      </w:r>
      <w:r w:rsidR="0F43DAFF">
        <w:t xml:space="preserve">a number of </w:t>
      </w:r>
      <w:r>
        <w:t xml:space="preserve">people </w:t>
      </w:r>
      <w:r w:rsidR="09035EE9">
        <w:t>expressed</w:t>
      </w:r>
      <w:r>
        <w:t xml:space="preserve"> concern about a lack of support by </w:t>
      </w:r>
      <w:r w:rsidR="00CE2FE2">
        <w:t>doctors or health services opposed to voluntary assisted dying.</w:t>
      </w:r>
      <w:r w:rsidR="00093001">
        <w:t xml:space="preserve"> </w:t>
      </w:r>
      <w:r w:rsidR="3AB8DF2F">
        <w:t>We</w:t>
      </w:r>
      <w:r w:rsidR="3C5B1FC9">
        <w:t xml:space="preserve"> </w:t>
      </w:r>
      <w:r w:rsidR="3AB8DF2F">
        <w:t>remind doctors</w:t>
      </w:r>
      <w:r w:rsidR="00093001">
        <w:t xml:space="preserve"> there is a way to decline support, without caus</w:t>
      </w:r>
      <w:r w:rsidR="00DB1BE0">
        <w:t xml:space="preserve">ing additional distress to the applicant </w:t>
      </w:r>
      <w:r w:rsidR="00093001">
        <w:t>and their family.</w:t>
      </w:r>
    </w:p>
    <w:p w14:paraId="469EF0A1" w14:textId="189EDDB1" w:rsidR="0089440D" w:rsidRPr="00D47E5A" w:rsidRDefault="0089440D" w:rsidP="00D47E5A">
      <w:pPr>
        <w:pStyle w:val="Quote"/>
      </w:pPr>
      <w:r w:rsidRPr="00D47E5A">
        <w:t>“Unfortunately, the long</w:t>
      </w:r>
      <w:r w:rsidR="00891200" w:rsidRPr="00D47E5A">
        <w:t>-</w:t>
      </w:r>
      <w:r w:rsidRPr="00D47E5A">
        <w:t>standing GP was not supportive of the request for voluntary assisted dying and he felt he could no longer consult with his GP.” – Contact person</w:t>
      </w:r>
    </w:p>
    <w:p w14:paraId="0493D4DC" w14:textId="0239CFF6" w:rsidR="00F15927" w:rsidRDefault="00684E72" w:rsidP="00B34AB2">
      <w:pPr>
        <w:spacing w:line="260" w:lineRule="atLeast"/>
      </w:pPr>
      <w:r>
        <w:t xml:space="preserve">Many </w:t>
      </w:r>
      <w:r w:rsidR="003572DF">
        <w:t xml:space="preserve">people </w:t>
      </w:r>
      <w:r w:rsidR="002F0A9C">
        <w:t>–</w:t>
      </w:r>
      <w:r w:rsidR="003572DF">
        <w:t xml:space="preserve"> </w:t>
      </w:r>
      <w:r w:rsidR="00661DA1">
        <w:t>including some</w:t>
      </w:r>
      <w:r w:rsidR="003572DF">
        <w:t xml:space="preserve"> family members</w:t>
      </w:r>
      <w:r w:rsidR="00661DA1">
        <w:t xml:space="preserve"> who were</w:t>
      </w:r>
      <w:r w:rsidR="003572DF">
        <w:t xml:space="preserve"> initially opposed to voluntary assisted dying</w:t>
      </w:r>
      <w:r w:rsidR="002F0A9C">
        <w:t xml:space="preserve"> –</w:t>
      </w:r>
      <w:r>
        <w:t xml:space="preserve"> express</w:t>
      </w:r>
      <w:r w:rsidR="003572DF">
        <w:t>ed</w:t>
      </w:r>
      <w:r>
        <w:t xml:space="preserve"> gratitude that they were able to say goodbye to their loved ones</w:t>
      </w:r>
      <w:r w:rsidR="00D6317A">
        <w:t>.</w:t>
      </w:r>
    </w:p>
    <w:p w14:paraId="27C97647" w14:textId="2493EC3C" w:rsidR="00E14389" w:rsidRPr="00E14389" w:rsidRDefault="00070726" w:rsidP="00D47E5A">
      <w:pPr>
        <w:pStyle w:val="Quote"/>
      </w:pPr>
      <w:r>
        <w:t>“</w:t>
      </w:r>
      <w:r w:rsidR="00E14389" w:rsidRPr="00E14389">
        <w:t>It was a beautiful, peaceful death. Was absolutely a pleasant and calm process which gave me so much relief to see her go so serenely.</w:t>
      </w:r>
      <w:r>
        <w:t>”</w:t>
      </w:r>
      <w:r w:rsidR="00E14389" w:rsidRPr="00E14389">
        <w:t xml:space="preserve"> </w:t>
      </w:r>
      <w:r w:rsidR="0049341B">
        <w:t>–</w:t>
      </w:r>
      <w:r w:rsidR="00E14389" w:rsidRPr="00E14389">
        <w:t xml:space="preserve"> Contact person</w:t>
      </w:r>
    </w:p>
    <w:p w14:paraId="403A7F09" w14:textId="21EEC83D" w:rsidR="00821A96" w:rsidRPr="007140DC" w:rsidRDefault="00821A96" w:rsidP="00B34AB2">
      <w:pPr>
        <w:spacing w:line="260" w:lineRule="atLeast"/>
      </w:pPr>
      <w:r>
        <w:t xml:space="preserve">In this report, we have </w:t>
      </w:r>
      <w:r w:rsidR="00823A69">
        <w:t>highlighted</w:t>
      </w:r>
      <w:r>
        <w:t xml:space="preserve"> important lessons for applicants and medical practitioners</w:t>
      </w:r>
      <w:r w:rsidR="00DC2CDC">
        <w:t xml:space="preserve"> to help </w:t>
      </w:r>
      <w:r w:rsidR="0067098E">
        <w:t>in</w:t>
      </w:r>
      <w:r w:rsidR="00823A69">
        <w:t xml:space="preserve"> the process of applying</w:t>
      </w:r>
      <w:r w:rsidR="00661DA1">
        <w:t xml:space="preserve"> for a permit</w:t>
      </w:r>
      <w:r w:rsidR="00DC2CDC">
        <w:t xml:space="preserve"> and to establish expectations on timelines.</w:t>
      </w:r>
      <w:r w:rsidR="00771AB6">
        <w:t xml:space="preserve"> </w:t>
      </w:r>
      <w:r w:rsidR="00EC273D">
        <w:t xml:space="preserve">While </w:t>
      </w:r>
      <w:r w:rsidR="00722E72">
        <w:t xml:space="preserve">most </w:t>
      </w:r>
      <w:r w:rsidR="006625A9">
        <w:t>applications take a few weeks</w:t>
      </w:r>
      <w:r w:rsidR="00722E72">
        <w:t>, w</w:t>
      </w:r>
      <w:r w:rsidR="00771AB6">
        <w:t>e continue to see a small proportion of applications delayed by minor inconsistencies</w:t>
      </w:r>
      <w:r w:rsidR="00911F69">
        <w:t xml:space="preserve"> or errors, and omissions of information that require follow up.</w:t>
      </w:r>
      <w:r w:rsidR="00EC273D">
        <w:t xml:space="preserve"> This can be frustrating for all, especially if the applicant’s health is deteriorating.</w:t>
      </w:r>
    </w:p>
    <w:p w14:paraId="27A557D3" w14:textId="75803C98" w:rsidR="00F43350" w:rsidRDefault="00D6317A" w:rsidP="00B34AB2">
      <w:pPr>
        <w:spacing w:line="260" w:lineRule="atLeast"/>
      </w:pPr>
      <w:r>
        <w:t xml:space="preserve">This year, we started seeking formal feedback from the medical practitioners who support </w:t>
      </w:r>
      <w:r w:rsidR="00BD2454">
        <w:t xml:space="preserve">applicants </w:t>
      </w:r>
      <w:r>
        <w:t xml:space="preserve">through the process. </w:t>
      </w:r>
      <w:r w:rsidR="00722E72">
        <w:t>A few doctors told us that the process</w:t>
      </w:r>
      <w:r w:rsidR="00601CA6">
        <w:t xml:space="preserve"> is complex and time consuming. </w:t>
      </w:r>
      <w:r w:rsidR="00D8669B">
        <w:t xml:space="preserve">But voluntary assisted dying is not an emergency procedure. It takes careful planning and time. </w:t>
      </w:r>
      <w:r w:rsidR="001437BC">
        <w:t xml:space="preserve">While we </w:t>
      </w:r>
      <w:r w:rsidR="00400DBB">
        <w:t>support the 68 safeguards contained in the Act to ensure its safe operation, w</w:t>
      </w:r>
      <w:r w:rsidR="008059AC">
        <w:t xml:space="preserve">e </w:t>
      </w:r>
      <w:r w:rsidR="00D8669B">
        <w:t xml:space="preserve">do listen to this feedback and </w:t>
      </w:r>
      <w:r w:rsidR="00400DBB">
        <w:t>continue to improve the</w:t>
      </w:r>
      <w:r w:rsidR="008059AC">
        <w:t xml:space="preserve"> portal to make the process </w:t>
      </w:r>
      <w:r w:rsidR="00400DBB">
        <w:t xml:space="preserve">of applying </w:t>
      </w:r>
      <w:r w:rsidR="008059AC">
        <w:t>easier wherever possible.</w:t>
      </w:r>
    </w:p>
    <w:p w14:paraId="72360D09" w14:textId="753886E4" w:rsidR="00F94120" w:rsidRDefault="00F43350" w:rsidP="00B34AB2">
      <w:pPr>
        <w:spacing w:line="260" w:lineRule="atLeast"/>
        <w:rPr>
          <w:rStyle w:val="Hyperlink"/>
        </w:rPr>
      </w:pPr>
      <w:r>
        <w:t>The Board</w:t>
      </w:r>
      <w:r w:rsidR="00577633">
        <w:t xml:space="preserve"> continues to</w:t>
      </w:r>
      <w:r>
        <w:t xml:space="preserve"> welcome feedback and </w:t>
      </w:r>
      <w:r w:rsidR="154D52AC">
        <w:t xml:space="preserve">suggestions for </w:t>
      </w:r>
      <w:r>
        <w:t xml:space="preserve">improvement to aid the safe operation of voluntary assisted dying in Victoria. Please email </w:t>
      </w:r>
      <w:hyperlink r:id="rId25">
        <w:r w:rsidRPr="00D47E5A">
          <w:rPr>
            <w:rStyle w:val="Hyperlink"/>
            <w:rFonts w:ascii="Arial" w:hAnsi="Arial"/>
          </w:rPr>
          <w:t>VADboard@safercare.vic.gov.au</w:t>
        </w:r>
      </w:hyperlink>
      <w:r w:rsidR="00F94120">
        <w:rPr>
          <w:rStyle w:val="Hyperlink"/>
        </w:rPr>
        <w:t xml:space="preserve"> </w:t>
      </w:r>
    </w:p>
    <w:p w14:paraId="0F0219F3" w14:textId="4C0B8D3C" w:rsidR="00F15927" w:rsidRDefault="00F15927" w:rsidP="00D47E5A">
      <w:pPr>
        <w:pStyle w:val="Heading3"/>
      </w:pPr>
      <w:bookmarkStart w:id="1" w:name="_Toc514232177"/>
      <w:bookmarkStart w:id="2" w:name="_Toc514847145"/>
      <w:r w:rsidRPr="004523D9">
        <w:t>Thank you</w:t>
      </w:r>
    </w:p>
    <w:p w14:paraId="5EAA4376" w14:textId="30BF3743" w:rsidR="00F15927" w:rsidRDefault="00F15927" w:rsidP="00B34AB2">
      <w:pPr>
        <w:pStyle w:val="Normalfollowingheading"/>
        <w:spacing w:line="260" w:lineRule="atLeast"/>
      </w:pPr>
      <w:r w:rsidRPr="004523D9">
        <w:t xml:space="preserve">On behalf of the Board, I thank the families, carers and nominated contact people who have supported loved ones through their death. We also thank the medical practitioners and health professionals who </w:t>
      </w:r>
      <w:r>
        <w:t>continue to</w:t>
      </w:r>
      <w:r w:rsidRPr="004523D9">
        <w:t xml:space="preserve"> </w:t>
      </w:r>
      <w:r w:rsidR="007E75E6">
        <w:t xml:space="preserve">give </w:t>
      </w:r>
      <w:r w:rsidRPr="004523D9">
        <w:t>their support and expertise to enable eligible Victorians to access voluntary assisted dying.</w:t>
      </w:r>
    </w:p>
    <w:p w14:paraId="2874E4DB" w14:textId="32D663E5" w:rsidR="001870B9" w:rsidRPr="004922CD" w:rsidRDefault="00F15927" w:rsidP="00B34AB2">
      <w:pPr>
        <w:spacing w:line="260" w:lineRule="atLeast"/>
      </w:pPr>
      <w:r w:rsidRPr="004523D9">
        <w:t>My thanks also to the dedicated and compassionate members of the Board, the Safer Care Victoria secretariat, the Statewide Pharmacy Service, the Statewide Care Navigator Service and the various Department of Health and Human Services (DHHS) teams that support the Act’s operation.</w:t>
      </w:r>
    </w:p>
    <w:p w14:paraId="67B3DE96" w14:textId="77777777" w:rsidR="00F15927" w:rsidRDefault="7D54C2C6" w:rsidP="00D47E5A">
      <w:pPr>
        <w:rPr>
          <w:rFonts w:ascii="VIC SemiBold" w:hAnsi="VIC SemiBold"/>
        </w:rPr>
      </w:pPr>
      <w:r>
        <w:drawing>
          <wp:inline distT="0" distB="0" distL="0" distR="0" wp14:anchorId="0F750CD3" wp14:editId="6C213BDC">
            <wp:extent cx="1568450" cy="633786"/>
            <wp:effectExtent l="0" t="0" r="0" b="0"/>
            <wp:docPr id="297854988" name="Picture 160" descr="Betty King'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572143" cy="635278"/>
                    </a:xfrm>
                    <a:prstGeom prst="rect">
                      <a:avLst/>
                    </a:prstGeom>
                  </pic:spPr>
                </pic:pic>
              </a:graphicData>
            </a:graphic>
          </wp:inline>
        </w:drawing>
      </w:r>
    </w:p>
    <w:p w14:paraId="7434BD12" w14:textId="77777777" w:rsidR="00F43350" w:rsidRDefault="00F15927" w:rsidP="00B34AB2">
      <w:pPr>
        <w:spacing w:line="260" w:lineRule="atLeast"/>
      </w:pPr>
      <w:r w:rsidRPr="00B34AB2">
        <w:rPr>
          <w:b/>
          <w:bCs/>
        </w:rPr>
        <w:t>Betty King</w:t>
      </w:r>
      <w:r w:rsidRPr="00B34AB2">
        <w:rPr>
          <w:b/>
          <w:bCs/>
          <w:caps/>
        </w:rPr>
        <w:br/>
      </w:r>
      <w:r w:rsidRPr="004523D9">
        <w:t>Chairperson</w:t>
      </w:r>
      <w:r>
        <w:rPr>
          <w:rFonts w:ascii="VIC SemiBold" w:hAnsi="VIC SemiBold"/>
          <w:bCs/>
          <w:caps/>
        </w:rPr>
        <w:br/>
      </w:r>
      <w:r w:rsidRPr="004523D9">
        <w:t xml:space="preserve">Voluntary Assisted Dying Review </w:t>
      </w:r>
      <w:bookmarkEnd w:id="1"/>
      <w:bookmarkEnd w:id="2"/>
      <w:r>
        <w:t>Board</w:t>
      </w:r>
    </w:p>
    <w:p w14:paraId="7E954FE0" w14:textId="77777777" w:rsidR="00B34AB2" w:rsidRDefault="00B34AB2" w:rsidP="00D47E5A">
      <w:pPr>
        <w:sectPr w:rsidR="00B34AB2" w:rsidSect="00B34AB2">
          <w:type w:val="continuous"/>
          <w:pgSz w:w="11906" w:h="16838" w:code="9"/>
          <w:pgMar w:top="3402" w:right="851" w:bottom="1361" w:left="851" w:header="539" w:footer="624" w:gutter="0"/>
          <w:pgNumType w:start="1"/>
          <w:cols w:space="284"/>
          <w:docGrid w:linePitch="360"/>
        </w:sectPr>
      </w:pPr>
    </w:p>
    <w:p w14:paraId="73E9DD63" w14:textId="580979DF" w:rsidR="006A0807" w:rsidRPr="00B34AB2" w:rsidRDefault="006A0807" w:rsidP="00B34AB2">
      <w:pPr>
        <w:spacing w:before="0" w:after="0" w:line="240" w:lineRule="auto"/>
        <w:rPr>
          <w:sz w:val="2"/>
          <w:szCs w:val="2"/>
        </w:rPr>
      </w:pPr>
    </w:p>
    <w:p w14:paraId="27A557D7" w14:textId="264659A5" w:rsidR="006A0807" w:rsidRPr="00B34AB2" w:rsidRDefault="006A0807" w:rsidP="00B34AB2">
      <w:pPr>
        <w:spacing w:before="0" w:after="0" w:line="240" w:lineRule="auto"/>
        <w:rPr>
          <w:sz w:val="2"/>
          <w:szCs w:val="2"/>
        </w:rPr>
        <w:sectPr w:rsidR="006A0807" w:rsidRPr="00B34AB2" w:rsidSect="00F43350">
          <w:type w:val="continuous"/>
          <w:pgSz w:w="11906" w:h="16838" w:code="9"/>
          <w:pgMar w:top="3402" w:right="851" w:bottom="1361" w:left="851" w:header="539" w:footer="624" w:gutter="0"/>
          <w:pgNumType w:start="1"/>
          <w:cols w:num="2" w:space="284"/>
          <w:docGrid w:linePitch="360"/>
        </w:sectPr>
      </w:pPr>
    </w:p>
    <w:p w14:paraId="27A557E0" w14:textId="77777777" w:rsidR="00B815B9" w:rsidRDefault="00B815B9" w:rsidP="00D47E5A">
      <w:pPr>
        <w:pStyle w:val="Heading1"/>
        <w:framePr w:wrap="around"/>
      </w:pPr>
      <w:r>
        <w:lastRenderedPageBreak/>
        <w:t>Snapshot</w:t>
      </w:r>
    </w:p>
    <w:p w14:paraId="27A557E1" w14:textId="28E3A32D" w:rsidR="00F43350" w:rsidRPr="00D47E5A" w:rsidRDefault="003F1543" w:rsidP="00D47E5A">
      <w:pPr>
        <w:pStyle w:val="Tablechartdiagramheading"/>
        <w:sectPr w:rsidR="00F43350" w:rsidRPr="00D47E5A" w:rsidSect="00F64EE1">
          <w:pgSz w:w="11906" w:h="16838" w:code="9"/>
          <w:pgMar w:top="3402" w:right="991" w:bottom="1361" w:left="851" w:header="539" w:footer="624" w:gutter="0"/>
          <w:cols w:space="284"/>
          <w:docGrid w:linePitch="360"/>
        </w:sectPr>
      </w:pPr>
      <w:r w:rsidRPr="00D47E5A">
        <w:t xml:space="preserve">Table 1: </w:t>
      </w:r>
      <w:r w:rsidR="00C9180F" w:rsidRPr="00D47E5A">
        <w:t xml:space="preserve">Requests received from </w:t>
      </w:r>
      <w:r w:rsidR="009D34B9" w:rsidRPr="00D47E5A">
        <w:t xml:space="preserve">1 January 2020 to 30 June 2020 </w:t>
      </w:r>
      <w:r w:rsidR="00FA710A" w:rsidRPr="00D47E5A">
        <w:t>and since 19 June 2019</w:t>
      </w:r>
    </w:p>
    <w:tbl>
      <w:tblPr>
        <w:tblStyle w:val="TableGrid1"/>
        <w:tblW w:w="9710" w:type="dxa"/>
        <w:tblBorders>
          <w:top w:val="none" w:sz="0" w:space="0" w:color="auto"/>
          <w:bottom w:val="single" w:sz="4" w:space="0" w:color="CCCCD0" w:themeColor="accent6"/>
          <w:insideH w:val="none" w:sz="0" w:space="0" w:color="auto"/>
        </w:tblBorders>
        <w:tblLayout w:type="fixed"/>
        <w:tblLook w:val="0600" w:firstRow="0" w:lastRow="0" w:firstColumn="0" w:lastColumn="0" w:noHBand="1" w:noVBand="1"/>
      </w:tblPr>
      <w:tblGrid>
        <w:gridCol w:w="1453"/>
        <w:gridCol w:w="1808"/>
        <w:gridCol w:w="1984"/>
        <w:gridCol w:w="709"/>
        <w:gridCol w:w="850"/>
        <w:gridCol w:w="1488"/>
        <w:gridCol w:w="1418"/>
      </w:tblGrid>
      <w:tr w:rsidR="00A134C7" w:rsidRPr="008735C5" w14:paraId="27A557E6" w14:textId="2B0CBD3B" w:rsidTr="00C14D36">
        <w:trPr>
          <w:cantSplit/>
          <w:trHeight w:val="397"/>
        </w:trPr>
        <w:tc>
          <w:tcPr>
            <w:tcW w:w="3261" w:type="dxa"/>
            <w:gridSpan w:val="2"/>
            <w:tcBorders>
              <w:bottom w:val="single" w:sz="4" w:space="0" w:color="CCCCD0" w:themeColor="accent5" w:themeTint="66"/>
            </w:tcBorders>
            <w:shd w:val="clear" w:color="auto" w:fill="EDF5F7" w:themeFill="background2"/>
            <w:tcMar>
              <w:top w:w="57" w:type="dxa"/>
              <w:bottom w:w="57" w:type="dxa"/>
            </w:tcMar>
          </w:tcPr>
          <w:p w14:paraId="27A557E2" w14:textId="77777777" w:rsidR="00A134C7" w:rsidRPr="008735C5" w:rsidRDefault="00A134C7" w:rsidP="008735C5">
            <w:pPr>
              <w:pStyle w:val="Tableheader"/>
            </w:pPr>
            <w:r w:rsidRPr="008735C5">
              <w:t>STAGE</w:t>
            </w:r>
            <w:bookmarkStart w:id="3" w:name="_GoBack"/>
            <w:bookmarkEnd w:id="3"/>
          </w:p>
        </w:tc>
        <w:tc>
          <w:tcPr>
            <w:tcW w:w="1984" w:type="dxa"/>
            <w:tcBorders>
              <w:bottom w:val="single" w:sz="4" w:space="0" w:color="CCCCD0" w:themeColor="accent5" w:themeTint="66"/>
            </w:tcBorders>
            <w:shd w:val="clear" w:color="auto" w:fill="EDF5F7" w:themeFill="background2"/>
            <w:tcMar>
              <w:top w:w="57" w:type="dxa"/>
              <w:bottom w:w="57" w:type="dxa"/>
            </w:tcMar>
          </w:tcPr>
          <w:p w14:paraId="27A557E3" w14:textId="77777777" w:rsidR="00A134C7" w:rsidRPr="008735C5" w:rsidRDefault="00A134C7" w:rsidP="008735C5">
            <w:pPr>
              <w:pStyle w:val="Tableheader"/>
            </w:pPr>
            <w:r w:rsidRPr="008735C5">
              <w:t>STATUS</w:t>
            </w:r>
          </w:p>
        </w:tc>
        <w:tc>
          <w:tcPr>
            <w:tcW w:w="1559" w:type="dxa"/>
            <w:gridSpan w:val="2"/>
            <w:tcBorders>
              <w:bottom w:val="single" w:sz="4" w:space="0" w:color="CCCCD0" w:themeColor="accent5" w:themeTint="66"/>
            </w:tcBorders>
            <w:shd w:val="clear" w:color="auto" w:fill="EDF5F7" w:themeFill="background2"/>
          </w:tcPr>
          <w:p w14:paraId="2FC8270A" w14:textId="77777777" w:rsidR="00A134C7" w:rsidRPr="008735C5" w:rsidRDefault="00A134C7" w:rsidP="008735C5">
            <w:pPr>
              <w:pStyle w:val="Tableheader"/>
            </w:pPr>
            <w:r w:rsidRPr="008735C5">
              <w:t xml:space="preserve">SUBTOTAL </w:t>
            </w:r>
          </w:p>
          <w:p w14:paraId="2CE843D7" w14:textId="4B4EF0A3" w:rsidR="00A134C7" w:rsidRPr="008735C5" w:rsidRDefault="00A134C7" w:rsidP="008735C5">
            <w:pPr>
              <w:pStyle w:val="Tableheader"/>
            </w:pPr>
            <w:r w:rsidRPr="008735C5">
              <w:t>(19 June– 31 December 2019)</w:t>
            </w:r>
          </w:p>
        </w:tc>
        <w:tc>
          <w:tcPr>
            <w:tcW w:w="1488" w:type="dxa"/>
            <w:tcBorders>
              <w:bottom w:val="single" w:sz="4" w:space="0" w:color="CCCCD0" w:themeColor="accent5" w:themeTint="66"/>
            </w:tcBorders>
            <w:shd w:val="clear" w:color="auto" w:fill="EDF5F7" w:themeFill="background2"/>
            <w:tcMar>
              <w:top w:w="57" w:type="dxa"/>
              <w:bottom w:w="57" w:type="dxa"/>
            </w:tcMar>
          </w:tcPr>
          <w:p w14:paraId="27A557E4" w14:textId="1BF1F8F3" w:rsidR="00A134C7" w:rsidRPr="008735C5" w:rsidRDefault="00A134C7" w:rsidP="008735C5">
            <w:pPr>
              <w:pStyle w:val="Tableheader"/>
            </w:pPr>
            <w:r w:rsidRPr="008735C5">
              <w:t>SUBTOTAL</w:t>
            </w:r>
            <w:r w:rsidRPr="008735C5">
              <w:br/>
              <w:t>(1 January–</w:t>
            </w:r>
            <w:r w:rsidRPr="008735C5">
              <w:br/>
              <w:t>30 June 2020)</w:t>
            </w:r>
          </w:p>
        </w:tc>
        <w:tc>
          <w:tcPr>
            <w:tcW w:w="1418" w:type="dxa"/>
            <w:tcBorders>
              <w:bottom w:val="single" w:sz="4" w:space="0" w:color="CCCCD0" w:themeColor="accent5" w:themeTint="66"/>
            </w:tcBorders>
            <w:shd w:val="clear" w:color="auto" w:fill="EDF5F7" w:themeFill="background2"/>
          </w:tcPr>
          <w:p w14:paraId="3F5EB853" w14:textId="2F411F8E" w:rsidR="00A134C7" w:rsidRPr="008735C5" w:rsidRDefault="00A134C7" w:rsidP="008735C5">
            <w:pPr>
              <w:pStyle w:val="Tableheader"/>
            </w:pPr>
            <w:r w:rsidRPr="008735C5">
              <w:t>TOTAL^</w:t>
            </w:r>
          </w:p>
          <w:p w14:paraId="22C4504F" w14:textId="5A99647A" w:rsidR="00A134C7" w:rsidRPr="008735C5" w:rsidRDefault="00A134C7" w:rsidP="008735C5">
            <w:pPr>
              <w:pStyle w:val="Tableheader"/>
            </w:pPr>
            <w:r w:rsidRPr="008735C5">
              <w:t>(19 June 2019–</w:t>
            </w:r>
            <w:r w:rsidRPr="008735C5">
              <w:br/>
              <w:t>30 June 2020)</w:t>
            </w:r>
          </w:p>
        </w:tc>
      </w:tr>
      <w:tr w:rsidR="00A134C7" w:rsidRPr="00C14D36" w14:paraId="27A557EC" w14:textId="639603FF" w:rsidTr="00C14D36">
        <w:trPr>
          <w:cantSplit/>
          <w:trHeight w:val="170"/>
        </w:trPr>
        <w:tc>
          <w:tcPr>
            <w:tcW w:w="1453" w:type="dxa"/>
            <w:vMerge w:val="restart"/>
            <w:tcBorders>
              <w:top w:val="single" w:sz="4" w:space="0" w:color="CCCCD0" w:themeColor="accent5" w:themeTint="66"/>
              <w:bottom w:val="single" w:sz="4" w:space="0" w:color="CCCCD0" w:themeColor="accent5" w:themeTint="66"/>
            </w:tcBorders>
            <w:tcMar>
              <w:top w:w="57" w:type="dxa"/>
              <w:bottom w:w="57" w:type="dxa"/>
            </w:tcMar>
          </w:tcPr>
          <w:p w14:paraId="27A557E7" w14:textId="77777777" w:rsidR="00A134C7" w:rsidRPr="00C14D36" w:rsidRDefault="00A134C7" w:rsidP="00D47E5A">
            <w:pPr>
              <w:pStyle w:val="Tableheader"/>
              <w:spacing w:before="40" w:after="40"/>
            </w:pPr>
            <w:r w:rsidRPr="00C14D36">
              <w:t>Eligibility</w:t>
            </w:r>
          </w:p>
        </w:tc>
        <w:tc>
          <w:tcPr>
            <w:tcW w:w="1808" w:type="dxa"/>
            <w:vMerge w:val="restart"/>
            <w:tcBorders>
              <w:top w:val="single" w:sz="4" w:space="0" w:color="CCCCD0" w:themeColor="accent5" w:themeTint="66"/>
              <w:bottom w:val="single" w:sz="4" w:space="0" w:color="CCCCD0" w:themeColor="accent5" w:themeTint="66"/>
            </w:tcBorders>
            <w:tcMar>
              <w:top w:w="57" w:type="dxa"/>
              <w:bottom w:w="57" w:type="dxa"/>
            </w:tcMar>
          </w:tcPr>
          <w:p w14:paraId="27A557E8" w14:textId="77777777" w:rsidR="00A134C7" w:rsidRPr="00C14D36" w:rsidRDefault="00A134C7" w:rsidP="00D47E5A">
            <w:pPr>
              <w:spacing w:before="40" w:after="40"/>
            </w:pPr>
            <w:r w:rsidRPr="00C14D36">
              <w:t>First assessment</w:t>
            </w:r>
          </w:p>
        </w:tc>
        <w:tc>
          <w:tcPr>
            <w:tcW w:w="1984" w:type="dxa"/>
            <w:tcBorders>
              <w:top w:val="single" w:sz="4" w:space="0" w:color="CCCCD0" w:themeColor="accent5" w:themeTint="66"/>
              <w:bottom w:val="dashed" w:sz="4" w:space="0" w:color="CCCCD0" w:themeColor="accent5" w:themeTint="66"/>
            </w:tcBorders>
            <w:tcMar>
              <w:top w:w="57" w:type="dxa"/>
              <w:bottom w:w="57" w:type="dxa"/>
            </w:tcMar>
          </w:tcPr>
          <w:p w14:paraId="27A557E9" w14:textId="77777777" w:rsidR="00A134C7" w:rsidRPr="00C14D36" w:rsidRDefault="00A134C7" w:rsidP="00D47E5A">
            <w:pPr>
              <w:spacing w:before="40" w:after="40"/>
            </w:pPr>
            <w:r w:rsidRPr="00C14D36">
              <w:t>Eligible</w:t>
            </w:r>
          </w:p>
        </w:tc>
        <w:tc>
          <w:tcPr>
            <w:tcW w:w="1559" w:type="dxa"/>
            <w:gridSpan w:val="2"/>
            <w:tcBorders>
              <w:top w:val="single" w:sz="4" w:space="0" w:color="CCCCD0" w:themeColor="accent5" w:themeTint="66"/>
              <w:bottom w:val="dashed" w:sz="4" w:space="0" w:color="CCCCD0" w:themeColor="accent5" w:themeTint="66"/>
            </w:tcBorders>
          </w:tcPr>
          <w:p w14:paraId="1FCD7FC8" w14:textId="29999FBD" w:rsidR="00A134C7" w:rsidRPr="00C14D36" w:rsidDel="00FA28A0" w:rsidRDefault="00947504" w:rsidP="00D47E5A">
            <w:pPr>
              <w:spacing w:before="40" w:after="40"/>
              <w:jc w:val="right"/>
            </w:pPr>
            <w:r w:rsidRPr="00C14D36">
              <w:t>136</w:t>
            </w:r>
          </w:p>
        </w:tc>
        <w:tc>
          <w:tcPr>
            <w:tcW w:w="1488" w:type="dxa"/>
            <w:tcBorders>
              <w:top w:val="single" w:sz="4" w:space="0" w:color="CCCCD0" w:themeColor="accent5" w:themeTint="66"/>
              <w:bottom w:val="dashed" w:sz="4" w:space="0" w:color="CCCCD0" w:themeColor="accent5" w:themeTint="66"/>
            </w:tcBorders>
            <w:tcMar>
              <w:top w:w="57" w:type="dxa"/>
              <w:bottom w:w="57" w:type="dxa"/>
            </w:tcMar>
          </w:tcPr>
          <w:p w14:paraId="27A557EA" w14:textId="5A2B0CC4" w:rsidR="00A134C7" w:rsidRPr="00C14D36" w:rsidDel="00FA28A0" w:rsidRDefault="00947504" w:rsidP="00D47E5A">
            <w:pPr>
              <w:spacing w:before="40" w:after="40"/>
              <w:jc w:val="right"/>
            </w:pPr>
            <w:r w:rsidRPr="00C14D36">
              <w:t>205</w:t>
            </w:r>
          </w:p>
        </w:tc>
        <w:tc>
          <w:tcPr>
            <w:tcW w:w="1418" w:type="dxa"/>
            <w:tcBorders>
              <w:top w:val="single" w:sz="4" w:space="0" w:color="CCCCD0" w:themeColor="accent5" w:themeTint="66"/>
              <w:bottom w:val="dashed" w:sz="4" w:space="0" w:color="CCCCD0" w:themeColor="accent5" w:themeTint="66"/>
            </w:tcBorders>
          </w:tcPr>
          <w:p w14:paraId="0D2447C6" w14:textId="19742821" w:rsidR="00A134C7" w:rsidRPr="00C14D36" w:rsidRDefault="00E571EF" w:rsidP="00D47E5A">
            <w:pPr>
              <w:spacing w:before="40" w:after="40"/>
              <w:jc w:val="right"/>
            </w:pPr>
            <w:r w:rsidRPr="00C14D36">
              <w:t>341</w:t>
            </w:r>
          </w:p>
        </w:tc>
      </w:tr>
      <w:tr w:rsidR="00A134C7" w:rsidRPr="00C14D36" w14:paraId="27A557F2" w14:textId="25C25861" w:rsidTr="00C14D36">
        <w:trPr>
          <w:cantSplit/>
          <w:trHeight w:val="170"/>
        </w:trPr>
        <w:tc>
          <w:tcPr>
            <w:tcW w:w="1453" w:type="dxa"/>
            <w:vMerge/>
            <w:tcMar>
              <w:top w:w="57" w:type="dxa"/>
              <w:bottom w:w="57" w:type="dxa"/>
            </w:tcMar>
          </w:tcPr>
          <w:p w14:paraId="27A557ED" w14:textId="77777777" w:rsidR="00A134C7" w:rsidRPr="00C14D36" w:rsidRDefault="00A134C7" w:rsidP="00D47E5A">
            <w:pPr>
              <w:pStyle w:val="Tableheader"/>
              <w:spacing w:before="40" w:after="40"/>
            </w:pPr>
          </w:p>
        </w:tc>
        <w:tc>
          <w:tcPr>
            <w:tcW w:w="1808" w:type="dxa"/>
            <w:vMerge/>
            <w:tcMar>
              <w:top w:w="57" w:type="dxa"/>
              <w:bottom w:w="57" w:type="dxa"/>
            </w:tcMar>
          </w:tcPr>
          <w:p w14:paraId="27A557EE" w14:textId="77777777" w:rsidR="00A134C7" w:rsidRPr="00C14D36" w:rsidRDefault="00A134C7" w:rsidP="00D47E5A">
            <w:pPr>
              <w:spacing w:before="40" w:after="40"/>
            </w:pPr>
          </w:p>
        </w:tc>
        <w:tc>
          <w:tcPr>
            <w:tcW w:w="1984" w:type="dxa"/>
            <w:tcBorders>
              <w:top w:val="dashed" w:sz="4" w:space="0" w:color="CCCCD0" w:themeColor="accent5" w:themeTint="66"/>
              <w:bottom w:val="single" w:sz="4" w:space="0" w:color="CCCCD0" w:themeColor="accent5" w:themeTint="66"/>
            </w:tcBorders>
            <w:tcMar>
              <w:top w:w="57" w:type="dxa"/>
              <w:bottom w:w="57" w:type="dxa"/>
            </w:tcMar>
          </w:tcPr>
          <w:p w14:paraId="27A557EF" w14:textId="77777777" w:rsidR="00A134C7" w:rsidRPr="00C14D36" w:rsidRDefault="00A134C7" w:rsidP="00D47E5A">
            <w:pPr>
              <w:spacing w:before="40" w:after="40"/>
            </w:pPr>
            <w:r w:rsidRPr="00C14D36">
              <w:t>Ineligible</w:t>
            </w:r>
          </w:p>
        </w:tc>
        <w:tc>
          <w:tcPr>
            <w:tcW w:w="1559" w:type="dxa"/>
            <w:gridSpan w:val="2"/>
            <w:tcBorders>
              <w:top w:val="dashed" w:sz="4" w:space="0" w:color="CCCCD0" w:themeColor="accent5" w:themeTint="66"/>
              <w:bottom w:val="single" w:sz="4" w:space="0" w:color="CCCCD0" w:themeColor="accent5" w:themeTint="66"/>
            </w:tcBorders>
          </w:tcPr>
          <w:p w14:paraId="352226B6" w14:textId="0591F19A" w:rsidR="00A134C7" w:rsidRPr="00C14D36" w:rsidRDefault="00947504" w:rsidP="00D47E5A">
            <w:pPr>
              <w:spacing w:before="40" w:after="40"/>
              <w:jc w:val="right"/>
            </w:pPr>
            <w:r w:rsidRPr="00C14D36">
              <w:t>1</w:t>
            </w:r>
          </w:p>
        </w:tc>
        <w:tc>
          <w:tcPr>
            <w:tcW w:w="1488" w:type="dxa"/>
            <w:tcBorders>
              <w:top w:val="dashed" w:sz="4" w:space="0" w:color="CCCCD0" w:themeColor="accent5" w:themeTint="66"/>
              <w:bottom w:val="single" w:sz="4" w:space="0" w:color="CCCCD0" w:themeColor="accent5" w:themeTint="66"/>
            </w:tcBorders>
            <w:tcMar>
              <w:top w:w="57" w:type="dxa"/>
              <w:bottom w:w="57" w:type="dxa"/>
            </w:tcMar>
          </w:tcPr>
          <w:p w14:paraId="27A557F0" w14:textId="409593D8" w:rsidR="00A134C7" w:rsidRPr="00C14D36" w:rsidRDefault="00947504" w:rsidP="00D47E5A">
            <w:pPr>
              <w:spacing w:before="40" w:after="40"/>
              <w:jc w:val="right"/>
            </w:pPr>
            <w:r w:rsidRPr="00C14D36">
              <w:t>6</w:t>
            </w:r>
          </w:p>
        </w:tc>
        <w:tc>
          <w:tcPr>
            <w:tcW w:w="1418" w:type="dxa"/>
            <w:tcBorders>
              <w:top w:val="dashed" w:sz="4" w:space="0" w:color="CCCCD0" w:themeColor="accent5" w:themeTint="66"/>
              <w:bottom w:val="single" w:sz="4" w:space="0" w:color="CCCCD0" w:themeColor="accent5" w:themeTint="66"/>
            </w:tcBorders>
          </w:tcPr>
          <w:p w14:paraId="2BC53757" w14:textId="18344A17" w:rsidR="00A134C7" w:rsidRPr="00C14D36" w:rsidRDefault="00E571EF" w:rsidP="00D47E5A">
            <w:pPr>
              <w:spacing w:before="40" w:after="40"/>
              <w:jc w:val="right"/>
            </w:pPr>
            <w:r w:rsidRPr="00C14D36">
              <w:t>7</w:t>
            </w:r>
          </w:p>
        </w:tc>
      </w:tr>
      <w:tr w:rsidR="00A134C7" w:rsidRPr="00C14D36" w14:paraId="27A557F8" w14:textId="3C7A3246" w:rsidTr="00C14D36">
        <w:trPr>
          <w:cantSplit/>
          <w:trHeight w:val="170"/>
        </w:trPr>
        <w:tc>
          <w:tcPr>
            <w:tcW w:w="1453" w:type="dxa"/>
            <w:vMerge/>
            <w:tcMar>
              <w:top w:w="57" w:type="dxa"/>
              <w:bottom w:w="57" w:type="dxa"/>
            </w:tcMar>
          </w:tcPr>
          <w:p w14:paraId="27A557F3" w14:textId="77777777" w:rsidR="00A134C7" w:rsidRPr="00C14D36" w:rsidRDefault="00A134C7" w:rsidP="00D47E5A">
            <w:pPr>
              <w:pStyle w:val="Tableheader"/>
              <w:spacing w:before="40" w:after="40"/>
            </w:pPr>
          </w:p>
        </w:tc>
        <w:tc>
          <w:tcPr>
            <w:tcW w:w="1808" w:type="dxa"/>
            <w:vMerge w:val="restart"/>
            <w:tcBorders>
              <w:top w:val="single" w:sz="4" w:space="0" w:color="CCCCD0" w:themeColor="accent5" w:themeTint="66"/>
              <w:bottom w:val="single" w:sz="4" w:space="0" w:color="CCCCD0" w:themeColor="accent5" w:themeTint="66"/>
            </w:tcBorders>
            <w:tcMar>
              <w:top w:w="57" w:type="dxa"/>
              <w:bottom w:w="57" w:type="dxa"/>
            </w:tcMar>
          </w:tcPr>
          <w:p w14:paraId="27A557F4" w14:textId="77777777" w:rsidR="00A134C7" w:rsidRPr="00C14D36" w:rsidRDefault="00A134C7" w:rsidP="00D47E5A">
            <w:pPr>
              <w:spacing w:before="40" w:after="40"/>
            </w:pPr>
            <w:r w:rsidRPr="00C14D36">
              <w:t>Consulting assessment</w:t>
            </w:r>
          </w:p>
        </w:tc>
        <w:tc>
          <w:tcPr>
            <w:tcW w:w="1984" w:type="dxa"/>
            <w:tcBorders>
              <w:top w:val="single" w:sz="4" w:space="0" w:color="CCCCD0" w:themeColor="accent5" w:themeTint="66"/>
              <w:bottom w:val="dashed" w:sz="4" w:space="0" w:color="CCCCD0" w:themeColor="accent5" w:themeTint="66"/>
            </w:tcBorders>
            <w:tcMar>
              <w:top w:w="57" w:type="dxa"/>
              <w:bottom w:w="57" w:type="dxa"/>
            </w:tcMar>
          </w:tcPr>
          <w:p w14:paraId="27A557F5" w14:textId="77777777" w:rsidR="00A134C7" w:rsidRPr="00C14D36" w:rsidRDefault="00A134C7" w:rsidP="00D47E5A">
            <w:pPr>
              <w:spacing w:before="40" w:after="40"/>
            </w:pPr>
            <w:r w:rsidRPr="00C14D36">
              <w:t>Eligible</w:t>
            </w:r>
          </w:p>
        </w:tc>
        <w:tc>
          <w:tcPr>
            <w:tcW w:w="1559" w:type="dxa"/>
            <w:gridSpan w:val="2"/>
            <w:tcBorders>
              <w:top w:val="single" w:sz="4" w:space="0" w:color="CCCCD0" w:themeColor="accent5" w:themeTint="66"/>
              <w:bottom w:val="dashed" w:sz="4" w:space="0" w:color="CCCCD0" w:themeColor="accent5" w:themeTint="66"/>
            </w:tcBorders>
          </w:tcPr>
          <w:p w14:paraId="6947B933" w14:textId="6587FFE2" w:rsidR="00A134C7" w:rsidRPr="00C14D36" w:rsidDel="00FA28A0" w:rsidRDefault="00947504" w:rsidP="00D47E5A">
            <w:pPr>
              <w:spacing w:before="40" w:after="40"/>
              <w:jc w:val="right"/>
            </w:pPr>
            <w:r w:rsidRPr="00C14D36">
              <w:t>109</w:t>
            </w:r>
          </w:p>
        </w:tc>
        <w:tc>
          <w:tcPr>
            <w:tcW w:w="1488" w:type="dxa"/>
            <w:tcBorders>
              <w:top w:val="single" w:sz="4" w:space="0" w:color="CCCCD0" w:themeColor="accent5" w:themeTint="66"/>
              <w:bottom w:val="dashed" w:sz="4" w:space="0" w:color="CCCCD0" w:themeColor="accent5" w:themeTint="66"/>
            </w:tcBorders>
            <w:tcMar>
              <w:top w:w="57" w:type="dxa"/>
              <w:bottom w:w="57" w:type="dxa"/>
            </w:tcMar>
          </w:tcPr>
          <w:p w14:paraId="27A557F6" w14:textId="1360E413" w:rsidR="00A134C7" w:rsidRPr="00C14D36" w:rsidDel="00FA28A0" w:rsidRDefault="00947504" w:rsidP="00D47E5A">
            <w:pPr>
              <w:spacing w:before="40" w:after="40"/>
              <w:jc w:val="right"/>
            </w:pPr>
            <w:r w:rsidRPr="00C14D36">
              <w:t>188</w:t>
            </w:r>
          </w:p>
        </w:tc>
        <w:tc>
          <w:tcPr>
            <w:tcW w:w="1418" w:type="dxa"/>
            <w:tcBorders>
              <w:top w:val="single" w:sz="4" w:space="0" w:color="CCCCD0" w:themeColor="accent5" w:themeTint="66"/>
              <w:bottom w:val="dashed" w:sz="4" w:space="0" w:color="CCCCD0" w:themeColor="accent5" w:themeTint="66"/>
            </w:tcBorders>
          </w:tcPr>
          <w:p w14:paraId="36E76B04" w14:textId="0BABC462" w:rsidR="00A134C7" w:rsidRPr="00C14D36" w:rsidRDefault="00E571EF" w:rsidP="00D47E5A">
            <w:pPr>
              <w:spacing w:before="40" w:after="40"/>
              <w:jc w:val="right"/>
            </w:pPr>
            <w:r w:rsidRPr="00C14D36">
              <w:t>297</w:t>
            </w:r>
          </w:p>
        </w:tc>
      </w:tr>
      <w:tr w:rsidR="00A134C7" w:rsidRPr="00C14D36" w14:paraId="27A557FE" w14:textId="3A069DBA" w:rsidTr="00C14D36">
        <w:trPr>
          <w:cantSplit/>
          <w:trHeight w:val="170"/>
        </w:trPr>
        <w:tc>
          <w:tcPr>
            <w:tcW w:w="1453" w:type="dxa"/>
            <w:vMerge/>
            <w:tcMar>
              <w:top w:w="57" w:type="dxa"/>
              <w:bottom w:w="57" w:type="dxa"/>
            </w:tcMar>
          </w:tcPr>
          <w:p w14:paraId="27A557F9" w14:textId="77777777" w:rsidR="00A134C7" w:rsidRPr="00C14D36" w:rsidRDefault="00A134C7" w:rsidP="00D47E5A">
            <w:pPr>
              <w:pStyle w:val="Tableheader"/>
              <w:spacing w:before="40" w:after="40"/>
            </w:pPr>
          </w:p>
        </w:tc>
        <w:tc>
          <w:tcPr>
            <w:tcW w:w="1808" w:type="dxa"/>
            <w:vMerge/>
            <w:tcMar>
              <w:top w:w="57" w:type="dxa"/>
              <w:bottom w:w="57" w:type="dxa"/>
            </w:tcMar>
          </w:tcPr>
          <w:p w14:paraId="27A557FA" w14:textId="77777777" w:rsidR="00A134C7" w:rsidRPr="00C14D36" w:rsidRDefault="00A134C7" w:rsidP="00D47E5A">
            <w:pPr>
              <w:spacing w:before="40" w:after="40"/>
            </w:pPr>
          </w:p>
        </w:tc>
        <w:tc>
          <w:tcPr>
            <w:tcW w:w="1984" w:type="dxa"/>
            <w:tcBorders>
              <w:top w:val="dashed" w:sz="4" w:space="0" w:color="CCCCD0" w:themeColor="accent5" w:themeTint="66"/>
              <w:bottom w:val="single" w:sz="4" w:space="0" w:color="CCCCD0" w:themeColor="accent5" w:themeTint="66"/>
            </w:tcBorders>
            <w:tcMar>
              <w:top w:w="57" w:type="dxa"/>
              <w:bottom w:w="57" w:type="dxa"/>
            </w:tcMar>
          </w:tcPr>
          <w:p w14:paraId="27A557FB" w14:textId="77777777" w:rsidR="00A134C7" w:rsidRPr="00C14D36" w:rsidRDefault="00A134C7" w:rsidP="00D47E5A">
            <w:pPr>
              <w:spacing w:before="40" w:after="40"/>
            </w:pPr>
            <w:r w:rsidRPr="00C14D36">
              <w:t>Ineligible</w:t>
            </w:r>
          </w:p>
        </w:tc>
        <w:tc>
          <w:tcPr>
            <w:tcW w:w="1559" w:type="dxa"/>
            <w:gridSpan w:val="2"/>
            <w:tcBorders>
              <w:top w:val="dashed" w:sz="4" w:space="0" w:color="CCCCD0" w:themeColor="accent5" w:themeTint="66"/>
              <w:bottom w:val="single" w:sz="4" w:space="0" w:color="CCCCD0" w:themeColor="accent5" w:themeTint="66"/>
            </w:tcBorders>
          </w:tcPr>
          <w:p w14:paraId="7CE7FD81" w14:textId="2D707012" w:rsidR="00A134C7" w:rsidRPr="00C14D36" w:rsidRDefault="00947504" w:rsidP="00D47E5A">
            <w:pPr>
              <w:spacing w:before="40" w:after="40"/>
              <w:jc w:val="right"/>
            </w:pPr>
            <w:r w:rsidRPr="00C14D36">
              <w:t>3</w:t>
            </w:r>
          </w:p>
        </w:tc>
        <w:tc>
          <w:tcPr>
            <w:tcW w:w="1488" w:type="dxa"/>
            <w:tcBorders>
              <w:top w:val="dashed" w:sz="4" w:space="0" w:color="CCCCD0" w:themeColor="accent5" w:themeTint="66"/>
              <w:bottom w:val="single" w:sz="4" w:space="0" w:color="CCCCD0" w:themeColor="accent5" w:themeTint="66"/>
            </w:tcBorders>
            <w:tcMar>
              <w:top w:w="57" w:type="dxa"/>
              <w:bottom w:w="57" w:type="dxa"/>
            </w:tcMar>
          </w:tcPr>
          <w:p w14:paraId="27A557FC" w14:textId="389ACC74" w:rsidR="00A134C7" w:rsidRPr="00C14D36" w:rsidRDefault="00E571EF" w:rsidP="00D47E5A">
            <w:pPr>
              <w:spacing w:before="40" w:after="40"/>
              <w:jc w:val="right"/>
            </w:pPr>
            <w:r w:rsidRPr="00C14D36">
              <w:t>1</w:t>
            </w:r>
          </w:p>
        </w:tc>
        <w:tc>
          <w:tcPr>
            <w:tcW w:w="1418" w:type="dxa"/>
            <w:tcBorders>
              <w:top w:val="dashed" w:sz="4" w:space="0" w:color="CCCCD0" w:themeColor="accent5" w:themeTint="66"/>
              <w:bottom w:val="single" w:sz="4" w:space="0" w:color="CCCCD0" w:themeColor="accent5" w:themeTint="66"/>
            </w:tcBorders>
          </w:tcPr>
          <w:p w14:paraId="2ADDBE71" w14:textId="5799ACCE" w:rsidR="00A134C7" w:rsidRPr="00C14D36" w:rsidRDefault="00E571EF" w:rsidP="00D47E5A">
            <w:pPr>
              <w:spacing w:before="40" w:after="40"/>
              <w:jc w:val="right"/>
            </w:pPr>
            <w:r w:rsidRPr="00C14D36">
              <w:t>4</w:t>
            </w:r>
          </w:p>
        </w:tc>
      </w:tr>
      <w:tr w:rsidR="00A134C7" w:rsidRPr="00C14D36" w14:paraId="27A55804" w14:textId="662274E7" w:rsidTr="00C14D36">
        <w:trPr>
          <w:cantSplit/>
          <w:trHeight w:val="170"/>
        </w:trPr>
        <w:tc>
          <w:tcPr>
            <w:tcW w:w="1453" w:type="dxa"/>
            <w:vMerge w:val="restart"/>
            <w:tcBorders>
              <w:top w:val="single" w:sz="4" w:space="0" w:color="CCCCD0" w:themeColor="accent5" w:themeTint="66"/>
              <w:bottom w:val="single" w:sz="4" w:space="0" w:color="CCCCD0" w:themeColor="accent5" w:themeTint="66"/>
            </w:tcBorders>
            <w:tcMar>
              <w:top w:w="57" w:type="dxa"/>
              <w:bottom w:w="57" w:type="dxa"/>
            </w:tcMar>
          </w:tcPr>
          <w:p w14:paraId="27A557FF" w14:textId="77777777" w:rsidR="00A134C7" w:rsidRPr="00C14D36" w:rsidRDefault="00A134C7" w:rsidP="00D47E5A">
            <w:pPr>
              <w:pStyle w:val="Tableheader"/>
              <w:spacing w:before="40" w:after="40"/>
            </w:pPr>
            <w:r w:rsidRPr="00C14D36">
              <w:t>Permit applications</w:t>
            </w:r>
          </w:p>
        </w:tc>
        <w:tc>
          <w:tcPr>
            <w:tcW w:w="1808" w:type="dxa"/>
            <w:vMerge w:val="restart"/>
            <w:tcBorders>
              <w:top w:val="single" w:sz="4" w:space="0" w:color="CCCCD0" w:themeColor="accent5" w:themeTint="66"/>
              <w:bottom w:val="single" w:sz="4" w:space="0" w:color="CCCCD0" w:themeColor="accent5" w:themeTint="66"/>
            </w:tcBorders>
            <w:tcMar>
              <w:top w:w="57" w:type="dxa"/>
              <w:bottom w:w="57" w:type="dxa"/>
            </w:tcMar>
          </w:tcPr>
          <w:p w14:paraId="27A55800" w14:textId="77777777" w:rsidR="00A134C7" w:rsidRPr="00C14D36" w:rsidRDefault="00A134C7" w:rsidP="00D47E5A">
            <w:pPr>
              <w:spacing w:before="40" w:after="40"/>
            </w:pPr>
            <w:r w:rsidRPr="00C14D36">
              <w:t>Self-administration permit</w:t>
            </w:r>
          </w:p>
        </w:tc>
        <w:tc>
          <w:tcPr>
            <w:tcW w:w="1984" w:type="dxa"/>
            <w:tcBorders>
              <w:top w:val="single" w:sz="4" w:space="0" w:color="CCCCD0" w:themeColor="accent5" w:themeTint="66"/>
              <w:bottom w:val="dashed" w:sz="4" w:space="0" w:color="CCCCD0" w:themeColor="accent5" w:themeTint="66"/>
            </w:tcBorders>
            <w:tcMar>
              <w:top w:w="57" w:type="dxa"/>
              <w:bottom w:w="57" w:type="dxa"/>
            </w:tcMar>
          </w:tcPr>
          <w:p w14:paraId="27A55801" w14:textId="02E40E64" w:rsidR="00A134C7" w:rsidRPr="00C14D36" w:rsidRDefault="00A134C7" w:rsidP="00D47E5A">
            <w:pPr>
              <w:spacing w:before="40" w:after="40"/>
            </w:pPr>
            <w:r w:rsidRPr="00C14D36">
              <w:t>Issued</w:t>
            </w:r>
          </w:p>
        </w:tc>
        <w:tc>
          <w:tcPr>
            <w:tcW w:w="1559" w:type="dxa"/>
            <w:gridSpan w:val="2"/>
            <w:tcBorders>
              <w:top w:val="single" w:sz="4" w:space="0" w:color="CCCCD0" w:themeColor="accent5" w:themeTint="66"/>
              <w:bottom w:val="dashed" w:sz="4" w:space="0" w:color="CCCCD0" w:themeColor="accent5" w:themeTint="66"/>
            </w:tcBorders>
          </w:tcPr>
          <w:p w14:paraId="10EBA746" w14:textId="7E8F8643" w:rsidR="00A134C7" w:rsidRPr="00C14D36" w:rsidRDefault="00947504" w:rsidP="00D47E5A">
            <w:pPr>
              <w:spacing w:before="40" w:after="40"/>
              <w:jc w:val="right"/>
            </w:pPr>
            <w:r w:rsidRPr="00C14D36">
              <w:t>75</w:t>
            </w:r>
          </w:p>
        </w:tc>
        <w:tc>
          <w:tcPr>
            <w:tcW w:w="1488" w:type="dxa"/>
            <w:tcBorders>
              <w:top w:val="single" w:sz="4" w:space="0" w:color="CCCCD0" w:themeColor="accent5" w:themeTint="66"/>
              <w:bottom w:val="dashed" w:sz="4" w:space="0" w:color="CCCCD0" w:themeColor="accent5" w:themeTint="66"/>
            </w:tcBorders>
            <w:tcMar>
              <w:top w:w="57" w:type="dxa"/>
              <w:bottom w:w="57" w:type="dxa"/>
            </w:tcMar>
          </w:tcPr>
          <w:p w14:paraId="27A55802" w14:textId="7FAE380A" w:rsidR="00A134C7" w:rsidRPr="00C14D36" w:rsidRDefault="00E571EF" w:rsidP="00D47E5A">
            <w:pPr>
              <w:spacing w:before="40" w:after="40"/>
              <w:jc w:val="right"/>
            </w:pPr>
            <w:r w:rsidRPr="00C14D36">
              <w:t>126</w:t>
            </w:r>
          </w:p>
        </w:tc>
        <w:tc>
          <w:tcPr>
            <w:tcW w:w="1418" w:type="dxa"/>
            <w:tcBorders>
              <w:top w:val="single" w:sz="4" w:space="0" w:color="CCCCD0" w:themeColor="accent5" w:themeTint="66"/>
              <w:bottom w:val="dashed" w:sz="4" w:space="0" w:color="CCCCD0" w:themeColor="accent5" w:themeTint="66"/>
            </w:tcBorders>
          </w:tcPr>
          <w:p w14:paraId="52EBAEF0" w14:textId="3C23A9CB" w:rsidR="00A134C7" w:rsidRPr="00C14D36" w:rsidRDefault="00E571EF" w:rsidP="00D47E5A">
            <w:pPr>
              <w:spacing w:before="40" w:after="40"/>
              <w:jc w:val="right"/>
            </w:pPr>
            <w:r w:rsidRPr="00C14D36">
              <w:t>201</w:t>
            </w:r>
          </w:p>
        </w:tc>
      </w:tr>
      <w:tr w:rsidR="00A134C7" w:rsidRPr="00C14D36" w14:paraId="27A5580A" w14:textId="4BAD0A4C" w:rsidTr="00C14D36">
        <w:trPr>
          <w:cantSplit/>
          <w:trHeight w:val="170"/>
        </w:trPr>
        <w:tc>
          <w:tcPr>
            <w:tcW w:w="1453" w:type="dxa"/>
            <w:vMerge/>
            <w:tcMar>
              <w:top w:w="57" w:type="dxa"/>
              <w:bottom w:w="57" w:type="dxa"/>
            </w:tcMar>
            <w:textDirection w:val="btLr"/>
          </w:tcPr>
          <w:p w14:paraId="27A55805" w14:textId="77777777" w:rsidR="00A134C7" w:rsidRPr="00C14D36" w:rsidRDefault="00A134C7" w:rsidP="00D47E5A">
            <w:pPr>
              <w:pStyle w:val="Tableheader"/>
              <w:spacing w:before="40" w:after="40"/>
            </w:pPr>
          </w:p>
        </w:tc>
        <w:tc>
          <w:tcPr>
            <w:tcW w:w="1808" w:type="dxa"/>
            <w:vMerge/>
            <w:tcMar>
              <w:top w:w="57" w:type="dxa"/>
              <w:bottom w:w="57" w:type="dxa"/>
            </w:tcMar>
          </w:tcPr>
          <w:p w14:paraId="27A55806" w14:textId="77777777" w:rsidR="00A134C7" w:rsidRPr="00C14D36" w:rsidRDefault="00A134C7" w:rsidP="00D47E5A">
            <w:pPr>
              <w:spacing w:before="40" w:after="40"/>
            </w:pPr>
          </w:p>
        </w:tc>
        <w:tc>
          <w:tcPr>
            <w:tcW w:w="1984" w:type="dxa"/>
            <w:tcBorders>
              <w:top w:val="dashed" w:sz="4" w:space="0" w:color="CCCCD0" w:themeColor="accent5" w:themeTint="66"/>
              <w:bottom w:val="single" w:sz="4" w:space="0" w:color="CCCCD0" w:themeColor="accent5" w:themeTint="66"/>
            </w:tcBorders>
            <w:tcMar>
              <w:top w:w="57" w:type="dxa"/>
              <w:bottom w:w="57" w:type="dxa"/>
            </w:tcMar>
          </w:tcPr>
          <w:p w14:paraId="27A55807" w14:textId="68076B3D" w:rsidR="00A134C7" w:rsidRPr="00C14D36" w:rsidRDefault="00A134C7" w:rsidP="00D47E5A">
            <w:pPr>
              <w:spacing w:before="40" w:after="40"/>
            </w:pPr>
            <w:r w:rsidRPr="00C14D36">
              <w:t>Not issued</w:t>
            </w:r>
            <w:r w:rsidR="00B20FD4" w:rsidRPr="00C14D36">
              <w:t>*</w:t>
            </w:r>
          </w:p>
        </w:tc>
        <w:tc>
          <w:tcPr>
            <w:tcW w:w="1559" w:type="dxa"/>
            <w:gridSpan w:val="2"/>
            <w:tcBorders>
              <w:top w:val="dashed" w:sz="4" w:space="0" w:color="CCCCD0" w:themeColor="accent5" w:themeTint="66"/>
              <w:bottom w:val="single" w:sz="4" w:space="0" w:color="CCCCD0" w:themeColor="accent5" w:themeTint="66"/>
            </w:tcBorders>
          </w:tcPr>
          <w:p w14:paraId="72F13BC6" w14:textId="2972C2A9" w:rsidR="00A134C7" w:rsidRPr="00C14D36" w:rsidRDefault="00947504" w:rsidP="00D47E5A">
            <w:pPr>
              <w:spacing w:before="40" w:after="40"/>
              <w:jc w:val="right"/>
            </w:pPr>
            <w:r w:rsidRPr="00C14D36">
              <w:t>16</w:t>
            </w:r>
          </w:p>
        </w:tc>
        <w:tc>
          <w:tcPr>
            <w:tcW w:w="1488" w:type="dxa"/>
            <w:tcBorders>
              <w:top w:val="dashed" w:sz="4" w:space="0" w:color="CCCCD0" w:themeColor="accent5" w:themeTint="66"/>
              <w:bottom w:val="single" w:sz="4" w:space="0" w:color="CCCCD0" w:themeColor="accent5" w:themeTint="66"/>
            </w:tcBorders>
            <w:tcMar>
              <w:top w:w="57" w:type="dxa"/>
              <w:bottom w:w="57" w:type="dxa"/>
            </w:tcMar>
          </w:tcPr>
          <w:p w14:paraId="27A55808" w14:textId="3E8991C3" w:rsidR="00A134C7" w:rsidRPr="00C14D36" w:rsidRDefault="00E571EF" w:rsidP="00D47E5A">
            <w:pPr>
              <w:spacing w:before="40" w:after="40"/>
              <w:jc w:val="right"/>
            </w:pPr>
            <w:r w:rsidRPr="00C14D36">
              <w:t>16</w:t>
            </w:r>
          </w:p>
        </w:tc>
        <w:tc>
          <w:tcPr>
            <w:tcW w:w="1418" w:type="dxa"/>
            <w:tcBorders>
              <w:top w:val="dashed" w:sz="4" w:space="0" w:color="CCCCD0" w:themeColor="accent5" w:themeTint="66"/>
              <w:bottom w:val="single" w:sz="4" w:space="0" w:color="CCCCD0" w:themeColor="accent5" w:themeTint="66"/>
            </w:tcBorders>
          </w:tcPr>
          <w:p w14:paraId="4870E48B" w14:textId="08EF4D64" w:rsidR="00A134C7" w:rsidRPr="00C14D36" w:rsidRDefault="00E571EF" w:rsidP="00D47E5A">
            <w:pPr>
              <w:spacing w:before="40" w:after="40"/>
              <w:jc w:val="right"/>
            </w:pPr>
            <w:r w:rsidRPr="00C14D36">
              <w:t>32</w:t>
            </w:r>
          </w:p>
        </w:tc>
      </w:tr>
      <w:tr w:rsidR="00A134C7" w:rsidRPr="00C14D36" w14:paraId="27A55810" w14:textId="5F01BEA2" w:rsidTr="00C14D36">
        <w:trPr>
          <w:cantSplit/>
          <w:trHeight w:val="170"/>
        </w:trPr>
        <w:tc>
          <w:tcPr>
            <w:tcW w:w="1453" w:type="dxa"/>
            <w:vMerge/>
            <w:tcMar>
              <w:top w:w="57" w:type="dxa"/>
              <w:bottom w:w="57" w:type="dxa"/>
            </w:tcMar>
            <w:textDirection w:val="btLr"/>
          </w:tcPr>
          <w:p w14:paraId="27A5580B" w14:textId="77777777" w:rsidR="00A134C7" w:rsidRPr="00C14D36" w:rsidRDefault="00A134C7" w:rsidP="00D47E5A">
            <w:pPr>
              <w:pStyle w:val="Tableheader"/>
              <w:spacing w:before="40" w:after="40"/>
            </w:pPr>
          </w:p>
        </w:tc>
        <w:tc>
          <w:tcPr>
            <w:tcW w:w="1808" w:type="dxa"/>
            <w:vMerge w:val="restart"/>
            <w:tcBorders>
              <w:top w:val="single" w:sz="4" w:space="0" w:color="CCCCD0" w:themeColor="accent5" w:themeTint="66"/>
              <w:bottom w:val="single" w:sz="4" w:space="0" w:color="CCCCD0" w:themeColor="accent5" w:themeTint="66"/>
            </w:tcBorders>
            <w:tcMar>
              <w:top w:w="57" w:type="dxa"/>
              <w:bottom w:w="57" w:type="dxa"/>
            </w:tcMar>
          </w:tcPr>
          <w:p w14:paraId="27A5580C" w14:textId="77777777" w:rsidR="00A134C7" w:rsidRPr="00C14D36" w:rsidRDefault="00A134C7" w:rsidP="00D47E5A">
            <w:pPr>
              <w:spacing w:before="40" w:after="40"/>
            </w:pPr>
            <w:r w:rsidRPr="00C14D36">
              <w:t>Practitioner administration permit</w:t>
            </w:r>
          </w:p>
        </w:tc>
        <w:tc>
          <w:tcPr>
            <w:tcW w:w="1984" w:type="dxa"/>
            <w:tcBorders>
              <w:top w:val="single" w:sz="4" w:space="0" w:color="CCCCD0" w:themeColor="accent5" w:themeTint="66"/>
              <w:bottom w:val="dashed" w:sz="4" w:space="0" w:color="CCCCD0" w:themeColor="accent5" w:themeTint="66"/>
            </w:tcBorders>
            <w:tcMar>
              <w:top w:w="57" w:type="dxa"/>
              <w:bottom w:w="57" w:type="dxa"/>
            </w:tcMar>
          </w:tcPr>
          <w:p w14:paraId="27A5580D" w14:textId="26E7EDDA" w:rsidR="00A134C7" w:rsidRPr="00C14D36" w:rsidRDefault="00A134C7" w:rsidP="00D47E5A">
            <w:pPr>
              <w:spacing w:before="40" w:after="40"/>
            </w:pPr>
            <w:r w:rsidRPr="00C14D36">
              <w:t>Issued</w:t>
            </w:r>
          </w:p>
        </w:tc>
        <w:tc>
          <w:tcPr>
            <w:tcW w:w="1559" w:type="dxa"/>
            <w:gridSpan w:val="2"/>
            <w:tcBorders>
              <w:top w:val="single" w:sz="4" w:space="0" w:color="CCCCD0" w:themeColor="accent5" w:themeTint="66"/>
              <w:bottom w:val="dashed" w:sz="4" w:space="0" w:color="CCCCD0" w:themeColor="accent5" w:themeTint="66"/>
            </w:tcBorders>
          </w:tcPr>
          <w:p w14:paraId="61E365A2" w14:textId="224D391F" w:rsidR="00A134C7" w:rsidRPr="00C14D36" w:rsidRDefault="00947504" w:rsidP="00D47E5A">
            <w:pPr>
              <w:spacing w:before="40" w:after="40"/>
              <w:jc w:val="right"/>
            </w:pPr>
            <w:r w:rsidRPr="00C14D36">
              <w:t>11</w:t>
            </w:r>
          </w:p>
        </w:tc>
        <w:tc>
          <w:tcPr>
            <w:tcW w:w="1488" w:type="dxa"/>
            <w:tcBorders>
              <w:top w:val="single" w:sz="4" w:space="0" w:color="CCCCD0" w:themeColor="accent5" w:themeTint="66"/>
              <w:bottom w:val="dashed" w:sz="4" w:space="0" w:color="CCCCD0" w:themeColor="accent5" w:themeTint="66"/>
            </w:tcBorders>
            <w:tcMar>
              <w:top w:w="57" w:type="dxa"/>
              <w:bottom w:w="57" w:type="dxa"/>
            </w:tcMar>
          </w:tcPr>
          <w:p w14:paraId="27A5580E" w14:textId="0F8A7AA3" w:rsidR="00A134C7" w:rsidRPr="00C14D36" w:rsidRDefault="00E571EF" w:rsidP="00D47E5A">
            <w:pPr>
              <w:spacing w:before="40" w:after="40"/>
              <w:jc w:val="right"/>
            </w:pPr>
            <w:r w:rsidRPr="00C14D36">
              <w:t>19</w:t>
            </w:r>
          </w:p>
        </w:tc>
        <w:tc>
          <w:tcPr>
            <w:tcW w:w="1418" w:type="dxa"/>
            <w:tcBorders>
              <w:top w:val="single" w:sz="4" w:space="0" w:color="CCCCD0" w:themeColor="accent5" w:themeTint="66"/>
              <w:bottom w:val="dashed" w:sz="4" w:space="0" w:color="CCCCD0" w:themeColor="accent5" w:themeTint="66"/>
            </w:tcBorders>
          </w:tcPr>
          <w:p w14:paraId="60FB35AD" w14:textId="34EAA1BF" w:rsidR="00A134C7" w:rsidRPr="00C14D36" w:rsidRDefault="00E571EF" w:rsidP="00D47E5A">
            <w:pPr>
              <w:spacing w:before="40" w:after="40"/>
              <w:jc w:val="right"/>
            </w:pPr>
            <w:r w:rsidRPr="00C14D36">
              <w:t>30</w:t>
            </w:r>
          </w:p>
        </w:tc>
      </w:tr>
      <w:tr w:rsidR="00A134C7" w:rsidRPr="00C14D36" w14:paraId="27A55816" w14:textId="34D0ED9D" w:rsidTr="00C14D36">
        <w:trPr>
          <w:cantSplit/>
          <w:trHeight w:val="170"/>
        </w:trPr>
        <w:tc>
          <w:tcPr>
            <w:tcW w:w="1453" w:type="dxa"/>
            <w:vMerge/>
            <w:tcMar>
              <w:top w:w="57" w:type="dxa"/>
              <w:bottom w:w="57" w:type="dxa"/>
            </w:tcMar>
            <w:textDirection w:val="btLr"/>
          </w:tcPr>
          <w:p w14:paraId="27A55811" w14:textId="77777777" w:rsidR="00A134C7" w:rsidRPr="00C14D36" w:rsidRDefault="00A134C7" w:rsidP="00D47E5A">
            <w:pPr>
              <w:pStyle w:val="Tableheader"/>
              <w:spacing w:before="40" w:after="40"/>
            </w:pPr>
          </w:p>
        </w:tc>
        <w:tc>
          <w:tcPr>
            <w:tcW w:w="1808" w:type="dxa"/>
            <w:vMerge/>
            <w:tcMar>
              <w:top w:w="57" w:type="dxa"/>
              <w:bottom w:w="57" w:type="dxa"/>
            </w:tcMar>
          </w:tcPr>
          <w:p w14:paraId="27A55812" w14:textId="77777777" w:rsidR="00A134C7" w:rsidRPr="00C14D36" w:rsidRDefault="00A134C7" w:rsidP="00D47E5A">
            <w:pPr>
              <w:spacing w:before="40" w:after="40"/>
            </w:pPr>
          </w:p>
        </w:tc>
        <w:tc>
          <w:tcPr>
            <w:tcW w:w="1984" w:type="dxa"/>
            <w:tcBorders>
              <w:top w:val="dashed" w:sz="4" w:space="0" w:color="CCCCD0" w:themeColor="accent5" w:themeTint="66"/>
              <w:bottom w:val="single" w:sz="4" w:space="0" w:color="CCCCD0" w:themeColor="accent5" w:themeTint="66"/>
            </w:tcBorders>
            <w:tcMar>
              <w:top w:w="57" w:type="dxa"/>
              <w:bottom w:w="57" w:type="dxa"/>
            </w:tcMar>
          </w:tcPr>
          <w:p w14:paraId="27A55813" w14:textId="7FA9F2F3" w:rsidR="00A134C7" w:rsidRPr="00C14D36" w:rsidRDefault="00A134C7" w:rsidP="00D47E5A">
            <w:pPr>
              <w:spacing w:before="40" w:after="40"/>
            </w:pPr>
            <w:r w:rsidRPr="00C14D36">
              <w:t>Not issued</w:t>
            </w:r>
            <w:r w:rsidR="00B20FD4" w:rsidRPr="00C14D36">
              <w:t>*</w:t>
            </w:r>
          </w:p>
        </w:tc>
        <w:tc>
          <w:tcPr>
            <w:tcW w:w="1559" w:type="dxa"/>
            <w:gridSpan w:val="2"/>
            <w:tcBorders>
              <w:top w:val="dashed" w:sz="4" w:space="0" w:color="CCCCD0" w:themeColor="accent5" w:themeTint="66"/>
              <w:bottom w:val="single" w:sz="4" w:space="0" w:color="CCCCD0" w:themeColor="accent5" w:themeTint="66"/>
            </w:tcBorders>
          </w:tcPr>
          <w:p w14:paraId="110A2A25" w14:textId="07951EE6" w:rsidR="00A134C7" w:rsidRPr="00C14D36" w:rsidRDefault="00947504" w:rsidP="00D47E5A">
            <w:pPr>
              <w:spacing w:before="40" w:after="40"/>
              <w:jc w:val="right"/>
            </w:pPr>
            <w:r w:rsidRPr="00C14D36">
              <w:t>4</w:t>
            </w:r>
          </w:p>
        </w:tc>
        <w:tc>
          <w:tcPr>
            <w:tcW w:w="1488" w:type="dxa"/>
            <w:tcBorders>
              <w:top w:val="dashed" w:sz="4" w:space="0" w:color="CCCCD0" w:themeColor="accent5" w:themeTint="66"/>
              <w:bottom w:val="single" w:sz="4" w:space="0" w:color="CCCCD0" w:themeColor="accent5" w:themeTint="66"/>
            </w:tcBorders>
            <w:tcMar>
              <w:top w:w="57" w:type="dxa"/>
              <w:bottom w:w="57" w:type="dxa"/>
            </w:tcMar>
          </w:tcPr>
          <w:p w14:paraId="27A55814" w14:textId="4E8F8858" w:rsidR="00A134C7" w:rsidRPr="00C14D36" w:rsidRDefault="00E571EF" w:rsidP="00D47E5A">
            <w:pPr>
              <w:spacing w:before="40" w:after="40"/>
              <w:jc w:val="right"/>
            </w:pPr>
            <w:r w:rsidRPr="00C14D36">
              <w:t>5</w:t>
            </w:r>
          </w:p>
        </w:tc>
        <w:tc>
          <w:tcPr>
            <w:tcW w:w="1418" w:type="dxa"/>
            <w:tcBorders>
              <w:top w:val="dashed" w:sz="4" w:space="0" w:color="CCCCD0" w:themeColor="accent5" w:themeTint="66"/>
              <w:bottom w:val="single" w:sz="4" w:space="0" w:color="CCCCD0" w:themeColor="accent5" w:themeTint="66"/>
            </w:tcBorders>
          </w:tcPr>
          <w:p w14:paraId="4E385E00" w14:textId="284BF960" w:rsidR="00A134C7" w:rsidRPr="00C14D36" w:rsidRDefault="00E571EF" w:rsidP="00D47E5A">
            <w:pPr>
              <w:spacing w:before="40" w:after="40"/>
              <w:jc w:val="right"/>
            </w:pPr>
            <w:r w:rsidRPr="00C14D36">
              <w:t>9</w:t>
            </w:r>
          </w:p>
        </w:tc>
      </w:tr>
      <w:tr w:rsidR="00A134C7" w:rsidRPr="00C14D36" w14:paraId="27A5581C" w14:textId="253A118C" w:rsidTr="00C14D36">
        <w:trPr>
          <w:cantSplit/>
          <w:trHeight w:val="170"/>
        </w:trPr>
        <w:tc>
          <w:tcPr>
            <w:tcW w:w="1453" w:type="dxa"/>
            <w:vMerge/>
            <w:tcMar>
              <w:top w:w="57" w:type="dxa"/>
              <w:bottom w:w="57" w:type="dxa"/>
            </w:tcMar>
            <w:textDirection w:val="btLr"/>
          </w:tcPr>
          <w:p w14:paraId="27A55817" w14:textId="77777777" w:rsidR="00A134C7" w:rsidRPr="00C14D36" w:rsidRDefault="00A134C7" w:rsidP="00D47E5A">
            <w:pPr>
              <w:pStyle w:val="Tableheader"/>
              <w:spacing w:before="40" w:after="40"/>
            </w:pPr>
          </w:p>
        </w:tc>
        <w:tc>
          <w:tcPr>
            <w:tcW w:w="1808" w:type="dxa"/>
            <w:tcBorders>
              <w:top w:val="single" w:sz="4" w:space="0" w:color="CCCCD0" w:themeColor="accent5" w:themeTint="66"/>
              <w:bottom w:val="single" w:sz="4" w:space="0" w:color="CCCCD0" w:themeColor="accent5" w:themeTint="66"/>
            </w:tcBorders>
            <w:tcMar>
              <w:top w:w="57" w:type="dxa"/>
              <w:bottom w:w="57" w:type="dxa"/>
            </w:tcMar>
          </w:tcPr>
          <w:p w14:paraId="27A55818" w14:textId="77777777" w:rsidR="00A134C7" w:rsidRPr="00C14D36" w:rsidRDefault="00A134C7" w:rsidP="00D47E5A">
            <w:pPr>
              <w:spacing w:before="40" w:after="40"/>
            </w:pPr>
            <w:r w:rsidRPr="00C14D36">
              <w:t>Withdrawn</w:t>
            </w:r>
          </w:p>
        </w:tc>
        <w:tc>
          <w:tcPr>
            <w:tcW w:w="2693" w:type="dxa"/>
            <w:gridSpan w:val="2"/>
            <w:tcBorders>
              <w:top w:val="single" w:sz="4" w:space="0" w:color="CCCCD0" w:themeColor="accent5" w:themeTint="66"/>
              <w:bottom w:val="single" w:sz="4" w:space="0" w:color="CCCCD0" w:themeColor="accent5" w:themeTint="66"/>
            </w:tcBorders>
            <w:tcMar>
              <w:top w:w="57" w:type="dxa"/>
              <w:bottom w:w="57" w:type="dxa"/>
            </w:tcMar>
          </w:tcPr>
          <w:p w14:paraId="27A55819" w14:textId="3602C0EB" w:rsidR="00A134C7" w:rsidRPr="00C14D36" w:rsidRDefault="00A134C7" w:rsidP="00D47E5A">
            <w:pPr>
              <w:spacing w:before="40" w:after="40"/>
            </w:pPr>
            <w:r w:rsidRPr="00C14D36">
              <w:t>Case withdrawn from portal by medical practitioner or upon notification of death of applicant**</w:t>
            </w:r>
          </w:p>
        </w:tc>
        <w:tc>
          <w:tcPr>
            <w:tcW w:w="850" w:type="dxa"/>
            <w:tcBorders>
              <w:top w:val="single" w:sz="4" w:space="0" w:color="CCCCD0" w:themeColor="accent5" w:themeTint="66"/>
              <w:bottom w:val="single" w:sz="4" w:space="0" w:color="CCCCD0" w:themeColor="accent5" w:themeTint="66"/>
            </w:tcBorders>
          </w:tcPr>
          <w:p w14:paraId="3D52E860" w14:textId="6B00983A" w:rsidR="00A134C7" w:rsidRPr="00C14D36" w:rsidRDefault="00947504" w:rsidP="00D47E5A">
            <w:pPr>
              <w:spacing w:before="40" w:after="40"/>
              <w:jc w:val="right"/>
            </w:pPr>
            <w:r w:rsidRPr="00C14D36">
              <w:t>35</w:t>
            </w:r>
          </w:p>
        </w:tc>
        <w:tc>
          <w:tcPr>
            <w:tcW w:w="1488" w:type="dxa"/>
            <w:tcBorders>
              <w:top w:val="single" w:sz="4" w:space="0" w:color="CCCCD0" w:themeColor="accent5" w:themeTint="66"/>
              <w:bottom w:val="single" w:sz="4" w:space="0" w:color="CCCCD0" w:themeColor="accent5" w:themeTint="66"/>
            </w:tcBorders>
          </w:tcPr>
          <w:p w14:paraId="27A5581A" w14:textId="70AED13F" w:rsidR="00A134C7" w:rsidRPr="00C14D36" w:rsidRDefault="00E571EF" w:rsidP="00D47E5A">
            <w:pPr>
              <w:spacing w:before="40" w:after="40"/>
              <w:jc w:val="right"/>
            </w:pPr>
            <w:r w:rsidRPr="00C14D36">
              <w:t>99</w:t>
            </w:r>
          </w:p>
        </w:tc>
        <w:tc>
          <w:tcPr>
            <w:tcW w:w="1418" w:type="dxa"/>
            <w:tcBorders>
              <w:top w:val="single" w:sz="4" w:space="0" w:color="CCCCD0" w:themeColor="accent5" w:themeTint="66"/>
              <w:bottom w:val="single" w:sz="4" w:space="0" w:color="CCCCD0" w:themeColor="accent5" w:themeTint="66"/>
            </w:tcBorders>
          </w:tcPr>
          <w:p w14:paraId="3FBFF94F" w14:textId="2C598340" w:rsidR="00A134C7" w:rsidRPr="00C14D36" w:rsidRDefault="00E571EF" w:rsidP="00D47E5A">
            <w:pPr>
              <w:spacing w:before="40" w:after="40"/>
              <w:jc w:val="right"/>
            </w:pPr>
            <w:r w:rsidRPr="00C14D36">
              <w:t>134</w:t>
            </w:r>
          </w:p>
        </w:tc>
      </w:tr>
      <w:tr w:rsidR="00A134C7" w:rsidRPr="00C14D36" w14:paraId="27A55821" w14:textId="2DD801D2" w:rsidTr="00C14D36">
        <w:trPr>
          <w:cantSplit/>
          <w:trHeight w:val="170"/>
        </w:trPr>
        <w:tc>
          <w:tcPr>
            <w:tcW w:w="1453" w:type="dxa"/>
            <w:tcBorders>
              <w:top w:val="single" w:sz="4" w:space="0" w:color="CCCCD0" w:themeColor="accent5" w:themeTint="66"/>
              <w:bottom w:val="single" w:sz="4" w:space="0" w:color="CCCCD0" w:themeColor="accent5" w:themeTint="66"/>
            </w:tcBorders>
            <w:tcMar>
              <w:top w:w="57" w:type="dxa"/>
              <w:bottom w:w="57" w:type="dxa"/>
            </w:tcMar>
          </w:tcPr>
          <w:p w14:paraId="27A5581D" w14:textId="77777777" w:rsidR="00A134C7" w:rsidRPr="00C14D36" w:rsidRDefault="00A134C7" w:rsidP="00D47E5A">
            <w:pPr>
              <w:pStyle w:val="Tableheader"/>
              <w:spacing w:before="40" w:after="40"/>
            </w:pPr>
            <w:r w:rsidRPr="00C14D36">
              <w:t>Medications dispensed</w:t>
            </w:r>
          </w:p>
        </w:tc>
        <w:tc>
          <w:tcPr>
            <w:tcW w:w="3792" w:type="dxa"/>
            <w:gridSpan w:val="2"/>
            <w:tcBorders>
              <w:top w:val="single" w:sz="4" w:space="0" w:color="CCCCD0" w:themeColor="accent5" w:themeTint="66"/>
              <w:bottom w:val="dashed" w:sz="4" w:space="0" w:color="CCCCD0" w:themeColor="accent5" w:themeTint="66"/>
            </w:tcBorders>
            <w:tcMar>
              <w:top w:w="57" w:type="dxa"/>
              <w:bottom w:w="57" w:type="dxa"/>
            </w:tcMar>
          </w:tcPr>
          <w:p w14:paraId="27A5581E" w14:textId="05560D6E" w:rsidR="00A134C7" w:rsidRPr="00C14D36" w:rsidRDefault="00A134C7" w:rsidP="00D47E5A">
            <w:pPr>
              <w:spacing w:before="40" w:after="40"/>
              <w:rPr>
                <w:vertAlign w:val="superscript"/>
              </w:rPr>
            </w:pPr>
            <w:r w:rsidRPr="00C14D36">
              <w:t>For self-administration</w:t>
            </w:r>
            <w:r w:rsidR="004511F2" w:rsidRPr="00C14D36">
              <w:rPr>
                <w:vertAlign w:val="superscript"/>
              </w:rPr>
              <w:t>#</w:t>
            </w:r>
          </w:p>
        </w:tc>
        <w:tc>
          <w:tcPr>
            <w:tcW w:w="1559" w:type="dxa"/>
            <w:gridSpan w:val="2"/>
            <w:tcBorders>
              <w:top w:val="single" w:sz="4" w:space="0" w:color="CCCCD0" w:themeColor="accent5" w:themeTint="66"/>
              <w:bottom w:val="dashed" w:sz="4" w:space="0" w:color="CCCCD0" w:themeColor="accent5" w:themeTint="66"/>
            </w:tcBorders>
          </w:tcPr>
          <w:p w14:paraId="526795C1" w14:textId="0591F852" w:rsidR="00A134C7" w:rsidRPr="00C14D36" w:rsidRDefault="00947504" w:rsidP="00D47E5A">
            <w:pPr>
              <w:spacing w:before="40" w:after="40"/>
              <w:jc w:val="right"/>
            </w:pPr>
            <w:r w:rsidRPr="00C14D36">
              <w:t>57</w:t>
            </w:r>
          </w:p>
        </w:tc>
        <w:tc>
          <w:tcPr>
            <w:tcW w:w="1488" w:type="dxa"/>
            <w:tcBorders>
              <w:top w:val="single" w:sz="4" w:space="0" w:color="CCCCD0" w:themeColor="accent5" w:themeTint="66"/>
              <w:bottom w:val="dashed" w:sz="4" w:space="0" w:color="CCCCD0" w:themeColor="accent5" w:themeTint="66"/>
            </w:tcBorders>
            <w:tcMar>
              <w:top w:w="57" w:type="dxa"/>
              <w:bottom w:w="57" w:type="dxa"/>
            </w:tcMar>
          </w:tcPr>
          <w:p w14:paraId="27A5581F" w14:textId="3CCF09A9" w:rsidR="00A134C7" w:rsidRPr="00C14D36" w:rsidRDefault="00E571EF" w:rsidP="00D47E5A">
            <w:pPr>
              <w:spacing w:before="40" w:after="40"/>
              <w:jc w:val="right"/>
            </w:pPr>
            <w:r w:rsidRPr="00C14D36">
              <w:t>97</w:t>
            </w:r>
          </w:p>
        </w:tc>
        <w:tc>
          <w:tcPr>
            <w:tcW w:w="1418" w:type="dxa"/>
            <w:tcBorders>
              <w:top w:val="single" w:sz="4" w:space="0" w:color="CCCCD0" w:themeColor="accent5" w:themeTint="66"/>
              <w:bottom w:val="dashed" w:sz="4" w:space="0" w:color="CCCCD0" w:themeColor="accent5" w:themeTint="66"/>
            </w:tcBorders>
          </w:tcPr>
          <w:p w14:paraId="52CAABC1" w14:textId="05638E2F" w:rsidR="00A134C7" w:rsidRPr="00C14D36" w:rsidRDefault="00E571EF" w:rsidP="00D47E5A">
            <w:pPr>
              <w:spacing w:before="40" w:after="40"/>
              <w:jc w:val="right"/>
            </w:pPr>
            <w:r w:rsidRPr="00C14D36">
              <w:t>154</w:t>
            </w:r>
          </w:p>
        </w:tc>
      </w:tr>
      <w:tr w:rsidR="00A134C7" w:rsidRPr="00C14D36" w14:paraId="27A5582C" w14:textId="585A5492" w:rsidTr="00C14D36">
        <w:trPr>
          <w:cantSplit/>
          <w:trHeight w:val="170"/>
        </w:trPr>
        <w:tc>
          <w:tcPr>
            <w:tcW w:w="1453" w:type="dxa"/>
            <w:vMerge w:val="restart"/>
            <w:tcBorders>
              <w:top w:val="single" w:sz="4" w:space="0" w:color="CCCCD0" w:themeColor="accent5" w:themeTint="66"/>
            </w:tcBorders>
            <w:tcMar>
              <w:top w:w="57" w:type="dxa"/>
              <w:bottom w:w="57" w:type="dxa"/>
            </w:tcMar>
          </w:tcPr>
          <w:p w14:paraId="27A55827" w14:textId="514DED88" w:rsidR="00A134C7" w:rsidRPr="00C14D36" w:rsidRDefault="00A134C7" w:rsidP="00D47E5A">
            <w:pPr>
              <w:pStyle w:val="Tableheader"/>
              <w:spacing w:before="40" w:after="40"/>
              <w:rPr>
                <w:vertAlign w:val="superscript"/>
              </w:rPr>
            </w:pPr>
            <w:r w:rsidRPr="00C14D36">
              <w:t>Confirmed deaths</w:t>
            </w:r>
            <w:r w:rsidR="003119C6" w:rsidRPr="00C14D36">
              <w:rPr>
                <w:vertAlign w:val="superscript"/>
              </w:rPr>
              <w:t>##</w:t>
            </w:r>
          </w:p>
        </w:tc>
        <w:tc>
          <w:tcPr>
            <w:tcW w:w="1808" w:type="dxa"/>
            <w:vMerge w:val="restart"/>
            <w:tcBorders>
              <w:top w:val="single" w:sz="4" w:space="0" w:color="CCCCD0" w:themeColor="accent5" w:themeTint="66"/>
            </w:tcBorders>
            <w:tcMar>
              <w:top w:w="57" w:type="dxa"/>
              <w:bottom w:w="57" w:type="dxa"/>
            </w:tcMar>
          </w:tcPr>
          <w:p w14:paraId="27A55828" w14:textId="0762A64A" w:rsidR="00A134C7" w:rsidRPr="00C14D36" w:rsidRDefault="00A134C7" w:rsidP="00D47E5A">
            <w:pPr>
              <w:spacing w:before="40" w:after="40"/>
              <w:rPr>
                <w:vertAlign w:val="superscript"/>
              </w:rPr>
            </w:pPr>
            <w:r w:rsidRPr="00C14D36">
              <w:t>Medication was administered</w:t>
            </w:r>
            <w:r w:rsidR="00435250" w:rsidRPr="00C14D36">
              <w:t xml:space="preserve"> </w:t>
            </w:r>
          </w:p>
        </w:tc>
        <w:tc>
          <w:tcPr>
            <w:tcW w:w="2693" w:type="dxa"/>
            <w:gridSpan w:val="2"/>
            <w:tcBorders>
              <w:top w:val="single" w:sz="4" w:space="0" w:color="CCCCD0" w:themeColor="accent5" w:themeTint="66"/>
              <w:bottom w:val="dashed" w:sz="4" w:space="0" w:color="CCCCD0" w:themeColor="accent5" w:themeTint="66"/>
            </w:tcBorders>
            <w:tcMar>
              <w:top w:w="57" w:type="dxa"/>
              <w:bottom w:w="57" w:type="dxa"/>
            </w:tcMar>
          </w:tcPr>
          <w:p w14:paraId="27A55829" w14:textId="77777777" w:rsidR="00A134C7" w:rsidRPr="00C14D36" w:rsidRDefault="00A134C7" w:rsidP="00D47E5A">
            <w:pPr>
              <w:spacing w:before="40" w:after="40"/>
            </w:pPr>
            <w:r w:rsidRPr="00C14D36">
              <w:t>Medication was self-administered</w:t>
            </w:r>
          </w:p>
        </w:tc>
        <w:tc>
          <w:tcPr>
            <w:tcW w:w="850" w:type="dxa"/>
            <w:tcBorders>
              <w:top w:val="single" w:sz="4" w:space="0" w:color="CCCCD0" w:themeColor="accent5" w:themeTint="66"/>
              <w:bottom w:val="dashed" w:sz="4" w:space="0" w:color="CCCCD0" w:themeColor="accent5" w:themeTint="66"/>
            </w:tcBorders>
          </w:tcPr>
          <w:p w14:paraId="22D1E39E" w14:textId="522ADD5E" w:rsidR="00A134C7" w:rsidRPr="00C14D36" w:rsidRDefault="00947504" w:rsidP="00D47E5A">
            <w:pPr>
              <w:spacing w:before="40" w:after="40"/>
              <w:jc w:val="right"/>
            </w:pPr>
            <w:r w:rsidRPr="00C14D36">
              <w:t>37</w:t>
            </w:r>
          </w:p>
        </w:tc>
        <w:tc>
          <w:tcPr>
            <w:tcW w:w="1488" w:type="dxa"/>
            <w:tcBorders>
              <w:top w:val="single" w:sz="4" w:space="0" w:color="CCCCD0" w:themeColor="accent5" w:themeTint="66"/>
              <w:bottom w:val="dashed" w:sz="4" w:space="0" w:color="CCCCD0" w:themeColor="accent5" w:themeTint="66"/>
            </w:tcBorders>
            <w:tcMar>
              <w:top w:w="57" w:type="dxa"/>
              <w:bottom w:w="57" w:type="dxa"/>
            </w:tcMar>
          </w:tcPr>
          <w:p w14:paraId="27A5582A" w14:textId="6E48E255" w:rsidR="00A134C7" w:rsidRPr="00C14D36" w:rsidRDefault="00E571EF" w:rsidP="00D47E5A">
            <w:pPr>
              <w:spacing w:before="40" w:after="40"/>
              <w:jc w:val="right"/>
            </w:pPr>
            <w:r w:rsidRPr="00C14D36">
              <w:t>67</w:t>
            </w:r>
          </w:p>
        </w:tc>
        <w:tc>
          <w:tcPr>
            <w:tcW w:w="1418" w:type="dxa"/>
            <w:tcBorders>
              <w:top w:val="single" w:sz="4" w:space="0" w:color="CCCCD0" w:themeColor="accent5" w:themeTint="66"/>
              <w:bottom w:val="dashed" w:sz="4" w:space="0" w:color="CCCCD0" w:themeColor="accent5" w:themeTint="66"/>
            </w:tcBorders>
          </w:tcPr>
          <w:p w14:paraId="1C6B5B47" w14:textId="7A575A0B" w:rsidR="00A134C7" w:rsidRPr="00C14D36" w:rsidRDefault="00E571EF" w:rsidP="00D47E5A">
            <w:pPr>
              <w:spacing w:before="40" w:after="40"/>
              <w:jc w:val="right"/>
            </w:pPr>
            <w:r w:rsidRPr="00C14D36">
              <w:t>104</w:t>
            </w:r>
          </w:p>
        </w:tc>
      </w:tr>
      <w:tr w:rsidR="00A134C7" w:rsidRPr="00C14D36" w14:paraId="27A55832" w14:textId="6ED2FAD7" w:rsidTr="00C14D36">
        <w:trPr>
          <w:cantSplit/>
          <w:trHeight w:val="170"/>
        </w:trPr>
        <w:tc>
          <w:tcPr>
            <w:tcW w:w="1453" w:type="dxa"/>
            <w:vMerge/>
            <w:tcMar>
              <w:top w:w="57" w:type="dxa"/>
              <w:bottom w:w="57" w:type="dxa"/>
            </w:tcMar>
          </w:tcPr>
          <w:p w14:paraId="27A5582D" w14:textId="77777777" w:rsidR="00A134C7" w:rsidRPr="00C14D36" w:rsidRDefault="00A134C7" w:rsidP="00D47E5A">
            <w:pPr>
              <w:spacing w:before="40" w:after="40"/>
            </w:pPr>
          </w:p>
        </w:tc>
        <w:tc>
          <w:tcPr>
            <w:tcW w:w="1808" w:type="dxa"/>
            <w:vMerge/>
            <w:tcMar>
              <w:top w:w="57" w:type="dxa"/>
              <w:bottom w:w="57" w:type="dxa"/>
            </w:tcMar>
          </w:tcPr>
          <w:p w14:paraId="27A5582E" w14:textId="77777777" w:rsidR="00A134C7" w:rsidRPr="00C14D36" w:rsidRDefault="00A134C7" w:rsidP="00D47E5A">
            <w:pPr>
              <w:spacing w:before="40" w:after="40"/>
            </w:pPr>
          </w:p>
        </w:tc>
        <w:tc>
          <w:tcPr>
            <w:tcW w:w="2693" w:type="dxa"/>
            <w:gridSpan w:val="2"/>
            <w:tcBorders>
              <w:top w:val="dashed" w:sz="4" w:space="0" w:color="CCCCD0" w:themeColor="accent5" w:themeTint="66"/>
            </w:tcBorders>
            <w:tcMar>
              <w:top w:w="57" w:type="dxa"/>
              <w:bottom w:w="57" w:type="dxa"/>
            </w:tcMar>
          </w:tcPr>
          <w:p w14:paraId="27A5582F" w14:textId="77777777" w:rsidR="00A134C7" w:rsidRPr="00C14D36" w:rsidRDefault="00A134C7" w:rsidP="00D47E5A">
            <w:pPr>
              <w:spacing w:before="40" w:after="40"/>
            </w:pPr>
            <w:r w:rsidRPr="00C14D36">
              <w:t>Medication was administered by a practitioner</w:t>
            </w:r>
          </w:p>
        </w:tc>
        <w:tc>
          <w:tcPr>
            <w:tcW w:w="850" w:type="dxa"/>
            <w:tcBorders>
              <w:top w:val="dashed" w:sz="4" w:space="0" w:color="CCCCD0" w:themeColor="accent5" w:themeTint="66"/>
            </w:tcBorders>
          </w:tcPr>
          <w:p w14:paraId="6C3B62D3" w14:textId="517B4F3E" w:rsidR="00A134C7" w:rsidRPr="00C14D36" w:rsidRDefault="00947504" w:rsidP="00D47E5A">
            <w:pPr>
              <w:spacing w:before="40" w:after="40"/>
              <w:jc w:val="right"/>
            </w:pPr>
            <w:r w:rsidRPr="00C14D36">
              <w:t>9</w:t>
            </w:r>
          </w:p>
        </w:tc>
        <w:tc>
          <w:tcPr>
            <w:tcW w:w="1488" w:type="dxa"/>
            <w:tcBorders>
              <w:top w:val="dashed" w:sz="4" w:space="0" w:color="CCCCD0" w:themeColor="accent5" w:themeTint="66"/>
            </w:tcBorders>
            <w:tcMar>
              <w:top w:w="57" w:type="dxa"/>
              <w:bottom w:w="57" w:type="dxa"/>
            </w:tcMar>
          </w:tcPr>
          <w:p w14:paraId="27A55830" w14:textId="492F1684" w:rsidR="00A134C7" w:rsidRPr="00C14D36" w:rsidRDefault="00E571EF" w:rsidP="00D47E5A">
            <w:pPr>
              <w:spacing w:before="40" w:after="40"/>
              <w:jc w:val="right"/>
            </w:pPr>
            <w:r w:rsidRPr="00C14D36">
              <w:t>11</w:t>
            </w:r>
          </w:p>
        </w:tc>
        <w:tc>
          <w:tcPr>
            <w:tcW w:w="1418" w:type="dxa"/>
            <w:tcBorders>
              <w:top w:val="dashed" w:sz="4" w:space="0" w:color="CCCCD0" w:themeColor="accent5" w:themeTint="66"/>
            </w:tcBorders>
          </w:tcPr>
          <w:p w14:paraId="2EEE043D" w14:textId="4F460083" w:rsidR="00A134C7" w:rsidRPr="00C14D36" w:rsidRDefault="00E571EF" w:rsidP="00D47E5A">
            <w:pPr>
              <w:spacing w:before="40" w:after="40"/>
              <w:jc w:val="right"/>
            </w:pPr>
            <w:r w:rsidRPr="00C14D36">
              <w:t>20</w:t>
            </w:r>
          </w:p>
        </w:tc>
      </w:tr>
    </w:tbl>
    <w:p w14:paraId="7D101D27" w14:textId="4B8A884E" w:rsidR="00E04123" w:rsidRPr="00D47E5A" w:rsidRDefault="00E04123" w:rsidP="00D47E5A">
      <w:pPr>
        <w:spacing w:before="0" w:after="80" w:line="240" w:lineRule="atLeast"/>
        <w:rPr>
          <w:sz w:val="16"/>
          <w:szCs w:val="16"/>
        </w:rPr>
      </w:pPr>
      <w:r w:rsidRPr="00D47E5A">
        <w:rPr>
          <w:sz w:val="16"/>
          <w:szCs w:val="16"/>
        </w:rPr>
        <w:t xml:space="preserve">^ </w:t>
      </w:r>
      <w:r w:rsidR="00384634" w:rsidRPr="00D47E5A">
        <w:rPr>
          <w:sz w:val="16"/>
          <w:szCs w:val="16"/>
        </w:rPr>
        <w:t xml:space="preserve">Any apparent differences between this report and the first report are due to provisional results from the first </w:t>
      </w:r>
      <w:r w:rsidR="00C14D36" w:rsidRPr="00D47E5A">
        <w:rPr>
          <w:sz w:val="16"/>
          <w:szCs w:val="16"/>
        </w:rPr>
        <w:t>six</w:t>
      </w:r>
      <w:r w:rsidR="00384634" w:rsidRPr="00D47E5A">
        <w:rPr>
          <w:sz w:val="16"/>
          <w:szCs w:val="16"/>
        </w:rPr>
        <w:t xml:space="preserve"> months being adjusted after finalisation and confirmation.  </w:t>
      </w:r>
    </w:p>
    <w:p w14:paraId="6611CDC7" w14:textId="1C9BEAD6" w:rsidR="00B34FB6" w:rsidRPr="00D47E5A" w:rsidRDefault="00B34FB6" w:rsidP="00D47E5A">
      <w:pPr>
        <w:spacing w:before="80" w:after="80" w:line="240" w:lineRule="atLeast"/>
        <w:rPr>
          <w:sz w:val="16"/>
          <w:szCs w:val="16"/>
        </w:rPr>
      </w:pPr>
      <w:r w:rsidRPr="00D47E5A">
        <w:rPr>
          <w:sz w:val="16"/>
          <w:szCs w:val="16"/>
        </w:rPr>
        <w:t>*</w:t>
      </w:r>
      <w:r w:rsidR="00D70AE9" w:rsidRPr="00D47E5A">
        <w:rPr>
          <w:sz w:val="16"/>
          <w:szCs w:val="16"/>
        </w:rPr>
        <w:t xml:space="preserve"> In the last report, the Board did not report on ‘not issued’ permits as all permits initially not issued, were re-applied for and subsequently issued. In this report we are providing the data for all permit applications. Any permit not issued on first application was subsequently re-applied for and issued and are reflected in the total permits issued.</w:t>
      </w:r>
    </w:p>
    <w:p w14:paraId="4DD757D7" w14:textId="596A9C65" w:rsidR="005300FA" w:rsidRPr="00D47E5A" w:rsidRDefault="005300FA" w:rsidP="00D47E5A">
      <w:pPr>
        <w:spacing w:before="80" w:after="80" w:line="240" w:lineRule="atLeast"/>
        <w:rPr>
          <w:sz w:val="16"/>
          <w:szCs w:val="16"/>
        </w:rPr>
      </w:pPr>
      <w:r w:rsidRPr="00D47E5A">
        <w:rPr>
          <w:sz w:val="16"/>
          <w:szCs w:val="16"/>
        </w:rPr>
        <w:t>**</w:t>
      </w:r>
      <w:r w:rsidR="005768C2" w:rsidRPr="00D47E5A">
        <w:rPr>
          <w:sz w:val="16"/>
          <w:szCs w:val="16"/>
        </w:rPr>
        <w:t xml:space="preserve"> </w:t>
      </w:r>
      <w:r w:rsidR="00FF492D" w:rsidRPr="00D47E5A">
        <w:rPr>
          <w:sz w:val="16"/>
          <w:szCs w:val="16"/>
        </w:rPr>
        <w:t xml:space="preserve">The ability for medical practitioners to withdraw a case in the portal has recently been enhanced and this has been communicated. As a result, there has been an increase in withdrawn cases since the previous report. This figure includes administrative errors, duplicate </w:t>
      </w:r>
      <w:r w:rsidR="005542C9" w:rsidRPr="00D47E5A">
        <w:rPr>
          <w:sz w:val="16"/>
          <w:szCs w:val="16"/>
        </w:rPr>
        <w:t>cases, applicants</w:t>
      </w:r>
      <w:r w:rsidR="00FF492D" w:rsidRPr="00D47E5A">
        <w:rPr>
          <w:sz w:val="16"/>
          <w:szCs w:val="16"/>
        </w:rPr>
        <w:t xml:space="preserve"> ceasing to continue the process or those who died before the process was complete. Further detail as to reasons for withdrawal will be provided in future reports.</w:t>
      </w:r>
    </w:p>
    <w:p w14:paraId="1F163542" w14:textId="7405A3FC" w:rsidR="004511F2" w:rsidRPr="00D47E5A" w:rsidRDefault="004511F2" w:rsidP="00D47E5A">
      <w:pPr>
        <w:spacing w:before="80" w:after="80" w:line="240" w:lineRule="atLeast"/>
        <w:rPr>
          <w:sz w:val="16"/>
          <w:szCs w:val="16"/>
        </w:rPr>
      </w:pPr>
      <w:r w:rsidRPr="00D47E5A">
        <w:rPr>
          <w:sz w:val="16"/>
          <w:szCs w:val="16"/>
          <w:vertAlign w:val="superscript"/>
        </w:rPr>
        <w:t>#</w:t>
      </w:r>
      <w:r w:rsidRPr="00D47E5A">
        <w:rPr>
          <w:sz w:val="16"/>
          <w:szCs w:val="16"/>
        </w:rPr>
        <w:t xml:space="preserve"> </w:t>
      </w:r>
      <w:r w:rsidR="00827F7D" w:rsidRPr="00D47E5A">
        <w:rPr>
          <w:sz w:val="16"/>
          <w:szCs w:val="16"/>
        </w:rPr>
        <w:t>Medication is only dispensed directly to applicants who hold a self-administration permit. For those issued with a practitioner administration permit, the medication is dispensed directly to the practitioner. Deaths as a result of medication being dispensed to the practitioner are contained within confirmed deaths.</w:t>
      </w:r>
    </w:p>
    <w:p w14:paraId="7BD3D4A8" w14:textId="77E00B26" w:rsidR="00FF492D" w:rsidRPr="00D47E5A" w:rsidRDefault="00435250" w:rsidP="00D47E5A">
      <w:pPr>
        <w:spacing w:before="80" w:after="80" w:line="240" w:lineRule="atLeast"/>
        <w:rPr>
          <w:i/>
          <w:iCs/>
          <w:sz w:val="16"/>
          <w:szCs w:val="16"/>
        </w:rPr>
      </w:pPr>
      <w:r w:rsidRPr="00D47E5A">
        <w:rPr>
          <w:sz w:val="16"/>
          <w:szCs w:val="16"/>
          <w:vertAlign w:val="superscript"/>
        </w:rPr>
        <w:t>##</w:t>
      </w:r>
      <w:r w:rsidRPr="00D47E5A">
        <w:rPr>
          <w:sz w:val="16"/>
          <w:szCs w:val="16"/>
        </w:rPr>
        <w:t xml:space="preserve"> </w:t>
      </w:r>
      <w:r w:rsidR="00FA710A" w:rsidRPr="00D47E5A">
        <w:rPr>
          <w:sz w:val="16"/>
          <w:szCs w:val="16"/>
        </w:rPr>
        <w:t>Whil</w:t>
      </w:r>
      <w:r w:rsidR="00C14D36" w:rsidRPr="00D47E5A">
        <w:rPr>
          <w:sz w:val="16"/>
          <w:szCs w:val="16"/>
        </w:rPr>
        <w:t>e</w:t>
      </w:r>
      <w:r w:rsidR="00FA710A" w:rsidRPr="00D47E5A">
        <w:rPr>
          <w:sz w:val="16"/>
          <w:szCs w:val="16"/>
        </w:rPr>
        <w:t xml:space="preserve"> </w:t>
      </w:r>
      <w:r w:rsidR="00700923" w:rsidRPr="00D47E5A">
        <w:rPr>
          <w:sz w:val="16"/>
          <w:szCs w:val="16"/>
        </w:rPr>
        <w:t>the Board</w:t>
      </w:r>
      <w:r w:rsidR="00FA710A" w:rsidRPr="00D47E5A">
        <w:rPr>
          <w:sz w:val="16"/>
          <w:szCs w:val="16"/>
        </w:rPr>
        <w:t xml:space="preserve"> receive</w:t>
      </w:r>
      <w:r w:rsidR="00700923" w:rsidRPr="00D47E5A">
        <w:rPr>
          <w:sz w:val="16"/>
          <w:szCs w:val="16"/>
        </w:rPr>
        <w:t>s</w:t>
      </w:r>
      <w:r w:rsidR="00FA710A" w:rsidRPr="00D47E5A">
        <w:rPr>
          <w:sz w:val="16"/>
          <w:szCs w:val="16"/>
        </w:rPr>
        <w:t xml:space="preserve"> notification of death</w:t>
      </w:r>
      <w:r w:rsidR="43CBD761" w:rsidRPr="00D47E5A">
        <w:rPr>
          <w:sz w:val="16"/>
          <w:szCs w:val="16"/>
        </w:rPr>
        <w:t xml:space="preserve"> of permit holders </w:t>
      </w:r>
      <w:r w:rsidR="1B260958" w:rsidRPr="00D47E5A">
        <w:rPr>
          <w:sz w:val="16"/>
          <w:szCs w:val="16"/>
        </w:rPr>
        <w:t>from Births, Deaths and Marriages</w:t>
      </w:r>
      <w:r w:rsidR="00FA710A" w:rsidRPr="00D47E5A">
        <w:rPr>
          <w:sz w:val="16"/>
          <w:szCs w:val="16"/>
        </w:rPr>
        <w:t xml:space="preserve">, there are a number of cases where the manner of death is not reported to the Board. </w:t>
      </w:r>
      <w:r w:rsidR="3216DC88" w:rsidRPr="00D47E5A">
        <w:rPr>
          <w:sz w:val="16"/>
          <w:szCs w:val="16"/>
        </w:rPr>
        <w:t xml:space="preserve">This occurs if </w:t>
      </w:r>
      <w:r w:rsidR="4A5ADEF7" w:rsidRPr="00D47E5A">
        <w:rPr>
          <w:sz w:val="16"/>
          <w:szCs w:val="16"/>
        </w:rPr>
        <w:t>the medical practitioner certifying the death does not select that the person was a volunta</w:t>
      </w:r>
      <w:r w:rsidR="555D0ED2" w:rsidRPr="00D47E5A">
        <w:rPr>
          <w:sz w:val="16"/>
          <w:szCs w:val="16"/>
        </w:rPr>
        <w:t xml:space="preserve">ry assisted dying </w:t>
      </w:r>
      <w:r w:rsidR="4A5ADEF7" w:rsidRPr="00D47E5A">
        <w:rPr>
          <w:sz w:val="16"/>
          <w:szCs w:val="16"/>
        </w:rPr>
        <w:t>permit holder on the</w:t>
      </w:r>
      <w:r w:rsidR="3216DC88" w:rsidRPr="00D47E5A">
        <w:rPr>
          <w:sz w:val="16"/>
          <w:szCs w:val="16"/>
        </w:rPr>
        <w:t xml:space="preserve"> Medial Certificate Cause of Death (MCCD). </w:t>
      </w:r>
      <w:r w:rsidR="00FA710A" w:rsidRPr="00D47E5A">
        <w:rPr>
          <w:sz w:val="16"/>
          <w:szCs w:val="16"/>
        </w:rPr>
        <w:t xml:space="preserve">In these </w:t>
      </w:r>
      <w:r w:rsidR="003119C6" w:rsidRPr="00D47E5A">
        <w:rPr>
          <w:sz w:val="16"/>
          <w:szCs w:val="16"/>
        </w:rPr>
        <w:t>cases,</w:t>
      </w:r>
      <w:r w:rsidR="00FA710A" w:rsidRPr="00D47E5A">
        <w:rPr>
          <w:sz w:val="16"/>
          <w:szCs w:val="16"/>
        </w:rPr>
        <w:t xml:space="preserve"> confirmation</w:t>
      </w:r>
      <w:r w:rsidR="009A55D6" w:rsidRPr="00D47E5A">
        <w:rPr>
          <w:sz w:val="16"/>
          <w:szCs w:val="16"/>
        </w:rPr>
        <w:t xml:space="preserve"> of </w:t>
      </w:r>
      <w:r w:rsidR="57C3DEFB" w:rsidRPr="00D47E5A">
        <w:rPr>
          <w:sz w:val="16"/>
          <w:szCs w:val="16"/>
        </w:rPr>
        <w:t xml:space="preserve">the </w:t>
      </w:r>
      <w:r w:rsidR="009A55D6" w:rsidRPr="00D47E5A">
        <w:rPr>
          <w:sz w:val="16"/>
          <w:szCs w:val="16"/>
        </w:rPr>
        <w:t>manner of death</w:t>
      </w:r>
      <w:r w:rsidR="00700923" w:rsidRPr="00D47E5A">
        <w:rPr>
          <w:sz w:val="16"/>
          <w:szCs w:val="16"/>
        </w:rPr>
        <w:t xml:space="preserve"> is obtained</w:t>
      </w:r>
      <w:r w:rsidR="00FA710A" w:rsidRPr="00D47E5A">
        <w:rPr>
          <w:sz w:val="16"/>
          <w:szCs w:val="16"/>
        </w:rPr>
        <w:t xml:space="preserve"> from contact persons or coordinating medical practitioners as part of the process </w:t>
      </w:r>
      <w:r w:rsidR="009A55D6" w:rsidRPr="00D47E5A">
        <w:rPr>
          <w:sz w:val="16"/>
          <w:szCs w:val="16"/>
        </w:rPr>
        <w:t>of</w:t>
      </w:r>
      <w:r w:rsidR="00FA710A" w:rsidRPr="00D47E5A">
        <w:rPr>
          <w:sz w:val="16"/>
          <w:szCs w:val="16"/>
        </w:rPr>
        <w:t xml:space="preserve"> following up any unused medication.</w:t>
      </w:r>
    </w:p>
    <w:p w14:paraId="27A55834" w14:textId="3760DC42" w:rsidR="00F46402" w:rsidRPr="00945754" w:rsidRDefault="00070726" w:rsidP="00D47E5A">
      <w:pPr>
        <w:pStyle w:val="Quote"/>
      </w:pPr>
      <w:r>
        <w:t>“</w:t>
      </w:r>
      <w:r w:rsidR="00963963">
        <w:t xml:space="preserve">It gave him and his family a chance to celebrate his life and die the way he wanted to, </w:t>
      </w:r>
      <w:r w:rsidR="00945754">
        <w:br/>
      </w:r>
      <w:r w:rsidR="00963963">
        <w:t>when he wanted to.</w:t>
      </w:r>
      <w:r>
        <w:t>”</w:t>
      </w:r>
      <w:r w:rsidR="00963963">
        <w:t xml:space="preserve"> </w:t>
      </w:r>
      <w:r w:rsidR="003A0632">
        <w:t>–</w:t>
      </w:r>
      <w:r w:rsidR="00963963">
        <w:t xml:space="preserve"> Contact person</w:t>
      </w:r>
    </w:p>
    <w:p w14:paraId="27A55835" w14:textId="77777777" w:rsidR="003D4282" w:rsidRPr="00945754" w:rsidRDefault="003D4282" w:rsidP="00D47E5A">
      <w:pPr>
        <w:pStyle w:val="Bullet1"/>
        <w:numPr>
          <w:ilvl w:val="0"/>
          <w:numId w:val="0"/>
        </w:numPr>
        <w:sectPr w:rsidR="003D4282" w:rsidRPr="00945754" w:rsidSect="00FA1FA9">
          <w:type w:val="continuous"/>
          <w:pgSz w:w="11906" w:h="16838" w:code="9"/>
          <w:pgMar w:top="3402" w:right="851" w:bottom="1361" w:left="851" w:header="539" w:footer="624" w:gutter="0"/>
          <w:cols w:space="284"/>
          <w:docGrid w:linePitch="360"/>
        </w:sectPr>
      </w:pPr>
    </w:p>
    <w:p w14:paraId="1FEB16E1" w14:textId="77777777" w:rsidR="00BB3FAB" w:rsidRPr="00D47E5A" w:rsidRDefault="00BB3FAB" w:rsidP="00D47E5A">
      <w:pPr>
        <w:spacing w:before="0" w:after="0" w:line="240" w:lineRule="auto"/>
        <w:rPr>
          <w:rFonts w:ascii="VIC SemiBold" w:hAnsi="VIC SemiBold"/>
          <w:color w:val="0063A5"/>
          <w:sz w:val="2"/>
          <w:szCs w:val="2"/>
        </w:rPr>
      </w:pPr>
      <w:r w:rsidRPr="00D47E5A">
        <w:rPr>
          <w:sz w:val="2"/>
          <w:szCs w:val="2"/>
        </w:rPr>
        <w:br w:type="page"/>
      </w:r>
    </w:p>
    <w:p w14:paraId="6C43AB00" w14:textId="77777777" w:rsidR="00BB3FAB" w:rsidRPr="00945754" w:rsidRDefault="00BB3FAB" w:rsidP="00D47E5A">
      <w:pPr>
        <w:pStyle w:val="IntroductoryText"/>
        <w:sectPr w:rsidR="00BB3FAB" w:rsidRPr="00945754" w:rsidSect="00B815B9">
          <w:type w:val="continuous"/>
          <w:pgSz w:w="11906" w:h="16838" w:code="9"/>
          <w:pgMar w:top="3402" w:right="851" w:bottom="1361" w:left="851" w:header="539" w:footer="624" w:gutter="0"/>
          <w:cols w:num="2" w:space="284"/>
          <w:docGrid w:linePitch="360"/>
        </w:sectPr>
      </w:pPr>
    </w:p>
    <w:p w14:paraId="3B765AFC" w14:textId="1FB10F75" w:rsidR="00BB3FAB" w:rsidRDefault="006B110B" w:rsidP="00091F89">
      <w:pPr>
        <w:pStyle w:val="IntroductoryText"/>
        <w:spacing w:before="0" w:after="240"/>
      </w:pPr>
      <w:r>
        <w:lastRenderedPageBreak/>
        <w:t>Medical practitioners, the Secretary</w:t>
      </w:r>
      <w:r w:rsidR="009456A0">
        <w:t xml:space="preserve"> of </w:t>
      </w:r>
      <w:r>
        <w:t xml:space="preserve">DHHS, and the Voluntary Assisted Dying Review Board all have important roles and responsibilities defined within </w:t>
      </w:r>
      <w:r w:rsidR="00F43350">
        <w:t xml:space="preserve">Victoria’s </w:t>
      </w:r>
      <w:r w:rsidR="00F43350" w:rsidRPr="00050405">
        <w:rPr>
          <w:i/>
        </w:rPr>
        <w:t>Voluntary Assisted Dying Act 2017</w:t>
      </w:r>
      <w:r>
        <w:t>.</w:t>
      </w:r>
      <w:r w:rsidR="00D97734">
        <w:t xml:space="preserve"> </w:t>
      </w:r>
      <w:r w:rsidR="001A3B62">
        <w:t>It is important to note t</w:t>
      </w:r>
      <w:r>
        <w:t>he Board is responsible for monitoring and reviewing matters related to voluntary assisted dying but does not have any power to approve or refuse access to voluntary assisted dying.</w:t>
      </w:r>
    </w:p>
    <w:p w14:paraId="63B18344" w14:textId="6F0D636D" w:rsidR="00BB3FAB" w:rsidRDefault="00BB3FAB" w:rsidP="00091F89">
      <w:pPr>
        <w:pStyle w:val="Heading1"/>
        <w:framePr w:wrap="around"/>
        <w:spacing w:after="240"/>
        <w:sectPr w:rsidR="00BB3FAB" w:rsidSect="00BB3FAB">
          <w:type w:val="continuous"/>
          <w:pgSz w:w="11906" w:h="16838" w:code="9"/>
          <w:pgMar w:top="3402" w:right="851" w:bottom="1361" w:left="851" w:header="539" w:footer="624" w:gutter="0"/>
          <w:cols w:space="284"/>
          <w:docGrid w:linePitch="360"/>
        </w:sectPr>
      </w:pPr>
      <w:bookmarkStart w:id="4" w:name="_Toc514232180"/>
      <w:bookmarkStart w:id="5" w:name="_Toc514847147"/>
    </w:p>
    <w:p w14:paraId="27A55837" w14:textId="4AF8D67F" w:rsidR="001300EB" w:rsidRPr="00B111E8" w:rsidRDefault="007919B0" w:rsidP="00D47E5A">
      <w:pPr>
        <w:pStyle w:val="Heading1"/>
        <w:framePr w:w="10321" w:wrap="around"/>
      </w:pPr>
      <w:r>
        <w:t xml:space="preserve">How the voluntary assisted dying </w:t>
      </w:r>
      <w:r w:rsidR="008D5537">
        <w:t>legislation</w:t>
      </w:r>
      <w:r>
        <w:t xml:space="preserve"> works</w:t>
      </w:r>
    </w:p>
    <w:p w14:paraId="4B7FA6BA" w14:textId="77777777" w:rsidR="00091F89" w:rsidRPr="00091F89" w:rsidRDefault="00091F89" w:rsidP="00091F89">
      <w:pPr>
        <w:pStyle w:val="Heading3"/>
        <w:spacing w:before="0" w:after="0"/>
        <w:rPr>
          <w:sz w:val="2"/>
          <w:szCs w:val="2"/>
        </w:rPr>
        <w:sectPr w:rsidR="00091F89" w:rsidRPr="00091F89" w:rsidSect="00B815B9">
          <w:type w:val="continuous"/>
          <w:pgSz w:w="11906" w:h="16838" w:code="9"/>
          <w:pgMar w:top="3402" w:right="851" w:bottom="1361" w:left="851" w:header="539" w:footer="624" w:gutter="0"/>
          <w:cols w:num="2" w:space="284"/>
          <w:docGrid w:linePitch="360"/>
        </w:sectPr>
      </w:pPr>
    </w:p>
    <w:p w14:paraId="7CD77F3F" w14:textId="4F31FB39" w:rsidR="00605C4F" w:rsidRDefault="00265B51" w:rsidP="00D47E5A">
      <w:pPr>
        <w:pStyle w:val="Heading3"/>
        <w:spacing w:before="0"/>
      </w:pPr>
      <w:r>
        <w:t>Application and assessment</w:t>
      </w:r>
      <w:r w:rsidR="007B48E6">
        <w:t xml:space="preserve"> checks</w:t>
      </w:r>
    </w:p>
    <w:p w14:paraId="64E98431" w14:textId="2E4125CB" w:rsidR="00265B51" w:rsidRDefault="00265B51" w:rsidP="00D47E5A">
      <w:pPr>
        <w:pStyle w:val="Normalfollowingheading"/>
      </w:pPr>
      <w:r>
        <w:t xml:space="preserve">Medical practitioners submit the relevant forms and </w:t>
      </w:r>
      <w:r w:rsidR="00C33D63">
        <w:t xml:space="preserve">required </w:t>
      </w:r>
      <w:r>
        <w:t>evidence</w:t>
      </w:r>
      <w:r w:rsidR="00BB3FAB">
        <w:t xml:space="preserve"> on behalf of t</w:t>
      </w:r>
      <w:r w:rsidR="00BD2454">
        <w:t xml:space="preserve">he applicant </w:t>
      </w:r>
      <w:r w:rsidR="00C33D63">
        <w:t xml:space="preserve">to the Voluntary Assisted Dying Review Board. This is done </w:t>
      </w:r>
      <w:r>
        <w:t xml:space="preserve">via the </w:t>
      </w:r>
      <w:r w:rsidR="00A32F8B">
        <w:t>V</w:t>
      </w:r>
      <w:r>
        <w:t xml:space="preserve">oluntary </w:t>
      </w:r>
      <w:r w:rsidR="00A32F8B">
        <w:t>A</w:t>
      </w:r>
      <w:r>
        <w:t xml:space="preserve">ssisted </w:t>
      </w:r>
      <w:r w:rsidR="00A32F8B">
        <w:t>D</w:t>
      </w:r>
      <w:r>
        <w:t xml:space="preserve">ying </w:t>
      </w:r>
      <w:r w:rsidR="00A32F8B">
        <w:t>P</w:t>
      </w:r>
      <w:r>
        <w:t>ortal.</w:t>
      </w:r>
    </w:p>
    <w:p w14:paraId="53E588FB" w14:textId="1453AB33" w:rsidR="00C33D63" w:rsidRDefault="00C33D63" w:rsidP="00D47E5A">
      <w:r>
        <w:t xml:space="preserve">At this point, </w:t>
      </w:r>
      <w:r w:rsidR="00B530D7">
        <w:t>the</w:t>
      </w:r>
      <w:r>
        <w:t xml:space="preserve"> secretariat for the Board undertakes an administrative check to ensure sufficient information has been provided. At times</w:t>
      </w:r>
      <w:r w:rsidR="005C1170">
        <w:t>,</w:t>
      </w:r>
      <w:r>
        <w:t xml:space="preserve"> medical practitioners may be a</w:t>
      </w:r>
      <w:r w:rsidR="00E434C1">
        <w:t>sked</w:t>
      </w:r>
      <w:r>
        <w:t xml:space="preserve"> to clarify or provide more information</w:t>
      </w:r>
      <w:r w:rsidR="005C1170">
        <w:t>.</w:t>
      </w:r>
      <w:r>
        <w:t xml:space="preserve"> </w:t>
      </w:r>
      <w:r w:rsidR="005C1170">
        <w:t>T</w:t>
      </w:r>
      <w:r>
        <w:t>his is done to ensure there are no delays when a</w:t>
      </w:r>
      <w:r w:rsidR="00283778">
        <w:t xml:space="preserve"> permit</w:t>
      </w:r>
      <w:r>
        <w:t xml:space="preserve"> application is made to the Secretary, DHHS</w:t>
      </w:r>
      <w:r w:rsidR="00283778">
        <w:t>.</w:t>
      </w:r>
    </w:p>
    <w:p w14:paraId="48043FCC" w14:textId="314F6AF4" w:rsidR="003B5DEF" w:rsidRDefault="003B5DEF" w:rsidP="00D47E5A">
      <w:r>
        <w:t xml:space="preserve">On completion of the five required forms, the </w:t>
      </w:r>
      <w:r w:rsidR="00EE5658">
        <w:t xml:space="preserve">coordinating </w:t>
      </w:r>
      <w:r>
        <w:t xml:space="preserve">medical practitioner makes a request for a permit. </w:t>
      </w:r>
      <w:r w:rsidR="00684BAB">
        <w:t xml:space="preserve">The request is then considered </w:t>
      </w:r>
      <w:r w:rsidR="00EF2863">
        <w:t xml:space="preserve">by </w:t>
      </w:r>
      <w:r>
        <w:t>the Secretary, DHHS.</w:t>
      </w:r>
    </w:p>
    <w:p w14:paraId="7A7A0783" w14:textId="1B94DDDC" w:rsidR="00265B51" w:rsidRDefault="00186BF5" w:rsidP="00D47E5A">
      <w:pPr>
        <w:pStyle w:val="Heading4"/>
      </w:pPr>
      <w:r>
        <w:t xml:space="preserve">About </w:t>
      </w:r>
      <w:r w:rsidR="00BB3FAB">
        <w:t xml:space="preserve">Safer </w:t>
      </w:r>
      <w:r w:rsidR="00BB3FAB" w:rsidRPr="00776ECB">
        <w:t>Care</w:t>
      </w:r>
      <w:r w:rsidR="00BB3FAB">
        <w:t xml:space="preserve"> Victoria</w:t>
      </w:r>
    </w:p>
    <w:p w14:paraId="0F0B4ACE" w14:textId="5EA19A93" w:rsidR="0010246B" w:rsidRDefault="00BB3FAB" w:rsidP="00D47E5A">
      <w:pPr>
        <w:pStyle w:val="Normalfollowingheading"/>
      </w:pPr>
      <w:r w:rsidRPr="007D097C">
        <w:t xml:space="preserve">Safer Care Victoria provides </w:t>
      </w:r>
      <w:r w:rsidR="00186BF5" w:rsidRPr="007D097C">
        <w:t xml:space="preserve">administrative </w:t>
      </w:r>
      <w:r w:rsidR="00E434C1">
        <w:br/>
      </w:r>
      <w:r w:rsidR="00186BF5" w:rsidRPr="007D097C">
        <w:t>day-to-day operational support</w:t>
      </w:r>
      <w:r w:rsidR="00186BF5">
        <w:t xml:space="preserve"> of the portal and </w:t>
      </w:r>
      <w:r w:rsidR="00A567B5">
        <w:t xml:space="preserve">the </w:t>
      </w:r>
      <w:r w:rsidRPr="007D097C">
        <w:t>Board</w:t>
      </w:r>
      <w:r w:rsidR="00D10559">
        <w:t xml:space="preserve"> secretariat</w:t>
      </w:r>
      <w:r w:rsidR="00186BF5">
        <w:t>.</w:t>
      </w:r>
      <w:r w:rsidR="001C2E68">
        <w:t xml:space="preserve"> </w:t>
      </w:r>
    </w:p>
    <w:p w14:paraId="046A224E" w14:textId="7A0EA331" w:rsidR="003B5DEF" w:rsidRDefault="003B5DEF" w:rsidP="00D47E5A">
      <w:pPr>
        <w:pStyle w:val="Heading3"/>
      </w:pPr>
      <w:r>
        <w:t>Permit approval</w:t>
      </w:r>
      <w:r w:rsidR="00BF112D">
        <w:t>s</w:t>
      </w:r>
    </w:p>
    <w:p w14:paraId="40039EF0" w14:textId="0BE4B1C3" w:rsidR="003B5DEF" w:rsidRDefault="003B5DEF" w:rsidP="00D47E5A">
      <w:pPr>
        <w:pStyle w:val="Normalfollowingheading"/>
      </w:pPr>
      <w:r>
        <w:t xml:space="preserve">The </w:t>
      </w:r>
      <w:r w:rsidRPr="0069375D">
        <w:t>power</w:t>
      </w:r>
      <w:r>
        <w:t xml:space="preserve"> to issue or refuse a voluntary assisted dying permit sits with the Secretary, DHHS</w:t>
      </w:r>
      <w:r w:rsidR="004C39CE">
        <w:t xml:space="preserve"> or their delegate</w:t>
      </w:r>
      <w:r>
        <w:t xml:space="preserve">. </w:t>
      </w:r>
    </w:p>
    <w:p w14:paraId="65F52425" w14:textId="3E2B9BDC" w:rsidR="003B5DEF" w:rsidRDefault="003B5DEF" w:rsidP="00D47E5A">
      <w:r>
        <w:t xml:space="preserve">The Secretary must be satisfied that all the </w:t>
      </w:r>
      <w:r w:rsidR="00A20C30">
        <w:br/>
      </w:r>
      <w:r>
        <w:t xml:space="preserve">pre-conditions </w:t>
      </w:r>
      <w:r w:rsidR="00EE5658">
        <w:t>in</w:t>
      </w:r>
      <w:r>
        <w:t xml:space="preserve"> the Act have been met and that the request and assessment process has been completed.</w:t>
      </w:r>
    </w:p>
    <w:p w14:paraId="506173FD" w14:textId="73A4B151" w:rsidR="00EE5658" w:rsidRDefault="007B48E6" w:rsidP="00D47E5A">
      <w:pPr>
        <w:pStyle w:val="Heading3"/>
        <w:spacing w:before="0"/>
      </w:pPr>
      <w:r>
        <w:t>Compliance review</w:t>
      </w:r>
    </w:p>
    <w:p w14:paraId="0B9D18C8" w14:textId="0C07EE5A" w:rsidR="00280C53" w:rsidRDefault="00280C53" w:rsidP="00D47E5A">
      <w:pPr>
        <w:pStyle w:val="Normalfollowingheading"/>
      </w:pPr>
      <w:r>
        <w:t xml:space="preserve">Once a voluntary assisted dying application is </w:t>
      </w:r>
      <w:r w:rsidRPr="00485A5D">
        <w:t>complete</w:t>
      </w:r>
      <w:r>
        <w:t>, either because the applicant has died or chosen not to continue with the process, the Board rigorous</w:t>
      </w:r>
      <w:r w:rsidR="00776ECB">
        <w:t>ly</w:t>
      </w:r>
      <w:r>
        <w:t xml:space="preserve"> review</w:t>
      </w:r>
      <w:r w:rsidR="00776ECB">
        <w:t xml:space="preserve">s </w:t>
      </w:r>
      <w:r>
        <w:t>all the forms and information submitted</w:t>
      </w:r>
      <w:r w:rsidR="00657EEF">
        <w:t xml:space="preserve"> to </w:t>
      </w:r>
      <w:r w:rsidR="00776ECB">
        <w:t>determine if</w:t>
      </w:r>
      <w:r>
        <w:t xml:space="preserve"> the case was compliant with the Act.</w:t>
      </w:r>
    </w:p>
    <w:p w14:paraId="2AF69E41" w14:textId="01C3ED93" w:rsidR="00280C53" w:rsidRDefault="00A567B5" w:rsidP="00D47E5A">
      <w:r>
        <w:t>The secretariat seeks feedback from nominated contact people, medical practitioners and other agencies that support the voluntary assisted dying process</w:t>
      </w:r>
      <w:r w:rsidR="00817076">
        <w:t>. This is</w:t>
      </w:r>
      <w:r>
        <w:t xml:space="preserve"> to assist the Board with its numerous responsibilities</w:t>
      </w:r>
      <w:r w:rsidR="00817076">
        <w:t>,</w:t>
      </w:r>
      <w:r>
        <w:t xml:space="preserve"> incl</w:t>
      </w:r>
      <w:r w:rsidR="00817076">
        <w:t>uding</w:t>
      </w:r>
      <w:r>
        <w:t xml:space="preserve"> the individual application review process, education, research and future improvements.</w:t>
      </w:r>
    </w:p>
    <w:p w14:paraId="3714665F" w14:textId="77777777" w:rsidR="00280C53" w:rsidRDefault="00280C53" w:rsidP="00D47E5A">
      <w:pPr>
        <w:pStyle w:val="Heading4"/>
      </w:pPr>
      <w:r>
        <w:t>About the Board</w:t>
      </w:r>
    </w:p>
    <w:p w14:paraId="6E29C117" w14:textId="13891ACC" w:rsidR="00280C53" w:rsidRDefault="00280C53" w:rsidP="00D47E5A">
      <w:pPr>
        <w:pStyle w:val="Normalfollowingheading"/>
      </w:pPr>
      <w:r>
        <w:t>Appointed in July 2018, the Board</w:t>
      </w:r>
      <w:r w:rsidRPr="00AA4C8E">
        <w:rPr>
          <w:rFonts w:asciiTheme="majorHAnsi" w:hAnsiTheme="majorHAnsi"/>
        </w:rPr>
        <w:t xml:space="preserve"> </w:t>
      </w:r>
      <w:r>
        <w:t xml:space="preserve">retrospectively reviews all cases </w:t>
      </w:r>
      <w:r w:rsidR="001268AD">
        <w:t xml:space="preserve">of voluntary assisted dying for </w:t>
      </w:r>
      <w:r>
        <w:t xml:space="preserve">compliance with the Act. The Board does not </w:t>
      </w:r>
      <w:r w:rsidRPr="0069375D">
        <w:t>approve</w:t>
      </w:r>
      <w:r>
        <w:t>, refuse or reject assessments and applications.</w:t>
      </w:r>
    </w:p>
    <w:p w14:paraId="1682491B" w14:textId="3A123ECB" w:rsidR="00011673" w:rsidRPr="007140DC" w:rsidRDefault="00011673" w:rsidP="00D47E5A">
      <w:r>
        <w:t xml:space="preserve">For Board membership, see </w:t>
      </w:r>
      <w:r w:rsidRPr="00D01584">
        <w:t xml:space="preserve">page </w:t>
      </w:r>
      <w:r w:rsidR="00D01584" w:rsidRPr="00D01584">
        <w:t>1</w:t>
      </w:r>
      <w:r w:rsidR="00485A5D">
        <w:t>8</w:t>
      </w:r>
      <w:r w:rsidRPr="00D01584">
        <w:t>.</w:t>
      </w:r>
    </w:p>
    <w:p w14:paraId="64CBA5CE" w14:textId="77777777" w:rsidR="00091F89" w:rsidRDefault="00BF5E9A" w:rsidP="00D47E5A">
      <w:pPr>
        <w:rPr>
          <w:rStyle w:val="Hyperlink"/>
          <w:rFonts w:ascii="Arial" w:hAnsi="Arial"/>
        </w:rPr>
        <w:sectPr w:rsidR="00091F89" w:rsidSect="00091F89">
          <w:type w:val="continuous"/>
          <w:pgSz w:w="11906" w:h="16838" w:code="9"/>
          <w:pgMar w:top="3402" w:right="851" w:bottom="1361" w:left="851" w:header="539" w:footer="624" w:gutter="0"/>
          <w:cols w:space="284"/>
          <w:docGrid w:linePitch="360"/>
        </w:sectPr>
      </w:pPr>
      <w:r>
        <w:t xml:space="preserve">More detail on the Board’s role and functions is available at </w:t>
      </w:r>
      <w:hyperlink r:id="rId27" w:history="1">
        <w:r w:rsidRPr="00D47E5A">
          <w:rPr>
            <w:rStyle w:val="Hyperlink"/>
            <w:rFonts w:ascii="Arial" w:hAnsi="Arial"/>
          </w:rPr>
          <w:t>bettersafercare.vic.gov.au/vad</w:t>
        </w:r>
      </w:hyperlink>
    </w:p>
    <w:p w14:paraId="723CA3D2" w14:textId="7B2C126C" w:rsidR="00280C53" w:rsidRPr="00091F89" w:rsidRDefault="00280C53" w:rsidP="00091F89">
      <w:pPr>
        <w:spacing w:before="0" w:after="0" w:line="240" w:lineRule="auto"/>
        <w:rPr>
          <w:rStyle w:val="Hyperlink"/>
          <w:rFonts w:ascii="Arial" w:hAnsi="Arial"/>
          <w:sz w:val="2"/>
          <w:szCs w:val="2"/>
        </w:rPr>
      </w:pPr>
    </w:p>
    <w:p w14:paraId="27A55853" w14:textId="77777777" w:rsidR="00B815B9" w:rsidRPr="00091F89" w:rsidRDefault="00B815B9" w:rsidP="00091F89">
      <w:pPr>
        <w:pStyle w:val="Normalfollowingheading"/>
        <w:spacing w:after="0" w:line="240" w:lineRule="auto"/>
        <w:rPr>
          <w:sz w:val="2"/>
          <w:szCs w:val="2"/>
        </w:rPr>
        <w:sectPr w:rsidR="00B815B9" w:rsidRPr="00091F89" w:rsidSect="00B815B9">
          <w:type w:val="continuous"/>
          <w:pgSz w:w="11906" w:h="16838" w:code="9"/>
          <w:pgMar w:top="3402" w:right="851" w:bottom="1361" w:left="851" w:header="539" w:footer="624" w:gutter="0"/>
          <w:cols w:num="2" w:space="284"/>
          <w:docGrid w:linePitch="360"/>
        </w:sectPr>
      </w:pPr>
    </w:p>
    <w:bookmarkEnd w:id="4"/>
    <w:bookmarkEnd w:id="5"/>
    <w:p w14:paraId="27A5585D" w14:textId="4A649177" w:rsidR="00F909BC" w:rsidRPr="00091F89" w:rsidRDefault="00F909BC" w:rsidP="00091F89">
      <w:pPr>
        <w:pStyle w:val="Normalfollowingheading"/>
        <w:spacing w:after="0" w:line="240" w:lineRule="auto"/>
        <w:rPr>
          <w:sz w:val="2"/>
          <w:szCs w:val="2"/>
        </w:rPr>
        <w:sectPr w:rsidR="00F909BC" w:rsidRPr="00091F89" w:rsidSect="00B815B9">
          <w:type w:val="continuous"/>
          <w:pgSz w:w="11906" w:h="16838" w:code="9"/>
          <w:pgMar w:top="3402" w:right="851" w:bottom="1361" w:left="851" w:header="539" w:footer="624" w:gutter="0"/>
          <w:cols w:num="2" w:space="284"/>
          <w:docGrid w:linePitch="360"/>
        </w:sectPr>
      </w:pPr>
    </w:p>
    <w:p w14:paraId="27A5585E" w14:textId="160793DC" w:rsidR="00F909BC" w:rsidRDefault="007919B0" w:rsidP="00D47E5A">
      <w:pPr>
        <w:pStyle w:val="Heading1"/>
        <w:framePr w:wrap="around"/>
      </w:pPr>
      <w:r>
        <w:lastRenderedPageBreak/>
        <w:t>Application and assessment</w:t>
      </w:r>
    </w:p>
    <w:p w14:paraId="56073B12" w14:textId="0987F504" w:rsidR="00860589" w:rsidRDefault="00AD0256" w:rsidP="00091F89">
      <w:pPr>
        <w:pStyle w:val="IntroductoryText"/>
        <w:spacing w:before="0" w:after="240"/>
      </w:pPr>
      <w:r>
        <w:t xml:space="preserve">To help people make informed choices and </w:t>
      </w:r>
      <w:r w:rsidR="003F6B43">
        <w:t xml:space="preserve">submit complete applications, </w:t>
      </w:r>
      <w:r w:rsidR="00B9006B">
        <w:t>Victorian agencies work</w:t>
      </w:r>
      <w:r w:rsidR="00D53029">
        <w:t xml:space="preserve"> together</w:t>
      </w:r>
      <w:r w:rsidR="00B9006B">
        <w:t xml:space="preserve"> to support community members and medical practitioners </w:t>
      </w:r>
      <w:r w:rsidR="006D102D">
        <w:t>in understanding</w:t>
      </w:r>
      <w:r w:rsidR="00B9006B">
        <w:t xml:space="preserve"> the </w:t>
      </w:r>
      <w:r w:rsidR="00283778">
        <w:t>legislation</w:t>
      </w:r>
      <w:r w:rsidR="00ED6C19">
        <w:t xml:space="preserve"> and its requirements.</w:t>
      </w:r>
      <w:r w:rsidR="00D53029">
        <w:t xml:space="preserve"> Over the past year, the number of medical practitioners trained to make applications on behalf of </w:t>
      </w:r>
      <w:r w:rsidR="00BD2454">
        <w:t>applicants</w:t>
      </w:r>
      <w:r w:rsidR="00D53029">
        <w:t xml:space="preserve"> has grown</w:t>
      </w:r>
      <w:r w:rsidR="006E2820">
        <w:t>, and support services</w:t>
      </w:r>
      <w:r w:rsidR="00BF5606">
        <w:t xml:space="preserve"> for </w:t>
      </w:r>
      <w:r w:rsidR="006E2820">
        <w:t>members of the community and medical practitioners have expanded their reach to meet requests.</w:t>
      </w:r>
    </w:p>
    <w:p w14:paraId="06BEB451" w14:textId="77777777" w:rsidR="00091F89" w:rsidRDefault="00091F89" w:rsidP="00091F89">
      <w:pPr>
        <w:pStyle w:val="Heading2"/>
        <w:sectPr w:rsidR="00091F89" w:rsidSect="00F909BC">
          <w:pgSz w:w="11906" w:h="16838" w:code="9"/>
          <w:pgMar w:top="3402" w:right="851" w:bottom="1361" w:left="851" w:header="539" w:footer="624" w:gutter="0"/>
          <w:cols w:space="284"/>
          <w:docGrid w:linePitch="360"/>
        </w:sectPr>
      </w:pPr>
    </w:p>
    <w:p w14:paraId="1AD9B0D7" w14:textId="71EF5C8E" w:rsidR="00FF0130" w:rsidRPr="00D47E5A" w:rsidRDefault="00FF0130" w:rsidP="00091F89">
      <w:pPr>
        <w:pStyle w:val="Heading2"/>
      </w:pPr>
      <w:r w:rsidRPr="00D47E5A">
        <w:t>Community information and support</w:t>
      </w:r>
    </w:p>
    <w:p w14:paraId="27A5585F" w14:textId="721CCD91" w:rsidR="00860589" w:rsidRPr="00C84BF2" w:rsidRDefault="00860589" w:rsidP="00D47E5A">
      <w:pPr>
        <w:sectPr w:rsidR="00860589" w:rsidRPr="00C84BF2" w:rsidSect="00091F89">
          <w:type w:val="continuous"/>
          <w:pgSz w:w="11906" w:h="16838" w:code="9"/>
          <w:pgMar w:top="3402" w:right="851" w:bottom="1361" w:left="851" w:header="539" w:footer="624" w:gutter="0"/>
          <w:cols w:space="284"/>
          <w:docGrid w:linePitch="360"/>
        </w:sectPr>
      </w:pPr>
    </w:p>
    <w:p w14:paraId="6B6B4FFF" w14:textId="083D14D8" w:rsidR="000A5C9F" w:rsidRDefault="000A5C9F" w:rsidP="00D47E5A">
      <w:pPr>
        <w:pStyle w:val="Normalfollowingheading"/>
      </w:pPr>
      <w:r>
        <w:t>Since the commencement of the Act</w:t>
      </w:r>
      <w:r w:rsidR="00ED6C19">
        <w:t xml:space="preserve">, </w:t>
      </w:r>
      <w:r w:rsidR="00567C58">
        <w:t xml:space="preserve">the </w:t>
      </w:r>
      <w:r w:rsidR="00B75D95" w:rsidRPr="00D47E5A">
        <w:rPr>
          <w:b/>
        </w:rPr>
        <w:t xml:space="preserve">Statewide </w:t>
      </w:r>
      <w:r w:rsidR="00567C58" w:rsidRPr="00D47E5A">
        <w:rPr>
          <w:b/>
        </w:rPr>
        <w:t>Voluntary Assisted Dying Care Navigator Service</w:t>
      </w:r>
      <w:r w:rsidR="00567C58">
        <w:t xml:space="preserve"> has </w:t>
      </w:r>
      <w:r>
        <w:t xml:space="preserve">provided support to </w:t>
      </w:r>
      <w:r w:rsidR="00B75D95">
        <w:t>613</w:t>
      </w:r>
      <w:r>
        <w:t xml:space="preserve"> people seeking information about voluntary </w:t>
      </w:r>
      <w:r w:rsidRPr="005470A3">
        <w:t>assisted</w:t>
      </w:r>
      <w:r>
        <w:t xml:space="preserve"> dying.</w:t>
      </w:r>
    </w:p>
    <w:p w14:paraId="4ADAE2A5" w14:textId="08809815" w:rsidR="00567C58" w:rsidRPr="00A220FB" w:rsidRDefault="001E23F4" w:rsidP="00D47E5A">
      <w:r>
        <w:t xml:space="preserve">Community members, medical practitioners and health services can </w:t>
      </w:r>
      <w:r w:rsidR="00990B50">
        <w:t>request</w:t>
      </w:r>
      <w:r>
        <w:t>:</w:t>
      </w:r>
    </w:p>
    <w:p w14:paraId="4A35C30F" w14:textId="14FEB536" w:rsidR="00567C58" w:rsidRPr="00A220FB" w:rsidRDefault="00567C58" w:rsidP="00D47E5A">
      <w:pPr>
        <w:pStyle w:val="Bullet1"/>
      </w:pPr>
      <w:r w:rsidRPr="00A220FB">
        <w:t>general information about voluntary assisted dying in Victoria</w:t>
      </w:r>
    </w:p>
    <w:p w14:paraId="0B88FE9A" w14:textId="0A7A95B0" w:rsidR="00567C58" w:rsidRPr="00A220FB" w:rsidRDefault="00567C58" w:rsidP="00D47E5A">
      <w:pPr>
        <w:pStyle w:val="Bullet1"/>
      </w:pPr>
      <w:r w:rsidRPr="00A220FB">
        <w:t>individualised support and information, either in a face-to-face consultation or by post</w:t>
      </w:r>
    </w:p>
    <w:p w14:paraId="219C1FDB" w14:textId="6BD0E956" w:rsidR="00567C58" w:rsidRPr="00A220FB" w:rsidRDefault="001E23F4" w:rsidP="00D47E5A">
      <w:pPr>
        <w:pStyle w:val="Bullet1"/>
      </w:pPr>
      <w:r>
        <w:t xml:space="preserve">help </w:t>
      </w:r>
      <w:r w:rsidR="00567C58" w:rsidRPr="00A220FB">
        <w:t>in connecting people with appropriate medical practitioners and health services</w:t>
      </w:r>
    </w:p>
    <w:p w14:paraId="7D7EDA17" w14:textId="48946D78" w:rsidR="00567C58" w:rsidRPr="00A220FB" w:rsidRDefault="00567C58" w:rsidP="00D47E5A">
      <w:pPr>
        <w:pStyle w:val="Bullet1"/>
      </w:pPr>
      <w:r w:rsidRPr="00A220FB">
        <w:t>access to voluntary assisted dying support packages</w:t>
      </w:r>
    </w:p>
    <w:p w14:paraId="068193C7" w14:textId="052218A9" w:rsidR="00567C58" w:rsidRPr="00A220FB" w:rsidRDefault="00567C58" w:rsidP="00D47E5A">
      <w:pPr>
        <w:pStyle w:val="Bullet1"/>
      </w:pPr>
      <w:r w:rsidRPr="00A220FB">
        <w:t>holistic advice and follow</w:t>
      </w:r>
      <w:r w:rsidR="00495FFC">
        <w:t xml:space="preserve"> </w:t>
      </w:r>
      <w:r w:rsidRPr="00A220FB">
        <w:t>up on appropriate end</w:t>
      </w:r>
      <w:r w:rsidR="00E75180">
        <w:t xml:space="preserve"> </w:t>
      </w:r>
      <w:r w:rsidRPr="00A220FB">
        <w:t>of</w:t>
      </w:r>
      <w:r w:rsidR="00E75180">
        <w:t xml:space="preserve"> </w:t>
      </w:r>
      <w:r w:rsidRPr="00A220FB">
        <w:t>life care services</w:t>
      </w:r>
    </w:p>
    <w:p w14:paraId="340EF0AB" w14:textId="4FE3DE2B" w:rsidR="00567C58" w:rsidRDefault="00567C58" w:rsidP="00D47E5A">
      <w:pPr>
        <w:pStyle w:val="Bullet1"/>
      </w:pPr>
      <w:r w:rsidRPr="00A220FB">
        <w:t xml:space="preserve">education </w:t>
      </w:r>
      <w:r w:rsidR="00CE4B14">
        <w:t>for</w:t>
      </w:r>
      <w:r w:rsidRPr="00A220FB">
        <w:t xml:space="preserve"> health services and health practitioners.</w:t>
      </w:r>
    </w:p>
    <w:p w14:paraId="656E0966" w14:textId="77777777" w:rsidR="00DD6391" w:rsidRPr="00D01584" w:rsidRDefault="00DD6391" w:rsidP="00D47E5A">
      <w:pPr>
        <w:pStyle w:val="Quote"/>
      </w:pPr>
      <w:r w:rsidRPr="00D01584">
        <w:t>“I can no longer partake in the small joys that fill the day; chatting, playing with my cats, walking, jogging, eating wholeheartedly.” –</w:t>
      </w:r>
      <w:r>
        <w:rPr>
          <w:rFonts w:ascii="Cambria" w:hAnsi="Cambria"/>
        </w:rPr>
        <w:t> </w:t>
      </w:r>
      <w:r w:rsidRPr="00D01584">
        <w:t>Applicant</w:t>
      </w:r>
    </w:p>
    <w:p w14:paraId="3C338C84" w14:textId="0F7D93C0" w:rsidR="00567C58" w:rsidRPr="00FA6530" w:rsidRDefault="00567C58" w:rsidP="00D47E5A">
      <w:r w:rsidRPr="00A220FB">
        <w:t>In early 2020</w:t>
      </w:r>
      <w:r w:rsidR="001E23F4">
        <w:rPr>
          <w:rFonts w:ascii="Cambria" w:hAnsi="Cambria" w:cs="Cambria"/>
        </w:rPr>
        <w:t xml:space="preserve">, </w:t>
      </w:r>
      <w:r w:rsidRPr="00A220FB">
        <w:t xml:space="preserve">the </w:t>
      </w:r>
      <w:r w:rsidR="001E23F4">
        <w:t>service</w:t>
      </w:r>
      <w:r w:rsidRPr="00A220FB">
        <w:t xml:space="preserve"> was expanded </w:t>
      </w:r>
      <w:r w:rsidR="00E41149">
        <w:t>to include additional care navigators across</w:t>
      </w:r>
      <w:r w:rsidRPr="00A220FB">
        <w:t xml:space="preserve"> </w:t>
      </w:r>
      <w:r w:rsidR="00990B50">
        <w:t>regional Victoria</w:t>
      </w:r>
      <w:r w:rsidRPr="00A220FB">
        <w:t xml:space="preserve"> </w:t>
      </w:r>
      <w:r w:rsidR="00E41149">
        <w:t>in order to</w:t>
      </w:r>
      <w:r w:rsidRPr="00A220FB">
        <w:t xml:space="preserve"> provide consistent support to individuals and clinicians, regardless of their location</w:t>
      </w:r>
      <w:r w:rsidR="00602530">
        <w:t xml:space="preserve">. This was in response to </w:t>
      </w:r>
      <w:r w:rsidR="00602530" w:rsidRPr="00FA6530">
        <w:t xml:space="preserve">feedback received in the first six months of </w:t>
      </w:r>
      <w:r w:rsidR="003A2FAC" w:rsidRPr="00FA6530">
        <w:t>the legislation</w:t>
      </w:r>
      <w:r w:rsidR="00602530" w:rsidRPr="00FA6530">
        <w:t>.</w:t>
      </w:r>
    </w:p>
    <w:p w14:paraId="4E0D7E11" w14:textId="0C2B3E0B" w:rsidR="00594DE4" w:rsidRDefault="00594DE4" w:rsidP="00D47E5A">
      <w:r w:rsidRPr="00FA6530">
        <w:t xml:space="preserve">In the first </w:t>
      </w:r>
      <w:r w:rsidR="00A20C30">
        <w:t>three</w:t>
      </w:r>
      <w:r w:rsidRPr="00FA6530">
        <w:t xml:space="preserve"> months of the regional expansion </w:t>
      </w:r>
      <w:r>
        <w:t>(March to June)</w:t>
      </w:r>
      <w:r w:rsidR="005C1170">
        <w:t>,</w:t>
      </w:r>
      <w:r w:rsidR="00FA6530">
        <w:t xml:space="preserve"> the r</w:t>
      </w:r>
      <w:r>
        <w:t>egional care navigators provided support to 84 people seeking information about voluntary assisted dying.</w:t>
      </w:r>
    </w:p>
    <w:p w14:paraId="72A9D3C1" w14:textId="51DD7DF5" w:rsidR="004C5EBE" w:rsidRDefault="00BB0F4F" w:rsidP="00D47E5A">
      <w:r>
        <w:t xml:space="preserve">More than </w:t>
      </w:r>
      <w:r w:rsidR="00313A7A">
        <w:t>35</w:t>
      </w:r>
      <w:r>
        <w:t xml:space="preserve"> health </w:t>
      </w:r>
      <w:r w:rsidR="00313A7A">
        <w:t>professionals</w:t>
      </w:r>
      <w:r w:rsidR="00524059">
        <w:t xml:space="preserve">, who </w:t>
      </w:r>
      <w:r w:rsidR="00894DBC">
        <w:t>have roles related to voluntary assisted dying,</w:t>
      </w:r>
      <w:r>
        <w:t xml:space="preserve"> have joined a community of practice to </w:t>
      </w:r>
      <w:r w:rsidR="004C5EBE" w:rsidRPr="00A220FB">
        <w:t>share experiences, lessons and support between participants.</w:t>
      </w:r>
    </w:p>
    <w:p w14:paraId="05F47D75" w14:textId="77777777" w:rsidR="00091F89" w:rsidRDefault="00F9502C" w:rsidP="00D47E5A">
      <w:pPr>
        <w:pStyle w:val="Quote"/>
        <w:sectPr w:rsidR="00091F89" w:rsidSect="00091F89">
          <w:type w:val="continuous"/>
          <w:pgSz w:w="11906" w:h="16838" w:code="9"/>
          <w:pgMar w:top="3402" w:right="851" w:bottom="1361" w:left="851" w:header="539" w:footer="624" w:gutter="0"/>
          <w:cols w:space="284"/>
          <w:docGrid w:linePitch="360"/>
        </w:sectPr>
      </w:pPr>
      <w:r w:rsidRPr="00F9502C">
        <w:t xml:space="preserve">“Initially we could not find any doctors willing to help or who were trained. Then we were able to access the care navigators </w:t>
      </w:r>
      <w:r w:rsidR="00CF1AEC">
        <w:t>and</w:t>
      </w:r>
      <w:r w:rsidRPr="00F9502C">
        <w:t xml:space="preserve"> once they were involved, they made it much easier</w:t>
      </w:r>
      <w:r w:rsidR="00A20C30">
        <w:t>.</w:t>
      </w:r>
      <w:r w:rsidRPr="00F9502C">
        <w:t>”</w:t>
      </w:r>
      <w:r w:rsidR="005C1170">
        <w:t xml:space="preserve"> </w:t>
      </w:r>
      <w:r w:rsidRPr="00F9502C">
        <w:t>– Contact person</w:t>
      </w:r>
    </w:p>
    <w:p w14:paraId="491159A9" w14:textId="3413B264" w:rsidR="00DD1F9F" w:rsidRDefault="00DD1F9F" w:rsidP="00D47E5A">
      <w:pPr>
        <w:rPr>
          <w:rFonts w:asciiTheme="majorHAnsi" w:eastAsiaTheme="majorEastAsia" w:hAnsiTheme="majorHAnsi" w:cstheme="majorBidi"/>
          <w:bCs/>
          <w:caps/>
          <w:color w:val="0063A5"/>
          <w:sz w:val="24"/>
          <w:szCs w:val="26"/>
        </w:rPr>
      </w:pPr>
      <w:r w:rsidRPr="00A30CD1">
        <w:lastRenderedPageBreak/>
        <mc:AlternateContent>
          <mc:Choice Requires="wps">
            <w:drawing>
              <wp:inline distT="0" distB="0" distL="0" distR="0" wp14:anchorId="23C8BB36" wp14:editId="385F03E6">
                <wp:extent cx="6480000" cy="6502400"/>
                <wp:effectExtent l="0" t="0" r="0" b="0"/>
                <wp:docPr id="13" name="Rectangle 13"/>
                <wp:cNvGraphicFramePr/>
                <a:graphic xmlns:a="http://schemas.openxmlformats.org/drawingml/2006/main">
                  <a:graphicData uri="http://schemas.microsoft.com/office/word/2010/wordprocessingShape">
                    <wps:wsp>
                      <wps:cNvSpPr/>
                      <wps:spPr>
                        <a:xfrm>
                          <a:off x="0" y="0"/>
                          <a:ext cx="6480000" cy="6502400"/>
                        </a:xfrm>
                        <a:prstGeom prst="rect">
                          <a:avLst/>
                        </a:prstGeom>
                        <a:solidFill>
                          <a:srgbClr val="CCE0ED"/>
                        </a:solidFill>
                        <a:ln w="25400" cap="flat" cmpd="sng" algn="ctr">
                          <a:noFill/>
                          <a:prstDash val="solid"/>
                        </a:ln>
                        <a:effectLst/>
                      </wps:spPr>
                      <wps:txbx>
                        <w:txbxContent>
                          <w:p w14:paraId="48576503" w14:textId="77777777" w:rsidR="00D47E5A" w:rsidRPr="00D47E5A" w:rsidRDefault="00D47E5A" w:rsidP="00D47E5A">
                            <w:pPr>
                              <w:pStyle w:val="PulloutHeading"/>
                            </w:pPr>
                            <w:r w:rsidRPr="00D47E5A">
                              <w:t>Important lessons for the community</w:t>
                            </w:r>
                          </w:p>
                          <w:p w14:paraId="5BCB1228" w14:textId="77777777" w:rsidR="00D47E5A" w:rsidRPr="00D47E5A" w:rsidRDefault="00D47E5A" w:rsidP="00D47E5A">
                            <w:pPr>
                              <w:pStyle w:val="PulloutText"/>
                              <w:rPr>
                                <w:b/>
                                <w:bCs/>
                              </w:rPr>
                            </w:pPr>
                            <w:r w:rsidRPr="00D47E5A">
                              <w:rPr>
                                <w:b/>
                                <w:bCs/>
                              </w:rPr>
                              <w:t xml:space="preserve">Increased awareness and community conversations </w:t>
                            </w:r>
                          </w:p>
                          <w:p w14:paraId="18848238" w14:textId="77777777" w:rsidR="00D47E5A" w:rsidRDefault="00D47E5A" w:rsidP="00D47E5A">
                            <w:pPr>
                              <w:pStyle w:val="PulloutText"/>
                            </w:pPr>
                            <w:r>
                              <w:t>The conversation around voluntary assisted dying is continuing to expand and more Victorians are becoming aware of the options available to them.</w:t>
                            </w:r>
                          </w:p>
                          <w:p w14:paraId="2E845139" w14:textId="76636D93" w:rsidR="00D47E5A" w:rsidRDefault="00D47E5A" w:rsidP="00D47E5A">
                            <w:pPr>
                              <w:pStyle w:val="PulloutText"/>
                              <w:numPr>
                                <w:ilvl w:val="0"/>
                                <w:numId w:val="13"/>
                              </w:numPr>
                            </w:pPr>
                            <w:r>
                              <w:t xml:space="preserve">Applicants must have </w:t>
                            </w:r>
                            <w:r w:rsidRPr="00946D96">
                              <w:t>an incurable and advanced disease, illness or medical condition that is expected to cause death within six months (or 12 months for a neurodegenerative condition)</w:t>
                            </w:r>
                            <w:r>
                              <w:t xml:space="preserve">. However, voluntary assisted dying is not just for people with cancer or </w:t>
                            </w:r>
                            <w:r w:rsidRPr="00946D96">
                              <w:t>neurodegenerative condition</w:t>
                            </w:r>
                            <w:r>
                              <w:t>s. Voluntary assisted dying is applicable for any illness or disease that may be terminal.</w:t>
                            </w:r>
                          </w:p>
                          <w:p w14:paraId="252CB7FF" w14:textId="77777777" w:rsidR="00D47E5A" w:rsidRDefault="00D47E5A" w:rsidP="00D47E5A">
                            <w:pPr>
                              <w:pStyle w:val="PulloutText"/>
                              <w:numPr>
                                <w:ilvl w:val="0"/>
                                <w:numId w:val="13"/>
                              </w:numPr>
                            </w:pPr>
                            <w:r>
                              <w:t>While the Act outlines the minimum required information related to diagnosis and prognosis, the Board encourages medical practitioners to provide adequate supporting clinical documentation as this information is incredibly useful in understanding the reasons people are requesting voluntary assisted dying.</w:t>
                            </w:r>
                          </w:p>
                          <w:p w14:paraId="3F9B85A2" w14:textId="3E5C7DE0" w:rsidR="00D47E5A" w:rsidRPr="00946D96" w:rsidRDefault="00D47E5A" w:rsidP="00D47E5A">
                            <w:pPr>
                              <w:pStyle w:val="PulloutText"/>
                              <w:numPr>
                                <w:ilvl w:val="0"/>
                                <w:numId w:val="13"/>
                              </w:numPr>
                            </w:pPr>
                            <w:r>
                              <w:t>Some applicants may be assessed by a medical practitioner as ineligible. In this circumstance, the applicant can be assessed by the same medical practitioner at a later time or may wish to seek an opinion and assessment from a different medical practitioner.</w:t>
                            </w:r>
                          </w:p>
                          <w:p w14:paraId="4C626314" w14:textId="37F9BA92" w:rsidR="00D47E5A" w:rsidRDefault="00D47E5A" w:rsidP="00D47E5A">
                            <w:pPr>
                              <w:pStyle w:val="PulloutText"/>
                              <w:numPr>
                                <w:ilvl w:val="0"/>
                                <w:numId w:val="28"/>
                              </w:numPr>
                            </w:pPr>
                            <w:r>
                              <w:t>People are encouraged to talk to their family and doctor about their end of life preferences. Registered health practitioners are not able to initiate a discussion about voluntary assisted dying.</w:t>
                            </w:r>
                          </w:p>
                          <w:p w14:paraId="757FDE30" w14:textId="77777777" w:rsidR="00D47E5A" w:rsidRDefault="00D47E5A" w:rsidP="00D47E5A">
                            <w:pPr>
                              <w:pStyle w:val="PulloutText"/>
                              <w:numPr>
                                <w:ilvl w:val="0"/>
                                <w:numId w:val="28"/>
                              </w:numPr>
                            </w:pPr>
                            <w:r>
                              <w:t>Voluntary assisted dying does not appear on someone’s death certificate. The underlying disease or illness is recorded as the cause of death.</w:t>
                            </w:r>
                          </w:p>
                          <w:p w14:paraId="457BD52B" w14:textId="649E0876" w:rsidR="00D47E5A" w:rsidRDefault="00D47E5A" w:rsidP="00D47E5A">
                            <w:pPr>
                              <w:pStyle w:val="PulloutText"/>
                              <w:numPr>
                                <w:ilvl w:val="0"/>
                                <w:numId w:val="28"/>
                              </w:numPr>
                            </w:pPr>
                            <w:r>
                              <w:t>Some applicants may require an interpreter, so planning and timely access is important.</w:t>
                            </w:r>
                          </w:p>
                          <w:p w14:paraId="3AADA4AB" w14:textId="77777777" w:rsidR="00D47E5A" w:rsidRPr="00D47E5A" w:rsidRDefault="00D47E5A" w:rsidP="00D47E5A">
                            <w:pPr>
                              <w:pStyle w:val="PulloutText"/>
                              <w:rPr>
                                <w:b/>
                                <w:bCs/>
                              </w:rPr>
                            </w:pPr>
                            <w:r w:rsidRPr="00D47E5A">
                              <w:rPr>
                                <w:b/>
                                <w:bCs/>
                              </w:rPr>
                              <w:t>Demonstrating evidence of Australian citizenship or permanent residency</w:t>
                            </w:r>
                          </w:p>
                          <w:p w14:paraId="329309FD" w14:textId="76B18223" w:rsidR="00D47E5A" w:rsidRDefault="00D47E5A" w:rsidP="00D47E5A">
                            <w:pPr>
                              <w:pStyle w:val="PulloutText"/>
                              <w:numPr>
                                <w:ilvl w:val="0"/>
                                <w:numId w:val="28"/>
                              </w:numPr>
                            </w:pPr>
                            <w:r>
                              <w:t>Some people may have lived in Australia for 40 years or more and never become an Australian citizen or permanent resident.</w:t>
                            </w:r>
                          </w:p>
                          <w:p w14:paraId="4DF30EE5" w14:textId="350BC80E" w:rsidR="00D47E5A" w:rsidRDefault="00D47E5A" w:rsidP="00D47E5A">
                            <w:pPr>
                              <w:pStyle w:val="PulloutText"/>
                              <w:numPr>
                                <w:ilvl w:val="0"/>
                                <w:numId w:val="28"/>
                              </w:numPr>
                            </w:pPr>
                            <w:r>
                              <w:t>You can be on the Australian electoral roll or receive Commonwealth services without being a citizen or permanent resident.</w:t>
                            </w:r>
                          </w:p>
                          <w:p w14:paraId="008F34D2" w14:textId="3B13F831" w:rsidR="00D47E5A" w:rsidRDefault="00D47E5A" w:rsidP="00D47E5A">
                            <w:pPr>
                              <w:pStyle w:val="PulloutText"/>
                              <w:numPr>
                                <w:ilvl w:val="0"/>
                                <w:numId w:val="28"/>
                              </w:numPr>
                            </w:pPr>
                            <w:r>
                              <w:t>An email or print-out of a person’s permanent visa status, as recorded in the Visa Entitlement Verification Online (</w:t>
                            </w:r>
                            <w:r w:rsidRPr="007545AD">
                              <w:t>VEVO</w:t>
                            </w:r>
                            <w:r>
                              <w:t>) system operated by the Department of Home Affairs is sufficient evidence.</w:t>
                            </w:r>
                          </w:p>
                          <w:p w14:paraId="10EA16A9" w14:textId="20069EC0" w:rsidR="00D47E5A" w:rsidRDefault="00D47E5A" w:rsidP="00D47E5A">
                            <w:pPr>
                              <w:pStyle w:val="PulloutText"/>
                              <w:numPr>
                                <w:ilvl w:val="0"/>
                                <w:numId w:val="28"/>
                              </w:numPr>
                            </w:pPr>
                            <w:r>
                              <w:rPr>
                                <w:szCs w:val="16"/>
                              </w:rPr>
                              <w:t xml:space="preserve">If </w:t>
                            </w:r>
                            <w:r w:rsidRPr="00BA455A">
                              <w:rPr>
                                <w:szCs w:val="16"/>
                              </w:rPr>
                              <w:t>a person arrived in Australia before 1990 and has not travelled overseas since</w:t>
                            </w:r>
                            <w:r>
                              <w:rPr>
                                <w:szCs w:val="16"/>
                              </w:rPr>
                              <w:t xml:space="preserve">, they </w:t>
                            </w:r>
                            <w:r w:rsidRPr="00BA455A">
                              <w:rPr>
                                <w:szCs w:val="16"/>
                              </w:rPr>
                              <w:t>may not have a VEVO record</w:t>
                            </w:r>
                            <w:r>
                              <w:rPr>
                                <w:szCs w:val="16"/>
                              </w:rPr>
                              <w:t xml:space="preserve">. </w:t>
                            </w:r>
                            <w:r>
                              <w:t>In that case, the person needs to apply for an electronic visa record. Processing times and further information can be found a</w:t>
                            </w:r>
                            <w:r w:rsidRPr="00D47E5A">
                              <w:t xml:space="preserve">t </w:t>
                            </w:r>
                            <w:hyperlink r:id="rId28" w:history="1">
                              <w:r w:rsidRPr="00D47E5A">
                                <w:rPr>
                                  <w:rStyle w:val="Hyperlink"/>
                                  <w:rFonts w:ascii="Arial" w:hAnsi="Arial"/>
                                </w:rPr>
                                <w:t>immi.homeaffairs.gov.au/visas/permanent-resident/evidence-of-residency-status</w:t>
                              </w:r>
                            </w:hyperlink>
                          </w:p>
                        </w:txbxContent>
                      </wps:txbx>
                      <wps:bodyPr rot="0" spcFirstLastPara="0" vertOverflow="overflow" horzOverflow="overflow" vert="horz" wrap="square" lIns="91440" tIns="180000" rIns="91440" bIns="45720" numCol="1" spcCol="0" rtlCol="0" fromWordArt="0" anchor="t" anchorCtr="0" forceAA="0" compatLnSpc="1">
                        <a:prstTxWarp prst="textNoShape">
                          <a:avLst/>
                        </a:prstTxWarp>
                        <a:noAutofit/>
                      </wps:bodyPr>
                    </wps:wsp>
                  </a:graphicData>
                </a:graphic>
              </wp:inline>
            </w:drawing>
          </mc:Choice>
          <mc:Fallback>
            <w:pict>
              <v:rect w14:anchorId="23C8BB36" id="Rectangle 13" o:spid="_x0000_s1027" style="width:510.25pt;height:5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" fillcolor="#cce0ed" stroked="f" strokeweight="2pt">
                <v:textbox inset=",5mm">
                  <w:txbxContent>
                    <w:p w14:paraId="48576503" w14:textId="77777777" w:rsidR="00D47E5A" w:rsidRPr="00D47E5A" w:rsidRDefault="00D47E5A" w:rsidP="00D47E5A">
                      <w:pPr>
                        <w:pStyle w:val="PulloutHeading"/>
                      </w:pPr>
                      <w:r w:rsidRPr="00D47E5A">
                        <w:t>Important lessons for the community</w:t>
                      </w:r>
                    </w:p>
                    <w:p w14:paraId="5BCB1228" w14:textId="77777777" w:rsidR="00D47E5A" w:rsidRPr="00D47E5A" w:rsidRDefault="00D47E5A" w:rsidP="00D47E5A">
                      <w:pPr>
                        <w:pStyle w:val="PulloutText"/>
                        <w:rPr>
                          <w:b/>
                          <w:bCs/>
                        </w:rPr>
                      </w:pPr>
                      <w:r w:rsidRPr="00D47E5A">
                        <w:rPr>
                          <w:b/>
                          <w:bCs/>
                        </w:rPr>
                        <w:t xml:space="preserve">Increased awareness and community conversations </w:t>
                      </w:r>
                    </w:p>
                    <w:p w14:paraId="18848238" w14:textId="77777777" w:rsidR="00D47E5A" w:rsidRDefault="00D47E5A" w:rsidP="00D47E5A">
                      <w:pPr>
                        <w:pStyle w:val="PulloutText"/>
                      </w:pPr>
                      <w:r>
                        <w:t>The conversation around voluntary assisted dying is continuing to expand and more Victorians are becoming aware of the options available to them.</w:t>
                      </w:r>
                    </w:p>
                    <w:p w14:paraId="2E845139" w14:textId="76636D93" w:rsidR="00D47E5A" w:rsidRDefault="00D47E5A" w:rsidP="00D47E5A">
                      <w:pPr>
                        <w:pStyle w:val="PulloutText"/>
                        <w:numPr>
                          <w:ilvl w:val="0"/>
                          <w:numId w:val="13"/>
                        </w:numPr>
                      </w:pPr>
                      <w:r>
                        <w:t xml:space="preserve">Applicants must have </w:t>
                      </w:r>
                      <w:r w:rsidRPr="00946D96">
                        <w:t>an incurable and advanced disease, illness or medical condition that is expected to cause death within six months (or 12 months for a neurodegenerative condition)</w:t>
                      </w:r>
                      <w:r>
                        <w:t xml:space="preserve">. However, voluntary assisted dying is not just for people with cancer or </w:t>
                      </w:r>
                      <w:r w:rsidRPr="00946D96">
                        <w:t>neurodegenerative condition</w:t>
                      </w:r>
                      <w:r>
                        <w:t>s. Voluntary assisted dying is applicable for any illness or disease that may be terminal.</w:t>
                      </w:r>
                    </w:p>
                    <w:p w14:paraId="252CB7FF" w14:textId="77777777" w:rsidR="00D47E5A" w:rsidRDefault="00D47E5A" w:rsidP="00D47E5A">
                      <w:pPr>
                        <w:pStyle w:val="PulloutText"/>
                        <w:numPr>
                          <w:ilvl w:val="0"/>
                          <w:numId w:val="13"/>
                        </w:numPr>
                      </w:pPr>
                      <w:r>
                        <w:t>While the Act outlines the minimum required information related to diagnosis and prognosis, the Board encourages medical practitioners to provide adequate supporting clinical documentation as this information is incredibly useful in understanding the reasons people are requesting voluntary assisted dying.</w:t>
                      </w:r>
                    </w:p>
                    <w:p w14:paraId="3F9B85A2" w14:textId="3E5C7DE0" w:rsidR="00D47E5A" w:rsidRPr="00946D96" w:rsidRDefault="00D47E5A" w:rsidP="00D47E5A">
                      <w:pPr>
                        <w:pStyle w:val="PulloutText"/>
                        <w:numPr>
                          <w:ilvl w:val="0"/>
                          <w:numId w:val="13"/>
                        </w:numPr>
                      </w:pPr>
                      <w:r>
                        <w:t>Some applicants may be assessed by a medical practitioner as ineligible. In this circumstance, the applicant can be assessed by the same medical practitioner at a later time or may wish to seek an opinion and assessment from a different medical practitioner.</w:t>
                      </w:r>
                    </w:p>
                    <w:p w14:paraId="4C626314" w14:textId="37F9BA92" w:rsidR="00D47E5A" w:rsidRDefault="00D47E5A" w:rsidP="00D47E5A">
                      <w:pPr>
                        <w:pStyle w:val="PulloutText"/>
                        <w:numPr>
                          <w:ilvl w:val="0"/>
                          <w:numId w:val="28"/>
                        </w:numPr>
                      </w:pPr>
                      <w:r>
                        <w:t>People are encouraged to talk to their family and doctor about their end of life preferences. Registered health practitioners are not able to initiate a discussion about voluntary assisted dying.</w:t>
                      </w:r>
                    </w:p>
                    <w:p w14:paraId="757FDE30" w14:textId="77777777" w:rsidR="00D47E5A" w:rsidRDefault="00D47E5A" w:rsidP="00D47E5A">
                      <w:pPr>
                        <w:pStyle w:val="PulloutText"/>
                        <w:numPr>
                          <w:ilvl w:val="0"/>
                          <w:numId w:val="28"/>
                        </w:numPr>
                      </w:pPr>
                      <w:r>
                        <w:t>Voluntary assisted dying does not appear on someone’s death certificate. The underlying disease or illness is recorded as the cause of death.</w:t>
                      </w:r>
                    </w:p>
                    <w:p w14:paraId="457BD52B" w14:textId="649E0876" w:rsidR="00D47E5A" w:rsidRDefault="00D47E5A" w:rsidP="00D47E5A">
                      <w:pPr>
                        <w:pStyle w:val="PulloutText"/>
                        <w:numPr>
                          <w:ilvl w:val="0"/>
                          <w:numId w:val="28"/>
                        </w:numPr>
                      </w:pPr>
                      <w:r>
                        <w:t>Some applicants may require an interpreter, so planning and timely access is important.</w:t>
                      </w:r>
                    </w:p>
                    <w:p w14:paraId="3AADA4AB" w14:textId="77777777" w:rsidR="00D47E5A" w:rsidRPr="00D47E5A" w:rsidRDefault="00D47E5A" w:rsidP="00D47E5A">
                      <w:pPr>
                        <w:pStyle w:val="PulloutText"/>
                        <w:rPr>
                          <w:b/>
                          <w:bCs/>
                        </w:rPr>
                      </w:pPr>
                      <w:r w:rsidRPr="00D47E5A">
                        <w:rPr>
                          <w:b/>
                          <w:bCs/>
                        </w:rPr>
                        <w:t>Demonstrating evidence of Australian citizenship or permanent residency</w:t>
                      </w:r>
                    </w:p>
                    <w:p w14:paraId="329309FD" w14:textId="76B18223" w:rsidR="00D47E5A" w:rsidRDefault="00D47E5A" w:rsidP="00D47E5A">
                      <w:pPr>
                        <w:pStyle w:val="PulloutText"/>
                        <w:numPr>
                          <w:ilvl w:val="0"/>
                          <w:numId w:val="28"/>
                        </w:numPr>
                      </w:pPr>
                      <w:r>
                        <w:t>Some people may have lived in Australia for 40 years or more and never become an Australian citizen or permanent resident.</w:t>
                      </w:r>
                    </w:p>
                    <w:p w14:paraId="4DF30EE5" w14:textId="350BC80E" w:rsidR="00D47E5A" w:rsidRDefault="00D47E5A" w:rsidP="00D47E5A">
                      <w:pPr>
                        <w:pStyle w:val="PulloutText"/>
                        <w:numPr>
                          <w:ilvl w:val="0"/>
                          <w:numId w:val="28"/>
                        </w:numPr>
                      </w:pPr>
                      <w:r>
                        <w:t>You can be on the Australian electoral roll or receive Commonwealth services without being a citizen or permanent resident.</w:t>
                      </w:r>
                    </w:p>
                    <w:p w14:paraId="008F34D2" w14:textId="3B13F831" w:rsidR="00D47E5A" w:rsidRDefault="00D47E5A" w:rsidP="00D47E5A">
                      <w:pPr>
                        <w:pStyle w:val="PulloutText"/>
                        <w:numPr>
                          <w:ilvl w:val="0"/>
                          <w:numId w:val="28"/>
                        </w:numPr>
                      </w:pPr>
                      <w:r>
                        <w:t>An email or print-out of a person’s permanent visa status, as recorded in the Visa Entitlement Verification Online (</w:t>
                      </w:r>
                      <w:r w:rsidRPr="007545AD">
                        <w:t>VEVO</w:t>
                      </w:r>
                      <w:r>
                        <w:t>) system operated by the Department of Home Affairs is sufficient evidence.</w:t>
                      </w:r>
                    </w:p>
                    <w:p w14:paraId="10EA16A9" w14:textId="20069EC0" w:rsidR="00D47E5A" w:rsidRDefault="00D47E5A" w:rsidP="00D47E5A">
                      <w:pPr>
                        <w:pStyle w:val="PulloutText"/>
                        <w:numPr>
                          <w:ilvl w:val="0"/>
                          <w:numId w:val="28"/>
                        </w:numPr>
                      </w:pPr>
                      <w:r>
                        <w:rPr>
                          <w:szCs w:val="16"/>
                        </w:rPr>
                        <w:t xml:space="preserve">If </w:t>
                      </w:r>
                      <w:r w:rsidRPr="00BA455A">
                        <w:rPr>
                          <w:szCs w:val="16"/>
                        </w:rPr>
                        <w:t>a person arrived in Australia before 1990 and has not travelled overseas since</w:t>
                      </w:r>
                      <w:r>
                        <w:rPr>
                          <w:szCs w:val="16"/>
                        </w:rPr>
                        <w:t xml:space="preserve">, they </w:t>
                      </w:r>
                      <w:r w:rsidRPr="00BA455A">
                        <w:rPr>
                          <w:szCs w:val="16"/>
                        </w:rPr>
                        <w:t>may not have a VEVO record</w:t>
                      </w:r>
                      <w:r>
                        <w:rPr>
                          <w:szCs w:val="16"/>
                        </w:rPr>
                        <w:t xml:space="preserve">. </w:t>
                      </w:r>
                      <w:r>
                        <w:t>In that case, the person needs to apply for an electronic visa record. Processing times and further information can be found a</w:t>
                      </w:r>
                      <w:r w:rsidRPr="00D47E5A">
                        <w:t xml:space="preserve">t </w:t>
                      </w:r>
                      <w:hyperlink r:id="rId29" w:history="1">
                        <w:r w:rsidRPr="00D47E5A">
                          <w:rPr>
                            <w:rStyle w:val="Hyperlink"/>
                            <w:rFonts w:ascii="Arial" w:hAnsi="Arial"/>
                          </w:rPr>
                          <w:t>immi.homeaffairs.gov.au/visas/permanent-resident/evidence-of-residency-status</w:t>
                        </w:r>
                      </w:hyperlink>
                    </w:p>
                  </w:txbxContent>
                </v:textbox>
                <w10:anchorlock/>
              </v:rect>
            </w:pict>
          </mc:Fallback>
        </mc:AlternateContent>
      </w:r>
      <w:r>
        <w:br w:type="page"/>
      </w:r>
    </w:p>
    <w:p w14:paraId="2D4A4219" w14:textId="77777777" w:rsidR="00091F89" w:rsidRDefault="00091F89" w:rsidP="00091F89">
      <w:pPr>
        <w:pStyle w:val="Heading2"/>
        <w:sectPr w:rsidR="00091F89" w:rsidSect="00DD1F9F">
          <w:type w:val="continuous"/>
          <w:pgSz w:w="11906" w:h="16838" w:code="9"/>
          <w:pgMar w:top="3402" w:right="851" w:bottom="1361" w:left="851" w:header="539" w:footer="624" w:gutter="0"/>
          <w:cols w:num="2" w:space="284"/>
          <w:docGrid w:linePitch="360"/>
        </w:sectPr>
      </w:pPr>
    </w:p>
    <w:p w14:paraId="27A55860" w14:textId="5F99E099" w:rsidR="001D4401" w:rsidRPr="00D47E5A" w:rsidRDefault="00193559" w:rsidP="00091F89">
      <w:pPr>
        <w:pStyle w:val="Heading2"/>
      </w:pPr>
      <w:r w:rsidRPr="00D47E5A">
        <w:lastRenderedPageBreak/>
        <w:t>M</w:t>
      </w:r>
      <w:r w:rsidR="007919B0" w:rsidRPr="00D47E5A">
        <w:t>edical practitioner</w:t>
      </w:r>
      <w:r w:rsidR="00C40FBB" w:rsidRPr="00D47E5A">
        <w:t xml:space="preserve"> training and support</w:t>
      </w:r>
    </w:p>
    <w:p w14:paraId="369864C2" w14:textId="0F267BAD" w:rsidR="003126F3" w:rsidRDefault="0022071A" w:rsidP="00091F89">
      <w:pPr>
        <w:pStyle w:val="Normalfollowingheading"/>
        <w:spacing w:line="260" w:lineRule="atLeast"/>
        <w:rPr>
          <w:rFonts w:ascii="Times New Roman" w:hAnsi="Times New Roman" w:cs="Times New Roman"/>
          <w:sz w:val="24"/>
          <w:szCs w:val="24"/>
        </w:rPr>
      </w:pPr>
      <w:r>
        <w:t xml:space="preserve">Increasing by 15 per cent from the first six months, </w:t>
      </w:r>
      <w:r w:rsidR="005C4E4F">
        <w:t>422</w:t>
      </w:r>
      <w:r w:rsidR="00292E30">
        <w:t xml:space="preserve"> medical practitioners </w:t>
      </w:r>
      <w:r w:rsidR="005E7CAC">
        <w:t xml:space="preserve">have now </w:t>
      </w:r>
      <w:r w:rsidR="005C4E4F">
        <w:t>registered for</w:t>
      </w:r>
      <w:r w:rsidR="005E7CAC">
        <w:t xml:space="preserve"> the </w:t>
      </w:r>
      <w:r w:rsidR="005C4E4F">
        <w:t xml:space="preserve">mandatory </w:t>
      </w:r>
      <w:r w:rsidR="005E7CAC">
        <w:t xml:space="preserve">voluntary assisted dying training </w:t>
      </w:r>
      <w:r w:rsidR="00860589">
        <w:t xml:space="preserve">in order </w:t>
      </w:r>
      <w:r w:rsidR="00292E30">
        <w:t xml:space="preserve">to support </w:t>
      </w:r>
      <w:r w:rsidR="00A6756B">
        <w:t>applicant</w:t>
      </w:r>
      <w:r w:rsidR="00292E30">
        <w:t xml:space="preserve"> </w:t>
      </w:r>
      <w:r w:rsidR="005E7CAC">
        <w:t>requests</w:t>
      </w:r>
      <w:r w:rsidR="00292E30">
        <w:t>.</w:t>
      </w:r>
      <w:r w:rsidR="007140DC">
        <w:t xml:space="preserve"> </w:t>
      </w:r>
      <w:r>
        <w:t>Seventy-six</w:t>
      </w:r>
      <w:r w:rsidR="003126F3">
        <w:t xml:space="preserve"> per cent of </w:t>
      </w:r>
      <w:r w:rsidR="008562B9">
        <w:t xml:space="preserve">the </w:t>
      </w:r>
      <w:r w:rsidR="003126F3">
        <w:t>medical practitioners who completed the medical training are registered users in the portal.</w:t>
      </w:r>
    </w:p>
    <w:p w14:paraId="45E84E4C" w14:textId="6BC7245A" w:rsidR="00F64ADA" w:rsidRDefault="000101FE" w:rsidP="00091F89">
      <w:pPr>
        <w:spacing w:line="260" w:lineRule="atLeast"/>
      </w:pPr>
      <w:r>
        <w:t xml:space="preserve">Coordinated by the </w:t>
      </w:r>
      <w:r w:rsidRPr="00D47E5A">
        <w:rPr>
          <w:b/>
          <w:bCs/>
        </w:rPr>
        <w:t>DHHS End of Life Care team</w:t>
      </w:r>
      <w:r w:rsidRPr="00D47E5A">
        <w:t>,</w:t>
      </w:r>
      <w:r>
        <w:t xml:space="preserve"> t</w:t>
      </w:r>
      <w:r w:rsidR="00E7047C">
        <w:t>his training helps medical practitioners</w:t>
      </w:r>
      <w:r w:rsidR="00F64ADA">
        <w:t xml:space="preserve"> become familiar with the</w:t>
      </w:r>
      <w:r w:rsidR="00E7047C">
        <w:t xml:space="preserve"> many safeguards</w:t>
      </w:r>
      <w:r w:rsidR="00213422">
        <w:t xml:space="preserve"> and requirements built into the</w:t>
      </w:r>
      <w:r w:rsidR="00F64ADA">
        <w:t xml:space="preserve"> Act</w:t>
      </w:r>
      <w:r w:rsidR="00990B50">
        <w:t>, and what information and evidence needs to be supplied.</w:t>
      </w:r>
    </w:p>
    <w:p w14:paraId="27A55862" w14:textId="57DA76AE" w:rsidR="00466DF7" w:rsidRDefault="00B75B21" w:rsidP="00091F89">
      <w:pPr>
        <w:spacing w:line="260" w:lineRule="atLeast"/>
        <w:rPr>
          <w:rFonts w:ascii="VIC" w:eastAsia="VIC" w:hAnsi="VIC" w:cs="VIC"/>
          <w:sz w:val="22"/>
          <w:szCs w:val="22"/>
        </w:rPr>
      </w:pPr>
      <w:r>
        <w:t>Medical practitioners</w:t>
      </w:r>
      <w:r w:rsidR="001D4401">
        <w:t xml:space="preserve"> must complete and pass the training before undertaking an assessment as a</w:t>
      </w:r>
      <w:r w:rsidR="00990B50">
        <w:t xml:space="preserve"> </w:t>
      </w:r>
      <w:r w:rsidR="001D4401">
        <w:t>coordinating or consulting medical practitioner</w:t>
      </w:r>
      <w:r w:rsidR="00A11F37">
        <w:t>.</w:t>
      </w:r>
      <w:r w:rsidR="3EE250F5">
        <w:t xml:space="preserve"> </w:t>
      </w:r>
      <w:r w:rsidR="00036A31">
        <w:br/>
      </w:r>
      <w:r w:rsidR="3EE250F5" w:rsidRPr="00823A69">
        <w:t xml:space="preserve">As training can take some time to complete, </w:t>
      </w:r>
      <w:r w:rsidR="00823A69" w:rsidRPr="00823A69">
        <w:t xml:space="preserve">and </w:t>
      </w:r>
      <w:r w:rsidR="00036A31">
        <w:br/>
      </w:r>
      <w:r w:rsidR="00823A69" w:rsidRPr="00823A69">
        <w:t>in order to avoid delays, the B</w:t>
      </w:r>
      <w:r w:rsidR="3EE250F5" w:rsidRPr="00823A69">
        <w:t xml:space="preserve">oard recommends practitioners </w:t>
      </w:r>
      <w:r w:rsidR="00823A69" w:rsidRPr="00823A69">
        <w:t>complete</w:t>
      </w:r>
      <w:r w:rsidR="3EE250F5" w:rsidRPr="00823A69">
        <w:t xml:space="preserve"> the training in advance of any anticipated need</w:t>
      </w:r>
      <w:r w:rsidR="3EE250F5" w:rsidRPr="63032387">
        <w:rPr>
          <w:rFonts w:ascii="VIC" w:eastAsia="VIC" w:hAnsi="VIC" w:cs="VIC"/>
          <w:sz w:val="22"/>
          <w:szCs w:val="22"/>
        </w:rPr>
        <w:t>.</w:t>
      </w:r>
    </w:p>
    <w:p w14:paraId="0D7D134C" w14:textId="4B8FE8E5" w:rsidR="0078067D" w:rsidRDefault="0078067D" w:rsidP="00091F89">
      <w:pPr>
        <w:pStyle w:val="Quote"/>
        <w:spacing w:line="260" w:lineRule="atLeast"/>
        <w:ind w:right="284"/>
      </w:pPr>
      <w:r>
        <w:t>“</w:t>
      </w:r>
      <w:r w:rsidRPr="006441F4">
        <w:t xml:space="preserve">The GP had to finish his training before he could coordinate, and this took a few weeks. Sourcing the oncology specialist was a bit harder as the first one identified had not done </w:t>
      </w:r>
      <w:r w:rsidR="00404783">
        <w:t>[the]</w:t>
      </w:r>
      <w:r w:rsidRPr="006441F4">
        <w:t xml:space="preserve"> training. The second one recommended by the care navigat</w:t>
      </w:r>
      <w:r>
        <w:t>ors saw us almost straight away</w:t>
      </w:r>
      <w:r w:rsidR="00404783">
        <w:t>.</w:t>
      </w:r>
      <w:r>
        <w:t>”</w:t>
      </w:r>
      <w:r w:rsidRPr="006441F4">
        <w:t xml:space="preserve"> – </w:t>
      </w:r>
      <w:r w:rsidR="00404783">
        <w:t>C</w:t>
      </w:r>
      <w:r w:rsidRPr="006441F4">
        <w:t>ontact person</w:t>
      </w:r>
    </w:p>
    <w:p w14:paraId="6AE6713B" w14:textId="00426F10" w:rsidR="00091F89" w:rsidRDefault="00091F89" w:rsidP="00091F89">
      <w:pPr>
        <w:spacing w:before="120" w:after="120"/>
        <w:rPr>
          <w:color w:val="0063A5"/>
          <w:szCs w:val="24"/>
        </w:rPr>
      </w:pPr>
      <w:r w:rsidRPr="00D47E5A">
        <w:rPr>
          <w:b/>
          <w:bCs/>
          <w:color w:val="0063A5"/>
          <w:sz w:val="36"/>
          <w:szCs w:val="36"/>
        </w:rPr>
        <w:t>422</w:t>
      </w:r>
      <w:r w:rsidRPr="002F5785">
        <w:t xml:space="preserve"> </w:t>
      </w:r>
      <w:r w:rsidRPr="00D47E5A">
        <w:rPr>
          <w:color w:val="0063A5"/>
          <w:szCs w:val="24"/>
        </w:rPr>
        <w:t>medical practitioners registered for training</w:t>
      </w:r>
    </w:p>
    <w:p w14:paraId="0FAB7038" w14:textId="4DCE89A5" w:rsidR="00091F89" w:rsidRDefault="00091F89" w:rsidP="00091F89">
      <w:pPr>
        <w:spacing w:before="120" w:after="120"/>
        <w:rPr>
          <w:color w:val="0063A5"/>
          <w:szCs w:val="24"/>
        </w:rPr>
      </w:pPr>
      <w:r w:rsidRPr="00D47E5A">
        <w:rPr>
          <w:b/>
          <w:bCs/>
          <w:color w:val="0063A5"/>
          <w:sz w:val="36"/>
          <w:szCs w:val="36"/>
        </w:rPr>
        <w:t>175</w:t>
      </w:r>
      <w:r w:rsidRPr="002F5785">
        <w:rPr>
          <w:sz w:val="36"/>
          <w:szCs w:val="36"/>
        </w:rPr>
        <w:t xml:space="preserve"> </w:t>
      </w:r>
      <w:r w:rsidRPr="00D47E5A">
        <w:rPr>
          <w:color w:val="0063A5"/>
          <w:szCs w:val="24"/>
        </w:rPr>
        <w:t>registered in the portal</w:t>
      </w:r>
    </w:p>
    <w:p w14:paraId="0783544A" w14:textId="54454A16" w:rsidR="00091F89" w:rsidRPr="00091F89" w:rsidRDefault="00091F89" w:rsidP="00091F89">
      <w:pPr>
        <w:spacing w:before="120" w:after="120"/>
      </w:pPr>
      <w:r w:rsidRPr="00D47E5A">
        <w:rPr>
          <w:b/>
          <w:bCs/>
          <w:color w:val="0063A5"/>
          <w:sz w:val="36"/>
          <w:szCs w:val="36"/>
        </w:rPr>
        <w:t>125</w:t>
      </w:r>
      <w:r>
        <w:t xml:space="preserve"> </w:t>
      </w:r>
      <w:r w:rsidRPr="00D47E5A">
        <w:rPr>
          <w:color w:val="0063A5"/>
          <w:szCs w:val="24"/>
        </w:rPr>
        <w:t>doctors active in the portal</w:t>
      </w:r>
    </w:p>
    <w:p w14:paraId="20BE365F" w14:textId="01381878" w:rsidR="00FB5FEF" w:rsidRPr="00404783" w:rsidRDefault="00E73330" w:rsidP="00091F89">
      <w:bookmarkStart w:id="6" w:name="_Hlk42493053"/>
      <w:r w:rsidRPr="00404783">
        <w:t xml:space="preserve">Of the medical practitioners who have completed the training and </w:t>
      </w:r>
      <w:r w:rsidR="008562B9">
        <w:t xml:space="preserve">are </w:t>
      </w:r>
      <w:r w:rsidRPr="00404783">
        <w:t>registered in the portal:</w:t>
      </w:r>
    </w:p>
    <w:p w14:paraId="7FCFE2C7" w14:textId="12913948" w:rsidR="00E73330" w:rsidRDefault="00E73330" w:rsidP="00091F89">
      <w:pPr>
        <w:pStyle w:val="Bullet1"/>
        <w:spacing w:line="260" w:lineRule="atLeast"/>
      </w:pPr>
      <w:r>
        <w:t>50</w:t>
      </w:r>
      <w:r w:rsidR="00404783">
        <w:t xml:space="preserve"> per cent</w:t>
      </w:r>
      <w:r>
        <w:t xml:space="preserve"> are </w:t>
      </w:r>
      <w:r w:rsidR="00036A31">
        <w:t>general practitioner</w:t>
      </w:r>
      <w:r>
        <w:t>s</w:t>
      </w:r>
    </w:p>
    <w:p w14:paraId="653BEC45" w14:textId="170F6142" w:rsidR="00E73330" w:rsidRDefault="00E73330" w:rsidP="00091F89">
      <w:pPr>
        <w:pStyle w:val="Bullet1"/>
        <w:spacing w:line="260" w:lineRule="atLeast"/>
      </w:pPr>
      <w:r>
        <w:t>16</w:t>
      </w:r>
      <w:r w:rsidR="00404783">
        <w:t xml:space="preserve"> per cent</w:t>
      </w:r>
      <w:r>
        <w:t xml:space="preserve"> specialise in oncology</w:t>
      </w:r>
    </w:p>
    <w:p w14:paraId="46E3F632" w14:textId="5766F1D4" w:rsidR="00E73330" w:rsidRDefault="00404783" w:rsidP="00091F89">
      <w:pPr>
        <w:pStyle w:val="Bullet1"/>
        <w:spacing w:line="260" w:lineRule="atLeast"/>
      </w:pPr>
      <w:r>
        <w:t>five per cent</w:t>
      </w:r>
      <w:r w:rsidR="00E73330">
        <w:t xml:space="preserve"> specialise in neurology</w:t>
      </w:r>
    </w:p>
    <w:p w14:paraId="68F9F583" w14:textId="13E3F2ED" w:rsidR="00E73330" w:rsidRDefault="00404783" w:rsidP="00091F89">
      <w:pPr>
        <w:pStyle w:val="Bullet1"/>
        <w:spacing w:line="260" w:lineRule="atLeast"/>
      </w:pPr>
      <w:r>
        <w:t xml:space="preserve">three per cent </w:t>
      </w:r>
      <w:r w:rsidR="00E73330">
        <w:t>specialise in palliative medicine</w:t>
      </w:r>
      <w:r>
        <w:t>.</w:t>
      </w:r>
    </w:p>
    <w:p w14:paraId="5EB240A1" w14:textId="08E2A1EA" w:rsidR="00D972D4" w:rsidRDefault="00D972D4" w:rsidP="00091F89">
      <w:pPr>
        <w:spacing w:line="260" w:lineRule="atLeast"/>
      </w:pPr>
      <w:r w:rsidRPr="00D81B19">
        <w:t>More than</w:t>
      </w:r>
      <w:r w:rsidR="008562B9">
        <w:t xml:space="preserve"> a</w:t>
      </w:r>
      <w:r w:rsidRPr="00D81B19">
        <w:t xml:space="preserve"> </w:t>
      </w:r>
      <w:r w:rsidR="00D81B19">
        <w:t xml:space="preserve">dozen </w:t>
      </w:r>
      <w:r>
        <w:t>trained medical practitioners have joined a community of practice</w:t>
      </w:r>
      <w:r w:rsidR="00B91749">
        <w:t xml:space="preserve"> to provide support to others going through the training.</w:t>
      </w:r>
      <w:r w:rsidR="00A567B5">
        <w:t xml:space="preserve"> We would encourage those who have completed the training to join this community of practice to share information and </w:t>
      </w:r>
      <w:r w:rsidR="008562B9">
        <w:t xml:space="preserve">their </w:t>
      </w:r>
      <w:r w:rsidR="00A567B5">
        <w:t xml:space="preserve">expertise. </w:t>
      </w:r>
    </w:p>
    <w:p w14:paraId="4C2A5620" w14:textId="77777777" w:rsidR="00F470C5" w:rsidRDefault="00F470C5" w:rsidP="00091F89">
      <w:pPr>
        <w:pStyle w:val="Heading3"/>
        <w:spacing w:before="180"/>
      </w:pPr>
      <w:r>
        <w:t>Location of medical practitioners</w:t>
      </w:r>
    </w:p>
    <w:p w14:paraId="6C72A5C3" w14:textId="7B8F67F0" w:rsidR="00F470C5" w:rsidRDefault="00404783" w:rsidP="00091F89">
      <w:pPr>
        <w:pStyle w:val="Normalfollowingheading"/>
        <w:spacing w:after="120" w:line="260" w:lineRule="atLeast"/>
      </w:pPr>
      <w:r>
        <w:t xml:space="preserve">Thirty-seven </w:t>
      </w:r>
      <w:r w:rsidR="00F470C5">
        <w:t xml:space="preserve">per cent of </w:t>
      </w:r>
      <w:r w:rsidR="00B547DF">
        <w:t xml:space="preserve">trained </w:t>
      </w:r>
      <w:r w:rsidR="00E73330">
        <w:t xml:space="preserve">and registered </w:t>
      </w:r>
      <w:r w:rsidR="00B547DF">
        <w:t xml:space="preserve">medical </w:t>
      </w:r>
      <w:r w:rsidR="00F470C5">
        <w:t xml:space="preserve">practitioners are </w:t>
      </w:r>
      <w:r w:rsidR="00AB2BB0">
        <w:t xml:space="preserve">now </w:t>
      </w:r>
      <w:r w:rsidR="00F470C5">
        <w:t xml:space="preserve">located </w:t>
      </w:r>
      <w:r w:rsidR="00E91B95">
        <w:t xml:space="preserve">in regional and rural Victoria </w:t>
      </w:r>
      <w:r w:rsidR="00DE54F6">
        <w:t xml:space="preserve">and </w:t>
      </w:r>
      <w:r w:rsidR="00DE54F6" w:rsidRPr="00DE54F6">
        <w:rPr>
          <w:bCs/>
        </w:rPr>
        <w:t>63</w:t>
      </w:r>
      <w:r>
        <w:rPr>
          <w:bCs/>
        </w:rPr>
        <w:t xml:space="preserve"> per cent</w:t>
      </w:r>
      <w:r w:rsidR="00DE54F6" w:rsidRPr="00DE54F6">
        <w:rPr>
          <w:bCs/>
        </w:rPr>
        <w:t xml:space="preserve"> are in the metropolitan area</w:t>
      </w:r>
      <w:r w:rsidR="007803FC">
        <w:rPr>
          <w:bCs/>
        </w:rPr>
        <w:t>.</w:t>
      </w:r>
    </w:p>
    <w:p w14:paraId="105472AD" w14:textId="1F730B50" w:rsidR="00E74121" w:rsidRDefault="00E74121" w:rsidP="00091F89">
      <w:pPr>
        <w:spacing w:before="120" w:after="120" w:line="260" w:lineRule="atLeast"/>
      </w:pPr>
      <w:r>
        <w:t>Some contact pe</w:t>
      </w:r>
      <w:r w:rsidR="00404783">
        <w:t xml:space="preserve">ople </w:t>
      </w:r>
      <w:r w:rsidR="00FB5FEF">
        <w:t xml:space="preserve">continue to </w:t>
      </w:r>
      <w:r>
        <w:t xml:space="preserve">report </w:t>
      </w:r>
      <w:r w:rsidR="00FB5FEF">
        <w:t xml:space="preserve">to the Board that it was </w:t>
      </w:r>
      <w:r>
        <w:t>difficult</w:t>
      </w:r>
      <w:r w:rsidR="00FB5FEF">
        <w:t xml:space="preserve"> to</w:t>
      </w:r>
      <w:r>
        <w:t xml:space="preserve"> find medical </w:t>
      </w:r>
      <w:r w:rsidRPr="00F470C5">
        <w:t>practitioners</w:t>
      </w:r>
      <w:r>
        <w:t xml:space="preserve"> who have completed the training and </w:t>
      </w:r>
      <w:r w:rsidR="00FB5FEF">
        <w:t xml:space="preserve">are </w:t>
      </w:r>
      <w:r>
        <w:t>willing to assist.</w:t>
      </w:r>
      <w:r w:rsidR="00091F89">
        <w:t xml:space="preserve"> </w:t>
      </w:r>
      <w:r>
        <w:t>With time</w:t>
      </w:r>
      <w:r w:rsidR="00A32F8B">
        <w:t>,</w:t>
      </w:r>
      <w:r>
        <w:t xml:space="preserve"> the number of trained medical practitioners will continue to increase.</w:t>
      </w:r>
    </w:p>
    <w:p w14:paraId="12C0035C" w14:textId="62DB987C" w:rsidR="00E74121" w:rsidRPr="00070726" w:rsidRDefault="00070726" w:rsidP="00091F89">
      <w:pPr>
        <w:pStyle w:val="Quote"/>
        <w:spacing w:line="260" w:lineRule="atLeast"/>
        <w:ind w:right="284"/>
      </w:pPr>
      <w:r>
        <w:t>“</w:t>
      </w:r>
      <w:r w:rsidR="00E74121" w:rsidRPr="00070726">
        <w:t xml:space="preserve">Being a new process, it was hard to find information or know how to find a doctor willing to do voluntary assisted dying. Once established, the process went well. The care navigators assisted with identifying doctors who were willing to see </w:t>
      </w:r>
      <w:r w:rsidR="00040EDB">
        <w:t>patient</w:t>
      </w:r>
      <w:r w:rsidR="00404783">
        <w:t>s</w:t>
      </w:r>
      <w:r w:rsidR="00040EDB">
        <w:t xml:space="preserve"> to access </w:t>
      </w:r>
      <w:r w:rsidR="00E74121" w:rsidRPr="00070726">
        <w:t>voluntary assisted dying.</w:t>
      </w:r>
      <w:r>
        <w:t>”</w:t>
      </w:r>
      <w:r w:rsidR="00E74121" w:rsidRPr="00070726">
        <w:t xml:space="preserve"> </w:t>
      </w:r>
      <w:r w:rsidR="00E74121" w:rsidRPr="00283778">
        <w:t xml:space="preserve">– </w:t>
      </w:r>
      <w:r w:rsidR="00B0208D" w:rsidRPr="00283778">
        <w:t>C</w:t>
      </w:r>
      <w:r w:rsidR="00E74121" w:rsidRPr="00283778">
        <w:t>ontact person</w:t>
      </w:r>
    </w:p>
    <w:p w14:paraId="01C970BC" w14:textId="600F6B57" w:rsidR="0007151A" w:rsidRPr="00283778" w:rsidRDefault="0007151A" w:rsidP="00091F89">
      <w:pPr>
        <w:pStyle w:val="Heading2"/>
      </w:pPr>
      <w:r w:rsidRPr="00283778">
        <w:lastRenderedPageBreak/>
        <w:t>The Voluntary assisted dying portal</w:t>
      </w:r>
    </w:p>
    <w:p w14:paraId="2481108B" w14:textId="77777777" w:rsidR="00346AAD" w:rsidRDefault="00346AAD" w:rsidP="00D47E5A">
      <w:pPr>
        <w:pStyle w:val="Normalfollowingheading"/>
      </w:pPr>
      <w:r w:rsidRPr="00346AAD">
        <w:t>The Voluntary Assisted Dying Portal is the only avenue for forms to be submitted to the Board.</w:t>
      </w:r>
    </w:p>
    <w:p w14:paraId="2936C4AB" w14:textId="1D16D3A7" w:rsidR="00466DF7" w:rsidRPr="00466DF7" w:rsidRDefault="0007151A" w:rsidP="00D47E5A">
      <w:r>
        <w:t>From feedback received by the Board, some medical practitioners find the portal difficult to use.</w:t>
      </w:r>
    </w:p>
    <w:p w14:paraId="52308F4D" w14:textId="0FC27334" w:rsidR="00A06E08" w:rsidRPr="00A06E08" w:rsidRDefault="00A06E08" w:rsidP="00D47E5A">
      <w:pPr>
        <w:pStyle w:val="Quote"/>
      </w:pPr>
      <w:r w:rsidRPr="00A06E08">
        <w:t>“The GP had multiple issues with the portal and told us he found it more than he could handle</w:t>
      </w:r>
      <w:r w:rsidR="00AC4F79">
        <w:t>.</w:t>
      </w:r>
      <w:r w:rsidRPr="00A06E08">
        <w:t>” – Contact person</w:t>
      </w:r>
    </w:p>
    <w:p w14:paraId="75D022E1" w14:textId="3FF9D47A" w:rsidR="00E73330" w:rsidRDefault="0007151A" w:rsidP="00D47E5A">
      <w:r>
        <w:t xml:space="preserve">As a result, some </w:t>
      </w:r>
      <w:r w:rsidR="00AB2BB0">
        <w:t>improvements have been made</w:t>
      </w:r>
      <w:r w:rsidR="00DF548E">
        <w:t xml:space="preserve"> to the way users experience the portal</w:t>
      </w:r>
      <w:r w:rsidR="00CF62A5">
        <w:t>. Improvements</w:t>
      </w:r>
      <w:r w:rsidR="00E73330">
        <w:t xml:space="preserve"> include:</w:t>
      </w:r>
    </w:p>
    <w:p w14:paraId="458D77D6" w14:textId="6F3B4A0C" w:rsidR="00BA3BC6" w:rsidRDefault="00C16AD6" w:rsidP="00D47E5A">
      <w:pPr>
        <w:pStyle w:val="Bullet1"/>
      </w:pPr>
      <w:r>
        <w:t>a</w:t>
      </w:r>
      <w:r w:rsidR="00BA3BC6">
        <w:t>dditional prompts and instructions for medical practitioners</w:t>
      </w:r>
    </w:p>
    <w:p w14:paraId="7B7FA045" w14:textId="266EFA89" w:rsidR="00A01071" w:rsidRDefault="006816B0" w:rsidP="00D47E5A">
      <w:pPr>
        <w:pStyle w:val="Bullet1"/>
      </w:pPr>
      <w:r>
        <w:t>the a</w:t>
      </w:r>
      <w:r w:rsidR="00BA3BC6">
        <w:t>bility to record both the date of assessment and date of declaration</w:t>
      </w:r>
    </w:p>
    <w:p w14:paraId="5FEAFC85" w14:textId="6FE1307A" w:rsidR="00BA3BC6" w:rsidRDefault="006816B0" w:rsidP="00D47E5A">
      <w:pPr>
        <w:pStyle w:val="Bullet1"/>
      </w:pPr>
      <w:r>
        <w:t>i</w:t>
      </w:r>
      <w:r w:rsidR="00BA3BC6">
        <w:t>mproved recording of an applicant</w:t>
      </w:r>
      <w:r w:rsidR="00C023B5">
        <w:t xml:space="preserve"> and their </w:t>
      </w:r>
      <w:r w:rsidR="0090683A">
        <w:t>nominated</w:t>
      </w:r>
      <w:r w:rsidR="00C023B5">
        <w:t xml:space="preserve"> contact person’s</w:t>
      </w:r>
      <w:r w:rsidR="00BA3BC6">
        <w:t xml:space="preserve"> address</w:t>
      </w:r>
      <w:r w:rsidR="00C023B5">
        <w:t>es</w:t>
      </w:r>
      <w:r w:rsidR="00BA3BC6">
        <w:t xml:space="preserve"> to reduce errors/discrepancies</w:t>
      </w:r>
    </w:p>
    <w:p w14:paraId="19FBEF89" w14:textId="11BD186D" w:rsidR="00BA3BC6" w:rsidRDefault="006816B0" w:rsidP="00D47E5A">
      <w:pPr>
        <w:pStyle w:val="Bullet1"/>
      </w:pPr>
      <w:r>
        <w:t>i</w:t>
      </w:r>
      <w:r w:rsidR="00BA3BC6">
        <w:t>mproved functionality and data capture for withdrawn cases</w:t>
      </w:r>
    </w:p>
    <w:p w14:paraId="2A6F9F27" w14:textId="4B061F51" w:rsidR="00C55785" w:rsidRDefault="006816B0" w:rsidP="00D47E5A">
      <w:pPr>
        <w:pStyle w:val="Bullet1"/>
      </w:pPr>
      <w:r>
        <w:t>i</w:t>
      </w:r>
      <w:r w:rsidR="00C55785">
        <w:t xml:space="preserve">mproved processes for when the </w:t>
      </w:r>
      <w:r>
        <w:br/>
      </w:r>
      <w:r w:rsidR="00C55785">
        <w:t xml:space="preserve">coordinating and consulting medical practitioners </w:t>
      </w:r>
      <w:r w:rsidR="0000561F">
        <w:t>exchange</w:t>
      </w:r>
      <w:r w:rsidR="00C55785">
        <w:t xml:space="preserve"> roles</w:t>
      </w:r>
    </w:p>
    <w:p w14:paraId="0FEE268F" w14:textId="30715631" w:rsidR="0073362F" w:rsidRDefault="00640B76" w:rsidP="00D47E5A">
      <w:pPr>
        <w:pStyle w:val="Bullet1"/>
      </w:pPr>
      <w:r>
        <w:t xml:space="preserve">exploring the </w:t>
      </w:r>
      <w:r w:rsidR="0073362F">
        <w:t xml:space="preserve">development of training specific to the </w:t>
      </w:r>
      <w:r w:rsidR="009E1643">
        <w:t>use of</w:t>
      </w:r>
      <w:r w:rsidR="0073362F">
        <w:t xml:space="preserve"> portal</w:t>
      </w:r>
      <w:r w:rsidR="006816B0">
        <w:t>.</w:t>
      </w:r>
    </w:p>
    <w:p w14:paraId="27F6941F" w14:textId="77C9CCA6" w:rsidR="0007151A" w:rsidRDefault="00CF62A5" w:rsidP="00D47E5A">
      <w:r>
        <w:t xml:space="preserve">The Board has recently commenced seeking this feedback in a more formal manner and </w:t>
      </w:r>
      <w:r w:rsidR="006816B0">
        <w:t>is</w:t>
      </w:r>
      <w:r w:rsidR="00CA7079">
        <w:t xml:space="preserve"> also hoping to make further improvements and upgrades</w:t>
      </w:r>
      <w:r w:rsidR="00123C02">
        <w:t xml:space="preserve"> to the portal</w:t>
      </w:r>
      <w:r w:rsidR="00CA7079">
        <w:t xml:space="preserve"> in the </w:t>
      </w:r>
      <w:r w:rsidR="0007151A">
        <w:t>next 12 months.</w:t>
      </w:r>
    </w:p>
    <w:p w14:paraId="17749D5B" w14:textId="7F724866" w:rsidR="00903E79" w:rsidRPr="001E48A8" w:rsidRDefault="00903E79" w:rsidP="00D47E5A">
      <w:pPr>
        <w:pStyle w:val="Quote"/>
      </w:pPr>
      <w:r>
        <w:t>“</w:t>
      </w:r>
      <w:r w:rsidRPr="00070726">
        <w:t>It was my first time accessing the system as a medical practitioner and the system seems quite intuitive. I believe I’ll be more efficient on subsequent occasions when accessing the system for future patients.</w:t>
      </w:r>
      <w:r>
        <w:t>”</w:t>
      </w:r>
      <w:r w:rsidR="00D01584">
        <w:br/>
      </w:r>
      <w:r w:rsidRPr="00070726">
        <w:t xml:space="preserve"> – Medical practitioner</w:t>
      </w:r>
    </w:p>
    <w:p w14:paraId="3CAA4E54" w14:textId="4A95C7D7" w:rsidR="003F6B43" w:rsidRDefault="003F6B43" w:rsidP="00091F89">
      <w:pPr>
        <w:pStyle w:val="Heading2"/>
      </w:pPr>
      <w:r w:rsidRPr="00F46402">
        <w:t>V</w:t>
      </w:r>
      <w:r w:rsidR="00193559">
        <w:t>oluntary assisted dying applications</w:t>
      </w:r>
    </w:p>
    <w:p w14:paraId="6C8BC321" w14:textId="7931ACE2" w:rsidR="003F6B43" w:rsidRDefault="003F6B43" w:rsidP="00D47E5A">
      <w:pPr>
        <w:pStyle w:val="Normalfollowingheading"/>
      </w:pPr>
      <w:r w:rsidRPr="00617470">
        <w:t>Between 1 January 2020 and 30 June 2020</w:t>
      </w:r>
      <w:r w:rsidR="00A32F8B">
        <w:t>,</w:t>
      </w:r>
      <w:r w:rsidRPr="00617470">
        <w:t xml:space="preserve"> there were </w:t>
      </w:r>
      <w:r w:rsidR="000F067E" w:rsidRPr="00B145C1">
        <w:t>21</w:t>
      </w:r>
      <w:r w:rsidR="00B145C1" w:rsidRPr="00B145C1">
        <w:t>1</w:t>
      </w:r>
      <w:r w:rsidR="00911873" w:rsidRPr="00617470">
        <w:t xml:space="preserve"> </w:t>
      </w:r>
      <w:r w:rsidR="006B10F4" w:rsidRPr="00617470">
        <w:t>first assessments submitted</w:t>
      </w:r>
      <w:r w:rsidR="00E17115" w:rsidRPr="00617470">
        <w:t xml:space="preserve"> into</w:t>
      </w:r>
      <w:r w:rsidR="00E17115">
        <w:t xml:space="preserve"> the portal</w:t>
      </w:r>
      <w:r w:rsidR="00617470">
        <w:t xml:space="preserve"> and assessed as eligible or ineligible</w:t>
      </w:r>
      <w:r w:rsidR="00E17115">
        <w:t>.</w:t>
      </w:r>
    </w:p>
    <w:p w14:paraId="5A8448DD" w14:textId="535562CD" w:rsidR="00645A37" w:rsidRPr="00645A37" w:rsidRDefault="00645A37" w:rsidP="00D47E5A">
      <w:r>
        <w:t xml:space="preserve">With </w:t>
      </w:r>
      <w:r w:rsidR="00690217">
        <w:t>more than 120</w:t>
      </w:r>
      <w:r w:rsidRPr="00402EEB">
        <w:t xml:space="preserve"> </w:t>
      </w:r>
      <w:r>
        <w:t xml:space="preserve">people </w:t>
      </w:r>
      <w:r w:rsidR="00781A20">
        <w:t xml:space="preserve">having </w:t>
      </w:r>
      <w:r>
        <w:t xml:space="preserve">now </w:t>
      </w:r>
      <w:r w:rsidR="005E7CAC">
        <w:t>died as a result of taking</w:t>
      </w:r>
      <w:r w:rsidR="00123C02">
        <w:t>,</w:t>
      </w:r>
      <w:r w:rsidR="005E7CAC">
        <w:t xml:space="preserve"> or being administered</w:t>
      </w:r>
      <w:r w:rsidR="00123C02">
        <w:t>,</w:t>
      </w:r>
      <w:r w:rsidR="005E7CAC">
        <w:t xml:space="preserve"> the voluntary assisted dying medication</w:t>
      </w:r>
      <w:r>
        <w:t xml:space="preserve">, </w:t>
      </w:r>
      <w:r w:rsidR="007774FC">
        <w:t xml:space="preserve">we are able to share more information about them without the risk of identifying </w:t>
      </w:r>
      <w:r w:rsidR="005037D9">
        <w:t xml:space="preserve">those </w:t>
      </w:r>
      <w:r w:rsidR="007774FC">
        <w:t xml:space="preserve">people or </w:t>
      </w:r>
      <w:r w:rsidR="005037D9">
        <w:t xml:space="preserve">their </w:t>
      </w:r>
      <w:r w:rsidR="007774FC">
        <w:t>medical practitioners.</w:t>
      </w:r>
    </w:p>
    <w:p w14:paraId="5AEAACCD" w14:textId="088C8BA1" w:rsidR="00C04A32" w:rsidRDefault="00C04A32" w:rsidP="00D47E5A">
      <w:r>
        <w:t>Data showed:</w:t>
      </w:r>
    </w:p>
    <w:p w14:paraId="0411EB39" w14:textId="6E5CCFC2" w:rsidR="00DE54F6" w:rsidRDefault="00DE54F6" w:rsidP="00D47E5A">
      <w:pPr>
        <w:pStyle w:val="Bullet1"/>
      </w:pPr>
      <w:r>
        <w:t>a</w:t>
      </w:r>
      <w:r w:rsidRPr="002D071F">
        <w:t xml:space="preserve">pplicants for voluntary assisted dying were aged between 32 </w:t>
      </w:r>
      <w:r w:rsidR="00AF6BE7">
        <w:t>and</w:t>
      </w:r>
      <w:r w:rsidRPr="002D071F">
        <w:t xml:space="preserve"> 100 years</w:t>
      </w:r>
      <w:r w:rsidR="00AF6BE7">
        <w:t xml:space="preserve">, </w:t>
      </w:r>
      <w:r w:rsidRPr="002D071F">
        <w:t xml:space="preserve">with an average age of </w:t>
      </w:r>
      <w:r>
        <w:t>71</w:t>
      </w:r>
    </w:p>
    <w:p w14:paraId="464CE462" w14:textId="70209963" w:rsidR="006549BD" w:rsidRDefault="00DE54F6" w:rsidP="00D47E5A">
      <w:pPr>
        <w:pStyle w:val="Bullet1"/>
      </w:pPr>
      <w:r>
        <w:t>44</w:t>
      </w:r>
      <w:r w:rsidR="00AF6BE7">
        <w:t xml:space="preserve"> per cent</w:t>
      </w:r>
      <w:r>
        <w:t xml:space="preserve"> of applicants were female, </w:t>
      </w:r>
      <w:r w:rsidRPr="002D071F">
        <w:t>55</w:t>
      </w:r>
      <w:r w:rsidR="00AF6BE7">
        <w:t xml:space="preserve"> per cent</w:t>
      </w:r>
      <w:r w:rsidRPr="002D071F">
        <w:t xml:space="preserve"> were male and </w:t>
      </w:r>
      <w:r w:rsidR="00AF6BE7">
        <w:t>one per cent</w:t>
      </w:r>
      <w:r w:rsidRPr="002D071F">
        <w:t xml:space="preserve"> </w:t>
      </w:r>
      <w:r w:rsidR="004B0113">
        <w:t>selected ‘</w:t>
      </w:r>
      <w:r w:rsidRPr="002D071F">
        <w:t>self-described</w:t>
      </w:r>
      <w:r w:rsidR="004B0113">
        <w:t>’</w:t>
      </w:r>
      <w:r w:rsidR="00FC0CB3">
        <w:t xml:space="preserve"> </w:t>
      </w:r>
    </w:p>
    <w:p w14:paraId="16DABE6F" w14:textId="13550728" w:rsidR="006549BD" w:rsidRDefault="006549BD" w:rsidP="00D47E5A">
      <w:pPr>
        <w:pStyle w:val="Bullet1"/>
      </w:pPr>
      <w:r>
        <w:t>62</w:t>
      </w:r>
      <w:r w:rsidR="00AF6BE7">
        <w:t xml:space="preserve"> per cent</w:t>
      </w:r>
      <w:r>
        <w:t xml:space="preserve"> of applicants resided in a </w:t>
      </w:r>
      <w:r w:rsidR="00E770B3">
        <w:t>metropolitan area</w:t>
      </w:r>
      <w:r>
        <w:t xml:space="preserve"> and 38</w:t>
      </w:r>
      <w:r w:rsidR="00AF6BE7">
        <w:t xml:space="preserve"> per cent</w:t>
      </w:r>
      <w:r>
        <w:t xml:space="preserve"> in a regional or rural area</w:t>
      </w:r>
    </w:p>
    <w:p w14:paraId="23F0B145" w14:textId="603DD483" w:rsidR="006549BD" w:rsidRPr="006549BD" w:rsidRDefault="006549BD" w:rsidP="00D47E5A">
      <w:pPr>
        <w:pStyle w:val="Bullet1"/>
      </w:pPr>
      <w:r>
        <w:t>68</w:t>
      </w:r>
      <w:r w:rsidR="00AF6BE7">
        <w:t xml:space="preserve"> per cent</w:t>
      </w:r>
      <w:r>
        <w:t xml:space="preserve"> of applicants were born in Australia</w:t>
      </w:r>
      <w:r w:rsidRPr="00FF2DC9">
        <w:rPr>
          <w:highlight w:val="yellow"/>
        </w:rPr>
        <w:t xml:space="preserve"> </w:t>
      </w:r>
    </w:p>
    <w:p w14:paraId="75100887" w14:textId="6F20633C" w:rsidR="00AF6BE7" w:rsidRDefault="00A34450" w:rsidP="00D47E5A">
      <w:pPr>
        <w:pStyle w:val="Bullet1"/>
      </w:pPr>
      <w:r w:rsidRPr="00A34450">
        <w:t xml:space="preserve">the majority of applicants spoke English at home, </w:t>
      </w:r>
      <w:r w:rsidR="00AF6BE7">
        <w:t>and</w:t>
      </w:r>
      <w:r w:rsidRPr="00A34450">
        <w:t xml:space="preserve"> </w:t>
      </w:r>
      <w:r w:rsidR="00AF6BE7">
        <w:t>nine</w:t>
      </w:r>
      <w:r w:rsidRPr="00A34450">
        <w:t xml:space="preserve"> requir</w:t>
      </w:r>
      <w:r w:rsidR="00AF6BE7">
        <w:t>ed</w:t>
      </w:r>
      <w:r w:rsidRPr="00A34450">
        <w:t xml:space="preserve"> an interpreter to attend appointments</w:t>
      </w:r>
      <w:r w:rsidR="00AF6BE7">
        <w:t>.</w:t>
      </w:r>
    </w:p>
    <w:p w14:paraId="4DC4E5CE" w14:textId="77777777" w:rsidR="00091F89" w:rsidRDefault="00091F89">
      <w:pPr>
        <w:rPr>
          <w:b/>
          <w:bCs/>
          <w:noProof w:val="0"/>
          <w:color w:val="0063A5"/>
          <w:spacing w:val="2"/>
          <w:szCs w:val="18"/>
          <w:lang w:eastAsia="en-AU"/>
        </w:rPr>
      </w:pPr>
      <w:r>
        <w:br w:type="page"/>
      </w:r>
    </w:p>
    <w:p w14:paraId="2A3B7DE3" w14:textId="1AB5DBFB" w:rsidR="006439C0" w:rsidRDefault="006439C0" w:rsidP="00091F89">
      <w:pPr>
        <w:pStyle w:val="Tablechartdiagramheading"/>
        <w:spacing w:before="240"/>
      </w:pPr>
      <w:r w:rsidRPr="0066224C">
        <w:lastRenderedPageBreak/>
        <w:t>Forms submitted via the portal</w:t>
      </w:r>
    </w:p>
    <w:p w14:paraId="47593AF1" w14:textId="47B44481" w:rsidR="006439C0" w:rsidRDefault="00AA4EA9" w:rsidP="00D47E5A">
      <w:pPr>
        <w:pStyle w:val="Normalfollowingheading"/>
      </w:pPr>
      <w:r>
        <w:drawing>
          <wp:inline distT="0" distB="0" distL="0" distR="0" wp14:anchorId="69B4EBD7" wp14:editId="776950FC">
            <wp:extent cx="6480000" cy="3341716"/>
            <wp:effectExtent l="0" t="0" r="0" b="0"/>
            <wp:docPr id="9" name="Chart 9" descr="This graph shows the different forms submitted to the portal by month since June 2019">
              <a:extLst xmlns:a="http://schemas.openxmlformats.org/drawingml/2006/main">
                <a:ext uri="{FF2B5EF4-FFF2-40B4-BE49-F238E27FC236}">
                  <a16:creationId xmlns:a16="http://schemas.microsoft.com/office/drawing/2014/main" id="{D61E3AB3-4CFA-4C4B-8705-D052AE954A8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33765320" w14:textId="77777777" w:rsidR="001A6965" w:rsidRDefault="001A6965" w:rsidP="00D47E5A">
      <w:pPr>
        <w:sectPr w:rsidR="001A6965" w:rsidSect="00091F89">
          <w:type w:val="continuous"/>
          <w:pgSz w:w="11906" w:h="16838" w:code="9"/>
          <w:pgMar w:top="3402" w:right="851" w:bottom="1361" w:left="851" w:header="539" w:footer="624" w:gutter="0"/>
          <w:cols w:space="284"/>
          <w:docGrid w:linePitch="360"/>
        </w:sectPr>
      </w:pPr>
    </w:p>
    <w:p w14:paraId="20B4B5C1" w14:textId="77777777" w:rsidR="003D69C6" w:rsidRDefault="003D69C6" w:rsidP="00D47E5A">
      <w:pPr>
        <w:pStyle w:val="Heading3"/>
      </w:pPr>
      <w:r>
        <w:t>Reasons for accessing voluntary assisted dying</w:t>
      </w:r>
    </w:p>
    <w:p w14:paraId="26DF9B4E" w14:textId="2EC2A809" w:rsidR="00F654AD" w:rsidRDefault="008B4E30" w:rsidP="00D47E5A">
      <w:pPr>
        <w:pStyle w:val="Normalfollowingheading"/>
      </w:pPr>
      <w:r>
        <w:t>Loss of a</w:t>
      </w:r>
      <w:r w:rsidR="00F654AD" w:rsidRPr="008B4E30">
        <w:t>utonomy</w:t>
      </w:r>
      <w:r w:rsidR="00F654AD">
        <w:t xml:space="preserve"> was frequently cited by applicants as a reason for requesting voluntary assisted dying.</w:t>
      </w:r>
    </w:p>
    <w:p w14:paraId="30EF3B39" w14:textId="5E507334" w:rsidR="00A567B5" w:rsidRPr="00070726" w:rsidRDefault="00A567B5" w:rsidP="00D47E5A">
      <w:pPr>
        <w:pStyle w:val="Quote"/>
      </w:pPr>
      <w:r>
        <w:t>“</w:t>
      </w:r>
      <w:r w:rsidRPr="00070726">
        <w:t>I wish to die in my own home and wish to have some control over my death. I do not wish to live as a vegetable in my own body. I have a condition for which there is no cure.</w:t>
      </w:r>
      <w:r>
        <w:t>”</w:t>
      </w:r>
      <w:r w:rsidRPr="00070726">
        <w:t xml:space="preserve"> </w:t>
      </w:r>
      <w:r w:rsidR="00D01584">
        <w:br/>
      </w:r>
      <w:r w:rsidRPr="00070726">
        <w:t xml:space="preserve">– </w:t>
      </w:r>
      <w:r>
        <w:t>A</w:t>
      </w:r>
      <w:r w:rsidRPr="00070726">
        <w:t xml:space="preserve">pplicant </w:t>
      </w:r>
    </w:p>
    <w:p w14:paraId="57A55556" w14:textId="2DA951EB" w:rsidR="00F654AD" w:rsidRPr="00F654AD" w:rsidRDefault="00F654AD" w:rsidP="00D47E5A">
      <w:r>
        <w:t>Other reasons for accessing voluntary assisted dying which were commonly reported</w:t>
      </w:r>
      <w:r w:rsidR="008B4E30">
        <w:t xml:space="preserve"> included </w:t>
      </w:r>
      <w:r w:rsidR="00CE4908">
        <w:t xml:space="preserve">being </w:t>
      </w:r>
      <w:r w:rsidR="008B4E30">
        <w:t>l</w:t>
      </w:r>
      <w:r>
        <w:t xml:space="preserve">ess able to engage in activities </w:t>
      </w:r>
      <w:r w:rsidR="00CE4908">
        <w:t xml:space="preserve">that </w:t>
      </w:r>
      <w:r>
        <w:t>mak</w:t>
      </w:r>
      <w:r w:rsidR="00CE4908">
        <w:t>e</w:t>
      </w:r>
      <w:r w:rsidR="003C22C9">
        <w:t xml:space="preserve"> </w:t>
      </w:r>
      <w:r>
        <w:t>life enjoyable</w:t>
      </w:r>
      <w:r w:rsidR="00BF288B">
        <w:t xml:space="preserve">, </w:t>
      </w:r>
      <w:r>
        <w:t>losing control of body functions</w:t>
      </w:r>
      <w:r w:rsidR="00BF288B">
        <w:t>,</w:t>
      </w:r>
      <w:r>
        <w:t xml:space="preserve"> and loss of dignity</w:t>
      </w:r>
      <w:r w:rsidR="00A24DB0">
        <w:t>.</w:t>
      </w:r>
    </w:p>
    <w:p w14:paraId="3353AA64" w14:textId="70A24D2F" w:rsidR="0082097C" w:rsidRDefault="0082097C" w:rsidP="00D47E5A">
      <w:pPr>
        <w:pStyle w:val="Quote"/>
      </w:pPr>
      <w:r>
        <w:t>“</w:t>
      </w:r>
      <w:r w:rsidRPr="00070726">
        <w:t>My reason is my brain tumours and I know I will become incapacitated with my motor skills and seizures. I would rather a natural death but it does not seem likely.</w:t>
      </w:r>
      <w:r>
        <w:t>”</w:t>
      </w:r>
      <w:r w:rsidRPr="00070726">
        <w:t xml:space="preserve"> – Applicant</w:t>
      </w:r>
    </w:p>
    <w:p w14:paraId="6C5490F3" w14:textId="095E5CD8" w:rsidR="003E1442" w:rsidRDefault="003E1442" w:rsidP="00D47E5A">
      <w:pPr>
        <w:pStyle w:val="Heading3"/>
      </w:pPr>
      <w:r>
        <w:t>Cause and manner of death</w:t>
      </w:r>
    </w:p>
    <w:p w14:paraId="7A31153E" w14:textId="556C9553" w:rsidR="00DB4CD8" w:rsidRDefault="002916A0" w:rsidP="00D47E5A">
      <w:pPr>
        <w:pStyle w:val="Normalfollowingheading"/>
      </w:pPr>
      <w:r>
        <w:t>Since the commencement of the Act</w:t>
      </w:r>
      <w:r w:rsidR="00072367">
        <w:t xml:space="preserve">, </w:t>
      </w:r>
      <w:r w:rsidR="0052488B">
        <w:t>the permit holders who died</w:t>
      </w:r>
      <w:r w:rsidR="007D0337">
        <w:t xml:space="preserve"> comprised</w:t>
      </w:r>
      <w:r w:rsidR="00DB4CD8">
        <w:t>:</w:t>
      </w:r>
    </w:p>
    <w:p w14:paraId="587D4296" w14:textId="596BBC0A" w:rsidR="00EA770C" w:rsidRPr="009D3F0A" w:rsidRDefault="00402EEB" w:rsidP="00D47E5A">
      <w:pPr>
        <w:pStyle w:val="Bullet1"/>
      </w:pPr>
      <w:r>
        <w:t>58</w:t>
      </w:r>
      <w:r w:rsidR="00A24DB0">
        <w:t xml:space="preserve"> per cent</w:t>
      </w:r>
      <w:r w:rsidR="00850782">
        <w:t xml:space="preserve"> </w:t>
      </w:r>
      <w:r w:rsidR="007D0337">
        <w:t xml:space="preserve">who </w:t>
      </w:r>
      <w:r w:rsidR="00EA770C" w:rsidRPr="009D3F0A">
        <w:t>died through self-administration of a voluntary assisted dying substance</w:t>
      </w:r>
    </w:p>
    <w:p w14:paraId="587064A9" w14:textId="5CDBF6E3" w:rsidR="00EA770C" w:rsidRPr="009D3F0A" w:rsidRDefault="004D0878" w:rsidP="00D47E5A">
      <w:pPr>
        <w:pStyle w:val="Bullet1"/>
      </w:pPr>
      <w:r>
        <w:t>11</w:t>
      </w:r>
      <w:r w:rsidR="00A24DB0">
        <w:t xml:space="preserve"> per cent</w:t>
      </w:r>
      <w:r w:rsidR="007D0337">
        <w:t xml:space="preserve"> who</w:t>
      </w:r>
      <w:r>
        <w:t xml:space="preserve"> </w:t>
      </w:r>
      <w:r w:rsidR="00EA770C" w:rsidRPr="009D3F0A">
        <w:t>died by administration of a voluntary assisted dying substance by a medical practitioner</w:t>
      </w:r>
    </w:p>
    <w:p w14:paraId="6AD27E02" w14:textId="3C732C68" w:rsidR="00EA770C" w:rsidRPr="009D3F0A" w:rsidRDefault="00402EEB" w:rsidP="00D47E5A">
      <w:pPr>
        <w:pStyle w:val="Bullet1"/>
      </w:pPr>
      <w:r>
        <w:t>31</w:t>
      </w:r>
      <w:r w:rsidR="00A24DB0">
        <w:t xml:space="preserve"> per cent</w:t>
      </w:r>
      <w:r w:rsidR="004D0878">
        <w:t xml:space="preserve"> </w:t>
      </w:r>
      <w:r w:rsidR="007D0337">
        <w:t xml:space="preserve">who </w:t>
      </w:r>
      <w:r w:rsidR="00EA770C" w:rsidRPr="009D3F0A">
        <w:t>died without the administration of a voluntary assisted dying substance</w:t>
      </w:r>
      <w:r w:rsidR="00A24DB0">
        <w:t>.</w:t>
      </w:r>
      <w:r w:rsidR="00EA770C" w:rsidRPr="009D3F0A">
        <w:t>*</w:t>
      </w:r>
    </w:p>
    <w:p w14:paraId="59A9FBF8" w14:textId="48CD52C1" w:rsidR="00466DF7" w:rsidRPr="00AF5796" w:rsidRDefault="00EA770C" w:rsidP="00D47E5A">
      <w:pPr>
        <w:rPr>
          <w:sz w:val="16"/>
          <w:szCs w:val="16"/>
        </w:rPr>
      </w:pPr>
      <w:r w:rsidRPr="00AF5796">
        <w:rPr>
          <w:sz w:val="16"/>
          <w:szCs w:val="16"/>
        </w:rPr>
        <w:t>*</w:t>
      </w:r>
      <w:r w:rsidR="008B17A8" w:rsidRPr="00AF5796">
        <w:rPr>
          <w:sz w:val="16"/>
          <w:szCs w:val="16"/>
        </w:rPr>
        <w:t xml:space="preserve"> </w:t>
      </w:r>
      <w:r w:rsidRPr="00AF5796">
        <w:rPr>
          <w:sz w:val="16"/>
          <w:szCs w:val="16"/>
        </w:rPr>
        <w:t>Either before the medication</w:t>
      </w:r>
      <w:r w:rsidR="005151AF" w:rsidRPr="00AF5796">
        <w:rPr>
          <w:sz w:val="16"/>
          <w:szCs w:val="16"/>
        </w:rPr>
        <w:t xml:space="preserve"> was</w:t>
      </w:r>
      <w:r w:rsidRPr="00AF5796">
        <w:rPr>
          <w:sz w:val="16"/>
          <w:szCs w:val="16"/>
        </w:rPr>
        <w:t xml:space="preserve"> dispensed or </w:t>
      </w:r>
      <w:r w:rsidR="005151AF" w:rsidRPr="00AF5796">
        <w:rPr>
          <w:sz w:val="16"/>
          <w:szCs w:val="16"/>
        </w:rPr>
        <w:t xml:space="preserve">the </w:t>
      </w:r>
      <w:r w:rsidRPr="00AF5796">
        <w:rPr>
          <w:sz w:val="16"/>
          <w:szCs w:val="16"/>
        </w:rPr>
        <w:t>substance was not taken and subsequently disposed</w:t>
      </w:r>
      <w:r w:rsidR="00E91B95" w:rsidRPr="00AF5796">
        <w:rPr>
          <w:sz w:val="16"/>
          <w:szCs w:val="16"/>
        </w:rPr>
        <w:t xml:space="preserve"> of</w:t>
      </w:r>
      <w:r w:rsidR="001A6965" w:rsidRPr="00AF5796">
        <w:rPr>
          <w:sz w:val="16"/>
          <w:szCs w:val="16"/>
        </w:rPr>
        <w:t>.</w:t>
      </w:r>
    </w:p>
    <w:p w14:paraId="366E80E1" w14:textId="3BA7910D" w:rsidR="005470A3" w:rsidRDefault="004513B0" w:rsidP="00D47E5A">
      <w:pPr>
        <w:pStyle w:val="Quote"/>
      </w:pPr>
      <w:r w:rsidRPr="00E770B3">
        <w:t xml:space="preserve">“She had always planned to have the medication as a plan B should her disease progress past bearable, however she died peacefully and calmly from natural causes in hospital.” </w:t>
      </w:r>
      <w:r w:rsidR="00A24DB0">
        <w:t>–</w:t>
      </w:r>
      <w:r w:rsidRPr="00E770B3">
        <w:t xml:space="preserve"> Contact person</w:t>
      </w:r>
      <w:r w:rsidR="005470A3">
        <w:br w:type="page"/>
      </w:r>
    </w:p>
    <w:p w14:paraId="35B92059" w14:textId="15B0DD77" w:rsidR="00235EDA" w:rsidRPr="004D17D2" w:rsidRDefault="006F68CA" w:rsidP="00D47E5A">
      <w:r w:rsidRPr="00230FE2">
        <w:lastRenderedPageBreak/>
        <w:t>For all</w:t>
      </w:r>
      <w:r w:rsidR="00046D17" w:rsidRPr="00230FE2">
        <w:t xml:space="preserve"> </w:t>
      </w:r>
      <w:r w:rsidR="00235EDA" w:rsidRPr="00230FE2">
        <w:t xml:space="preserve">applicants who had a permit issued and </w:t>
      </w:r>
      <w:r w:rsidRPr="00230FE2">
        <w:t xml:space="preserve">have </w:t>
      </w:r>
      <w:r w:rsidR="00235EDA" w:rsidRPr="00230FE2">
        <w:t>subsequently died</w:t>
      </w:r>
      <w:r w:rsidR="00A20ED7">
        <w:t xml:space="preserve">, </w:t>
      </w:r>
      <w:r w:rsidR="00107DC1" w:rsidRPr="004D17D2">
        <w:t>78</w:t>
      </w:r>
      <w:r w:rsidR="005470A3">
        <w:t xml:space="preserve"> per cent</w:t>
      </w:r>
      <w:r w:rsidR="00235EDA" w:rsidRPr="004D17D2">
        <w:t xml:space="preserve"> had a malignancy</w:t>
      </w:r>
      <w:r w:rsidR="00066904" w:rsidRPr="004D17D2">
        <w:t xml:space="preserve"> </w:t>
      </w:r>
      <w:r w:rsidR="00BA2591" w:rsidRPr="004D17D2">
        <w:t xml:space="preserve">diagnosis </w:t>
      </w:r>
      <w:r w:rsidR="00066904" w:rsidRPr="004D17D2">
        <w:t xml:space="preserve">and </w:t>
      </w:r>
      <w:r w:rsidR="00124248" w:rsidRPr="004D17D2">
        <w:t xml:space="preserve">22 </w:t>
      </w:r>
      <w:r w:rsidR="005470A3">
        <w:t>per cent</w:t>
      </w:r>
      <w:r w:rsidR="00124248" w:rsidRPr="004D17D2">
        <w:t xml:space="preserve"> </w:t>
      </w:r>
      <w:r w:rsidR="0006599F" w:rsidRPr="004D17D2">
        <w:t xml:space="preserve">had a </w:t>
      </w:r>
      <w:r w:rsidR="006430AD" w:rsidRPr="004D17D2">
        <w:t>non-malignant</w:t>
      </w:r>
      <w:r w:rsidR="0006599F" w:rsidRPr="004D17D2">
        <w:t xml:space="preserve"> diagnosis</w:t>
      </w:r>
      <w:r w:rsidR="00A20ED7" w:rsidRPr="004D17D2">
        <w:t>.</w:t>
      </w:r>
    </w:p>
    <w:p w14:paraId="526BFDBB" w14:textId="4CD2D024" w:rsidR="00630975" w:rsidRPr="004D17D2" w:rsidRDefault="00630975" w:rsidP="00D47E5A">
      <w:r w:rsidRPr="004D17D2">
        <w:t xml:space="preserve">Of the </w:t>
      </w:r>
      <w:r w:rsidR="004468D3" w:rsidRPr="004D17D2">
        <w:t>malignancy group</w:t>
      </w:r>
      <w:r w:rsidR="005470A3">
        <w:t>:</w:t>
      </w:r>
    </w:p>
    <w:p w14:paraId="7C109F8C" w14:textId="640E3A46" w:rsidR="00235EDA" w:rsidRPr="004D17D2" w:rsidRDefault="00066904" w:rsidP="00D47E5A">
      <w:pPr>
        <w:pStyle w:val="Bullet1"/>
      </w:pPr>
      <w:r w:rsidRPr="004D17D2">
        <w:t>17</w:t>
      </w:r>
      <w:r w:rsidR="00235EDA" w:rsidRPr="004D17D2">
        <w:t xml:space="preserve"> </w:t>
      </w:r>
      <w:r w:rsidR="005470A3">
        <w:t>per cent</w:t>
      </w:r>
      <w:r w:rsidR="00235EDA" w:rsidRPr="004D17D2">
        <w:t xml:space="preserve"> had </w:t>
      </w:r>
      <w:r w:rsidRPr="004D17D2">
        <w:t xml:space="preserve">a primary </w:t>
      </w:r>
      <w:r w:rsidR="0044531D" w:rsidRPr="004D17D2">
        <w:t xml:space="preserve">lung </w:t>
      </w:r>
      <w:r w:rsidRPr="004D17D2">
        <w:t xml:space="preserve">malignancy </w:t>
      </w:r>
    </w:p>
    <w:p w14:paraId="50CBA088" w14:textId="478C962D" w:rsidR="00235EDA" w:rsidRPr="004D17D2" w:rsidRDefault="0044531D" w:rsidP="00D47E5A">
      <w:pPr>
        <w:pStyle w:val="Bullet1"/>
      </w:pPr>
      <w:r w:rsidRPr="004D17D2">
        <w:t>15</w:t>
      </w:r>
      <w:r w:rsidR="00235EDA" w:rsidRPr="004D17D2">
        <w:t xml:space="preserve"> </w:t>
      </w:r>
      <w:r w:rsidR="005470A3">
        <w:t>per cent</w:t>
      </w:r>
      <w:r w:rsidR="00235EDA" w:rsidRPr="004D17D2">
        <w:t xml:space="preserve"> had </w:t>
      </w:r>
      <w:r w:rsidRPr="004D17D2">
        <w:t xml:space="preserve">primary breast malignancy </w:t>
      </w:r>
    </w:p>
    <w:p w14:paraId="611EEAED" w14:textId="3204A0BB" w:rsidR="0020332A" w:rsidRPr="004D17D2" w:rsidRDefault="00463112" w:rsidP="00D47E5A">
      <w:pPr>
        <w:pStyle w:val="Bullet1"/>
      </w:pPr>
      <w:r w:rsidRPr="004D17D2">
        <w:t>11</w:t>
      </w:r>
      <w:r w:rsidR="00235EDA" w:rsidRPr="004D17D2">
        <w:t xml:space="preserve"> </w:t>
      </w:r>
      <w:r w:rsidR="005470A3">
        <w:t>per cent</w:t>
      </w:r>
      <w:r w:rsidR="00235EDA" w:rsidRPr="004D17D2">
        <w:t xml:space="preserve"> had </w:t>
      </w:r>
      <w:r w:rsidR="0020332A" w:rsidRPr="004D17D2">
        <w:t xml:space="preserve">other </w:t>
      </w:r>
      <w:r w:rsidR="0020332A" w:rsidRPr="00536F79">
        <w:t>gastrointestinal tract</w:t>
      </w:r>
      <w:r w:rsidR="006430AD" w:rsidRPr="004D17D2">
        <w:t xml:space="preserve"> malignancy</w:t>
      </w:r>
    </w:p>
    <w:p w14:paraId="4A0F0F95" w14:textId="297B5C30" w:rsidR="00235EDA" w:rsidRPr="004D17D2" w:rsidRDefault="0020332A" w:rsidP="00D47E5A">
      <w:pPr>
        <w:pStyle w:val="Bullet1"/>
      </w:pPr>
      <w:r w:rsidRPr="004D17D2">
        <w:t>10</w:t>
      </w:r>
      <w:r w:rsidR="005470A3">
        <w:t xml:space="preserve"> per cent</w:t>
      </w:r>
      <w:r w:rsidRPr="004D17D2">
        <w:t xml:space="preserve"> had primary pancreatic malignancy</w:t>
      </w:r>
      <w:r w:rsidR="007D0337">
        <w:t>.</w:t>
      </w:r>
    </w:p>
    <w:p w14:paraId="68A35471" w14:textId="7E08E16F" w:rsidR="00A20ED7" w:rsidRPr="004D17D2" w:rsidRDefault="00A60503" w:rsidP="00D47E5A">
      <w:r>
        <w:t>Of the non-malignant</w:t>
      </w:r>
      <w:r w:rsidR="006430AD" w:rsidRPr="004D17D2">
        <w:t xml:space="preserve"> group</w:t>
      </w:r>
      <w:r w:rsidR="005470A3">
        <w:t>:</w:t>
      </w:r>
    </w:p>
    <w:p w14:paraId="41F08494" w14:textId="592E0433" w:rsidR="00C15EAD" w:rsidRDefault="00630975" w:rsidP="00D47E5A">
      <w:pPr>
        <w:pStyle w:val="Bullet1"/>
      </w:pPr>
      <w:r w:rsidRPr="004D17D2">
        <w:t>15</w:t>
      </w:r>
      <w:r w:rsidR="005470A3">
        <w:t xml:space="preserve"> per cent</w:t>
      </w:r>
      <w:r w:rsidRPr="004D17D2">
        <w:t xml:space="preserve"> had a neurodegenerative </w:t>
      </w:r>
      <w:r w:rsidR="006430AD" w:rsidRPr="00C15EAD">
        <w:t>disease</w:t>
      </w:r>
    </w:p>
    <w:p w14:paraId="06C05E51" w14:textId="7C8C5F12" w:rsidR="00235EDA" w:rsidRPr="00C15EAD" w:rsidRDefault="005470A3" w:rsidP="00D47E5A">
      <w:pPr>
        <w:pStyle w:val="Bullet1"/>
      </w:pPr>
      <w:r>
        <w:t>seven per cent</w:t>
      </w:r>
      <w:r w:rsidR="00235EDA" w:rsidRPr="00C15EAD">
        <w:t xml:space="preserve"> had</w:t>
      </w:r>
      <w:r w:rsidR="006430AD" w:rsidRPr="00C15EAD">
        <w:t xml:space="preserve"> </w:t>
      </w:r>
      <w:r w:rsidR="00235EDA" w:rsidRPr="00C15EAD">
        <w:t>other</w:t>
      </w:r>
      <w:r w:rsidR="006430AD" w:rsidRPr="00C15EAD">
        <w:t xml:space="preserve"> diseases </w:t>
      </w:r>
      <w:r w:rsidR="00E9792F" w:rsidRPr="00C15EAD">
        <w:t>such as</w:t>
      </w:r>
      <w:r w:rsidR="00235EDA" w:rsidRPr="00C15EAD">
        <w:t xml:space="preserve"> </w:t>
      </w:r>
      <w:r w:rsidR="006430AD" w:rsidRPr="00C15EAD">
        <w:t>pulmonary</w:t>
      </w:r>
      <w:r w:rsidR="006430AD" w:rsidRPr="004D17D2">
        <w:t xml:space="preserve"> f</w:t>
      </w:r>
      <w:r w:rsidR="00230FE2" w:rsidRPr="004D17D2">
        <w:t xml:space="preserve">ibrosis, </w:t>
      </w:r>
      <w:r w:rsidR="006430AD" w:rsidRPr="004D17D2">
        <w:t>c</w:t>
      </w:r>
      <w:r w:rsidR="00E9792F" w:rsidRPr="004D17D2">
        <w:t>ardi</w:t>
      </w:r>
      <w:r w:rsidR="006430AD" w:rsidRPr="004D17D2">
        <w:t>omyopathy or c</w:t>
      </w:r>
      <w:r w:rsidR="00E9792F" w:rsidRPr="004D17D2">
        <w:t xml:space="preserve">hronic </w:t>
      </w:r>
      <w:r w:rsidR="006430AD" w:rsidRPr="004D17D2">
        <w:t>o</w:t>
      </w:r>
      <w:r w:rsidR="00E9792F" w:rsidRPr="004D17D2">
        <w:t>bstructive</w:t>
      </w:r>
      <w:r w:rsidR="006430AD" w:rsidRPr="004D17D2">
        <w:t xml:space="preserve"> pulmonary d</w:t>
      </w:r>
      <w:r w:rsidR="00E9792F" w:rsidRPr="004D17D2">
        <w:t>isease</w:t>
      </w:r>
      <w:r w:rsidR="007D0337">
        <w:t>.</w:t>
      </w:r>
    </w:p>
    <w:p w14:paraId="04148796" w14:textId="7BF5A56A" w:rsidR="00466DF7" w:rsidRPr="00466DF7" w:rsidRDefault="006C1078" w:rsidP="00D47E5A">
      <w:r>
        <w:t xml:space="preserve">No deaths were considered reportable to the </w:t>
      </w:r>
      <w:r w:rsidR="00BF288B">
        <w:t>c</w:t>
      </w:r>
      <w:r>
        <w:t>oroner.</w:t>
      </w:r>
    </w:p>
    <w:p w14:paraId="536D1D7B" w14:textId="05DCB76E" w:rsidR="004B6A0F" w:rsidRPr="004B6A0F" w:rsidRDefault="004B6A0F" w:rsidP="00D47E5A">
      <w:pPr>
        <w:pStyle w:val="Quote"/>
      </w:pPr>
      <w:r>
        <w:t>“</w:t>
      </w:r>
      <w:r w:rsidRPr="00070726">
        <w:t>A beautiful passing</w:t>
      </w:r>
      <w:r w:rsidR="00BF288B">
        <w:t>;</w:t>
      </w:r>
      <w:r w:rsidRPr="00070726">
        <w:t xml:space="preserve"> </w:t>
      </w:r>
      <w:r w:rsidR="00BF288B">
        <w:t>t</w:t>
      </w:r>
      <w:r w:rsidRPr="00070726">
        <w:t xml:space="preserve">here were candles and music, he told a joke before taking the medication and followed the medication with a drink of </w:t>
      </w:r>
      <w:r>
        <w:t>p</w:t>
      </w:r>
      <w:r w:rsidRPr="00070726">
        <w:t>ort</w:t>
      </w:r>
      <w:r w:rsidR="00BF288B">
        <w:t>.</w:t>
      </w:r>
      <w:r w:rsidRPr="00070726">
        <w:t xml:space="preserve"> </w:t>
      </w:r>
      <w:r w:rsidR="00BF288B">
        <w:t>I</w:t>
      </w:r>
      <w:r w:rsidRPr="00070726">
        <w:t>t was the way he wanted to go.</w:t>
      </w:r>
      <w:r>
        <w:t>”</w:t>
      </w:r>
      <w:r w:rsidRPr="00070726">
        <w:t xml:space="preserve"> </w:t>
      </w:r>
      <w:r w:rsidR="00536F79">
        <w:br/>
      </w:r>
      <w:r w:rsidRPr="00070726">
        <w:t xml:space="preserve">– </w:t>
      </w:r>
      <w:r>
        <w:t>C</w:t>
      </w:r>
      <w:r w:rsidRPr="00070726">
        <w:t>ontact person</w:t>
      </w:r>
    </w:p>
    <w:p w14:paraId="4F46B01C" w14:textId="3D2CD89A" w:rsidR="003348F8" w:rsidRDefault="003348F8" w:rsidP="00091F89">
      <w:pPr>
        <w:pStyle w:val="Heading2"/>
      </w:pPr>
      <w:r>
        <w:t>Timeliness</w:t>
      </w:r>
    </w:p>
    <w:p w14:paraId="5F2742C4" w14:textId="77777777" w:rsidR="00B2355E" w:rsidRPr="004E1900" w:rsidRDefault="00705DD3" w:rsidP="00D47E5A">
      <w:pPr>
        <w:pStyle w:val="Normalfollowingheading"/>
      </w:pPr>
      <w:r w:rsidRPr="004E1900">
        <w:t>The v</w:t>
      </w:r>
      <w:r w:rsidR="005140CA" w:rsidRPr="004E1900">
        <w:t xml:space="preserve">oluntary assisted dying </w:t>
      </w:r>
      <w:r w:rsidRPr="004E1900">
        <w:t xml:space="preserve">process is a serious matter </w:t>
      </w:r>
      <w:r w:rsidR="00D52972" w:rsidRPr="004E1900">
        <w:t>which</w:t>
      </w:r>
      <w:r w:rsidRPr="004E1900">
        <w:t xml:space="preserve"> takes </w:t>
      </w:r>
      <w:r w:rsidR="00D52972" w:rsidRPr="004E1900">
        <w:t xml:space="preserve">time and requires </w:t>
      </w:r>
      <w:r w:rsidRPr="004E1900">
        <w:t xml:space="preserve">thoughtful </w:t>
      </w:r>
      <w:r w:rsidR="00D52972" w:rsidRPr="004E1900">
        <w:t>planning</w:t>
      </w:r>
      <w:r w:rsidR="001D01B3" w:rsidRPr="004E1900">
        <w:t xml:space="preserve">. </w:t>
      </w:r>
    </w:p>
    <w:p w14:paraId="64991B6F" w14:textId="0FD7A6D0" w:rsidR="003348F8" w:rsidRPr="004E1900" w:rsidRDefault="00D23398" w:rsidP="00D47E5A">
      <w:pPr>
        <w:pStyle w:val="Normalfollowingheading"/>
      </w:pPr>
      <w:r w:rsidRPr="004E1900">
        <w:t>Since 19 June 2019, 25</w:t>
      </w:r>
      <w:r w:rsidR="008F5A7A" w:rsidRPr="004E1900">
        <w:t xml:space="preserve"> per cent</w:t>
      </w:r>
      <w:r w:rsidRPr="004E1900">
        <w:t xml:space="preserve"> of applicants have progressed between their first and last request </w:t>
      </w:r>
      <w:r w:rsidR="008F5A7A" w:rsidRPr="004E1900">
        <w:t>within 11 days</w:t>
      </w:r>
      <w:r w:rsidR="007C4454" w:rsidRPr="004E1900">
        <w:t xml:space="preserve"> and </w:t>
      </w:r>
      <w:r w:rsidR="008F5A7A" w:rsidRPr="004E1900">
        <w:t>50 per cent w</w:t>
      </w:r>
      <w:r w:rsidR="0094026D" w:rsidRPr="004E1900">
        <w:t>ithin 19 days</w:t>
      </w:r>
      <w:r w:rsidR="007C4454" w:rsidRPr="004E1900">
        <w:t xml:space="preserve">. </w:t>
      </w:r>
    </w:p>
    <w:p w14:paraId="29ED3142" w14:textId="77777777" w:rsidR="002E45A1" w:rsidRDefault="002E45A1" w:rsidP="00D47E5A">
      <w:pPr>
        <w:pStyle w:val="Quote"/>
      </w:pPr>
      <w:r>
        <w:t>“</w:t>
      </w:r>
      <w:r w:rsidRPr="00070726">
        <w:t>The process was new for all involved and there was quite a bit involved with paperwork and checks etc and this took time. But we fully understood the due diligence required and taken and felt all practitioners involved did a great job.</w:t>
      </w:r>
      <w:r>
        <w:t>”</w:t>
      </w:r>
      <w:r w:rsidRPr="00070726">
        <w:t xml:space="preserve"> – Contact person</w:t>
      </w:r>
      <w:r w:rsidRPr="003A363D">
        <w:t xml:space="preserve"> </w:t>
      </w:r>
    </w:p>
    <w:p w14:paraId="0224BBFD" w14:textId="61C92F41" w:rsidR="00E24222" w:rsidRPr="00E24222" w:rsidRDefault="0DED9123" w:rsidP="00D47E5A">
      <w:r>
        <w:t>T</w:t>
      </w:r>
      <w:r w:rsidR="003348F8">
        <w:t xml:space="preserve">here are occasions when the person applying for voluntary assisted dying dies before the process is complete. There are several reasons why this </w:t>
      </w:r>
      <w:r w:rsidR="00EE6FB2">
        <w:t>might</w:t>
      </w:r>
      <w:r w:rsidR="003348F8">
        <w:t xml:space="preserve"> occur. It </w:t>
      </w:r>
      <w:r w:rsidR="00EE6FB2">
        <w:t>could</w:t>
      </w:r>
      <w:r w:rsidR="003348F8">
        <w:t xml:space="preserve"> be due to delays in finding a medical practitioner to assess the applicant, because it takes time to gather all the necessary evidence</w:t>
      </w:r>
      <w:r w:rsidR="3B9A17F4">
        <w:t>, or because the process was started too late in the applicant’s life</w:t>
      </w:r>
      <w:r w:rsidR="003348F8">
        <w:t>.</w:t>
      </w:r>
    </w:p>
    <w:p w14:paraId="50EBC002" w14:textId="77777777" w:rsidR="003348F8" w:rsidRPr="003348F8" w:rsidRDefault="003348F8" w:rsidP="00D47E5A"/>
    <w:p w14:paraId="0F252E12" w14:textId="77777777" w:rsidR="00303B4E" w:rsidRDefault="00303B4E" w:rsidP="00D47E5A">
      <w:pPr>
        <w:sectPr w:rsidR="00303B4E" w:rsidSect="00091F89">
          <w:type w:val="continuous"/>
          <w:pgSz w:w="11906" w:h="16838" w:code="9"/>
          <w:pgMar w:top="3402" w:right="851" w:bottom="1361" w:left="851" w:header="539" w:footer="624" w:gutter="0"/>
          <w:cols w:space="284"/>
          <w:docGrid w:linePitch="360"/>
        </w:sectPr>
      </w:pPr>
    </w:p>
    <w:bookmarkEnd w:id="6"/>
    <w:p w14:paraId="64878603" w14:textId="3FF847EC" w:rsidR="0005610B" w:rsidRPr="000A4B7B" w:rsidRDefault="0005610B" w:rsidP="00D47E5A">
      <w:pPr>
        <w:rPr>
          <w:sz w:val="2"/>
          <w:szCs w:val="2"/>
        </w:rPr>
      </w:pPr>
      <w:r>
        <w:br w:type="page"/>
      </w:r>
      <w:r w:rsidR="00E03035" w:rsidRPr="00A30CD1">
        <w:lastRenderedPageBreak/>
        <mc:AlternateContent>
          <mc:Choice Requires="wps">
            <w:drawing>
              <wp:inline distT="0" distB="0" distL="0" distR="0" wp14:anchorId="664A7DEF" wp14:editId="12175F62">
                <wp:extent cx="6480000" cy="7766050"/>
                <wp:effectExtent l="0" t="0" r="0" b="6350"/>
                <wp:docPr id="17" name="Rectangle 17"/>
                <wp:cNvGraphicFramePr/>
                <a:graphic xmlns:a="http://schemas.openxmlformats.org/drawingml/2006/main">
                  <a:graphicData uri="http://schemas.microsoft.com/office/word/2010/wordprocessingShape">
                    <wps:wsp>
                      <wps:cNvSpPr/>
                      <wps:spPr>
                        <a:xfrm>
                          <a:off x="0" y="0"/>
                          <a:ext cx="6480000" cy="7766050"/>
                        </a:xfrm>
                        <a:prstGeom prst="rect">
                          <a:avLst/>
                        </a:prstGeom>
                        <a:solidFill>
                          <a:srgbClr val="CCE0ED"/>
                        </a:solidFill>
                        <a:ln w="25400" cap="flat" cmpd="sng" algn="ctr">
                          <a:noFill/>
                          <a:prstDash val="solid"/>
                        </a:ln>
                        <a:effectLst/>
                      </wps:spPr>
                      <wps:txbx>
                        <w:txbxContent>
                          <w:p w14:paraId="4A76A0E5" w14:textId="79CFCA58" w:rsidR="00D47E5A" w:rsidRDefault="00D47E5A" w:rsidP="00D47E5A">
                            <w:pPr>
                              <w:pStyle w:val="PulloutHeading"/>
                            </w:pPr>
                            <w:r w:rsidRPr="000A4B7B">
                              <w:t>Important</w:t>
                            </w:r>
                            <w:r>
                              <w:t xml:space="preserve"> lessons in making an application</w:t>
                            </w:r>
                          </w:p>
                          <w:p w14:paraId="02336365" w14:textId="4B93DE55" w:rsidR="00D47E5A" w:rsidRPr="00AF5796" w:rsidRDefault="00D47E5A" w:rsidP="00D47E5A">
                            <w:pPr>
                              <w:pStyle w:val="PulloutText"/>
                              <w:rPr>
                                <w:b/>
                                <w:bCs/>
                              </w:rPr>
                            </w:pPr>
                            <w:r w:rsidRPr="00AF5796">
                              <w:rPr>
                                <w:b/>
                                <w:bCs/>
                              </w:rPr>
                              <w:t>Understanding that applications take time</w:t>
                            </w:r>
                          </w:p>
                          <w:p w14:paraId="0878D8EF" w14:textId="7A800BC0" w:rsidR="00D47E5A" w:rsidRPr="005E7CAC" w:rsidRDefault="00D47E5A" w:rsidP="00D47E5A">
                            <w:pPr>
                              <w:pStyle w:val="PulloutText"/>
                              <w:rPr>
                                <w:sz w:val="18"/>
                              </w:rPr>
                            </w:pPr>
                            <w:r w:rsidRPr="00C35AD1">
                              <w:t xml:space="preserve">Voluntary assisted dying is not an emergency medical procedure and </w:t>
                            </w:r>
                            <w:r>
                              <w:t xml:space="preserve">it </w:t>
                            </w:r>
                            <w:r w:rsidRPr="00C35AD1">
                              <w:t xml:space="preserve">takes time, consideration and </w:t>
                            </w:r>
                            <w:r w:rsidRPr="0005610B">
                              <w:t>thoughtful</w:t>
                            </w:r>
                            <w:r w:rsidRPr="00C35AD1">
                              <w:t xml:space="preserve"> planning. Medical practitioners should discuss all the requirements of the legislation, the steps in the process and realistic timeframes.</w:t>
                            </w:r>
                            <w:r>
                              <w:t xml:space="preserve"> This should take into account a</w:t>
                            </w:r>
                            <w:r w:rsidRPr="009A1338">
                              <w:rPr>
                                <w:rFonts w:cstheme="minorHAnsi"/>
                                <w:szCs w:val="22"/>
                              </w:rPr>
                              <w:t xml:space="preserve">ccess to </w:t>
                            </w:r>
                            <w:r w:rsidRPr="009A1338">
                              <w:rPr>
                                <w:szCs w:val="22"/>
                              </w:rPr>
                              <w:t xml:space="preserve">medical practitioners over </w:t>
                            </w:r>
                            <w:r>
                              <w:rPr>
                                <w:szCs w:val="22"/>
                              </w:rPr>
                              <w:t xml:space="preserve">extended holiday periods such as </w:t>
                            </w:r>
                            <w:r w:rsidRPr="009A1338">
                              <w:rPr>
                                <w:szCs w:val="22"/>
                              </w:rPr>
                              <w:t>Christmas/New Year</w:t>
                            </w:r>
                            <w:r>
                              <w:rPr>
                                <w:szCs w:val="22"/>
                              </w:rPr>
                              <w:t xml:space="preserve"> and Easter.</w:t>
                            </w:r>
                          </w:p>
                          <w:p w14:paraId="31592269" w14:textId="6B46701B" w:rsidR="00D47E5A" w:rsidRPr="00AF5796" w:rsidRDefault="00D47E5A" w:rsidP="00D47E5A">
                            <w:pPr>
                              <w:pStyle w:val="PulloutText"/>
                              <w:rPr>
                                <w:b/>
                                <w:bCs/>
                              </w:rPr>
                            </w:pPr>
                            <w:r w:rsidRPr="00AF5796">
                              <w:rPr>
                                <w:b/>
                                <w:bCs/>
                              </w:rPr>
                              <w:t>Make sure the application is complete before submitting</w:t>
                            </w:r>
                          </w:p>
                          <w:p w14:paraId="1F2707FE" w14:textId="1D4FC0FC" w:rsidR="00D47E5A" w:rsidRPr="00C35AD1" w:rsidRDefault="00D47E5A" w:rsidP="00D47E5A">
                            <w:pPr>
                              <w:pStyle w:val="PulloutText"/>
                            </w:pPr>
                            <w:r w:rsidRPr="00C35AD1">
                              <w:t xml:space="preserve">If an applicant has all the required information, the process should only take a few weeks. </w:t>
                            </w:r>
                            <w:r>
                              <w:t>H</w:t>
                            </w:r>
                            <w:r w:rsidRPr="00C35AD1">
                              <w:t>owever,</w:t>
                            </w:r>
                            <w:r>
                              <w:t xml:space="preserve"> it can take much longer</w:t>
                            </w:r>
                            <w:r w:rsidRPr="00C35AD1">
                              <w:t xml:space="preserve"> if there are delays in gathering evidence, accessing medical practitioners, </w:t>
                            </w:r>
                            <w:r>
                              <w:t xml:space="preserve">and </w:t>
                            </w:r>
                            <w:r w:rsidRPr="00C35AD1">
                              <w:t>completing the paperwork or correcting errors.</w:t>
                            </w:r>
                          </w:p>
                          <w:p w14:paraId="3FD94688" w14:textId="412BFD52" w:rsidR="00D47E5A" w:rsidRPr="005E7CAC" w:rsidRDefault="00D47E5A" w:rsidP="00D47E5A">
                            <w:pPr>
                              <w:pStyle w:val="PulloutText"/>
                            </w:pPr>
                            <w:r>
                              <w:t>To prevent delays and avoid common errors, please:</w:t>
                            </w:r>
                          </w:p>
                          <w:p w14:paraId="54481989" w14:textId="6A0BDB0D" w:rsidR="00D47E5A" w:rsidRDefault="00D47E5A" w:rsidP="00D47E5A">
                            <w:pPr>
                              <w:pStyle w:val="PulloutText"/>
                              <w:numPr>
                                <w:ilvl w:val="0"/>
                                <w:numId w:val="29"/>
                              </w:numPr>
                            </w:pPr>
                            <w:r w:rsidRPr="007140DC">
                              <w:t>ensur</w:t>
                            </w:r>
                            <w:r>
                              <w:t>e</w:t>
                            </w:r>
                            <w:r w:rsidRPr="007140DC">
                              <w:t xml:space="preserve"> all eligibility evidence is included</w:t>
                            </w:r>
                            <w:r>
                              <w:t xml:space="preserve">, specifically </w:t>
                            </w:r>
                            <w:r w:rsidRPr="007140DC">
                              <w:t>the person’s prognosis (in addition to their diagnosis)</w:t>
                            </w:r>
                            <w:r>
                              <w:t xml:space="preserve"> and proof of citizenship or residency</w:t>
                            </w:r>
                          </w:p>
                          <w:p w14:paraId="1CB3E21C" w14:textId="47E3720A" w:rsidR="00D47E5A" w:rsidRDefault="00D47E5A" w:rsidP="00D47E5A">
                            <w:pPr>
                              <w:pStyle w:val="PulloutText"/>
                              <w:numPr>
                                <w:ilvl w:val="0"/>
                                <w:numId w:val="29"/>
                              </w:numPr>
                            </w:pPr>
                            <w:r>
                              <w:t>check you have correctly entered and spelled the person’s name, address and date of birth, and the medications being requested in the permit</w:t>
                            </w:r>
                          </w:p>
                          <w:p w14:paraId="3BF60CD6" w14:textId="5E7B7346" w:rsidR="00D47E5A" w:rsidRDefault="00D47E5A" w:rsidP="00D47E5A">
                            <w:pPr>
                              <w:pStyle w:val="PulloutText"/>
                              <w:numPr>
                                <w:ilvl w:val="0"/>
                                <w:numId w:val="29"/>
                              </w:numPr>
                            </w:pPr>
                            <w:r>
                              <w:t>submit all forms within mandated periods</w:t>
                            </w:r>
                          </w:p>
                          <w:p w14:paraId="69573E37" w14:textId="068876FB" w:rsidR="00D47E5A" w:rsidRDefault="00D47E5A" w:rsidP="00D47E5A">
                            <w:pPr>
                              <w:pStyle w:val="PulloutText"/>
                              <w:numPr>
                                <w:ilvl w:val="0"/>
                                <w:numId w:val="29"/>
                              </w:numPr>
                            </w:pPr>
                            <w:r>
                              <w:t>ensure all uploaded documents are legible (if photographed), and are correctly signed and dated, especially the written declaration and contact person appointment forms.</w:t>
                            </w:r>
                          </w:p>
                          <w:p w14:paraId="4CCF7FE7" w14:textId="64E88DCE" w:rsidR="00D47E5A" w:rsidRPr="00AF5796" w:rsidRDefault="00D47E5A" w:rsidP="00D47E5A">
                            <w:pPr>
                              <w:pStyle w:val="PulloutText"/>
                              <w:rPr>
                                <w:b/>
                                <w:bCs/>
                              </w:rPr>
                            </w:pPr>
                            <w:r w:rsidRPr="00AF5796">
                              <w:rPr>
                                <w:b/>
                                <w:bCs/>
                              </w:rPr>
                              <w:t>Likely prognosis and clinical deterioration</w:t>
                            </w:r>
                          </w:p>
                          <w:p w14:paraId="0D7E9DDB" w14:textId="7E8FA225" w:rsidR="00D47E5A" w:rsidRPr="004742DA" w:rsidRDefault="00D47E5A" w:rsidP="00D47E5A">
                            <w:pPr>
                              <w:pStyle w:val="PulloutText"/>
                              <w:rPr>
                                <w:sz w:val="18"/>
                              </w:rPr>
                            </w:pPr>
                            <w:r>
                              <w:t>For</w:t>
                            </w:r>
                            <w:r w:rsidRPr="00C35AD1">
                              <w:rPr>
                                <w:szCs w:val="22"/>
                              </w:rPr>
                              <w:t xml:space="preserve"> some </w:t>
                            </w:r>
                            <w:r>
                              <w:rPr>
                                <w:szCs w:val="22"/>
                              </w:rPr>
                              <w:t>applicants,</w:t>
                            </w:r>
                            <w:r w:rsidRPr="00C35AD1">
                              <w:rPr>
                                <w:szCs w:val="22"/>
                              </w:rPr>
                              <w:t xml:space="preserve"> the decline in their condition may be more rapid than anticipated</w:t>
                            </w:r>
                            <w:r>
                              <w:rPr>
                                <w:szCs w:val="22"/>
                              </w:rPr>
                              <w:t xml:space="preserve">. </w:t>
                            </w:r>
                            <w:r>
                              <w:t xml:space="preserve">If there is a sudden or rapid deterioration in the applicant’s medical condition, consider using section 38(2) of the Act to expedite the application process. This can be applied if both the coordinating and consulting medical practitioners agree the applicant is likely to </w:t>
                            </w:r>
                            <w:r w:rsidRPr="00D570E2">
                              <w:t>die within the usual nine-day per</w:t>
                            </w:r>
                            <w:r w:rsidRPr="009E0906">
                              <w:t xml:space="preserve">iod between first and </w:t>
                            </w:r>
                            <w:r w:rsidRPr="005E7CAC">
                              <w:t>final</w:t>
                            </w:r>
                            <w:r w:rsidRPr="00D570E2">
                              <w:t xml:space="preserve"> </w:t>
                            </w:r>
                            <w:r w:rsidRPr="005E7CAC">
                              <w:t>requests</w:t>
                            </w:r>
                            <w:r w:rsidRPr="00D570E2">
                              <w:t>.</w:t>
                            </w:r>
                          </w:p>
                          <w:p w14:paraId="6B2ED8FC" w14:textId="10A8EF3B" w:rsidR="00D47E5A" w:rsidRPr="00AF5796" w:rsidRDefault="00D47E5A" w:rsidP="00D47E5A">
                            <w:pPr>
                              <w:pStyle w:val="PulloutText"/>
                              <w:rPr>
                                <w:b/>
                                <w:bCs/>
                              </w:rPr>
                            </w:pPr>
                            <w:r w:rsidRPr="00AF5796">
                              <w:rPr>
                                <w:b/>
                                <w:bCs/>
                              </w:rPr>
                              <w:t>Selecting an eligible witness for Form 3</w:t>
                            </w:r>
                          </w:p>
                          <w:p w14:paraId="7F472EB5" w14:textId="3904E12D" w:rsidR="00D47E5A" w:rsidRDefault="00D47E5A" w:rsidP="00D47E5A">
                            <w:pPr>
                              <w:pStyle w:val="PulloutText"/>
                            </w:pPr>
                            <w:r>
                              <w:t>Form 3 is a written declaration by the applicant to confirm they have decision-making capacity, were not coerced, and chose to die in this way. The applicant must sign this form in the presence of two witnesses. Witnesses to the declaration must see and acknowledge that signature and statement. Additionally, the witnesses to this declaration must not knowingly:</w:t>
                            </w:r>
                          </w:p>
                          <w:p w14:paraId="68D7DCFF" w14:textId="2FE4F5BB" w:rsidR="00D47E5A" w:rsidRDefault="00D47E5A" w:rsidP="00D47E5A">
                            <w:pPr>
                              <w:pStyle w:val="PulloutText"/>
                              <w:numPr>
                                <w:ilvl w:val="0"/>
                                <w:numId w:val="28"/>
                              </w:numPr>
                            </w:pPr>
                            <w:r>
                              <w:t>be a beneficiary under a will</w:t>
                            </w:r>
                          </w:p>
                          <w:p w14:paraId="3C461D98" w14:textId="77777777" w:rsidR="00D47E5A" w:rsidRDefault="00D47E5A" w:rsidP="00D47E5A">
                            <w:pPr>
                              <w:pStyle w:val="PulloutText"/>
                              <w:numPr>
                                <w:ilvl w:val="0"/>
                                <w:numId w:val="28"/>
                              </w:numPr>
                            </w:pPr>
                            <w:r>
                              <w:t>benefit from the death of the applicant (financially or in any other material way)</w:t>
                            </w:r>
                          </w:p>
                          <w:p w14:paraId="68EA2CD4" w14:textId="5C03B473" w:rsidR="00D47E5A" w:rsidRDefault="00D47E5A" w:rsidP="00D47E5A">
                            <w:pPr>
                              <w:pStyle w:val="PulloutText"/>
                              <w:numPr>
                                <w:ilvl w:val="0"/>
                                <w:numId w:val="28"/>
                              </w:numPr>
                            </w:pPr>
                            <w:r>
                              <w:t>be the owner/operations manager of the health facility where the applicant is being treated or lives</w:t>
                            </w:r>
                          </w:p>
                          <w:p w14:paraId="7AC6AE55" w14:textId="77777777" w:rsidR="00D47E5A" w:rsidRDefault="00D47E5A" w:rsidP="00D47E5A">
                            <w:pPr>
                              <w:pStyle w:val="PulloutText"/>
                              <w:numPr>
                                <w:ilvl w:val="0"/>
                                <w:numId w:val="28"/>
                              </w:numPr>
                            </w:pPr>
                            <w:r>
                              <w:t>be directly involved in providing professional care services to the applicant.</w:t>
                            </w:r>
                          </w:p>
                          <w:p w14:paraId="4EA81650" w14:textId="79179575" w:rsidR="00D47E5A" w:rsidRPr="00104D40" w:rsidRDefault="00D47E5A" w:rsidP="00D47E5A">
                            <w:pPr>
                              <w:pStyle w:val="PulloutText"/>
                            </w:pPr>
                            <w:r>
                              <w:t>No more than one witness may be a family member.</w:t>
                            </w:r>
                          </w:p>
                        </w:txbxContent>
                      </wps:txbx>
                      <wps:bodyPr rot="0" spcFirstLastPara="0" vertOverflow="overflow" horzOverflow="overflow" vert="horz" wrap="square" lIns="91440" tIns="180000" rIns="91440" bIns="45720" numCol="1" spcCol="0" rtlCol="0" fromWordArt="0" anchor="t" anchorCtr="0" forceAA="0" compatLnSpc="1">
                        <a:prstTxWarp prst="textNoShape">
                          <a:avLst/>
                        </a:prstTxWarp>
                        <a:noAutofit/>
                      </wps:bodyPr>
                    </wps:wsp>
                  </a:graphicData>
                </a:graphic>
              </wp:inline>
            </w:drawing>
          </mc:Choice>
          <mc:Fallback>
            <w:pict>
              <v:rect w14:anchorId="664A7DEF" id="Rectangle 17" o:spid="_x0000_s1028" style="width:510.25pt;height:6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" fillcolor="#cce0ed" stroked="f" strokeweight="2pt">
                <v:textbox inset=",5mm">
                  <w:txbxContent>
                    <w:p w14:paraId="4A76A0E5" w14:textId="79CFCA58" w:rsidR="00D47E5A" w:rsidRDefault="00D47E5A" w:rsidP="00D47E5A">
                      <w:pPr>
                        <w:pStyle w:val="PulloutHeading"/>
                      </w:pPr>
                      <w:r w:rsidRPr="000A4B7B">
                        <w:t>Important</w:t>
                      </w:r>
                      <w:r>
                        <w:t xml:space="preserve"> lessons in making an application</w:t>
                      </w:r>
                    </w:p>
                    <w:p w14:paraId="02336365" w14:textId="4B93DE55" w:rsidR="00D47E5A" w:rsidRPr="00AF5796" w:rsidRDefault="00D47E5A" w:rsidP="00D47E5A">
                      <w:pPr>
                        <w:pStyle w:val="PulloutText"/>
                        <w:rPr>
                          <w:b/>
                          <w:bCs/>
                        </w:rPr>
                      </w:pPr>
                      <w:r w:rsidRPr="00AF5796">
                        <w:rPr>
                          <w:b/>
                          <w:bCs/>
                        </w:rPr>
                        <w:t>Understanding that applications take time</w:t>
                      </w:r>
                    </w:p>
                    <w:p w14:paraId="0878D8EF" w14:textId="7A800BC0" w:rsidR="00D47E5A" w:rsidRPr="005E7CAC" w:rsidRDefault="00D47E5A" w:rsidP="00D47E5A">
                      <w:pPr>
                        <w:pStyle w:val="PulloutText"/>
                        <w:rPr>
                          <w:sz w:val="18"/>
                        </w:rPr>
                      </w:pPr>
                      <w:r w:rsidRPr="00C35AD1">
                        <w:t xml:space="preserve">Voluntary assisted dying is not an emergency medical procedure and </w:t>
                      </w:r>
                      <w:r>
                        <w:t xml:space="preserve">it </w:t>
                      </w:r>
                      <w:r w:rsidRPr="00C35AD1">
                        <w:t xml:space="preserve">takes time, consideration and </w:t>
                      </w:r>
                      <w:r w:rsidRPr="0005610B">
                        <w:t>thoughtful</w:t>
                      </w:r>
                      <w:r w:rsidRPr="00C35AD1">
                        <w:t xml:space="preserve"> planning. Medical practitioners should discuss all the requirements of the legislation, the steps in the process and realistic timeframes.</w:t>
                      </w:r>
                      <w:r>
                        <w:t xml:space="preserve"> This should take into account a</w:t>
                      </w:r>
                      <w:r w:rsidRPr="009A1338">
                        <w:rPr>
                          <w:rFonts w:cstheme="minorHAnsi"/>
                          <w:szCs w:val="22"/>
                        </w:rPr>
                        <w:t xml:space="preserve">ccess to </w:t>
                      </w:r>
                      <w:r w:rsidRPr="009A1338">
                        <w:rPr>
                          <w:szCs w:val="22"/>
                        </w:rPr>
                        <w:t xml:space="preserve">medical practitioners over </w:t>
                      </w:r>
                      <w:r>
                        <w:rPr>
                          <w:szCs w:val="22"/>
                        </w:rPr>
                        <w:t xml:space="preserve">extended holiday periods such as </w:t>
                      </w:r>
                      <w:r w:rsidRPr="009A1338">
                        <w:rPr>
                          <w:szCs w:val="22"/>
                        </w:rPr>
                        <w:t>Christmas/New Year</w:t>
                      </w:r>
                      <w:r>
                        <w:rPr>
                          <w:szCs w:val="22"/>
                        </w:rPr>
                        <w:t xml:space="preserve"> and Easter.</w:t>
                      </w:r>
                    </w:p>
                    <w:p w14:paraId="31592269" w14:textId="6B46701B" w:rsidR="00D47E5A" w:rsidRPr="00AF5796" w:rsidRDefault="00D47E5A" w:rsidP="00D47E5A">
                      <w:pPr>
                        <w:pStyle w:val="PulloutText"/>
                        <w:rPr>
                          <w:b/>
                          <w:bCs/>
                        </w:rPr>
                      </w:pPr>
                      <w:r w:rsidRPr="00AF5796">
                        <w:rPr>
                          <w:b/>
                          <w:bCs/>
                        </w:rPr>
                        <w:t>Make sure the application is complete before submitting</w:t>
                      </w:r>
                    </w:p>
                    <w:p w14:paraId="1F2707FE" w14:textId="1D4FC0FC" w:rsidR="00D47E5A" w:rsidRPr="00C35AD1" w:rsidRDefault="00D47E5A" w:rsidP="00D47E5A">
                      <w:pPr>
                        <w:pStyle w:val="PulloutText"/>
                      </w:pPr>
                      <w:r w:rsidRPr="00C35AD1">
                        <w:t xml:space="preserve">If an applicant has all the required information, the process should only take a few weeks. </w:t>
                      </w:r>
                      <w:r>
                        <w:t>H</w:t>
                      </w:r>
                      <w:r w:rsidRPr="00C35AD1">
                        <w:t>owever,</w:t>
                      </w:r>
                      <w:r>
                        <w:t xml:space="preserve"> it can take much longer</w:t>
                      </w:r>
                      <w:r w:rsidRPr="00C35AD1">
                        <w:t xml:space="preserve"> if there are delays in gathering evidence, accessing medical practitioners, </w:t>
                      </w:r>
                      <w:r>
                        <w:t xml:space="preserve">and </w:t>
                      </w:r>
                      <w:r w:rsidRPr="00C35AD1">
                        <w:t>completing the paperwork or correcting errors.</w:t>
                      </w:r>
                    </w:p>
                    <w:p w14:paraId="3FD94688" w14:textId="412BFD52" w:rsidR="00D47E5A" w:rsidRPr="005E7CAC" w:rsidRDefault="00D47E5A" w:rsidP="00D47E5A">
                      <w:pPr>
                        <w:pStyle w:val="PulloutText"/>
                      </w:pPr>
                      <w:r>
                        <w:t>To prevent delays and avoid common errors, please:</w:t>
                      </w:r>
                    </w:p>
                    <w:p w14:paraId="54481989" w14:textId="6A0BDB0D" w:rsidR="00D47E5A" w:rsidRDefault="00D47E5A" w:rsidP="00D47E5A">
                      <w:pPr>
                        <w:pStyle w:val="PulloutText"/>
                        <w:numPr>
                          <w:ilvl w:val="0"/>
                          <w:numId w:val="29"/>
                        </w:numPr>
                      </w:pPr>
                      <w:r w:rsidRPr="007140DC">
                        <w:t>ensur</w:t>
                      </w:r>
                      <w:r>
                        <w:t>e</w:t>
                      </w:r>
                      <w:r w:rsidRPr="007140DC">
                        <w:t xml:space="preserve"> all eligibility evidence is included</w:t>
                      </w:r>
                      <w:r>
                        <w:t xml:space="preserve">, specifically </w:t>
                      </w:r>
                      <w:r w:rsidRPr="007140DC">
                        <w:t>the person’s prognosis (in addition to their diagnosis)</w:t>
                      </w:r>
                      <w:r>
                        <w:t xml:space="preserve"> and proof of citizenship or residency</w:t>
                      </w:r>
                    </w:p>
                    <w:p w14:paraId="1CB3E21C" w14:textId="47E3720A" w:rsidR="00D47E5A" w:rsidRDefault="00D47E5A" w:rsidP="00D47E5A">
                      <w:pPr>
                        <w:pStyle w:val="PulloutText"/>
                        <w:numPr>
                          <w:ilvl w:val="0"/>
                          <w:numId w:val="29"/>
                        </w:numPr>
                      </w:pPr>
                      <w:r>
                        <w:t>check you have correctly entered and spelled the person’s name, address and date of birth, and the medications being requested in the permit</w:t>
                      </w:r>
                    </w:p>
                    <w:p w14:paraId="3BF60CD6" w14:textId="5E7B7346" w:rsidR="00D47E5A" w:rsidRDefault="00D47E5A" w:rsidP="00D47E5A">
                      <w:pPr>
                        <w:pStyle w:val="PulloutText"/>
                        <w:numPr>
                          <w:ilvl w:val="0"/>
                          <w:numId w:val="29"/>
                        </w:numPr>
                      </w:pPr>
                      <w:r>
                        <w:t>submit all forms within mandated periods</w:t>
                      </w:r>
                    </w:p>
                    <w:p w14:paraId="69573E37" w14:textId="068876FB" w:rsidR="00D47E5A" w:rsidRDefault="00D47E5A" w:rsidP="00D47E5A">
                      <w:pPr>
                        <w:pStyle w:val="PulloutText"/>
                        <w:numPr>
                          <w:ilvl w:val="0"/>
                          <w:numId w:val="29"/>
                        </w:numPr>
                      </w:pPr>
                      <w:r>
                        <w:t>ensure all uploaded documents are legible (if photographed), and are correctly signed and dated, especially the written declaration and contact person appointment forms.</w:t>
                      </w:r>
                    </w:p>
                    <w:p w14:paraId="4CCF7FE7" w14:textId="64E88DCE" w:rsidR="00D47E5A" w:rsidRPr="00AF5796" w:rsidRDefault="00D47E5A" w:rsidP="00D47E5A">
                      <w:pPr>
                        <w:pStyle w:val="PulloutText"/>
                        <w:rPr>
                          <w:b/>
                          <w:bCs/>
                        </w:rPr>
                      </w:pPr>
                      <w:r w:rsidRPr="00AF5796">
                        <w:rPr>
                          <w:b/>
                          <w:bCs/>
                        </w:rPr>
                        <w:t>Likely prognosis and clinical deterioration</w:t>
                      </w:r>
                    </w:p>
                    <w:p w14:paraId="0D7E9DDB" w14:textId="7E8FA225" w:rsidR="00D47E5A" w:rsidRPr="004742DA" w:rsidRDefault="00D47E5A" w:rsidP="00D47E5A">
                      <w:pPr>
                        <w:pStyle w:val="PulloutText"/>
                        <w:rPr>
                          <w:sz w:val="18"/>
                        </w:rPr>
                      </w:pPr>
                      <w:r>
                        <w:t>For</w:t>
                      </w:r>
                      <w:r w:rsidRPr="00C35AD1">
                        <w:rPr>
                          <w:szCs w:val="22"/>
                        </w:rPr>
                        <w:t xml:space="preserve"> some </w:t>
                      </w:r>
                      <w:r>
                        <w:rPr>
                          <w:szCs w:val="22"/>
                        </w:rPr>
                        <w:t>applicants,</w:t>
                      </w:r>
                      <w:r w:rsidRPr="00C35AD1">
                        <w:rPr>
                          <w:szCs w:val="22"/>
                        </w:rPr>
                        <w:t xml:space="preserve"> the decline in their condition may be more rapid than anticipated</w:t>
                      </w:r>
                      <w:r>
                        <w:rPr>
                          <w:szCs w:val="22"/>
                        </w:rPr>
                        <w:t xml:space="preserve">. </w:t>
                      </w:r>
                      <w:r>
                        <w:t xml:space="preserve">If there is a sudden or rapid deterioration in the applicant’s medical condition, consider using section 38(2) of the Act to expedite the application process. This can be applied if both the coordinating and consulting medical practitioners agree the applicant is likely to </w:t>
                      </w:r>
                      <w:r w:rsidRPr="00D570E2">
                        <w:t>die within the usual nine-day per</w:t>
                      </w:r>
                      <w:r w:rsidRPr="009E0906">
                        <w:t xml:space="preserve">iod between first and </w:t>
                      </w:r>
                      <w:r w:rsidRPr="005E7CAC">
                        <w:t>final</w:t>
                      </w:r>
                      <w:r w:rsidRPr="00D570E2">
                        <w:t xml:space="preserve"> </w:t>
                      </w:r>
                      <w:r w:rsidRPr="005E7CAC">
                        <w:t>requests</w:t>
                      </w:r>
                      <w:r w:rsidRPr="00D570E2">
                        <w:t>.</w:t>
                      </w:r>
                    </w:p>
                    <w:p w14:paraId="6B2ED8FC" w14:textId="10A8EF3B" w:rsidR="00D47E5A" w:rsidRPr="00AF5796" w:rsidRDefault="00D47E5A" w:rsidP="00D47E5A">
                      <w:pPr>
                        <w:pStyle w:val="PulloutText"/>
                        <w:rPr>
                          <w:b/>
                          <w:bCs/>
                        </w:rPr>
                      </w:pPr>
                      <w:r w:rsidRPr="00AF5796">
                        <w:rPr>
                          <w:b/>
                          <w:bCs/>
                        </w:rPr>
                        <w:t>Selecting an eligible witness for Form 3</w:t>
                      </w:r>
                    </w:p>
                    <w:p w14:paraId="7F472EB5" w14:textId="3904E12D" w:rsidR="00D47E5A" w:rsidRDefault="00D47E5A" w:rsidP="00D47E5A">
                      <w:pPr>
                        <w:pStyle w:val="PulloutText"/>
                      </w:pPr>
                      <w:r>
                        <w:t>Form 3 is a written declaration by the applicant to confirm they have decision-making capacity, were not coerced, and chose to die in this way. The applicant must sign this form in the presence of two witnesses. Witnesses to the declaration must see and acknowledge that signature and statement. Additionally, the witnesses to this declaration must not knowingly:</w:t>
                      </w:r>
                    </w:p>
                    <w:p w14:paraId="68D7DCFF" w14:textId="2FE4F5BB" w:rsidR="00D47E5A" w:rsidRDefault="00D47E5A" w:rsidP="00D47E5A">
                      <w:pPr>
                        <w:pStyle w:val="PulloutText"/>
                        <w:numPr>
                          <w:ilvl w:val="0"/>
                          <w:numId w:val="28"/>
                        </w:numPr>
                      </w:pPr>
                      <w:r>
                        <w:t>be a beneficiary under a will</w:t>
                      </w:r>
                    </w:p>
                    <w:p w14:paraId="3C461D98" w14:textId="77777777" w:rsidR="00D47E5A" w:rsidRDefault="00D47E5A" w:rsidP="00D47E5A">
                      <w:pPr>
                        <w:pStyle w:val="PulloutText"/>
                        <w:numPr>
                          <w:ilvl w:val="0"/>
                          <w:numId w:val="28"/>
                        </w:numPr>
                      </w:pPr>
                      <w:r>
                        <w:t>benefit from the death of the applicant (financially or in any other material way)</w:t>
                      </w:r>
                    </w:p>
                    <w:p w14:paraId="68EA2CD4" w14:textId="5C03B473" w:rsidR="00D47E5A" w:rsidRDefault="00D47E5A" w:rsidP="00D47E5A">
                      <w:pPr>
                        <w:pStyle w:val="PulloutText"/>
                        <w:numPr>
                          <w:ilvl w:val="0"/>
                          <w:numId w:val="28"/>
                        </w:numPr>
                      </w:pPr>
                      <w:r>
                        <w:t>be the owner/operations manager of the health facility where the applicant is being treated or lives</w:t>
                      </w:r>
                    </w:p>
                    <w:p w14:paraId="7AC6AE55" w14:textId="77777777" w:rsidR="00D47E5A" w:rsidRDefault="00D47E5A" w:rsidP="00D47E5A">
                      <w:pPr>
                        <w:pStyle w:val="PulloutText"/>
                        <w:numPr>
                          <w:ilvl w:val="0"/>
                          <w:numId w:val="28"/>
                        </w:numPr>
                      </w:pPr>
                      <w:r>
                        <w:t>be directly involved in providing professional care services to the applicant.</w:t>
                      </w:r>
                    </w:p>
                    <w:p w14:paraId="4EA81650" w14:textId="79179575" w:rsidR="00D47E5A" w:rsidRPr="00104D40" w:rsidRDefault="00D47E5A" w:rsidP="00D47E5A">
                      <w:pPr>
                        <w:pStyle w:val="PulloutText"/>
                      </w:pPr>
                      <w:r>
                        <w:t>No more than one witness may be a family member.</w:t>
                      </w:r>
                    </w:p>
                  </w:txbxContent>
                </v:textbox>
                <w10:anchorlock/>
              </v:rect>
            </w:pict>
          </mc:Fallback>
        </mc:AlternateContent>
      </w:r>
    </w:p>
    <w:p w14:paraId="27A55874" w14:textId="2496A47C" w:rsidR="00410023" w:rsidRPr="000A4B7B" w:rsidRDefault="00410023" w:rsidP="00D47E5A">
      <w:pPr>
        <w:sectPr w:rsidR="00410023" w:rsidRPr="000A4B7B" w:rsidSect="000A4B7B">
          <w:type w:val="continuous"/>
          <w:pgSz w:w="11906" w:h="16838" w:code="9"/>
          <w:pgMar w:top="3402" w:right="851" w:bottom="1361" w:left="851" w:header="539" w:footer="624" w:gutter="0"/>
          <w:cols w:space="284"/>
          <w:docGrid w:linePitch="360"/>
        </w:sectPr>
      </w:pPr>
    </w:p>
    <w:p w14:paraId="27E563E5" w14:textId="23F6E424" w:rsidR="007F4B1B" w:rsidRDefault="00303B4E" w:rsidP="00AF5796">
      <w:pPr>
        <w:pStyle w:val="Heading1"/>
        <w:framePr w:w="10251" w:wrap="around"/>
      </w:pPr>
      <w:r>
        <w:lastRenderedPageBreak/>
        <w:t>Permit approvals</w:t>
      </w:r>
      <w:r w:rsidR="00E67691">
        <w:t xml:space="preserve"> and medication </w:t>
      </w:r>
      <w:r w:rsidR="006C1078">
        <w:t>dispensing</w:t>
      </w:r>
    </w:p>
    <w:p w14:paraId="4C1B3611" w14:textId="77777777" w:rsidR="00410023" w:rsidRPr="00AF5796" w:rsidRDefault="00410023" w:rsidP="00AF5796">
      <w:pPr>
        <w:pStyle w:val="IntroductoryText"/>
        <w:spacing w:before="0" w:after="0" w:line="240" w:lineRule="auto"/>
        <w:rPr>
          <w:sz w:val="2"/>
          <w:szCs w:val="2"/>
        </w:rPr>
        <w:sectPr w:rsidR="00410023" w:rsidRPr="00AF5796" w:rsidSect="008F56F7">
          <w:pgSz w:w="11906" w:h="16838" w:code="9"/>
          <w:pgMar w:top="3402" w:right="851" w:bottom="1361" w:left="851" w:header="539" w:footer="624" w:gutter="0"/>
          <w:cols w:num="2" w:space="284"/>
          <w:docGrid w:linePitch="360"/>
        </w:sectPr>
      </w:pPr>
      <w:bookmarkStart w:id="7" w:name="_Hlk42493648"/>
    </w:p>
    <w:p w14:paraId="61D9B62C" w14:textId="610CB15D" w:rsidR="008F56F7" w:rsidRDefault="006439C0" w:rsidP="00091F89">
      <w:pPr>
        <w:pStyle w:val="IntroductoryText"/>
        <w:spacing w:before="0" w:after="240"/>
      </w:pPr>
      <w:r w:rsidRPr="006439C0">
        <w:t xml:space="preserve">The Secretary, DHHS </w:t>
      </w:r>
      <w:r w:rsidR="00F338EE">
        <w:t xml:space="preserve">or their delegate </w:t>
      </w:r>
      <w:r w:rsidRPr="006439C0">
        <w:t>has the power to grant a voluntary assisted dying permit. Once this occurs</w:t>
      </w:r>
      <w:r w:rsidR="00024E9D">
        <w:t>,</w:t>
      </w:r>
      <w:r w:rsidRPr="006439C0">
        <w:t xml:space="preserve"> it is up to the applicant to decide if and when they want </w:t>
      </w:r>
      <w:r>
        <w:t xml:space="preserve">access to the </w:t>
      </w:r>
      <w:r w:rsidR="00E06231">
        <w:t>voluntary assisted dying</w:t>
      </w:r>
      <w:r>
        <w:t xml:space="preserve"> medication</w:t>
      </w:r>
      <w:r w:rsidRPr="006439C0">
        <w:t>.</w:t>
      </w:r>
    </w:p>
    <w:p w14:paraId="5CD96A0B" w14:textId="77777777" w:rsidR="008F56F7" w:rsidRDefault="008F56F7" w:rsidP="00D47E5A">
      <w:pPr>
        <w:pStyle w:val="Normalfollowingheading"/>
        <w:sectPr w:rsidR="008F56F7" w:rsidSect="006F7A33">
          <w:type w:val="continuous"/>
          <w:pgSz w:w="11906" w:h="16838" w:code="9"/>
          <w:pgMar w:top="3402" w:right="851" w:bottom="1361" w:left="851" w:header="539" w:footer="624" w:gutter="0"/>
          <w:cols w:space="284"/>
          <w:docGrid w:linePitch="360"/>
        </w:sectPr>
      </w:pPr>
    </w:p>
    <w:p w14:paraId="04609AAE" w14:textId="7030DB18" w:rsidR="001E60D3" w:rsidRPr="001E60D3" w:rsidRDefault="00AB6C38" w:rsidP="00D47E5A">
      <w:r>
        <w:t xml:space="preserve">Between 1 January and 30 June 2020, </w:t>
      </w:r>
      <w:r w:rsidR="00122162">
        <w:t>the Secretary, DHHS</w:t>
      </w:r>
      <w:r w:rsidR="002B127A">
        <w:t xml:space="preserve"> issued 1</w:t>
      </w:r>
      <w:r w:rsidR="00F83895">
        <w:t>45</w:t>
      </w:r>
      <w:r w:rsidR="002B127A">
        <w:t xml:space="preserve"> self-administration or practitioner administration permits.</w:t>
      </w:r>
    </w:p>
    <w:p w14:paraId="2F259B3D" w14:textId="3E57261F" w:rsidR="00B74B8F" w:rsidRDefault="004742DA" w:rsidP="00D47E5A">
      <w:r>
        <w:t>Twenty-one</w:t>
      </w:r>
      <w:r w:rsidR="00BC0854">
        <w:t xml:space="preserve"> permit applications were </w:t>
      </w:r>
      <w:r w:rsidR="3BD5F494">
        <w:t>not issued</w:t>
      </w:r>
      <w:r w:rsidR="00B74B8F">
        <w:t xml:space="preserve">. </w:t>
      </w:r>
      <w:r w:rsidR="003B676E">
        <w:t>Of these:</w:t>
      </w:r>
    </w:p>
    <w:p w14:paraId="1E70C7DE" w14:textId="199FB07C" w:rsidR="00B74B8F" w:rsidRDefault="00B74B8F" w:rsidP="00D47E5A">
      <w:pPr>
        <w:pStyle w:val="Bullet1"/>
      </w:pPr>
      <w:r w:rsidRPr="20A02273">
        <w:t>20</w:t>
      </w:r>
      <w:r w:rsidR="008B3136" w:rsidRPr="20A02273">
        <w:t xml:space="preserve"> </w:t>
      </w:r>
      <w:r w:rsidR="00AE1B42" w:rsidRPr="20A02273">
        <w:t>w</w:t>
      </w:r>
      <w:r w:rsidR="00EA1730" w:rsidRPr="20A02273">
        <w:t xml:space="preserve">ere </w:t>
      </w:r>
      <w:r w:rsidR="7EDA7DA9" w:rsidRPr="20A02273">
        <w:t xml:space="preserve">not issued </w:t>
      </w:r>
      <w:r w:rsidR="00EA1730" w:rsidRPr="20A02273">
        <w:t xml:space="preserve">due to administrative errors in the </w:t>
      </w:r>
      <w:r w:rsidR="001C1C16" w:rsidRPr="20A02273">
        <w:t>prescribing</w:t>
      </w:r>
      <w:r w:rsidR="00EA1730" w:rsidRPr="20A02273">
        <w:t xml:space="preserve"> of the medic</w:t>
      </w:r>
      <w:r w:rsidR="009B6E75">
        <w:t>ations</w:t>
      </w:r>
    </w:p>
    <w:p w14:paraId="63C85276" w14:textId="30CD0D39" w:rsidR="008B3136" w:rsidRDefault="002E1658" w:rsidP="00D47E5A">
      <w:pPr>
        <w:pStyle w:val="Bullet1"/>
      </w:pPr>
      <w:r>
        <w:t xml:space="preserve">one </w:t>
      </w:r>
      <w:r w:rsidR="008B3136" w:rsidRPr="20A02273">
        <w:t xml:space="preserve">was </w:t>
      </w:r>
      <w:r w:rsidR="1FEF3741" w:rsidRPr="20A02273">
        <w:t xml:space="preserve">not issued </w:t>
      </w:r>
      <w:r w:rsidR="008B3136" w:rsidRPr="20A02273">
        <w:t xml:space="preserve">because of insufficient evidence of </w:t>
      </w:r>
      <w:r w:rsidR="00024E9D">
        <w:t xml:space="preserve">the </w:t>
      </w:r>
      <w:r w:rsidR="008B3136" w:rsidRPr="20A02273">
        <w:t>applicant’s eligibility.</w:t>
      </w:r>
    </w:p>
    <w:p w14:paraId="03624E8D" w14:textId="57FA3F50" w:rsidR="002247B6" w:rsidRDefault="002247B6" w:rsidP="00D47E5A">
      <w:r w:rsidRPr="20A02273">
        <w:t xml:space="preserve">All </w:t>
      </w:r>
      <w:r w:rsidR="476BECF0" w:rsidRPr="20A02273">
        <w:t xml:space="preserve">21 </w:t>
      </w:r>
      <w:r w:rsidRPr="20A02273">
        <w:t xml:space="preserve">applications were </w:t>
      </w:r>
      <w:r w:rsidR="00662315" w:rsidRPr="20A02273">
        <w:t>resubmitted and subs</w:t>
      </w:r>
      <w:r w:rsidR="00315A20" w:rsidRPr="20A02273">
        <w:t xml:space="preserve">equently </w:t>
      </w:r>
      <w:r w:rsidRPr="20A02273">
        <w:t xml:space="preserve">approved once </w:t>
      </w:r>
      <w:r w:rsidR="00456B3B" w:rsidRPr="20A02273">
        <w:t xml:space="preserve">errors </w:t>
      </w:r>
      <w:r w:rsidR="00181BD8" w:rsidRPr="20A02273">
        <w:t xml:space="preserve">were </w:t>
      </w:r>
      <w:r w:rsidRPr="20A02273">
        <w:t>correct</w:t>
      </w:r>
      <w:r w:rsidR="00A40488" w:rsidRPr="20A02273">
        <w:t>ed</w:t>
      </w:r>
      <w:r w:rsidRPr="20A02273">
        <w:t xml:space="preserve"> or further evidence</w:t>
      </w:r>
      <w:r w:rsidR="7A38F249" w:rsidRPr="20A02273">
        <w:t xml:space="preserve"> </w:t>
      </w:r>
      <w:r w:rsidR="00315A20" w:rsidRPr="20A02273">
        <w:t>provided</w:t>
      </w:r>
      <w:r w:rsidRPr="20A02273">
        <w:t>.</w:t>
      </w:r>
    </w:p>
    <w:p w14:paraId="21342495" w14:textId="261EB16C" w:rsidR="00EA1730" w:rsidRPr="00091F89" w:rsidRDefault="002247B6" w:rsidP="00091F89">
      <w:pPr>
        <w:pStyle w:val="Heading2"/>
      </w:pPr>
      <w:r w:rsidRPr="00091F89">
        <w:t>Timeliness</w:t>
      </w:r>
    </w:p>
    <w:p w14:paraId="19508D9E" w14:textId="2B78FEDD" w:rsidR="002F6A7F" w:rsidRDefault="00D76818" w:rsidP="00D47E5A">
      <w:pPr>
        <w:pStyle w:val="Normalfollowingheading"/>
      </w:pPr>
      <w:bookmarkStart w:id="8" w:name="_Hlk42493728"/>
      <w:bookmarkStart w:id="9" w:name="_Hlk42493781"/>
      <w:r w:rsidRPr="00D76818">
        <w:t>Once all necessary evidence and forms had been submitted in line with legislative requirements</w:t>
      </w:r>
      <w:r w:rsidR="004742DA">
        <w:t>,</w:t>
      </w:r>
      <w:r w:rsidRPr="00D76818">
        <w:t xml:space="preserve"> </w:t>
      </w:r>
      <w:r w:rsidR="004742DA">
        <w:br/>
      </w:r>
      <w:r w:rsidRPr="00D76818">
        <w:t>68</w:t>
      </w:r>
      <w:r w:rsidR="002F6A7F">
        <w:t xml:space="preserve"> per </w:t>
      </w:r>
      <w:r w:rsidR="002F6A7F" w:rsidRPr="00D76818">
        <w:t>cent</w:t>
      </w:r>
      <w:r w:rsidRPr="00D76818">
        <w:t xml:space="preserve"> of permits were issued within </w:t>
      </w:r>
      <w:r w:rsidR="002F6A7F">
        <w:t>two</w:t>
      </w:r>
      <w:r w:rsidRPr="00D76818">
        <w:t xml:space="preserve"> business days. </w:t>
      </w:r>
    </w:p>
    <w:p w14:paraId="628C1F2C" w14:textId="3EFD3798" w:rsidR="00D76818" w:rsidRPr="00D76818" w:rsidRDefault="00D76818" w:rsidP="00D47E5A">
      <w:r w:rsidRPr="00D76818">
        <w:t xml:space="preserve">The Voluntary Assisted Dying Regulations 2018 state the Secretary, DHHS has </w:t>
      </w:r>
      <w:r w:rsidR="002F6A7F">
        <w:t>three</w:t>
      </w:r>
      <w:r w:rsidRPr="00D76818">
        <w:t xml:space="preserve"> business days to determine an application.</w:t>
      </w:r>
    </w:p>
    <w:p w14:paraId="458609E7" w14:textId="365BCB83" w:rsidR="00961267" w:rsidRDefault="002F6A7F" w:rsidP="00091F89">
      <w:pPr>
        <w:pStyle w:val="Heading2"/>
        <w:spacing w:before="120"/>
      </w:pPr>
      <w:r>
        <w:br w:type="column"/>
      </w:r>
      <w:r w:rsidR="00961267">
        <w:t>Dispensing and monitoring medications</w:t>
      </w:r>
    </w:p>
    <w:p w14:paraId="05C10F61" w14:textId="287FF260" w:rsidR="00AB2133" w:rsidRDefault="00961267" w:rsidP="00D47E5A">
      <w:pPr>
        <w:pStyle w:val="Normalfollowingheading"/>
        <w:rPr>
          <w:rFonts w:ascii="Cambria" w:hAnsi="Cambria" w:cs="Cambria"/>
        </w:rPr>
      </w:pPr>
      <w:bookmarkStart w:id="10" w:name="_Hlk42493397"/>
      <w:r w:rsidRPr="00AB2133">
        <w:t xml:space="preserve">Once a permit is issued, </w:t>
      </w:r>
      <w:r w:rsidR="00AB2133" w:rsidRPr="00AB2133">
        <w:t xml:space="preserve">the </w:t>
      </w:r>
      <w:r w:rsidR="00AB2133" w:rsidRPr="00091F89">
        <w:rPr>
          <w:b/>
          <w:bCs/>
        </w:rPr>
        <w:t xml:space="preserve">Statewide Pharmacy Service </w:t>
      </w:r>
      <w:r w:rsidR="00AB2133" w:rsidRPr="002F6A7F">
        <w:t>works</w:t>
      </w:r>
      <w:r w:rsidR="00AB2133" w:rsidRPr="00AB2133">
        <w:t xml:space="preserve"> with the applicant</w:t>
      </w:r>
      <w:r w:rsidR="00AB2133" w:rsidRPr="00A220FB">
        <w:t xml:space="preserve"> and their medical practitioner to ensure the relevant medications are provided to the person in a timely manner.</w:t>
      </w:r>
    </w:p>
    <w:p w14:paraId="01481F78" w14:textId="3F38D8C1" w:rsidR="00AB2133" w:rsidRPr="004F6AC5" w:rsidRDefault="00AB2133" w:rsidP="00D47E5A">
      <w:r w:rsidRPr="00B724D6">
        <w:t xml:space="preserve">Between 1 January and 30 </w:t>
      </w:r>
      <w:r w:rsidRPr="004F6AC5">
        <w:t>June 2020:</w:t>
      </w:r>
    </w:p>
    <w:bookmarkEnd w:id="10"/>
    <w:p w14:paraId="76626F15" w14:textId="2EA57064" w:rsidR="00961C52" w:rsidRPr="002F6A7F" w:rsidRDefault="00961C52" w:rsidP="00D47E5A">
      <w:pPr>
        <w:pStyle w:val="Bullet1"/>
        <w:rPr>
          <w:rStyle w:val="normaltextrun"/>
        </w:rPr>
      </w:pPr>
      <w:r w:rsidRPr="002F6A7F">
        <w:rPr>
          <w:rFonts w:eastAsia="VIC"/>
        </w:rPr>
        <w:t>42 per cent</w:t>
      </w:r>
      <w:r w:rsidR="002F6A7F" w:rsidRPr="002F6A7F">
        <w:rPr>
          <w:rFonts w:eastAsia="VIC"/>
        </w:rPr>
        <w:t xml:space="preserve"> </w:t>
      </w:r>
      <w:r w:rsidRPr="002F6A7F">
        <w:rPr>
          <w:rFonts w:eastAsia="VIC"/>
        </w:rPr>
        <w:t>of medication</w:t>
      </w:r>
      <w:r w:rsidR="00BE03E8">
        <w:rPr>
          <w:rFonts w:eastAsia="VIC"/>
        </w:rPr>
        <w:t>s</w:t>
      </w:r>
      <w:r w:rsidR="002F6A7F" w:rsidRPr="002F6A7F">
        <w:rPr>
          <w:rFonts w:eastAsia="VIC"/>
        </w:rPr>
        <w:t xml:space="preserve"> </w:t>
      </w:r>
      <w:r w:rsidR="00BE03E8">
        <w:rPr>
          <w:rFonts w:eastAsia="VIC"/>
        </w:rPr>
        <w:t xml:space="preserve">were </w:t>
      </w:r>
      <w:r w:rsidRPr="002F6A7F">
        <w:rPr>
          <w:rFonts w:eastAsia="VIC"/>
        </w:rPr>
        <w:t>dispensed within</w:t>
      </w:r>
      <w:r w:rsidR="002F6A7F" w:rsidRPr="002F6A7F">
        <w:rPr>
          <w:rFonts w:eastAsia="VIC"/>
        </w:rPr>
        <w:t xml:space="preserve"> two </w:t>
      </w:r>
      <w:r w:rsidRPr="002F6A7F">
        <w:rPr>
          <w:rFonts w:eastAsia="VIC"/>
        </w:rPr>
        <w:t>business days</w:t>
      </w:r>
      <w:r w:rsidR="002F6A7F" w:rsidRPr="002F6A7F">
        <w:rPr>
          <w:rFonts w:eastAsia="VIC"/>
        </w:rPr>
        <w:t xml:space="preserve"> </w:t>
      </w:r>
      <w:r w:rsidRPr="002F6A7F">
        <w:rPr>
          <w:rFonts w:eastAsia="VIC"/>
        </w:rPr>
        <w:t>of being</w:t>
      </w:r>
      <w:r w:rsidRPr="002F6A7F">
        <w:rPr>
          <w:rStyle w:val="normaltextrun"/>
        </w:rPr>
        <w:t xml:space="preserve"> requested by the </w:t>
      </w:r>
      <w:r w:rsidR="00035162" w:rsidRPr="002F6A7F">
        <w:rPr>
          <w:rStyle w:val="normaltextrun"/>
        </w:rPr>
        <w:t>applicant</w:t>
      </w:r>
    </w:p>
    <w:p w14:paraId="394C5E62" w14:textId="78997732" w:rsidR="00961C52" w:rsidRPr="00E52970" w:rsidRDefault="00961C52" w:rsidP="00D47E5A">
      <w:pPr>
        <w:pStyle w:val="Bullet1"/>
        <w:rPr>
          <w:sz w:val="14"/>
          <w:szCs w:val="14"/>
        </w:rPr>
      </w:pPr>
      <w:r w:rsidRPr="004F6AC5">
        <w:rPr>
          <w:rFonts w:ascii="Times New Roman" w:hAnsi="Times New Roman" w:cs="Times New Roman"/>
          <w:sz w:val="14"/>
          <w:szCs w:val="14"/>
        </w:rPr>
        <w:t xml:space="preserve"> </w:t>
      </w:r>
      <w:r w:rsidRPr="004F6AC5">
        <w:rPr>
          <w:rFonts w:eastAsia="VIC"/>
        </w:rPr>
        <w:t>68 per cent of medication</w:t>
      </w:r>
      <w:r w:rsidR="00BE03E8">
        <w:rPr>
          <w:rFonts w:eastAsia="VIC"/>
        </w:rPr>
        <w:t>s</w:t>
      </w:r>
      <w:r w:rsidRPr="00E52970">
        <w:rPr>
          <w:rFonts w:eastAsia="VIC"/>
        </w:rPr>
        <w:t xml:space="preserve"> </w:t>
      </w:r>
      <w:r w:rsidR="004E1900">
        <w:rPr>
          <w:rFonts w:eastAsia="VIC"/>
        </w:rPr>
        <w:t xml:space="preserve">were </w:t>
      </w:r>
      <w:r w:rsidRPr="00E52970">
        <w:rPr>
          <w:rFonts w:eastAsia="VIC"/>
        </w:rPr>
        <w:t>dispensed to metro</w:t>
      </w:r>
      <w:r w:rsidR="002F6A7F">
        <w:rPr>
          <w:rFonts w:eastAsia="VIC"/>
        </w:rPr>
        <w:t>politan</w:t>
      </w:r>
      <w:r w:rsidRPr="00E52970">
        <w:rPr>
          <w:rFonts w:eastAsia="VIC"/>
        </w:rPr>
        <w:t xml:space="preserve"> applicants</w:t>
      </w:r>
    </w:p>
    <w:p w14:paraId="41CDA2DA" w14:textId="3D27A058" w:rsidR="00961C52" w:rsidRPr="00E52970" w:rsidRDefault="00961C52" w:rsidP="00D47E5A">
      <w:pPr>
        <w:pStyle w:val="Bullet1"/>
        <w:rPr>
          <w:sz w:val="14"/>
          <w:szCs w:val="14"/>
        </w:rPr>
      </w:pPr>
      <w:r w:rsidRPr="00E52970">
        <w:rPr>
          <w:rFonts w:eastAsia="VIC"/>
        </w:rPr>
        <w:t xml:space="preserve"> 32 per cent of medications </w:t>
      </w:r>
      <w:r w:rsidR="004E1900">
        <w:rPr>
          <w:rFonts w:eastAsia="VIC"/>
        </w:rPr>
        <w:t xml:space="preserve">were </w:t>
      </w:r>
      <w:r w:rsidRPr="00E52970">
        <w:rPr>
          <w:rFonts w:eastAsia="VIC"/>
        </w:rPr>
        <w:t>dispensed to regional applicants</w:t>
      </w:r>
      <w:r w:rsidR="002F6A7F">
        <w:rPr>
          <w:rFonts w:eastAsia="VIC"/>
        </w:rPr>
        <w:t>.</w:t>
      </w:r>
    </w:p>
    <w:p w14:paraId="6ECA76E5" w14:textId="4B8C3F0A" w:rsidR="00961267" w:rsidRDefault="00961267" w:rsidP="00D47E5A">
      <w:r w:rsidRPr="00A220FB">
        <w:t>The</w:t>
      </w:r>
      <w:r>
        <w:rPr>
          <w:rFonts w:ascii="Cambria" w:hAnsi="Cambria" w:cs="Cambria"/>
        </w:rPr>
        <w:t xml:space="preserve"> </w:t>
      </w:r>
      <w:r w:rsidRPr="002F6A7F">
        <w:rPr>
          <w:bCs/>
        </w:rPr>
        <w:t>Statewide</w:t>
      </w:r>
      <w:r w:rsidRPr="002F6A7F">
        <w:rPr>
          <w:rFonts w:ascii="Cambria" w:hAnsi="Cambria" w:cs="Cambria"/>
          <w:bCs/>
        </w:rPr>
        <w:t xml:space="preserve"> </w:t>
      </w:r>
      <w:r w:rsidRPr="002F6A7F">
        <w:rPr>
          <w:bCs/>
        </w:rPr>
        <w:t>Pharmacy Service,</w:t>
      </w:r>
      <w:r w:rsidRPr="00A220FB">
        <w:t xml:space="preserve"> based at Alfred Health, provides support and information on the dispensing process. It is the only dispensary for voluntary assisted dying medications</w:t>
      </w:r>
      <w:r>
        <w:rPr>
          <w:rFonts w:ascii="Cambria" w:hAnsi="Cambria" w:cs="Cambria"/>
        </w:rPr>
        <w:t xml:space="preserve"> </w:t>
      </w:r>
      <w:r w:rsidRPr="00A220FB">
        <w:t>in Victoria</w:t>
      </w:r>
      <w:r w:rsidR="005D148B">
        <w:t xml:space="preserve"> and operates </w:t>
      </w:r>
      <w:r w:rsidR="002F6A7F">
        <w:t>five</w:t>
      </w:r>
      <w:r w:rsidR="005D148B">
        <w:t xml:space="preserve"> days </w:t>
      </w:r>
      <w:r w:rsidR="002F6A7F">
        <w:t>a</w:t>
      </w:r>
      <w:r w:rsidR="005D148B">
        <w:t xml:space="preserve"> week </w:t>
      </w:r>
      <w:r w:rsidR="002F6A7F">
        <w:t>during business hours</w:t>
      </w:r>
      <w:r w:rsidRPr="00A220FB">
        <w:t>.</w:t>
      </w:r>
    </w:p>
    <w:p w14:paraId="05EB1B7C" w14:textId="7B9AB35C" w:rsidR="004F6AC5" w:rsidRPr="004F6AC5" w:rsidRDefault="00B724D6" w:rsidP="00D47E5A">
      <w:pPr>
        <w:rPr>
          <w:rFonts w:ascii="Cambria" w:eastAsia="VIC" w:hAnsi="Cambria" w:cs="Cambria"/>
        </w:rPr>
      </w:pPr>
      <w:r w:rsidRPr="00B724D6">
        <w:t xml:space="preserve">The Statewide Pharmacy Service visits </w:t>
      </w:r>
      <w:r w:rsidR="004F6AC5">
        <w:t>applicants</w:t>
      </w:r>
      <w:r w:rsidRPr="00B724D6">
        <w:t xml:space="preserve"> anywhere in Victoria. The visit is organised when the </w:t>
      </w:r>
      <w:r w:rsidR="004F6AC5">
        <w:t>applicant</w:t>
      </w:r>
      <w:r w:rsidRPr="00B724D6">
        <w:t xml:space="preserve"> contacts the service after a permit has been approved. The visit occurs at a time that suits the </w:t>
      </w:r>
      <w:r w:rsidR="004F6AC5">
        <w:t>applicant</w:t>
      </w:r>
      <w:r w:rsidRPr="00B724D6">
        <w:t xml:space="preserve"> and after the coordinating doctor and </w:t>
      </w:r>
      <w:r w:rsidRPr="004F6AC5">
        <w:rPr>
          <w:rFonts w:ascii="VIC" w:eastAsia="VIC" w:hAnsi="VIC" w:cs="VIC"/>
        </w:rPr>
        <w:t>pharmacist have had a face</w:t>
      </w:r>
      <w:r w:rsidR="002F6A7F">
        <w:rPr>
          <w:rFonts w:ascii="VIC" w:eastAsia="VIC" w:hAnsi="VIC" w:cs="VIC"/>
        </w:rPr>
        <w:t>-</w:t>
      </w:r>
      <w:r w:rsidRPr="004F6AC5">
        <w:rPr>
          <w:rFonts w:ascii="VIC" w:eastAsia="VIC" w:hAnsi="VIC" w:cs="VIC"/>
        </w:rPr>
        <w:t>to</w:t>
      </w:r>
      <w:r w:rsidR="002F6A7F">
        <w:rPr>
          <w:rFonts w:ascii="VIC" w:eastAsia="VIC" w:hAnsi="VIC" w:cs="VIC"/>
        </w:rPr>
        <w:t>-</w:t>
      </w:r>
      <w:r w:rsidRPr="004F6AC5">
        <w:rPr>
          <w:rFonts w:ascii="VIC" w:eastAsia="VIC" w:hAnsi="VIC" w:cs="VIC"/>
        </w:rPr>
        <w:t>face meeting.</w:t>
      </w:r>
    </w:p>
    <w:p w14:paraId="6BEC09C7" w14:textId="77777777" w:rsidR="004575C6" w:rsidRPr="005F0B1B" w:rsidRDefault="004575C6" w:rsidP="00D47E5A">
      <w:pPr>
        <w:pStyle w:val="Quote"/>
      </w:pPr>
      <w:r>
        <w:t>“</w:t>
      </w:r>
      <w:r w:rsidRPr="00070726">
        <w:t>The pharmacy team were very thorough and clear in their instructions. It was beautifully done and very respectful of the</w:t>
      </w:r>
      <w:r>
        <w:t xml:space="preserve"> </w:t>
      </w:r>
      <w:r w:rsidRPr="00070726">
        <w:t>patient’s privacy. They were so kind and understanding.</w:t>
      </w:r>
      <w:r>
        <w:t>”</w:t>
      </w:r>
      <w:r w:rsidRPr="00070726">
        <w:t xml:space="preserve"> – </w:t>
      </w:r>
      <w:r>
        <w:t>C</w:t>
      </w:r>
      <w:r w:rsidRPr="00070726">
        <w:t>ontact person</w:t>
      </w:r>
      <w:r>
        <w:t xml:space="preserve"> </w:t>
      </w:r>
    </w:p>
    <w:p w14:paraId="45A01651" w14:textId="77777777" w:rsidR="002F6A7F" w:rsidRDefault="002F6A7F" w:rsidP="00D47E5A">
      <w:r>
        <w:br w:type="page"/>
      </w:r>
    </w:p>
    <w:p w14:paraId="04FD4C28" w14:textId="77777777" w:rsidR="00091F89" w:rsidRDefault="00091F89" w:rsidP="00D47E5A">
      <w:pPr>
        <w:sectPr w:rsidR="00091F89" w:rsidSect="008F56F7">
          <w:type w:val="continuous"/>
          <w:pgSz w:w="11906" w:h="16838" w:code="9"/>
          <w:pgMar w:top="3402" w:right="851" w:bottom="1361" w:left="851" w:header="539" w:footer="624" w:gutter="0"/>
          <w:cols w:num="2" w:space="284"/>
          <w:docGrid w:linePitch="360"/>
        </w:sectPr>
      </w:pPr>
    </w:p>
    <w:p w14:paraId="7165D372" w14:textId="52E70D7D" w:rsidR="00A749FF" w:rsidRPr="0081776E" w:rsidRDefault="00A749FF" w:rsidP="00D47E5A">
      <w:pPr>
        <w:rPr>
          <w:iCs/>
        </w:rPr>
      </w:pPr>
      <w:r w:rsidRPr="00543F96">
        <w:lastRenderedPageBreak/>
        <w:t xml:space="preserve">The Board continues to receive </w:t>
      </w:r>
      <w:r w:rsidR="00656086">
        <w:t xml:space="preserve">extremely </w:t>
      </w:r>
      <w:r w:rsidRPr="00543F96">
        <w:t xml:space="preserve">positive feedback about the compassionate support provided by the </w:t>
      </w:r>
      <w:r w:rsidR="00411B36" w:rsidRPr="00543F96">
        <w:t>pharmacists</w:t>
      </w:r>
      <w:r w:rsidR="002F6A7F">
        <w:t xml:space="preserve">. It </w:t>
      </w:r>
      <w:r w:rsidRPr="00543F96">
        <w:t xml:space="preserve">acknowledges the significant transition the Statewide Pharmacy Service and other frontline services have undergone over the </w:t>
      </w:r>
      <w:r w:rsidR="002F6A7F">
        <w:t>p</w:t>
      </w:r>
      <w:r w:rsidRPr="00543F96">
        <w:t xml:space="preserve">ast year as voluntary assisted dying has come into existence and demand has </w:t>
      </w:r>
      <w:r w:rsidR="00543F96" w:rsidRPr="00543F96">
        <w:t>increased</w:t>
      </w:r>
      <w:r>
        <w:rPr>
          <w:i/>
        </w:rPr>
        <w:t>.</w:t>
      </w:r>
    </w:p>
    <w:p w14:paraId="0EC74CB3" w14:textId="2C1E513C" w:rsidR="00A749FF" w:rsidRPr="00411B36" w:rsidRDefault="00A749FF" w:rsidP="00D47E5A">
      <w:r w:rsidRPr="00411B36">
        <w:t>While</w:t>
      </w:r>
      <w:r w:rsidR="00966367" w:rsidRPr="00411B36">
        <w:t xml:space="preserve"> it is acknowledged </w:t>
      </w:r>
      <w:r w:rsidR="00202D9A">
        <w:t xml:space="preserve">that </w:t>
      </w:r>
      <w:r w:rsidR="00966367" w:rsidRPr="00411B36">
        <w:t xml:space="preserve">voluntary assisted dying is not an emergency medical </w:t>
      </w:r>
      <w:r w:rsidR="00202D9A">
        <w:t>procedure</w:t>
      </w:r>
      <w:r w:rsidR="00966367" w:rsidRPr="00411B36">
        <w:t xml:space="preserve"> and takes time and thoughtful planning, </w:t>
      </w:r>
      <w:r w:rsidRPr="00411B36">
        <w:t xml:space="preserve">the Board </w:t>
      </w:r>
      <w:r w:rsidR="00FB429F">
        <w:t>has observed</w:t>
      </w:r>
      <w:r w:rsidRPr="00411B36">
        <w:t xml:space="preserve"> that accessing </w:t>
      </w:r>
      <w:r w:rsidR="00411B36" w:rsidRPr="00411B36">
        <w:t>voluntary assisted dying</w:t>
      </w:r>
      <w:r w:rsidRPr="00411B36">
        <w:t xml:space="preserve"> can be an anxious process, and that some </w:t>
      </w:r>
      <w:r w:rsidR="0016037B">
        <w:t xml:space="preserve">applicants and </w:t>
      </w:r>
      <w:r w:rsidRPr="00411B36">
        <w:t>contact pe</w:t>
      </w:r>
      <w:r w:rsidR="00F9112B">
        <w:t>ople</w:t>
      </w:r>
      <w:r w:rsidRPr="00411B36">
        <w:t xml:space="preserve"> felt they had to wait too long to</w:t>
      </w:r>
      <w:r w:rsidR="00411B36" w:rsidRPr="00411B36">
        <w:t xml:space="preserve"> receive </w:t>
      </w:r>
      <w:r w:rsidR="00BE03E8">
        <w:t xml:space="preserve">their </w:t>
      </w:r>
      <w:r w:rsidR="00411B36" w:rsidRPr="00411B36">
        <w:t>medications.</w:t>
      </w:r>
    </w:p>
    <w:p w14:paraId="039E4AB4" w14:textId="6625983A" w:rsidR="00912A7F" w:rsidRPr="00912A7F" w:rsidRDefault="00350A7E" w:rsidP="00D47E5A">
      <w:pPr>
        <w:pStyle w:val="Quote"/>
      </w:pPr>
      <w:r>
        <w:t xml:space="preserve"> </w:t>
      </w:r>
      <w:r w:rsidR="00351E48">
        <w:t>“</w:t>
      </w:r>
      <w:r w:rsidR="00912A7F" w:rsidRPr="00912A7F">
        <w:t>There were no issues once they received the medication</w:t>
      </w:r>
      <w:r w:rsidR="00BE03E8">
        <w:t>;</w:t>
      </w:r>
      <w:r w:rsidR="00912A7F" w:rsidRPr="00912A7F">
        <w:t xml:space="preserve"> however</w:t>
      </w:r>
      <w:r w:rsidR="00BE03E8">
        <w:t>,</w:t>
      </w:r>
      <w:r w:rsidR="00912A7F" w:rsidRPr="00912A7F">
        <w:t xml:space="preserve"> it took far too long</w:t>
      </w:r>
      <w:r w:rsidR="00F9112B">
        <w:t>.</w:t>
      </w:r>
      <w:r w:rsidR="00351E48">
        <w:t>”</w:t>
      </w:r>
      <w:r w:rsidR="00F9112B">
        <w:br/>
      </w:r>
      <w:r w:rsidR="00351E48">
        <w:t xml:space="preserve"> – Contact person</w:t>
      </w:r>
    </w:p>
    <w:p w14:paraId="197FF00E" w14:textId="46EAE3D5" w:rsidR="00990B50" w:rsidRDefault="00D81BBD" w:rsidP="00D47E5A">
      <w:r>
        <w:t>D</w:t>
      </w:r>
      <w:r w:rsidR="00990B50" w:rsidRPr="00A220FB">
        <w:t>ispensing and manag</w:t>
      </w:r>
      <w:r>
        <w:t>ing</w:t>
      </w:r>
      <w:r w:rsidR="00990B50" w:rsidRPr="00A220FB">
        <w:t xml:space="preserve"> these medications is critical to ensuring that voluntary assisted dying</w:t>
      </w:r>
      <w:r w:rsidR="00B01AD1">
        <w:rPr>
          <w:rFonts w:ascii="Cambria" w:hAnsi="Cambria" w:cs="Cambria"/>
        </w:rPr>
        <w:t xml:space="preserve"> </w:t>
      </w:r>
      <w:r w:rsidR="00990B50" w:rsidRPr="00A220FB">
        <w:t>is safely implemented across the state. The service offers a delivery, collection and support service to people accessing voluntary assisted dying and their medical practitioners.</w:t>
      </w:r>
    </w:p>
    <w:p w14:paraId="5588A82F" w14:textId="77777777" w:rsidR="00091F89" w:rsidRDefault="00091F89" w:rsidP="00D47E5A">
      <w:pPr>
        <w:sectPr w:rsidR="00091F89" w:rsidSect="00091F89">
          <w:type w:val="continuous"/>
          <w:pgSz w:w="11906" w:h="16838" w:code="9"/>
          <w:pgMar w:top="3402" w:right="851" w:bottom="1361" w:left="851" w:header="539" w:footer="624" w:gutter="0"/>
          <w:cols w:space="284"/>
          <w:docGrid w:linePitch="360"/>
        </w:sectPr>
      </w:pPr>
    </w:p>
    <w:p w14:paraId="3AA8F886" w14:textId="045F428C" w:rsidR="00C66C70" w:rsidRDefault="00350A7E" w:rsidP="00D47E5A">
      <w:r>
        <w:br w:type="column"/>
      </w:r>
    </w:p>
    <w:p w14:paraId="334A891B" w14:textId="77777777" w:rsidR="00C66C70" w:rsidRDefault="00C66C70" w:rsidP="00D47E5A">
      <w:pPr>
        <w:sectPr w:rsidR="00C66C70" w:rsidSect="008F56F7">
          <w:type w:val="continuous"/>
          <w:pgSz w:w="11906" w:h="16838" w:code="9"/>
          <w:pgMar w:top="3402" w:right="851" w:bottom="1361" w:left="851" w:header="539" w:footer="624" w:gutter="0"/>
          <w:cols w:num="2" w:space="284"/>
          <w:docGrid w:linePitch="360"/>
        </w:sectPr>
      </w:pPr>
    </w:p>
    <w:p w14:paraId="6FB1A258" w14:textId="2DA17AE7" w:rsidR="00A713F1" w:rsidRDefault="00C66C70" w:rsidP="00D47E5A">
      <w:r w:rsidRPr="00A30CD1">
        <w:rPr>
          <w:bCs/>
        </w:rPr>
        <w:lastRenderedPageBreak/>
        <mc:AlternateContent>
          <mc:Choice Requires="wps">
            <w:drawing>
              <wp:inline distT="0" distB="0" distL="0" distR="0" wp14:anchorId="2E11D72F" wp14:editId="0ED6DF5F">
                <wp:extent cx="6480000" cy="7670800"/>
                <wp:effectExtent l="0" t="0" r="0" b="6350"/>
                <wp:docPr id="21" name="Rectangle 21"/>
                <wp:cNvGraphicFramePr/>
                <a:graphic xmlns:a="http://schemas.openxmlformats.org/drawingml/2006/main">
                  <a:graphicData uri="http://schemas.microsoft.com/office/word/2010/wordprocessingShape">
                    <wps:wsp>
                      <wps:cNvSpPr/>
                      <wps:spPr>
                        <a:xfrm>
                          <a:off x="0" y="0"/>
                          <a:ext cx="6480000" cy="7670800"/>
                        </a:xfrm>
                        <a:prstGeom prst="rect">
                          <a:avLst/>
                        </a:prstGeom>
                        <a:solidFill>
                          <a:srgbClr val="CCE0ED"/>
                        </a:solidFill>
                        <a:ln w="25400" cap="flat" cmpd="sng" algn="ctr">
                          <a:noFill/>
                          <a:prstDash val="solid"/>
                        </a:ln>
                        <a:effectLst/>
                      </wps:spPr>
                      <wps:txbx>
                        <w:txbxContent>
                          <w:p w14:paraId="7F52EED6" w14:textId="00A9ECBE" w:rsidR="00D47E5A" w:rsidRDefault="00D47E5A" w:rsidP="00D47E5A">
                            <w:pPr>
                              <w:pStyle w:val="PulloutHeading"/>
                            </w:pPr>
                            <w:r w:rsidRPr="005E7CAC">
                              <w:t>Important</w:t>
                            </w:r>
                            <w:r>
                              <w:t xml:space="preserve"> lessons in the permit approval and medication stage</w:t>
                            </w:r>
                          </w:p>
                          <w:p w14:paraId="712526FF" w14:textId="0B3F4262" w:rsidR="00D47E5A" w:rsidRPr="00AF5796" w:rsidRDefault="00D47E5A" w:rsidP="00D47E5A">
                            <w:pPr>
                              <w:pStyle w:val="PulloutText"/>
                              <w:rPr>
                                <w:b/>
                                <w:bCs/>
                              </w:rPr>
                            </w:pPr>
                            <w:r w:rsidRPr="00AF5796">
                              <w:rPr>
                                <w:b/>
                                <w:bCs/>
                              </w:rPr>
                              <w:t>Support the contact person and loved ones</w:t>
                            </w:r>
                          </w:p>
                          <w:p w14:paraId="33DF1F9C" w14:textId="15D7DBA4" w:rsidR="00D47E5A" w:rsidRPr="00C66B50" w:rsidRDefault="00D47E5A" w:rsidP="00D47E5A">
                            <w:pPr>
                              <w:pStyle w:val="PulloutText"/>
                            </w:pPr>
                            <w:r>
                              <w:t>Supporting someone through the voluntary assisted dying process is a very personal experience. Some contact people report feeling very uplifted by the experience and others find it very confronting. Some have also reported an initial reluctance to play the role of contact person, but on reflection, described it as an honour. Supports available include:</w:t>
                            </w:r>
                          </w:p>
                          <w:p w14:paraId="11CC73D9" w14:textId="77777777" w:rsidR="00D47E5A" w:rsidRPr="00C66B50" w:rsidRDefault="00D47E5A" w:rsidP="00D47E5A">
                            <w:pPr>
                              <w:pStyle w:val="PulloutText"/>
                              <w:numPr>
                                <w:ilvl w:val="0"/>
                                <w:numId w:val="15"/>
                              </w:numPr>
                            </w:pPr>
                            <w:r w:rsidRPr="00C66B50">
                              <w:t>Australian Centre for Grief and Bereavement</w:t>
                            </w:r>
                            <w:r>
                              <w:t>:</w:t>
                            </w:r>
                            <w:r w:rsidRPr="00C66B50">
                              <w:t xml:space="preserve"> 1800 642 066</w:t>
                            </w:r>
                          </w:p>
                          <w:p w14:paraId="6B850CF1" w14:textId="77777777" w:rsidR="00D47E5A" w:rsidRPr="00C66B50" w:rsidRDefault="00D47E5A" w:rsidP="00D47E5A">
                            <w:pPr>
                              <w:pStyle w:val="PulloutText"/>
                              <w:numPr>
                                <w:ilvl w:val="0"/>
                                <w:numId w:val="15"/>
                              </w:numPr>
                            </w:pPr>
                            <w:r w:rsidRPr="00C66B50">
                              <w:t>GriefLine</w:t>
                            </w:r>
                            <w:r>
                              <w:t>:</w:t>
                            </w:r>
                            <w:r w:rsidRPr="00C66B50">
                              <w:t xml:space="preserve"> 1300 845 745</w:t>
                            </w:r>
                          </w:p>
                          <w:p w14:paraId="6A4E73D5" w14:textId="4C6C6D89" w:rsidR="00D47E5A" w:rsidRDefault="00D47E5A" w:rsidP="00D47E5A">
                            <w:pPr>
                              <w:pStyle w:val="PulloutText"/>
                              <w:numPr>
                                <w:ilvl w:val="0"/>
                                <w:numId w:val="15"/>
                              </w:numPr>
                            </w:pPr>
                            <w:r w:rsidRPr="00C66B50">
                              <w:t>Lifeline</w:t>
                            </w:r>
                            <w:r>
                              <w:t>:</w:t>
                            </w:r>
                            <w:r w:rsidRPr="00C66B50">
                              <w:t xml:space="preserve"> 13 11 14</w:t>
                            </w:r>
                          </w:p>
                          <w:p w14:paraId="4EC01C41" w14:textId="756C0D3A" w:rsidR="00D47E5A" w:rsidRPr="00AF5796" w:rsidRDefault="00D47E5A" w:rsidP="00D47E5A">
                            <w:pPr>
                              <w:pStyle w:val="Quote"/>
                              <w:rPr>
                                <w:color w:val="0063A5"/>
                              </w:rPr>
                            </w:pPr>
                            <w:r w:rsidRPr="00AF5796">
                              <w:rPr>
                                <w:color w:val="0063A5"/>
                              </w:rPr>
                              <w:t xml:space="preserve">“The son lives interstate and was initially in denial of his mother's choice. However, when he came over and saw how sick and in distress she was, he was accepting of her decision, </w:t>
                            </w:r>
                            <w:r w:rsidR="00AF5796" w:rsidRPr="00AF5796">
                              <w:rPr>
                                <w:color w:val="0063A5"/>
                              </w:rPr>
                              <w:br/>
                            </w:r>
                            <w:r w:rsidRPr="00AF5796">
                              <w:rPr>
                                <w:color w:val="0063A5"/>
                              </w:rPr>
                              <w:t>the process, and got on board straight away.” – Contact person</w:t>
                            </w:r>
                          </w:p>
                          <w:p w14:paraId="5199F50C" w14:textId="7D69A5A2" w:rsidR="00D47E5A" w:rsidRPr="00AF5796" w:rsidRDefault="00D47E5A" w:rsidP="00D47E5A">
                            <w:pPr>
                              <w:pStyle w:val="PulloutText"/>
                              <w:rPr>
                                <w:b/>
                                <w:bCs/>
                              </w:rPr>
                            </w:pPr>
                            <w:r w:rsidRPr="00AF5796">
                              <w:rPr>
                                <w:b/>
                                <w:bCs/>
                              </w:rPr>
                              <w:t>Understand voluntary assisted dying is a personal choice</w:t>
                            </w:r>
                          </w:p>
                          <w:p w14:paraId="1A5AA45B" w14:textId="77777777" w:rsidR="00D47E5A" w:rsidRDefault="00D47E5A" w:rsidP="00D47E5A">
                            <w:pPr>
                              <w:pStyle w:val="PulloutText"/>
                            </w:pPr>
                            <w:r>
                              <w:t xml:space="preserve">Voluntary assisted dying is a very personal choice and not everyone will be supportive. Some people may experience difficulty at the end of their life if their care providers do not agree with the request. </w:t>
                            </w:r>
                          </w:p>
                          <w:p w14:paraId="22F1465C" w14:textId="7F87796D" w:rsidR="00D47E5A" w:rsidRDefault="00D47E5A" w:rsidP="00D47E5A">
                            <w:pPr>
                              <w:pStyle w:val="PulloutText"/>
                            </w:pPr>
                            <w:r>
                              <w:t>Health practitioners who have a conscientious objection have the right to refuse to participate.</w:t>
                            </w:r>
                          </w:p>
                          <w:p w14:paraId="0B4CD0C0" w14:textId="221F356D" w:rsidR="00D47E5A" w:rsidRPr="00AF5796" w:rsidRDefault="00D47E5A" w:rsidP="00D47E5A">
                            <w:pPr>
                              <w:pStyle w:val="Quote"/>
                              <w:rPr>
                                <w:color w:val="0063A5"/>
                              </w:rPr>
                            </w:pPr>
                            <w:r w:rsidRPr="00AF5796">
                              <w:rPr>
                                <w:color w:val="0063A5"/>
                              </w:rPr>
                              <w:t>“The staff provided great clinical care, however were not supportive of voluntary assisted dying, so he had to be moved to another facility. This was very stressful at the time; however, the new facility gave him a private room in the most beautiful setting and were very supportive.”</w:t>
                            </w:r>
                            <w:r w:rsidRPr="00AF5796">
                              <w:rPr>
                                <w:color w:val="0063A5"/>
                              </w:rPr>
                              <w:br/>
                              <w:t>– Contact person</w:t>
                            </w:r>
                          </w:p>
                          <w:p w14:paraId="46F9F3A6" w14:textId="77777777" w:rsidR="00D47E5A" w:rsidRPr="00AF5796" w:rsidRDefault="00D47E5A" w:rsidP="00D47E5A">
                            <w:pPr>
                              <w:pStyle w:val="PulloutText"/>
                              <w:rPr>
                                <w:b/>
                                <w:bCs/>
                              </w:rPr>
                            </w:pPr>
                            <w:r w:rsidRPr="00AF5796">
                              <w:rPr>
                                <w:b/>
                                <w:bCs/>
                              </w:rPr>
                              <w:t>Timely approval of permits</w:t>
                            </w:r>
                          </w:p>
                          <w:p w14:paraId="201D764A" w14:textId="06EAF2F1" w:rsidR="00D47E5A" w:rsidRPr="00070AE9" w:rsidRDefault="00D47E5A" w:rsidP="00D47E5A">
                            <w:pPr>
                              <w:pStyle w:val="PulloutText"/>
                            </w:pPr>
                            <w:r w:rsidRPr="00070AE9">
                              <w:t>To facilitate timely approval of voluntary assisted dying permit applications,</w:t>
                            </w:r>
                            <w:r>
                              <w:t xml:space="preserve"> medical practitioners are asked to</w:t>
                            </w:r>
                            <w:r w:rsidRPr="00070AE9">
                              <w:t xml:space="preserve"> please take note of the following when completing permit applications:</w:t>
                            </w:r>
                          </w:p>
                          <w:p w14:paraId="7DCC4E24" w14:textId="7AEDF720" w:rsidR="00D47E5A" w:rsidRPr="00070AE9" w:rsidRDefault="00D47E5A" w:rsidP="00D47E5A">
                            <w:pPr>
                              <w:pStyle w:val="PulloutText"/>
                              <w:numPr>
                                <w:ilvl w:val="0"/>
                                <w:numId w:val="15"/>
                              </w:numPr>
                            </w:pPr>
                            <w:r w:rsidRPr="00070AE9">
                              <w:t>Double check the spelling of the drug, dose and route of administration</w:t>
                            </w:r>
                            <w:r>
                              <w:t>.</w:t>
                            </w:r>
                          </w:p>
                          <w:p w14:paraId="21DEAB66" w14:textId="162E815C" w:rsidR="00D47E5A" w:rsidRPr="00070AE9" w:rsidRDefault="00D47E5A" w:rsidP="00D47E5A">
                            <w:pPr>
                              <w:pStyle w:val="PulloutText"/>
                              <w:numPr>
                                <w:ilvl w:val="0"/>
                                <w:numId w:val="15"/>
                              </w:numPr>
                            </w:pPr>
                            <w:r w:rsidRPr="00070AE9">
                              <w:t xml:space="preserve">Double check the details of the </w:t>
                            </w:r>
                            <w:r>
                              <w:t>applicant</w:t>
                            </w:r>
                            <w:r w:rsidRPr="00070AE9">
                              <w:t xml:space="preserve"> and the contact person a</w:t>
                            </w:r>
                            <w:r>
                              <w:t>re correct, including addresses.</w:t>
                            </w:r>
                          </w:p>
                          <w:p w14:paraId="2E64EF75" w14:textId="19D91755" w:rsidR="00D47E5A" w:rsidRDefault="00D47E5A" w:rsidP="00D47E5A">
                            <w:pPr>
                              <w:pStyle w:val="PulloutText"/>
                            </w:pPr>
                            <w:r w:rsidRPr="00070AE9">
                              <w:t>Any missing or incorrect information on the permit application form may result in</w:t>
                            </w:r>
                            <w:r>
                              <w:t xml:space="preserve"> unnecessary delays and the permit being declined</w:t>
                            </w:r>
                            <w:r w:rsidRPr="00070AE9">
                              <w:t>.</w:t>
                            </w:r>
                          </w:p>
                          <w:p w14:paraId="459DAA95" w14:textId="3E9017BE" w:rsidR="00D47E5A" w:rsidRPr="00AF5796" w:rsidRDefault="00D47E5A" w:rsidP="00D47E5A">
                            <w:pPr>
                              <w:pStyle w:val="PulloutText"/>
                              <w:rPr>
                                <w:b/>
                                <w:bCs/>
                              </w:rPr>
                            </w:pPr>
                            <w:r w:rsidRPr="00AF5796">
                              <w:rPr>
                                <w:b/>
                                <w:bCs/>
                              </w:rPr>
                              <w:t>Changing from self-administration to practitioner administration permit</w:t>
                            </w:r>
                          </w:p>
                          <w:p w14:paraId="5ACAAFF5" w14:textId="365D675C" w:rsidR="00D47E5A" w:rsidRDefault="00D47E5A" w:rsidP="00D47E5A">
                            <w:pPr>
                              <w:pStyle w:val="PulloutText"/>
                            </w:pPr>
                            <w:r>
                              <w:rPr>
                                <w:szCs w:val="22"/>
                              </w:rPr>
                              <w:t>While</w:t>
                            </w:r>
                            <w:r w:rsidRPr="00C35AD1">
                              <w:rPr>
                                <w:szCs w:val="22"/>
                              </w:rPr>
                              <w:t xml:space="preserve"> self-administration might be appropriate </w:t>
                            </w:r>
                            <w:r>
                              <w:rPr>
                                <w:szCs w:val="22"/>
                              </w:rPr>
                              <w:t>for the applicant initially</w:t>
                            </w:r>
                            <w:r w:rsidRPr="00C35AD1">
                              <w:rPr>
                                <w:szCs w:val="22"/>
                              </w:rPr>
                              <w:t>, it may not always be when close to death</w:t>
                            </w:r>
                            <w:r>
                              <w:rPr>
                                <w:szCs w:val="22"/>
                              </w:rPr>
                              <w:t>.</w:t>
                            </w:r>
                            <w:r w:rsidRPr="00283033">
                              <w:t xml:space="preserve"> </w:t>
                            </w:r>
                            <w:r>
                              <w:t xml:space="preserve">Coordinating medical practitioners can apply for a new practitioner administration permit if the applicant has lost the physical capacity to swallow or </w:t>
                            </w:r>
                            <w:r w:rsidRPr="00E33B8C">
                              <w:t>digest</w:t>
                            </w:r>
                            <w:r>
                              <w:t xml:space="preserve"> the medication. </w:t>
                            </w:r>
                          </w:p>
                          <w:p w14:paraId="779E2BF0" w14:textId="02E385AB" w:rsidR="00D47E5A" w:rsidRDefault="00D47E5A" w:rsidP="00D47E5A">
                            <w:pPr>
                              <w:pStyle w:val="PulloutText"/>
                            </w:pPr>
                            <w:r>
                              <w:t>Before an application for a practitioner administration permit can be made, the unfilled prescription must be destroyed, or if the medication has already been dispensed, it will need to be returned to the Statewide Pharmacy Service and disposed of.</w:t>
                            </w:r>
                          </w:p>
                          <w:p w14:paraId="0B4A3CCB" w14:textId="539BC2CC" w:rsidR="00D47E5A" w:rsidRPr="00536F79" w:rsidRDefault="00D47E5A" w:rsidP="00D47E5A">
                            <w:pPr>
                              <w:pStyle w:val="Quote"/>
                            </w:pPr>
                            <w:r w:rsidRPr="00536F79">
                              <w:t>“I was worried she wouldn't be able to swallow the medication.” – Contact person</w:t>
                            </w:r>
                          </w:p>
                        </w:txbxContent>
                      </wps:txbx>
                      <wps:bodyPr rot="0" spcFirstLastPara="0" vertOverflow="overflow" horzOverflow="overflow" vert="horz" wrap="square" lIns="91440" tIns="180000" rIns="91440" bIns="45720" numCol="1" spcCol="0" rtlCol="0" fromWordArt="0" anchor="t" anchorCtr="0" forceAA="0" compatLnSpc="1">
                        <a:prstTxWarp prst="textNoShape">
                          <a:avLst/>
                        </a:prstTxWarp>
                        <a:noAutofit/>
                      </wps:bodyPr>
                    </wps:wsp>
                  </a:graphicData>
                </a:graphic>
              </wp:inline>
            </w:drawing>
          </mc:Choice>
          <mc:Fallback>
            <w:pict>
              <v:rect w14:anchorId="2E11D72F" id="Rectangle 21" o:spid="_x0000_s1029" style="width:510.25pt;height:6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" fillcolor="#cce0ed" stroked="f" strokeweight="2pt">
                <v:textbox inset=",5mm">
                  <w:txbxContent>
                    <w:p w14:paraId="7F52EED6" w14:textId="00A9ECBE" w:rsidR="00D47E5A" w:rsidRDefault="00D47E5A" w:rsidP="00D47E5A">
                      <w:pPr>
                        <w:pStyle w:val="PulloutHeading"/>
                      </w:pPr>
                      <w:r w:rsidRPr="005E7CAC">
                        <w:t>Important</w:t>
                      </w:r>
                      <w:r>
                        <w:t xml:space="preserve"> lessons in the permit approval and medication stage</w:t>
                      </w:r>
                    </w:p>
                    <w:p w14:paraId="712526FF" w14:textId="0B3F4262" w:rsidR="00D47E5A" w:rsidRPr="00AF5796" w:rsidRDefault="00D47E5A" w:rsidP="00D47E5A">
                      <w:pPr>
                        <w:pStyle w:val="PulloutText"/>
                        <w:rPr>
                          <w:b/>
                          <w:bCs/>
                        </w:rPr>
                      </w:pPr>
                      <w:r w:rsidRPr="00AF5796">
                        <w:rPr>
                          <w:b/>
                          <w:bCs/>
                        </w:rPr>
                        <w:t>Support the contact person and loved ones</w:t>
                      </w:r>
                    </w:p>
                    <w:p w14:paraId="33DF1F9C" w14:textId="15D7DBA4" w:rsidR="00D47E5A" w:rsidRPr="00C66B50" w:rsidRDefault="00D47E5A" w:rsidP="00D47E5A">
                      <w:pPr>
                        <w:pStyle w:val="PulloutText"/>
                      </w:pPr>
                      <w:r>
                        <w:t>Supporting someone through the voluntary assisted dying process is a very personal experience. Some contact people report feeling very uplifted by the experience and others find it very confronting. Some have also reported an initial reluctance to play the role of contact person, but on reflection, described it as an honour. Supports available include:</w:t>
                      </w:r>
                    </w:p>
                    <w:p w14:paraId="11CC73D9" w14:textId="77777777" w:rsidR="00D47E5A" w:rsidRPr="00C66B50" w:rsidRDefault="00D47E5A" w:rsidP="00D47E5A">
                      <w:pPr>
                        <w:pStyle w:val="PulloutText"/>
                        <w:numPr>
                          <w:ilvl w:val="0"/>
                          <w:numId w:val="15"/>
                        </w:numPr>
                      </w:pPr>
                      <w:r w:rsidRPr="00C66B50">
                        <w:t>Australian Centre for Grief and Bereavement</w:t>
                      </w:r>
                      <w:r>
                        <w:t>:</w:t>
                      </w:r>
                      <w:r w:rsidRPr="00C66B50">
                        <w:t xml:space="preserve"> 1800 642 066</w:t>
                      </w:r>
                    </w:p>
                    <w:p w14:paraId="6B850CF1" w14:textId="77777777" w:rsidR="00D47E5A" w:rsidRPr="00C66B50" w:rsidRDefault="00D47E5A" w:rsidP="00D47E5A">
                      <w:pPr>
                        <w:pStyle w:val="PulloutText"/>
                        <w:numPr>
                          <w:ilvl w:val="0"/>
                          <w:numId w:val="15"/>
                        </w:numPr>
                      </w:pPr>
                      <w:r w:rsidRPr="00C66B50">
                        <w:t>GriefLine</w:t>
                      </w:r>
                      <w:r>
                        <w:t>:</w:t>
                      </w:r>
                      <w:r w:rsidRPr="00C66B50">
                        <w:t xml:space="preserve"> 1300 845 745</w:t>
                      </w:r>
                    </w:p>
                    <w:p w14:paraId="6A4E73D5" w14:textId="4C6C6D89" w:rsidR="00D47E5A" w:rsidRDefault="00D47E5A" w:rsidP="00D47E5A">
                      <w:pPr>
                        <w:pStyle w:val="PulloutText"/>
                        <w:numPr>
                          <w:ilvl w:val="0"/>
                          <w:numId w:val="15"/>
                        </w:numPr>
                      </w:pPr>
                      <w:r w:rsidRPr="00C66B50">
                        <w:t>Lifeline</w:t>
                      </w:r>
                      <w:r>
                        <w:t>:</w:t>
                      </w:r>
                      <w:r w:rsidRPr="00C66B50">
                        <w:t xml:space="preserve"> 13 11 14</w:t>
                      </w:r>
                    </w:p>
                    <w:p w14:paraId="4EC01C41" w14:textId="756C0D3A" w:rsidR="00D47E5A" w:rsidRPr="00AF5796" w:rsidRDefault="00D47E5A" w:rsidP="00D47E5A">
                      <w:pPr>
                        <w:pStyle w:val="Quote"/>
                        <w:rPr>
                          <w:color w:val="0063A5"/>
                        </w:rPr>
                      </w:pPr>
                      <w:r w:rsidRPr="00AF5796">
                        <w:rPr>
                          <w:color w:val="0063A5"/>
                        </w:rPr>
                        <w:t xml:space="preserve">“The son lives interstate and was initially in denial of his mother's choice. However, when he came over and saw how sick and in distress she was, he was accepting of her decision, </w:t>
                      </w:r>
                      <w:r w:rsidR="00AF5796" w:rsidRPr="00AF5796">
                        <w:rPr>
                          <w:color w:val="0063A5"/>
                        </w:rPr>
                        <w:br/>
                      </w:r>
                      <w:r w:rsidRPr="00AF5796">
                        <w:rPr>
                          <w:color w:val="0063A5"/>
                        </w:rPr>
                        <w:t>the process, and got on board straight away.” – Contact person</w:t>
                      </w:r>
                    </w:p>
                    <w:p w14:paraId="5199F50C" w14:textId="7D69A5A2" w:rsidR="00D47E5A" w:rsidRPr="00AF5796" w:rsidRDefault="00D47E5A" w:rsidP="00D47E5A">
                      <w:pPr>
                        <w:pStyle w:val="PulloutText"/>
                        <w:rPr>
                          <w:b/>
                          <w:bCs/>
                        </w:rPr>
                      </w:pPr>
                      <w:r w:rsidRPr="00AF5796">
                        <w:rPr>
                          <w:b/>
                          <w:bCs/>
                        </w:rPr>
                        <w:t>Understand voluntary assisted dying is a personal choice</w:t>
                      </w:r>
                    </w:p>
                    <w:p w14:paraId="1A5AA45B" w14:textId="77777777" w:rsidR="00D47E5A" w:rsidRDefault="00D47E5A" w:rsidP="00D47E5A">
                      <w:pPr>
                        <w:pStyle w:val="PulloutText"/>
                      </w:pPr>
                      <w:r>
                        <w:t xml:space="preserve">Voluntary assisted dying is a very personal choice and not everyone will be supportive. Some people may experience difficulty at the end of their life if their care providers do not agree with the request. </w:t>
                      </w:r>
                    </w:p>
                    <w:p w14:paraId="22F1465C" w14:textId="7F87796D" w:rsidR="00D47E5A" w:rsidRDefault="00D47E5A" w:rsidP="00D47E5A">
                      <w:pPr>
                        <w:pStyle w:val="PulloutText"/>
                      </w:pPr>
                      <w:r>
                        <w:t>Health practitioners who have a conscientious objection have the right to refuse to participate.</w:t>
                      </w:r>
                    </w:p>
                    <w:p w14:paraId="0B4CD0C0" w14:textId="221F356D" w:rsidR="00D47E5A" w:rsidRPr="00AF5796" w:rsidRDefault="00D47E5A" w:rsidP="00D47E5A">
                      <w:pPr>
                        <w:pStyle w:val="Quote"/>
                        <w:rPr>
                          <w:color w:val="0063A5"/>
                        </w:rPr>
                      </w:pPr>
                      <w:r w:rsidRPr="00AF5796">
                        <w:rPr>
                          <w:color w:val="0063A5"/>
                        </w:rPr>
                        <w:t>“The staff provided great clinical care, however were not supportive of voluntary assisted dying, so he had to be moved to another facility. This was very stressful at the time; however, the new facility gave him a private room in the most beautiful setting and were very supportive.”</w:t>
                      </w:r>
                      <w:r w:rsidRPr="00AF5796">
                        <w:rPr>
                          <w:color w:val="0063A5"/>
                        </w:rPr>
                        <w:br/>
                        <w:t>– Contact person</w:t>
                      </w:r>
                    </w:p>
                    <w:p w14:paraId="46F9F3A6" w14:textId="77777777" w:rsidR="00D47E5A" w:rsidRPr="00AF5796" w:rsidRDefault="00D47E5A" w:rsidP="00D47E5A">
                      <w:pPr>
                        <w:pStyle w:val="PulloutText"/>
                        <w:rPr>
                          <w:b/>
                          <w:bCs/>
                        </w:rPr>
                      </w:pPr>
                      <w:r w:rsidRPr="00AF5796">
                        <w:rPr>
                          <w:b/>
                          <w:bCs/>
                        </w:rPr>
                        <w:t>Timely approval of permits</w:t>
                      </w:r>
                    </w:p>
                    <w:p w14:paraId="201D764A" w14:textId="06EAF2F1" w:rsidR="00D47E5A" w:rsidRPr="00070AE9" w:rsidRDefault="00D47E5A" w:rsidP="00D47E5A">
                      <w:pPr>
                        <w:pStyle w:val="PulloutText"/>
                      </w:pPr>
                      <w:r w:rsidRPr="00070AE9">
                        <w:t>To facilitate timely approval of voluntary assisted dying permit applications,</w:t>
                      </w:r>
                      <w:r>
                        <w:t xml:space="preserve"> medical practitioners are asked to</w:t>
                      </w:r>
                      <w:r w:rsidRPr="00070AE9">
                        <w:t xml:space="preserve"> please take note of the following when completing permit applications:</w:t>
                      </w:r>
                    </w:p>
                    <w:p w14:paraId="7DCC4E24" w14:textId="7AEDF720" w:rsidR="00D47E5A" w:rsidRPr="00070AE9" w:rsidRDefault="00D47E5A" w:rsidP="00D47E5A">
                      <w:pPr>
                        <w:pStyle w:val="PulloutText"/>
                        <w:numPr>
                          <w:ilvl w:val="0"/>
                          <w:numId w:val="15"/>
                        </w:numPr>
                      </w:pPr>
                      <w:r w:rsidRPr="00070AE9">
                        <w:t>Double check the spelling of the drug, dose and route of administration</w:t>
                      </w:r>
                      <w:r>
                        <w:t>.</w:t>
                      </w:r>
                    </w:p>
                    <w:p w14:paraId="21DEAB66" w14:textId="162E815C" w:rsidR="00D47E5A" w:rsidRPr="00070AE9" w:rsidRDefault="00D47E5A" w:rsidP="00D47E5A">
                      <w:pPr>
                        <w:pStyle w:val="PulloutText"/>
                        <w:numPr>
                          <w:ilvl w:val="0"/>
                          <w:numId w:val="15"/>
                        </w:numPr>
                      </w:pPr>
                      <w:r w:rsidRPr="00070AE9">
                        <w:t xml:space="preserve">Double check the details of the </w:t>
                      </w:r>
                      <w:r>
                        <w:t>applicant</w:t>
                      </w:r>
                      <w:r w:rsidRPr="00070AE9">
                        <w:t xml:space="preserve"> and the contact person a</w:t>
                      </w:r>
                      <w:r>
                        <w:t>re correct, including addresses.</w:t>
                      </w:r>
                    </w:p>
                    <w:p w14:paraId="2E64EF75" w14:textId="19D91755" w:rsidR="00D47E5A" w:rsidRDefault="00D47E5A" w:rsidP="00D47E5A">
                      <w:pPr>
                        <w:pStyle w:val="PulloutText"/>
                      </w:pPr>
                      <w:r w:rsidRPr="00070AE9">
                        <w:t>Any missing or incorrect information on the permit application form may result in</w:t>
                      </w:r>
                      <w:r>
                        <w:t xml:space="preserve"> unnecessary delays and the permit being declined</w:t>
                      </w:r>
                      <w:r w:rsidRPr="00070AE9">
                        <w:t>.</w:t>
                      </w:r>
                    </w:p>
                    <w:p w14:paraId="459DAA95" w14:textId="3E9017BE" w:rsidR="00D47E5A" w:rsidRPr="00AF5796" w:rsidRDefault="00D47E5A" w:rsidP="00D47E5A">
                      <w:pPr>
                        <w:pStyle w:val="PulloutText"/>
                        <w:rPr>
                          <w:b/>
                          <w:bCs/>
                        </w:rPr>
                      </w:pPr>
                      <w:r w:rsidRPr="00AF5796">
                        <w:rPr>
                          <w:b/>
                          <w:bCs/>
                        </w:rPr>
                        <w:t>Changing from self-administration to practitioner administration permit</w:t>
                      </w:r>
                    </w:p>
                    <w:p w14:paraId="5ACAAFF5" w14:textId="365D675C" w:rsidR="00D47E5A" w:rsidRDefault="00D47E5A" w:rsidP="00D47E5A">
                      <w:pPr>
                        <w:pStyle w:val="PulloutText"/>
                      </w:pPr>
                      <w:r>
                        <w:rPr>
                          <w:szCs w:val="22"/>
                        </w:rPr>
                        <w:t>While</w:t>
                      </w:r>
                      <w:r w:rsidRPr="00C35AD1">
                        <w:rPr>
                          <w:szCs w:val="22"/>
                        </w:rPr>
                        <w:t xml:space="preserve"> self-administration might be appropriate </w:t>
                      </w:r>
                      <w:r>
                        <w:rPr>
                          <w:szCs w:val="22"/>
                        </w:rPr>
                        <w:t>for the applicant initially</w:t>
                      </w:r>
                      <w:r w:rsidRPr="00C35AD1">
                        <w:rPr>
                          <w:szCs w:val="22"/>
                        </w:rPr>
                        <w:t>, it may not always be when close to death</w:t>
                      </w:r>
                      <w:r>
                        <w:rPr>
                          <w:szCs w:val="22"/>
                        </w:rPr>
                        <w:t>.</w:t>
                      </w:r>
                      <w:r w:rsidRPr="00283033">
                        <w:t xml:space="preserve"> </w:t>
                      </w:r>
                      <w:r>
                        <w:t xml:space="preserve">Coordinating medical practitioners can apply for a new practitioner administration permit if the applicant has lost the physical capacity to swallow or </w:t>
                      </w:r>
                      <w:r w:rsidRPr="00E33B8C">
                        <w:t>digest</w:t>
                      </w:r>
                      <w:r>
                        <w:t xml:space="preserve"> the medication. </w:t>
                      </w:r>
                    </w:p>
                    <w:p w14:paraId="779E2BF0" w14:textId="02E385AB" w:rsidR="00D47E5A" w:rsidRDefault="00D47E5A" w:rsidP="00D47E5A">
                      <w:pPr>
                        <w:pStyle w:val="PulloutText"/>
                      </w:pPr>
                      <w:r>
                        <w:t>Before an application for a practitioner administration permit can be made, the unfilled prescription must be destroyed, or if the medication has already been dispensed, it will need to be returned to the Statewide Pharmacy Service and disposed of.</w:t>
                      </w:r>
                    </w:p>
                    <w:p w14:paraId="0B4A3CCB" w14:textId="539BC2CC" w:rsidR="00D47E5A" w:rsidRPr="00536F79" w:rsidRDefault="00D47E5A" w:rsidP="00D47E5A">
                      <w:pPr>
                        <w:pStyle w:val="Quote"/>
                      </w:pPr>
                      <w:r w:rsidRPr="00536F79">
                        <w:t>“I was worried she wouldn't be able to swallow the medication.” – Contact person</w:t>
                      </w:r>
                    </w:p>
                  </w:txbxContent>
                </v:textbox>
                <w10:anchorlock/>
              </v:rect>
            </w:pict>
          </mc:Fallback>
        </mc:AlternateContent>
      </w:r>
      <w:r w:rsidR="00A713F1">
        <w:br w:type="page"/>
      </w:r>
    </w:p>
    <w:p w14:paraId="2AF48C6E" w14:textId="7515161B" w:rsidR="00A713F1" w:rsidRDefault="00A713F1" w:rsidP="00D47E5A">
      <w:pPr>
        <w:pStyle w:val="Heading1"/>
        <w:framePr w:wrap="around"/>
      </w:pPr>
      <w:r>
        <w:lastRenderedPageBreak/>
        <w:t>Compliance reviews</w:t>
      </w:r>
    </w:p>
    <w:p w14:paraId="313EECAF" w14:textId="6CBBA44B" w:rsidR="00A713F1" w:rsidRDefault="00A713F1" w:rsidP="00AF5796">
      <w:pPr>
        <w:pStyle w:val="IntroductoryText"/>
        <w:spacing w:after="240"/>
      </w:pPr>
      <w:r w:rsidRPr="00F049A0">
        <w:t>The Board retrospectively reviews cases each month. Board members discuss all cases and determine compliance with the Act. They also review potential barriers and improvement opportunities</w:t>
      </w:r>
      <w:r>
        <w:t xml:space="preserve"> and are determining an approach to future research.</w:t>
      </w:r>
    </w:p>
    <w:p w14:paraId="65113C18" w14:textId="77777777" w:rsidR="00A713F1" w:rsidRDefault="00A713F1" w:rsidP="00091F89">
      <w:pPr>
        <w:pStyle w:val="Heading2"/>
        <w:sectPr w:rsidR="00A713F1" w:rsidSect="00C66C70">
          <w:type w:val="continuous"/>
          <w:pgSz w:w="11906" w:h="16838" w:code="9"/>
          <w:pgMar w:top="3402" w:right="851" w:bottom="1361" w:left="851" w:header="539" w:footer="624" w:gutter="0"/>
          <w:cols w:space="284"/>
          <w:docGrid w:linePitch="360"/>
        </w:sectPr>
      </w:pPr>
    </w:p>
    <w:p w14:paraId="7C911189" w14:textId="5D0D5F63" w:rsidR="00A713F1" w:rsidRDefault="00A713F1" w:rsidP="00091F89">
      <w:pPr>
        <w:pStyle w:val="Heading2"/>
        <w:spacing w:before="0"/>
      </w:pPr>
      <w:r>
        <w:t>Case compliance</w:t>
      </w:r>
    </w:p>
    <w:p w14:paraId="645AB904" w14:textId="2D46D13E" w:rsidR="00A713F1" w:rsidRDefault="00A713F1" w:rsidP="00D47E5A">
      <w:pPr>
        <w:pStyle w:val="Normalfollowingheading"/>
      </w:pPr>
      <w:r>
        <w:t xml:space="preserve">In the six months to June 2020, the Board found one case to be non-compliant with the Act. </w:t>
      </w:r>
    </w:p>
    <w:p w14:paraId="1EEFA14E" w14:textId="3DFDCA7C" w:rsidR="00A713F1" w:rsidRDefault="005D148B" w:rsidP="00D47E5A">
      <w:r>
        <w:t>The Board found that while the applicant was eligible for a voluntary assisted dying permit, there was a failure to comply with the procedural requirements of the Act by a medical practitioner</w:t>
      </w:r>
      <w:r w:rsidR="00064A81">
        <w:t>. T</w:t>
      </w:r>
      <w:r>
        <w:t>he Board</w:t>
      </w:r>
      <w:r w:rsidR="00064A81">
        <w:t xml:space="preserve"> </w:t>
      </w:r>
      <w:r>
        <w:t>referred the matter to the Australian Health Practitioner Regulation Agency (A</w:t>
      </w:r>
      <w:r w:rsidR="00064A81">
        <w:t>HPRA</w:t>
      </w:r>
      <w:r>
        <w:t>).</w:t>
      </w:r>
    </w:p>
    <w:p w14:paraId="4C4DDB9A" w14:textId="61EE73A4" w:rsidR="00AF5796" w:rsidRDefault="00AF5796" w:rsidP="00D47E5A">
      <w:r w:rsidRPr="00AF5796">
        <w:rPr>
          <w:b/>
          <w:bCs/>
          <w:color w:val="0063A5"/>
          <w:sz w:val="36"/>
          <w:szCs w:val="36"/>
        </w:rPr>
        <w:t>99%</w:t>
      </w:r>
      <w:r w:rsidRPr="002F5785">
        <w:rPr>
          <w:color w:val="0063A5"/>
          <w:sz w:val="36"/>
          <w:szCs w:val="36"/>
        </w:rPr>
        <w:t xml:space="preserve"> </w:t>
      </w:r>
      <w:r w:rsidRPr="00AF5796">
        <w:rPr>
          <w:color w:val="0063A5"/>
        </w:rPr>
        <w:t>cases compliant</w:t>
      </w:r>
    </w:p>
    <w:p w14:paraId="250991BB" w14:textId="520D3383" w:rsidR="00A713F1" w:rsidRDefault="00A713F1" w:rsidP="00091F89">
      <w:pPr>
        <w:pStyle w:val="Heading2"/>
      </w:pPr>
      <w:r w:rsidRPr="00064A81">
        <w:t>Importance</w:t>
      </w:r>
      <w:r>
        <w:t xml:space="preserve"> of compliance</w:t>
      </w:r>
    </w:p>
    <w:p w14:paraId="7B2872C5" w14:textId="77777777" w:rsidR="00A713F1" w:rsidRDefault="00A713F1" w:rsidP="00D47E5A">
      <w:pPr>
        <w:pStyle w:val="Normalfollowingheading"/>
      </w:pPr>
      <w:r>
        <w:t>T</w:t>
      </w:r>
      <w:r w:rsidRPr="002E377E">
        <w:t xml:space="preserve">he Board has a very low threshold for errors or inconsistencies in </w:t>
      </w:r>
      <w:r>
        <w:t>applications</w:t>
      </w:r>
      <w:r w:rsidRPr="002E377E">
        <w:t xml:space="preserve">. </w:t>
      </w:r>
    </w:p>
    <w:p w14:paraId="59C7E67A" w14:textId="6C201D09" w:rsidR="00A713F1" w:rsidRDefault="00A713F1" w:rsidP="00D47E5A">
      <w:r w:rsidRPr="002E377E">
        <w:t>Whil</w:t>
      </w:r>
      <w:r>
        <w:t>e</w:t>
      </w:r>
      <w:r w:rsidRPr="002E377E">
        <w:t xml:space="preserve"> some may view these errors or inconsistencies as minor or trivial, voluntary assisted dying is a very serious matter</w:t>
      </w:r>
      <w:r>
        <w:t>. There are 68 safeguards in the Act. These re</w:t>
      </w:r>
      <w:r w:rsidRPr="002E377E">
        <w:t xml:space="preserve">quirements were included by Parliament </w:t>
      </w:r>
      <w:r>
        <w:t xml:space="preserve">to ensure voluntary assisted dying is safe. </w:t>
      </w:r>
      <w:r w:rsidR="0034502F">
        <w:t>A</w:t>
      </w:r>
      <w:r w:rsidR="0034502F" w:rsidRPr="002E377E">
        <w:t>ccordingly,</w:t>
      </w:r>
      <w:r w:rsidRPr="002E377E">
        <w:t xml:space="preserve"> compliance with those requirements must be demonstrated.</w:t>
      </w:r>
    </w:p>
    <w:p w14:paraId="42B6D4FA" w14:textId="76A8FD2B" w:rsidR="00A713F1" w:rsidRDefault="00A713F1" w:rsidP="00AF5796">
      <w:pPr>
        <w:pStyle w:val="Heading3"/>
        <w:spacing w:before="0"/>
      </w:pPr>
      <w:r w:rsidRPr="00064A81">
        <w:t>Demonstrating</w:t>
      </w:r>
      <w:r>
        <w:t xml:space="preserve"> sufficient evidence of Victorian residency </w:t>
      </w:r>
    </w:p>
    <w:p w14:paraId="7B156331" w14:textId="77777777" w:rsidR="00A713F1" w:rsidRDefault="00A713F1" w:rsidP="00D47E5A">
      <w:pPr>
        <w:pStyle w:val="Normalfollowingheading"/>
      </w:pPr>
      <w:r>
        <w:t>In the past six months, one case was brought to the Victorian Civil and Administrative Tribunal (VCAT) to challenge a determination on an applicant’s Victorian residency.</w:t>
      </w:r>
    </w:p>
    <w:p w14:paraId="7E8B4FF9" w14:textId="77777777" w:rsidR="00A713F1" w:rsidRDefault="00A713F1" w:rsidP="00D47E5A">
      <w:r>
        <w:t>The Act requires that for a person to be eligible for voluntary assisted dying, the person must:</w:t>
      </w:r>
    </w:p>
    <w:p w14:paraId="4188095B" w14:textId="21CFB143" w:rsidR="00A713F1" w:rsidRDefault="00A713F1" w:rsidP="00D47E5A">
      <w:pPr>
        <w:pStyle w:val="Bullet1"/>
      </w:pPr>
      <w:r>
        <w:t>be ordinarily</w:t>
      </w:r>
      <w:r w:rsidR="00D44130">
        <w:t xml:space="preserve"> a</w:t>
      </w:r>
      <w:r>
        <w:t xml:space="preserve"> resident in Victoria, and</w:t>
      </w:r>
    </w:p>
    <w:p w14:paraId="1ADBB251" w14:textId="77777777" w:rsidR="00A713F1" w:rsidRDefault="00A713F1" w:rsidP="00D47E5A">
      <w:pPr>
        <w:pStyle w:val="Bullet1"/>
      </w:pPr>
      <w:r>
        <w:t>at the time of making a first request, have been ordinarily a resident in Victoria for at least 12 months.</w:t>
      </w:r>
    </w:p>
    <w:p w14:paraId="79548120" w14:textId="2644FCA7" w:rsidR="00A713F1" w:rsidRDefault="00A713F1" w:rsidP="00D47E5A">
      <w:r>
        <w:t xml:space="preserve">Medical practitioners report that </w:t>
      </w:r>
      <w:r w:rsidR="005D148B">
        <w:t xml:space="preserve">it is often difficult to demonstrate </w:t>
      </w:r>
      <w:r>
        <w:t>sufficient evidence</w:t>
      </w:r>
      <w:r w:rsidR="005D148B">
        <w:t xml:space="preserve"> to meet this requirement</w:t>
      </w:r>
      <w:r>
        <w:t>.</w:t>
      </w:r>
      <w:r w:rsidRPr="007616A6">
        <w:t xml:space="preserve"> </w:t>
      </w:r>
      <w:r>
        <w:t>It is particularly difficult for people who travel around Australia for long periods.</w:t>
      </w:r>
    </w:p>
    <w:p w14:paraId="55D50897" w14:textId="43B4C2A5" w:rsidR="00A713F1" w:rsidRDefault="00A713F1" w:rsidP="00D47E5A">
      <w:r>
        <w:t xml:space="preserve">In one case, the </w:t>
      </w:r>
      <w:r w:rsidRPr="00254C07">
        <w:t>secretariat requested additional information</w:t>
      </w:r>
      <w:r>
        <w:t xml:space="preserve"> from the coordinating medical practitioner to </w:t>
      </w:r>
      <w:r w:rsidRPr="00D00A47">
        <w:t>enable the Secretary</w:t>
      </w:r>
      <w:r w:rsidR="0054061D">
        <w:t>, DHHS</w:t>
      </w:r>
      <w:r w:rsidRPr="00D00A47">
        <w:t xml:space="preserve"> to make an informed decision about a permit application.</w:t>
      </w:r>
      <w:r w:rsidR="0028764D">
        <w:t xml:space="preserve"> </w:t>
      </w:r>
      <w:r>
        <w:t xml:space="preserve">The coordinating medical practitioner asserted the applicant met the residency </w:t>
      </w:r>
      <w:r w:rsidR="00E91D20">
        <w:t>criteria and</w:t>
      </w:r>
      <w:r>
        <w:t xml:space="preserve"> exercised their right to commence a VCAT proceeding to have the assessment reviewed.</w:t>
      </w:r>
    </w:p>
    <w:p w14:paraId="68B76C48" w14:textId="6BEFC6B3" w:rsidR="00271CAC" w:rsidRPr="00271CAC" w:rsidRDefault="00A713F1" w:rsidP="00D47E5A">
      <w:r>
        <w:t xml:space="preserve">During the proceedings, the applicant provided further information. Once this was submitted, VCAT and the Secretary agreed that the applicant </w:t>
      </w:r>
      <w:r w:rsidR="00F63310">
        <w:t>met</w:t>
      </w:r>
      <w:r>
        <w:t xml:space="preserve"> the residency requirements and the case progressed unopposed.</w:t>
      </w:r>
    </w:p>
    <w:p w14:paraId="48B27E8B" w14:textId="62DA6DE4" w:rsidR="00074291" w:rsidRDefault="0028764D" w:rsidP="00D47E5A">
      <w:r>
        <w:t xml:space="preserve">The </w:t>
      </w:r>
      <w:r w:rsidR="00B5401F">
        <w:t>voluntary assisted dying</w:t>
      </w:r>
      <w:r>
        <w:t xml:space="preserve"> process is dictated by</w:t>
      </w:r>
      <w:r w:rsidR="30627CE0" w:rsidRPr="0028764D">
        <w:t xml:space="preserve"> the </w:t>
      </w:r>
      <w:r w:rsidR="00B5401F">
        <w:t xml:space="preserve">requirements of the </w:t>
      </w:r>
      <w:r w:rsidR="30627CE0" w:rsidRPr="0028764D">
        <w:t>Act</w:t>
      </w:r>
      <w:r w:rsidR="00066423">
        <w:t>.</w:t>
      </w:r>
      <w:r>
        <w:t xml:space="preserve"> </w:t>
      </w:r>
      <w:r w:rsidR="00066423">
        <w:t>I</w:t>
      </w:r>
      <w:r>
        <w:t xml:space="preserve">t is important that anyone </w:t>
      </w:r>
      <w:r w:rsidR="30627CE0" w:rsidRPr="0028764D">
        <w:t xml:space="preserve">wishing to apply for </w:t>
      </w:r>
      <w:r w:rsidR="00B5401F">
        <w:t xml:space="preserve">voluntary assisted dying </w:t>
      </w:r>
      <w:r w:rsidR="30627CE0" w:rsidRPr="0028764D">
        <w:t>understand</w:t>
      </w:r>
      <w:r w:rsidR="00597672">
        <w:t>s</w:t>
      </w:r>
      <w:r w:rsidR="30627CE0" w:rsidRPr="0028764D">
        <w:t xml:space="preserve"> what is required in relation to eligibility and </w:t>
      </w:r>
      <w:r w:rsidR="00257313">
        <w:t>collects</w:t>
      </w:r>
      <w:r w:rsidR="30627CE0" w:rsidRPr="0028764D">
        <w:t xml:space="preserve"> the relevant </w:t>
      </w:r>
      <w:r w:rsidR="00B5401F">
        <w:t>information</w:t>
      </w:r>
      <w:r w:rsidR="30627CE0" w:rsidRPr="0028764D">
        <w:t xml:space="preserve"> as early as possible.</w:t>
      </w:r>
      <w:r w:rsidR="00074291">
        <w:br w:type="page"/>
      </w:r>
    </w:p>
    <w:p w14:paraId="144CFC70" w14:textId="302F2130" w:rsidR="00A713F1" w:rsidRDefault="00A713F1" w:rsidP="00091F89">
      <w:pPr>
        <w:pStyle w:val="Heading2"/>
      </w:pPr>
      <w:r>
        <w:lastRenderedPageBreak/>
        <w:t>Improvements to the voluntary assisted dying</w:t>
      </w:r>
      <w:r w:rsidR="00F63310">
        <w:t xml:space="preserve"> process</w:t>
      </w:r>
    </w:p>
    <w:p w14:paraId="687D1D97" w14:textId="48056F08" w:rsidR="00A713F1" w:rsidRPr="00121223" w:rsidRDefault="00A713F1" w:rsidP="00091F89">
      <w:pPr>
        <w:pStyle w:val="Normalfollowingheading"/>
        <w:spacing w:line="260" w:lineRule="atLeast"/>
      </w:pPr>
      <w:r w:rsidRPr="00121223">
        <w:t xml:space="preserve">The Board has a role to promote continuous improvement in the quality and safety of voluntary assisted dying, as well as to provide advice to the Minister </w:t>
      </w:r>
      <w:r w:rsidR="00F63310">
        <w:t xml:space="preserve">for Health </w:t>
      </w:r>
      <w:r w:rsidRPr="00121223">
        <w:t>or Secretary</w:t>
      </w:r>
      <w:r w:rsidR="00EF57BF">
        <w:t>, DHHS</w:t>
      </w:r>
      <w:r w:rsidRPr="00121223">
        <w:t>.</w:t>
      </w:r>
    </w:p>
    <w:p w14:paraId="22E51FF2" w14:textId="32E5870C" w:rsidR="00A713F1" w:rsidRDefault="00A713F1" w:rsidP="00091F89">
      <w:pPr>
        <w:spacing w:line="260" w:lineRule="atLeast"/>
      </w:pPr>
      <w:r w:rsidRPr="00121223">
        <w:t>The Board uses all the information it receives from case reviews, as well as feedback from contact pe</w:t>
      </w:r>
      <w:r w:rsidR="00D44130">
        <w:t xml:space="preserve">ople </w:t>
      </w:r>
      <w:r w:rsidRPr="00121223">
        <w:t>and medical practitioners</w:t>
      </w:r>
      <w:r w:rsidR="001A3949">
        <w:t>,</w:t>
      </w:r>
      <w:r w:rsidRPr="00121223">
        <w:t xml:space="preserve"> to consider </w:t>
      </w:r>
      <w:r w:rsidR="00F63310">
        <w:t>the</w:t>
      </w:r>
      <w:r w:rsidRPr="00121223">
        <w:t xml:space="preserve"> advice it may provide in relation to any improvements.</w:t>
      </w:r>
    </w:p>
    <w:p w14:paraId="4B074494" w14:textId="1572C221" w:rsidR="00A713F1" w:rsidRDefault="00A713F1" w:rsidP="00091F89">
      <w:pPr>
        <w:spacing w:line="260" w:lineRule="atLeast"/>
      </w:pPr>
      <w:r>
        <w:t xml:space="preserve">The Minister </w:t>
      </w:r>
      <w:r w:rsidR="1C302A36">
        <w:t>must</w:t>
      </w:r>
      <w:r>
        <w:t xml:space="preserve"> also </w:t>
      </w:r>
      <w:r w:rsidR="006E44E2">
        <w:t xml:space="preserve">cause a </w:t>
      </w:r>
      <w:r>
        <w:t xml:space="preserve">review </w:t>
      </w:r>
      <w:r w:rsidR="0019473F">
        <w:t>of</w:t>
      </w:r>
      <w:r>
        <w:t xml:space="preserve"> the operation of the Act</w:t>
      </w:r>
      <w:r w:rsidR="006E44E2">
        <w:t>, which will be conducted in the fifth year and review the</w:t>
      </w:r>
      <w:r>
        <w:t xml:space="preserve"> first four years of operation</w:t>
      </w:r>
      <w:r w:rsidR="006E44E2">
        <w:t xml:space="preserve"> of the Act</w:t>
      </w:r>
      <w:r>
        <w:t>.</w:t>
      </w:r>
    </w:p>
    <w:p w14:paraId="70DECE69" w14:textId="557AFA03" w:rsidR="00A713F1" w:rsidRDefault="00A713F1" w:rsidP="00D47E5A">
      <w:pPr>
        <w:pStyle w:val="Heading3"/>
      </w:pPr>
      <w:r>
        <w:t xml:space="preserve">Inability to use telehealth </w:t>
      </w:r>
    </w:p>
    <w:p w14:paraId="7CD03FD6" w14:textId="692A9A61" w:rsidR="00D9681B" w:rsidRDefault="00A713F1" w:rsidP="00091F89">
      <w:pPr>
        <w:pStyle w:val="Normalfollowingheading"/>
        <w:spacing w:line="260" w:lineRule="atLeast"/>
      </w:pPr>
      <w:r>
        <w:t xml:space="preserve">The current </w:t>
      </w:r>
      <w:r w:rsidR="00B403C9">
        <w:t xml:space="preserve">COVID-19 </w:t>
      </w:r>
      <w:r>
        <w:t xml:space="preserve">pandemic has highlighted the success of telehealth </w:t>
      </w:r>
      <w:r w:rsidR="00B403C9">
        <w:t>for</w:t>
      </w:r>
      <w:r>
        <w:t xml:space="preserve"> healthcare</w:t>
      </w:r>
      <w:r w:rsidR="00B403C9">
        <w:t xml:space="preserve"> access</w:t>
      </w:r>
      <w:r w:rsidR="002644B8">
        <w:t xml:space="preserve">. </w:t>
      </w:r>
      <w:r w:rsidR="00D9681B">
        <w:t>Unfortunately,</w:t>
      </w:r>
      <w:r w:rsidR="002644B8">
        <w:t xml:space="preserve"> </w:t>
      </w:r>
      <w:r>
        <w:t xml:space="preserve">due to sections 474.29A and 474.29B of the </w:t>
      </w:r>
      <w:r w:rsidRPr="003F0373">
        <w:rPr>
          <w:i/>
        </w:rPr>
        <w:t>Commonwealth Criminal Code 1995</w:t>
      </w:r>
      <w:r>
        <w:t xml:space="preserve"> as amended by the </w:t>
      </w:r>
      <w:r w:rsidRPr="008B7E55">
        <w:rPr>
          <w:i/>
        </w:rPr>
        <w:t>Criminal Code Amendment (Suicide Related Material Offences) Act 2005</w:t>
      </w:r>
      <w:r w:rsidR="00DE03B7">
        <w:t xml:space="preserve">, it </w:t>
      </w:r>
      <w:r w:rsidR="00D9681B">
        <w:t xml:space="preserve">is </w:t>
      </w:r>
      <w:r w:rsidRPr="00ED01DF">
        <w:rPr>
          <w:spacing w:val="-2"/>
        </w:rPr>
        <w:t>an offence to use a carriage service (such as telephone or telehealth) for suicide-related material</w:t>
      </w:r>
      <w:r w:rsidR="00817661">
        <w:rPr>
          <w:spacing w:val="-2"/>
        </w:rPr>
        <w:t xml:space="preserve">, </w:t>
      </w:r>
      <w:r w:rsidRPr="00ED01DF">
        <w:rPr>
          <w:spacing w:val="-2"/>
        </w:rPr>
        <w:t>which may include voluntary assisted dying.</w:t>
      </w:r>
      <w:r>
        <w:rPr>
          <w:spacing w:val="-2"/>
        </w:rPr>
        <w:t xml:space="preserve"> </w:t>
      </w:r>
      <w:r w:rsidR="00D9681B">
        <w:rPr>
          <w:spacing w:val="-2"/>
        </w:rPr>
        <w:t xml:space="preserve">This </w:t>
      </w:r>
      <w:r w:rsidR="00D9681B" w:rsidRPr="0028764D">
        <w:t>place</w:t>
      </w:r>
      <w:r w:rsidR="00D9681B">
        <w:t>s</w:t>
      </w:r>
      <w:r w:rsidR="00D9681B" w:rsidRPr="0028764D">
        <w:t xml:space="preserve"> medical practitioners at risk of prosecution. </w:t>
      </w:r>
      <w:r w:rsidR="00D9681B">
        <w:t>This was already a complicating factor for the medical community, but even more so during the pandemic.</w:t>
      </w:r>
    </w:p>
    <w:p w14:paraId="2DAE8065" w14:textId="27F959A3" w:rsidR="00A713F1" w:rsidRPr="006439C0" w:rsidRDefault="00A713F1" w:rsidP="00091F89">
      <w:pPr>
        <w:spacing w:line="260" w:lineRule="atLeast"/>
      </w:pPr>
      <w:r>
        <w:t>The Board has received anecdotal feed</w:t>
      </w:r>
      <w:r w:rsidR="00B403C9">
        <w:t>back about challenges faced by s</w:t>
      </w:r>
      <w:r>
        <w:t>ome applicants and families in completing face-to-face assessments while COVID-19 measures have been in place.</w:t>
      </w:r>
    </w:p>
    <w:p w14:paraId="59818885" w14:textId="78EB0865" w:rsidR="00A713F1" w:rsidRDefault="00A713F1" w:rsidP="00091F89">
      <w:pPr>
        <w:spacing w:line="260" w:lineRule="atLeast"/>
      </w:pPr>
      <w:r>
        <w:t xml:space="preserve">The Board remains very concerned about the impact the criminal code may have on Victorians, particularly in rural and remote regions, who are unable to use telehealth technology to complete appointments. </w:t>
      </w:r>
    </w:p>
    <w:p w14:paraId="15202B2F" w14:textId="2269D011" w:rsidR="00A713F1" w:rsidRPr="007140DC" w:rsidRDefault="00E90C19" w:rsidP="00091F89">
      <w:pPr>
        <w:pStyle w:val="Quote"/>
        <w:spacing w:line="260" w:lineRule="atLeast"/>
        <w:ind w:right="284"/>
      </w:pPr>
      <w:r>
        <w:t>“</w:t>
      </w:r>
      <w:r w:rsidR="563D0201" w:rsidRPr="3B35BDBB">
        <w:t xml:space="preserve">The process took so long. We started the process six months prior to her death. It was extremely hard </w:t>
      </w:r>
      <w:r w:rsidR="00446B57">
        <w:t>travelling</w:t>
      </w:r>
      <w:r w:rsidR="563D0201" w:rsidRPr="3B35BDBB">
        <w:t xml:space="preserve"> to appointments and arranging interpreters. Many times, the interpreters did not show or cancelled at the last minute.</w:t>
      </w:r>
      <w:r w:rsidR="00AB649E">
        <w:t>”</w:t>
      </w:r>
      <w:r w:rsidR="563D0201" w:rsidRPr="3B35BDBB">
        <w:t xml:space="preserve"> </w:t>
      </w:r>
      <w:r w:rsidR="00A443BC">
        <w:t>–</w:t>
      </w:r>
      <w:r w:rsidR="563D0201" w:rsidRPr="3B35BDBB">
        <w:t xml:space="preserve"> Contact person</w:t>
      </w:r>
    </w:p>
    <w:p w14:paraId="2566DB55" w14:textId="576B3591" w:rsidR="00A713F1" w:rsidRDefault="00A713F1" w:rsidP="00D47E5A">
      <w:pPr>
        <w:pStyle w:val="Heading3"/>
      </w:pPr>
      <w:r>
        <w:t xml:space="preserve">Feedback on improvements </w:t>
      </w:r>
    </w:p>
    <w:p w14:paraId="75F90592" w14:textId="47EE0720" w:rsidR="00A713F1" w:rsidRDefault="00A713F1" w:rsidP="00091F89">
      <w:pPr>
        <w:pStyle w:val="Normalfollowingheading"/>
        <w:spacing w:line="260" w:lineRule="atLeast"/>
      </w:pPr>
      <w:r>
        <w:t xml:space="preserve">The Board has received feedback from applicants, contact </w:t>
      </w:r>
      <w:r w:rsidR="00E927F3">
        <w:t xml:space="preserve">people </w:t>
      </w:r>
      <w:r>
        <w:t>and medical practitioners that the following changes may improve the experience of people wishing to apply for voluntary assisted dying:</w:t>
      </w:r>
    </w:p>
    <w:p w14:paraId="6D57ACFE" w14:textId="75663BE7" w:rsidR="00A713F1" w:rsidRDefault="00C762B5" w:rsidP="00091F89">
      <w:pPr>
        <w:pStyle w:val="Bullet1"/>
        <w:spacing w:line="260" w:lineRule="atLeast"/>
      </w:pPr>
      <w:r>
        <w:t>E</w:t>
      </w:r>
      <w:r w:rsidR="00A713F1" w:rsidRPr="00E835BE">
        <w:t xml:space="preserve">xpanding </w:t>
      </w:r>
      <w:r w:rsidR="00A713F1">
        <w:t xml:space="preserve">voluntary assisted dying </w:t>
      </w:r>
      <w:r w:rsidR="00A713F1" w:rsidRPr="00E835BE">
        <w:t xml:space="preserve">services </w:t>
      </w:r>
      <w:r w:rsidR="00104B7F">
        <w:t xml:space="preserve">and supports </w:t>
      </w:r>
      <w:r w:rsidR="00A713F1" w:rsidRPr="00E835BE">
        <w:t xml:space="preserve">to be accessible </w:t>
      </w:r>
      <w:r>
        <w:t>seven</w:t>
      </w:r>
      <w:r w:rsidR="00A713F1" w:rsidRPr="00E835BE">
        <w:t xml:space="preserve"> days </w:t>
      </w:r>
      <w:r>
        <w:t>a</w:t>
      </w:r>
      <w:r w:rsidR="00A713F1" w:rsidRPr="00E835BE">
        <w:t xml:space="preserve"> week</w:t>
      </w:r>
      <w:r>
        <w:t>.</w:t>
      </w:r>
    </w:p>
    <w:p w14:paraId="503F96CA" w14:textId="00D8AAE3" w:rsidR="002234BF" w:rsidRPr="006439C0" w:rsidRDefault="00C762B5" w:rsidP="00091F89">
      <w:pPr>
        <w:pStyle w:val="Bullet1"/>
        <w:spacing w:line="260" w:lineRule="atLeast"/>
        <w:rPr>
          <w:rFonts w:asciiTheme="majorHAnsi" w:eastAsiaTheme="majorEastAsia" w:hAnsiTheme="majorHAnsi" w:cstheme="majorBidi"/>
          <w:bCs/>
          <w:caps/>
          <w:color w:val="0063A5"/>
          <w:sz w:val="24"/>
          <w:szCs w:val="26"/>
        </w:rPr>
      </w:pPr>
      <w:r>
        <w:t>E</w:t>
      </w:r>
      <w:r w:rsidR="00104B7F">
        <w:t xml:space="preserve">asier </w:t>
      </w:r>
      <w:r w:rsidR="009C7B3E">
        <w:t>access to</w:t>
      </w:r>
      <w:r w:rsidR="00A713F1" w:rsidRPr="00E835BE">
        <w:t xml:space="preserve"> medical practitioners who have</w:t>
      </w:r>
      <w:r w:rsidR="00162440">
        <w:t xml:space="preserve"> already completed the training, including more specialists</w:t>
      </w:r>
      <w:r w:rsidR="0073362F">
        <w:t xml:space="preserve"> (e.g. neurologists)</w:t>
      </w:r>
      <w:r>
        <w:t>.</w:t>
      </w:r>
    </w:p>
    <w:p w14:paraId="3BDE3CD5" w14:textId="0876E01A" w:rsidR="006439C0" w:rsidRPr="0073362F" w:rsidRDefault="00BA7B8F" w:rsidP="00091F89">
      <w:pPr>
        <w:pStyle w:val="Bullet1"/>
        <w:spacing w:line="260" w:lineRule="atLeast"/>
        <w:rPr>
          <w:rFonts w:asciiTheme="majorHAnsi" w:eastAsiaTheme="majorEastAsia" w:hAnsiTheme="majorHAnsi" w:cstheme="majorBidi"/>
          <w:bCs/>
          <w:caps/>
          <w:color w:val="0063A5"/>
          <w:sz w:val="24"/>
          <w:szCs w:val="26"/>
        </w:rPr>
      </w:pPr>
      <w:r>
        <w:t>A</w:t>
      </w:r>
      <w:r w:rsidR="006439C0">
        <w:t>llowing telehealth appointments</w:t>
      </w:r>
      <w:r>
        <w:t>.</w:t>
      </w:r>
    </w:p>
    <w:p w14:paraId="4E31AA2F" w14:textId="433ABA7D" w:rsidR="0073362F" w:rsidRPr="006439C0" w:rsidRDefault="00BA7B8F" w:rsidP="00091F89">
      <w:pPr>
        <w:pStyle w:val="Bullet1"/>
        <w:spacing w:line="260" w:lineRule="atLeast"/>
        <w:rPr>
          <w:rFonts w:asciiTheme="majorHAnsi" w:eastAsiaTheme="majorEastAsia" w:hAnsiTheme="majorHAnsi" w:cstheme="majorBidi"/>
          <w:bCs/>
          <w:caps/>
          <w:color w:val="0063A5"/>
          <w:sz w:val="24"/>
          <w:szCs w:val="26"/>
        </w:rPr>
      </w:pPr>
      <w:r>
        <w:t>C</w:t>
      </w:r>
      <w:r w:rsidR="0073362F">
        <w:t>ontinued access to high</w:t>
      </w:r>
      <w:r>
        <w:t>-</w:t>
      </w:r>
      <w:r w:rsidR="0073362F">
        <w:t>quality palliative care services</w:t>
      </w:r>
      <w:r>
        <w:t>.</w:t>
      </w:r>
    </w:p>
    <w:p w14:paraId="29984FD7" w14:textId="544A633B" w:rsidR="006439C0" w:rsidRPr="00864253" w:rsidRDefault="00BA7B8F" w:rsidP="00091F89">
      <w:pPr>
        <w:pStyle w:val="Bullet1"/>
        <w:spacing w:line="260" w:lineRule="atLeast"/>
        <w:rPr>
          <w:rFonts w:asciiTheme="majorHAnsi" w:eastAsiaTheme="majorEastAsia" w:hAnsiTheme="majorHAnsi" w:cstheme="majorBidi"/>
          <w:bCs/>
          <w:caps/>
          <w:color w:val="0063A5"/>
          <w:sz w:val="24"/>
          <w:szCs w:val="26"/>
        </w:rPr>
      </w:pPr>
      <w:r>
        <w:t>P</w:t>
      </w:r>
      <w:r w:rsidR="00104B7F">
        <w:t>romoting</w:t>
      </w:r>
      <w:r w:rsidR="006439C0">
        <w:t xml:space="preserve"> greater community awareness </w:t>
      </w:r>
      <w:r w:rsidR="00AB649E">
        <w:t>and conversations about end of life, including voluntary assisted dying</w:t>
      </w:r>
      <w:r w:rsidR="000464D2">
        <w:t>.</w:t>
      </w:r>
    </w:p>
    <w:p w14:paraId="23EED918" w14:textId="4162A99D" w:rsidR="00864253" w:rsidRPr="00162440" w:rsidRDefault="000464D2" w:rsidP="00091F89">
      <w:pPr>
        <w:pStyle w:val="Bullet1"/>
        <w:spacing w:line="260" w:lineRule="atLeast"/>
        <w:rPr>
          <w:rFonts w:asciiTheme="majorHAnsi" w:eastAsiaTheme="majorEastAsia" w:hAnsiTheme="majorHAnsi" w:cstheme="majorBidi"/>
          <w:bCs/>
          <w:caps/>
          <w:color w:val="0063A5"/>
          <w:sz w:val="24"/>
          <w:szCs w:val="26"/>
        </w:rPr>
      </w:pPr>
      <w:r>
        <w:t>F</w:t>
      </w:r>
      <w:r w:rsidR="00864253">
        <w:t xml:space="preserve">urther improvements </w:t>
      </w:r>
      <w:r w:rsidR="00E927F3">
        <w:t>to</w:t>
      </w:r>
      <w:r w:rsidR="00864253">
        <w:t xml:space="preserve"> the </w:t>
      </w:r>
      <w:r>
        <w:t>p</w:t>
      </w:r>
      <w:r w:rsidR="00864253">
        <w:t xml:space="preserve">ortal </w:t>
      </w:r>
      <w:r w:rsidR="00384616">
        <w:t xml:space="preserve">to allow for greater </w:t>
      </w:r>
      <w:r w:rsidR="008D27AA">
        <w:t>efficiencies</w:t>
      </w:r>
      <w:r w:rsidR="002712EA">
        <w:t>.</w:t>
      </w:r>
    </w:p>
    <w:p w14:paraId="48C9FB19" w14:textId="4C6A2370" w:rsidR="00162440" w:rsidRPr="006439C0" w:rsidRDefault="002712EA" w:rsidP="00091F89">
      <w:pPr>
        <w:pStyle w:val="Bullet1"/>
        <w:spacing w:line="260" w:lineRule="atLeast"/>
        <w:rPr>
          <w:rFonts w:asciiTheme="majorHAnsi" w:eastAsiaTheme="majorEastAsia" w:hAnsiTheme="majorHAnsi" w:cstheme="majorBidi"/>
          <w:bCs/>
          <w:caps/>
          <w:color w:val="0063A5"/>
          <w:sz w:val="24"/>
          <w:szCs w:val="26"/>
        </w:rPr>
      </w:pPr>
      <w:r>
        <w:t>A</w:t>
      </w:r>
      <w:r w:rsidR="00162440">
        <w:t xml:space="preserve">bility for medical practitioners to initiate a conversation about voluntary assisted dying </w:t>
      </w:r>
      <w:r w:rsidR="00015168">
        <w:t>(currently constrained by legislation)</w:t>
      </w:r>
      <w:r w:rsidR="00495B2D">
        <w:t>.</w:t>
      </w:r>
    </w:p>
    <w:p w14:paraId="0795C379" w14:textId="5097873A" w:rsidR="00AF5796" w:rsidRDefault="002234BF" w:rsidP="00091F89">
      <w:pPr>
        <w:pStyle w:val="Quote"/>
        <w:spacing w:line="260" w:lineRule="atLeast"/>
        <w:ind w:right="284"/>
        <w:rPr>
          <w:rFonts w:eastAsiaTheme="majorEastAsia"/>
          <w:b w:val="0"/>
          <w:caps/>
          <w:color w:val="0063A5"/>
          <w:sz w:val="24"/>
          <w:szCs w:val="26"/>
        </w:rPr>
      </w:pPr>
      <w:r>
        <w:t>“</w:t>
      </w:r>
      <w:r w:rsidRPr="001E589B">
        <w:t>There was a wait time of one month to see the specialist and she had to go to Melbourne with her daughter as there was no specialist involved</w:t>
      </w:r>
      <w:r w:rsidR="00536F79">
        <w:t xml:space="preserve"> </w:t>
      </w:r>
      <w:r w:rsidRPr="001E589B">
        <w:t>in the program locally. This was too much. It was a terribly long day and she was in considerable pain. She was exhausted by the end of it.</w:t>
      </w:r>
      <w:r>
        <w:t>”</w:t>
      </w:r>
      <w:r w:rsidRPr="001E589B">
        <w:t xml:space="preserve"> – Contact person</w:t>
      </w:r>
      <w:r w:rsidRPr="00F51F45">
        <w:t xml:space="preserve"> </w:t>
      </w:r>
      <w:r w:rsidR="00AF5796">
        <w:br w:type="page"/>
      </w:r>
    </w:p>
    <w:p w14:paraId="208C5C87" w14:textId="6A4F845D" w:rsidR="00A713F1" w:rsidRDefault="00A713F1" w:rsidP="00091F89">
      <w:pPr>
        <w:pStyle w:val="Heading2"/>
      </w:pPr>
      <w:r>
        <w:lastRenderedPageBreak/>
        <w:t>Sharing our experience with other jurisdictions</w:t>
      </w:r>
    </w:p>
    <w:p w14:paraId="43C65FC4" w14:textId="35244883" w:rsidR="00A713F1" w:rsidRDefault="00A713F1" w:rsidP="00D47E5A">
      <w:pPr>
        <w:pStyle w:val="Normalfollowingheading"/>
      </w:pPr>
      <w:r>
        <w:t xml:space="preserve">The Board has been </w:t>
      </w:r>
      <w:r w:rsidR="00013816">
        <w:t xml:space="preserve">cooperative when </w:t>
      </w:r>
      <w:r>
        <w:t>approached by various representatives from Western Australia and Queensland</w:t>
      </w:r>
      <w:r w:rsidR="006C02BD">
        <w:t>,</w:t>
      </w:r>
      <w:r>
        <w:t xml:space="preserve"> so that they can learn from and understand the experiences of the Victorian legislation.</w:t>
      </w:r>
    </w:p>
    <w:p w14:paraId="46E1C4A5" w14:textId="031D1D94" w:rsidR="00A713F1" w:rsidRDefault="00091F89" w:rsidP="00091F89">
      <w:pPr>
        <w:pStyle w:val="Heading2"/>
      </w:pPr>
      <w:r>
        <w:t>R</w:t>
      </w:r>
      <w:r w:rsidR="00A713F1">
        <w:t>esearch</w:t>
      </w:r>
    </w:p>
    <w:p w14:paraId="5E41D664" w14:textId="4D12E18C" w:rsidR="00A713F1" w:rsidRDefault="008C0A55" w:rsidP="00D47E5A">
      <w:pPr>
        <w:pStyle w:val="Normalfollowingheading"/>
      </w:pPr>
      <w:r>
        <w:t xml:space="preserve">When information is </w:t>
      </w:r>
      <w:r w:rsidR="001969CB">
        <w:t xml:space="preserve">provided, </w:t>
      </w:r>
      <w:r>
        <w:t xml:space="preserve">one of </w:t>
      </w:r>
      <w:r w:rsidR="001969CB">
        <w:t xml:space="preserve">the Board’s </w:t>
      </w:r>
      <w:r>
        <w:t xml:space="preserve">roles is to </w:t>
      </w:r>
      <w:r w:rsidR="00A713F1">
        <w:t>conduct analysis of</w:t>
      </w:r>
      <w:r>
        <w:t>,</w:t>
      </w:r>
      <w:r w:rsidR="00A713F1">
        <w:t xml:space="preserve"> and carry out research in relation to</w:t>
      </w:r>
      <w:r>
        <w:t>,</w:t>
      </w:r>
      <w:r w:rsidR="00A713F1">
        <w:t xml:space="preserve"> </w:t>
      </w:r>
      <w:r>
        <w:t xml:space="preserve">this </w:t>
      </w:r>
      <w:r w:rsidR="00A713F1">
        <w:t>information.</w:t>
      </w:r>
    </w:p>
    <w:p w14:paraId="1ECA9C1D" w14:textId="4D10191B" w:rsidR="00A713F1" w:rsidRDefault="00A713F1" w:rsidP="00D47E5A">
      <w:r>
        <w:t xml:space="preserve">The Board has established a special interest group of Board members and is in the process of developing a </w:t>
      </w:r>
      <w:r w:rsidR="00FD1082">
        <w:t>strategy</w:t>
      </w:r>
      <w:r>
        <w:t xml:space="preserve"> for its approach to research.</w:t>
      </w:r>
    </w:p>
    <w:p w14:paraId="5DD3B995" w14:textId="6863A70D" w:rsidR="00A713F1" w:rsidRDefault="00A713F1" w:rsidP="00D47E5A">
      <w:r>
        <w:t>The Board has received a small number of requests from researchers wishing to access data related to v</w:t>
      </w:r>
      <w:r w:rsidR="002D3344">
        <w:t>oluntary assisted dying. T</w:t>
      </w:r>
      <w:r>
        <w:t xml:space="preserve">he Board is very supportive of research being conducted on this topic and intends to share </w:t>
      </w:r>
      <w:r w:rsidR="4FFF11AB">
        <w:t xml:space="preserve">this </w:t>
      </w:r>
      <w:r w:rsidR="1C0FB1B9">
        <w:t>data</w:t>
      </w:r>
      <w:r>
        <w:t xml:space="preserve"> once there is sufficient data to protect the privacy of individuals</w:t>
      </w:r>
      <w:r w:rsidR="00EC7EA5">
        <w:t>.</w:t>
      </w:r>
    </w:p>
    <w:p w14:paraId="1E837A0C" w14:textId="0F04720A" w:rsidR="00A713F1" w:rsidRDefault="002234BF" w:rsidP="00D47E5A">
      <w:pPr>
        <w:pStyle w:val="Heading3"/>
      </w:pPr>
      <w:r>
        <w:t>The known unknowns</w:t>
      </w:r>
    </w:p>
    <w:p w14:paraId="34EDEDEF" w14:textId="31564142" w:rsidR="00A713F1" w:rsidRDefault="00A713F1" w:rsidP="00D47E5A">
      <w:pPr>
        <w:pStyle w:val="Normalfollowingheading"/>
      </w:pPr>
      <w:r>
        <w:t xml:space="preserve">The Board only has the power to collect, use and disclose information provided to it in accordance with the Act. That means there is a lot of important </w:t>
      </w:r>
      <w:r w:rsidRPr="003A7D4A">
        <w:t>information related to voluntary assisted dying that the Board does not have the power to obtain. This includes information such as:</w:t>
      </w:r>
    </w:p>
    <w:p w14:paraId="26CDBFEB" w14:textId="00167715" w:rsidR="00A713F1" w:rsidRDefault="00A713F1" w:rsidP="00D47E5A">
      <w:pPr>
        <w:pStyle w:val="Bullet1"/>
      </w:pPr>
      <w:r>
        <w:t>the number of people who are not able to find a trained medical practitioner to assist</w:t>
      </w:r>
      <w:r w:rsidR="00162440">
        <w:t xml:space="preserve"> them</w:t>
      </w:r>
      <w:r>
        <w:t xml:space="preserve"> </w:t>
      </w:r>
    </w:p>
    <w:p w14:paraId="3E4868E5" w14:textId="6ECCF352" w:rsidR="00A713F1" w:rsidRDefault="00A713F1" w:rsidP="00D47E5A">
      <w:pPr>
        <w:pStyle w:val="Bullet1"/>
      </w:pPr>
      <w:r>
        <w:t>the number of people who are assessed as ineligible</w:t>
      </w:r>
      <w:r w:rsidR="00162440">
        <w:t xml:space="preserve"> by a medical practitioner</w:t>
      </w:r>
      <w:r>
        <w:t xml:space="preserve"> (unless the medical practitioner submits an assessment)</w:t>
      </w:r>
    </w:p>
    <w:p w14:paraId="7AED00D0" w14:textId="77777777" w:rsidR="00A713F1" w:rsidRPr="00DB06D0" w:rsidRDefault="00A713F1" w:rsidP="00D47E5A">
      <w:pPr>
        <w:pStyle w:val="Bullet1"/>
      </w:pPr>
      <w:r w:rsidRPr="00DB06D0">
        <w:t>the number of people who are dissuaded by their medical practitioners from seeking voluntary assisted dying</w:t>
      </w:r>
    </w:p>
    <w:p w14:paraId="714533C8" w14:textId="520C8CD7" w:rsidR="00A713F1" w:rsidRPr="00DB06D0" w:rsidRDefault="00A713F1" w:rsidP="00D47E5A">
      <w:pPr>
        <w:pStyle w:val="Bullet1"/>
      </w:pPr>
      <w:r w:rsidRPr="00DB06D0">
        <w:t>those in nursing homes</w:t>
      </w:r>
      <w:r w:rsidR="001969CB">
        <w:t xml:space="preserve"> or </w:t>
      </w:r>
      <w:r w:rsidRPr="00DB06D0">
        <w:t>private or public hospital</w:t>
      </w:r>
      <w:r>
        <w:t>s</w:t>
      </w:r>
      <w:r w:rsidRPr="00DB06D0">
        <w:t xml:space="preserve"> who are not </w:t>
      </w:r>
      <w:r>
        <w:t>supported</w:t>
      </w:r>
      <w:r w:rsidR="006B7D1E">
        <w:t xml:space="preserve"> in accessing </w:t>
      </w:r>
      <w:r w:rsidRPr="00DB06D0">
        <w:t>voluntary assisted dying</w:t>
      </w:r>
    </w:p>
    <w:p w14:paraId="06E06231" w14:textId="7D8F7510" w:rsidR="00A713F1" w:rsidRPr="00DB06D0" w:rsidRDefault="00A713F1" w:rsidP="00D47E5A">
      <w:pPr>
        <w:pStyle w:val="Bullet1"/>
      </w:pPr>
      <w:r>
        <w:t>t</w:t>
      </w:r>
      <w:r w:rsidRPr="00DB06D0">
        <w:t>hose who are told that if they wish to access voluntary assisted dying</w:t>
      </w:r>
      <w:r w:rsidR="00E927F3">
        <w:t>,</w:t>
      </w:r>
      <w:r w:rsidRPr="00DB06D0">
        <w:t xml:space="preserve"> they will have to leave the facility in which they have been residing or </w:t>
      </w:r>
      <w:r w:rsidR="001969CB">
        <w:t xml:space="preserve">are </w:t>
      </w:r>
      <w:r w:rsidRPr="00DB06D0">
        <w:t xml:space="preserve">being cared for, such as a nursing home, hospital or palliative care </w:t>
      </w:r>
      <w:r w:rsidR="001A38B8">
        <w:t xml:space="preserve">ward or </w:t>
      </w:r>
      <w:r w:rsidRPr="00DB06D0">
        <w:t>organisation</w:t>
      </w:r>
      <w:r w:rsidR="00593EE0">
        <w:t>.</w:t>
      </w:r>
    </w:p>
    <w:p w14:paraId="39F4C999" w14:textId="77777777" w:rsidR="00A713F1" w:rsidRDefault="00A713F1" w:rsidP="00D47E5A">
      <w:r w:rsidRPr="00DB06D0">
        <w:t xml:space="preserve">The Board recognises that </w:t>
      </w:r>
      <w:r>
        <w:t>there may be other organisations or entities with access to this type of information</w:t>
      </w:r>
      <w:r w:rsidR="00162440">
        <w:t xml:space="preserve">. The Board welcomes feedback related to this and </w:t>
      </w:r>
      <w:r>
        <w:t xml:space="preserve">would be very supportive of the ability to access linked </w:t>
      </w:r>
      <w:r w:rsidR="00162440">
        <w:t xml:space="preserve">data and </w:t>
      </w:r>
      <w:r>
        <w:t>information</w:t>
      </w:r>
      <w:r w:rsidR="006D6A21">
        <w:t>.</w:t>
      </w:r>
    </w:p>
    <w:p w14:paraId="27FE815C" w14:textId="66CC9746" w:rsidR="00162440" w:rsidRPr="00162440" w:rsidRDefault="00162440" w:rsidP="00D47E5A">
      <w:pPr>
        <w:pStyle w:val="Quote"/>
      </w:pPr>
      <w:r>
        <w:t>“</w:t>
      </w:r>
      <w:r w:rsidRPr="00162440">
        <w:t>While her medical practitioners were very understanding and supportive of her decision, some of the other staff were uncomfortable about it and the hospital was not supportive.</w:t>
      </w:r>
      <w:r w:rsidR="00067202">
        <w:t>”</w:t>
      </w:r>
      <w:r w:rsidRPr="00162440">
        <w:t xml:space="preserve"> </w:t>
      </w:r>
      <w:r w:rsidR="0010391E">
        <w:br/>
        <w:t xml:space="preserve">– </w:t>
      </w:r>
      <w:r w:rsidRPr="00162440">
        <w:t>Contact person</w:t>
      </w:r>
    </w:p>
    <w:p w14:paraId="3AA4D10F" w14:textId="35C0A1EB" w:rsidR="00162440" w:rsidRDefault="00162440" w:rsidP="00D47E5A">
      <w:pPr>
        <w:sectPr w:rsidR="00162440" w:rsidSect="00091F89">
          <w:type w:val="continuous"/>
          <w:pgSz w:w="11906" w:h="16838" w:code="9"/>
          <w:pgMar w:top="3402" w:right="851" w:bottom="1361" w:left="851" w:header="539" w:footer="624" w:gutter="0"/>
          <w:cols w:space="284"/>
          <w:docGrid w:linePitch="360"/>
        </w:sectPr>
      </w:pPr>
    </w:p>
    <w:p w14:paraId="3AF0FAA5" w14:textId="613B4A78" w:rsidR="00C66C70" w:rsidRDefault="00C66C70" w:rsidP="00D47E5A">
      <w:r>
        <w:br w:type="page"/>
      </w:r>
    </w:p>
    <w:p w14:paraId="4D9F9757" w14:textId="77777777" w:rsidR="00C66C70" w:rsidRPr="00C66C70" w:rsidRDefault="00C66C70" w:rsidP="00D47E5A">
      <w:pPr>
        <w:sectPr w:rsidR="00C66C70" w:rsidRPr="00C66C70" w:rsidSect="00C66C70">
          <w:type w:val="continuous"/>
          <w:pgSz w:w="11906" w:h="16838" w:code="9"/>
          <w:pgMar w:top="3402" w:right="851" w:bottom="1361" w:left="851" w:header="539" w:footer="624" w:gutter="0"/>
          <w:cols w:space="284"/>
          <w:docGrid w:linePitch="360"/>
        </w:sectPr>
      </w:pPr>
    </w:p>
    <w:bookmarkEnd w:id="7"/>
    <w:bookmarkEnd w:id="8"/>
    <w:bookmarkEnd w:id="9"/>
    <w:p w14:paraId="27A558EE" w14:textId="64F9F7B5" w:rsidR="009F225C" w:rsidRDefault="00DA0A63" w:rsidP="00D47E5A">
      <w:pPr>
        <w:pStyle w:val="Heading1"/>
        <w:framePr w:wrap="around"/>
      </w:pPr>
      <w:r>
        <w:lastRenderedPageBreak/>
        <w:t>Board members</w:t>
      </w:r>
    </w:p>
    <w:p w14:paraId="27A558EF" w14:textId="77777777" w:rsidR="009F225C" w:rsidRDefault="009F225C" w:rsidP="00D47E5A">
      <w:pPr>
        <w:pStyle w:val="IntroductoryText"/>
      </w:pPr>
      <w:r>
        <w:t>The Board has 13 members who were appointed in June 2018 for a six-year period. Inaugural members represent a wide range of expertise and skills to help perform the functions and duties of the Board.</w:t>
      </w:r>
    </w:p>
    <w:p w14:paraId="27A558F0" w14:textId="6354D4ED" w:rsidR="009F225C" w:rsidRDefault="009F225C" w:rsidP="00091F89">
      <w:pPr>
        <w:pStyle w:val="Heading2"/>
      </w:pPr>
      <w:r>
        <w:t>2018–2024 members</w:t>
      </w:r>
    </w:p>
    <w:p w14:paraId="456204C2" w14:textId="77777777" w:rsidR="00091F89" w:rsidRDefault="00091F89" w:rsidP="00091F89">
      <w:pPr>
        <w:pStyle w:val="Heading4"/>
      </w:pPr>
      <w:r>
        <w:t>C</w:t>
      </w:r>
      <w:r>
        <w:t>hairperson</w:t>
      </w:r>
    </w:p>
    <w:p w14:paraId="68DEF81E" w14:textId="4AEF07BE" w:rsidR="00091F89" w:rsidRDefault="00091F89" w:rsidP="00091F89">
      <w:pPr>
        <w:pStyle w:val="Normalfollowingheading"/>
      </w:pPr>
      <w:r w:rsidRPr="00091F89">
        <w:rPr>
          <w:b/>
          <w:bCs/>
        </w:rPr>
        <w:t xml:space="preserve">Justice Betty King </w:t>
      </w:r>
      <w:r>
        <w:rPr>
          <w:b/>
          <w:bCs/>
        </w:rPr>
        <w:br/>
      </w:r>
      <w:r>
        <w:t>Retired Supreme Court Justice</w:t>
      </w:r>
    </w:p>
    <w:p w14:paraId="4CE191EE" w14:textId="50FA6E1A" w:rsidR="00091F89" w:rsidRDefault="00091F89" w:rsidP="00091F89">
      <w:pPr>
        <w:pStyle w:val="Heading4"/>
      </w:pPr>
      <w:r>
        <w:t>Deputy Chairperson</w:t>
      </w:r>
    </w:p>
    <w:p w14:paraId="44EDD7D5" w14:textId="78AAC8AD" w:rsidR="00091F89" w:rsidRDefault="00091F89" w:rsidP="00091F89">
      <w:pPr>
        <w:pStyle w:val="Normalfollowingheading"/>
      </w:pPr>
      <w:r w:rsidRPr="00091F89">
        <w:rPr>
          <w:b/>
          <w:bCs/>
        </w:rPr>
        <w:t>Charlie Corke</w:t>
      </w:r>
      <w:r>
        <w:rPr>
          <w:b/>
          <w:bCs/>
        </w:rPr>
        <w:br/>
      </w:r>
      <w:r>
        <w:t>Intensive care specialist</w:t>
      </w:r>
    </w:p>
    <w:p w14:paraId="3F321477" w14:textId="2339CD31" w:rsidR="00091F89" w:rsidRDefault="00091F89" w:rsidP="00091F89">
      <w:pPr>
        <w:pStyle w:val="Normalfollowingheading"/>
      </w:pPr>
      <w:r w:rsidRPr="00091F89">
        <w:rPr>
          <w:b/>
          <w:bCs/>
        </w:rPr>
        <w:t>Margaret Bird</w:t>
      </w:r>
      <w:r w:rsidRPr="00091F89">
        <w:rPr>
          <w:b/>
          <w:bCs/>
        </w:rPr>
        <w:br/>
      </w:r>
      <w:r>
        <w:t>Consultant physician in geriatric medicine</w:t>
      </w:r>
    </w:p>
    <w:p w14:paraId="048FDEDF" w14:textId="33F5BB5F" w:rsidR="00091F89" w:rsidRDefault="00091F89" w:rsidP="00091F89">
      <w:pPr>
        <w:pStyle w:val="Normalfollowingheading"/>
      </w:pPr>
      <w:r w:rsidRPr="00091F89">
        <w:rPr>
          <w:b/>
          <w:bCs/>
        </w:rPr>
        <w:t>Molly Carlile AM</w:t>
      </w:r>
      <w:r>
        <w:rPr>
          <w:b/>
          <w:bCs/>
        </w:rPr>
        <w:br/>
      </w:r>
      <w:r>
        <w:t xml:space="preserve">Senior healthcare leader and palliative care expert </w:t>
      </w:r>
    </w:p>
    <w:p w14:paraId="43072BDF" w14:textId="31124EF6" w:rsidR="00091F89" w:rsidRDefault="00091F89" w:rsidP="00091F89">
      <w:pPr>
        <w:pStyle w:val="Normalfollowingheading"/>
      </w:pPr>
      <w:r w:rsidRPr="00091F89">
        <w:rPr>
          <w:b/>
          <w:bCs/>
        </w:rPr>
        <w:t>John Clements</w:t>
      </w:r>
      <w:r>
        <w:rPr>
          <w:b/>
          <w:bCs/>
        </w:rPr>
        <w:br/>
      </w:r>
      <w:r>
        <w:t>Consumer and IT consultant</w:t>
      </w:r>
    </w:p>
    <w:p w14:paraId="5B961B4B" w14:textId="17861B7C" w:rsidR="00091F89" w:rsidRDefault="00091F89" w:rsidP="00091F89">
      <w:pPr>
        <w:pStyle w:val="Normalfollowingheading"/>
      </w:pPr>
      <w:r w:rsidRPr="00091F89">
        <w:rPr>
          <w:b/>
          <w:bCs/>
        </w:rPr>
        <w:t>Sally Cockburn</w:t>
      </w:r>
      <w:r w:rsidRPr="00091F89">
        <w:rPr>
          <w:b/>
          <w:bCs/>
        </w:rPr>
        <w:br/>
      </w:r>
      <w:r>
        <w:t>Specialist general practitioner (VR) and health educator</w:t>
      </w:r>
    </w:p>
    <w:p w14:paraId="69578562" w14:textId="3A8D7429" w:rsidR="00091F89" w:rsidRDefault="00091F89" w:rsidP="00091F89">
      <w:pPr>
        <w:pStyle w:val="Normalfollowingheading"/>
      </w:pPr>
      <w:r w:rsidRPr="00091F89">
        <w:rPr>
          <w:b/>
          <w:bCs/>
        </w:rPr>
        <w:t>Mitchell Chipman</w:t>
      </w:r>
      <w:r>
        <w:rPr>
          <w:b/>
          <w:bCs/>
        </w:rPr>
        <w:br/>
      </w:r>
      <w:r>
        <w:t>Medical oncologist and palliative care physician</w:t>
      </w:r>
    </w:p>
    <w:p w14:paraId="1976A60D" w14:textId="36A555E7" w:rsidR="00091F89" w:rsidRDefault="00091F89" w:rsidP="00091F89">
      <w:pPr>
        <w:pStyle w:val="Normalfollowingheading"/>
      </w:pPr>
      <w:r w:rsidRPr="00091F89">
        <w:rPr>
          <w:b/>
          <w:bCs/>
        </w:rPr>
        <w:t>Jim Howe</w:t>
      </w:r>
      <w:r>
        <w:rPr>
          <w:b/>
          <w:bCs/>
        </w:rPr>
        <w:br/>
      </w:r>
      <w:r>
        <w:t>Neurologist</w:t>
      </w:r>
    </w:p>
    <w:p w14:paraId="0F677BAE" w14:textId="656FCC84" w:rsidR="00091F89" w:rsidRDefault="00091F89" w:rsidP="00091F89">
      <w:pPr>
        <w:pStyle w:val="Normalfollowingheading"/>
      </w:pPr>
      <w:r w:rsidRPr="00091F89">
        <w:rPr>
          <w:b/>
          <w:bCs/>
        </w:rPr>
        <w:t>Danielle Ko</w:t>
      </w:r>
      <w:r w:rsidRPr="00091F89">
        <w:rPr>
          <w:b/>
          <w:bCs/>
        </w:rPr>
        <w:br/>
      </w:r>
      <w:r>
        <w:t>Palliative care physician</w:t>
      </w:r>
    </w:p>
    <w:p w14:paraId="005E8832" w14:textId="31405B8E" w:rsidR="00091F89" w:rsidRDefault="00091F89" w:rsidP="00091F89">
      <w:pPr>
        <w:pStyle w:val="Normalfollowingheading"/>
      </w:pPr>
      <w:r w:rsidRPr="00091F89">
        <w:rPr>
          <w:b/>
          <w:bCs/>
        </w:rPr>
        <w:t>Margaret O’Connor AM</w:t>
      </w:r>
      <w:r w:rsidRPr="00091F89">
        <w:rPr>
          <w:b/>
          <w:bCs/>
        </w:rPr>
        <w:br/>
      </w:r>
      <w:r>
        <w:t>Emeritus Professor of Nursing</w:t>
      </w:r>
    </w:p>
    <w:p w14:paraId="7BF7CA8B" w14:textId="1AEBD99A" w:rsidR="00091F89" w:rsidRDefault="00091F89" w:rsidP="00091F89">
      <w:pPr>
        <w:pStyle w:val="Normalfollowingheading"/>
      </w:pPr>
      <w:r w:rsidRPr="00091F89">
        <w:rPr>
          <w:b/>
          <w:bCs/>
        </w:rPr>
        <w:t>Paula Shelton</w:t>
      </w:r>
      <w:r w:rsidRPr="00091F89">
        <w:rPr>
          <w:b/>
          <w:bCs/>
        </w:rPr>
        <w:br/>
      </w:r>
      <w:r>
        <w:t>Lawyer</w:t>
      </w:r>
    </w:p>
    <w:p w14:paraId="7703C97F" w14:textId="6F95B214" w:rsidR="00091F89" w:rsidRDefault="00091F89" w:rsidP="00091F89">
      <w:pPr>
        <w:pStyle w:val="Normalfollowingheading"/>
      </w:pPr>
      <w:r w:rsidRPr="00091F89">
        <w:rPr>
          <w:b/>
          <w:bCs/>
        </w:rPr>
        <w:t>Nirasha Parsotam</w:t>
      </w:r>
      <w:r w:rsidRPr="00091F89">
        <w:rPr>
          <w:b/>
          <w:bCs/>
        </w:rPr>
        <w:br/>
      </w:r>
      <w:r>
        <w:t xml:space="preserve">Medication safety specialist </w:t>
      </w:r>
    </w:p>
    <w:p w14:paraId="0CEFFE79" w14:textId="05DBAFFC" w:rsidR="009E0906" w:rsidRDefault="00091F89" w:rsidP="00091F89">
      <w:pPr>
        <w:pStyle w:val="Normalfollowingheading"/>
      </w:pPr>
      <w:r w:rsidRPr="00091F89">
        <w:rPr>
          <w:b/>
          <w:bCs/>
        </w:rPr>
        <w:t>Melissa Yang</w:t>
      </w:r>
      <w:r w:rsidRPr="00091F89">
        <w:rPr>
          <w:b/>
          <w:bCs/>
        </w:rPr>
        <w:br/>
      </w:r>
      <w:r>
        <w:t>Respiratory and sleep physician, consumer</w:t>
      </w:r>
      <w:r w:rsidR="009E0906">
        <w:br w:type="page"/>
      </w:r>
    </w:p>
    <w:p w14:paraId="6E0214B0" w14:textId="77777777" w:rsidR="009E0906" w:rsidRDefault="009E0906" w:rsidP="00D47E5A">
      <w:pPr>
        <w:pStyle w:val="Heading1"/>
        <w:framePr w:wrap="around"/>
      </w:pPr>
      <w:r>
        <w:lastRenderedPageBreak/>
        <w:t>Key contacts</w:t>
      </w:r>
    </w:p>
    <w:p w14:paraId="60E08EA2" w14:textId="77777777" w:rsidR="009E0906" w:rsidRPr="00AF5796" w:rsidRDefault="009E0906" w:rsidP="00D47E5A">
      <w:pPr>
        <w:pStyle w:val="Heading4"/>
      </w:pPr>
      <w:r w:rsidRPr="00AF5796">
        <w:t>Safer Care Victoria secretariat</w:t>
      </w:r>
    </w:p>
    <w:p w14:paraId="21CCCFDE" w14:textId="77777777" w:rsidR="009E0906" w:rsidRPr="00AF5796" w:rsidRDefault="00D47E5A" w:rsidP="00D47E5A">
      <w:pPr>
        <w:rPr>
          <w:rStyle w:val="Hyperlink"/>
          <w:rFonts w:ascii="Arial" w:eastAsia="Times New Roman" w:hAnsi="Arial"/>
          <w:spacing w:val="2"/>
        </w:rPr>
      </w:pPr>
      <w:hyperlink r:id="rId31" w:history="1">
        <w:r w:rsidR="009E0906" w:rsidRPr="00AF5796">
          <w:rPr>
            <w:rStyle w:val="Hyperlink"/>
            <w:rFonts w:ascii="Arial" w:eastAsia="Times New Roman" w:hAnsi="Arial"/>
            <w:spacing w:val="2"/>
          </w:rPr>
          <w:t>VADboard@safercare.vic.gov.au</w:t>
        </w:r>
      </w:hyperlink>
    </w:p>
    <w:p w14:paraId="494F4A85" w14:textId="2C828D4B" w:rsidR="009E0906" w:rsidRPr="00AF5796" w:rsidRDefault="00632CF0" w:rsidP="00D47E5A">
      <w:pPr>
        <w:pStyle w:val="Heading4"/>
      </w:pPr>
      <w:r w:rsidRPr="00AF5796">
        <w:t xml:space="preserve">Statewide </w:t>
      </w:r>
      <w:r w:rsidR="009E0906" w:rsidRPr="00AF5796">
        <w:t>Voluntary Assisted Dying Care Navigator Service</w:t>
      </w:r>
    </w:p>
    <w:p w14:paraId="01EAA61D" w14:textId="77777777" w:rsidR="009E0906" w:rsidRPr="00AF5796" w:rsidRDefault="00D47E5A" w:rsidP="00D47E5A">
      <w:pPr>
        <w:rPr>
          <w:rStyle w:val="Hyperlink"/>
          <w:rFonts w:ascii="Arial" w:eastAsia="Times New Roman" w:hAnsi="Arial"/>
          <w:spacing w:val="2"/>
        </w:rPr>
      </w:pPr>
      <w:hyperlink r:id="rId32" w:history="1">
        <w:r w:rsidR="009E0906" w:rsidRPr="00AF5796">
          <w:rPr>
            <w:rStyle w:val="Hyperlink"/>
            <w:rFonts w:ascii="Arial" w:eastAsia="Times New Roman" w:hAnsi="Arial"/>
            <w:spacing w:val="2"/>
          </w:rPr>
          <w:t>vadcarenavigator@petermac.org</w:t>
        </w:r>
      </w:hyperlink>
    </w:p>
    <w:p w14:paraId="21F35930" w14:textId="77777777" w:rsidR="009E0906" w:rsidRPr="00AF5796" w:rsidRDefault="009E0906" w:rsidP="00D47E5A">
      <w:pPr>
        <w:pStyle w:val="Heading4"/>
      </w:pPr>
      <w:r w:rsidRPr="00AF5796">
        <w:t>End of life care team, DHHS</w:t>
      </w:r>
    </w:p>
    <w:p w14:paraId="0FB15831" w14:textId="77777777" w:rsidR="009E0906" w:rsidRPr="00AF5796" w:rsidRDefault="00D47E5A" w:rsidP="00D47E5A">
      <w:hyperlink r:id="rId33" w:history="1">
        <w:r w:rsidR="009E0906" w:rsidRPr="00AF5796">
          <w:rPr>
            <w:rStyle w:val="Hyperlink"/>
            <w:rFonts w:ascii="Arial" w:hAnsi="Arial"/>
          </w:rPr>
          <w:t>EndofLifecare@dhhs.vic.gov.au</w:t>
        </w:r>
      </w:hyperlink>
    </w:p>
    <w:p w14:paraId="2190FA70" w14:textId="77777777" w:rsidR="009E0906" w:rsidRPr="00AF5796" w:rsidRDefault="009E0906" w:rsidP="00D47E5A">
      <w:pPr>
        <w:pStyle w:val="Heading4"/>
      </w:pPr>
      <w:r w:rsidRPr="00AF5796">
        <w:t>Statewide Pharmacy Service</w:t>
      </w:r>
    </w:p>
    <w:p w14:paraId="51E45BB9" w14:textId="77777777" w:rsidR="009E0906" w:rsidRPr="00AF5796" w:rsidRDefault="00D47E5A" w:rsidP="00D47E5A">
      <w:pPr>
        <w:rPr>
          <w:rStyle w:val="Hyperlink"/>
          <w:rFonts w:ascii="Arial" w:hAnsi="Arial"/>
        </w:rPr>
      </w:pPr>
      <w:hyperlink r:id="rId34" w:history="1">
        <w:r w:rsidR="009E0906" w:rsidRPr="00AF5796">
          <w:rPr>
            <w:rStyle w:val="Hyperlink"/>
            <w:rFonts w:ascii="Arial" w:hAnsi="Arial"/>
          </w:rPr>
          <w:t>statewidepharmacy@alfred.org.au</w:t>
        </w:r>
      </w:hyperlink>
    </w:p>
    <w:p w14:paraId="409FBB86" w14:textId="77777777" w:rsidR="009E0906" w:rsidRPr="00AF5796" w:rsidRDefault="009E0906" w:rsidP="00D47E5A">
      <w:pPr>
        <w:pStyle w:val="Heading3"/>
      </w:pPr>
      <w:r w:rsidRPr="00AF5796">
        <w:t>Join a community of practice</w:t>
      </w:r>
    </w:p>
    <w:p w14:paraId="523936C9" w14:textId="4D90E559" w:rsidR="00006284" w:rsidRPr="00AF5796" w:rsidRDefault="00006284" w:rsidP="00D47E5A">
      <w:pPr>
        <w:pStyle w:val="Heading4"/>
      </w:pPr>
      <w:r w:rsidRPr="00AF5796">
        <w:t xml:space="preserve">For healthcare professionals who support </w:t>
      </w:r>
      <w:r w:rsidR="00E927F3" w:rsidRPr="00AF5796">
        <w:t xml:space="preserve">people </w:t>
      </w:r>
      <w:r w:rsidRPr="00AF5796">
        <w:t>to access voluntary assisted dying</w:t>
      </w:r>
    </w:p>
    <w:p w14:paraId="4AE9CC0F" w14:textId="56E60ACD" w:rsidR="009E0906" w:rsidRPr="00AF5796" w:rsidRDefault="009E0906" w:rsidP="00D47E5A">
      <w:pPr>
        <w:pStyle w:val="Normalfollowingheading"/>
        <w:rPr>
          <w:rStyle w:val="Hyperlink"/>
          <w:rFonts w:ascii="Arial" w:eastAsia="Times New Roman" w:hAnsi="Arial"/>
          <w:spacing w:val="2"/>
        </w:rPr>
      </w:pPr>
      <w:r w:rsidRPr="00AF5796">
        <w:t xml:space="preserve">Email </w:t>
      </w:r>
      <w:hyperlink r:id="rId35" w:history="1">
        <w:r w:rsidRPr="00AF5796">
          <w:rPr>
            <w:rStyle w:val="Hyperlink"/>
            <w:rFonts w:ascii="Arial" w:eastAsia="Times New Roman" w:hAnsi="Arial"/>
            <w:spacing w:val="2"/>
          </w:rPr>
          <w:t>vadcarenavigator@petermac.org</w:t>
        </w:r>
      </w:hyperlink>
    </w:p>
    <w:p w14:paraId="6F215613" w14:textId="64583825" w:rsidR="00006284" w:rsidRPr="00AF5796" w:rsidRDefault="009E0906" w:rsidP="00D47E5A">
      <w:pPr>
        <w:pStyle w:val="Heading4"/>
      </w:pPr>
      <w:r w:rsidRPr="00AF5796">
        <w:t>For medical practitioners who have completed the voluntary assisted dying training</w:t>
      </w:r>
    </w:p>
    <w:p w14:paraId="318BFC2C" w14:textId="77F78E77" w:rsidR="00356B2A" w:rsidRPr="00AF5796" w:rsidRDefault="009E0906" w:rsidP="00D47E5A">
      <w:pPr>
        <w:pStyle w:val="Normalfollowingheading"/>
        <w:rPr>
          <w:rStyle w:val="Hyperlink"/>
          <w:rFonts w:ascii="Arial" w:hAnsi="Arial"/>
        </w:rPr>
      </w:pPr>
      <w:r w:rsidRPr="00AF5796">
        <w:t xml:space="preserve">Email </w:t>
      </w:r>
      <w:hyperlink r:id="rId36" w:history="1">
        <w:r w:rsidRPr="00AF5796">
          <w:rPr>
            <w:rStyle w:val="Hyperlink"/>
            <w:rFonts w:ascii="Arial" w:hAnsi="Arial"/>
          </w:rPr>
          <w:t>vadcommunity@westvicphn.com.au</w:t>
        </w:r>
      </w:hyperlink>
    </w:p>
    <w:p w14:paraId="5EBDE95E" w14:textId="3F1111FF" w:rsidR="00C7084F" w:rsidRDefault="00B803BC" w:rsidP="00D47E5A">
      <w:pPr>
        <w:rPr>
          <w:rStyle w:val="Hyperlink"/>
        </w:rPr>
      </w:pPr>
      <w:r>
        <w:rPr>
          <w:rStyle w:val="Hyperlink"/>
        </w:rPr>
        <w:br w:type="page"/>
      </w:r>
    </w:p>
    <w:p w14:paraId="63685624" w14:textId="13B40F1E" w:rsidR="00C7084F" w:rsidRPr="00AF5796" w:rsidRDefault="00B803BC" w:rsidP="00AF5796">
      <w:pPr>
        <w:pStyle w:val="Heading1"/>
        <w:framePr w:wrap="around"/>
        <w:rPr>
          <w:rStyle w:val="Hyperlink"/>
          <w:rFonts w:ascii="Arial" w:hAnsi="Arial"/>
        </w:rPr>
      </w:pPr>
      <w:r w:rsidRPr="00AF5796">
        <w:rPr>
          <w:rStyle w:val="Hyperlink"/>
          <w:rFonts w:ascii="Arial" w:hAnsi="Arial"/>
        </w:rPr>
        <w:lastRenderedPageBreak/>
        <w:t>Glossary</w:t>
      </w:r>
    </w:p>
    <w:p w14:paraId="08E38295" w14:textId="77777777" w:rsidR="00091F89" w:rsidRDefault="00091F89" w:rsidP="0081373A">
      <w:pPr>
        <w:pStyle w:val="Heading4"/>
      </w:pPr>
      <w:r>
        <w:t xml:space="preserve">Applicant </w:t>
      </w:r>
    </w:p>
    <w:p w14:paraId="43C411C5" w14:textId="10F45813" w:rsidR="00091F89" w:rsidRDefault="00091F89" w:rsidP="0081373A">
      <w:pPr>
        <w:pStyle w:val="Normalfollowingheading"/>
      </w:pPr>
      <w:r>
        <w:t xml:space="preserve">A person wishing to make a request to access voluntary assisted dying. </w:t>
      </w:r>
    </w:p>
    <w:p w14:paraId="53EA7DDE" w14:textId="77777777" w:rsidR="00091F89" w:rsidRDefault="00091F89" w:rsidP="00091F89">
      <w:r>
        <w:t>To be eligible they must:</w:t>
      </w:r>
    </w:p>
    <w:p w14:paraId="65EB9C8A" w14:textId="2342CDB6" w:rsidR="00091F89" w:rsidRDefault="00091F89" w:rsidP="0081373A">
      <w:pPr>
        <w:pStyle w:val="Bullet1"/>
      </w:pPr>
      <w:r>
        <w:t>be aged 18 years or older</w:t>
      </w:r>
    </w:p>
    <w:p w14:paraId="1AE153BE" w14:textId="5D36EE32" w:rsidR="00091F89" w:rsidRDefault="00091F89" w:rsidP="0081373A">
      <w:pPr>
        <w:pStyle w:val="Bullet1"/>
      </w:pPr>
      <w:r>
        <w:t xml:space="preserve">be an Australian citizen or permanent resident </w:t>
      </w:r>
    </w:p>
    <w:p w14:paraId="5156724B" w14:textId="4AF25903" w:rsidR="00091F89" w:rsidRDefault="00091F89" w:rsidP="0081373A">
      <w:pPr>
        <w:pStyle w:val="Bullet1"/>
      </w:pPr>
      <w:r>
        <w:t>be ordinarily a resident in Victoria</w:t>
      </w:r>
    </w:p>
    <w:p w14:paraId="7C6B9204" w14:textId="12F97CC2" w:rsidR="00091F89" w:rsidRDefault="00091F89" w:rsidP="0081373A">
      <w:pPr>
        <w:pStyle w:val="Bullet1"/>
      </w:pPr>
      <w:r>
        <w:t xml:space="preserve">at time of request, have been ordinarily a resident in Victoria for at least 12 months </w:t>
      </w:r>
    </w:p>
    <w:p w14:paraId="45CD9D70" w14:textId="47048F92" w:rsidR="00091F89" w:rsidRDefault="00091F89" w:rsidP="0081373A">
      <w:pPr>
        <w:pStyle w:val="Bullet1"/>
      </w:pPr>
      <w:r>
        <w:t>have decision-making capacity in relation to voluntary assisted dying</w:t>
      </w:r>
    </w:p>
    <w:p w14:paraId="7C1DA06F" w14:textId="70BA54F5" w:rsidR="00091F89" w:rsidRDefault="00091F89" w:rsidP="0081373A">
      <w:pPr>
        <w:pStyle w:val="Bullet1"/>
      </w:pPr>
      <w:r>
        <w:t>be diagnosed with a disease, illness or medical condition that is incurable, advanced and progressive and:</w:t>
      </w:r>
    </w:p>
    <w:p w14:paraId="17A0BEDC" w14:textId="1A8FFE29" w:rsidR="00091F89" w:rsidRDefault="00091F89" w:rsidP="0081373A">
      <w:pPr>
        <w:pStyle w:val="Bullet2"/>
      </w:pPr>
      <w:r>
        <w:t xml:space="preserve">is expected to cause death within weeks or months, not exceeding six months (or 12 months for a neurodegenerative condition) </w:t>
      </w:r>
    </w:p>
    <w:p w14:paraId="0CC6AD35" w14:textId="6A21C277" w:rsidR="00091F89" w:rsidRDefault="00091F89" w:rsidP="0081373A">
      <w:pPr>
        <w:pStyle w:val="Bullet2"/>
      </w:pPr>
      <w:r>
        <w:t>is causing suffering to the person that cannot be relieved in a manner that the person considers tolerable.</w:t>
      </w:r>
    </w:p>
    <w:p w14:paraId="790E94CE" w14:textId="77777777" w:rsidR="0081373A" w:rsidRDefault="00091F89" w:rsidP="0081373A">
      <w:pPr>
        <w:pStyle w:val="Heading4"/>
      </w:pPr>
      <w:r>
        <w:t xml:space="preserve">Contact person </w:t>
      </w:r>
    </w:p>
    <w:p w14:paraId="3CEF6EF8" w14:textId="0379F73D" w:rsidR="00091F89" w:rsidRDefault="00091F89" w:rsidP="0081373A">
      <w:pPr>
        <w:pStyle w:val="Normalfollowingheading"/>
      </w:pPr>
      <w:r>
        <w:t xml:space="preserve">A person appointed under section 39 of the Act. </w:t>
      </w:r>
    </w:p>
    <w:p w14:paraId="4880FA15" w14:textId="77777777" w:rsidR="00091F89" w:rsidRDefault="00091F89" w:rsidP="00091F89">
      <w:r>
        <w:t>An applicant must, after making a final request, appoint a person who is aged 18 years or older as the contact person.</w:t>
      </w:r>
    </w:p>
    <w:p w14:paraId="1706D73D" w14:textId="77777777" w:rsidR="00091F89" w:rsidRDefault="00091F89" w:rsidP="00091F89">
      <w:r>
        <w:t>The contact person must return to a pharmacist at the dispensing pharmacy any unused or remaining voluntary assisted dying substance dispensed to the person making the final request either:</w:t>
      </w:r>
    </w:p>
    <w:p w14:paraId="7C7C104E" w14:textId="391F04C2" w:rsidR="00091F89" w:rsidRDefault="00091F89" w:rsidP="0081373A">
      <w:pPr>
        <w:pStyle w:val="Bullet1"/>
      </w:pPr>
      <w:r>
        <w:t>if the person dies and the contact person knows that any voluntary assisted dying substance is unused or remaining after the death, within 15 days after the date of death, or</w:t>
      </w:r>
    </w:p>
    <w:p w14:paraId="3E8A75AD" w14:textId="6E986A5C" w:rsidR="00091F89" w:rsidRDefault="00091F89" w:rsidP="0081373A">
      <w:pPr>
        <w:pStyle w:val="Bullet1"/>
      </w:pPr>
      <w:r>
        <w:t>if the person decides to make a request under section 53 for practitioner administration or decides not to self-administer, at the person's request.</w:t>
      </w:r>
    </w:p>
    <w:p w14:paraId="60D132B5" w14:textId="77777777" w:rsidR="00091F89" w:rsidRDefault="00091F89" w:rsidP="00091F89">
      <w:r>
        <w:t xml:space="preserve">The contact person will be contacted by the Board to provide feedback and confirm any unused substance has been returned. </w:t>
      </w:r>
    </w:p>
    <w:p w14:paraId="601045F5" w14:textId="77777777" w:rsidR="0081373A" w:rsidRDefault="00091F89" w:rsidP="0081373A">
      <w:pPr>
        <w:pStyle w:val="Heading4"/>
      </w:pPr>
      <w:r>
        <w:t>Coordinating medical practitioner</w:t>
      </w:r>
    </w:p>
    <w:p w14:paraId="549320D2" w14:textId="6870B49F" w:rsidR="00091F89" w:rsidRDefault="0081373A" w:rsidP="0081373A">
      <w:pPr>
        <w:pStyle w:val="Normalfollowingheading"/>
      </w:pPr>
      <w:r>
        <w:t>A</w:t>
      </w:r>
      <w:r w:rsidR="00091F89">
        <w:t xml:space="preserve"> registered medical practitioner who accepts the person's first request.</w:t>
      </w:r>
    </w:p>
    <w:p w14:paraId="2B5EF4AD" w14:textId="77777777" w:rsidR="00091F89" w:rsidRDefault="00091F89" w:rsidP="00091F89">
      <w:r>
        <w:t>Each coordinating medical practitioner and consulting medical practitioner must:</w:t>
      </w:r>
    </w:p>
    <w:p w14:paraId="74DD6943" w14:textId="6C5A9D89" w:rsidR="00091F89" w:rsidRDefault="00091F89" w:rsidP="0081373A">
      <w:pPr>
        <w:pStyle w:val="Bullet1"/>
      </w:pPr>
      <w:r>
        <w:t>hold a fellowship with a specialist medical college, or</w:t>
      </w:r>
    </w:p>
    <w:p w14:paraId="6D1C1610" w14:textId="0978F4AA" w:rsidR="00091F89" w:rsidRDefault="00091F89" w:rsidP="0081373A">
      <w:pPr>
        <w:pStyle w:val="Bullet1"/>
      </w:pPr>
      <w:r>
        <w:t>be a vocationally registered general practitioner.</w:t>
      </w:r>
    </w:p>
    <w:p w14:paraId="69876536" w14:textId="77777777" w:rsidR="00091F89" w:rsidRDefault="00091F89" w:rsidP="00091F89">
      <w:r>
        <w:t>Either the coordinating medical practitioner or consulting medical practitioner must have practised as a registered medical practitioner for at least five years after completing a fellowship with a specialist medical college or vocational registration (as the case requires).</w:t>
      </w:r>
    </w:p>
    <w:p w14:paraId="0A42BD22" w14:textId="77777777" w:rsidR="00091F89" w:rsidRDefault="00091F89" w:rsidP="00091F89">
      <w:r>
        <w:lastRenderedPageBreak/>
        <w:t>Either the coordinating medical practitioner or each consulting medical practitioner must have relevant expertise and experience in the disease, illness or medical condition expected to cause the death of the person being assessed.</w:t>
      </w:r>
    </w:p>
    <w:p w14:paraId="68DAD231" w14:textId="77777777" w:rsidR="0081373A" w:rsidRDefault="00091F89" w:rsidP="0081373A">
      <w:pPr>
        <w:pStyle w:val="Heading4"/>
      </w:pPr>
      <w:r>
        <w:t>Consulting medical practitioner</w:t>
      </w:r>
    </w:p>
    <w:p w14:paraId="2C5AE86C" w14:textId="2DBEA35B" w:rsidR="00E72F6B" w:rsidRPr="00B803BC" w:rsidRDefault="00091F89" w:rsidP="0081373A">
      <w:pPr>
        <w:pStyle w:val="Normalfollowingheading"/>
      </w:pPr>
      <w:r>
        <w:t>A registered medical practitioner who accepts a referral to conduct a consulting assessment of the person.</w:t>
      </w:r>
    </w:p>
    <w:p w14:paraId="2F6DB47F" w14:textId="0940FA26" w:rsidR="00B803BC" w:rsidRDefault="00B803BC" w:rsidP="00D47E5A">
      <w:pPr>
        <w:rPr>
          <w:rStyle w:val="Hyperlink"/>
        </w:rPr>
      </w:pPr>
      <w:r>
        <w:rPr>
          <w:rStyle w:val="Hyperlink"/>
        </w:rPr>
        <w:br w:type="page"/>
      </w:r>
    </w:p>
    <w:p w14:paraId="677352BF" w14:textId="6131CDBE" w:rsidR="00C7084F" w:rsidRDefault="003E3392" w:rsidP="00D47E5A">
      <w:pPr>
        <w:rPr>
          <w:rStyle w:val="Hyperlink"/>
        </w:rPr>
      </w:pPr>
      <w:r>
        <w:lastRenderedPageBreak/>
        <w:drawing>
          <wp:anchor distT="0" distB="0" distL="114300" distR="114300" simplePos="0" relativeHeight="251658240" behindDoc="0" locked="0" layoutInCell="1" allowOverlap="1" wp14:anchorId="27A55947" wp14:editId="391C170D">
            <wp:simplePos x="0" y="0"/>
            <wp:positionH relativeFrom="page">
              <wp:posOffset>307340</wp:posOffset>
            </wp:positionH>
            <wp:positionV relativeFrom="page">
              <wp:posOffset>307340</wp:posOffset>
            </wp:positionV>
            <wp:extent cx="6965690" cy="10116000"/>
            <wp:effectExtent l="0" t="0" r="6985" b="0"/>
            <wp:wrapNone/>
            <wp:docPr id="8" name="Blue Solid Fill">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Blue Solid Fill"/>
                    <pic:cNvPicPr>
                      <a:picLocks/>
                    </pic:cNvPicPr>
                  </pic:nvPicPr>
                  <pic:blipFill>
                    <a:blip r:embed="rId37" cstate="print">
                      <a:extLst>
                        <a:ext uri="{28A0092B-C50C-407E-A947-70E740481C1C}">
                          <a14:useLocalDpi xmlns:a14="http://schemas.microsoft.com/office/drawing/2010/main" val="0"/>
                        </a:ext>
                      </a:extLst>
                    </a:blip>
                    <a:stretch>
                      <a:fillRect/>
                    </a:stretch>
                  </pic:blipFill>
                  <pic:spPr>
                    <a:xfrm>
                      <a:off x="0" y="0"/>
                      <a:ext cx="6965690" cy="10116000"/>
                    </a:xfrm>
                    <a:prstGeom prst="rect">
                      <a:avLst/>
                    </a:prstGeom>
                  </pic:spPr>
                </pic:pic>
              </a:graphicData>
            </a:graphic>
            <wp14:sizeRelH relativeFrom="margin">
              <wp14:pctWidth>0</wp14:pctWidth>
            </wp14:sizeRelH>
            <wp14:sizeRelV relativeFrom="margin">
              <wp14:pctHeight>0</wp14:pctHeight>
            </wp14:sizeRelV>
          </wp:anchor>
        </w:drawing>
      </w:r>
      <w:r w:rsidR="00C36D7E">
        <w:t xml:space="preserve"> </w:t>
      </w:r>
    </w:p>
    <w:p w14:paraId="080E7B01" w14:textId="10577533" w:rsidR="00C7084F" w:rsidRDefault="00C7084F" w:rsidP="00D47E5A">
      <w:pPr>
        <w:rPr>
          <w:rStyle w:val="Hyperlink"/>
        </w:rPr>
      </w:pPr>
    </w:p>
    <w:p w14:paraId="52A67F39" w14:textId="77777777" w:rsidR="00741DE1" w:rsidRDefault="00741DE1" w:rsidP="00D47E5A">
      <w:pPr>
        <w:pStyle w:val="Heading1"/>
        <w:framePr w:wrap="around"/>
        <w:rPr>
          <w:rStyle w:val="Hyperlink"/>
        </w:rPr>
      </w:pPr>
      <w:r>
        <w:rPr>
          <w:rStyle w:val="Hyperlink"/>
        </w:rPr>
        <w:br w:type="page"/>
      </w:r>
    </w:p>
    <w:p w14:paraId="27A55911" w14:textId="5FDF6280" w:rsidR="00413D62" w:rsidRPr="00413D62" w:rsidRDefault="00413D62" w:rsidP="00D47E5A"/>
    <w:p w14:paraId="27A55912" w14:textId="337F22CB" w:rsidR="009F225C" w:rsidRPr="009F225C" w:rsidRDefault="009F225C" w:rsidP="00D47E5A">
      <w:pPr>
        <w:pStyle w:val="Normalfollowingheading"/>
      </w:pPr>
    </w:p>
    <w:sectPr w:rsidR="009F225C" w:rsidRPr="009F225C" w:rsidSect="00BF3558">
      <w:pgSz w:w="11906" w:h="16838" w:code="9"/>
      <w:pgMar w:top="3402" w:right="851" w:bottom="1361" w:left="851" w:header="539" w:footer="624"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EB5286" w14:textId="77777777" w:rsidR="00D47E5A" w:rsidRDefault="00D47E5A" w:rsidP="00D47E5A">
      <w:r>
        <w:separator/>
      </w:r>
    </w:p>
  </w:endnote>
  <w:endnote w:type="continuationSeparator" w:id="0">
    <w:p w14:paraId="4B9E0B43" w14:textId="77777777" w:rsidR="00D47E5A" w:rsidRDefault="00D47E5A" w:rsidP="00D47E5A">
      <w:r>
        <w:continuationSeparator/>
      </w:r>
    </w:p>
  </w:endnote>
  <w:endnote w:type="continuationNotice" w:id="1">
    <w:p w14:paraId="1AE24857" w14:textId="77777777" w:rsidR="00D47E5A" w:rsidRDefault="00D47E5A" w:rsidP="00D47E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AFF" w:usb1="C0007843"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A55955" w14:textId="77777777" w:rsidR="00D47E5A" w:rsidRDefault="00D47E5A" w:rsidP="00D47E5A">
    <w:pPr>
      <w:pStyle w:val="FooterEven"/>
      <w:framePr w:wrap="around"/>
    </w:pPr>
    <w:r>
      <mc:AlternateContent>
        <mc:Choice Requires="wps">
          <w:drawing>
            <wp:anchor distT="0" distB="0" distL="114300" distR="114300" simplePos="0" relativeHeight="251658245" behindDoc="0" locked="0" layoutInCell="0" allowOverlap="1" wp14:anchorId="27A55961" wp14:editId="27A55962">
              <wp:simplePos x="0" y="0"/>
              <wp:positionH relativeFrom="page">
                <wp:posOffset>0</wp:posOffset>
              </wp:positionH>
              <wp:positionV relativeFrom="page">
                <wp:posOffset>10234930</wp:posOffset>
              </wp:positionV>
              <wp:extent cx="7560310" cy="266700"/>
              <wp:effectExtent l="0" t="0" r="0" b="0"/>
              <wp:wrapNone/>
              <wp:docPr id="16" name="MSIPCMe4e545cb8c44a875a899eaa9" descr="{&quot;HashCode&quot;:1368741547,&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7A559A0" w14:textId="0EC45ABB" w:rsidR="00D47E5A" w:rsidRPr="00621363" w:rsidRDefault="00D47E5A" w:rsidP="00D47E5A"/>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7A55961" id="_x0000_t202" coordsize="21600,21600" o:spt="202" path="m,l,21600r21600,l21600,xe">
              <v:stroke joinstyle="miter"/>
              <v:path gradientshapeok="t" o:connecttype="rect"/>
            </v:shapetype>
            <v:shape id="MSIPCMe4e545cb8c44a875a899eaa9" o:spid="_x0000_s1030" type="#_x0000_t202" alt="{&quot;HashCode&quot;:1368741547,&quot;Height&quot;:841.0,&quot;Width&quot;:595.0,&quot;Placement&quot;:&quot;Footer&quot;,&quot;Index&quot;:&quot;OddAndEven&quot;,&quot;Section&quot;:1,&quot;Top&quot;:0.0,&quot;Left&quot;:0.0}" style="position:absolute;margin-left:0;margin-top:805.9pt;width:595.3pt;height:21pt;z-index:25165824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" o:allowincell="f" filled="f" stroked="f" strokeweight=".5pt">
              <v:textbox inset=",0,,0">
                <w:txbxContent>
                  <w:p w14:paraId="27A559A0" w14:textId="0EC45ABB" w:rsidR="00D47E5A" w:rsidRPr="00621363" w:rsidRDefault="00D47E5A" w:rsidP="00D47E5A"/>
                </w:txbxContent>
              </v:textbox>
              <w10:wrap anchorx="page" anchory="page"/>
            </v:shape>
          </w:pict>
        </mc:Fallback>
      </mc:AlternateContent>
    </w:r>
    <w:r>
      <w:rPr>
        <w:noProof w:val="0"/>
      </w:rPr>
      <w:fldChar w:fldCharType="begin"/>
    </w:r>
    <w:r>
      <w:instrText xml:space="preserve"> PAGE   \* MERGEFORMAT </w:instrText>
    </w:r>
    <w:r>
      <w:rPr>
        <w:noProof w:val="0"/>
      </w:rPr>
      <w:fldChar w:fldCharType="separate"/>
    </w:r>
    <w:r>
      <w:t>4</w:t>
    </w:r>
    <w:r>
      <w:fldChar w:fldCharType="end"/>
    </w:r>
    <w:r>
      <w:t> </w:t>
    </w:r>
    <w:r>
      <w:t> </w:t>
    </w:r>
    <w:r w:rsidRPr="22363291">
      <w:rPr>
        <w:b/>
        <w:bCs/>
      </w:rPr>
      <w:t>Voluntary Assisted Dying Review Board</w:t>
    </w:r>
    <w:r>
      <w:t> </w:t>
    </w:r>
    <w:r>
      <w:t> </w:t>
    </w:r>
    <w:sdt>
      <w:sdtPr>
        <w:alias w:val="Title"/>
        <w:tag w:val=""/>
        <w:id w:val="339126851"/>
        <w:dataBinding w:prefixMappings="xmlns:ns0='http://purl.org/dc/elements/1.1/' xmlns:ns1='http://schemas.openxmlformats.org/package/2006/metadata/core-properties' " w:xpath="/ns1:coreProperties[1]/ns0:title[1]" w:storeItemID="{6C3C8BC8-F283-45AE-878A-BAB7291924A1}"/>
        <w:text/>
      </w:sdtPr>
      <w:sdtContent>
        <w:r>
          <w:t>Report of operations</w:t>
        </w:r>
      </w:sdtContent>
    </w:sdt>
    <w:r>
      <w:t xml:space="preserve"> </w:t>
    </w:r>
    <w:r>
      <w:drawing>
        <wp:anchor distT="0" distB="0" distL="114300" distR="114300" simplePos="0" relativeHeight="251658242" behindDoc="0" locked="0" layoutInCell="1" allowOverlap="1" wp14:anchorId="27A55963" wp14:editId="27A55964">
          <wp:simplePos x="0" y="0"/>
          <wp:positionH relativeFrom="column">
            <wp:posOffset>4256126</wp:posOffset>
          </wp:positionH>
          <wp:positionV relativeFrom="page">
            <wp:posOffset>9493250</wp:posOffset>
          </wp:positionV>
          <wp:extent cx="1956435" cy="582930"/>
          <wp:effectExtent l="0" t="0" r="5715" b="7620"/>
          <wp:wrapNone/>
          <wp:docPr id="786036650" na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toria State Gov DTF right reverse 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56435" cy="582930"/>
                  </a:xfrm>
                  <a:prstGeom prst="rect">
                    <a:avLst/>
                  </a:prstGeom>
                </pic:spPr>
              </pic:pic>
            </a:graphicData>
          </a:graphic>
          <wp14:sizeRelH relativeFrom="margin">
            <wp14:pctWidth>0</wp14:pctWidth>
          </wp14:sizeRelH>
          <wp14:sizeRelV relativeFrom="margin">
            <wp14:pctHeight>0</wp14:pctHeight>
          </wp14:sizeRelV>
        </wp:anchor>
      </w:drawing>
    </w:r>
  </w:p>
  <w:p w14:paraId="27A55956" w14:textId="77777777" w:rsidR="00D47E5A" w:rsidRPr="002A5891" w:rsidRDefault="00D47E5A" w:rsidP="00D47E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A55957" w14:textId="77777777" w:rsidR="00D47E5A" w:rsidRDefault="00D47E5A" w:rsidP="00D47E5A">
    <w:pPr>
      <w:pStyle w:val="FooterOdd"/>
      <w:framePr w:wrap="around"/>
    </w:pPr>
    <w:r>
      <w:rPr>
        <w:rFonts w:eastAsiaTheme="majorEastAsia" w:cstheme="majorBidi"/>
        <w:spacing w:val="-1"/>
      </w:rPr>
      <mc:AlternateContent>
        <mc:Choice Requires="wps">
          <w:drawing>
            <wp:anchor distT="0" distB="0" distL="114300" distR="114300" simplePos="0" relativeHeight="251658244" behindDoc="0" locked="0" layoutInCell="0" allowOverlap="1" wp14:anchorId="27A55965" wp14:editId="27A55966">
              <wp:simplePos x="0" y="0"/>
              <wp:positionH relativeFrom="page">
                <wp:posOffset>0</wp:posOffset>
              </wp:positionH>
              <wp:positionV relativeFrom="page">
                <wp:posOffset>10234930</wp:posOffset>
              </wp:positionV>
              <wp:extent cx="7560310" cy="266700"/>
              <wp:effectExtent l="0" t="0" r="0" b="0"/>
              <wp:wrapNone/>
              <wp:docPr id="12" name="MSIPCM74614d0e8c95741207f25afc" descr="{&quot;HashCode&quot;:1368741547,&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7A559A1" w14:textId="445C6742" w:rsidR="00D47E5A" w:rsidRPr="00621363" w:rsidRDefault="00D47E5A" w:rsidP="00D47E5A"/>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7A55965" id="_x0000_t202" coordsize="21600,21600" o:spt="202" path="m,l,21600r21600,l21600,xe">
              <v:stroke joinstyle="miter"/>
              <v:path gradientshapeok="t" o:connecttype="rect"/>
            </v:shapetype>
            <v:shape id="MSIPCM74614d0e8c95741207f25afc" o:spid="_x0000_s1031" type="#_x0000_t202" alt="{&quot;HashCode&quot;:1368741547,&quot;Height&quot;:841.0,&quot;Width&quot;:595.0,&quot;Placement&quot;:&quot;Footer&quot;,&quot;Index&quot;:&quot;Primary&quot;,&quot;Section&quot;:1,&quot;Top&quot;:0.0,&quot;Left&quot;:0.0}" style="position:absolute;left:0;text-align:left;margin-left:0;margin-top:805.9pt;width:595.3pt;height:21pt;z-index:2516582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" o:allowincell="f" filled="f" stroked="f" strokeweight=".5pt">
              <v:textbox inset=",0,,0">
                <w:txbxContent>
                  <w:p w14:paraId="27A559A1" w14:textId="445C6742" w:rsidR="00D47E5A" w:rsidRPr="00621363" w:rsidRDefault="00D47E5A" w:rsidP="00D47E5A"/>
                </w:txbxContent>
              </v:textbox>
              <w10:wrap anchorx="page" anchory="page"/>
            </v:shape>
          </w:pict>
        </mc:Fallback>
      </mc:AlternateContent>
    </w:r>
    <w:sdt>
      <w:sdtPr>
        <w:rPr>
          <w:rFonts w:eastAsiaTheme="majorEastAsia" w:cstheme="majorBidi"/>
          <w:spacing w:val="-1"/>
        </w:rPr>
        <w:alias w:val="Title"/>
        <w:tag w:val=""/>
        <w:id w:val="894234172"/>
        <w:dataBinding w:prefixMappings="xmlns:ns0='http://purl.org/dc/elements/1.1/' xmlns:ns1='http://schemas.openxmlformats.org/package/2006/metadata/core-properties' " w:xpath="/ns1:coreProperties[1]/ns0:title[1]" w:storeItemID="{6C3C8BC8-F283-45AE-878A-BAB7291924A1}"/>
        <w:text/>
      </w:sdtPr>
      <w:sdtContent>
        <w:r w:rsidRPr="00C84BF2">
          <w:rPr>
            <w:rFonts w:eastAsiaTheme="majorEastAsia" w:cstheme="majorBidi"/>
            <w:spacing w:val="-1"/>
          </w:rPr>
          <w:t>Report of operations</w:t>
        </w:r>
      </w:sdtContent>
    </w:sdt>
    <w:r w:rsidRPr="00C84BF2">
      <w:t> </w:t>
    </w:r>
    <w:r w:rsidRPr="00C84BF2">
      <w:t> </w:t>
    </w:r>
    <w:r w:rsidRPr="00C84BF2">
      <w:rPr>
        <w:b/>
      </w:rPr>
      <w:t>Voluntary Assisted Dying Review Board</w:t>
    </w:r>
    <w:r w:rsidRPr="0072414B">
      <w:t> </w:t>
    </w:r>
    <w:r w:rsidRPr="0072414B">
      <w:t> </w:t>
    </w:r>
    <w:r w:rsidRPr="0072414B">
      <w:rPr>
        <w:noProof w:val="0"/>
      </w:rPr>
      <w:fldChar w:fldCharType="begin"/>
    </w:r>
    <w:r w:rsidRPr="0072414B">
      <w:instrText xml:space="preserve"> PAGE   \* MERGEFORMAT </w:instrText>
    </w:r>
    <w:r w:rsidRPr="0072414B">
      <w:rPr>
        <w:noProof w:val="0"/>
      </w:rPr>
      <w:fldChar w:fldCharType="separate"/>
    </w:r>
    <w:r w:rsidRPr="0072414B">
      <w:t>5</w:t>
    </w:r>
    <w:r w:rsidRPr="0072414B">
      <w:fldChar w:fldCharType="end"/>
    </w:r>
  </w:p>
  <w:p w14:paraId="27A55958" w14:textId="77777777" w:rsidR="00D47E5A" w:rsidRPr="002A5891" w:rsidRDefault="00D47E5A" w:rsidP="00D47E5A">
    <w:pPr>
      <w:pStyle w:val="Footer"/>
    </w:pPr>
    <w: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4075B2" w14:textId="77777777" w:rsidR="00AF5796" w:rsidRDefault="00AF579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A5595C" w14:textId="77777777" w:rsidR="00D47E5A" w:rsidRDefault="00D47E5A" w:rsidP="00D47E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9FCFCC" w14:textId="77777777" w:rsidR="00D47E5A" w:rsidRDefault="00D47E5A" w:rsidP="00D47E5A"/>
  </w:footnote>
  <w:footnote w:type="continuationSeparator" w:id="0">
    <w:p w14:paraId="4AA3F0C0" w14:textId="77777777" w:rsidR="00D47E5A" w:rsidRDefault="00D47E5A" w:rsidP="00D47E5A"/>
  </w:footnote>
  <w:footnote w:type="continuationNotice" w:id="1">
    <w:p w14:paraId="580BD950" w14:textId="77777777" w:rsidR="00D47E5A" w:rsidRDefault="00D47E5A" w:rsidP="00D47E5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A55953" w14:textId="79AC3D94" w:rsidR="00D47E5A" w:rsidRDefault="00D47E5A" w:rsidP="00D47E5A">
    <w:pPr>
      <w:pStyle w:val="Header"/>
    </w:pPr>
    <w:r>
      <w:drawing>
        <wp:anchor distT="0" distB="0" distL="114300" distR="114300" simplePos="0" relativeHeight="251658241" behindDoc="1" locked="0" layoutInCell="1" allowOverlap="1" wp14:anchorId="27A5595D" wp14:editId="27A5595E">
          <wp:simplePos x="0" y="0"/>
          <wp:positionH relativeFrom="column">
            <wp:posOffset>-914400</wp:posOffset>
          </wp:positionH>
          <wp:positionV relativeFrom="page">
            <wp:posOffset>0</wp:posOffset>
          </wp:positionV>
          <wp:extent cx="7562088" cy="10698480"/>
          <wp:effectExtent l="0" t="0" r="1270" b="7620"/>
          <wp:wrapNone/>
          <wp:docPr id="786036648" name="Alternative back cover"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CTION PAGE_9545 DTF Covers A4 Final_Blue3 copy.jpg"/>
                  <pic:cNvPicPr/>
                </pic:nvPicPr>
                <pic:blipFill>
                  <a:blip r:embed="rId1" cstate="print">
                    <a:extLst>
                      <a:ext uri="{28A0092B-C50C-407E-A947-70E740481C1C}">
                        <a14:useLocalDpi xmlns:a14="http://schemas.microsoft.com/office/drawing/2010/main" val="0"/>
                      </a:ext>
                    </a:extLst>
                  </a:blip>
                  <a:stretch>
                    <a:fillRect/>
                  </a:stretch>
                </pic:blipFill>
                <pic:spPr>
                  <a:xfrm flipH="1">
                    <a:off x="0" y="0"/>
                    <a:ext cx="7562088" cy="1069848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A55954" w14:textId="77777777" w:rsidR="00D47E5A" w:rsidRDefault="00D47E5A" w:rsidP="00D47E5A">
    <w:pPr>
      <w:pStyle w:val="Header"/>
    </w:pPr>
    <w:r>
      <w:drawing>
        <wp:anchor distT="0" distB="0" distL="114300" distR="114300" simplePos="0" relativeHeight="251658243" behindDoc="1" locked="0" layoutInCell="1" allowOverlap="1" wp14:anchorId="27A5595F" wp14:editId="27A55960">
          <wp:simplePos x="0" y="0"/>
          <wp:positionH relativeFrom="column">
            <wp:posOffset>-914400</wp:posOffset>
          </wp:positionH>
          <wp:positionV relativeFrom="page">
            <wp:posOffset>0</wp:posOffset>
          </wp:positionV>
          <wp:extent cx="7562088" cy="10698480"/>
          <wp:effectExtent l="0" t="0" r="1270" b="7620"/>
          <wp:wrapNone/>
          <wp:docPr id="786036649" name="Alternative back cover"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CTION PAGE_9545 DTF Covers A4 Final_Blue3 copy.jpg"/>
                  <pic:cNvPicPr/>
                </pic:nvPicPr>
                <pic:blipFill>
                  <a:blip r:embed="rId1" cstate="print">
                    <a:extLst>
                      <a:ext uri="{28A0092B-C50C-407E-A947-70E740481C1C}">
                        <a14:useLocalDpi xmlns:a14="http://schemas.microsoft.com/office/drawing/2010/main" val="0"/>
                      </a:ext>
                    </a:extLst>
                  </a:blip>
                  <a:stretch>
                    <a:fillRect/>
                  </a:stretch>
                </pic:blipFill>
                <pic:spPr>
                  <a:xfrm flipH="1">
                    <a:off x="0" y="0"/>
                    <a:ext cx="7562088" cy="1069848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A55959" w14:textId="77777777" w:rsidR="00D47E5A" w:rsidRDefault="00D47E5A" w:rsidP="0086277A">
    <w:pPr>
      <w:pStyle w:val="NoSpacing"/>
    </w:pPr>
    <w:r>
      <w:rPr>
        <w:noProof/>
      </w:rPr>
      <w:drawing>
        <wp:anchor distT="0" distB="0" distL="114300" distR="114300" simplePos="0" relativeHeight="251658240" behindDoc="1" locked="0" layoutInCell="1" allowOverlap="1" wp14:anchorId="27A55967" wp14:editId="1418CAD2">
          <wp:simplePos x="0" y="0"/>
          <wp:positionH relativeFrom="page">
            <wp:posOffset>306070</wp:posOffset>
          </wp:positionH>
          <wp:positionV relativeFrom="page">
            <wp:posOffset>306070</wp:posOffset>
          </wp:positionV>
          <wp:extent cx="6966000" cy="10116000"/>
          <wp:effectExtent l="0" t="0" r="6350" b="0"/>
          <wp:wrapNone/>
          <wp:docPr id="786036651" name="Blue Solid Fill">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age 1overla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966000" cy="10116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A5595B" w14:textId="77777777" w:rsidR="00D47E5A" w:rsidRDefault="00D47E5A" w:rsidP="0086277A">
    <w:pPr>
      <w:pStyle w:val="NoSpaci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A5486"/>
    <w:multiLevelType w:val="hybridMultilevel"/>
    <w:tmpl w:val="BBCADE7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4FF5E85"/>
    <w:multiLevelType w:val="hybridMultilevel"/>
    <w:tmpl w:val="7018BD2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A797A16"/>
    <w:multiLevelType w:val="hybridMultilevel"/>
    <w:tmpl w:val="8AE887AE"/>
    <w:lvl w:ilvl="0" w:tplc="0C090001">
      <w:start w:val="1"/>
      <w:numFmt w:val="bullet"/>
      <w:lvlText w:val=""/>
      <w:lvlJc w:val="left"/>
      <w:pPr>
        <w:ind w:left="360" w:hanging="360"/>
      </w:pPr>
      <w:rPr>
        <w:rFonts w:ascii="Symbol" w:hAnsi="Symbol" w:hint="default"/>
      </w:rPr>
    </w:lvl>
    <w:lvl w:ilvl="1" w:tplc="8A764642">
      <w:start w:val="1"/>
      <w:numFmt w:val="bullet"/>
      <w:lvlText w:val=""/>
      <w:lvlJc w:val="left"/>
      <w:pPr>
        <w:ind w:left="1080" w:hanging="360"/>
      </w:pPr>
      <w:rPr>
        <w:rFonts w:ascii="Symbol" w:hAnsi="Symbol" w:hint="default"/>
        <w:color w:val="auto"/>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AF3303C"/>
    <w:multiLevelType w:val="hybridMultilevel"/>
    <w:tmpl w:val="749CF3C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D302147"/>
    <w:multiLevelType w:val="hybridMultilevel"/>
    <w:tmpl w:val="9CC001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DC73F64"/>
    <w:multiLevelType w:val="hybridMultilevel"/>
    <w:tmpl w:val="4966343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0E1D0F04"/>
    <w:multiLevelType w:val="hybridMultilevel"/>
    <w:tmpl w:val="8A3E1216"/>
    <w:lvl w:ilvl="0" w:tplc="0C090001">
      <w:start w:val="1"/>
      <w:numFmt w:val="bullet"/>
      <w:lvlText w:val=""/>
      <w:lvlJc w:val="left"/>
      <w:pPr>
        <w:ind w:left="770" w:hanging="360"/>
      </w:pPr>
      <w:rPr>
        <w:rFonts w:ascii="Symbol" w:hAnsi="Symbol" w:hint="default"/>
      </w:rPr>
    </w:lvl>
    <w:lvl w:ilvl="1" w:tplc="0C090003">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7" w15:restartNumberingAfterBreak="0">
    <w:nsid w:val="1FD3108A"/>
    <w:multiLevelType w:val="hybridMultilevel"/>
    <w:tmpl w:val="9188980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08E326B"/>
    <w:multiLevelType w:val="hybridMultilevel"/>
    <w:tmpl w:val="C4D837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294418A"/>
    <w:multiLevelType w:val="hybridMultilevel"/>
    <w:tmpl w:val="061E02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4C2651D"/>
    <w:multiLevelType w:val="hybridMultilevel"/>
    <w:tmpl w:val="966887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6456FFD"/>
    <w:multiLevelType w:val="multilevel"/>
    <w:tmpl w:val="47D41E60"/>
    <w:lvl w:ilvl="0">
      <w:start w:val="1"/>
      <w:numFmt w:val="bullet"/>
      <w:pStyle w:val="Tablebullet"/>
      <w:lvlText w:val=""/>
      <w:lvlJc w:val="left"/>
      <w:pPr>
        <w:ind w:left="284" w:hanging="284"/>
      </w:pPr>
      <w:rPr>
        <w:rFonts w:ascii="Symbol" w:hAnsi="Symbol" w:hint="default"/>
        <w:color w:val="4D92C0"/>
      </w:rPr>
    </w:lvl>
    <w:lvl w:ilvl="1">
      <w:start w:val="1"/>
      <w:numFmt w:val="bullet"/>
      <w:pStyle w:val="Tabledash"/>
      <w:lvlText w:val="–"/>
      <w:lvlJc w:val="left"/>
      <w:pPr>
        <w:ind w:left="568" w:hanging="284"/>
      </w:pPr>
      <w:rPr>
        <w:rFonts w:ascii="Calibri" w:hAnsi="Calibri" w:hint="default"/>
        <w:color w:val="auto"/>
      </w:rPr>
    </w:lvl>
    <w:lvl w:ilvl="2">
      <w:start w:val="1"/>
      <w:numFmt w:val="decimal"/>
      <w:pStyle w:val="Tablenum1"/>
      <w:lvlText w:val="%3."/>
      <w:lvlJc w:val="left"/>
      <w:pPr>
        <w:tabs>
          <w:tab w:val="num" w:pos="284"/>
        </w:tabs>
        <w:ind w:left="284" w:hanging="284"/>
      </w:pPr>
      <w:rPr>
        <w:rFonts w:hint="default"/>
      </w:rPr>
    </w:lvl>
    <w:lvl w:ilvl="3">
      <w:start w:val="1"/>
      <w:numFmt w:val="lowerLetter"/>
      <w:pStyle w:val="Tablenum2"/>
      <w:lvlText w:val="(%4)"/>
      <w:lvlJc w:val="left"/>
      <w:pPr>
        <w:tabs>
          <w:tab w:val="num" w:pos="567"/>
        </w:tabs>
        <w:ind w:left="567" w:hanging="283"/>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2" w15:restartNumberingAfterBreak="0">
    <w:nsid w:val="29D45386"/>
    <w:multiLevelType w:val="hybridMultilevel"/>
    <w:tmpl w:val="4A3421C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B0D456B"/>
    <w:multiLevelType w:val="hybridMultilevel"/>
    <w:tmpl w:val="963C03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93615B0"/>
    <w:multiLevelType w:val="multilevel"/>
    <w:tmpl w:val="F27293EC"/>
    <w:name w:val="List num2"/>
    <w:lvl w:ilvl="0">
      <w:start w:val="1"/>
      <w:numFmt w:val="decimal"/>
      <w:pStyle w:val="Heading1numbered"/>
      <w:suff w:val="space"/>
      <w:lvlText w:val="Section %1.0"/>
      <w:lvlJc w:val="left"/>
      <w:pPr>
        <w:ind w:left="0" w:firstLine="0"/>
      </w:pPr>
      <w:rPr>
        <w:rFonts w:hint="default"/>
      </w:rPr>
    </w:lvl>
    <w:lvl w:ilvl="1">
      <w:start w:val="1"/>
      <w:numFmt w:val="decimal"/>
      <w:pStyle w:val="Heading2numbered"/>
      <w:suff w:val="space"/>
      <w:lvlText w:val="%1.%2"/>
      <w:lvlJc w:val="left"/>
      <w:pPr>
        <w:ind w:left="0" w:firstLine="0"/>
      </w:pPr>
      <w:rPr>
        <w:rFonts w:hint="default"/>
      </w:rPr>
    </w:lvl>
    <w:lvl w:ilvl="2">
      <w:start w:val="1"/>
      <w:numFmt w:val="decimal"/>
      <w:pStyle w:val="Heading3numbered"/>
      <w:suff w:val="space"/>
      <w:lvlText w:val="%1.%2.%3"/>
      <w:lvlJc w:val="left"/>
      <w:pPr>
        <w:ind w:left="0" w:firstLine="0"/>
      </w:pPr>
      <w:rPr>
        <w:rFonts w:hint="default"/>
      </w:rPr>
    </w:lvl>
    <w:lvl w:ilvl="3">
      <w:start w:val="1"/>
      <w:numFmt w:val="decimal"/>
      <w:pStyle w:val="Heading4numbered"/>
      <w:suff w:val="space"/>
      <w:lvlText w:val="%1.%2.%3.%4"/>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right"/>
      <w:pPr>
        <w:ind w:left="0" w:firstLine="0"/>
      </w:pPr>
      <w:rPr>
        <w:rFonts w:hint="default"/>
      </w:rPr>
    </w:lvl>
  </w:abstractNum>
  <w:abstractNum w:abstractNumId="15" w15:restartNumberingAfterBreak="0">
    <w:nsid w:val="393A12AA"/>
    <w:multiLevelType w:val="multilevel"/>
    <w:tmpl w:val="09FEB60C"/>
    <w:lvl w:ilvl="0">
      <w:start w:val="1"/>
      <w:numFmt w:val="bullet"/>
      <w:pStyle w:val="Bullet1"/>
      <w:lvlText w:val=""/>
      <w:lvlJc w:val="left"/>
      <w:pPr>
        <w:ind w:left="284" w:hanging="284"/>
      </w:pPr>
      <w:rPr>
        <w:rFonts w:ascii="Wingdings 2" w:hAnsi="Wingdings 2" w:hint="default"/>
        <w:color w:val="4D92C0"/>
        <w:position w:val="2"/>
        <w:sz w:val="16"/>
      </w:rPr>
    </w:lvl>
    <w:lvl w:ilvl="1">
      <w:start w:val="1"/>
      <w:numFmt w:val="bullet"/>
      <w:pStyle w:val="Bullet2"/>
      <w:lvlText w:val="–"/>
      <w:lvlJc w:val="left"/>
      <w:pPr>
        <w:ind w:left="568" w:hanging="284"/>
      </w:pPr>
      <w:rPr>
        <w:rFonts w:ascii="Arial Black" w:hAnsi="Arial Black"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16" w15:restartNumberingAfterBreak="0">
    <w:nsid w:val="3A230F3D"/>
    <w:multiLevelType w:val="hybridMultilevel"/>
    <w:tmpl w:val="C7BE524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A5D41FA"/>
    <w:multiLevelType w:val="hybridMultilevel"/>
    <w:tmpl w:val="A9A6E62C"/>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start w:val="1"/>
      <w:numFmt w:val="bullet"/>
      <w:lvlText w:val=""/>
      <w:lvlJc w:val="left"/>
      <w:pPr>
        <w:ind w:left="2220" w:hanging="360"/>
      </w:pPr>
      <w:rPr>
        <w:rFonts w:ascii="Wingdings" w:hAnsi="Wingdings" w:hint="default"/>
      </w:rPr>
    </w:lvl>
    <w:lvl w:ilvl="3" w:tplc="0C090001">
      <w:start w:val="1"/>
      <w:numFmt w:val="bullet"/>
      <w:lvlText w:val=""/>
      <w:lvlJc w:val="left"/>
      <w:pPr>
        <w:ind w:left="2940" w:hanging="360"/>
      </w:pPr>
      <w:rPr>
        <w:rFonts w:ascii="Symbol" w:hAnsi="Symbol" w:hint="default"/>
      </w:rPr>
    </w:lvl>
    <w:lvl w:ilvl="4" w:tplc="0C090003">
      <w:start w:val="1"/>
      <w:numFmt w:val="bullet"/>
      <w:lvlText w:val="o"/>
      <w:lvlJc w:val="left"/>
      <w:pPr>
        <w:ind w:left="3660" w:hanging="360"/>
      </w:pPr>
      <w:rPr>
        <w:rFonts w:ascii="Courier New" w:hAnsi="Courier New" w:cs="Courier New" w:hint="default"/>
      </w:rPr>
    </w:lvl>
    <w:lvl w:ilvl="5" w:tplc="0C090005">
      <w:start w:val="1"/>
      <w:numFmt w:val="bullet"/>
      <w:lvlText w:val=""/>
      <w:lvlJc w:val="left"/>
      <w:pPr>
        <w:ind w:left="4380" w:hanging="360"/>
      </w:pPr>
      <w:rPr>
        <w:rFonts w:ascii="Wingdings" w:hAnsi="Wingdings" w:hint="default"/>
      </w:rPr>
    </w:lvl>
    <w:lvl w:ilvl="6" w:tplc="0C090001">
      <w:start w:val="1"/>
      <w:numFmt w:val="bullet"/>
      <w:lvlText w:val=""/>
      <w:lvlJc w:val="left"/>
      <w:pPr>
        <w:ind w:left="5100" w:hanging="360"/>
      </w:pPr>
      <w:rPr>
        <w:rFonts w:ascii="Symbol" w:hAnsi="Symbol" w:hint="default"/>
      </w:rPr>
    </w:lvl>
    <w:lvl w:ilvl="7" w:tplc="0C090003">
      <w:start w:val="1"/>
      <w:numFmt w:val="bullet"/>
      <w:lvlText w:val="o"/>
      <w:lvlJc w:val="left"/>
      <w:pPr>
        <w:ind w:left="5820" w:hanging="360"/>
      </w:pPr>
      <w:rPr>
        <w:rFonts w:ascii="Courier New" w:hAnsi="Courier New" w:cs="Courier New" w:hint="default"/>
      </w:rPr>
    </w:lvl>
    <w:lvl w:ilvl="8" w:tplc="0C090005">
      <w:start w:val="1"/>
      <w:numFmt w:val="bullet"/>
      <w:lvlText w:val=""/>
      <w:lvlJc w:val="left"/>
      <w:pPr>
        <w:ind w:left="6540" w:hanging="360"/>
      </w:pPr>
      <w:rPr>
        <w:rFonts w:ascii="Wingdings" w:hAnsi="Wingdings" w:hint="default"/>
      </w:rPr>
    </w:lvl>
  </w:abstractNum>
  <w:abstractNum w:abstractNumId="18" w15:restartNumberingAfterBreak="0">
    <w:nsid w:val="43BF2BD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46D3A6A"/>
    <w:multiLevelType w:val="multilevel"/>
    <w:tmpl w:val="F58A407A"/>
    <w:lvl w:ilvl="0">
      <w:start w:val="1"/>
      <w:numFmt w:val="bullet"/>
      <w:lvlText w:val=""/>
      <w:lvlJc w:val="left"/>
      <w:pPr>
        <w:tabs>
          <w:tab w:val="num" w:pos="360"/>
        </w:tabs>
        <w:ind w:left="360" w:hanging="360"/>
      </w:pPr>
      <w:rPr>
        <w:rFonts w:ascii="Symbol" w:hAnsi="Symbol" w:hint="default"/>
        <w:b w:val="0"/>
        <w:i w:val="0"/>
        <w:vanish w:val="0"/>
        <w:color w:val="auto"/>
        <w:sz w:val="22"/>
      </w:rPr>
    </w:lvl>
    <w:lvl w:ilvl="1">
      <w:start w:val="1"/>
      <w:numFmt w:val="bullet"/>
      <w:lvlText w:val="–"/>
      <w:lvlJc w:val="left"/>
      <w:pPr>
        <w:tabs>
          <w:tab w:val="num" w:pos="720"/>
        </w:tabs>
        <w:ind w:left="720" w:hanging="360"/>
      </w:pPr>
      <w:rPr>
        <w:rFonts w:ascii="Calibri" w:hAnsi="Calibri" w:hint="default"/>
        <w:b w:val="0"/>
        <w:i w:val="0"/>
        <w:vanish w:val="0"/>
        <w:color w:val="auto"/>
        <w:sz w:val="22"/>
      </w:rPr>
    </w:lvl>
    <w:lvl w:ilvl="2">
      <w:start w:val="1"/>
      <w:numFmt w:val="bullet"/>
      <w:lvlText w:val=""/>
      <w:lvlJc w:val="left"/>
      <w:pPr>
        <w:tabs>
          <w:tab w:val="num" w:pos="1152"/>
        </w:tabs>
        <w:ind w:left="1152" w:hanging="360"/>
      </w:pPr>
      <w:rPr>
        <w:rFonts w:ascii="Symbol" w:hAnsi="Symbol" w:hint="default"/>
        <w:b w:val="0"/>
        <w:i w:val="0"/>
        <w:vanish w:val="0"/>
        <w:color w:val="auto"/>
        <w:sz w:val="22"/>
      </w:rPr>
    </w:lvl>
    <w:lvl w:ilvl="3">
      <w:start w:val="1"/>
      <w:numFmt w:val="bullet"/>
      <w:lvlText w:val="–"/>
      <w:lvlJc w:val="left"/>
      <w:pPr>
        <w:tabs>
          <w:tab w:val="num" w:pos="1512"/>
        </w:tabs>
        <w:ind w:left="1512" w:hanging="360"/>
      </w:pPr>
      <w:rPr>
        <w:rFonts w:ascii="Calibri" w:hAnsi="Calibri" w:hint="default"/>
        <w:b w:val="0"/>
        <w:i w:val="0"/>
        <w:vanish w:val="0"/>
        <w:color w:val="auto"/>
        <w:sz w:val="22"/>
      </w:rPr>
    </w:lvl>
    <w:lvl w:ilvl="4">
      <w:start w:val="1"/>
      <w:numFmt w:val="bullet"/>
      <w:lvlText w:val=""/>
      <w:lvlJc w:val="left"/>
      <w:pPr>
        <w:tabs>
          <w:tab w:val="num" w:pos="2211"/>
        </w:tabs>
        <w:ind w:left="2211" w:hanging="283"/>
      </w:pPr>
      <w:rPr>
        <w:rFonts w:ascii="Symbol" w:hAnsi="Symbol" w:hint="default"/>
        <w:b w:val="0"/>
        <w:i w:val="0"/>
        <w:vanish w:val="0"/>
        <w:color w:val="auto"/>
        <w:sz w:val="22"/>
      </w:rPr>
    </w:lvl>
    <w:lvl w:ilvl="5">
      <w:start w:val="1"/>
      <w:numFmt w:val="bullet"/>
      <w:lvlText w:val=""/>
      <w:lvlJc w:val="left"/>
      <w:pPr>
        <w:tabs>
          <w:tab w:val="num" w:pos="2495"/>
        </w:tabs>
        <w:ind w:left="2495" w:hanging="284"/>
      </w:pPr>
      <w:rPr>
        <w:rFonts w:ascii="Symbol" w:hAnsi="Symbol" w:hint="default"/>
        <w:b w:val="0"/>
        <w:i w:val="0"/>
        <w:vanish w:val="0"/>
        <w:color w:val="auto"/>
        <w:sz w:val="22"/>
      </w:rPr>
    </w:lvl>
    <w:lvl w:ilvl="6">
      <w:start w:val="1"/>
      <w:numFmt w:val="bullet"/>
      <w:lvlText w:val=""/>
      <w:lvlJc w:val="left"/>
      <w:pPr>
        <w:tabs>
          <w:tab w:val="num" w:pos="2778"/>
        </w:tabs>
        <w:ind w:left="2778" w:hanging="283"/>
      </w:pPr>
      <w:rPr>
        <w:rFonts w:ascii="Symbol" w:hAnsi="Symbol" w:hint="default"/>
        <w:b w:val="0"/>
        <w:i w:val="0"/>
        <w:vanish w:val="0"/>
        <w:color w:val="auto"/>
        <w:sz w:val="22"/>
      </w:rPr>
    </w:lvl>
    <w:lvl w:ilvl="7">
      <w:start w:val="1"/>
      <w:numFmt w:val="bullet"/>
      <w:lvlText w:val=""/>
      <w:lvlJc w:val="left"/>
      <w:pPr>
        <w:tabs>
          <w:tab w:val="num" w:pos="3062"/>
        </w:tabs>
        <w:ind w:left="3062" w:hanging="284"/>
      </w:pPr>
      <w:rPr>
        <w:rFonts w:ascii="Symbol" w:hAnsi="Symbol" w:hint="default"/>
        <w:b w:val="0"/>
        <w:i w:val="0"/>
        <w:vanish w:val="0"/>
        <w:color w:val="auto"/>
        <w:sz w:val="22"/>
      </w:rPr>
    </w:lvl>
    <w:lvl w:ilvl="8">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20" w15:restartNumberingAfterBreak="0">
    <w:nsid w:val="47C91F9E"/>
    <w:multiLevelType w:val="hybridMultilevel"/>
    <w:tmpl w:val="44F24A48"/>
    <w:lvl w:ilvl="0" w:tplc="FF96DDD4">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511018F1"/>
    <w:multiLevelType w:val="multilevel"/>
    <w:tmpl w:val="F83CB10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19473BE"/>
    <w:multiLevelType w:val="hybridMultilevel"/>
    <w:tmpl w:val="261C75C6"/>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3" w15:restartNumberingAfterBreak="0">
    <w:nsid w:val="56681075"/>
    <w:multiLevelType w:val="hybridMultilevel"/>
    <w:tmpl w:val="02061DA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B767A89"/>
    <w:multiLevelType w:val="multilevel"/>
    <w:tmpl w:val="E6DC3642"/>
    <w:lvl w:ilvl="0">
      <w:start w:val="1"/>
      <w:numFmt w:val="decimal"/>
      <w:pStyle w:val="Paranumber"/>
      <w:lvlText w:val="%1"/>
      <w:lvlJc w:val="left"/>
      <w:pPr>
        <w:tabs>
          <w:tab w:val="num" w:pos="2603"/>
        </w:tabs>
        <w:ind w:left="2603" w:hanging="324"/>
      </w:pPr>
      <w:rPr>
        <w:rFonts w:ascii="Arial" w:hAnsi="Arial" w:cs="Times New Roman" w:hint="default"/>
        <w:b w:val="0"/>
        <w:i w:val="0"/>
        <w:caps w:val="0"/>
        <w:strike w:val="0"/>
        <w:dstrike w:val="0"/>
        <w:vanish w:val="0"/>
        <w:webHidden w:val="0"/>
        <w:color w:val="808080"/>
        <w:sz w:val="16"/>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numFmt w:val="none"/>
      <w:lvlRestart w:val="0"/>
      <w:suff w:val="nothing"/>
      <w:lvlText w:val=""/>
      <w:lvlJc w:val="left"/>
      <w:pPr>
        <w:ind w:left="0" w:firstLine="2603"/>
      </w:pPr>
    </w:lvl>
    <w:lvl w:ilvl="2">
      <w:start w:val="1"/>
      <w:numFmt w:val="none"/>
      <w:lvlRestart w:val="0"/>
      <w:suff w:val="nothing"/>
      <w:lvlText w:val=""/>
      <w:lvlJc w:val="left"/>
      <w:pPr>
        <w:ind w:left="0" w:firstLine="2603"/>
      </w:pPr>
    </w:lvl>
    <w:lvl w:ilvl="3">
      <w:start w:val="1"/>
      <w:numFmt w:val="lowerLetter"/>
      <w:pStyle w:val="Advicea"/>
      <w:lvlText w:val="(%4)"/>
      <w:lvlJc w:val="left"/>
      <w:pPr>
        <w:tabs>
          <w:tab w:val="num" w:pos="3084"/>
        </w:tabs>
        <w:ind w:left="3084" w:hanging="481"/>
      </w:pPr>
    </w:lvl>
    <w:lvl w:ilvl="4">
      <w:start w:val="1"/>
      <w:numFmt w:val="lowerRoman"/>
      <w:pStyle w:val="Advicei"/>
      <w:lvlText w:val="(%5)"/>
      <w:lvlJc w:val="left"/>
      <w:pPr>
        <w:tabs>
          <w:tab w:val="num" w:pos="3566"/>
        </w:tabs>
        <w:ind w:left="3566" w:hanging="482"/>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5" w15:restartNumberingAfterBreak="0">
    <w:nsid w:val="5E496757"/>
    <w:multiLevelType w:val="hybridMultilevel"/>
    <w:tmpl w:val="A63488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5030353"/>
    <w:multiLevelType w:val="hybridMultilevel"/>
    <w:tmpl w:val="5C4EAE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E423853"/>
    <w:multiLevelType w:val="hybridMultilevel"/>
    <w:tmpl w:val="22626D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E434E52"/>
    <w:multiLevelType w:val="multilevel"/>
    <w:tmpl w:val="A8AE9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498316D"/>
    <w:multiLevelType w:val="hybridMultilevel"/>
    <w:tmpl w:val="BD0AD8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7B106C6"/>
    <w:multiLevelType w:val="hybridMultilevel"/>
    <w:tmpl w:val="253E0C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A7E12E5"/>
    <w:multiLevelType w:val="multilevel"/>
    <w:tmpl w:val="F74E2CE0"/>
    <w:lvl w:ilvl="0">
      <w:start w:val="1"/>
      <w:numFmt w:val="decimal"/>
      <w:pStyle w:val="Numpara"/>
      <w:lvlText w:val="%1."/>
      <w:lvlJc w:val="left"/>
      <w:pPr>
        <w:ind w:left="397" w:hanging="397"/>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32" w15:restartNumberingAfterBreak="0">
    <w:nsid w:val="7B0118A4"/>
    <w:multiLevelType w:val="multilevel"/>
    <w:tmpl w:val="1DF24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CD55C1D"/>
    <w:multiLevelType w:val="hybridMultilevel"/>
    <w:tmpl w:val="FCF861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FD44514"/>
    <w:multiLevelType w:val="multilevel"/>
    <w:tmpl w:val="457635A8"/>
    <w:name w:val="List num"/>
    <w:lvl w:ilvl="0">
      <w:start w:val="1"/>
      <w:numFmt w:val="lowerLetter"/>
      <w:pStyle w:val="Listnum"/>
      <w:lvlText w:val="(%1)"/>
      <w:lvlJc w:val="left"/>
      <w:pPr>
        <w:ind w:left="397" w:hanging="397"/>
      </w:pPr>
      <w:rPr>
        <w:rFonts w:hint="default"/>
      </w:rPr>
    </w:lvl>
    <w:lvl w:ilvl="1">
      <w:start w:val="1"/>
      <w:numFmt w:val="lowerRoman"/>
      <w:pStyle w:val="Listnum2"/>
      <w:lvlText w:val="(%2)"/>
      <w:lvlJc w:val="left"/>
      <w:pPr>
        <w:ind w:left="794" w:hanging="397"/>
      </w:pPr>
      <w:rPr>
        <w:rFonts w:hint="default"/>
      </w:rPr>
    </w:lvl>
    <w:lvl w:ilvl="2">
      <w:start w:val="1"/>
      <w:numFmt w:val="decimal"/>
      <w:lvlText w:val="(%3)"/>
      <w:lvlJc w:val="left"/>
      <w:pPr>
        <w:ind w:left="1191" w:hanging="397"/>
      </w:pPr>
      <w:rPr>
        <w:rFonts w:hint="default"/>
      </w:rPr>
    </w:lvl>
    <w:lvl w:ilvl="3">
      <w:start w:val="1"/>
      <w:numFmt w:val="upperLetter"/>
      <w:lvlText w:val="(%4)"/>
      <w:lvlJc w:val="left"/>
      <w:pPr>
        <w:ind w:left="1588" w:hanging="397"/>
      </w:pPr>
      <w:rPr>
        <w:rFonts w:hint="default"/>
      </w:rPr>
    </w:lvl>
    <w:lvl w:ilvl="4">
      <w:start w:val="1"/>
      <w:numFmt w:val="upperRoman"/>
      <w:lvlRestart w:val="1"/>
      <w:lvlText w:val="(%5)"/>
      <w:lvlJc w:val="left"/>
      <w:pPr>
        <w:ind w:left="1985" w:hanging="397"/>
      </w:pPr>
      <w:rPr>
        <w:rFonts w:hint="default"/>
      </w:rPr>
    </w:lvl>
    <w:lvl w:ilvl="5">
      <w:start w:val="1"/>
      <w:numFmt w:val="decimal"/>
      <w:lvlText w:val="%3.%4.%5.%6"/>
      <w:lvlJc w:val="left"/>
      <w:pPr>
        <w:tabs>
          <w:tab w:val="num" w:pos="2345"/>
        </w:tabs>
        <w:ind w:left="2382" w:hanging="397"/>
      </w:pPr>
      <w:rPr>
        <w:rFonts w:hint="default"/>
      </w:rPr>
    </w:lvl>
    <w:lvl w:ilvl="6">
      <w:start w:val="1"/>
      <w:numFmt w:val="lowerLetter"/>
      <w:lvlText w:val="(%7)"/>
      <w:lvlJc w:val="left"/>
      <w:pPr>
        <w:tabs>
          <w:tab w:val="num" w:pos="2742"/>
        </w:tabs>
        <w:ind w:left="2779" w:hanging="397"/>
      </w:pPr>
      <w:rPr>
        <w:rFonts w:hint="default"/>
      </w:rPr>
    </w:lvl>
    <w:lvl w:ilvl="7">
      <w:start w:val="1"/>
      <w:numFmt w:val="lowerRoman"/>
      <w:lvlText w:val="(%8)"/>
      <w:lvlJc w:val="left"/>
      <w:pPr>
        <w:tabs>
          <w:tab w:val="num" w:pos="3139"/>
        </w:tabs>
        <w:ind w:left="3176" w:hanging="397"/>
      </w:pPr>
      <w:rPr>
        <w:rFonts w:hint="default"/>
      </w:rPr>
    </w:lvl>
    <w:lvl w:ilvl="8">
      <w:start w:val="1"/>
      <w:numFmt w:val="decimal"/>
      <w:lvlText w:val="%9."/>
      <w:lvlJc w:val="left"/>
      <w:pPr>
        <w:tabs>
          <w:tab w:val="num" w:pos="3536"/>
        </w:tabs>
        <w:ind w:left="3573" w:hanging="397"/>
      </w:pPr>
      <w:rPr>
        <w:rFonts w:hint="default"/>
      </w:rPr>
    </w:lvl>
  </w:abstractNum>
  <w:num w:numId="1">
    <w:abstractNumId w:val="19"/>
  </w:num>
  <w:num w:numId="2">
    <w:abstractNumId w:val="19"/>
  </w:num>
  <w:num w:numId="3">
    <w:abstractNumId w:val="19"/>
  </w:num>
  <w:num w:numId="4">
    <w:abstractNumId w:val="34"/>
  </w:num>
  <w:num w:numId="5">
    <w:abstractNumId w:val="11"/>
  </w:num>
  <w:num w:numId="6">
    <w:abstractNumId w:val="18"/>
  </w:num>
  <w:num w:numId="7">
    <w:abstractNumId w:val="31"/>
  </w:num>
  <w:num w:numId="8">
    <w:abstractNumId w:val="15"/>
  </w:num>
  <w:num w:numId="9">
    <w:abstractNumId w:val="15"/>
  </w:num>
  <w:num w:numId="10">
    <w:abstractNumId w:val="14"/>
  </w:num>
  <w:num w:numId="11">
    <w:abstractNumId w:val="16"/>
  </w:num>
  <w:num w:numId="12">
    <w:abstractNumId w:val="1"/>
  </w:num>
  <w:num w:numId="13">
    <w:abstractNumId w:val="0"/>
  </w:num>
  <w:num w:numId="14">
    <w:abstractNumId w:val="25"/>
  </w:num>
  <w:num w:numId="15">
    <w:abstractNumId w:val="10"/>
  </w:num>
  <w:num w:numId="16">
    <w:abstractNumId w:val="27"/>
  </w:num>
  <w:num w:numId="17">
    <w:abstractNumId w:val="30"/>
  </w:num>
  <w:num w:numId="18">
    <w:abstractNumId w:val="4"/>
  </w:num>
  <w:num w:numId="19">
    <w:abstractNumId w:val="29"/>
  </w:num>
  <w:num w:numId="20">
    <w:abstractNumId w:val="13"/>
  </w:num>
  <w:num w:numId="21">
    <w:abstractNumId w:val="23"/>
  </w:num>
  <w:num w:numId="22">
    <w:abstractNumId w:val="22"/>
  </w:num>
  <w:num w:numId="23">
    <w:abstractNumId w:val="4"/>
  </w:num>
  <w:num w:numId="24">
    <w:abstractNumId w:val="28"/>
  </w:num>
  <w:num w:numId="25">
    <w:abstractNumId w:val="32"/>
  </w:num>
  <w:num w:numId="26">
    <w:abstractNumId w:val="33"/>
  </w:num>
  <w:num w:numId="27">
    <w:abstractNumId w:val="17"/>
  </w:num>
  <w:num w:numId="28">
    <w:abstractNumId w:val="7"/>
  </w:num>
  <w:num w:numId="29">
    <w:abstractNumId w:val="12"/>
  </w:num>
  <w:num w:numId="30">
    <w:abstractNumId w:val="15"/>
  </w:num>
  <w:num w:numId="31">
    <w:abstractNumId w:val="21"/>
  </w:num>
  <w:num w:numId="32">
    <w:abstractNumId w:val="3"/>
  </w:num>
  <w:num w:numId="33">
    <w:abstractNumId w:val="15"/>
  </w:num>
  <w:num w:numId="34">
    <w:abstractNumId w:val="21"/>
  </w:num>
  <w:num w:numId="35">
    <w:abstractNumId w:val="2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
  </w:num>
  <w:num w:numId="37">
    <w:abstractNumId w:val="5"/>
  </w:num>
  <w:num w:numId="38">
    <w:abstractNumId w:val="20"/>
  </w:num>
  <w:num w:numId="39">
    <w:abstractNumId w:val="26"/>
  </w:num>
  <w:num w:numId="40">
    <w:abstractNumId w:val="9"/>
  </w:num>
  <w:num w:numId="41">
    <w:abstractNumId w:val="6"/>
  </w:num>
  <w:num w:numId="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defaultTabStop w:val="720"/>
  <w:evenAndOddHeaders/>
  <w:characterSpacingControl w:val="doNotCompress"/>
  <w:hdrShapeDefaults>
    <o:shapedefaults v:ext="edit" spidmax="1228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974"/>
    <w:rsid w:val="00000AEA"/>
    <w:rsid w:val="00000DDF"/>
    <w:rsid w:val="000015A0"/>
    <w:rsid w:val="00002244"/>
    <w:rsid w:val="00003149"/>
    <w:rsid w:val="00003D5B"/>
    <w:rsid w:val="00003D8D"/>
    <w:rsid w:val="00003F38"/>
    <w:rsid w:val="0000561F"/>
    <w:rsid w:val="00006284"/>
    <w:rsid w:val="00006B65"/>
    <w:rsid w:val="000070A4"/>
    <w:rsid w:val="000071B8"/>
    <w:rsid w:val="00007E69"/>
    <w:rsid w:val="0001012C"/>
    <w:rsid w:val="000101FE"/>
    <w:rsid w:val="00011673"/>
    <w:rsid w:val="00012F6F"/>
    <w:rsid w:val="00013816"/>
    <w:rsid w:val="00014213"/>
    <w:rsid w:val="00014B55"/>
    <w:rsid w:val="00015168"/>
    <w:rsid w:val="00015EC0"/>
    <w:rsid w:val="000161AB"/>
    <w:rsid w:val="00017B3B"/>
    <w:rsid w:val="00020818"/>
    <w:rsid w:val="00020A7B"/>
    <w:rsid w:val="00020E3E"/>
    <w:rsid w:val="0002203C"/>
    <w:rsid w:val="00022AFA"/>
    <w:rsid w:val="00022DC1"/>
    <w:rsid w:val="00022EE5"/>
    <w:rsid w:val="00023BF3"/>
    <w:rsid w:val="0002478E"/>
    <w:rsid w:val="00024E9D"/>
    <w:rsid w:val="000255DE"/>
    <w:rsid w:val="00026811"/>
    <w:rsid w:val="0003039F"/>
    <w:rsid w:val="00031380"/>
    <w:rsid w:val="00031F14"/>
    <w:rsid w:val="00032310"/>
    <w:rsid w:val="00035031"/>
    <w:rsid w:val="00035162"/>
    <w:rsid w:val="00035EF6"/>
    <w:rsid w:val="00036A31"/>
    <w:rsid w:val="0003758C"/>
    <w:rsid w:val="000378E5"/>
    <w:rsid w:val="00040A28"/>
    <w:rsid w:val="00040EDB"/>
    <w:rsid w:val="00041046"/>
    <w:rsid w:val="00041230"/>
    <w:rsid w:val="0004185E"/>
    <w:rsid w:val="00042BA0"/>
    <w:rsid w:val="00043E32"/>
    <w:rsid w:val="000451BD"/>
    <w:rsid w:val="0004567F"/>
    <w:rsid w:val="00045C2B"/>
    <w:rsid w:val="000464D2"/>
    <w:rsid w:val="000467A9"/>
    <w:rsid w:val="00046D17"/>
    <w:rsid w:val="0005008F"/>
    <w:rsid w:val="000501AF"/>
    <w:rsid w:val="00050405"/>
    <w:rsid w:val="00052B90"/>
    <w:rsid w:val="00053347"/>
    <w:rsid w:val="000559CA"/>
    <w:rsid w:val="00056055"/>
    <w:rsid w:val="0005610B"/>
    <w:rsid w:val="00056988"/>
    <w:rsid w:val="00056D5D"/>
    <w:rsid w:val="00060F58"/>
    <w:rsid w:val="00063C02"/>
    <w:rsid w:val="00064A81"/>
    <w:rsid w:val="0006599F"/>
    <w:rsid w:val="00065ABD"/>
    <w:rsid w:val="00065C00"/>
    <w:rsid w:val="00066423"/>
    <w:rsid w:val="00066711"/>
    <w:rsid w:val="00066904"/>
    <w:rsid w:val="00067202"/>
    <w:rsid w:val="00070726"/>
    <w:rsid w:val="00070AE9"/>
    <w:rsid w:val="00070B07"/>
    <w:rsid w:val="00071106"/>
    <w:rsid w:val="0007151A"/>
    <w:rsid w:val="00071D01"/>
    <w:rsid w:val="00072279"/>
    <w:rsid w:val="00072367"/>
    <w:rsid w:val="00072F6B"/>
    <w:rsid w:val="00073F4A"/>
    <w:rsid w:val="00074291"/>
    <w:rsid w:val="00075729"/>
    <w:rsid w:val="00075E6C"/>
    <w:rsid w:val="0007698A"/>
    <w:rsid w:val="00080964"/>
    <w:rsid w:val="00081461"/>
    <w:rsid w:val="00081676"/>
    <w:rsid w:val="000819B1"/>
    <w:rsid w:val="00081B43"/>
    <w:rsid w:val="00081C12"/>
    <w:rsid w:val="000831AC"/>
    <w:rsid w:val="000838A0"/>
    <w:rsid w:val="00086D78"/>
    <w:rsid w:val="00086F30"/>
    <w:rsid w:val="000872A1"/>
    <w:rsid w:val="00087D42"/>
    <w:rsid w:val="00091F89"/>
    <w:rsid w:val="00093001"/>
    <w:rsid w:val="00093457"/>
    <w:rsid w:val="00093645"/>
    <w:rsid w:val="00094624"/>
    <w:rsid w:val="00095EAB"/>
    <w:rsid w:val="000962B0"/>
    <w:rsid w:val="00097B7E"/>
    <w:rsid w:val="000A23A4"/>
    <w:rsid w:val="000A29EA"/>
    <w:rsid w:val="000A4124"/>
    <w:rsid w:val="000A4B7B"/>
    <w:rsid w:val="000A5C9F"/>
    <w:rsid w:val="000A70E6"/>
    <w:rsid w:val="000A77F3"/>
    <w:rsid w:val="000B29AD"/>
    <w:rsid w:val="000B2D1E"/>
    <w:rsid w:val="000B3F7E"/>
    <w:rsid w:val="000B46ED"/>
    <w:rsid w:val="000B5B3B"/>
    <w:rsid w:val="000B5FD2"/>
    <w:rsid w:val="000B6BAB"/>
    <w:rsid w:val="000C045A"/>
    <w:rsid w:val="000C0929"/>
    <w:rsid w:val="000C253D"/>
    <w:rsid w:val="000C3024"/>
    <w:rsid w:val="000C3AD2"/>
    <w:rsid w:val="000C3C74"/>
    <w:rsid w:val="000C6372"/>
    <w:rsid w:val="000C6B4B"/>
    <w:rsid w:val="000C6E8A"/>
    <w:rsid w:val="000C7003"/>
    <w:rsid w:val="000C707E"/>
    <w:rsid w:val="000D0B58"/>
    <w:rsid w:val="000D139D"/>
    <w:rsid w:val="000D2342"/>
    <w:rsid w:val="000D349D"/>
    <w:rsid w:val="000D7841"/>
    <w:rsid w:val="000E0EC5"/>
    <w:rsid w:val="000E1A42"/>
    <w:rsid w:val="000E392D"/>
    <w:rsid w:val="000E39B6"/>
    <w:rsid w:val="000E3B07"/>
    <w:rsid w:val="000E3D05"/>
    <w:rsid w:val="000E6A9C"/>
    <w:rsid w:val="000E7517"/>
    <w:rsid w:val="000F067E"/>
    <w:rsid w:val="000F29E2"/>
    <w:rsid w:val="000F3658"/>
    <w:rsid w:val="000F4288"/>
    <w:rsid w:val="000F4B96"/>
    <w:rsid w:val="000F4EA3"/>
    <w:rsid w:val="000F7165"/>
    <w:rsid w:val="000F7208"/>
    <w:rsid w:val="00101315"/>
    <w:rsid w:val="0010163B"/>
    <w:rsid w:val="00102379"/>
    <w:rsid w:val="0010246B"/>
    <w:rsid w:val="001027CA"/>
    <w:rsid w:val="001032F6"/>
    <w:rsid w:val="00103722"/>
    <w:rsid w:val="001038C7"/>
    <w:rsid w:val="0010391E"/>
    <w:rsid w:val="00104B7F"/>
    <w:rsid w:val="001059CB"/>
    <w:rsid w:val="001065D6"/>
    <w:rsid w:val="001068D5"/>
    <w:rsid w:val="0010715D"/>
    <w:rsid w:val="00107DC1"/>
    <w:rsid w:val="00113A3C"/>
    <w:rsid w:val="00113ADA"/>
    <w:rsid w:val="00114E9F"/>
    <w:rsid w:val="00115141"/>
    <w:rsid w:val="00116FCD"/>
    <w:rsid w:val="00117BE6"/>
    <w:rsid w:val="00121223"/>
    <w:rsid w:val="00121252"/>
    <w:rsid w:val="00121E70"/>
    <w:rsid w:val="00122162"/>
    <w:rsid w:val="00123C02"/>
    <w:rsid w:val="00124248"/>
    <w:rsid w:val="00124609"/>
    <w:rsid w:val="00124FDA"/>
    <w:rsid w:val="001254CE"/>
    <w:rsid w:val="00126333"/>
    <w:rsid w:val="0012654E"/>
    <w:rsid w:val="001268AD"/>
    <w:rsid w:val="001300EB"/>
    <w:rsid w:val="0013059E"/>
    <w:rsid w:val="00130E8F"/>
    <w:rsid w:val="001314E0"/>
    <w:rsid w:val="00133A25"/>
    <w:rsid w:val="00134407"/>
    <w:rsid w:val="00134986"/>
    <w:rsid w:val="00134D0D"/>
    <w:rsid w:val="00135726"/>
    <w:rsid w:val="00135790"/>
    <w:rsid w:val="0013652D"/>
    <w:rsid w:val="001409FA"/>
    <w:rsid w:val="001422CC"/>
    <w:rsid w:val="001436F6"/>
    <w:rsid w:val="001437BC"/>
    <w:rsid w:val="00145346"/>
    <w:rsid w:val="0015070B"/>
    <w:rsid w:val="0015190E"/>
    <w:rsid w:val="00152411"/>
    <w:rsid w:val="00152900"/>
    <w:rsid w:val="00153190"/>
    <w:rsid w:val="00153BF7"/>
    <w:rsid w:val="00153C86"/>
    <w:rsid w:val="00154286"/>
    <w:rsid w:val="00155459"/>
    <w:rsid w:val="001557CA"/>
    <w:rsid w:val="00157A8E"/>
    <w:rsid w:val="0016037B"/>
    <w:rsid w:val="00160D99"/>
    <w:rsid w:val="001617B6"/>
    <w:rsid w:val="00162440"/>
    <w:rsid w:val="00162782"/>
    <w:rsid w:val="0016469E"/>
    <w:rsid w:val="001650E3"/>
    <w:rsid w:val="00165E66"/>
    <w:rsid w:val="00167155"/>
    <w:rsid w:val="00170063"/>
    <w:rsid w:val="00170324"/>
    <w:rsid w:val="00172E57"/>
    <w:rsid w:val="001758EC"/>
    <w:rsid w:val="00176BE8"/>
    <w:rsid w:val="0017736E"/>
    <w:rsid w:val="001779CE"/>
    <w:rsid w:val="00181042"/>
    <w:rsid w:val="001814A2"/>
    <w:rsid w:val="00181BD8"/>
    <w:rsid w:val="0018208D"/>
    <w:rsid w:val="00182653"/>
    <w:rsid w:val="00186BF5"/>
    <w:rsid w:val="001870B9"/>
    <w:rsid w:val="00187F3C"/>
    <w:rsid w:val="0019033B"/>
    <w:rsid w:val="00191170"/>
    <w:rsid w:val="00193559"/>
    <w:rsid w:val="0019417E"/>
    <w:rsid w:val="0019473F"/>
    <w:rsid w:val="0019571E"/>
    <w:rsid w:val="00196143"/>
    <w:rsid w:val="001969CB"/>
    <w:rsid w:val="001973F7"/>
    <w:rsid w:val="00197778"/>
    <w:rsid w:val="001A163C"/>
    <w:rsid w:val="001A1D71"/>
    <w:rsid w:val="001A24FC"/>
    <w:rsid w:val="001A2892"/>
    <w:rsid w:val="001A38B8"/>
    <w:rsid w:val="001A3949"/>
    <w:rsid w:val="001A3B62"/>
    <w:rsid w:val="001A576E"/>
    <w:rsid w:val="001A5DA9"/>
    <w:rsid w:val="001A6965"/>
    <w:rsid w:val="001B5D95"/>
    <w:rsid w:val="001B77C0"/>
    <w:rsid w:val="001B7ABB"/>
    <w:rsid w:val="001C0AD6"/>
    <w:rsid w:val="001C16DF"/>
    <w:rsid w:val="001C16E9"/>
    <w:rsid w:val="001C1C16"/>
    <w:rsid w:val="001C2E68"/>
    <w:rsid w:val="001C35D5"/>
    <w:rsid w:val="001C3AB8"/>
    <w:rsid w:val="001C7BAE"/>
    <w:rsid w:val="001D01B3"/>
    <w:rsid w:val="001D1023"/>
    <w:rsid w:val="001D1470"/>
    <w:rsid w:val="001D34F2"/>
    <w:rsid w:val="001D4401"/>
    <w:rsid w:val="001D5B51"/>
    <w:rsid w:val="001D5B55"/>
    <w:rsid w:val="001D6B6C"/>
    <w:rsid w:val="001E06C4"/>
    <w:rsid w:val="001E1071"/>
    <w:rsid w:val="001E1CC8"/>
    <w:rsid w:val="001E1F89"/>
    <w:rsid w:val="001E22CC"/>
    <w:rsid w:val="001E23F4"/>
    <w:rsid w:val="001E31FA"/>
    <w:rsid w:val="001E35C5"/>
    <w:rsid w:val="001E393A"/>
    <w:rsid w:val="001E48A8"/>
    <w:rsid w:val="001E48F9"/>
    <w:rsid w:val="001E51AE"/>
    <w:rsid w:val="001E57F3"/>
    <w:rsid w:val="001E589B"/>
    <w:rsid w:val="001E60D3"/>
    <w:rsid w:val="001E64F6"/>
    <w:rsid w:val="001E681D"/>
    <w:rsid w:val="001E742F"/>
    <w:rsid w:val="001E7AEB"/>
    <w:rsid w:val="001F1ECE"/>
    <w:rsid w:val="001F3017"/>
    <w:rsid w:val="001F5AC2"/>
    <w:rsid w:val="001F7C72"/>
    <w:rsid w:val="002012FF"/>
    <w:rsid w:val="00202D9A"/>
    <w:rsid w:val="0020332A"/>
    <w:rsid w:val="00203C07"/>
    <w:rsid w:val="00203D8F"/>
    <w:rsid w:val="00204344"/>
    <w:rsid w:val="00204367"/>
    <w:rsid w:val="00204A38"/>
    <w:rsid w:val="00204B82"/>
    <w:rsid w:val="00204D34"/>
    <w:rsid w:val="00207AB9"/>
    <w:rsid w:val="00207F79"/>
    <w:rsid w:val="00210FC8"/>
    <w:rsid w:val="00212262"/>
    <w:rsid w:val="00212314"/>
    <w:rsid w:val="00212C3A"/>
    <w:rsid w:val="00213422"/>
    <w:rsid w:val="00213DA9"/>
    <w:rsid w:val="00214ED3"/>
    <w:rsid w:val="002158CB"/>
    <w:rsid w:val="00216614"/>
    <w:rsid w:val="0022071A"/>
    <w:rsid w:val="00220A51"/>
    <w:rsid w:val="00222BEB"/>
    <w:rsid w:val="002234BF"/>
    <w:rsid w:val="002247B6"/>
    <w:rsid w:val="00225E60"/>
    <w:rsid w:val="00227779"/>
    <w:rsid w:val="00230BBB"/>
    <w:rsid w:val="00230FE2"/>
    <w:rsid w:val="0023202C"/>
    <w:rsid w:val="0023226D"/>
    <w:rsid w:val="00234058"/>
    <w:rsid w:val="0023459C"/>
    <w:rsid w:val="00234619"/>
    <w:rsid w:val="00235EDA"/>
    <w:rsid w:val="0024009E"/>
    <w:rsid w:val="0024230A"/>
    <w:rsid w:val="002423F9"/>
    <w:rsid w:val="002428E3"/>
    <w:rsid w:val="00243372"/>
    <w:rsid w:val="002439C6"/>
    <w:rsid w:val="00243DE4"/>
    <w:rsid w:val="0024428F"/>
    <w:rsid w:val="00244A78"/>
    <w:rsid w:val="00245043"/>
    <w:rsid w:val="00246E38"/>
    <w:rsid w:val="00247D14"/>
    <w:rsid w:val="002519C1"/>
    <w:rsid w:val="00254C07"/>
    <w:rsid w:val="0025544D"/>
    <w:rsid w:val="00255AA6"/>
    <w:rsid w:val="00257313"/>
    <w:rsid w:val="0026028E"/>
    <w:rsid w:val="00261FCD"/>
    <w:rsid w:val="00263077"/>
    <w:rsid w:val="002644B8"/>
    <w:rsid w:val="00265B51"/>
    <w:rsid w:val="00267F50"/>
    <w:rsid w:val="002712EA"/>
    <w:rsid w:val="00271CAC"/>
    <w:rsid w:val="00273890"/>
    <w:rsid w:val="0027583A"/>
    <w:rsid w:val="00276489"/>
    <w:rsid w:val="00276580"/>
    <w:rsid w:val="0028075C"/>
    <w:rsid w:val="00280C53"/>
    <w:rsid w:val="00283033"/>
    <w:rsid w:val="0028362B"/>
    <w:rsid w:val="00283778"/>
    <w:rsid w:val="00283EB4"/>
    <w:rsid w:val="00284FA2"/>
    <w:rsid w:val="0028764D"/>
    <w:rsid w:val="00287D29"/>
    <w:rsid w:val="00290BE3"/>
    <w:rsid w:val="00291153"/>
    <w:rsid w:val="00291221"/>
    <w:rsid w:val="002913B1"/>
    <w:rsid w:val="002916A0"/>
    <w:rsid w:val="00292D36"/>
    <w:rsid w:val="00292E30"/>
    <w:rsid w:val="00294A5A"/>
    <w:rsid w:val="00295161"/>
    <w:rsid w:val="002968AA"/>
    <w:rsid w:val="00296B40"/>
    <w:rsid w:val="00297281"/>
    <w:rsid w:val="00297A47"/>
    <w:rsid w:val="002A144D"/>
    <w:rsid w:val="002A5705"/>
    <w:rsid w:val="002A573B"/>
    <w:rsid w:val="002A5891"/>
    <w:rsid w:val="002A59BE"/>
    <w:rsid w:val="002A5ACC"/>
    <w:rsid w:val="002A7E60"/>
    <w:rsid w:val="002B03F1"/>
    <w:rsid w:val="002B04BB"/>
    <w:rsid w:val="002B0576"/>
    <w:rsid w:val="002B084A"/>
    <w:rsid w:val="002B0B77"/>
    <w:rsid w:val="002B127A"/>
    <w:rsid w:val="002B19B3"/>
    <w:rsid w:val="002B2A1F"/>
    <w:rsid w:val="002B2E7C"/>
    <w:rsid w:val="002B393D"/>
    <w:rsid w:val="002B5629"/>
    <w:rsid w:val="002B5E2B"/>
    <w:rsid w:val="002B6DAA"/>
    <w:rsid w:val="002B7BE7"/>
    <w:rsid w:val="002B7E99"/>
    <w:rsid w:val="002B7FA1"/>
    <w:rsid w:val="002C26C9"/>
    <w:rsid w:val="002C4808"/>
    <w:rsid w:val="002C4EB3"/>
    <w:rsid w:val="002C4EDD"/>
    <w:rsid w:val="002C505C"/>
    <w:rsid w:val="002C5AFA"/>
    <w:rsid w:val="002C7662"/>
    <w:rsid w:val="002D02BA"/>
    <w:rsid w:val="002D13D2"/>
    <w:rsid w:val="002D1546"/>
    <w:rsid w:val="002D2D02"/>
    <w:rsid w:val="002D3093"/>
    <w:rsid w:val="002D3344"/>
    <w:rsid w:val="002D3EDF"/>
    <w:rsid w:val="002D40C9"/>
    <w:rsid w:val="002D6110"/>
    <w:rsid w:val="002D70F7"/>
    <w:rsid w:val="002D711A"/>
    <w:rsid w:val="002D7336"/>
    <w:rsid w:val="002E1658"/>
    <w:rsid w:val="002E3396"/>
    <w:rsid w:val="002E377E"/>
    <w:rsid w:val="002E45A1"/>
    <w:rsid w:val="002E4E27"/>
    <w:rsid w:val="002E5E9D"/>
    <w:rsid w:val="002E63B0"/>
    <w:rsid w:val="002E65B4"/>
    <w:rsid w:val="002E7F80"/>
    <w:rsid w:val="002F01B6"/>
    <w:rsid w:val="002F09C1"/>
    <w:rsid w:val="002F0A9C"/>
    <w:rsid w:val="002F2953"/>
    <w:rsid w:val="002F2F62"/>
    <w:rsid w:val="002F43A2"/>
    <w:rsid w:val="002F464C"/>
    <w:rsid w:val="002F5785"/>
    <w:rsid w:val="002F65D7"/>
    <w:rsid w:val="002F6A7F"/>
    <w:rsid w:val="00300241"/>
    <w:rsid w:val="0030063C"/>
    <w:rsid w:val="003030D3"/>
    <w:rsid w:val="00303581"/>
    <w:rsid w:val="00303B4E"/>
    <w:rsid w:val="00307CDA"/>
    <w:rsid w:val="0031149C"/>
    <w:rsid w:val="003119C6"/>
    <w:rsid w:val="003126F3"/>
    <w:rsid w:val="0031292B"/>
    <w:rsid w:val="00313A7A"/>
    <w:rsid w:val="003141EA"/>
    <w:rsid w:val="00315A20"/>
    <w:rsid w:val="00315D50"/>
    <w:rsid w:val="00315EA5"/>
    <w:rsid w:val="00320D0D"/>
    <w:rsid w:val="00323116"/>
    <w:rsid w:val="00323689"/>
    <w:rsid w:val="00325486"/>
    <w:rsid w:val="00325E5C"/>
    <w:rsid w:val="00326EA6"/>
    <w:rsid w:val="00331EDF"/>
    <w:rsid w:val="00332E0A"/>
    <w:rsid w:val="003348F8"/>
    <w:rsid w:val="0033545A"/>
    <w:rsid w:val="00336F4B"/>
    <w:rsid w:val="003372C8"/>
    <w:rsid w:val="00344A6D"/>
    <w:rsid w:val="00344AF9"/>
    <w:rsid w:val="00344B0D"/>
    <w:rsid w:val="0034502F"/>
    <w:rsid w:val="00345202"/>
    <w:rsid w:val="00346AAD"/>
    <w:rsid w:val="00347998"/>
    <w:rsid w:val="003479EA"/>
    <w:rsid w:val="0035054E"/>
    <w:rsid w:val="00350A7E"/>
    <w:rsid w:val="00351E48"/>
    <w:rsid w:val="0035210F"/>
    <w:rsid w:val="003554AF"/>
    <w:rsid w:val="0035564D"/>
    <w:rsid w:val="003568E7"/>
    <w:rsid w:val="00356921"/>
    <w:rsid w:val="00356B2A"/>
    <w:rsid w:val="003572DF"/>
    <w:rsid w:val="00360028"/>
    <w:rsid w:val="00360EC9"/>
    <w:rsid w:val="003620FD"/>
    <w:rsid w:val="00362ED0"/>
    <w:rsid w:val="00362F84"/>
    <w:rsid w:val="00364200"/>
    <w:rsid w:val="0036474C"/>
    <w:rsid w:val="0036588E"/>
    <w:rsid w:val="0036590D"/>
    <w:rsid w:val="003675F3"/>
    <w:rsid w:val="0036778F"/>
    <w:rsid w:val="003716B3"/>
    <w:rsid w:val="00372036"/>
    <w:rsid w:val="003724A9"/>
    <w:rsid w:val="00372FB6"/>
    <w:rsid w:val="0037329D"/>
    <w:rsid w:val="00373663"/>
    <w:rsid w:val="00374796"/>
    <w:rsid w:val="003762E9"/>
    <w:rsid w:val="0038041F"/>
    <w:rsid w:val="003808B4"/>
    <w:rsid w:val="00380A8A"/>
    <w:rsid w:val="00381FF6"/>
    <w:rsid w:val="003836ED"/>
    <w:rsid w:val="00384616"/>
    <w:rsid w:val="00384634"/>
    <w:rsid w:val="00385977"/>
    <w:rsid w:val="003860A3"/>
    <w:rsid w:val="0038677F"/>
    <w:rsid w:val="003871A4"/>
    <w:rsid w:val="0038771C"/>
    <w:rsid w:val="0038787E"/>
    <w:rsid w:val="00387C5B"/>
    <w:rsid w:val="00392B15"/>
    <w:rsid w:val="00394DFF"/>
    <w:rsid w:val="003950B6"/>
    <w:rsid w:val="00396D99"/>
    <w:rsid w:val="00397E53"/>
    <w:rsid w:val="003A0632"/>
    <w:rsid w:val="003A2737"/>
    <w:rsid w:val="003A2D95"/>
    <w:rsid w:val="003A2FAC"/>
    <w:rsid w:val="003A363D"/>
    <w:rsid w:val="003A3B59"/>
    <w:rsid w:val="003A430B"/>
    <w:rsid w:val="003A541A"/>
    <w:rsid w:val="003A6923"/>
    <w:rsid w:val="003A7D4A"/>
    <w:rsid w:val="003A7D75"/>
    <w:rsid w:val="003B3C3D"/>
    <w:rsid w:val="003B535B"/>
    <w:rsid w:val="003B575E"/>
    <w:rsid w:val="003B5DEF"/>
    <w:rsid w:val="003B676E"/>
    <w:rsid w:val="003C22C9"/>
    <w:rsid w:val="003C29B8"/>
    <w:rsid w:val="003C2C67"/>
    <w:rsid w:val="003C2D4C"/>
    <w:rsid w:val="003C32F1"/>
    <w:rsid w:val="003C34BE"/>
    <w:rsid w:val="003C3B3A"/>
    <w:rsid w:val="003C3CD9"/>
    <w:rsid w:val="003C4AB3"/>
    <w:rsid w:val="003C5850"/>
    <w:rsid w:val="003C5BA4"/>
    <w:rsid w:val="003C6D7B"/>
    <w:rsid w:val="003C703A"/>
    <w:rsid w:val="003D0748"/>
    <w:rsid w:val="003D2F63"/>
    <w:rsid w:val="003D33DD"/>
    <w:rsid w:val="003D4282"/>
    <w:rsid w:val="003D448E"/>
    <w:rsid w:val="003D46DE"/>
    <w:rsid w:val="003D69C6"/>
    <w:rsid w:val="003D7E89"/>
    <w:rsid w:val="003E1442"/>
    <w:rsid w:val="003E1944"/>
    <w:rsid w:val="003E3392"/>
    <w:rsid w:val="003E3E26"/>
    <w:rsid w:val="003E4F8B"/>
    <w:rsid w:val="003E6680"/>
    <w:rsid w:val="003E6C80"/>
    <w:rsid w:val="003E6E4D"/>
    <w:rsid w:val="003F0373"/>
    <w:rsid w:val="003F064D"/>
    <w:rsid w:val="003F1295"/>
    <w:rsid w:val="003F1543"/>
    <w:rsid w:val="003F1C14"/>
    <w:rsid w:val="003F2D3E"/>
    <w:rsid w:val="003F44B0"/>
    <w:rsid w:val="003F5102"/>
    <w:rsid w:val="003F5749"/>
    <w:rsid w:val="003F6B43"/>
    <w:rsid w:val="003F76FC"/>
    <w:rsid w:val="004002EB"/>
    <w:rsid w:val="00400424"/>
    <w:rsid w:val="00400DBB"/>
    <w:rsid w:val="004016D4"/>
    <w:rsid w:val="004016DB"/>
    <w:rsid w:val="00402EEB"/>
    <w:rsid w:val="0040321C"/>
    <w:rsid w:val="004033C5"/>
    <w:rsid w:val="00403D66"/>
    <w:rsid w:val="00403FC9"/>
    <w:rsid w:val="00404783"/>
    <w:rsid w:val="00404C5A"/>
    <w:rsid w:val="00405BE8"/>
    <w:rsid w:val="00407A79"/>
    <w:rsid w:val="00410023"/>
    <w:rsid w:val="00410BF8"/>
    <w:rsid w:val="00410D9A"/>
    <w:rsid w:val="00411B33"/>
    <w:rsid w:val="00411B36"/>
    <w:rsid w:val="0041219A"/>
    <w:rsid w:val="00413D62"/>
    <w:rsid w:val="00413EBE"/>
    <w:rsid w:val="00414D27"/>
    <w:rsid w:val="004156B3"/>
    <w:rsid w:val="00417F4C"/>
    <w:rsid w:val="00420219"/>
    <w:rsid w:val="00420340"/>
    <w:rsid w:val="00421807"/>
    <w:rsid w:val="00422D0B"/>
    <w:rsid w:val="00422DDC"/>
    <w:rsid w:val="004231B5"/>
    <w:rsid w:val="004235B0"/>
    <w:rsid w:val="004236C8"/>
    <w:rsid w:val="00425E16"/>
    <w:rsid w:val="00426040"/>
    <w:rsid w:val="0042718C"/>
    <w:rsid w:val="00427681"/>
    <w:rsid w:val="00427F77"/>
    <w:rsid w:val="0043027A"/>
    <w:rsid w:val="00431856"/>
    <w:rsid w:val="0043185B"/>
    <w:rsid w:val="004335EA"/>
    <w:rsid w:val="00433DB7"/>
    <w:rsid w:val="00435250"/>
    <w:rsid w:val="00440C56"/>
    <w:rsid w:val="00442526"/>
    <w:rsid w:val="00443D64"/>
    <w:rsid w:val="00444DB5"/>
    <w:rsid w:val="0044531D"/>
    <w:rsid w:val="00445348"/>
    <w:rsid w:val="00445A76"/>
    <w:rsid w:val="0044661B"/>
    <w:rsid w:val="004468D3"/>
    <w:rsid w:val="00446B57"/>
    <w:rsid w:val="00447F7B"/>
    <w:rsid w:val="004506FC"/>
    <w:rsid w:val="004511F2"/>
    <w:rsid w:val="004513B0"/>
    <w:rsid w:val="00451CD5"/>
    <w:rsid w:val="004523D9"/>
    <w:rsid w:val="004533FC"/>
    <w:rsid w:val="00453750"/>
    <w:rsid w:val="00454777"/>
    <w:rsid w:val="00454B86"/>
    <w:rsid w:val="00455F15"/>
    <w:rsid w:val="00456600"/>
    <w:rsid w:val="00456941"/>
    <w:rsid w:val="00456B3B"/>
    <w:rsid w:val="004575C6"/>
    <w:rsid w:val="00461A51"/>
    <w:rsid w:val="00463112"/>
    <w:rsid w:val="00463C92"/>
    <w:rsid w:val="00463D03"/>
    <w:rsid w:val="00464357"/>
    <w:rsid w:val="00466DF7"/>
    <w:rsid w:val="004702EA"/>
    <w:rsid w:val="00471680"/>
    <w:rsid w:val="004719C1"/>
    <w:rsid w:val="00472B2B"/>
    <w:rsid w:val="00472EDB"/>
    <w:rsid w:val="00473112"/>
    <w:rsid w:val="00474059"/>
    <w:rsid w:val="004742DA"/>
    <w:rsid w:val="004749A9"/>
    <w:rsid w:val="00475334"/>
    <w:rsid w:val="00475588"/>
    <w:rsid w:val="00475F31"/>
    <w:rsid w:val="004822CE"/>
    <w:rsid w:val="0048259C"/>
    <w:rsid w:val="00482BA5"/>
    <w:rsid w:val="00482D02"/>
    <w:rsid w:val="00484326"/>
    <w:rsid w:val="00484BE9"/>
    <w:rsid w:val="00485A5D"/>
    <w:rsid w:val="00485DDA"/>
    <w:rsid w:val="00485E42"/>
    <w:rsid w:val="004863A7"/>
    <w:rsid w:val="00490369"/>
    <w:rsid w:val="0049163D"/>
    <w:rsid w:val="004922CD"/>
    <w:rsid w:val="0049341B"/>
    <w:rsid w:val="004935F0"/>
    <w:rsid w:val="0049425A"/>
    <w:rsid w:val="0049430E"/>
    <w:rsid w:val="004946B6"/>
    <w:rsid w:val="00495B2D"/>
    <w:rsid w:val="00495FFC"/>
    <w:rsid w:val="004967C3"/>
    <w:rsid w:val="0049709D"/>
    <w:rsid w:val="004A0C07"/>
    <w:rsid w:val="004A2BD3"/>
    <w:rsid w:val="004A34EF"/>
    <w:rsid w:val="004A58C9"/>
    <w:rsid w:val="004A6B9A"/>
    <w:rsid w:val="004A7519"/>
    <w:rsid w:val="004B0113"/>
    <w:rsid w:val="004B0D31"/>
    <w:rsid w:val="004B11AB"/>
    <w:rsid w:val="004B1208"/>
    <w:rsid w:val="004B313A"/>
    <w:rsid w:val="004B34C2"/>
    <w:rsid w:val="004B469E"/>
    <w:rsid w:val="004B64B1"/>
    <w:rsid w:val="004B6A0F"/>
    <w:rsid w:val="004B6BB0"/>
    <w:rsid w:val="004B751A"/>
    <w:rsid w:val="004C0185"/>
    <w:rsid w:val="004C1057"/>
    <w:rsid w:val="004C1E08"/>
    <w:rsid w:val="004C39CE"/>
    <w:rsid w:val="004C4B93"/>
    <w:rsid w:val="004C5DB9"/>
    <w:rsid w:val="004C5EBE"/>
    <w:rsid w:val="004C6382"/>
    <w:rsid w:val="004C653E"/>
    <w:rsid w:val="004D00D4"/>
    <w:rsid w:val="004D01AC"/>
    <w:rsid w:val="004D0878"/>
    <w:rsid w:val="004D0DDB"/>
    <w:rsid w:val="004D14C1"/>
    <w:rsid w:val="004D17D2"/>
    <w:rsid w:val="004D3518"/>
    <w:rsid w:val="004D3D7D"/>
    <w:rsid w:val="004D3DEE"/>
    <w:rsid w:val="004D4B86"/>
    <w:rsid w:val="004D62D6"/>
    <w:rsid w:val="004D6898"/>
    <w:rsid w:val="004D7905"/>
    <w:rsid w:val="004E0503"/>
    <w:rsid w:val="004E0F18"/>
    <w:rsid w:val="004E1900"/>
    <w:rsid w:val="004E201B"/>
    <w:rsid w:val="004E33E8"/>
    <w:rsid w:val="004E4081"/>
    <w:rsid w:val="004E41BF"/>
    <w:rsid w:val="004E5190"/>
    <w:rsid w:val="004E6F57"/>
    <w:rsid w:val="004F0920"/>
    <w:rsid w:val="004F0DA6"/>
    <w:rsid w:val="004F133B"/>
    <w:rsid w:val="004F1F25"/>
    <w:rsid w:val="004F3F4E"/>
    <w:rsid w:val="004F3FE4"/>
    <w:rsid w:val="004F46A9"/>
    <w:rsid w:val="004F5A22"/>
    <w:rsid w:val="004F633B"/>
    <w:rsid w:val="004F6930"/>
    <w:rsid w:val="004F6AC5"/>
    <w:rsid w:val="004F6ADD"/>
    <w:rsid w:val="004F7BC5"/>
    <w:rsid w:val="00500CA8"/>
    <w:rsid w:val="005035F4"/>
    <w:rsid w:val="005037D9"/>
    <w:rsid w:val="0050417D"/>
    <w:rsid w:val="005050BE"/>
    <w:rsid w:val="00507275"/>
    <w:rsid w:val="00507A98"/>
    <w:rsid w:val="00510167"/>
    <w:rsid w:val="005113C2"/>
    <w:rsid w:val="00513E86"/>
    <w:rsid w:val="005140CA"/>
    <w:rsid w:val="0051512E"/>
    <w:rsid w:val="005151AF"/>
    <w:rsid w:val="005178AB"/>
    <w:rsid w:val="00520137"/>
    <w:rsid w:val="00520EFE"/>
    <w:rsid w:val="00522E12"/>
    <w:rsid w:val="00523435"/>
    <w:rsid w:val="005235BB"/>
    <w:rsid w:val="00524059"/>
    <w:rsid w:val="0052417B"/>
    <w:rsid w:val="0052488B"/>
    <w:rsid w:val="005248CC"/>
    <w:rsid w:val="005257F4"/>
    <w:rsid w:val="00525F9C"/>
    <w:rsid w:val="00526793"/>
    <w:rsid w:val="00526FCF"/>
    <w:rsid w:val="0052740B"/>
    <w:rsid w:val="005300FA"/>
    <w:rsid w:val="005306A2"/>
    <w:rsid w:val="0053071D"/>
    <w:rsid w:val="00532CEE"/>
    <w:rsid w:val="0053416C"/>
    <w:rsid w:val="005342F4"/>
    <w:rsid w:val="00536F79"/>
    <w:rsid w:val="00537607"/>
    <w:rsid w:val="0054061D"/>
    <w:rsid w:val="00540781"/>
    <w:rsid w:val="005409CF"/>
    <w:rsid w:val="00540CA2"/>
    <w:rsid w:val="00541C2F"/>
    <w:rsid w:val="00542134"/>
    <w:rsid w:val="00542342"/>
    <w:rsid w:val="00542CC3"/>
    <w:rsid w:val="00543A72"/>
    <w:rsid w:val="00543F96"/>
    <w:rsid w:val="00544584"/>
    <w:rsid w:val="00544CFF"/>
    <w:rsid w:val="005470A3"/>
    <w:rsid w:val="00550D28"/>
    <w:rsid w:val="00552DE4"/>
    <w:rsid w:val="005530DE"/>
    <w:rsid w:val="00553F16"/>
    <w:rsid w:val="005542C9"/>
    <w:rsid w:val="00555A45"/>
    <w:rsid w:val="00555D7F"/>
    <w:rsid w:val="005566FE"/>
    <w:rsid w:val="00556C46"/>
    <w:rsid w:val="00560C6D"/>
    <w:rsid w:val="00561451"/>
    <w:rsid w:val="0056186A"/>
    <w:rsid w:val="00561947"/>
    <w:rsid w:val="005619B1"/>
    <w:rsid w:val="00562CC8"/>
    <w:rsid w:val="0056347F"/>
    <w:rsid w:val="00563527"/>
    <w:rsid w:val="005641F6"/>
    <w:rsid w:val="0056428A"/>
    <w:rsid w:val="005656BC"/>
    <w:rsid w:val="005660CF"/>
    <w:rsid w:val="005660F3"/>
    <w:rsid w:val="0056675A"/>
    <w:rsid w:val="00566DAE"/>
    <w:rsid w:val="005671DA"/>
    <w:rsid w:val="00567C58"/>
    <w:rsid w:val="00571890"/>
    <w:rsid w:val="0057407A"/>
    <w:rsid w:val="00574E5C"/>
    <w:rsid w:val="005768C2"/>
    <w:rsid w:val="00577633"/>
    <w:rsid w:val="00577A89"/>
    <w:rsid w:val="005806AA"/>
    <w:rsid w:val="00580CD9"/>
    <w:rsid w:val="0058124E"/>
    <w:rsid w:val="0058131A"/>
    <w:rsid w:val="0058340D"/>
    <w:rsid w:val="00584222"/>
    <w:rsid w:val="005843CF"/>
    <w:rsid w:val="00584780"/>
    <w:rsid w:val="00585BF1"/>
    <w:rsid w:val="005866A3"/>
    <w:rsid w:val="005875A3"/>
    <w:rsid w:val="005878F8"/>
    <w:rsid w:val="00587EC4"/>
    <w:rsid w:val="0059017E"/>
    <w:rsid w:val="00593EE0"/>
    <w:rsid w:val="005946C7"/>
    <w:rsid w:val="00594DE4"/>
    <w:rsid w:val="005953EA"/>
    <w:rsid w:val="0059731A"/>
    <w:rsid w:val="00597573"/>
    <w:rsid w:val="00597672"/>
    <w:rsid w:val="005A2323"/>
    <w:rsid w:val="005A28BA"/>
    <w:rsid w:val="005A3416"/>
    <w:rsid w:val="005A376B"/>
    <w:rsid w:val="005A5C0D"/>
    <w:rsid w:val="005A61A9"/>
    <w:rsid w:val="005A7FFA"/>
    <w:rsid w:val="005B1537"/>
    <w:rsid w:val="005B1CF8"/>
    <w:rsid w:val="005B1F63"/>
    <w:rsid w:val="005B27FE"/>
    <w:rsid w:val="005B3DEB"/>
    <w:rsid w:val="005B56E6"/>
    <w:rsid w:val="005B5DD2"/>
    <w:rsid w:val="005B76DF"/>
    <w:rsid w:val="005B79CB"/>
    <w:rsid w:val="005C0CA6"/>
    <w:rsid w:val="005C1170"/>
    <w:rsid w:val="005C2198"/>
    <w:rsid w:val="005C28B8"/>
    <w:rsid w:val="005C2F51"/>
    <w:rsid w:val="005C40E6"/>
    <w:rsid w:val="005C4E4F"/>
    <w:rsid w:val="005C6B74"/>
    <w:rsid w:val="005C6CA3"/>
    <w:rsid w:val="005C78E7"/>
    <w:rsid w:val="005D0CF7"/>
    <w:rsid w:val="005D148B"/>
    <w:rsid w:val="005D1586"/>
    <w:rsid w:val="005D77B6"/>
    <w:rsid w:val="005E08D7"/>
    <w:rsid w:val="005E1C95"/>
    <w:rsid w:val="005E1F72"/>
    <w:rsid w:val="005E20D5"/>
    <w:rsid w:val="005E3C91"/>
    <w:rsid w:val="005E3CEC"/>
    <w:rsid w:val="005E47FB"/>
    <w:rsid w:val="005E4C16"/>
    <w:rsid w:val="005E5947"/>
    <w:rsid w:val="005E6A44"/>
    <w:rsid w:val="005E6FC1"/>
    <w:rsid w:val="005E7AAF"/>
    <w:rsid w:val="005E7CAC"/>
    <w:rsid w:val="005F0774"/>
    <w:rsid w:val="005F0B1B"/>
    <w:rsid w:val="005F0B3A"/>
    <w:rsid w:val="005F2FA8"/>
    <w:rsid w:val="005F35D2"/>
    <w:rsid w:val="005F3698"/>
    <w:rsid w:val="005F45FD"/>
    <w:rsid w:val="005F48F2"/>
    <w:rsid w:val="005F4C19"/>
    <w:rsid w:val="005F61DF"/>
    <w:rsid w:val="005F7B5B"/>
    <w:rsid w:val="0060163A"/>
    <w:rsid w:val="00601CA6"/>
    <w:rsid w:val="006023F9"/>
    <w:rsid w:val="00602530"/>
    <w:rsid w:val="00605153"/>
    <w:rsid w:val="0060529A"/>
    <w:rsid w:val="00605C4F"/>
    <w:rsid w:val="00607DCB"/>
    <w:rsid w:val="00610559"/>
    <w:rsid w:val="00614076"/>
    <w:rsid w:val="0061435C"/>
    <w:rsid w:val="006147D8"/>
    <w:rsid w:val="00614AE4"/>
    <w:rsid w:val="00617279"/>
    <w:rsid w:val="00617470"/>
    <w:rsid w:val="0062086C"/>
    <w:rsid w:val="006208C4"/>
    <w:rsid w:val="00621363"/>
    <w:rsid w:val="006234FC"/>
    <w:rsid w:val="006235EA"/>
    <w:rsid w:val="00623AE1"/>
    <w:rsid w:val="00623D82"/>
    <w:rsid w:val="00625766"/>
    <w:rsid w:val="00625B0D"/>
    <w:rsid w:val="00625C17"/>
    <w:rsid w:val="006268F4"/>
    <w:rsid w:val="006279E8"/>
    <w:rsid w:val="00630975"/>
    <w:rsid w:val="00632CF0"/>
    <w:rsid w:val="00632F2E"/>
    <w:rsid w:val="006332F6"/>
    <w:rsid w:val="00633436"/>
    <w:rsid w:val="00633B7E"/>
    <w:rsid w:val="00634388"/>
    <w:rsid w:val="00634E03"/>
    <w:rsid w:val="006353AF"/>
    <w:rsid w:val="00635DC6"/>
    <w:rsid w:val="00635FCE"/>
    <w:rsid w:val="00640123"/>
    <w:rsid w:val="006401CB"/>
    <w:rsid w:val="00640785"/>
    <w:rsid w:val="00640B76"/>
    <w:rsid w:val="006413F2"/>
    <w:rsid w:val="006420F5"/>
    <w:rsid w:val="00642E0A"/>
    <w:rsid w:val="006430AD"/>
    <w:rsid w:val="006439C0"/>
    <w:rsid w:val="00643ED4"/>
    <w:rsid w:val="006441F4"/>
    <w:rsid w:val="0064472B"/>
    <w:rsid w:val="00644FBC"/>
    <w:rsid w:val="00645536"/>
    <w:rsid w:val="00645A37"/>
    <w:rsid w:val="00645E67"/>
    <w:rsid w:val="006465A0"/>
    <w:rsid w:val="00646B72"/>
    <w:rsid w:val="00646F84"/>
    <w:rsid w:val="00650C78"/>
    <w:rsid w:val="00652608"/>
    <w:rsid w:val="00652D09"/>
    <w:rsid w:val="006534B2"/>
    <w:rsid w:val="006549BD"/>
    <w:rsid w:val="006549F5"/>
    <w:rsid w:val="00655B77"/>
    <w:rsid w:val="00656086"/>
    <w:rsid w:val="0065615D"/>
    <w:rsid w:val="00656308"/>
    <w:rsid w:val="00656D2F"/>
    <w:rsid w:val="00657011"/>
    <w:rsid w:val="00657EEF"/>
    <w:rsid w:val="0066098A"/>
    <w:rsid w:val="00661DA1"/>
    <w:rsid w:val="00662020"/>
    <w:rsid w:val="0066224C"/>
    <w:rsid w:val="00662315"/>
    <w:rsid w:val="006625A9"/>
    <w:rsid w:val="0066319D"/>
    <w:rsid w:val="00664664"/>
    <w:rsid w:val="006650B5"/>
    <w:rsid w:val="006651B1"/>
    <w:rsid w:val="00665778"/>
    <w:rsid w:val="00665F1B"/>
    <w:rsid w:val="0066622A"/>
    <w:rsid w:val="00670743"/>
    <w:rsid w:val="0067098E"/>
    <w:rsid w:val="006714F1"/>
    <w:rsid w:val="00671F2F"/>
    <w:rsid w:val="0067215E"/>
    <w:rsid w:val="00672C91"/>
    <w:rsid w:val="00673294"/>
    <w:rsid w:val="00675E3A"/>
    <w:rsid w:val="006763FA"/>
    <w:rsid w:val="00676E5F"/>
    <w:rsid w:val="00677792"/>
    <w:rsid w:val="00677E81"/>
    <w:rsid w:val="00680AB5"/>
    <w:rsid w:val="006816B0"/>
    <w:rsid w:val="006831E1"/>
    <w:rsid w:val="00684BAB"/>
    <w:rsid w:val="00684E72"/>
    <w:rsid w:val="006851BB"/>
    <w:rsid w:val="00686B43"/>
    <w:rsid w:val="00690217"/>
    <w:rsid w:val="00690390"/>
    <w:rsid w:val="00692027"/>
    <w:rsid w:val="00692D55"/>
    <w:rsid w:val="0069375D"/>
    <w:rsid w:val="00693C70"/>
    <w:rsid w:val="006945CA"/>
    <w:rsid w:val="00695592"/>
    <w:rsid w:val="0069729E"/>
    <w:rsid w:val="00697D9B"/>
    <w:rsid w:val="006A0807"/>
    <w:rsid w:val="006A0CE1"/>
    <w:rsid w:val="006A1A67"/>
    <w:rsid w:val="006A1F7D"/>
    <w:rsid w:val="006A3309"/>
    <w:rsid w:val="006A3A5A"/>
    <w:rsid w:val="006A5A3F"/>
    <w:rsid w:val="006A5B34"/>
    <w:rsid w:val="006A755F"/>
    <w:rsid w:val="006A7B36"/>
    <w:rsid w:val="006B097D"/>
    <w:rsid w:val="006B10F4"/>
    <w:rsid w:val="006B110B"/>
    <w:rsid w:val="006B345F"/>
    <w:rsid w:val="006B3853"/>
    <w:rsid w:val="006B4D09"/>
    <w:rsid w:val="006B4DC0"/>
    <w:rsid w:val="006B61B7"/>
    <w:rsid w:val="006B6B61"/>
    <w:rsid w:val="006B7474"/>
    <w:rsid w:val="006B77F6"/>
    <w:rsid w:val="006B7D1E"/>
    <w:rsid w:val="006C01A6"/>
    <w:rsid w:val="006C02BD"/>
    <w:rsid w:val="006C1078"/>
    <w:rsid w:val="006C20E1"/>
    <w:rsid w:val="006C3B16"/>
    <w:rsid w:val="006C4182"/>
    <w:rsid w:val="006C4E57"/>
    <w:rsid w:val="006C57D5"/>
    <w:rsid w:val="006C60AA"/>
    <w:rsid w:val="006C77A9"/>
    <w:rsid w:val="006D0625"/>
    <w:rsid w:val="006D102D"/>
    <w:rsid w:val="006D1428"/>
    <w:rsid w:val="006D251E"/>
    <w:rsid w:val="006D25A2"/>
    <w:rsid w:val="006D4720"/>
    <w:rsid w:val="006D4D95"/>
    <w:rsid w:val="006D54A4"/>
    <w:rsid w:val="006D5FAA"/>
    <w:rsid w:val="006D6101"/>
    <w:rsid w:val="006D6A21"/>
    <w:rsid w:val="006E2820"/>
    <w:rsid w:val="006E298E"/>
    <w:rsid w:val="006E2C16"/>
    <w:rsid w:val="006E44E2"/>
    <w:rsid w:val="006E6CB8"/>
    <w:rsid w:val="006E6CDF"/>
    <w:rsid w:val="006E71B6"/>
    <w:rsid w:val="006E7AA2"/>
    <w:rsid w:val="006F1B96"/>
    <w:rsid w:val="006F1F5F"/>
    <w:rsid w:val="006F271D"/>
    <w:rsid w:val="006F3061"/>
    <w:rsid w:val="006F34D6"/>
    <w:rsid w:val="006F37F2"/>
    <w:rsid w:val="006F5418"/>
    <w:rsid w:val="006F5CAA"/>
    <w:rsid w:val="006F64B4"/>
    <w:rsid w:val="006F6693"/>
    <w:rsid w:val="006F68CA"/>
    <w:rsid w:val="006F7A33"/>
    <w:rsid w:val="00700923"/>
    <w:rsid w:val="0070141E"/>
    <w:rsid w:val="00702F5B"/>
    <w:rsid w:val="00704DF3"/>
    <w:rsid w:val="00705105"/>
    <w:rsid w:val="00705DD3"/>
    <w:rsid w:val="00706BD1"/>
    <w:rsid w:val="00706FFC"/>
    <w:rsid w:val="00707FE8"/>
    <w:rsid w:val="00710569"/>
    <w:rsid w:val="0071111E"/>
    <w:rsid w:val="007140DC"/>
    <w:rsid w:val="007143E1"/>
    <w:rsid w:val="00714AAE"/>
    <w:rsid w:val="007154A8"/>
    <w:rsid w:val="00715CFD"/>
    <w:rsid w:val="007175B2"/>
    <w:rsid w:val="00720D66"/>
    <w:rsid w:val="0072244A"/>
    <w:rsid w:val="00722E72"/>
    <w:rsid w:val="00723DEE"/>
    <w:rsid w:val="0072414B"/>
    <w:rsid w:val="007243C5"/>
    <w:rsid w:val="00724962"/>
    <w:rsid w:val="00724A0F"/>
    <w:rsid w:val="00726A24"/>
    <w:rsid w:val="00726D2F"/>
    <w:rsid w:val="00732E69"/>
    <w:rsid w:val="0073362F"/>
    <w:rsid w:val="00735EB0"/>
    <w:rsid w:val="00736732"/>
    <w:rsid w:val="00737A2A"/>
    <w:rsid w:val="00740019"/>
    <w:rsid w:val="00740741"/>
    <w:rsid w:val="00741DE1"/>
    <w:rsid w:val="00742143"/>
    <w:rsid w:val="00743A31"/>
    <w:rsid w:val="00743ADC"/>
    <w:rsid w:val="00744666"/>
    <w:rsid w:val="00745875"/>
    <w:rsid w:val="007458DC"/>
    <w:rsid w:val="00746426"/>
    <w:rsid w:val="00746FDC"/>
    <w:rsid w:val="007472EC"/>
    <w:rsid w:val="007474FB"/>
    <w:rsid w:val="00747A3C"/>
    <w:rsid w:val="00747A4C"/>
    <w:rsid w:val="007507A1"/>
    <w:rsid w:val="00750BF9"/>
    <w:rsid w:val="00750CBE"/>
    <w:rsid w:val="00750E73"/>
    <w:rsid w:val="00751C43"/>
    <w:rsid w:val="0075268F"/>
    <w:rsid w:val="00753BC7"/>
    <w:rsid w:val="007545AD"/>
    <w:rsid w:val="007551C1"/>
    <w:rsid w:val="00755359"/>
    <w:rsid w:val="00756947"/>
    <w:rsid w:val="007571E6"/>
    <w:rsid w:val="00757D6D"/>
    <w:rsid w:val="00760406"/>
    <w:rsid w:val="00760B97"/>
    <w:rsid w:val="00760CAF"/>
    <w:rsid w:val="007616A6"/>
    <w:rsid w:val="00761C9C"/>
    <w:rsid w:val="007633BE"/>
    <w:rsid w:val="00763AB3"/>
    <w:rsid w:val="00764A64"/>
    <w:rsid w:val="00764A77"/>
    <w:rsid w:val="007650D2"/>
    <w:rsid w:val="0076570C"/>
    <w:rsid w:val="00765849"/>
    <w:rsid w:val="00766B01"/>
    <w:rsid w:val="00766B5A"/>
    <w:rsid w:val="00771AB6"/>
    <w:rsid w:val="00772209"/>
    <w:rsid w:val="00774231"/>
    <w:rsid w:val="007748A4"/>
    <w:rsid w:val="0077599D"/>
    <w:rsid w:val="00776611"/>
    <w:rsid w:val="00776ECB"/>
    <w:rsid w:val="007770A5"/>
    <w:rsid w:val="007774FC"/>
    <w:rsid w:val="00777A65"/>
    <w:rsid w:val="007800C7"/>
    <w:rsid w:val="007803FC"/>
    <w:rsid w:val="0078067D"/>
    <w:rsid w:val="00781A20"/>
    <w:rsid w:val="00782818"/>
    <w:rsid w:val="00782E3E"/>
    <w:rsid w:val="007834F2"/>
    <w:rsid w:val="00783BC2"/>
    <w:rsid w:val="00786E64"/>
    <w:rsid w:val="00787E60"/>
    <w:rsid w:val="00790791"/>
    <w:rsid w:val="00791020"/>
    <w:rsid w:val="007919B0"/>
    <w:rsid w:val="00795899"/>
    <w:rsid w:val="007A04D2"/>
    <w:rsid w:val="007A1FCB"/>
    <w:rsid w:val="007A3FF4"/>
    <w:rsid w:val="007A3FFB"/>
    <w:rsid w:val="007A47D1"/>
    <w:rsid w:val="007A5F82"/>
    <w:rsid w:val="007A6BAA"/>
    <w:rsid w:val="007A6F20"/>
    <w:rsid w:val="007A76FE"/>
    <w:rsid w:val="007B1A0E"/>
    <w:rsid w:val="007B205E"/>
    <w:rsid w:val="007B43C3"/>
    <w:rsid w:val="007B4631"/>
    <w:rsid w:val="007B48E6"/>
    <w:rsid w:val="007C089A"/>
    <w:rsid w:val="007C0DC2"/>
    <w:rsid w:val="007C2264"/>
    <w:rsid w:val="007C4454"/>
    <w:rsid w:val="007C448A"/>
    <w:rsid w:val="007C44D4"/>
    <w:rsid w:val="007C4A32"/>
    <w:rsid w:val="007C4EEE"/>
    <w:rsid w:val="007C5EAB"/>
    <w:rsid w:val="007D0337"/>
    <w:rsid w:val="007D03B5"/>
    <w:rsid w:val="007D097C"/>
    <w:rsid w:val="007D0A81"/>
    <w:rsid w:val="007D241B"/>
    <w:rsid w:val="007D2DAA"/>
    <w:rsid w:val="007D35F8"/>
    <w:rsid w:val="007D42E6"/>
    <w:rsid w:val="007D5F9E"/>
    <w:rsid w:val="007E098F"/>
    <w:rsid w:val="007E1084"/>
    <w:rsid w:val="007E1263"/>
    <w:rsid w:val="007E2E6E"/>
    <w:rsid w:val="007E31CA"/>
    <w:rsid w:val="007E3253"/>
    <w:rsid w:val="007E367F"/>
    <w:rsid w:val="007E3BA2"/>
    <w:rsid w:val="007E54C5"/>
    <w:rsid w:val="007E5875"/>
    <w:rsid w:val="007E6A5A"/>
    <w:rsid w:val="007E74CD"/>
    <w:rsid w:val="007E75E6"/>
    <w:rsid w:val="007F1A4C"/>
    <w:rsid w:val="007F1D78"/>
    <w:rsid w:val="007F1E22"/>
    <w:rsid w:val="007F2D78"/>
    <w:rsid w:val="007F2DD7"/>
    <w:rsid w:val="007F31D2"/>
    <w:rsid w:val="007F411B"/>
    <w:rsid w:val="007F489B"/>
    <w:rsid w:val="007F4B1B"/>
    <w:rsid w:val="007F4E70"/>
    <w:rsid w:val="007F56ED"/>
    <w:rsid w:val="007F5873"/>
    <w:rsid w:val="007F723F"/>
    <w:rsid w:val="007F79D6"/>
    <w:rsid w:val="007F7F84"/>
    <w:rsid w:val="00800C17"/>
    <w:rsid w:val="008022C3"/>
    <w:rsid w:val="008027E4"/>
    <w:rsid w:val="008041E6"/>
    <w:rsid w:val="008059AC"/>
    <w:rsid w:val="00805C6E"/>
    <w:rsid w:val="008065D2"/>
    <w:rsid w:val="00810487"/>
    <w:rsid w:val="008104E1"/>
    <w:rsid w:val="008106AB"/>
    <w:rsid w:val="0081373A"/>
    <w:rsid w:val="00814744"/>
    <w:rsid w:val="00815A8A"/>
    <w:rsid w:val="00816D54"/>
    <w:rsid w:val="00817076"/>
    <w:rsid w:val="00817661"/>
    <w:rsid w:val="0081776E"/>
    <w:rsid w:val="0082097C"/>
    <w:rsid w:val="008212A4"/>
    <w:rsid w:val="0082194C"/>
    <w:rsid w:val="00821A96"/>
    <w:rsid w:val="008221DF"/>
    <w:rsid w:val="008222FF"/>
    <w:rsid w:val="00822556"/>
    <w:rsid w:val="00823A69"/>
    <w:rsid w:val="00823C18"/>
    <w:rsid w:val="008241FF"/>
    <w:rsid w:val="00824245"/>
    <w:rsid w:val="00827D67"/>
    <w:rsid w:val="00827F7D"/>
    <w:rsid w:val="0083118D"/>
    <w:rsid w:val="0083134D"/>
    <w:rsid w:val="00832409"/>
    <w:rsid w:val="00835FCF"/>
    <w:rsid w:val="008364C3"/>
    <w:rsid w:val="008411E9"/>
    <w:rsid w:val="00841617"/>
    <w:rsid w:val="0084186E"/>
    <w:rsid w:val="0084200F"/>
    <w:rsid w:val="00843B2C"/>
    <w:rsid w:val="00843EEC"/>
    <w:rsid w:val="00844459"/>
    <w:rsid w:val="00844F16"/>
    <w:rsid w:val="00845319"/>
    <w:rsid w:val="00850782"/>
    <w:rsid w:val="008510E3"/>
    <w:rsid w:val="008515A2"/>
    <w:rsid w:val="00851943"/>
    <w:rsid w:val="00853B6E"/>
    <w:rsid w:val="00853E56"/>
    <w:rsid w:val="008559E2"/>
    <w:rsid w:val="00855FF9"/>
    <w:rsid w:val="008562B9"/>
    <w:rsid w:val="00857504"/>
    <w:rsid w:val="0085750D"/>
    <w:rsid w:val="00860376"/>
    <w:rsid w:val="00860589"/>
    <w:rsid w:val="00860A81"/>
    <w:rsid w:val="0086277A"/>
    <w:rsid w:val="00862ABD"/>
    <w:rsid w:val="00864253"/>
    <w:rsid w:val="00864705"/>
    <w:rsid w:val="008652C8"/>
    <w:rsid w:val="00865908"/>
    <w:rsid w:val="008663EC"/>
    <w:rsid w:val="008668A8"/>
    <w:rsid w:val="00867FC5"/>
    <w:rsid w:val="00873219"/>
    <w:rsid w:val="008735C5"/>
    <w:rsid w:val="008745B1"/>
    <w:rsid w:val="008759FE"/>
    <w:rsid w:val="008768AD"/>
    <w:rsid w:val="00876E41"/>
    <w:rsid w:val="00880AC4"/>
    <w:rsid w:val="00880C9B"/>
    <w:rsid w:val="00880D36"/>
    <w:rsid w:val="00880F52"/>
    <w:rsid w:val="00881FDD"/>
    <w:rsid w:val="00882C2A"/>
    <w:rsid w:val="00882C8C"/>
    <w:rsid w:val="0088331B"/>
    <w:rsid w:val="0088425D"/>
    <w:rsid w:val="00886D10"/>
    <w:rsid w:val="008879FF"/>
    <w:rsid w:val="00891200"/>
    <w:rsid w:val="008929CF"/>
    <w:rsid w:val="00893803"/>
    <w:rsid w:val="0089440D"/>
    <w:rsid w:val="00894DBC"/>
    <w:rsid w:val="00895823"/>
    <w:rsid w:val="00897447"/>
    <w:rsid w:val="0089772B"/>
    <w:rsid w:val="008A120B"/>
    <w:rsid w:val="008A43FE"/>
    <w:rsid w:val="008A4900"/>
    <w:rsid w:val="008A55FE"/>
    <w:rsid w:val="008A64CD"/>
    <w:rsid w:val="008A671B"/>
    <w:rsid w:val="008A7FC5"/>
    <w:rsid w:val="008B0932"/>
    <w:rsid w:val="008B11A6"/>
    <w:rsid w:val="008B1343"/>
    <w:rsid w:val="008B146D"/>
    <w:rsid w:val="008B17A8"/>
    <w:rsid w:val="008B3136"/>
    <w:rsid w:val="008B3A7A"/>
    <w:rsid w:val="008B42AD"/>
    <w:rsid w:val="008B4E30"/>
    <w:rsid w:val="008B5666"/>
    <w:rsid w:val="008B63E5"/>
    <w:rsid w:val="008B6BF0"/>
    <w:rsid w:val="008B7649"/>
    <w:rsid w:val="008B7E55"/>
    <w:rsid w:val="008C02DC"/>
    <w:rsid w:val="008C0A55"/>
    <w:rsid w:val="008C0E43"/>
    <w:rsid w:val="008C4D22"/>
    <w:rsid w:val="008C59E0"/>
    <w:rsid w:val="008D0281"/>
    <w:rsid w:val="008D0C1E"/>
    <w:rsid w:val="008D1D3D"/>
    <w:rsid w:val="008D27AA"/>
    <w:rsid w:val="008D3032"/>
    <w:rsid w:val="008D3FA8"/>
    <w:rsid w:val="008D3FB7"/>
    <w:rsid w:val="008D41CB"/>
    <w:rsid w:val="008D5537"/>
    <w:rsid w:val="008D59E6"/>
    <w:rsid w:val="008D760D"/>
    <w:rsid w:val="008D7C08"/>
    <w:rsid w:val="008E2252"/>
    <w:rsid w:val="008E2348"/>
    <w:rsid w:val="008E4AF0"/>
    <w:rsid w:val="008E748A"/>
    <w:rsid w:val="008E7E75"/>
    <w:rsid w:val="008F2075"/>
    <w:rsid w:val="008F56F7"/>
    <w:rsid w:val="008F5A7A"/>
    <w:rsid w:val="008F5C8A"/>
    <w:rsid w:val="008F6D45"/>
    <w:rsid w:val="008F7ECB"/>
    <w:rsid w:val="008F7EDC"/>
    <w:rsid w:val="00900062"/>
    <w:rsid w:val="009000FE"/>
    <w:rsid w:val="009001A9"/>
    <w:rsid w:val="009006D8"/>
    <w:rsid w:val="00900C50"/>
    <w:rsid w:val="00903110"/>
    <w:rsid w:val="00903E79"/>
    <w:rsid w:val="009061DC"/>
    <w:rsid w:val="0090683A"/>
    <w:rsid w:val="00906A25"/>
    <w:rsid w:val="00906FDF"/>
    <w:rsid w:val="00907789"/>
    <w:rsid w:val="00911873"/>
    <w:rsid w:val="00911AD5"/>
    <w:rsid w:val="00911F69"/>
    <w:rsid w:val="00912A7F"/>
    <w:rsid w:val="009143B6"/>
    <w:rsid w:val="00914A80"/>
    <w:rsid w:val="00914EA8"/>
    <w:rsid w:val="009153E3"/>
    <w:rsid w:val="00915CE9"/>
    <w:rsid w:val="00916FAA"/>
    <w:rsid w:val="009217B1"/>
    <w:rsid w:val="00922944"/>
    <w:rsid w:val="00922B57"/>
    <w:rsid w:val="00922B62"/>
    <w:rsid w:val="00922C57"/>
    <w:rsid w:val="00923361"/>
    <w:rsid w:val="00923467"/>
    <w:rsid w:val="0092407F"/>
    <w:rsid w:val="00924FFB"/>
    <w:rsid w:val="0092586D"/>
    <w:rsid w:val="00925DC0"/>
    <w:rsid w:val="009267A0"/>
    <w:rsid w:val="009320A4"/>
    <w:rsid w:val="00932C33"/>
    <w:rsid w:val="00934E59"/>
    <w:rsid w:val="00936171"/>
    <w:rsid w:val="00936479"/>
    <w:rsid w:val="00937A10"/>
    <w:rsid w:val="00937FE1"/>
    <w:rsid w:val="0094026D"/>
    <w:rsid w:val="00940873"/>
    <w:rsid w:val="00940A73"/>
    <w:rsid w:val="0094124D"/>
    <w:rsid w:val="00943203"/>
    <w:rsid w:val="009432B5"/>
    <w:rsid w:val="00943DC3"/>
    <w:rsid w:val="00944F05"/>
    <w:rsid w:val="009456A0"/>
    <w:rsid w:val="00945754"/>
    <w:rsid w:val="00946D96"/>
    <w:rsid w:val="00947504"/>
    <w:rsid w:val="009508B1"/>
    <w:rsid w:val="0095099B"/>
    <w:rsid w:val="009531DD"/>
    <w:rsid w:val="00960CAF"/>
    <w:rsid w:val="00961267"/>
    <w:rsid w:val="009618C9"/>
    <w:rsid w:val="00961C52"/>
    <w:rsid w:val="0096249C"/>
    <w:rsid w:val="009638F8"/>
    <w:rsid w:val="00963963"/>
    <w:rsid w:val="00963AB9"/>
    <w:rsid w:val="00963C1F"/>
    <w:rsid w:val="009644B2"/>
    <w:rsid w:val="0096475A"/>
    <w:rsid w:val="0096601B"/>
    <w:rsid w:val="00966115"/>
    <w:rsid w:val="00966367"/>
    <w:rsid w:val="0097067B"/>
    <w:rsid w:val="0097084D"/>
    <w:rsid w:val="00970F0B"/>
    <w:rsid w:val="00972399"/>
    <w:rsid w:val="009731E9"/>
    <w:rsid w:val="00973326"/>
    <w:rsid w:val="00975667"/>
    <w:rsid w:val="00975BAF"/>
    <w:rsid w:val="00975F5F"/>
    <w:rsid w:val="0097780E"/>
    <w:rsid w:val="00980172"/>
    <w:rsid w:val="00981181"/>
    <w:rsid w:val="00982F8B"/>
    <w:rsid w:val="009834C0"/>
    <w:rsid w:val="0098538B"/>
    <w:rsid w:val="0098689F"/>
    <w:rsid w:val="00986AAC"/>
    <w:rsid w:val="00990B50"/>
    <w:rsid w:val="00992C26"/>
    <w:rsid w:val="00992FCB"/>
    <w:rsid w:val="009936FC"/>
    <w:rsid w:val="009938C8"/>
    <w:rsid w:val="00994213"/>
    <w:rsid w:val="00995526"/>
    <w:rsid w:val="009957BF"/>
    <w:rsid w:val="00995CDF"/>
    <w:rsid w:val="00997EA5"/>
    <w:rsid w:val="009A1338"/>
    <w:rsid w:val="009A1CA0"/>
    <w:rsid w:val="009A1DA2"/>
    <w:rsid w:val="009A25C4"/>
    <w:rsid w:val="009A2710"/>
    <w:rsid w:val="009A307F"/>
    <w:rsid w:val="009A3704"/>
    <w:rsid w:val="009A3B84"/>
    <w:rsid w:val="009A454F"/>
    <w:rsid w:val="009A4576"/>
    <w:rsid w:val="009A4739"/>
    <w:rsid w:val="009A4B7F"/>
    <w:rsid w:val="009A55D6"/>
    <w:rsid w:val="009A674F"/>
    <w:rsid w:val="009A6A8F"/>
    <w:rsid w:val="009A6D22"/>
    <w:rsid w:val="009A6EB3"/>
    <w:rsid w:val="009A7409"/>
    <w:rsid w:val="009A76C4"/>
    <w:rsid w:val="009B0558"/>
    <w:rsid w:val="009B199C"/>
    <w:rsid w:val="009B1BE1"/>
    <w:rsid w:val="009B29AC"/>
    <w:rsid w:val="009B5328"/>
    <w:rsid w:val="009B61F1"/>
    <w:rsid w:val="009B62E0"/>
    <w:rsid w:val="009B6E75"/>
    <w:rsid w:val="009B6F1F"/>
    <w:rsid w:val="009C07D9"/>
    <w:rsid w:val="009C0CA7"/>
    <w:rsid w:val="009C1457"/>
    <w:rsid w:val="009C2157"/>
    <w:rsid w:val="009C3D88"/>
    <w:rsid w:val="009C41D0"/>
    <w:rsid w:val="009C4545"/>
    <w:rsid w:val="009C4D9B"/>
    <w:rsid w:val="009C76BB"/>
    <w:rsid w:val="009C7AD4"/>
    <w:rsid w:val="009C7B3E"/>
    <w:rsid w:val="009D34B9"/>
    <w:rsid w:val="009D3F0A"/>
    <w:rsid w:val="009D5CFB"/>
    <w:rsid w:val="009E0906"/>
    <w:rsid w:val="009E1643"/>
    <w:rsid w:val="009E1651"/>
    <w:rsid w:val="009E26F5"/>
    <w:rsid w:val="009E2CE2"/>
    <w:rsid w:val="009E3858"/>
    <w:rsid w:val="009E44F6"/>
    <w:rsid w:val="009E4537"/>
    <w:rsid w:val="009E467D"/>
    <w:rsid w:val="009E4954"/>
    <w:rsid w:val="009E4A35"/>
    <w:rsid w:val="009E4E39"/>
    <w:rsid w:val="009E5DD9"/>
    <w:rsid w:val="009E70DD"/>
    <w:rsid w:val="009F225C"/>
    <w:rsid w:val="009F27B2"/>
    <w:rsid w:val="009F2ED9"/>
    <w:rsid w:val="009F3231"/>
    <w:rsid w:val="009F356C"/>
    <w:rsid w:val="009F5C58"/>
    <w:rsid w:val="009F5DC8"/>
    <w:rsid w:val="00A00FD2"/>
    <w:rsid w:val="00A01071"/>
    <w:rsid w:val="00A023A0"/>
    <w:rsid w:val="00A02EBB"/>
    <w:rsid w:val="00A05EBC"/>
    <w:rsid w:val="00A06E08"/>
    <w:rsid w:val="00A070D3"/>
    <w:rsid w:val="00A10918"/>
    <w:rsid w:val="00A116E5"/>
    <w:rsid w:val="00A11F0D"/>
    <w:rsid w:val="00A11F37"/>
    <w:rsid w:val="00A1297D"/>
    <w:rsid w:val="00A12DE4"/>
    <w:rsid w:val="00A134C7"/>
    <w:rsid w:val="00A137B4"/>
    <w:rsid w:val="00A13EFB"/>
    <w:rsid w:val="00A1562B"/>
    <w:rsid w:val="00A15A3C"/>
    <w:rsid w:val="00A16195"/>
    <w:rsid w:val="00A170F4"/>
    <w:rsid w:val="00A17999"/>
    <w:rsid w:val="00A17FB0"/>
    <w:rsid w:val="00A20C30"/>
    <w:rsid w:val="00A20ED7"/>
    <w:rsid w:val="00A21408"/>
    <w:rsid w:val="00A21CFD"/>
    <w:rsid w:val="00A220FB"/>
    <w:rsid w:val="00A22887"/>
    <w:rsid w:val="00A23238"/>
    <w:rsid w:val="00A23454"/>
    <w:rsid w:val="00A23CB5"/>
    <w:rsid w:val="00A24DB0"/>
    <w:rsid w:val="00A25147"/>
    <w:rsid w:val="00A25B78"/>
    <w:rsid w:val="00A26E3E"/>
    <w:rsid w:val="00A2730B"/>
    <w:rsid w:val="00A27B09"/>
    <w:rsid w:val="00A30284"/>
    <w:rsid w:val="00A32F8B"/>
    <w:rsid w:val="00A332A8"/>
    <w:rsid w:val="00A33464"/>
    <w:rsid w:val="00A3388A"/>
    <w:rsid w:val="00A340B1"/>
    <w:rsid w:val="00A34450"/>
    <w:rsid w:val="00A35C56"/>
    <w:rsid w:val="00A376D4"/>
    <w:rsid w:val="00A40488"/>
    <w:rsid w:val="00A40495"/>
    <w:rsid w:val="00A4115D"/>
    <w:rsid w:val="00A4223A"/>
    <w:rsid w:val="00A443BC"/>
    <w:rsid w:val="00A46288"/>
    <w:rsid w:val="00A4647C"/>
    <w:rsid w:val="00A46BA8"/>
    <w:rsid w:val="00A47634"/>
    <w:rsid w:val="00A51FDC"/>
    <w:rsid w:val="00A526AC"/>
    <w:rsid w:val="00A52B57"/>
    <w:rsid w:val="00A54ADF"/>
    <w:rsid w:val="00A54B53"/>
    <w:rsid w:val="00A5620D"/>
    <w:rsid w:val="00A56394"/>
    <w:rsid w:val="00A567B5"/>
    <w:rsid w:val="00A60503"/>
    <w:rsid w:val="00A60B1A"/>
    <w:rsid w:val="00A612FE"/>
    <w:rsid w:val="00A62CF4"/>
    <w:rsid w:val="00A6390D"/>
    <w:rsid w:val="00A6434F"/>
    <w:rsid w:val="00A650BD"/>
    <w:rsid w:val="00A6756B"/>
    <w:rsid w:val="00A67974"/>
    <w:rsid w:val="00A70B49"/>
    <w:rsid w:val="00A713F1"/>
    <w:rsid w:val="00A71889"/>
    <w:rsid w:val="00A724AC"/>
    <w:rsid w:val="00A726CF"/>
    <w:rsid w:val="00A749FF"/>
    <w:rsid w:val="00A755B8"/>
    <w:rsid w:val="00A76873"/>
    <w:rsid w:val="00A76D81"/>
    <w:rsid w:val="00A76DE7"/>
    <w:rsid w:val="00A773D8"/>
    <w:rsid w:val="00A81217"/>
    <w:rsid w:val="00A82D13"/>
    <w:rsid w:val="00A86535"/>
    <w:rsid w:val="00A906C6"/>
    <w:rsid w:val="00A9112F"/>
    <w:rsid w:val="00A920C3"/>
    <w:rsid w:val="00A92193"/>
    <w:rsid w:val="00A92D94"/>
    <w:rsid w:val="00A95FD2"/>
    <w:rsid w:val="00A978C0"/>
    <w:rsid w:val="00AA0D13"/>
    <w:rsid w:val="00AA22F9"/>
    <w:rsid w:val="00AA26B8"/>
    <w:rsid w:val="00AA2EC5"/>
    <w:rsid w:val="00AA3603"/>
    <w:rsid w:val="00AA4C8E"/>
    <w:rsid w:val="00AA4EA9"/>
    <w:rsid w:val="00AA5EF5"/>
    <w:rsid w:val="00AB1B76"/>
    <w:rsid w:val="00AB2133"/>
    <w:rsid w:val="00AB21C2"/>
    <w:rsid w:val="00AB2BB0"/>
    <w:rsid w:val="00AB3312"/>
    <w:rsid w:val="00AB3754"/>
    <w:rsid w:val="00AB3BF9"/>
    <w:rsid w:val="00AB649E"/>
    <w:rsid w:val="00AB6C38"/>
    <w:rsid w:val="00AB7CA1"/>
    <w:rsid w:val="00AB7F57"/>
    <w:rsid w:val="00AC0589"/>
    <w:rsid w:val="00AC0B87"/>
    <w:rsid w:val="00AC2624"/>
    <w:rsid w:val="00AC28AB"/>
    <w:rsid w:val="00AC32A8"/>
    <w:rsid w:val="00AC409F"/>
    <w:rsid w:val="00AC4F79"/>
    <w:rsid w:val="00AC6F04"/>
    <w:rsid w:val="00AC7DC4"/>
    <w:rsid w:val="00AD0256"/>
    <w:rsid w:val="00AD036A"/>
    <w:rsid w:val="00AD17DF"/>
    <w:rsid w:val="00AD2ABC"/>
    <w:rsid w:val="00AD2F2E"/>
    <w:rsid w:val="00AD3776"/>
    <w:rsid w:val="00AD424C"/>
    <w:rsid w:val="00AD51E1"/>
    <w:rsid w:val="00AD6C67"/>
    <w:rsid w:val="00AD7E4E"/>
    <w:rsid w:val="00AD7EC0"/>
    <w:rsid w:val="00AD7FFE"/>
    <w:rsid w:val="00AE15C3"/>
    <w:rsid w:val="00AE1725"/>
    <w:rsid w:val="00AE1745"/>
    <w:rsid w:val="00AE1B42"/>
    <w:rsid w:val="00AE35B2"/>
    <w:rsid w:val="00AE3C61"/>
    <w:rsid w:val="00AE7629"/>
    <w:rsid w:val="00AE76C2"/>
    <w:rsid w:val="00AE7AFD"/>
    <w:rsid w:val="00AE7B47"/>
    <w:rsid w:val="00AF0546"/>
    <w:rsid w:val="00AF24A4"/>
    <w:rsid w:val="00AF4D58"/>
    <w:rsid w:val="00AF5486"/>
    <w:rsid w:val="00AF5594"/>
    <w:rsid w:val="00AF5738"/>
    <w:rsid w:val="00AF5796"/>
    <w:rsid w:val="00AF6666"/>
    <w:rsid w:val="00AF6BE7"/>
    <w:rsid w:val="00AF6E48"/>
    <w:rsid w:val="00AF7273"/>
    <w:rsid w:val="00AF7A4D"/>
    <w:rsid w:val="00AF7BC5"/>
    <w:rsid w:val="00B005DD"/>
    <w:rsid w:val="00B00B8D"/>
    <w:rsid w:val="00B010D5"/>
    <w:rsid w:val="00B01AD1"/>
    <w:rsid w:val="00B0208D"/>
    <w:rsid w:val="00B045C7"/>
    <w:rsid w:val="00B04D81"/>
    <w:rsid w:val="00B05C37"/>
    <w:rsid w:val="00B06316"/>
    <w:rsid w:val="00B07CE7"/>
    <w:rsid w:val="00B07D55"/>
    <w:rsid w:val="00B111E8"/>
    <w:rsid w:val="00B145C1"/>
    <w:rsid w:val="00B1555D"/>
    <w:rsid w:val="00B17494"/>
    <w:rsid w:val="00B17E7F"/>
    <w:rsid w:val="00B20FD4"/>
    <w:rsid w:val="00B2183E"/>
    <w:rsid w:val="00B22B64"/>
    <w:rsid w:val="00B22BAC"/>
    <w:rsid w:val="00B2355E"/>
    <w:rsid w:val="00B23ABB"/>
    <w:rsid w:val="00B26A85"/>
    <w:rsid w:val="00B27840"/>
    <w:rsid w:val="00B278CB"/>
    <w:rsid w:val="00B305BF"/>
    <w:rsid w:val="00B30CF6"/>
    <w:rsid w:val="00B313BE"/>
    <w:rsid w:val="00B33A27"/>
    <w:rsid w:val="00B33E46"/>
    <w:rsid w:val="00B33E8B"/>
    <w:rsid w:val="00B34AB2"/>
    <w:rsid w:val="00B34FB6"/>
    <w:rsid w:val="00B35968"/>
    <w:rsid w:val="00B36BFC"/>
    <w:rsid w:val="00B403C9"/>
    <w:rsid w:val="00B411D8"/>
    <w:rsid w:val="00B4534C"/>
    <w:rsid w:val="00B46306"/>
    <w:rsid w:val="00B46D6C"/>
    <w:rsid w:val="00B46FA4"/>
    <w:rsid w:val="00B506C3"/>
    <w:rsid w:val="00B50DF1"/>
    <w:rsid w:val="00B513AB"/>
    <w:rsid w:val="00B51BD9"/>
    <w:rsid w:val="00B52BAB"/>
    <w:rsid w:val="00B530D7"/>
    <w:rsid w:val="00B5401F"/>
    <w:rsid w:val="00B547DF"/>
    <w:rsid w:val="00B55062"/>
    <w:rsid w:val="00B57EB3"/>
    <w:rsid w:val="00B63215"/>
    <w:rsid w:val="00B64698"/>
    <w:rsid w:val="00B64F64"/>
    <w:rsid w:val="00B67471"/>
    <w:rsid w:val="00B67600"/>
    <w:rsid w:val="00B67F42"/>
    <w:rsid w:val="00B713A6"/>
    <w:rsid w:val="00B71884"/>
    <w:rsid w:val="00B71932"/>
    <w:rsid w:val="00B724D6"/>
    <w:rsid w:val="00B7340B"/>
    <w:rsid w:val="00B735EF"/>
    <w:rsid w:val="00B73AAD"/>
    <w:rsid w:val="00B73ECB"/>
    <w:rsid w:val="00B74A85"/>
    <w:rsid w:val="00B74B8F"/>
    <w:rsid w:val="00B75B21"/>
    <w:rsid w:val="00B75B8A"/>
    <w:rsid w:val="00B75BFF"/>
    <w:rsid w:val="00B75C1F"/>
    <w:rsid w:val="00B75D95"/>
    <w:rsid w:val="00B77773"/>
    <w:rsid w:val="00B803BC"/>
    <w:rsid w:val="00B80ED0"/>
    <w:rsid w:val="00B812F2"/>
    <w:rsid w:val="00B81575"/>
    <w:rsid w:val="00B815B9"/>
    <w:rsid w:val="00B81B44"/>
    <w:rsid w:val="00B83463"/>
    <w:rsid w:val="00B83F19"/>
    <w:rsid w:val="00B83FD9"/>
    <w:rsid w:val="00B84007"/>
    <w:rsid w:val="00B8405E"/>
    <w:rsid w:val="00B840BA"/>
    <w:rsid w:val="00B84DD0"/>
    <w:rsid w:val="00B87643"/>
    <w:rsid w:val="00B9006B"/>
    <w:rsid w:val="00B9053B"/>
    <w:rsid w:val="00B91749"/>
    <w:rsid w:val="00B92393"/>
    <w:rsid w:val="00B9275D"/>
    <w:rsid w:val="00B93C73"/>
    <w:rsid w:val="00B94C73"/>
    <w:rsid w:val="00BA03F4"/>
    <w:rsid w:val="00BA0C37"/>
    <w:rsid w:val="00BA0C46"/>
    <w:rsid w:val="00BA2591"/>
    <w:rsid w:val="00BA3782"/>
    <w:rsid w:val="00BA3BC6"/>
    <w:rsid w:val="00BA455A"/>
    <w:rsid w:val="00BA46FE"/>
    <w:rsid w:val="00BA51AC"/>
    <w:rsid w:val="00BA5423"/>
    <w:rsid w:val="00BA69C5"/>
    <w:rsid w:val="00BA7B8F"/>
    <w:rsid w:val="00BB08C5"/>
    <w:rsid w:val="00BB0F4F"/>
    <w:rsid w:val="00BB10CC"/>
    <w:rsid w:val="00BB3064"/>
    <w:rsid w:val="00BB3EC4"/>
    <w:rsid w:val="00BB3FAB"/>
    <w:rsid w:val="00BB4AA0"/>
    <w:rsid w:val="00BB4D98"/>
    <w:rsid w:val="00BB4EBF"/>
    <w:rsid w:val="00BB59E0"/>
    <w:rsid w:val="00BB661D"/>
    <w:rsid w:val="00BC0854"/>
    <w:rsid w:val="00BC1293"/>
    <w:rsid w:val="00BC2164"/>
    <w:rsid w:val="00BC273A"/>
    <w:rsid w:val="00BC3422"/>
    <w:rsid w:val="00BC4CEA"/>
    <w:rsid w:val="00BC59C8"/>
    <w:rsid w:val="00BC6E19"/>
    <w:rsid w:val="00BD055A"/>
    <w:rsid w:val="00BD0700"/>
    <w:rsid w:val="00BD2454"/>
    <w:rsid w:val="00BD46DC"/>
    <w:rsid w:val="00BD5018"/>
    <w:rsid w:val="00BD5A9C"/>
    <w:rsid w:val="00BD5F43"/>
    <w:rsid w:val="00BD6676"/>
    <w:rsid w:val="00BE03E8"/>
    <w:rsid w:val="00BE341A"/>
    <w:rsid w:val="00BE4524"/>
    <w:rsid w:val="00BE5882"/>
    <w:rsid w:val="00BE5ADC"/>
    <w:rsid w:val="00BE6735"/>
    <w:rsid w:val="00BF09A5"/>
    <w:rsid w:val="00BF0A96"/>
    <w:rsid w:val="00BF112D"/>
    <w:rsid w:val="00BF2211"/>
    <w:rsid w:val="00BF288B"/>
    <w:rsid w:val="00BF3558"/>
    <w:rsid w:val="00BF4F96"/>
    <w:rsid w:val="00BF5606"/>
    <w:rsid w:val="00BF5CFD"/>
    <w:rsid w:val="00BF5E9A"/>
    <w:rsid w:val="00BF675B"/>
    <w:rsid w:val="00C015B9"/>
    <w:rsid w:val="00C01FA0"/>
    <w:rsid w:val="00C022F9"/>
    <w:rsid w:val="00C023B5"/>
    <w:rsid w:val="00C02A83"/>
    <w:rsid w:val="00C032EA"/>
    <w:rsid w:val="00C04A32"/>
    <w:rsid w:val="00C04A69"/>
    <w:rsid w:val="00C04B1C"/>
    <w:rsid w:val="00C04C9A"/>
    <w:rsid w:val="00C05FCC"/>
    <w:rsid w:val="00C06EB5"/>
    <w:rsid w:val="00C0767C"/>
    <w:rsid w:val="00C07EEF"/>
    <w:rsid w:val="00C1145F"/>
    <w:rsid w:val="00C11CD1"/>
    <w:rsid w:val="00C12059"/>
    <w:rsid w:val="00C12C3F"/>
    <w:rsid w:val="00C13CE5"/>
    <w:rsid w:val="00C147D1"/>
    <w:rsid w:val="00C14D36"/>
    <w:rsid w:val="00C15701"/>
    <w:rsid w:val="00C15EAD"/>
    <w:rsid w:val="00C169B6"/>
    <w:rsid w:val="00C16AD6"/>
    <w:rsid w:val="00C17938"/>
    <w:rsid w:val="00C205D4"/>
    <w:rsid w:val="00C20FB7"/>
    <w:rsid w:val="00C21206"/>
    <w:rsid w:val="00C271DF"/>
    <w:rsid w:val="00C300B3"/>
    <w:rsid w:val="00C30126"/>
    <w:rsid w:val="00C304DE"/>
    <w:rsid w:val="00C3074D"/>
    <w:rsid w:val="00C329A6"/>
    <w:rsid w:val="00C32D49"/>
    <w:rsid w:val="00C33A11"/>
    <w:rsid w:val="00C33AD3"/>
    <w:rsid w:val="00C33D10"/>
    <w:rsid w:val="00C33D63"/>
    <w:rsid w:val="00C33F51"/>
    <w:rsid w:val="00C3498A"/>
    <w:rsid w:val="00C35340"/>
    <w:rsid w:val="00C35AD1"/>
    <w:rsid w:val="00C36673"/>
    <w:rsid w:val="00C36D7E"/>
    <w:rsid w:val="00C37ADB"/>
    <w:rsid w:val="00C40887"/>
    <w:rsid w:val="00C40D2C"/>
    <w:rsid w:val="00C40FBB"/>
    <w:rsid w:val="00C41B3C"/>
    <w:rsid w:val="00C423A6"/>
    <w:rsid w:val="00C42CBC"/>
    <w:rsid w:val="00C43EFF"/>
    <w:rsid w:val="00C43F06"/>
    <w:rsid w:val="00C450FE"/>
    <w:rsid w:val="00C46879"/>
    <w:rsid w:val="00C472E9"/>
    <w:rsid w:val="00C51C01"/>
    <w:rsid w:val="00C5304E"/>
    <w:rsid w:val="00C54071"/>
    <w:rsid w:val="00C547E3"/>
    <w:rsid w:val="00C5494A"/>
    <w:rsid w:val="00C55219"/>
    <w:rsid w:val="00C55447"/>
    <w:rsid w:val="00C55785"/>
    <w:rsid w:val="00C579FF"/>
    <w:rsid w:val="00C6040D"/>
    <w:rsid w:val="00C609C3"/>
    <w:rsid w:val="00C61CE5"/>
    <w:rsid w:val="00C637E1"/>
    <w:rsid w:val="00C6468D"/>
    <w:rsid w:val="00C64CDE"/>
    <w:rsid w:val="00C66B50"/>
    <w:rsid w:val="00C66C70"/>
    <w:rsid w:val="00C67EAC"/>
    <w:rsid w:val="00C7084F"/>
    <w:rsid w:val="00C70D4B"/>
    <w:rsid w:val="00C70D50"/>
    <w:rsid w:val="00C7137E"/>
    <w:rsid w:val="00C72252"/>
    <w:rsid w:val="00C7300B"/>
    <w:rsid w:val="00C762B5"/>
    <w:rsid w:val="00C76D5C"/>
    <w:rsid w:val="00C8038B"/>
    <w:rsid w:val="00C806D7"/>
    <w:rsid w:val="00C80B2C"/>
    <w:rsid w:val="00C815E4"/>
    <w:rsid w:val="00C84BF2"/>
    <w:rsid w:val="00C85347"/>
    <w:rsid w:val="00C85ED3"/>
    <w:rsid w:val="00C86223"/>
    <w:rsid w:val="00C86E80"/>
    <w:rsid w:val="00C9038F"/>
    <w:rsid w:val="00C907D7"/>
    <w:rsid w:val="00C90853"/>
    <w:rsid w:val="00C9129E"/>
    <w:rsid w:val="00C9180F"/>
    <w:rsid w:val="00C92338"/>
    <w:rsid w:val="00C9234B"/>
    <w:rsid w:val="00C9250E"/>
    <w:rsid w:val="00C9362E"/>
    <w:rsid w:val="00CA0598"/>
    <w:rsid w:val="00CA05DC"/>
    <w:rsid w:val="00CA089E"/>
    <w:rsid w:val="00CA1FA5"/>
    <w:rsid w:val="00CA38FB"/>
    <w:rsid w:val="00CA632B"/>
    <w:rsid w:val="00CA7079"/>
    <w:rsid w:val="00CA7B47"/>
    <w:rsid w:val="00CB1A78"/>
    <w:rsid w:val="00CB1EF5"/>
    <w:rsid w:val="00CB2106"/>
    <w:rsid w:val="00CB3976"/>
    <w:rsid w:val="00CB3D62"/>
    <w:rsid w:val="00CB4597"/>
    <w:rsid w:val="00CB58BE"/>
    <w:rsid w:val="00CB635D"/>
    <w:rsid w:val="00CB6CE6"/>
    <w:rsid w:val="00CC1BDE"/>
    <w:rsid w:val="00CC3982"/>
    <w:rsid w:val="00CC3CF4"/>
    <w:rsid w:val="00CC542A"/>
    <w:rsid w:val="00CC69E4"/>
    <w:rsid w:val="00CD0243"/>
    <w:rsid w:val="00CD0307"/>
    <w:rsid w:val="00CD06A3"/>
    <w:rsid w:val="00CD11B4"/>
    <w:rsid w:val="00CD2517"/>
    <w:rsid w:val="00CD26BB"/>
    <w:rsid w:val="00CD3563"/>
    <w:rsid w:val="00CD3D1B"/>
    <w:rsid w:val="00CD40CE"/>
    <w:rsid w:val="00CD58CC"/>
    <w:rsid w:val="00CD6582"/>
    <w:rsid w:val="00CD7615"/>
    <w:rsid w:val="00CE083F"/>
    <w:rsid w:val="00CE19B3"/>
    <w:rsid w:val="00CE2D26"/>
    <w:rsid w:val="00CE2FE2"/>
    <w:rsid w:val="00CE3258"/>
    <w:rsid w:val="00CE35A4"/>
    <w:rsid w:val="00CE3B0D"/>
    <w:rsid w:val="00CE3BC9"/>
    <w:rsid w:val="00CE44CA"/>
    <w:rsid w:val="00CE4908"/>
    <w:rsid w:val="00CE4A9B"/>
    <w:rsid w:val="00CE4B14"/>
    <w:rsid w:val="00CE6205"/>
    <w:rsid w:val="00CE6321"/>
    <w:rsid w:val="00CE7F7A"/>
    <w:rsid w:val="00CF08E2"/>
    <w:rsid w:val="00CF1324"/>
    <w:rsid w:val="00CF15C4"/>
    <w:rsid w:val="00CF1AEC"/>
    <w:rsid w:val="00CF2B82"/>
    <w:rsid w:val="00CF2EB3"/>
    <w:rsid w:val="00CF382F"/>
    <w:rsid w:val="00CF6165"/>
    <w:rsid w:val="00CF62A5"/>
    <w:rsid w:val="00CF6D61"/>
    <w:rsid w:val="00CF70AD"/>
    <w:rsid w:val="00CF7125"/>
    <w:rsid w:val="00CF7BC5"/>
    <w:rsid w:val="00D00A47"/>
    <w:rsid w:val="00D00E64"/>
    <w:rsid w:val="00D01086"/>
    <w:rsid w:val="00D01584"/>
    <w:rsid w:val="00D02007"/>
    <w:rsid w:val="00D02162"/>
    <w:rsid w:val="00D025A2"/>
    <w:rsid w:val="00D02663"/>
    <w:rsid w:val="00D03972"/>
    <w:rsid w:val="00D0633E"/>
    <w:rsid w:val="00D066B3"/>
    <w:rsid w:val="00D07242"/>
    <w:rsid w:val="00D10559"/>
    <w:rsid w:val="00D114BA"/>
    <w:rsid w:val="00D11BAD"/>
    <w:rsid w:val="00D12E74"/>
    <w:rsid w:val="00D1446B"/>
    <w:rsid w:val="00D161CE"/>
    <w:rsid w:val="00D17982"/>
    <w:rsid w:val="00D2028A"/>
    <w:rsid w:val="00D21043"/>
    <w:rsid w:val="00D21E2C"/>
    <w:rsid w:val="00D2312F"/>
    <w:rsid w:val="00D23398"/>
    <w:rsid w:val="00D23B04"/>
    <w:rsid w:val="00D24002"/>
    <w:rsid w:val="00D24619"/>
    <w:rsid w:val="00D24ECA"/>
    <w:rsid w:val="00D25303"/>
    <w:rsid w:val="00D2607F"/>
    <w:rsid w:val="00D26979"/>
    <w:rsid w:val="00D269C1"/>
    <w:rsid w:val="00D2700C"/>
    <w:rsid w:val="00D270F9"/>
    <w:rsid w:val="00D27622"/>
    <w:rsid w:val="00D27B51"/>
    <w:rsid w:val="00D27F0E"/>
    <w:rsid w:val="00D3472A"/>
    <w:rsid w:val="00D34797"/>
    <w:rsid w:val="00D35302"/>
    <w:rsid w:val="00D36588"/>
    <w:rsid w:val="00D36EA0"/>
    <w:rsid w:val="00D3702D"/>
    <w:rsid w:val="00D3756E"/>
    <w:rsid w:val="00D4086C"/>
    <w:rsid w:val="00D41886"/>
    <w:rsid w:val="00D41B2F"/>
    <w:rsid w:val="00D41E27"/>
    <w:rsid w:val="00D43671"/>
    <w:rsid w:val="00D44130"/>
    <w:rsid w:val="00D44501"/>
    <w:rsid w:val="00D44953"/>
    <w:rsid w:val="00D479D0"/>
    <w:rsid w:val="00D47DE6"/>
    <w:rsid w:val="00D47E5A"/>
    <w:rsid w:val="00D501C8"/>
    <w:rsid w:val="00D50E7F"/>
    <w:rsid w:val="00D51D95"/>
    <w:rsid w:val="00D52972"/>
    <w:rsid w:val="00D52D04"/>
    <w:rsid w:val="00D53029"/>
    <w:rsid w:val="00D53B34"/>
    <w:rsid w:val="00D542F3"/>
    <w:rsid w:val="00D54513"/>
    <w:rsid w:val="00D54AAE"/>
    <w:rsid w:val="00D54F8C"/>
    <w:rsid w:val="00D551A3"/>
    <w:rsid w:val="00D5644B"/>
    <w:rsid w:val="00D56E25"/>
    <w:rsid w:val="00D570E2"/>
    <w:rsid w:val="00D5731E"/>
    <w:rsid w:val="00D57E89"/>
    <w:rsid w:val="00D60350"/>
    <w:rsid w:val="00D63084"/>
    <w:rsid w:val="00D6317A"/>
    <w:rsid w:val="00D634FF"/>
    <w:rsid w:val="00D63B38"/>
    <w:rsid w:val="00D64DE3"/>
    <w:rsid w:val="00D6560D"/>
    <w:rsid w:val="00D656FC"/>
    <w:rsid w:val="00D65D77"/>
    <w:rsid w:val="00D66342"/>
    <w:rsid w:val="00D66465"/>
    <w:rsid w:val="00D70AE9"/>
    <w:rsid w:val="00D718D7"/>
    <w:rsid w:val="00D73144"/>
    <w:rsid w:val="00D74680"/>
    <w:rsid w:val="00D76818"/>
    <w:rsid w:val="00D77968"/>
    <w:rsid w:val="00D77FE3"/>
    <w:rsid w:val="00D814B7"/>
    <w:rsid w:val="00D81B19"/>
    <w:rsid w:val="00D81BBD"/>
    <w:rsid w:val="00D81CA1"/>
    <w:rsid w:val="00D85586"/>
    <w:rsid w:val="00D8669B"/>
    <w:rsid w:val="00D86E84"/>
    <w:rsid w:val="00D879FB"/>
    <w:rsid w:val="00D87CB7"/>
    <w:rsid w:val="00D87E60"/>
    <w:rsid w:val="00D90002"/>
    <w:rsid w:val="00D90688"/>
    <w:rsid w:val="00D90A78"/>
    <w:rsid w:val="00D92822"/>
    <w:rsid w:val="00D933B4"/>
    <w:rsid w:val="00D93C8B"/>
    <w:rsid w:val="00D94280"/>
    <w:rsid w:val="00D948A4"/>
    <w:rsid w:val="00D9681B"/>
    <w:rsid w:val="00D970AE"/>
    <w:rsid w:val="00D972D4"/>
    <w:rsid w:val="00D97734"/>
    <w:rsid w:val="00DA0325"/>
    <w:rsid w:val="00DA09C9"/>
    <w:rsid w:val="00DA0A63"/>
    <w:rsid w:val="00DA1F88"/>
    <w:rsid w:val="00DA2238"/>
    <w:rsid w:val="00DA32CF"/>
    <w:rsid w:val="00DA3AAD"/>
    <w:rsid w:val="00DA3BB4"/>
    <w:rsid w:val="00DA4921"/>
    <w:rsid w:val="00DA53DF"/>
    <w:rsid w:val="00DA6782"/>
    <w:rsid w:val="00DA6795"/>
    <w:rsid w:val="00DA6BE8"/>
    <w:rsid w:val="00DA7E81"/>
    <w:rsid w:val="00DB06D0"/>
    <w:rsid w:val="00DB0EB5"/>
    <w:rsid w:val="00DB1BE0"/>
    <w:rsid w:val="00DB2779"/>
    <w:rsid w:val="00DB312B"/>
    <w:rsid w:val="00DB346F"/>
    <w:rsid w:val="00DB3898"/>
    <w:rsid w:val="00DB4CD8"/>
    <w:rsid w:val="00DB715A"/>
    <w:rsid w:val="00DB7ED7"/>
    <w:rsid w:val="00DC01DF"/>
    <w:rsid w:val="00DC0592"/>
    <w:rsid w:val="00DC0FB1"/>
    <w:rsid w:val="00DC10F1"/>
    <w:rsid w:val="00DC17AB"/>
    <w:rsid w:val="00DC29E4"/>
    <w:rsid w:val="00DC2BD0"/>
    <w:rsid w:val="00DC2CDC"/>
    <w:rsid w:val="00DC345D"/>
    <w:rsid w:val="00DC3607"/>
    <w:rsid w:val="00DC3DE2"/>
    <w:rsid w:val="00DC4A2E"/>
    <w:rsid w:val="00DC5654"/>
    <w:rsid w:val="00DC6300"/>
    <w:rsid w:val="00DC658F"/>
    <w:rsid w:val="00DC674A"/>
    <w:rsid w:val="00DC7BED"/>
    <w:rsid w:val="00DD01D2"/>
    <w:rsid w:val="00DD1030"/>
    <w:rsid w:val="00DD1E1A"/>
    <w:rsid w:val="00DD1F9F"/>
    <w:rsid w:val="00DD29EC"/>
    <w:rsid w:val="00DD3D72"/>
    <w:rsid w:val="00DD3EB1"/>
    <w:rsid w:val="00DD42F1"/>
    <w:rsid w:val="00DD44BA"/>
    <w:rsid w:val="00DD46FC"/>
    <w:rsid w:val="00DD525F"/>
    <w:rsid w:val="00DD6391"/>
    <w:rsid w:val="00DE03B7"/>
    <w:rsid w:val="00DE0C5B"/>
    <w:rsid w:val="00DE381C"/>
    <w:rsid w:val="00DE3A50"/>
    <w:rsid w:val="00DE4D91"/>
    <w:rsid w:val="00DE4F81"/>
    <w:rsid w:val="00DE5467"/>
    <w:rsid w:val="00DE54F6"/>
    <w:rsid w:val="00DE5AFF"/>
    <w:rsid w:val="00DE60CC"/>
    <w:rsid w:val="00DF046B"/>
    <w:rsid w:val="00DF1B4D"/>
    <w:rsid w:val="00DF276D"/>
    <w:rsid w:val="00DF2E55"/>
    <w:rsid w:val="00DF30EB"/>
    <w:rsid w:val="00DF32B6"/>
    <w:rsid w:val="00DF548E"/>
    <w:rsid w:val="00DF70CE"/>
    <w:rsid w:val="00DF770E"/>
    <w:rsid w:val="00E01BBF"/>
    <w:rsid w:val="00E022BA"/>
    <w:rsid w:val="00E0230B"/>
    <w:rsid w:val="00E03035"/>
    <w:rsid w:val="00E036DC"/>
    <w:rsid w:val="00E036FF"/>
    <w:rsid w:val="00E03F8B"/>
    <w:rsid w:val="00E04074"/>
    <w:rsid w:val="00E04094"/>
    <w:rsid w:val="00E04123"/>
    <w:rsid w:val="00E048CD"/>
    <w:rsid w:val="00E0494A"/>
    <w:rsid w:val="00E06231"/>
    <w:rsid w:val="00E06BE8"/>
    <w:rsid w:val="00E070EA"/>
    <w:rsid w:val="00E0725C"/>
    <w:rsid w:val="00E07A75"/>
    <w:rsid w:val="00E11837"/>
    <w:rsid w:val="00E121E0"/>
    <w:rsid w:val="00E13537"/>
    <w:rsid w:val="00E14389"/>
    <w:rsid w:val="00E14E19"/>
    <w:rsid w:val="00E17115"/>
    <w:rsid w:val="00E201C7"/>
    <w:rsid w:val="00E23720"/>
    <w:rsid w:val="00E24222"/>
    <w:rsid w:val="00E2444D"/>
    <w:rsid w:val="00E251E7"/>
    <w:rsid w:val="00E25EF3"/>
    <w:rsid w:val="00E26122"/>
    <w:rsid w:val="00E26B32"/>
    <w:rsid w:val="00E27AD4"/>
    <w:rsid w:val="00E3042B"/>
    <w:rsid w:val="00E304B7"/>
    <w:rsid w:val="00E307D1"/>
    <w:rsid w:val="00E31CD4"/>
    <w:rsid w:val="00E31E60"/>
    <w:rsid w:val="00E33B8C"/>
    <w:rsid w:val="00E33BE7"/>
    <w:rsid w:val="00E33E08"/>
    <w:rsid w:val="00E3511E"/>
    <w:rsid w:val="00E3523E"/>
    <w:rsid w:val="00E40328"/>
    <w:rsid w:val="00E40778"/>
    <w:rsid w:val="00E407B6"/>
    <w:rsid w:val="00E41149"/>
    <w:rsid w:val="00E41435"/>
    <w:rsid w:val="00E4148B"/>
    <w:rsid w:val="00E41A4E"/>
    <w:rsid w:val="00E41BAD"/>
    <w:rsid w:val="00E41CEF"/>
    <w:rsid w:val="00E41EF1"/>
    <w:rsid w:val="00E4219C"/>
    <w:rsid w:val="00E42942"/>
    <w:rsid w:val="00E434C1"/>
    <w:rsid w:val="00E43E68"/>
    <w:rsid w:val="00E43F0C"/>
    <w:rsid w:val="00E4554D"/>
    <w:rsid w:val="00E46C3E"/>
    <w:rsid w:val="00E46C7B"/>
    <w:rsid w:val="00E46DD5"/>
    <w:rsid w:val="00E474B6"/>
    <w:rsid w:val="00E47775"/>
    <w:rsid w:val="00E47CCA"/>
    <w:rsid w:val="00E50238"/>
    <w:rsid w:val="00E52011"/>
    <w:rsid w:val="00E52970"/>
    <w:rsid w:val="00E53576"/>
    <w:rsid w:val="00E54A9E"/>
    <w:rsid w:val="00E571EF"/>
    <w:rsid w:val="00E60DD4"/>
    <w:rsid w:val="00E6571F"/>
    <w:rsid w:val="00E65A0A"/>
    <w:rsid w:val="00E67691"/>
    <w:rsid w:val="00E67F7A"/>
    <w:rsid w:val="00E7047C"/>
    <w:rsid w:val="00E712D4"/>
    <w:rsid w:val="00E71BDF"/>
    <w:rsid w:val="00E72AA8"/>
    <w:rsid w:val="00E72F6B"/>
    <w:rsid w:val="00E73330"/>
    <w:rsid w:val="00E74121"/>
    <w:rsid w:val="00E75180"/>
    <w:rsid w:val="00E75415"/>
    <w:rsid w:val="00E75CCB"/>
    <w:rsid w:val="00E770B3"/>
    <w:rsid w:val="00E8245B"/>
    <w:rsid w:val="00E82910"/>
    <w:rsid w:val="00E82C21"/>
    <w:rsid w:val="00E82F59"/>
    <w:rsid w:val="00E835BE"/>
    <w:rsid w:val="00E83C50"/>
    <w:rsid w:val="00E83CA7"/>
    <w:rsid w:val="00E8539F"/>
    <w:rsid w:val="00E85D13"/>
    <w:rsid w:val="00E872C8"/>
    <w:rsid w:val="00E90A37"/>
    <w:rsid w:val="00E90C19"/>
    <w:rsid w:val="00E90C51"/>
    <w:rsid w:val="00E9109A"/>
    <w:rsid w:val="00E91B95"/>
    <w:rsid w:val="00E91D02"/>
    <w:rsid w:val="00E91D20"/>
    <w:rsid w:val="00E92192"/>
    <w:rsid w:val="00E92300"/>
    <w:rsid w:val="00E927F3"/>
    <w:rsid w:val="00E9298E"/>
    <w:rsid w:val="00E95A71"/>
    <w:rsid w:val="00E967E8"/>
    <w:rsid w:val="00E96955"/>
    <w:rsid w:val="00E96A66"/>
    <w:rsid w:val="00E9749F"/>
    <w:rsid w:val="00E9792F"/>
    <w:rsid w:val="00E97FC3"/>
    <w:rsid w:val="00EA0CD5"/>
    <w:rsid w:val="00EA1730"/>
    <w:rsid w:val="00EA2AE2"/>
    <w:rsid w:val="00EA3027"/>
    <w:rsid w:val="00EA3D10"/>
    <w:rsid w:val="00EA5663"/>
    <w:rsid w:val="00EA5C1C"/>
    <w:rsid w:val="00EA6275"/>
    <w:rsid w:val="00EA6D44"/>
    <w:rsid w:val="00EA770C"/>
    <w:rsid w:val="00EB2B50"/>
    <w:rsid w:val="00EB2C23"/>
    <w:rsid w:val="00EB42C8"/>
    <w:rsid w:val="00EB4EC1"/>
    <w:rsid w:val="00EB5E3B"/>
    <w:rsid w:val="00EB7014"/>
    <w:rsid w:val="00EB7045"/>
    <w:rsid w:val="00EB7D5B"/>
    <w:rsid w:val="00EC041B"/>
    <w:rsid w:val="00EC05DB"/>
    <w:rsid w:val="00EC273D"/>
    <w:rsid w:val="00EC292D"/>
    <w:rsid w:val="00EC3631"/>
    <w:rsid w:val="00EC4838"/>
    <w:rsid w:val="00EC4B2B"/>
    <w:rsid w:val="00EC5CDE"/>
    <w:rsid w:val="00EC6281"/>
    <w:rsid w:val="00EC7E3A"/>
    <w:rsid w:val="00EC7EA5"/>
    <w:rsid w:val="00ED01DF"/>
    <w:rsid w:val="00ED043B"/>
    <w:rsid w:val="00ED0DE3"/>
    <w:rsid w:val="00ED0FF6"/>
    <w:rsid w:val="00ED137E"/>
    <w:rsid w:val="00ED17D9"/>
    <w:rsid w:val="00ED3077"/>
    <w:rsid w:val="00ED4007"/>
    <w:rsid w:val="00ED43B6"/>
    <w:rsid w:val="00ED487E"/>
    <w:rsid w:val="00ED5606"/>
    <w:rsid w:val="00ED64F1"/>
    <w:rsid w:val="00ED6C19"/>
    <w:rsid w:val="00ED7DC6"/>
    <w:rsid w:val="00EE08A9"/>
    <w:rsid w:val="00EE16A8"/>
    <w:rsid w:val="00EE250F"/>
    <w:rsid w:val="00EE33A1"/>
    <w:rsid w:val="00EE3805"/>
    <w:rsid w:val="00EE4056"/>
    <w:rsid w:val="00EE5658"/>
    <w:rsid w:val="00EE5955"/>
    <w:rsid w:val="00EE68D7"/>
    <w:rsid w:val="00EE6FB2"/>
    <w:rsid w:val="00EE7A0D"/>
    <w:rsid w:val="00EF1C9C"/>
    <w:rsid w:val="00EF2863"/>
    <w:rsid w:val="00EF2CE7"/>
    <w:rsid w:val="00EF3EDE"/>
    <w:rsid w:val="00EF45BD"/>
    <w:rsid w:val="00EF57BF"/>
    <w:rsid w:val="00F00904"/>
    <w:rsid w:val="00F01031"/>
    <w:rsid w:val="00F0222C"/>
    <w:rsid w:val="00F03E76"/>
    <w:rsid w:val="00F049A0"/>
    <w:rsid w:val="00F04B64"/>
    <w:rsid w:val="00F11782"/>
    <w:rsid w:val="00F11A47"/>
    <w:rsid w:val="00F11DB1"/>
    <w:rsid w:val="00F12312"/>
    <w:rsid w:val="00F13BE5"/>
    <w:rsid w:val="00F15927"/>
    <w:rsid w:val="00F16D68"/>
    <w:rsid w:val="00F176C4"/>
    <w:rsid w:val="00F17B1E"/>
    <w:rsid w:val="00F17CE1"/>
    <w:rsid w:val="00F17FB6"/>
    <w:rsid w:val="00F2115C"/>
    <w:rsid w:val="00F22ABA"/>
    <w:rsid w:val="00F22D87"/>
    <w:rsid w:val="00F2361E"/>
    <w:rsid w:val="00F23934"/>
    <w:rsid w:val="00F23D95"/>
    <w:rsid w:val="00F25AA1"/>
    <w:rsid w:val="00F30AE9"/>
    <w:rsid w:val="00F30D15"/>
    <w:rsid w:val="00F313E6"/>
    <w:rsid w:val="00F32654"/>
    <w:rsid w:val="00F334B9"/>
    <w:rsid w:val="00F338EE"/>
    <w:rsid w:val="00F3421B"/>
    <w:rsid w:val="00F36616"/>
    <w:rsid w:val="00F36B12"/>
    <w:rsid w:val="00F411B5"/>
    <w:rsid w:val="00F4259C"/>
    <w:rsid w:val="00F42DE8"/>
    <w:rsid w:val="00F43350"/>
    <w:rsid w:val="00F43AAD"/>
    <w:rsid w:val="00F46402"/>
    <w:rsid w:val="00F470C5"/>
    <w:rsid w:val="00F50888"/>
    <w:rsid w:val="00F51F45"/>
    <w:rsid w:val="00F520AA"/>
    <w:rsid w:val="00F52479"/>
    <w:rsid w:val="00F5344F"/>
    <w:rsid w:val="00F537E6"/>
    <w:rsid w:val="00F5439E"/>
    <w:rsid w:val="00F5530E"/>
    <w:rsid w:val="00F5588B"/>
    <w:rsid w:val="00F55A74"/>
    <w:rsid w:val="00F55F3C"/>
    <w:rsid w:val="00F56E28"/>
    <w:rsid w:val="00F60F9F"/>
    <w:rsid w:val="00F6140C"/>
    <w:rsid w:val="00F62A14"/>
    <w:rsid w:val="00F63310"/>
    <w:rsid w:val="00F643E2"/>
    <w:rsid w:val="00F64ADA"/>
    <w:rsid w:val="00F64BC7"/>
    <w:rsid w:val="00F64EE1"/>
    <w:rsid w:val="00F64F08"/>
    <w:rsid w:val="00F65276"/>
    <w:rsid w:val="00F654AD"/>
    <w:rsid w:val="00F66ACC"/>
    <w:rsid w:val="00F67264"/>
    <w:rsid w:val="00F67A7F"/>
    <w:rsid w:val="00F70055"/>
    <w:rsid w:val="00F71377"/>
    <w:rsid w:val="00F71445"/>
    <w:rsid w:val="00F71EDE"/>
    <w:rsid w:val="00F7295B"/>
    <w:rsid w:val="00F73232"/>
    <w:rsid w:val="00F734F5"/>
    <w:rsid w:val="00F73B5B"/>
    <w:rsid w:val="00F73F07"/>
    <w:rsid w:val="00F73F3A"/>
    <w:rsid w:val="00F7731F"/>
    <w:rsid w:val="00F773FB"/>
    <w:rsid w:val="00F80B4F"/>
    <w:rsid w:val="00F83895"/>
    <w:rsid w:val="00F842BB"/>
    <w:rsid w:val="00F85E53"/>
    <w:rsid w:val="00F85ED9"/>
    <w:rsid w:val="00F86813"/>
    <w:rsid w:val="00F86AD1"/>
    <w:rsid w:val="00F87204"/>
    <w:rsid w:val="00F90842"/>
    <w:rsid w:val="00F909BC"/>
    <w:rsid w:val="00F90CF0"/>
    <w:rsid w:val="00F90EA5"/>
    <w:rsid w:val="00F9112B"/>
    <w:rsid w:val="00F916BC"/>
    <w:rsid w:val="00F91F5A"/>
    <w:rsid w:val="00F92104"/>
    <w:rsid w:val="00F92818"/>
    <w:rsid w:val="00F94120"/>
    <w:rsid w:val="00F9502C"/>
    <w:rsid w:val="00F95A24"/>
    <w:rsid w:val="00F960F5"/>
    <w:rsid w:val="00F9648A"/>
    <w:rsid w:val="00F96506"/>
    <w:rsid w:val="00F966B1"/>
    <w:rsid w:val="00F972E4"/>
    <w:rsid w:val="00F97D48"/>
    <w:rsid w:val="00FA0311"/>
    <w:rsid w:val="00FA097F"/>
    <w:rsid w:val="00FA0A91"/>
    <w:rsid w:val="00FA1489"/>
    <w:rsid w:val="00FA19AC"/>
    <w:rsid w:val="00FA1FA9"/>
    <w:rsid w:val="00FA22BD"/>
    <w:rsid w:val="00FA4137"/>
    <w:rsid w:val="00FA4D24"/>
    <w:rsid w:val="00FA5C5C"/>
    <w:rsid w:val="00FA6530"/>
    <w:rsid w:val="00FA710A"/>
    <w:rsid w:val="00FA73E0"/>
    <w:rsid w:val="00FA7E45"/>
    <w:rsid w:val="00FB09B2"/>
    <w:rsid w:val="00FB3FDB"/>
    <w:rsid w:val="00FB429F"/>
    <w:rsid w:val="00FB5FEF"/>
    <w:rsid w:val="00FB62B0"/>
    <w:rsid w:val="00FB7292"/>
    <w:rsid w:val="00FB75DA"/>
    <w:rsid w:val="00FC06E6"/>
    <w:rsid w:val="00FC0CB3"/>
    <w:rsid w:val="00FC1C26"/>
    <w:rsid w:val="00FC30DE"/>
    <w:rsid w:val="00FC36DB"/>
    <w:rsid w:val="00FD1082"/>
    <w:rsid w:val="00FD12DA"/>
    <w:rsid w:val="00FD2DCA"/>
    <w:rsid w:val="00FD3A24"/>
    <w:rsid w:val="00FD3CE1"/>
    <w:rsid w:val="00FD50F0"/>
    <w:rsid w:val="00FD6376"/>
    <w:rsid w:val="00FD640F"/>
    <w:rsid w:val="00FD6B4C"/>
    <w:rsid w:val="00FD7518"/>
    <w:rsid w:val="00FE0553"/>
    <w:rsid w:val="00FE25D0"/>
    <w:rsid w:val="00FE2F5F"/>
    <w:rsid w:val="00FE3375"/>
    <w:rsid w:val="00FE4C15"/>
    <w:rsid w:val="00FE60EB"/>
    <w:rsid w:val="00FE6784"/>
    <w:rsid w:val="00FE6CB3"/>
    <w:rsid w:val="00FF0111"/>
    <w:rsid w:val="00FF0130"/>
    <w:rsid w:val="00FF0E8C"/>
    <w:rsid w:val="00FF2DC9"/>
    <w:rsid w:val="00FF492D"/>
    <w:rsid w:val="00FF4E99"/>
    <w:rsid w:val="03BECB03"/>
    <w:rsid w:val="057391CD"/>
    <w:rsid w:val="074DAD63"/>
    <w:rsid w:val="07D523E2"/>
    <w:rsid w:val="08243C68"/>
    <w:rsid w:val="08B101A8"/>
    <w:rsid w:val="09035EE9"/>
    <w:rsid w:val="0B6137E5"/>
    <w:rsid w:val="0BD787E3"/>
    <w:rsid w:val="0D30879C"/>
    <w:rsid w:val="0DED9123"/>
    <w:rsid w:val="0EA2925B"/>
    <w:rsid w:val="0F328926"/>
    <w:rsid w:val="0F43DAFF"/>
    <w:rsid w:val="0F9735A9"/>
    <w:rsid w:val="0FE80CB5"/>
    <w:rsid w:val="11D6C99F"/>
    <w:rsid w:val="11DEE2D7"/>
    <w:rsid w:val="1200AF61"/>
    <w:rsid w:val="12A6FDA4"/>
    <w:rsid w:val="1309061B"/>
    <w:rsid w:val="13585620"/>
    <w:rsid w:val="13832265"/>
    <w:rsid w:val="14F47563"/>
    <w:rsid w:val="154D52AC"/>
    <w:rsid w:val="15660E06"/>
    <w:rsid w:val="16EA254C"/>
    <w:rsid w:val="19754157"/>
    <w:rsid w:val="19840049"/>
    <w:rsid w:val="1A9BB9C3"/>
    <w:rsid w:val="1AB1D5C3"/>
    <w:rsid w:val="1B260958"/>
    <w:rsid w:val="1C0D97B0"/>
    <w:rsid w:val="1C0FB1B9"/>
    <w:rsid w:val="1C302A36"/>
    <w:rsid w:val="1CB95211"/>
    <w:rsid w:val="1DE82973"/>
    <w:rsid w:val="1EA071A9"/>
    <w:rsid w:val="1F1993C2"/>
    <w:rsid w:val="1FEF3741"/>
    <w:rsid w:val="200832D0"/>
    <w:rsid w:val="20A02273"/>
    <w:rsid w:val="20AB1CDF"/>
    <w:rsid w:val="22059000"/>
    <w:rsid w:val="22363291"/>
    <w:rsid w:val="2239480A"/>
    <w:rsid w:val="22D664E3"/>
    <w:rsid w:val="26F09970"/>
    <w:rsid w:val="2721B0EE"/>
    <w:rsid w:val="28855BD1"/>
    <w:rsid w:val="2984B85D"/>
    <w:rsid w:val="29BBB912"/>
    <w:rsid w:val="2A86A0F1"/>
    <w:rsid w:val="2B2FB10F"/>
    <w:rsid w:val="2C109E1E"/>
    <w:rsid w:val="2D4171DA"/>
    <w:rsid w:val="2DFB8CAB"/>
    <w:rsid w:val="2E0545A0"/>
    <w:rsid w:val="2ECC5702"/>
    <w:rsid w:val="2F26F630"/>
    <w:rsid w:val="30627CE0"/>
    <w:rsid w:val="3070C0A1"/>
    <w:rsid w:val="31FA9B4C"/>
    <w:rsid w:val="3216DC88"/>
    <w:rsid w:val="32FB9B2F"/>
    <w:rsid w:val="33E71981"/>
    <w:rsid w:val="345846AA"/>
    <w:rsid w:val="350D8B3A"/>
    <w:rsid w:val="35B6F86F"/>
    <w:rsid w:val="38252424"/>
    <w:rsid w:val="389CDE92"/>
    <w:rsid w:val="38AEA1CA"/>
    <w:rsid w:val="3AB31CB6"/>
    <w:rsid w:val="3AB8DF2F"/>
    <w:rsid w:val="3B1C1FD6"/>
    <w:rsid w:val="3B35BDBB"/>
    <w:rsid w:val="3B9A17F4"/>
    <w:rsid w:val="3BC084C8"/>
    <w:rsid w:val="3BD5F494"/>
    <w:rsid w:val="3C5B1FC9"/>
    <w:rsid w:val="3C729A8E"/>
    <w:rsid w:val="3C91F6B1"/>
    <w:rsid w:val="3D1BAECC"/>
    <w:rsid w:val="3E6A693E"/>
    <w:rsid w:val="3EBA620E"/>
    <w:rsid w:val="3EE250F5"/>
    <w:rsid w:val="3EEC7AD1"/>
    <w:rsid w:val="4284CD6A"/>
    <w:rsid w:val="42BC42B4"/>
    <w:rsid w:val="43ABF308"/>
    <w:rsid w:val="43CBD761"/>
    <w:rsid w:val="450203A7"/>
    <w:rsid w:val="4518CEAD"/>
    <w:rsid w:val="45661E60"/>
    <w:rsid w:val="476BECF0"/>
    <w:rsid w:val="4787DD1E"/>
    <w:rsid w:val="48C76554"/>
    <w:rsid w:val="48F412AF"/>
    <w:rsid w:val="49BDD5D0"/>
    <w:rsid w:val="4A5ADEF7"/>
    <w:rsid w:val="4AA814E3"/>
    <w:rsid w:val="4BFDC2FE"/>
    <w:rsid w:val="4CBBA658"/>
    <w:rsid w:val="4E655ABB"/>
    <w:rsid w:val="4F666EA5"/>
    <w:rsid w:val="4FFF11AB"/>
    <w:rsid w:val="502B8776"/>
    <w:rsid w:val="50A59D48"/>
    <w:rsid w:val="513B6955"/>
    <w:rsid w:val="520A0099"/>
    <w:rsid w:val="54B48F99"/>
    <w:rsid w:val="555D0ED2"/>
    <w:rsid w:val="563D0201"/>
    <w:rsid w:val="56AFC802"/>
    <w:rsid w:val="57573E3B"/>
    <w:rsid w:val="57C3DEFB"/>
    <w:rsid w:val="5967510C"/>
    <w:rsid w:val="598FB6EE"/>
    <w:rsid w:val="59C05330"/>
    <w:rsid w:val="5A1209F8"/>
    <w:rsid w:val="5A74DC7F"/>
    <w:rsid w:val="5BDB19A1"/>
    <w:rsid w:val="6090900B"/>
    <w:rsid w:val="6132317C"/>
    <w:rsid w:val="619DF0F9"/>
    <w:rsid w:val="63032387"/>
    <w:rsid w:val="632C4B0D"/>
    <w:rsid w:val="6466ABF1"/>
    <w:rsid w:val="64BB9E59"/>
    <w:rsid w:val="6552FD6A"/>
    <w:rsid w:val="67969856"/>
    <w:rsid w:val="6A2F75F5"/>
    <w:rsid w:val="6A55EF55"/>
    <w:rsid w:val="6CB6B3FD"/>
    <w:rsid w:val="6CD3C0FD"/>
    <w:rsid w:val="6CD50828"/>
    <w:rsid w:val="6CDF8CA9"/>
    <w:rsid w:val="6D390C2C"/>
    <w:rsid w:val="6F838CAA"/>
    <w:rsid w:val="6F84C826"/>
    <w:rsid w:val="7029DC6D"/>
    <w:rsid w:val="716EF0AD"/>
    <w:rsid w:val="725FAF29"/>
    <w:rsid w:val="72F560C1"/>
    <w:rsid w:val="7398230C"/>
    <w:rsid w:val="73DED3A8"/>
    <w:rsid w:val="76D62BDC"/>
    <w:rsid w:val="76DD6E5C"/>
    <w:rsid w:val="78D9F852"/>
    <w:rsid w:val="79E779DF"/>
    <w:rsid w:val="7A38F249"/>
    <w:rsid w:val="7B7576D0"/>
    <w:rsid w:val="7BEF7F5E"/>
    <w:rsid w:val="7C748C48"/>
    <w:rsid w:val="7D089667"/>
    <w:rsid w:val="7D43EDBA"/>
    <w:rsid w:val="7D54C2C6"/>
    <w:rsid w:val="7E5380C0"/>
    <w:rsid w:val="7EAA8E0F"/>
    <w:rsid w:val="7EDA7DA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7A557AE"/>
  <w15:docId w15:val="{A89EEDAA-C530-46F5-95CE-41E003A60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AU" w:eastAsia="en-AU" w:bidi="ar-SA"/>
      </w:rPr>
    </w:rPrDefault>
    <w:pPrDefault>
      <w:pPr>
        <w:spacing w:before="160" w:after="160" w:line="280" w:lineRule="atLeast"/>
      </w:pPr>
    </w:pPrDefault>
  </w:docDefaults>
  <w:latentStyles w:defLockedState="0" w:defUIPriority="1" w:defSemiHidden="0" w:defUnhideWhenUsed="0" w:defQFormat="0" w:count="377">
    <w:lsdException w:name="Normal"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unhideWhenUsed="1"/>
    <w:lsdException w:name="index 2"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99"/>
    <w:lsdException w:name="toc 5" w:semiHidden="1"/>
    <w:lsdException w:name="toc 6" w:semiHidden="1"/>
    <w:lsdException w:name="toc 7" w:semiHidden="1" w:unhideWhenUsed="1"/>
    <w:lsdException w:name="toc 8" w:semiHidden="1" w:unhideWhenUsed="1"/>
    <w:lsdException w:name="toc 9" w:semiHidden="1" w:unhideWhenUsed="1"/>
    <w:lsdException w:name="Normal Indent" w:unhideWhenUsed="1" w:qFormat="1"/>
    <w:lsdException w:name="footnote text" w:semiHidden="1" w:uiPriority="99" w:unhideWhenUsed="1"/>
    <w:lsdException w:name="annotation text" w:semiHidden="1" w:uiPriority="99" w:unhideWhenUsed="1"/>
    <w:lsdException w:name="header" w:uiPriority="99" w:unhideWhenUsed="1"/>
    <w:lsdException w:name="footer" w:uiPriority="99" w:unhideWhenUsed="1"/>
    <w:lsdException w:name="index heading" w:unhideWhenUsed="1"/>
    <w:lsdException w:name="caption" w:unhideWhenUsed="1"/>
    <w:lsdException w:name="table of figures" w:semiHidden="1" w:uiPriority="2"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unhideWhenUsed="1"/>
    <w:lsdException w:name="endnote reference" w:semiHidden="1" w:unhideWhenUsed="1"/>
    <w:lsdException w:name="endnote text" w:semiHidden="1" w:unhideWhenUsed="1"/>
    <w:lsdException w:name="table of authorities" w:semiHidden="1" w:uiPriority="2" w:unhideWhenUsed="1"/>
    <w:lsdException w:name="macro" w:semiHidden="1" w:unhideWhenUsed="1"/>
    <w:lsdException w:name="toa heading" w:semiHidden="1" w:uiPriority="99"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lsdException w:name="FollowedHyperlink" w:semiHidden="1" w:unhideWhenUsed="1"/>
    <w:lsdException w:name="Strong" w:semiHidden="1" w:qFormat="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59"/>
    <w:lsdException w:name="Table Theme" w:semiHidden="1" w:uiPriority="99"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lsdException w:name="Subtle Reference" w:semiHidden="1" w:qFormat="1"/>
    <w:lsdException w:name="Intense Reference" w:semiHidden="1"/>
    <w:lsdException w:name="Book Title" w:semiHidden="1" w:qFormat="1"/>
    <w:lsdException w:name="Bibliography" w:semiHidden="1" w:unhideWhenUsed="1"/>
    <w:lsdException w:name="TOC Heading" w:semiHidden="1" w:uiPriority="9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uiPriority w:val="1"/>
    <w:qFormat/>
    <w:rsid w:val="00D47E5A"/>
    <w:rPr>
      <w:rFonts w:ascii="Arial" w:hAnsi="Arial" w:cs="Arial"/>
      <w:noProof/>
      <w:color w:val="404040"/>
      <w:lang w:eastAsia="en-US"/>
    </w:rPr>
  </w:style>
  <w:style w:type="paragraph" w:styleId="Heading1">
    <w:name w:val="heading 1"/>
    <w:basedOn w:val="Normal"/>
    <w:next w:val="Normalfollowingheading"/>
    <w:link w:val="Heading1Char"/>
    <w:qFormat/>
    <w:rsid w:val="00D47E5A"/>
    <w:pPr>
      <w:keepNext/>
      <w:keepLines/>
      <w:framePr w:wrap="around" w:vAnchor="page" w:hAnchor="margin" w:y="1022"/>
      <w:spacing w:before="0" w:after="120" w:line="240" w:lineRule="auto"/>
      <w:outlineLvl w:val="0"/>
    </w:pPr>
    <w:rPr>
      <w:rFonts w:eastAsiaTheme="majorEastAsia"/>
      <w:b/>
      <w:color w:val="0063A5"/>
      <w:spacing w:val="-1"/>
      <w:sz w:val="48"/>
      <w:szCs w:val="28"/>
    </w:rPr>
  </w:style>
  <w:style w:type="paragraph" w:styleId="Heading2">
    <w:name w:val="heading 2"/>
    <w:basedOn w:val="Normal"/>
    <w:next w:val="Normalfollowingheading"/>
    <w:link w:val="Heading2Char"/>
    <w:qFormat/>
    <w:rsid w:val="00091F89"/>
    <w:pPr>
      <w:keepNext/>
      <w:keepLines/>
      <w:spacing w:before="280" w:after="60" w:line="240" w:lineRule="auto"/>
      <w:outlineLvl w:val="1"/>
    </w:pPr>
    <w:rPr>
      <w:rFonts w:eastAsiaTheme="majorEastAsia"/>
      <w:b/>
      <w:color w:val="0063A5"/>
      <w:sz w:val="24"/>
      <w:szCs w:val="26"/>
    </w:rPr>
  </w:style>
  <w:style w:type="paragraph" w:styleId="Heading3">
    <w:name w:val="heading 3"/>
    <w:basedOn w:val="Normal"/>
    <w:next w:val="Normalfollowingheading"/>
    <w:link w:val="Heading3Char"/>
    <w:qFormat/>
    <w:rsid w:val="00D47E5A"/>
    <w:pPr>
      <w:keepNext/>
      <w:keepLines/>
      <w:spacing w:before="240" w:after="50" w:line="240" w:lineRule="auto"/>
      <w:outlineLvl w:val="2"/>
    </w:pPr>
    <w:rPr>
      <w:rFonts w:eastAsiaTheme="majorEastAsia"/>
      <w:b/>
      <w:color w:val="000000" w:themeColor="text1"/>
      <w:sz w:val="24"/>
      <w:szCs w:val="22"/>
    </w:rPr>
  </w:style>
  <w:style w:type="paragraph" w:styleId="Heading4">
    <w:name w:val="heading 4"/>
    <w:basedOn w:val="Normal"/>
    <w:next w:val="Normalfollowingheading"/>
    <w:link w:val="Heading4Char"/>
    <w:qFormat/>
    <w:rsid w:val="00D47E5A"/>
    <w:pPr>
      <w:keepNext/>
      <w:keepLines/>
      <w:spacing w:before="240" w:after="70" w:line="240" w:lineRule="auto"/>
      <w:outlineLvl w:val="3"/>
    </w:pPr>
    <w:rPr>
      <w:rFonts w:eastAsiaTheme="majorEastAsia"/>
      <w:b/>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semiHidden/>
    <w:rsid w:val="0082194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6A755F"/>
    <w:pPr>
      <w:spacing w:before="60" w:after="60" w:line="192" w:lineRule="atLeast"/>
    </w:pPr>
    <w:rPr>
      <w:rFonts w:eastAsiaTheme="minorHAnsi"/>
      <w:sz w:val="16"/>
      <w:szCs w:val="21"/>
      <w:lang w:eastAsia="en-US"/>
    </w:rPr>
    <w:tblPr>
      <w:tblStyleColBandSize w:val="1"/>
      <w:tblBorders>
        <w:top w:val="single" w:sz="2" w:space="0" w:color="4D92C0"/>
        <w:bottom w:val="single" w:sz="2" w:space="0" w:color="4D92C0"/>
        <w:insideH w:val="single" w:sz="2" w:space="0" w:color="4D92C0"/>
      </w:tblBorders>
      <w:tblCellMar>
        <w:left w:w="113" w:type="dxa"/>
        <w:right w:w="113" w:type="dxa"/>
      </w:tblCellMar>
    </w:tblPr>
    <w:tblStylePr w:type="firstRow">
      <w:pPr>
        <w:keepNext/>
        <w:keepLines/>
        <w:widowControl/>
        <w:wordWrap/>
        <w:spacing w:beforeLines="0" w:before="0" w:beforeAutospacing="0" w:afterLines="0" w:after="0" w:afterAutospacing="0" w:line="260" w:lineRule="atLeast"/>
        <w:ind w:leftChars="0" w:left="0"/>
        <w:jc w:val="left"/>
      </w:pPr>
      <w:rPr>
        <w:b/>
        <w:i w:val="0"/>
        <w:color w:val="007586" w:themeColor="text2"/>
        <w:sz w:val="16"/>
      </w:rPr>
      <w:tblPr/>
      <w:tcPr>
        <w:tcBorders>
          <w:top w:val="single" w:sz="2" w:space="0" w:color="EDF5F7" w:themeColor="background2"/>
          <w:left w:val="nil"/>
          <w:bottom w:val="single" w:sz="24" w:space="0" w:color="CCE0ED"/>
          <w:right w:val="nil"/>
          <w:insideH w:val="nil"/>
          <w:insideV w:val="nil"/>
          <w:tl2br w:val="nil"/>
          <w:tr2bl w:val="nil"/>
        </w:tcBorders>
        <w:shd w:val="clear" w:color="auto" w:fill="EDF5F7"/>
        <w:tcMar>
          <w:top w:w="79" w:type="dxa"/>
          <w:left w:w="113" w:type="dxa"/>
          <w:bottom w:w="79" w:type="dxa"/>
          <w:right w:w="113" w:type="dxa"/>
        </w:tcMar>
      </w:tcPr>
    </w:tblStylePr>
    <w:tblStylePr w:type="lastRow">
      <w:rPr>
        <w:b w:val="0"/>
      </w:rPr>
      <w:tblPr/>
      <w:tcPr>
        <w:tcBorders>
          <w:top w:val="nil"/>
          <w:left w:val="nil"/>
          <w:bottom w:val="nil"/>
          <w:right w:val="nil"/>
          <w:insideH w:val="nil"/>
          <w:insideV w:val="nil"/>
          <w:tl2br w:val="nil"/>
          <w:tr2bl w:val="nil"/>
        </w:tcBorders>
      </w:tcPr>
    </w:tblStylePr>
    <w:tblStylePr w:type="firstCol">
      <w:pPr>
        <w:wordWrap/>
        <w:spacing w:beforeLines="0" w:before="50" w:beforeAutospacing="0" w:line="260" w:lineRule="atLeast"/>
        <w:ind w:leftChars="0" w:left="0"/>
        <w:jc w:val="left"/>
      </w:pPr>
      <w:rPr>
        <w:b/>
        <w:color w:val="007586" w:themeColor="text2"/>
        <w:sz w:val="16"/>
      </w:rPr>
    </w:tblStylePr>
    <w:tblStylePr w:type="band1Vert">
      <w:pPr>
        <w:jc w:val="right"/>
      </w:pPr>
    </w:tblStylePr>
    <w:tblStylePr w:type="band2Vert">
      <w:pPr>
        <w:jc w:val="right"/>
      </w:pPr>
    </w:tblStylePr>
  </w:style>
  <w:style w:type="table" w:styleId="LightList-Accent4">
    <w:name w:val="Light List Accent 4"/>
    <w:basedOn w:val="TableNormal"/>
    <w:uiPriority w:val="61"/>
    <w:semiHidden/>
    <w:rsid w:val="009A674F"/>
    <w:pPr>
      <w:spacing w:after="0" w:line="240" w:lineRule="auto"/>
    </w:pPr>
    <w:tblPr>
      <w:tblStyleRowBandSize w:val="1"/>
      <w:tblStyleColBandSize w:val="1"/>
      <w:tblBorders>
        <w:top w:val="single" w:sz="8" w:space="0" w:color="404050" w:themeColor="accent4"/>
        <w:left w:val="single" w:sz="8" w:space="0" w:color="404050" w:themeColor="accent4"/>
        <w:bottom w:val="single" w:sz="8" w:space="0" w:color="404050" w:themeColor="accent4"/>
        <w:right w:val="single" w:sz="8" w:space="0" w:color="404050" w:themeColor="accent4"/>
      </w:tblBorders>
    </w:tblPr>
    <w:tblStylePr w:type="firstRow">
      <w:pPr>
        <w:spacing w:before="0" w:after="0" w:line="240" w:lineRule="auto"/>
      </w:pPr>
      <w:rPr>
        <w:b/>
        <w:bCs/>
        <w:color w:val="FFFFFF" w:themeColor="background1"/>
      </w:rPr>
      <w:tblPr/>
      <w:tcPr>
        <w:shd w:val="clear" w:color="auto" w:fill="404050" w:themeFill="accent4"/>
      </w:tcPr>
    </w:tblStylePr>
    <w:tblStylePr w:type="lastRow">
      <w:pPr>
        <w:spacing w:before="0" w:after="0" w:line="240" w:lineRule="auto"/>
      </w:pPr>
      <w:rPr>
        <w:b/>
        <w:bCs/>
      </w:rPr>
      <w:tblPr/>
      <w:tcPr>
        <w:tcBorders>
          <w:top w:val="double" w:sz="6" w:space="0" w:color="404050" w:themeColor="accent4"/>
          <w:left w:val="single" w:sz="8" w:space="0" w:color="404050" w:themeColor="accent4"/>
          <w:bottom w:val="single" w:sz="8" w:space="0" w:color="404050" w:themeColor="accent4"/>
          <w:right w:val="single" w:sz="8" w:space="0" w:color="404050" w:themeColor="accent4"/>
        </w:tcBorders>
      </w:tcPr>
    </w:tblStylePr>
    <w:tblStylePr w:type="firstCol">
      <w:rPr>
        <w:b/>
        <w:bCs/>
      </w:rPr>
    </w:tblStylePr>
    <w:tblStylePr w:type="lastCol">
      <w:rPr>
        <w:b/>
        <w:bCs/>
      </w:rPr>
    </w:tblStylePr>
    <w:tblStylePr w:type="band1Vert">
      <w:tblPr/>
      <w:tcPr>
        <w:tcBorders>
          <w:top w:val="single" w:sz="8" w:space="0" w:color="404050" w:themeColor="accent4"/>
          <w:left w:val="single" w:sz="8" w:space="0" w:color="404050" w:themeColor="accent4"/>
          <w:bottom w:val="single" w:sz="8" w:space="0" w:color="404050" w:themeColor="accent4"/>
          <w:right w:val="single" w:sz="8" w:space="0" w:color="404050" w:themeColor="accent4"/>
        </w:tcBorders>
      </w:tcPr>
    </w:tblStylePr>
    <w:tblStylePr w:type="band1Horz">
      <w:tblPr/>
      <w:tcPr>
        <w:tcBorders>
          <w:top w:val="single" w:sz="8" w:space="0" w:color="404050" w:themeColor="accent4"/>
          <w:left w:val="single" w:sz="8" w:space="0" w:color="404050" w:themeColor="accent4"/>
          <w:bottom w:val="single" w:sz="8" w:space="0" w:color="404050" w:themeColor="accent4"/>
          <w:right w:val="single" w:sz="8" w:space="0" w:color="404050" w:themeColor="accent4"/>
        </w:tcBorders>
      </w:tcPr>
    </w:tblStylePr>
  </w:style>
  <w:style w:type="table" w:styleId="LightList-Accent1">
    <w:name w:val="Light List Accent 1"/>
    <w:basedOn w:val="TableNormal"/>
    <w:uiPriority w:val="61"/>
    <w:semiHidden/>
    <w:rsid w:val="009A674F"/>
    <w:pPr>
      <w:spacing w:after="0" w:line="240" w:lineRule="auto"/>
    </w:pPr>
    <w:tblPr>
      <w:tblStyleRowBandSize w:val="1"/>
      <w:tblStyleColBandSize w:val="1"/>
      <w:tblBorders>
        <w:top w:val="single" w:sz="8" w:space="0" w:color="4098A4" w:themeColor="accent1"/>
        <w:left w:val="single" w:sz="8" w:space="0" w:color="4098A4" w:themeColor="accent1"/>
        <w:bottom w:val="single" w:sz="8" w:space="0" w:color="4098A4" w:themeColor="accent1"/>
        <w:right w:val="single" w:sz="8" w:space="0" w:color="4098A4" w:themeColor="accent1"/>
      </w:tblBorders>
    </w:tblPr>
    <w:tblStylePr w:type="firstRow">
      <w:pPr>
        <w:spacing w:before="0" w:after="0" w:line="240" w:lineRule="auto"/>
      </w:pPr>
      <w:rPr>
        <w:b/>
        <w:bCs/>
        <w:color w:val="FFFFFF" w:themeColor="background1"/>
      </w:rPr>
      <w:tblPr/>
      <w:tcPr>
        <w:shd w:val="clear" w:color="auto" w:fill="4098A4" w:themeFill="accent1"/>
      </w:tcPr>
    </w:tblStylePr>
    <w:tblStylePr w:type="lastRow">
      <w:pPr>
        <w:spacing w:before="0" w:after="0" w:line="240" w:lineRule="auto"/>
      </w:pPr>
      <w:rPr>
        <w:b/>
        <w:bCs/>
      </w:rPr>
      <w:tblPr/>
      <w:tcPr>
        <w:tcBorders>
          <w:top w:val="double" w:sz="6" w:space="0" w:color="4098A4" w:themeColor="accent1"/>
          <w:left w:val="single" w:sz="8" w:space="0" w:color="4098A4" w:themeColor="accent1"/>
          <w:bottom w:val="single" w:sz="8" w:space="0" w:color="4098A4" w:themeColor="accent1"/>
          <w:right w:val="single" w:sz="8" w:space="0" w:color="4098A4" w:themeColor="accent1"/>
        </w:tcBorders>
      </w:tcPr>
    </w:tblStylePr>
    <w:tblStylePr w:type="firstCol">
      <w:rPr>
        <w:b/>
        <w:bCs/>
      </w:rPr>
    </w:tblStylePr>
    <w:tblStylePr w:type="lastCol">
      <w:rPr>
        <w:b/>
        <w:bCs/>
      </w:rPr>
    </w:tblStylePr>
    <w:tblStylePr w:type="band1Vert">
      <w:tblPr/>
      <w:tcPr>
        <w:tcBorders>
          <w:top w:val="single" w:sz="8" w:space="0" w:color="4098A4" w:themeColor="accent1"/>
          <w:left w:val="single" w:sz="8" w:space="0" w:color="4098A4" w:themeColor="accent1"/>
          <w:bottom w:val="single" w:sz="8" w:space="0" w:color="4098A4" w:themeColor="accent1"/>
          <w:right w:val="single" w:sz="8" w:space="0" w:color="4098A4" w:themeColor="accent1"/>
        </w:tcBorders>
      </w:tcPr>
    </w:tblStylePr>
    <w:tblStylePr w:type="band1Horz">
      <w:tblPr/>
      <w:tcPr>
        <w:tcBorders>
          <w:top w:val="single" w:sz="8" w:space="0" w:color="4098A4" w:themeColor="accent1"/>
          <w:left w:val="single" w:sz="8" w:space="0" w:color="4098A4" w:themeColor="accent1"/>
          <w:bottom w:val="single" w:sz="8" w:space="0" w:color="4098A4" w:themeColor="accent1"/>
          <w:right w:val="single" w:sz="8" w:space="0" w:color="4098A4" w:themeColor="accent1"/>
        </w:tcBorders>
      </w:tcPr>
    </w:tblStylePr>
  </w:style>
  <w:style w:type="paragraph" w:styleId="TOC1">
    <w:name w:val="toc 1"/>
    <w:basedOn w:val="Normal"/>
    <w:next w:val="Normal"/>
    <w:uiPriority w:val="39"/>
    <w:rsid w:val="00ED64F1"/>
    <w:pPr>
      <w:pBdr>
        <w:bottom w:val="single" w:sz="2" w:space="4" w:color="000016"/>
        <w:between w:val="single" w:sz="2" w:space="1" w:color="000000" w:themeColor="text1"/>
      </w:pBdr>
      <w:tabs>
        <w:tab w:val="right" w:pos="10206"/>
      </w:tabs>
      <w:spacing w:before="0" w:after="0"/>
      <w:ind w:right="57"/>
    </w:pPr>
    <w:rPr>
      <w:b/>
    </w:rPr>
  </w:style>
  <w:style w:type="paragraph" w:styleId="TOC2">
    <w:name w:val="toc 2"/>
    <w:basedOn w:val="Normal"/>
    <w:next w:val="Normal"/>
    <w:uiPriority w:val="39"/>
    <w:rsid w:val="009E1651"/>
    <w:pPr>
      <w:pBdr>
        <w:bottom w:val="single" w:sz="2" w:space="4" w:color="000000" w:themeColor="text1"/>
        <w:between w:val="single" w:sz="2" w:space="0" w:color="000000" w:themeColor="text1"/>
      </w:pBdr>
      <w:tabs>
        <w:tab w:val="left" w:pos="340"/>
        <w:tab w:val="right" w:pos="10206"/>
      </w:tabs>
      <w:spacing w:after="60" w:line="240" w:lineRule="auto"/>
      <w:ind w:right="57"/>
    </w:pPr>
    <w:rPr>
      <w:b/>
      <w:color w:val="007586" w:themeColor="text2"/>
    </w:rPr>
  </w:style>
  <w:style w:type="paragraph" w:styleId="TOC3">
    <w:name w:val="toc 3"/>
    <w:basedOn w:val="TOC2"/>
    <w:next w:val="Normal"/>
    <w:uiPriority w:val="39"/>
    <w:rsid w:val="00C15701"/>
  </w:style>
  <w:style w:type="paragraph" w:styleId="Index1">
    <w:name w:val="index 1"/>
    <w:basedOn w:val="Normal"/>
    <w:next w:val="Normal"/>
    <w:uiPriority w:val="1"/>
    <w:semiHidden/>
    <w:rsid w:val="00DA3AAD"/>
    <w:pPr>
      <w:spacing w:after="60" w:line="240" w:lineRule="auto"/>
    </w:pPr>
    <w:rPr>
      <w:sz w:val="16"/>
    </w:rPr>
  </w:style>
  <w:style w:type="paragraph" w:styleId="Index2">
    <w:name w:val="index 2"/>
    <w:basedOn w:val="Normal"/>
    <w:next w:val="Normal"/>
    <w:uiPriority w:val="1"/>
    <w:semiHidden/>
    <w:rsid w:val="00014B55"/>
    <w:pPr>
      <w:spacing w:after="0" w:line="240" w:lineRule="auto"/>
      <w:ind w:left="216"/>
    </w:pPr>
    <w:rPr>
      <w:sz w:val="16"/>
      <w:szCs w:val="16"/>
    </w:rPr>
  </w:style>
  <w:style w:type="character" w:styleId="Hyperlink">
    <w:name w:val="Hyperlink"/>
    <w:basedOn w:val="DefaultParagraphFont"/>
    <w:uiPriority w:val="99"/>
    <w:rsid w:val="007B43C3"/>
    <w:rPr>
      <w:rFonts w:ascii="VIC" w:hAnsi="VIC"/>
      <w:color w:val="0063A5"/>
      <w:u w:val="none"/>
    </w:rPr>
  </w:style>
  <w:style w:type="character" w:customStyle="1" w:styleId="Heading1Char">
    <w:name w:val="Heading 1 Char"/>
    <w:basedOn w:val="DefaultParagraphFont"/>
    <w:link w:val="Heading1"/>
    <w:rsid w:val="00D47E5A"/>
    <w:rPr>
      <w:rFonts w:ascii="Arial" w:eastAsiaTheme="majorEastAsia" w:hAnsi="Arial" w:cs="Arial"/>
      <w:b/>
      <w:noProof/>
      <w:color w:val="0063A5"/>
      <w:spacing w:val="-1"/>
      <w:sz w:val="48"/>
      <w:szCs w:val="28"/>
      <w:lang w:eastAsia="en-US"/>
    </w:rPr>
  </w:style>
  <w:style w:type="character" w:customStyle="1" w:styleId="Heading2Char">
    <w:name w:val="Heading 2 Char"/>
    <w:basedOn w:val="DefaultParagraphFont"/>
    <w:link w:val="Heading2"/>
    <w:rsid w:val="00091F89"/>
    <w:rPr>
      <w:rFonts w:ascii="Arial" w:eastAsiaTheme="majorEastAsia" w:hAnsi="Arial" w:cs="Arial"/>
      <w:b/>
      <w:noProof/>
      <w:color w:val="0063A5"/>
      <w:sz w:val="24"/>
      <w:szCs w:val="26"/>
      <w:lang w:eastAsia="en-US"/>
    </w:rPr>
  </w:style>
  <w:style w:type="paragraph" w:customStyle="1" w:styleId="Bullet1">
    <w:name w:val="Bullet 1"/>
    <w:uiPriority w:val="1"/>
    <w:qFormat/>
    <w:rsid w:val="00D47E5A"/>
    <w:pPr>
      <w:numPr>
        <w:numId w:val="9"/>
      </w:numPr>
      <w:spacing w:before="60" w:after="60"/>
    </w:pPr>
    <w:rPr>
      <w:rFonts w:ascii="Arial" w:eastAsia="Times New Roman" w:hAnsi="Arial" w:cs="Arial"/>
      <w:noProof/>
      <w:color w:val="404040"/>
      <w:spacing w:val="2"/>
      <w:lang w:eastAsia="en-US"/>
    </w:rPr>
  </w:style>
  <w:style w:type="paragraph" w:customStyle="1" w:styleId="Bullet2">
    <w:name w:val="Bullet 2"/>
    <w:basedOn w:val="Bullet1"/>
    <w:uiPriority w:val="1"/>
    <w:qFormat/>
    <w:rsid w:val="00294A5A"/>
    <w:pPr>
      <w:numPr>
        <w:ilvl w:val="1"/>
      </w:numPr>
    </w:pPr>
  </w:style>
  <w:style w:type="paragraph" w:styleId="Quote">
    <w:name w:val="Quote"/>
    <w:basedOn w:val="Normal"/>
    <w:next w:val="Normal"/>
    <w:link w:val="QuoteChar"/>
    <w:uiPriority w:val="1"/>
    <w:qFormat/>
    <w:rsid w:val="00D47E5A"/>
    <w:pPr>
      <w:ind w:right="282" w:firstLine="284"/>
      <w:jc w:val="center"/>
    </w:pPr>
    <w:rPr>
      <w:b/>
      <w:bCs/>
      <w:iCs/>
      <w:color w:val="1B242A"/>
    </w:rPr>
  </w:style>
  <w:style w:type="paragraph" w:customStyle="1" w:styleId="Heading1numbered">
    <w:name w:val="Heading 1 numbered"/>
    <w:basedOn w:val="Heading1"/>
    <w:next w:val="NormalIndent"/>
    <w:qFormat/>
    <w:rsid w:val="00783BC2"/>
    <w:pPr>
      <w:framePr w:wrap="around"/>
      <w:numPr>
        <w:numId w:val="10"/>
      </w:numPr>
    </w:pPr>
  </w:style>
  <w:style w:type="paragraph" w:customStyle="1" w:styleId="Heading2numbered">
    <w:name w:val="Heading 2 numbered"/>
    <w:basedOn w:val="Heading2"/>
    <w:next w:val="NormalIndent"/>
    <w:qFormat/>
    <w:rsid w:val="004523D9"/>
    <w:pPr>
      <w:numPr>
        <w:ilvl w:val="1"/>
        <w:numId w:val="10"/>
      </w:numPr>
    </w:pPr>
  </w:style>
  <w:style w:type="paragraph" w:customStyle="1" w:styleId="Heading3numbered">
    <w:name w:val="Heading 3 numbered"/>
    <w:basedOn w:val="Heading3"/>
    <w:next w:val="NormalIndent"/>
    <w:qFormat/>
    <w:rsid w:val="00BD5018"/>
    <w:pPr>
      <w:numPr>
        <w:ilvl w:val="2"/>
        <w:numId w:val="10"/>
      </w:numPr>
    </w:pPr>
  </w:style>
  <w:style w:type="character" w:customStyle="1" w:styleId="Heading3Char">
    <w:name w:val="Heading 3 Char"/>
    <w:basedOn w:val="DefaultParagraphFont"/>
    <w:link w:val="Heading3"/>
    <w:rsid w:val="00D47E5A"/>
    <w:rPr>
      <w:rFonts w:ascii="Arial" w:eastAsiaTheme="majorEastAsia" w:hAnsi="Arial" w:cs="Arial"/>
      <w:b/>
      <w:noProof/>
      <w:color w:val="000000" w:themeColor="text1"/>
      <w:sz w:val="24"/>
      <w:szCs w:val="22"/>
      <w:lang w:eastAsia="en-US"/>
    </w:rPr>
  </w:style>
  <w:style w:type="paragraph" w:customStyle="1" w:styleId="Heading4numbered">
    <w:name w:val="Heading 4 numbered"/>
    <w:basedOn w:val="Heading4"/>
    <w:next w:val="NormalIndent"/>
    <w:qFormat/>
    <w:rsid w:val="00BD5018"/>
    <w:pPr>
      <w:numPr>
        <w:ilvl w:val="3"/>
        <w:numId w:val="10"/>
      </w:numPr>
    </w:pPr>
  </w:style>
  <w:style w:type="character" w:customStyle="1" w:styleId="Heading4Char">
    <w:name w:val="Heading 4 Char"/>
    <w:basedOn w:val="DefaultParagraphFont"/>
    <w:link w:val="Heading4"/>
    <w:rsid w:val="00D47E5A"/>
    <w:rPr>
      <w:rFonts w:ascii="Arial" w:eastAsiaTheme="majorEastAsia" w:hAnsi="Arial" w:cs="Arial"/>
      <w:b/>
      <w:iCs/>
      <w:noProof/>
      <w:color w:val="000000" w:themeColor="text1"/>
      <w:lang w:eastAsia="en-US"/>
    </w:rPr>
  </w:style>
  <w:style w:type="paragraph" w:styleId="NormalIndent">
    <w:name w:val="Normal Indent"/>
    <w:basedOn w:val="Normal"/>
    <w:uiPriority w:val="1"/>
    <w:qFormat/>
    <w:rsid w:val="009B62E0"/>
    <w:pPr>
      <w:spacing w:line="252" w:lineRule="auto"/>
      <w:ind w:left="792"/>
    </w:pPr>
  </w:style>
  <w:style w:type="paragraph" w:customStyle="1" w:styleId="NoteNormal">
    <w:name w:val="Note Normal"/>
    <w:basedOn w:val="Normal"/>
    <w:next w:val="Normal"/>
    <w:uiPriority w:val="1"/>
    <w:rsid w:val="00297A47"/>
    <w:pPr>
      <w:spacing w:line="240" w:lineRule="atLeast"/>
      <w:contextualSpacing/>
    </w:pPr>
    <w:rPr>
      <w:sz w:val="16"/>
    </w:rPr>
  </w:style>
  <w:style w:type="paragraph" w:customStyle="1" w:styleId="Spacer">
    <w:name w:val="Spacer"/>
    <w:basedOn w:val="Normal"/>
    <w:uiPriority w:val="1"/>
    <w:semiHidden/>
    <w:qFormat/>
    <w:rsid w:val="00165E66"/>
    <w:pPr>
      <w:spacing w:before="0" w:after="0" w:line="120" w:lineRule="atLeast"/>
    </w:pPr>
    <w:rPr>
      <w:rFonts w:eastAsia="Times New Roman" w:cs="Calibri"/>
      <w:sz w:val="10"/>
      <w:szCs w:val="22"/>
    </w:rPr>
  </w:style>
  <w:style w:type="paragraph" w:styleId="Subtitle">
    <w:name w:val="Subtitle"/>
    <w:next w:val="Normal"/>
    <w:link w:val="SubtitleChar"/>
    <w:uiPriority w:val="99"/>
    <w:rsid w:val="00B22BAC"/>
    <w:pPr>
      <w:framePr w:hSpace="181" w:wrap="around" w:vAnchor="page" w:hAnchor="margin" w:y="11965"/>
      <w:spacing w:before="0" w:after="0" w:line="240" w:lineRule="auto"/>
      <w:suppressOverlap/>
    </w:pPr>
    <w:rPr>
      <w:rFonts w:asciiTheme="majorHAnsi" w:eastAsia="Times New Roman" w:hAnsiTheme="majorHAnsi" w:cstheme="majorHAnsi"/>
      <w:color w:val="FFFFFF" w:themeColor="background1"/>
      <w:spacing w:val="-2"/>
      <w:sz w:val="50"/>
      <w:szCs w:val="24"/>
    </w:rPr>
  </w:style>
  <w:style w:type="character" w:customStyle="1" w:styleId="SubtitleChar">
    <w:name w:val="Subtitle Char"/>
    <w:basedOn w:val="DefaultParagraphFont"/>
    <w:link w:val="Subtitle"/>
    <w:uiPriority w:val="99"/>
    <w:rsid w:val="00B22BAC"/>
    <w:rPr>
      <w:rFonts w:asciiTheme="majorHAnsi" w:eastAsia="Times New Roman" w:hAnsiTheme="majorHAnsi" w:cstheme="majorHAnsi"/>
      <w:color w:val="FFFFFF" w:themeColor="background1"/>
      <w:spacing w:val="-2"/>
      <w:sz w:val="50"/>
      <w:szCs w:val="24"/>
    </w:rPr>
  </w:style>
  <w:style w:type="paragraph" w:styleId="TOC4">
    <w:name w:val="toc 4"/>
    <w:basedOn w:val="Normal"/>
    <w:next w:val="Normal"/>
    <w:autoRedefine/>
    <w:uiPriority w:val="99"/>
    <w:rsid w:val="00ED64F1"/>
    <w:pPr>
      <w:spacing w:after="100"/>
      <w:ind w:left="600"/>
    </w:pPr>
  </w:style>
  <w:style w:type="paragraph" w:styleId="Title">
    <w:name w:val="Title"/>
    <w:next w:val="Subtitle"/>
    <w:link w:val="TitleChar"/>
    <w:uiPriority w:val="99"/>
    <w:rsid w:val="00B22BAC"/>
    <w:pPr>
      <w:framePr w:hSpace="5670" w:wrap="around" w:vAnchor="page" w:hAnchor="page" w:x="852" w:y="3913"/>
      <w:spacing w:before="0" w:after="40" w:line="240" w:lineRule="auto"/>
      <w:ind w:right="284"/>
      <w:contextualSpacing/>
      <w:suppressOverlap/>
    </w:pPr>
    <w:rPr>
      <w:rFonts w:asciiTheme="majorHAnsi" w:eastAsia="Times New Roman" w:hAnsiTheme="majorHAnsi" w:cstheme="majorHAnsi"/>
      <w:b/>
      <w:color w:val="FFFFFF" w:themeColor="background1"/>
      <w:spacing w:val="-4"/>
      <w:sz w:val="76"/>
      <w:szCs w:val="22"/>
    </w:rPr>
  </w:style>
  <w:style w:type="character" w:customStyle="1" w:styleId="TitleChar">
    <w:name w:val="Title Char"/>
    <w:basedOn w:val="DefaultParagraphFont"/>
    <w:link w:val="Title"/>
    <w:uiPriority w:val="99"/>
    <w:rsid w:val="00B22BAC"/>
    <w:rPr>
      <w:rFonts w:asciiTheme="majorHAnsi" w:eastAsia="Times New Roman" w:hAnsiTheme="majorHAnsi" w:cstheme="majorHAnsi"/>
      <w:b/>
      <w:color w:val="FFFFFF" w:themeColor="background1"/>
      <w:spacing w:val="-4"/>
      <w:sz w:val="76"/>
      <w:szCs w:val="22"/>
    </w:rPr>
  </w:style>
  <w:style w:type="paragraph" w:styleId="BalloonText">
    <w:name w:val="Balloon Text"/>
    <w:basedOn w:val="Normal"/>
    <w:link w:val="BalloonTextChar"/>
    <w:uiPriority w:val="1"/>
    <w:semiHidden/>
    <w:rsid w:val="002320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1"/>
    <w:semiHidden/>
    <w:rsid w:val="00A05EBC"/>
    <w:rPr>
      <w:rFonts w:ascii="Tahoma" w:hAnsi="Tahoma" w:cs="Tahoma"/>
      <w:sz w:val="16"/>
      <w:szCs w:val="16"/>
    </w:rPr>
  </w:style>
  <w:style w:type="character" w:customStyle="1" w:styleId="QuoteChar">
    <w:name w:val="Quote Char"/>
    <w:basedOn w:val="DefaultParagraphFont"/>
    <w:link w:val="Quote"/>
    <w:uiPriority w:val="1"/>
    <w:rsid w:val="00D47E5A"/>
    <w:rPr>
      <w:rFonts w:ascii="Arial" w:hAnsi="Arial" w:cs="Arial"/>
      <w:b/>
      <w:bCs/>
      <w:iCs/>
      <w:noProof/>
      <w:color w:val="1B242A"/>
      <w:lang w:eastAsia="en-US"/>
    </w:rPr>
  </w:style>
  <w:style w:type="paragraph" w:styleId="IndexHeading">
    <w:name w:val="index heading"/>
    <w:basedOn w:val="Normal"/>
    <w:next w:val="Index1"/>
    <w:uiPriority w:val="1"/>
    <w:semiHidden/>
    <w:rsid w:val="00014B55"/>
    <w:rPr>
      <w:rFonts w:asciiTheme="majorHAnsi" w:eastAsiaTheme="majorEastAsia" w:hAnsiTheme="majorHAnsi" w:cstheme="majorBidi"/>
      <w:b/>
      <w:bCs/>
    </w:rPr>
  </w:style>
  <w:style w:type="paragraph" w:styleId="Header">
    <w:name w:val="header"/>
    <w:basedOn w:val="Normal"/>
    <w:link w:val="HeaderChar"/>
    <w:uiPriority w:val="99"/>
    <w:rsid w:val="00A40495"/>
    <w:pPr>
      <w:pBdr>
        <w:bottom w:val="single" w:sz="24" w:space="1" w:color="CCCCD0" w:themeColor="accent6"/>
      </w:pBdr>
      <w:tabs>
        <w:tab w:val="center" w:pos="4513"/>
        <w:tab w:val="right" w:pos="9026"/>
      </w:tabs>
      <w:spacing w:before="0" w:line="240" w:lineRule="auto"/>
    </w:pPr>
  </w:style>
  <w:style w:type="character" w:customStyle="1" w:styleId="HeaderChar">
    <w:name w:val="Header Char"/>
    <w:basedOn w:val="DefaultParagraphFont"/>
    <w:link w:val="Header"/>
    <w:uiPriority w:val="99"/>
    <w:rsid w:val="00A40495"/>
  </w:style>
  <w:style w:type="paragraph" w:styleId="Footer">
    <w:name w:val="footer"/>
    <w:basedOn w:val="Normal"/>
    <w:link w:val="FooterChar"/>
    <w:uiPriority w:val="99"/>
    <w:rsid w:val="0026028E"/>
    <w:pPr>
      <w:tabs>
        <w:tab w:val="left" w:pos="1304"/>
      </w:tabs>
      <w:spacing w:before="0" w:after="0" w:line="156" w:lineRule="exact"/>
    </w:pPr>
    <w:rPr>
      <w:sz w:val="13"/>
      <w:szCs w:val="18"/>
    </w:rPr>
  </w:style>
  <w:style w:type="character" w:customStyle="1" w:styleId="FooterChar">
    <w:name w:val="Footer Char"/>
    <w:basedOn w:val="DefaultParagraphFont"/>
    <w:link w:val="Footer"/>
    <w:uiPriority w:val="99"/>
    <w:rsid w:val="00A05EBC"/>
    <w:rPr>
      <w:noProof/>
      <w:sz w:val="13"/>
      <w:szCs w:val="18"/>
    </w:rPr>
  </w:style>
  <w:style w:type="character" w:styleId="PageNumber">
    <w:name w:val="page number"/>
    <w:uiPriority w:val="1"/>
    <w:semiHidden/>
    <w:rsid w:val="00BB59E0"/>
    <w:rPr>
      <w:rFonts w:asciiTheme="minorHAnsi" w:hAnsiTheme="minorHAnsi"/>
      <w:b w:val="0"/>
      <w:color w:val="000000" w:themeColor="text1"/>
    </w:rPr>
  </w:style>
  <w:style w:type="paragraph" w:styleId="TOCHeading">
    <w:name w:val="TOC Heading"/>
    <w:basedOn w:val="Heading1"/>
    <w:next w:val="Normal"/>
    <w:uiPriority w:val="99"/>
    <w:rsid w:val="0026028E"/>
    <w:pPr>
      <w:framePr w:vSpace="1418" w:wrap="around"/>
      <w:outlineLvl w:val="9"/>
    </w:pPr>
    <w:rPr>
      <w:spacing w:val="2"/>
    </w:rPr>
  </w:style>
  <w:style w:type="paragraph" w:customStyle="1" w:styleId="NormalTight">
    <w:name w:val="Normal Tight"/>
    <w:uiPriority w:val="1"/>
    <w:semiHidden/>
    <w:rsid w:val="008D0281"/>
    <w:pPr>
      <w:spacing w:after="0" w:line="240" w:lineRule="auto"/>
      <w:ind w:right="2366"/>
    </w:pPr>
    <w:rPr>
      <w:rFonts w:eastAsia="Times New Roman" w:cs="Calibri"/>
      <w:sz w:val="18"/>
      <w:szCs w:val="19"/>
      <w:lang w:eastAsia="en-US"/>
    </w:rPr>
  </w:style>
  <w:style w:type="paragraph" w:styleId="BodyText">
    <w:name w:val="Body Text"/>
    <w:basedOn w:val="Normal"/>
    <w:link w:val="BodyTextChar"/>
    <w:uiPriority w:val="1"/>
    <w:semiHidden/>
    <w:rsid w:val="00750CBE"/>
    <w:pPr>
      <w:spacing w:before="100" w:line="240" w:lineRule="auto"/>
      <w:ind w:left="794"/>
    </w:pPr>
    <w:rPr>
      <w:rFonts w:ascii="Calibri" w:eastAsia="Times New Roman" w:hAnsi="Calibri" w:cs="Calibri"/>
      <w:sz w:val="22"/>
      <w:szCs w:val="22"/>
    </w:rPr>
  </w:style>
  <w:style w:type="character" w:customStyle="1" w:styleId="BodyTextChar">
    <w:name w:val="Body Text Char"/>
    <w:basedOn w:val="DefaultParagraphFont"/>
    <w:link w:val="BodyText"/>
    <w:uiPriority w:val="1"/>
    <w:semiHidden/>
    <w:rsid w:val="00A05EBC"/>
    <w:rPr>
      <w:rFonts w:ascii="Calibri" w:eastAsia="Times New Roman" w:hAnsi="Calibri" w:cs="Calibri"/>
      <w:sz w:val="22"/>
      <w:szCs w:val="22"/>
    </w:rPr>
  </w:style>
  <w:style w:type="paragraph" w:customStyle="1" w:styleId="Insidecoverspacer">
    <w:name w:val="Inside cover spacer"/>
    <w:basedOn w:val="NormalTight"/>
    <w:uiPriority w:val="1"/>
    <w:semiHidden/>
    <w:qFormat/>
    <w:rsid w:val="00E26B32"/>
    <w:pPr>
      <w:spacing w:before="5800"/>
      <w:ind w:right="1382"/>
    </w:pPr>
  </w:style>
  <w:style w:type="table" w:styleId="ColorfulGrid">
    <w:name w:val="Colorful Grid"/>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6ECEF" w:themeFill="accent1" w:themeFillTint="33"/>
    </w:tcPr>
    <w:tblStylePr w:type="firstRow">
      <w:rPr>
        <w:b/>
        <w:bCs/>
      </w:rPr>
      <w:tblPr/>
      <w:tcPr>
        <w:shd w:val="clear" w:color="auto" w:fill="ADD9DF" w:themeFill="accent1" w:themeFillTint="66"/>
      </w:tcPr>
    </w:tblStylePr>
    <w:tblStylePr w:type="lastRow">
      <w:rPr>
        <w:b/>
        <w:bCs/>
        <w:color w:val="000000" w:themeColor="text1"/>
      </w:rPr>
      <w:tblPr/>
      <w:tcPr>
        <w:shd w:val="clear" w:color="auto" w:fill="ADD9DF" w:themeFill="accent1" w:themeFillTint="66"/>
      </w:tcPr>
    </w:tblStylePr>
    <w:tblStylePr w:type="firstCol">
      <w:rPr>
        <w:color w:val="FFFFFF" w:themeColor="background1"/>
      </w:rPr>
      <w:tblPr/>
      <w:tcPr>
        <w:shd w:val="clear" w:color="auto" w:fill="30717A" w:themeFill="accent1" w:themeFillShade="BF"/>
      </w:tcPr>
    </w:tblStylePr>
    <w:tblStylePr w:type="lastCol">
      <w:rPr>
        <w:color w:val="FFFFFF" w:themeColor="background1"/>
      </w:rPr>
      <w:tblPr/>
      <w:tcPr>
        <w:shd w:val="clear" w:color="auto" w:fill="30717A" w:themeFill="accent1" w:themeFillShade="BF"/>
      </w:tcPr>
    </w:tblStylePr>
    <w:tblStylePr w:type="band1Vert">
      <w:tblPr/>
      <w:tcPr>
        <w:shd w:val="clear" w:color="auto" w:fill="99D0D7" w:themeFill="accent1" w:themeFillTint="7F"/>
      </w:tcPr>
    </w:tblStylePr>
    <w:tblStylePr w:type="band1Horz">
      <w:tblPr/>
      <w:tcPr>
        <w:shd w:val="clear" w:color="auto" w:fill="99D0D7" w:themeFill="accent1" w:themeFillTint="7F"/>
      </w:tcPr>
    </w:tblStylePr>
  </w:style>
  <w:style w:type="paragraph" w:customStyle="1" w:styleId="Tabletext">
    <w:name w:val="Table text"/>
    <w:basedOn w:val="Normal"/>
    <w:uiPriority w:val="2"/>
    <w:qFormat/>
    <w:rsid w:val="009E1651"/>
    <w:pPr>
      <w:spacing w:before="60" w:after="60" w:line="192" w:lineRule="atLeast"/>
    </w:pPr>
    <w:rPr>
      <w:rFonts w:eastAsiaTheme="minorHAnsi"/>
      <w:sz w:val="16"/>
      <w:szCs w:val="21"/>
    </w:rPr>
  </w:style>
  <w:style w:type="paragraph" w:customStyle="1" w:styleId="Tabletextright">
    <w:name w:val="Table text right"/>
    <w:basedOn w:val="Tabletext"/>
    <w:uiPriority w:val="2"/>
    <w:qFormat/>
    <w:rsid w:val="00B9053B"/>
    <w:pPr>
      <w:jc w:val="right"/>
    </w:pPr>
  </w:style>
  <w:style w:type="paragraph" w:customStyle="1" w:styleId="Listnum">
    <w:name w:val="List num"/>
    <w:basedOn w:val="Normal"/>
    <w:uiPriority w:val="1"/>
    <w:qFormat/>
    <w:rsid w:val="004A7519"/>
    <w:pPr>
      <w:numPr>
        <w:numId w:val="4"/>
      </w:numPr>
    </w:pPr>
  </w:style>
  <w:style w:type="paragraph" w:customStyle="1" w:styleId="Listnum2">
    <w:name w:val="List num 2"/>
    <w:basedOn w:val="Normal"/>
    <w:uiPriority w:val="1"/>
    <w:qFormat/>
    <w:rsid w:val="004A7519"/>
    <w:pPr>
      <w:numPr>
        <w:ilvl w:val="1"/>
        <w:numId w:val="4"/>
      </w:numPr>
    </w:pPr>
  </w:style>
  <w:style w:type="paragraph" w:customStyle="1" w:styleId="Tabletextcentred">
    <w:name w:val="Table text centred"/>
    <w:basedOn w:val="Tabletext"/>
    <w:uiPriority w:val="2"/>
    <w:qFormat/>
    <w:rsid w:val="00B9053B"/>
    <w:pPr>
      <w:jc w:val="center"/>
    </w:pPr>
  </w:style>
  <w:style w:type="paragraph" w:customStyle="1" w:styleId="Tableheader">
    <w:name w:val="Table header"/>
    <w:basedOn w:val="Normal"/>
    <w:uiPriority w:val="2"/>
    <w:qFormat/>
    <w:rsid w:val="00C9180F"/>
    <w:pPr>
      <w:keepNext/>
      <w:keepLines/>
      <w:spacing w:before="0" w:after="0" w:line="260" w:lineRule="atLeast"/>
    </w:pPr>
    <w:rPr>
      <w:rFonts w:eastAsiaTheme="minorHAnsi"/>
      <w:b/>
      <w:color w:val="0063A5"/>
      <w:sz w:val="16"/>
      <w:szCs w:val="21"/>
    </w:rPr>
  </w:style>
  <w:style w:type="paragraph" w:customStyle="1" w:styleId="Tablebullet">
    <w:name w:val="Table bullet"/>
    <w:basedOn w:val="Tabletext"/>
    <w:uiPriority w:val="2"/>
    <w:rsid w:val="00937A10"/>
    <w:pPr>
      <w:numPr>
        <w:numId w:val="5"/>
      </w:numPr>
    </w:pPr>
  </w:style>
  <w:style w:type="paragraph" w:customStyle="1" w:styleId="Tabledash">
    <w:name w:val="Table dash"/>
    <w:basedOn w:val="Tablebullet"/>
    <w:uiPriority w:val="2"/>
    <w:rsid w:val="00937A10"/>
    <w:pPr>
      <w:numPr>
        <w:ilvl w:val="1"/>
      </w:numPr>
    </w:pPr>
  </w:style>
  <w:style w:type="paragraph" w:customStyle="1" w:styleId="Tabletextindent">
    <w:name w:val="Table text indent"/>
    <w:basedOn w:val="Tabletext"/>
    <w:uiPriority w:val="2"/>
    <w:qFormat/>
    <w:rsid w:val="00C11CD1"/>
    <w:pPr>
      <w:ind w:left="288"/>
    </w:pPr>
  </w:style>
  <w:style w:type="paragraph" w:styleId="ListParagraph">
    <w:name w:val="List Paragraph"/>
    <w:basedOn w:val="Normal"/>
    <w:uiPriority w:val="34"/>
    <w:qFormat/>
    <w:rsid w:val="004231B5"/>
    <w:pPr>
      <w:ind w:left="720"/>
      <w:contextualSpacing/>
    </w:pPr>
  </w:style>
  <w:style w:type="paragraph" w:customStyle="1" w:styleId="Numpara">
    <w:name w:val="Num para"/>
    <w:basedOn w:val="ListParagraph"/>
    <w:uiPriority w:val="1"/>
    <w:qFormat/>
    <w:rsid w:val="00C72252"/>
    <w:pPr>
      <w:numPr>
        <w:numId w:val="7"/>
      </w:numPr>
      <w:tabs>
        <w:tab w:val="left" w:pos="540"/>
      </w:tabs>
    </w:pPr>
  </w:style>
  <w:style w:type="paragraph" w:styleId="FootnoteText">
    <w:name w:val="footnote text"/>
    <w:basedOn w:val="Normal"/>
    <w:link w:val="FootnoteTextChar"/>
    <w:uiPriority w:val="99"/>
    <w:rsid w:val="006945CA"/>
    <w:pPr>
      <w:spacing w:before="57" w:after="0" w:line="160" w:lineRule="atLeast"/>
    </w:pPr>
    <w:rPr>
      <w:sz w:val="13"/>
    </w:rPr>
  </w:style>
  <w:style w:type="character" w:customStyle="1" w:styleId="FootnoteTextChar">
    <w:name w:val="Footnote Text Char"/>
    <w:basedOn w:val="DefaultParagraphFont"/>
    <w:link w:val="FootnoteText"/>
    <w:uiPriority w:val="99"/>
    <w:rsid w:val="00A05EBC"/>
    <w:rPr>
      <w:sz w:val="13"/>
    </w:rPr>
  </w:style>
  <w:style w:type="character" w:styleId="FootnoteReference">
    <w:name w:val="footnote reference"/>
    <w:basedOn w:val="DefaultParagraphFont"/>
    <w:uiPriority w:val="99"/>
    <w:rsid w:val="00726D2F"/>
    <w:rPr>
      <w:vertAlign w:val="superscript"/>
    </w:rPr>
  </w:style>
  <w:style w:type="table" w:styleId="ColorfulGrid-Accent2">
    <w:name w:val="Colorful Grid Accent 2"/>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F1F3" w:themeFill="accent2" w:themeFillTint="33"/>
    </w:tcPr>
    <w:tblStylePr w:type="firstRow">
      <w:rPr>
        <w:b/>
        <w:bCs/>
      </w:rPr>
      <w:tblPr/>
      <w:tcPr>
        <w:shd w:val="clear" w:color="auto" w:fill="CCE3E7" w:themeFill="accent2" w:themeFillTint="66"/>
      </w:tcPr>
    </w:tblStylePr>
    <w:tblStylePr w:type="lastRow">
      <w:rPr>
        <w:b/>
        <w:bCs/>
        <w:color w:val="000000" w:themeColor="text1"/>
      </w:rPr>
      <w:tblPr/>
      <w:tcPr>
        <w:shd w:val="clear" w:color="auto" w:fill="CCE3E7" w:themeFill="accent2" w:themeFillTint="66"/>
      </w:tcPr>
    </w:tblStylePr>
    <w:tblStylePr w:type="firstCol">
      <w:rPr>
        <w:color w:val="FFFFFF" w:themeColor="background1"/>
      </w:rPr>
      <w:tblPr/>
      <w:tcPr>
        <w:shd w:val="clear" w:color="auto" w:fill="4D98A4" w:themeFill="accent2" w:themeFillShade="BF"/>
      </w:tcPr>
    </w:tblStylePr>
    <w:tblStylePr w:type="lastCol">
      <w:rPr>
        <w:color w:val="FFFFFF" w:themeColor="background1"/>
      </w:rPr>
      <w:tblPr/>
      <w:tcPr>
        <w:shd w:val="clear" w:color="auto" w:fill="4D98A4" w:themeFill="accent2" w:themeFillShade="BF"/>
      </w:tcPr>
    </w:tblStylePr>
    <w:tblStylePr w:type="band1Vert">
      <w:tblPr/>
      <w:tcPr>
        <w:shd w:val="clear" w:color="auto" w:fill="BFDCE1" w:themeFill="accent2" w:themeFillTint="7F"/>
      </w:tcPr>
    </w:tblStylePr>
    <w:tblStylePr w:type="band1Horz">
      <w:tblPr/>
      <w:tcPr>
        <w:shd w:val="clear" w:color="auto" w:fill="BFDCE1" w:themeFill="accent2" w:themeFillTint="7F"/>
      </w:tcPr>
    </w:tblStylePr>
  </w:style>
  <w:style w:type="table" w:styleId="ColorfulGrid-Accent3">
    <w:name w:val="Colorful Grid Accent 3"/>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F8F9" w:themeFill="accent3" w:themeFillTint="33"/>
    </w:tcPr>
    <w:tblStylePr w:type="firstRow">
      <w:rPr>
        <w:b/>
        <w:bCs/>
      </w:rPr>
      <w:tblPr/>
      <w:tcPr>
        <w:shd w:val="clear" w:color="auto" w:fill="E5F1F3" w:themeFill="accent3" w:themeFillTint="66"/>
      </w:tcPr>
    </w:tblStylePr>
    <w:tblStylePr w:type="lastRow">
      <w:rPr>
        <w:b/>
        <w:bCs/>
        <w:color w:val="000000" w:themeColor="text1"/>
      </w:rPr>
      <w:tblPr/>
      <w:tcPr>
        <w:shd w:val="clear" w:color="auto" w:fill="E5F1F3" w:themeFill="accent3" w:themeFillTint="66"/>
      </w:tcPr>
    </w:tblStylePr>
    <w:tblStylePr w:type="firstCol">
      <w:rPr>
        <w:color w:val="FFFFFF" w:themeColor="background1"/>
      </w:rPr>
      <w:tblPr/>
      <w:tcPr>
        <w:shd w:val="clear" w:color="auto" w:fill="77B7BF" w:themeFill="accent3" w:themeFillShade="BF"/>
      </w:tcPr>
    </w:tblStylePr>
    <w:tblStylePr w:type="lastCol">
      <w:rPr>
        <w:color w:val="FFFFFF" w:themeColor="background1"/>
      </w:rPr>
      <w:tblPr/>
      <w:tcPr>
        <w:shd w:val="clear" w:color="auto" w:fill="77B7BF" w:themeFill="accent3" w:themeFillShade="BF"/>
      </w:tcPr>
    </w:tblStylePr>
    <w:tblStylePr w:type="band1Vert">
      <w:tblPr/>
      <w:tcPr>
        <w:shd w:val="clear" w:color="auto" w:fill="DFEEF0" w:themeFill="accent3" w:themeFillTint="7F"/>
      </w:tcPr>
    </w:tblStylePr>
    <w:tblStylePr w:type="band1Horz">
      <w:tblPr/>
      <w:tcPr>
        <w:shd w:val="clear" w:color="auto" w:fill="DFEEF0" w:themeFill="accent3" w:themeFillTint="7F"/>
      </w:tcPr>
    </w:tblStylePr>
  </w:style>
  <w:style w:type="paragraph" w:customStyle="1" w:styleId="Tablenum1">
    <w:name w:val="Table num 1"/>
    <w:basedOn w:val="Normal"/>
    <w:uiPriority w:val="2"/>
    <w:rsid w:val="007F723F"/>
    <w:pPr>
      <w:numPr>
        <w:ilvl w:val="2"/>
        <w:numId w:val="5"/>
      </w:numPr>
      <w:spacing w:before="60" w:after="60"/>
    </w:pPr>
    <w:rPr>
      <w:sz w:val="17"/>
    </w:rPr>
  </w:style>
  <w:style w:type="paragraph" w:customStyle="1" w:styleId="Tablenum2">
    <w:name w:val="Table num 2"/>
    <w:basedOn w:val="Normal"/>
    <w:uiPriority w:val="2"/>
    <w:rsid w:val="007F723F"/>
    <w:pPr>
      <w:numPr>
        <w:ilvl w:val="3"/>
        <w:numId w:val="5"/>
      </w:numPr>
      <w:spacing w:before="60" w:after="60"/>
    </w:pPr>
    <w:rPr>
      <w:sz w:val="17"/>
    </w:rPr>
  </w:style>
  <w:style w:type="paragraph" w:styleId="Caption">
    <w:name w:val="caption"/>
    <w:basedOn w:val="Normal"/>
    <w:next w:val="Normal"/>
    <w:uiPriority w:val="1"/>
    <w:rsid w:val="00A92D94"/>
    <w:pPr>
      <w:spacing w:before="280" w:after="210" w:line="260" w:lineRule="atLeast"/>
    </w:pPr>
    <w:rPr>
      <w:b/>
      <w:bCs/>
      <w:color w:val="007586" w:themeColor="text2"/>
      <w:szCs w:val="18"/>
    </w:rPr>
  </w:style>
  <w:style w:type="paragraph" w:customStyle="1" w:styleId="Tablechartdiagramheading">
    <w:name w:val="Table/chart/diagram heading"/>
    <w:next w:val="Normal"/>
    <w:uiPriority w:val="2"/>
    <w:qFormat/>
    <w:rsid w:val="00D47E5A"/>
    <w:pPr>
      <w:tabs>
        <w:tab w:val="left" w:pos="1080"/>
      </w:tabs>
      <w:spacing w:before="0" w:after="120" w:line="260" w:lineRule="atLeast"/>
    </w:pPr>
    <w:rPr>
      <w:rFonts w:ascii="Arial" w:hAnsi="Arial" w:cs="Arial"/>
      <w:b/>
      <w:bCs/>
      <w:color w:val="0063A5"/>
      <w:spacing w:val="2"/>
      <w:szCs w:val="18"/>
    </w:rPr>
  </w:style>
  <w:style w:type="character" w:styleId="PlaceholderText">
    <w:name w:val="Placeholder Text"/>
    <w:basedOn w:val="DefaultParagraphFont"/>
    <w:uiPriority w:val="1"/>
    <w:semiHidden/>
    <w:rsid w:val="00966115"/>
    <w:rPr>
      <w:color w:val="808080"/>
    </w:rPr>
  </w:style>
  <w:style w:type="paragraph" w:customStyle="1" w:styleId="FooterOdd">
    <w:name w:val="Footer Odd"/>
    <w:basedOn w:val="Footer"/>
    <w:uiPriority w:val="99"/>
    <w:qFormat/>
    <w:rsid w:val="002A5891"/>
    <w:pPr>
      <w:framePr w:hSpace="17010" w:wrap="around" w:vAnchor="text" w:hAnchor="margin" w:xAlign="right" w:y="1"/>
      <w:pBdr>
        <w:top w:val="single" w:sz="8" w:space="6" w:color="CCCCD0" w:themeColor="accent6"/>
      </w:pBdr>
      <w:jc w:val="right"/>
    </w:pPr>
  </w:style>
  <w:style w:type="paragraph" w:customStyle="1" w:styleId="FooterEven">
    <w:name w:val="Footer Even"/>
    <w:basedOn w:val="Footer"/>
    <w:uiPriority w:val="99"/>
    <w:qFormat/>
    <w:rsid w:val="002A5891"/>
    <w:pPr>
      <w:framePr w:hSpace="17010" w:wrap="around" w:vAnchor="text" w:hAnchor="margin" w:y="1"/>
      <w:pBdr>
        <w:top w:val="single" w:sz="8" w:space="6" w:color="CCCCD0" w:themeColor="accent6"/>
      </w:pBdr>
    </w:pPr>
  </w:style>
  <w:style w:type="paragraph" w:customStyle="1" w:styleId="IntroductoryText">
    <w:name w:val="Introductory Text"/>
    <w:basedOn w:val="Normal"/>
    <w:uiPriority w:val="1"/>
    <w:qFormat/>
    <w:rsid w:val="00D47E5A"/>
    <w:pPr>
      <w:spacing w:before="240" w:after="120"/>
    </w:pPr>
    <w:rPr>
      <w:b/>
      <w:bCs/>
      <w:color w:val="0063A5"/>
      <w:sz w:val="22"/>
      <w:szCs w:val="22"/>
    </w:rPr>
  </w:style>
  <w:style w:type="paragraph" w:styleId="NoSpacing">
    <w:name w:val="No Spacing"/>
    <w:uiPriority w:val="1"/>
    <w:qFormat/>
    <w:rsid w:val="00294A5A"/>
    <w:pPr>
      <w:spacing w:before="0" w:after="0" w:line="240" w:lineRule="auto"/>
    </w:pPr>
  </w:style>
  <w:style w:type="paragraph" w:customStyle="1" w:styleId="Normalfollowingheading">
    <w:name w:val="Normal following heading"/>
    <w:basedOn w:val="Normal"/>
    <w:next w:val="Normal"/>
    <w:uiPriority w:val="1"/>
    <w:qFormat/>
    <w:rsid w:val="00294A5A"/>
    <w:pPr>
      <w:spacing w:before="0"/>
    </w:pPr>
  </w:style>
  <w:style w:type="table" w:styleId="ColorfulGrid-Accent4">
    <w:name w:val="Colorful Grid Accent 4"/>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6D6DE" w:themeFill="accent4" w:themeFillTint="33"/>
    </w:tcPr>
    <w:tblStylePr w:type="firstRow">
      <w:rPr>
        <w:b/>
        <w:bCs/>
      </w:rPr>
      <w:tblPr/>
      <w:tcPr>
        <w:shd w:val="clear" w:color="auto" w:fill="ADADBD" w:themeFill="accent4" w:themeFillTint="66"/>
      </w:tcPr>
    </w:tblStylePr>
    <w:tblStylePr w:type="lastRow">
      <w:rPr>
        <w:b/>
        <w:bCs/>
        <w:color w:val="000000" w:themeColor="text1"/>
      </w:rPr>
      <w:tblPr/>
      <w:tcPr>
        <w:shd w:val="clear" w:color="auto" w:fill="ADADBD" w:themeFill="accent4" w:themeFillTint="66"/>
      </w:tcPr>
    </w:tblStylePr>
    <w:tblStylePr w:type="firstCol">
      <w:rPr>
        <w:color w:val="FFFFFF" w:themeColor="background1"/>
      </w:rPr>
      <w:tblPr/>
      <w:tcPr>
        <w:shd w:val="clear" w:color="auto" w:fill="30303B" w:themeFill="accent4" w:themeFillShade="BF"/>
      </w:tcPr>
    </w:tblStylePr>
    <w:tblStylePr w:type="lastCol">
      <w:rPr>
        <w:color w:val="FFFFFF" w:themeColor="background1"/>
      </w:rPr>
      <w:tblPr/>
      <w:tcPr>
        <w:shd w:val="clear" w:color="auto" w:fill="30303B" w:themeFill="accent4" w:themeFillShade="BF"/>
      </w:tcPr>
    </w:tblStylePr>
    <w:tblStylePr w:type="band1Vert">
      <w:tblPr/>
      <w:tcPr>
        <w:shd w:val="clear" w:color="auto" w:fill="9999AE" w:themeFill="accent4" w:themeFillTint="7F"/>
      </w:tcPr>
    </w:tblStylePr>
    <w:tblStylePr w:type="band1Horz">
      <w:tblPr/>
      <w:tcPr>
        <w:shd w:val="clear" w:color="auto" w:fill="9999AE" w:themeFill="accent4" w:themeFillTint="7F"/>
      </w:tcPr>
    </w:tblStylePr>
  </w:style>
  <w:style w:type="table" w:styleId="ColorfulGrid-Accent5">
    <w:name w:val="Colorful Grid Accent 5"/>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5E7" w:themeFill="accent5" w:themeFillTint="33"/>
    </w:tcPr>
    <w:tblStylePr w:type="firstRow">
      <w:rPr>
        <w:b/>
        <w:bCs/>
      </w:rPr>
      <w:tblPr/>
      <w:tcPr>
        <w:shd w:val="clear" w:color="auto" w:fill="CCCCD0" w:themeFill="accent5" w:themeFillTint="66"/>
      </w:tcPr>
    </w:tblStylePr>
    <w:tblStylePr w:type="lastRow">
      <w:rPr>
        <w:b/>
        <w:bCs/>
        <w:color w:val="000000" w:themeColor="text1"/>
      </w:rPr>
      <w:tblPr/>
      <w:tcPr>
        <w:shd w:val="clear" w:color="auto" w:fill="CCCCD0" w:themeFill="accent5" w:themeFillTint="66"/>
      </w:tcPr>
    </w:tblStylePr>
    <w:tblStylePr w:type="firstCol">
      <w:rPr>
        <w:color w:val="FFFFFF" w:themeColor="background1"/>
      </w:rPr>
      <w:tblPr/>
      <w:tcPr>
        <w:shd w:val="clear" w:color="auto" w:fill="5F5F68" w:themeFill="accent5" w:themeFillShade="BF"/>
      </w:tcPr>
    </w:tblStylePr>
    <w:tblStylePr w:type="lastCol">
      <w:rPr>
        <w:color w:val="FFFFFF" w:themeColor="background1"/>
      </w:rPr>
      <w:tblPr/>
      <w:tcPr>
        <w:shd w:val="clear" w:color="auto" w:fill="5F5F68" w:themeFill="accent5" w:themeFillShade="BF"/>
      </w:tcPr>
    </w:tblStylePr>
    <w:tblStylePr w:type="band1Vert">
      <w:tblPr/>
      <w:tcPr>
        <w:shd w:val="clear" w:color="auto" w:fill="BFBFC5" w:themeFill="accent5" w:themeFillTint="7F"/>
      </w:tcPr>
    </w:tblStylePr>
    <w:tblStylePr w:type="band1Horz">
      <w:tblPr/>
      <w:tcPr>
        <w:shd w:val="clear" w:color="auto" w:fill="BFBFC5" w:themeFill="accent5" w:themeFillTint="7F"/>
      </w:tcPr>
    </w:tblStylePr>
  </w:style>
  <w:style w:type="table" w:styleId="ColorfulGrid-Accent6">
    <w:name w:val="Colorful Grid Accent 6"/>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4F4F5" w:themeFill="accent6" w:themeFillTint="33"/>
    </w:tcPr>
    <w:tblStylePr w:type="firstRow">
      <w:rPr>
        <w:b/>
        <w:bCs/>
      </w:rPr>
      <w:tblPr/>
      <w:tcPr>
        <w:shd w:val="clear" w:color="auto" w:fill="EAEAEC" w:themeFill="accent6" w:themeFillTint="66"/>
      </w:tcPr>
    </w:tblStylePr>
    <w:tblStylePr w:type="lastRow">
      <w:rPr>
        <w:b/>
        <w:bCs/>
        <w:color w:val="000000" w:themeColor="text1"/>
      </w:rPr>
      <w:tblPr/>
      <w:tcPr>
        <w:shd w:val="clear" w:color="auto" w:fill="EAEAEC" w:themeFill="accent6" w:themeFillTint="66"/>
      </w:tcPr>
    </w:tblStylePr>
    <w:tblStylePr w:type="firstCol">
      <w:rPr>
        <w:color w:val="FFFFFF" w:themeColor="background1"/>
      </w:rPr>
      <w:tblPr/>
      <w:tcPr>
        <w:shd w:val="clear" w:color="auto" w:fill="96969E" w:themeFill="accent6" w:themeFillShade="BF"/>
      </w:tcPr>
    </w:tblStylePr>
    <w:tblStylePr w:type="lastCol">
      <w:rPr>
        <w:color w:val="FFFFFF" w:themeColor="background1"/>
      </w:rPr>
      <w:tblPr/>
      <w:tcPr>
        <w:shd w:val="clear" w:color="auto" w:fill="96969E" w:themeFill="accent6" w:themeFillShade="BF"/>
      </w:tcPr>
    </w:tblStylePr>
    <w:tblStylePr w:type="band1Vert">
      <w:tblPr/>
      <w:tcPr>
        <w:shd w:val="clear" w:color="auto" w:fill="E5E5E7" w:themeFill="accent6" w:themeFillTint="7F"/>
      </w:tcPr>
    </w:tblStylePr>
    <w:tblStylePr w:type="band1Horz">
      <w:tblPr/>
      <w:tcPr>
        <w:shd w:val="clear" w:color="auto" w:fill="E5E5E7" w:themeFill="accent6" w:themeFillTint="7F"/>
      </w:tcPr>
    </w:tblStylePr>
  </w:style>
  <w:style w:type="table" w:styleId="ColorfulList">
    <w:name w:val="Colorful List"/>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54A1AE" w:themeFill="accent2" w:themeFillShade="CC"/>
      </w:tcPr>
    </w:tblStylePr>
    <w:tblStylePr w:type="lastRow">
      <w:rPr>
        <w:b/>
        <w:bCs/>
        <w:color w:val="54A1A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BF5F7" w:themeFill="accent1" w:themeFillTint="19"/>
    </w:tcPr>
    <w:tblStylePr w:type="firstRow">
      <w:rPr>
        <w:b/>
        <w:bCs/>
        <w:color w:val="FFFFFF" w:themeColor="background1"/>
      </w:rPr>
      <w:tblPr/>
      <w:tcPr>
        <w:tcBorders>
          <w:bottom w:val="single" w:sz="12" w:space="0" w:color="FFFFFF" w:themeColor="background1"/>
        </w:tcBorders>
        <w:shd w:val="clear" w:color="auto" w:fill="54A1AE" w:themeFill="accent2" w:themeFillShade="CC"/>
      </w:tcPr>
    </w:tblStylePr>
    <w:tblStylePr w:type="lastRow">
      <w:rPr>
        <w:b/>
        <w:bCs/>
        <w:color w:val="54A1A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CE7EB" w:themeFill="accent1" w:themeFillTint="3F"/>
      </w:tcPr>
    </w:tblStylePr>
    <w:tblStylePr w:type="band1Horz">
      <w:tblPr/>
      <w:tcPr>
        <w:shd w:val="clear" w:color="auto" w:fill="D6ECEF" w:themeFill="accent1" w:themeFillTint="33"/>
      </w:tcPr>
    </w:tblStylePr>
  </w:style>
  <w:style w:type="table" w:styleId="ColorfulList-Accent2">
    <w:name w:val="Colorful List Accent 2"/>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F2F8F9" w:themeFill="accent2" w:themeFillTint="19"/>
    </w:tcPr>
    <w:tblStylePr w:type="firstRow">
      <w:rPr>
        <w:b/>
        <w:bCs/>
        <w:color w:val="FFFFFF" w:themeColor="background1"/>
      </w:rPr>
      <w:tblPr/>
      <w:tcPr>
        <w:tcBorders>
          <w:bottom w:val="single" w:sz="12" w:space="0" w:color="FFFFFF" w:themeColor="background1"/>
        </w:tcBorders>
        <w:shd w:val="clear" w:color="auto" w:fill="54A1AE" w:themeFill="accent2" w:themeFillShade="CC"/>
      </w:tcPr>
    </w:tblStylePr>
    <w:tblStylePr w:type="lastRow">
      <w:rPr>
        <w:b/>
        <w:bCs/>
        <w:color w:val="54A1A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EDF0" w:themeFill="accent2" w:themeFillTint="3F"/>
      </w:tcPr>
    </w:tblStylePr>
    <w:tblStylePr w:type="band1Horz">
      <w:tblPr/>
      <w:tcPr>
        <w:shd w:val="clear" w:color="auto" w:fill="E5F1F3" w:themeFill="accent2" w:themeFillTint="33"/>
      </w:tcPr>
    </w:tblStylePr>
  </w:style>
  <w:style w:type="table" w:styleId="ColorfulList-Accent3">
    <w:name w:val="Colorful List Accent 3"/>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F8FBFC" w:themeFill="accent3" w:themeFillTint="19"/>
    </w:tcPr>
    <w:tblStylePr w:type="firstRow">
      <w:rPr>
        <w:b/>
        <w:bCs/>
        <w:color w:val="FFFFFF" w:themeColor="background1"/>
      </w:rPr>
      <w:tblPr/>
      <w:tcPr>
        <w:tcBorders>
          <w:bottom w:val="single" w:sz="12" w:space="0" w:color="FFFFFF" w:themeColor="background1"/>
        </w:tcBorders>
        <w:shd w:val="clear" w:color="auto" w:fill="33333F" w:themeFill="accent4" w:themeFillShade="CC"/>
      </w:tcPr>
    </w:tblStylePr>
    <w:tblStylePr w:type="lastRow">
      <w:rPr>
        <w:b/>
        <w:bCs/>
        <w:color w:val="33333F"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F6F7" w:themeFill="accent3" w:themeFillTint="3F"/>
      </w:tcPr>
    </w:tblStylePr>
    <w:tblStylePr w:type="band1Horz">
      <w:tblPr/>
      <w:tcPr>
        <w:shd w:val="clear" w:color="auto" w:fill="F2F8F9" w:themeFill="accent3" w:themeFillTint="33"/>
      </w:tcPr>
    </w:tblStylePr>
  </w:style>
  <w:style w:type="table" w:styleId="ColorfulList-Accent4">
    <w:name w:val="Colorful List Accent 4"/>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BEBEF" w:themeFill="accent4" w:themeFillTint="19"/>
    </w:tcPr>
    <w:tblStylePr w:type="firstRow">
      <w:rPr>
        <w:b/>
        <w:bCs/>
        <w:color w:val="FFFFFF" w:themeColor="background1"/>
      </w:rPr>
      <w:tblPr/>
      <w:tcPr>
        <w:tcBorders>
          <w:bottom w:val="single" w:sz="12" w:space="0" w:color="FFFFFF" w:themeColor="background1"/>
        </w:tcBorders>
        <w:shd w:val="clear" w:color="auto" w:fill="86BEC6" w:themeFill="accent3" w:themeFillShade="CC"/>
      </w:tcPr>
    </w:tblStylePr>
    <w:tblStylePr w:type="lastRow">
      <w:rPr>
        <w:b/>
        <w:bCs/>
        <w:color w:val="86BEC6"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CCCD6" w:themeFill="accent4" w:themeFillTint="3F"/>
      </w:tcPr>
    </w:tblStylePr>
    <w:tblStylePr w:type="band1Horz">
      <w:tblPr/>
      <w:tcPr>
        <w:shd w:val="clear" w:color="auto" w:fill="D6D6DE" w:themeFill="accent4" w:themeFillTint="33"/>
      </w:tcPr>
    </w:tblStylePr>
  </w:style>
  <w:style w:type="table" w:styleId="ColorfulList-Accent5">
    <w:name w:val="Colorful List Accent 5"/>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F2F2F3" w:themeFill="accent5" w:themeFillTint="19"/>
    </w:tcPr>
    <w:tblStylePr w:type="firstRow">
      <w:rPr>
        <w:b/>
        <w:bCs/>
        <w:color w:val="FFFFFF" w:themeColor="background1"/>
      </w:rPr>
      <w:tblPr/>
      <w:tcPr>
        <w:tcBorders>
          <w:bottom w:val="single" w:sz="12" w:space="0" w:color="FFFFFF" w:themeColor="background1"/>
        </w:tcBorders>
        <w:shd w:val="clear" w:color="auto" w:fill="A1A1A8" w:themeFill="accent6" w:themeFillShade="CC"/>
      </w:tcPr>
    </w:tblStylePr>
    <w:tblStylePr w:type="lastRow">
      <w:rPr>
        <w:b/>
        <w:bCs/>
        <w:color w:val="A1A1A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FE2" w:themeFill="accent5" w:themeFillTint="3F"/>
      </w:tcPr>
    </w:tblStylePr>
    <w:tblStylePr w:type="band1Horz">
      <w:tblPr/>
      <w:tcPr>
        <w:shd w:val="clear" w:color="auto" w:fill="E5E5E7" w:themeFill="accent5" w:themeFillTint="33"/>
      </w:tcPr>
    </w:tblStylePr>
  </w:style>
  <w:style w:type="table" w:styleId="ColorfulList-Accent6">
    <w:name w:val="Colorful List Accent 6"/>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F9F9FA" w:themeFill="accent6" w:themeFillTint="19"/>
    </w:tcPr>
    <w:tblStylePr w:type="firstRow">
      <w:rPr>
        <w:b/>
        <w:bCs/>
        <w:color w:val="FFFFFF" w:themeColor="background1"/>
      </w:rPr>
      <w:tblPr/>
      <w:tcPr>
        <w:tcBorders>
          <w:bottom w:val="single" w:sz="12" w:space="0" w:color="FFFFFF" w:themeColor="background1"/>
        </w:tcBorders>
        <w:shd w:val="clear" w:color="auto" w:fill="66666F" w:themeFill="accent5" w:themeFillShade="CC"/>
      </w:tcPr>
    </w:tblStylePr>
    <w:tblStylePr w:type="lastRow">
      <w:rPr>
        <w:b/>
        <w:bCs/>
        <w:color w:val="66666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F2F3" w:themeFill="accent6" w:themeFillTint="3F"/>
      </w:tcPr>
    </w:tblStylePr>
    <w:tblStylePr w:type="band1Horz">
      <w:tblPr/>
      <w:tcPr>
        <w:shd w:val="clear" w:color="auto" w:fill="F4F4F5" w:themeFill="accent6" w:themeFillTint="33"/>
      </w:tcPr>
    </w:tblStylePr>
  </w:style>
  <w:style w:type="table" w:styleId="ColorfulShading">
    <w:name w:val="Colorful Shading"/>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80BAC3"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80BAC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80BAC3" w:themeColor="accent2"/>
        <w:left w:val="single" w:sz="4" w:space="0" w:color="4098A4" w:themeColor="accent1"/>
        <w:bottom w:val="single" w:sz="4" w:space="0" w:color="4098A4" w:themeColor="accent1"/>
        <w:right w:val="single" w:sz="4" w:space="0" w:color="4098A4" w:themeColor="accent1"/>
        <w:insideH w:val="single" w:sz="4" w:space="0" w:color="FFFFFF" w:themeColor="background1"/>
        <w:insideV w:val="single" w:sz="4" w:space="0" w:color="FFFFFF" w:themeColor="background1"/>
      </w:tblBorders>
    </w:tblPr>
    <w:tcPr>
      <w:shd w:val="clear" w:color="auto" w:fill="EBF5F7" w:themeFill="accent1" w:themeFillTint="19"/>
    </w:tcPr>
    <w:tblStylePr w:type="firstRow">
      <w:rPr>
        <w:b/>
        <w:bCs/>
      </w:rPr>
      <w:tblPr/>
      <w:tcPr>
        <w:tcBorders>
          <w:top w:val="nil"/>
          <w:left w:val="nil"/>
          <w:bottom w:val="single" w:sz="24" w:space="0" w:color="80BAC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5A62" w:themeFill="accent1" w:themeFillShade="99"/>
      </w:tcPr>
    </w:tblStylePr>
    <w:tblStylePr w:type="firstCol">
      <w:rPr>
        <w:color w:val="FFFFFF" w:themeColor="background1"/>
      </w:rPr>
      <w:tblPr/>
      <w:tcPr>
        <w:tcBorders>
          <w:top w:val="nil"/>
          <w:left w:val="nil"/>
          <w:bottom w:val="nil"/>
          <w:right w:val="nil"/>
          <w:insideH w:val="single" w:sz="4" w:space="0" w:color="265A62" w:themeColor="accent1" w:themeShade="99"/>
          <w:insideV w:val="nil"/>
        </w:tcBorders>
        <w:shd w:val="clear" w:color="auto" w:fill="265A62"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5A62" w:themeFill="accent1" w:themeFillShade="99"/>
      </w:tcPr>
    </w:tblStylePr>
    <w:tblStylePr w:type="band1Vert">
      <w:tblPr/>
      <w:tcPr>
        <w:shd w:val="clear" w:color="auto" w:fill="ADD9DF" w:themeFill="accent1" w:themeFillTint="66"/>
      </w:tcPr>
    </w:tblStylePr>
    <w:tblStylePr w:type="band1Horz">
      <w:tblPr/>
      <w:tcPr>
        <w:shd w:val="clear" w:color="auto" w:fill="99D0D7"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80BAC3" w:themeColor="accent2"/>
        <w:left w:val="single" w:sz="4" w:space="0" w:color="80BAC3" w:themeColor="accent2"/>
        <w:bottom w:val="single" w:sz="4" w:space="0" w:color="80BAC3" w:themeColor="accent2"/>
        <w:right w:val="single" w:sz="4" w:space="0" w:color="80BAC3" w:themeColor="accent2"/>
        <w:insideH w:val="single" w:sz="4" w:space="0" w:color="FFFFFF" w:themeColor="background1"/>
        <w:insideV w:val="single" w:sz="4" w:space="0" w:color="FFFFFF" w:themeColor="background1"/>
      </w:tblBorders>
    </w:tblPr>
    <w:tcPr>
      <w:shd w:val="clear" w:color="auto" w:fill="F2F8F9" w:themeFill="accent2" w:themeFillTint="19"/>
    </w:tcPr>
    <w:tblStylePr w:type="firstRow">
      <w:rPr>
        <w:b/>
        <w:bCs/>
      </w:rPr>
      <w:tblPr/>
      <w:tcPr>
        <w:tcBorders>
          <w:top w:val="nil"/>
          <w:left w:val="nil"/>
          <w:bottom w:val="single" w:sz="24" w:space="0" w:color="80BAC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7983" w:themeFill="accent2" w:themeFillShade="99"/>
      </w:tcPr>
    </w:tblStylePr>
    <w:tblStylePr w:type="firstCol">
      <w:rPr>
        <w:color w:val="FFFFFF" w:themeColor="background1"/>
      </w:rPr>
      <w:tblPr/>
      <w:tcPr>
        <w:tcBorders>
          <w:top w:val="nil"/>
          <w:left w:val="nil"/>
          <w:bottom w:val="nil"/>
          <w:right w:val="nil"/>
          <w:insideH w:val="single" w:sz="4" w:space="0" w:color="3E7983" w:themeColor="accent2" w:themeShade="99"/>
          <w:insideV w:val="nil"/>
        </w:tcBorders>
        <w:shd w:val="clear" w:color="auto" w:fill="3E7983"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7983" w:themeFill="accent2" w:themeFillShade="99"/>
      </w:tcPr>
    </w:tblStylePr>
    <w:tblStylePr w:type="band1Vert">
      <w:tblPr/>
      <w:tcPr>
        <w:shd w:val="clear" w:color="auto" w:fill="CCE3E7" w:themeFill="accent2" w:themeFillTint="66"/>
      </w:tcPr>
    </w:tblStylePr>
    <w:tblStylePr w:type="band1Horz">
      <w:tblPr/>
      <w:tcPr>
        <w:shd w:val="clear" w:color="auto" w:fill="BFDCE1"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404050" w:themeColor="accent4"/>
        <w:left w:val="single" w:sz="4" w:space="0" w:color="BFDDE1" w:themeColor="accent3"/>
        <w:bottom w:val="single" w:sz="4" w:space="0" w:color="BFDDE1" w:themeColor="accent3"/>
        <w:right w:val="single" w:sz="4" w:space="0" w:color="BFDDE1" w:themeColor="accent3"/>
        <w:insideH w:val="single" w:sz="4" w:space="0" w:color="FFFFFF" w:themeColor="background1"/>
        <w:insideV w:val="single" w:sz="4" w:space="0" w:color="FFFFFF" w:themeColor="background1"/>
      </w:tblBorders>
    </w:tblPr>
    <w:tcPr>
      <w:shd w:val="clear" w:color="auto" w:fill="F8FBFC" w:themeFill="accent3" w:themeFillTint="19"/>
    </w:tcPr>
    <w:tblStylePr w:type="firstRow">
      <w:rPr>
        <w:b/>
        <w:bCs/>
      </w:rPr>
      <w:tblPr/>
      <w:tcPr>
        <w:tcBorders>
          <w:top w:val="nil"/>
          <w:left w:val="nil"/>
          <w:bottom w:val="single" w:sz="24" w:space="0" w:color="40405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F9FA9" w:themeFill="accent3" w:themeFillShade="99"/>
      </w:tcPr>
    </w:tblStylePr>
    <w:tblStylePr w:type="firstCol">
      <w:rPr>
        <w:color w:val="FFFFFF" w:themeColor="background1"/>
      </w:rPr>
      <w:tblPr/>
      <w:tcPr>
        <w:tcBorders>
          <w:top w:val="nil"/>
          <w:left w:val="nil"/>
          <w:bottom w:val="nil"/>
          <w:right w:val="nil"/>
          <w:insideH w:val="single" w:sz="4" w:space="0" w:color="4F9FA9" w:themeColor="accent3" w:themeShade="99"/>
          <w:insideV w:val="nil"/>
        </w:tcBorders>
        <w:shd w:val="clear" w:color="auto" w:fill="4F9FA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F9FA9" w:themeFill="accent3" w:themeFillShade="99"/>
      </w:tcPr>
    </w:tblStylePr>
    <w:tblStylePr w:type="band1Vert">
      <w:tblPr/>
      <w:tcPr>
        <w:shd w:val="clear" w:color="auto" w:fill="E5F1F3" w:themeFill="accent3" w:themeFillTint="66"/>
      </w:tcPr>
    </w:tblStylePr>
    <w:tblStylePr w:type="band1Horz">
      <w:tblPr/>
      <w:tcPr>
        <w:shd w:val="clear" w:color="auto" w:fill="DFEEF0" w:themeFill="accent3" w:themeFillTint="7F"/>
      </w:tcPr>
    </w:tblStylePr>
  </w:style>
  <w:style w:type="table" w:styleId="ColorfulShading-Accent4">
    <w:name w:val="Colorful Shading Accent 4"/>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BFDDE1" w:themeColor="accent3"/>
        <w:left w:val="single" w:sz="4" w:space="0" w:color="404050" w:themeColor="accent4"/>
        <w:bottom w:val="single" w:sz="4" w:space="0" w:color="404050" w:themeColor="accent4"/>
        <w:right w:val="single" w:sz="4" w:space="0" w:color="404050" w:themeColor="accent4"/>
        <w:insideH w:val="single" w:sz="4" w:space="0" w:color="FFFFFF" w:themeColor="background1"/>
        <w:insideV w:val="single" w:sz="4" w:space="0" w:color="FFFFFF" w:themeColor="background1"/>
      </w:tblBorders>
    </w:tblPr>
    <w:tcPr>
      <w:shd w:val="clear" w:color="auto" w:fill="EBEBEF" w:themeFill="accent4" w:themeFillTint="19"/>
    </w:tcPr>
    <w:tblStylePr w:type="firstRow">
      <w:rPr>
        <w:b/>
        <w:bCs/>
      </w:rPr>
      <w:tblPr/>
      <w:tcPr>
        <w:tcBorders>
          <w:top w:val="nil"/>
          <w:left w:val="nil"/>
          <w:bottom w:val="single" w:sz="24" w:space="0" w:color="BFDDE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262F" w:themeFill="accent4" w:themeFillShade="99"/>
      </w:tcPr>
    </w:tblStylePr>
    <w:tblStylePr w:type="firstCol">
      <w:rPr>
        <w:color w:val="FFFFFF" w:themeColor="background1"/>
      </w:rPr>
      <w:tblPr/>
      <w:tcPr>
        <w:tcBorders>
          <w:top w:val="nil"/>
          <w:left w:val="nil"/>
          <w:bottom w:val="nil"/>
          <w:right w:val="nil"/>
          <w:insideH w:val="single" w:sz="4" w:space="0" w:color="26262F" w:themeColor="accent4" w:themeShade="99"/>
          <w:insideV w:val="nil"/>
        </w:tcBorders>
        <w:shd w:val="clear" w:color="auto" w:fill="26262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6262F" w:themeFill="accent4" w:themeFillShade="99"/>
      </w:tcPr>
    </w:tblStylePr>
    <w:tblStylePr w:type="band1Vert">
      <w:tblPr/>
      <w:tcPr>
        <w:shd w:val="clear" w:color="auto" w:fill="ADADBD" w:themeFill="accent4" w:themeFillTint="66"/>
      </w:tcPr>
    </w:tblStylePr>
    <w:tblStylePr w:type="band1Horz">
      <w:tblPr/>
      <w:tcPr>
        <w:shd w:val="clear" w:color="auto" w:fill="9999AE"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CCCCD0" w:themeColor="accent6"/>
        <w:left w:val="single" w:sz="4" w:space="0" w:color="80808B" w:themeColor="accent5"/>
        <w:bottom w:val="single" w:sz="4" w:space="0" w:color="80808B" w:themeColor="accent5"/>
        <w:right w:val="single" w:sz="4" w:space="0" w:color="80808B" w:themeColor="accent5"/>
        <w:insideH w:val="single" w:sz="4" w:space="0" w:color="FFFFFF" w:themeColor="background1"/>
        <w:insideV w:val="single" w:sz="4" w:space="0" w:color="FFFFFF" w:themeColor="background1"/>
      </w:tblBorders>
    </w:tblPr>
    <w:tcPr>
      <w:shd w:val="clear" w:color="auto" w:fill="F2F2F3" w:themeFill="accent5" w:themeFillTint="19"/>
    </w:tcPr>
    <w:tblStylePr w:type="firstRow">
      <w:rPr>
        <w:b/>
        <w:bCs/>
      </w:rPr>
      <w:tblPr/>
      <w:tcPr>
        <w:tcBorders>
          <w:top w:val="nil"/>
          <w:left w:val="nil"/>
          <w:bottom w:val="single" w:sz="24" w:space="0" w:color="CCCCD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4C53" w:themeFill="accent5" w:themeFillShade="99"/>
      </w:tcPr>
    </w:tblStylePr>
    <w:tblStylePr w:type="firstCol">
      <w:rPr>
        <w:color w:val="FFFFFF" w:themeColor="background1"/>
      </w:rPr>
      <w:tblPr/>
      <w:tcPr>
        <w:tcBorders>
          <w:top w:val="nil"/>
          <w:left w:val="nil"/>
          <w:bottom w:val="nil"/>
          <w:right w:val="nil"/>
          <w:insideH w:val="single" w:sz="4" w:space="0" w:color="4C4C53" w:themeColor="accent5" w:themeShade="99"/>
          <w:insideV w:val="nil"/>
        </w:tcBorders>
        <w:shd w:val="clear" w:color="auto" w:fill="4C4C5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C4C53" w:themeFill="accent5" w:themeFillShade="99"/>
      </w:tcPr>
    </w:tblStylePr>
    <w:tblStylePr w:type="band1Vert">
      <w:tblPr/>
      <w:tcPr>
        <w:shd w:val="clear" w:color="auto" w:fill="CCCCD0" w:themeFill="accent5" w:themeFillTint="66"/>
      </w:tcPr>
    </w:tblStylePr>
    <w:tblStylePr w:type="band1Horz">
      <w:tblPr/>
      <w:tcPr>
        <w:shd w:val="clear" w:color="auto" w:fill="BFBFC5"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80808B" w:themeColor="accent5"/>
        <w:left w:val="single" w:sz="4" w:space="0" w:color="CCCCD0" w:themeColor="accent6"/>
        <w:bottom w:val="single" w:sz="4" w:space="0" w:color="CCCCD0" w:themeColor="accent6"/>
        <w:right w:val="single" w:sz="4" w:space="0" w:color="CCCCD0" w:themeColor="accent6"/>
        <w:insideH w:val="single" w:sz="4" w:space="0" w:color="FFFFFF" w:themeColor="background1"/>
        <w:insideV w:val="single" w:sz="4" w:space="0" w:color="FFFFFF" w:themeColor="background1"/>
      </w:tblBorders>
    </w:tblPr>
    <w:tcPr>
      <w:shd w:val="clear" w:color="auto" w:fill="F9F9FA" w:themeFill="accent6" w:themeFillTint="19"/>
    </w:tcPr>
    <w:tblStylePr w:type="firstRow">
      <w:rPr>
        <w:b/>
        <w:bCs/>
      </w:rPr>
      <w:tblPr/>
      <w:tcPr>
        <w:tcBorders>
          <w:top w:val="nil"/>
          <w:left w:val="nil"/>
          <w:bottom w:val="single" w:sz="24" w:space="0" w:color="80808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67680" w:themeFill="accent6" w:themeFillShade="99"/>
      </w:tcPr>
    </w:tblStylePr>
    <w:tblStylePr w:type="firstCol">
      <w:rPr>
        <w:color w:val="FFFFFF" w:themeColor="background1"/>
      </w:rPr>
      <w:tblPr/>
      <w:tcPr>
        <w:tcBorders>
          <w:top w:val="nil"/>
          <w:left w:val="nil"/>
          <w:bottom w:val="nil"/>
          <w:right w:val="nil"/>
          <w:insideH w:val="single" w:sz="4" w:space="0" w:color="767680" w:themeColor="accent6" w:themeShade="99"/>
          <w:insideV w:val="nil"/>
        </w:tcBorders>
        <w:shd w:val="clear" w:color="auto" w:fill="76768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767680" w:themeFill="accent6" w:themeFillShade="99"/>
      </w:tcPr>
    </w:tblStylePr>
    <w:tblStylePr w:type="band1Vert">
      <w:tblPr/>
      <w:tcPr>
        <w:shd w:val="clear" w:color="auto" w:fill="EAEAEC" w:themeFill="accent6" w:themeFillTint="66"/>
      </w:tcPr>
    </w:tblStylePr>
    <w:tblStylePr w:type="band1Horz">
      <w:tblPr/>
      <w:tcPr>
        <w:shd w:val="clear" w:color="auto" w:fill="E5E5E7"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4098A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B51"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0717A"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0717A" w:themeFill="accent1" w:themeFillShade="BF"/>
      </w:tcPr>
    </w:tblStylePr>
    <w:tblStylePr w:type="band1Vert">
      <w:tblPr/>
      <w:tcPr>
        <w:tcBorders>
          <w:top w:val="nil"/>
          <w:left w:val="nil"/>
          <w:bottom w:val="nil"/>
          <w:right w:val="nil"/>
          <w:insideH w:val="nil"/>
          <w:insideV w:val="nil"/>
        </w:tcBorders>
        <w:shd w:val="clear" w:color="auto" w:fill="30717A" w:themeFill="accent1" w:themeFillShade="BF"/>
      </w:tcPr>
    </w:tblStylePr>
    <w:tblStylePr w:type="band1Horz">
      <w:tblPr/>
      <w:tcPr>
        <w:tcBorders>
          <w:top w:val="nil"/>
          <w:left w:val="nil"/>
          <w:bottom w:val="nil"/>
          <w:right w:val="nil"/>
          <w:insideH w:val="nil"/>
          <w:insideV w:val="nil"/>
        </w:tcBorders>
        <w:shd w:val="clear" w:color="auto" w:fill="30717A" w:themeFill="accent1" w:themeFillShade="BF"/>
      </w:tcPr>
    </w:tblStylePr>
  </w:style>
  <w:style w:type="table" w:styleId="DarkList-Accent2">
    <w:name w:val="Dark List Accent 2"/>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80BAC3"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3656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D98A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D98A4" w:themeFill="accent2" w:themeFillShade="BF"/>
      </w:tcPr>
    </w:tblStylePr>
    <w:tblStylePr w:type="band1Vert">
      <w:tblPr/>
      <w:tcPr>
        <w:tcBorders>
          <w:top w:val="nil"/>
          <w:left w:val="nil"/>
          <w:bottom w:val="nil"/>
          <w:right w:val="nil"/>
          <w:insideH w:val="nil"/>
          <w:insideV w:val="nil"/>
        </w:tcBorders>
        <w:shd w:val="clear" w:color="auto" w:fill="4D98A4" w:themeFill="accent2" w:themeFillShade="BF"/>
      </w:tcPr>
    </w:tblStylePr>
    <w:tblStylePr w:type="band1Horz">
      <w:tblPr/>
      <w:tcPr>
        <w:tcBorders>
          <w:top w:val="nil"/>
          <w:left w:val="nil"/>
          <w:bottom w:val="nil"/>
          <w:right w:val="nil"/>
          <w:insideH w:val="nil"/>
          <w:insideV w:val="nil"/>
        </w:tcBorders>
        <w:shd w:val="clear" w:color="auto" w:fill="4D98A4" w:themeFill="accent2" w:themeFillShade="BF"/>
      </w:tcPr>
    </w:tblStylePr>
  </w:style>
  <w:style w:type="table" w:styleId="DarkList-Accent3">
    <w:name w:val="Dark List Accent 3"/>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BFDDE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2848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7B7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7B7BF" w:themeFill="accent3" w:themeFillShade="BF"/>
      </w:tcPr>
    </w:tblStylePr>
    <w:tblStylePr w:type="band1Vert">
      <w:tblPr/>
      <w:tcPr>
        <w:tcBorders>
          <w:top w:val="nil"/>
          <w:left w:val="nil"/>
          <w:bottom w:val="nil"/>
          <w:right w:val="nil"/>
          <w:insideH w:val="nil"/>
          <w:insideV w:val="nil"/>
        </w:tcBorders>
        <w:shd w:val="clear" w:color="auto" w:fill="77B7BF" w:themeFill="accent3" w:themeFillShade="BF"/>
      </w:tcPr>
    </w:tblStylePr>
    <w:tblStylePr w:type="band1Horz">
      <w:tblPr/>
      <w:tcPr>
        <w:tcBorders>
          <w:top w:val="nil"/>
          <w:left w:val="nil"/>
          <w:bottom w:val="nil"/>
          <w:right w:val="nil"/>
          <w:insideH w:val="nil"/>
          <w:insideV w:val="nil"/>
        </w:tcBorders>
        <w:shd w:val="clear" w:color="auto" w:fill="77B7BF" w:themeFill="accent3" w:themeFillShade="BF"/>
      </w:tcPr>
    </w:tblStylePr>
  </w:style>
  <w:style w:type="table" w:styleId="DarkList-Accent4">
    <w:name w:val="Dark List Accent 4"/>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40405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202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30303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30303B" w:themeFill="accent4" w:themeFillShade="BF"/>
      </w:tcPr>
    </w:tblStylePr>
    <w:tblStylePr w:type="band1Vert">
      <w:tblPr/>
      <w:tcPr>
        <w:tcBorders>
          <w:top w:val="nil"/>
          <w:left w:val="nil"/>
          <w:bottom w:val="nil"/>
          <w:right w:val="nil"/>
          <w:insideH w:val="nil"/>
          <w:insideV w:val="nil"/>
        </w:tcBorders>
        <w:shd w:val="clear" w:color="auto" w:fill="30303B" w:themeFill="accent4" w:themeFillShade="BF"/>
      </w:tcPr>
    </w:tblStylePr>
    <w:tblStylePr w:type="band1Horz">
      <w:tblPr/>
      <w:tcPr>
        <w:tcBorders>
          <w:top w:val="nil"/>
          <w:left w:val="nil"/>
          <w:bottom w:val="nil"/>
          <w:right w:val="nil"/>
          <w:insideH w:val="nil"/>
          <w:insideV w:val="nil"/>
        </w:tcBorders>
        <w:shd w:val="clear" w:color="auto" w:fill="30303B" w:themeFill="accent4" w:themeFillShade="BF"/>
      </w:tcPr>
    </w:tblStylePr>
  </w:style>
  <w:style w:type="table" w:styleId="DarkList-Accent5">
    <w:name w:val="Dark List Accent 5"/>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80808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F4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F5F6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F5F68" w:themeFill="accent5" w:themeFillShade="BF"/>
      </w:tcPr>
    </w:tblStylePr>
    <w:tblStylePr w:type="band1Vert">
      <w:tblPr/>
      <w:tcPr>
        <w:tcBorders>
          <w:top w:val="nil"/>
          <w:left w:val="nil"/>
          <w:bottom w:val="nil"/>
          <w:right w:val="nil"/>
          <w:insideH w:val="nil"/>
          <w:insideV w:val="nil"/>
        </w:tcBorders>
        <w:shd w:val="clear" w:color="auto" w:fill="5F5F68" w:themeFill="accent5" w:themeFillShade="BF"/>
      </w:tcPr>
    </w:tblStylePr>
    <w:tblStylePr w:type="band1Horz">
      <w:tblPr/>
      <w:tcPr>
        <w:tcBorders>
          <w:top w:val="nil"/>
          <w:left w:val="nil"/>
          <w:bottom w:val="nil"/>
          <w:right w:val="nil"/>
          <w:insideH w:val="nil"/>
          <w:insideV w:val="nil"/>
        </w:tcBorders>
        <w:shd w:val="clear" w:color="auto" w:fill="5F5F68" w:themeFill="accent5" w:themeFillShade="BF"/>
      </w:tcPr>
    </w:tblStylePr>
  </w:style>
  <w:style w:type="table" w:styleId="DarkList-Accent6">
    <w:name w:val="Dark List Accent 6"/>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CCCCD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626A"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6969E"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6969E" w:themeFill="accent6" w:themeFillShade="BF"/>
      </w:tcPr>
    </w:tblStylePr>
    <w:tblStylePr w:type="band1Vert">
      <w:tblPr/>
      <w:tcPr>
        <w:tcBorders>
          <w:top w:val="nil"/>
          <w:left w:val="nil"/>
          <w:bottom w:val="nil"/>
          <w:right w:val="nil"/>
          <w:insideH w:val="nil"/>
          <w:insideV w:val="nil"/>
        </w:tcBorders>
        <w:shd w:val="clear" w:color="auto" w:fill="96969E" w:themeFill="accent6" w:themeFillShade="BF"/>
      </w:tcPr>
    </w:tblStylePr>
    <w:tblStylePr w:type="band1Horz">
      <w:tblPr/>
      <w:tcPr>
        <w:tcBorders>
          <w:top w:val="nil"/>
          <w:left w:val="nil"/>
          <w:bottom w:val="nil"/>
          <w:right w:val="nil"/>
          <w:insideH w:val="nil"/>
          <w:insideV w:val="nil"/>
        </w:tcBorders>
        <w:shd w:val="clear" w:color="auto" w:fill="96969E" w:themeFill="accent6" w:themeFillShade="BF"/>
      </w:tcPr>
    </w:tblStylePr>
  </w:style>
  <w:style w:type="table" w:styleId="GridTable1Light">
    <w:name w:val="Grid Table 1 Light"/>
    <w:basedOn w:val="TableNormal"/>
    <w:uiPriority w:val="46"/>
    <w:semiHidden/>
    <w:rsid w:val="00294A5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294A5A"/>
    <w:pPr>
      <w:spacing w:after="0" w:line="240" w:lineRule="auto"/>
    </w:pPr>
    <w:tblPr>
      <w:tblStyleRowBandSize w:val="1"/>
      <w:tblStyleColBandSize w:val="1"/>
      <w:tblBorders>
        <w:top w:val="single" w:sz="4" w:space="0" w:color="ADD9DF" w:themeColor="accent1" w:themeTint="66"/>
        <w:left w:val="single" w:sz="4" w:space="0" w:color="ADD9DF" w:themeColor="accent1" w:themeTint="66"/>
        <w:bottom w:val="single" w:sz="4" w:space="0" w:color="ADD9DF" w:themeColor="accent1" w:themeTint="66"/>
        <w:right w:val="single" w:sz="4" w:space="0" w:color="ADD9DF" w:themeColor="accent1" w:themeTint="66"/>
        <w:insideH w:val="single" w:sz="4" w:space="0" w:color="ADD9DF" w:themeColor="accent1" w:themeTint="66"/>
        <w:insideV w:val="single" w:sz="4" w:space="0" w:color="ADD9DF" w:themeColor="accent1" w:themeTint="66"/>
      </w:tblBorders>
    </w:tblPr>
    <w:tblStylePr w:type="firstRow">
      <w:rPr>
        <w:b/>
        <w:bCs/>
      </w:rPr>
      <w:tblPr/>
      <w:tcPr>
        <w:tcBorders>
          <w:bottom w:val="single" w:sz="12" w:space="0" w:color="85C6CF" w:themeColor="accent1" w:themeTint="99"/>
        </w:tcBorders>
      </w:tcPr>
    </w:tblStylePr>
    <w:tblStylePr w:type="lastRow">
      <w:rPr>
        <w:b/>
        <w:bCs/>
      </w:rPr>
      <w:tblPr/>
      <w:tcPr>
        <w:tcBorders>
          <w:top w:val="double" w:sz="2" w:space="0" w:color="85C6C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294A5A"/>
    <w:pPr>
      <w:spacing w:after="0" w:line="240" w:lineRule="auto"/>
    </w:pPr>
    <w:tblPr>
      <w:tblStyleRowBandSize w:val="1"/>
      <w:tblStyleColBandSize w:val="1"/>
      <w:tblBorders>
        <w:top w:val="single" w:sz="4" w:space="0" w:color="CCE3E7" w:themeColor="accent2" w:themeTint="66"/>
        <w:left w:val="single" w:sz="4" w:space="0" w:color="CCE3E7" w:themeColor="accent2" w:themeTint="66"/>
        <w:bottom w:val="single" w:sz="4" w:space="0" w:color="CCE3E7" w:themeColor="accent2" w:themeTint="66"/>
        <w:right w:val="single" w:sz="4" w:space="0" w:color="CCE3E7" w:themeColor="accent2" w:themeTint="66"/>
        <w:insideH w:val="single" w:sz="4" w:space="0" w:color="CCE3E7" w:themeColor="accent2" w:themeTint="66"/>
        <w:insideV w:val="single" w:sz="4" w:space="0" w:color="CCE3E7" w:themeColor="accent2" w:themeTint="66"/>
      </w:tblBorders>
    </w:tblPr>
    <w:tblStylePr w:type="firstRow">
      <w:rPr>
        <w:b/>
        <w:bCs/>
      </w:rPr>
      <w:tblPr/>
      <w:tcPr>
        <w:tcBorders>
          <w:bottom w:val="single" w:sz="12" w:space="0" w:color="B2D5DB" w:themeColor="accent2" w:themeTint="99"/>
        </w:tcBorders>
      </w:tcPr>
    </w:tblStylePr>
    <w:tblStylePr w:type="lastRow">
      <w:rPr>
        <w:b/>
        <w:bCs/>
      </w:rPr>
      <w:tblPr/>
      <w:tcPr>
        <w:tcBorders>
          <w:top w:val="double" w:sz="2" w:space="0" w:color="B2D5DB"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294A5A"/>
    <w:pPr>
      <w:spacing w:after="0" w:line="240" w:lineRule="auto"/>
    </w:pPr>
    <w:tblPr>
      <w:tblStyleRowBandSize w:val="1"/>
      <w:tblStyleColBandSize w:val="1"/>
      <w:tblBorders>
        <w:top w:val="single" w:sz="4" w:space="0" w:color="E5F1F3" w:themeColor="accent3" w:themeTint="66"/>
        <w:left w:val="single" w:sz="4" w:space="0" w:color="E5F1F3" w:themeColor="accent3" w:themeTint="66"/>
        <w:bottom w:val="single" w:sz="4" w:space="0" w:color="E5F1F3" w:themeColor="accent3" w:themeTint="66"/>
        <w:right w:val="single" w:sz="4" w:space="0" w:color="E5F1F3" w:themeColor="accent3" w:themeTint="66"/>
        <w:insideH w:val="single" w:sz="4" w:space="0" w:color="E5F1F3" w:themeColor="accent3" w:themeTint="66"/>
        <w:insideV w:val="single" w:sz="4" w:space="0" w:color="E5F1F3" w:themeColor="accent3" w:themeTint="66"/>
      </w:tblBorders>
    </w:tblPr>
    <w:tblStylePr w:type="firstRow">
      <w:rPr>
        <w:b/>
        <w:bCs/>
      </w:rPr>
      <w:tblPr/>
      <w:tcPr>
        <w:tcBorders>
          <w:bottom w:val="single" w:sz="12" w:space="0" w:color="D8EAED" w:themeColor="accent3" w:themeTint="99"/>
        </w:tcBorders>
      </w:tcPr>
    </w:tblStylePr>
    <w:tblStylePr w:type="lastRow">
      <w:rPr>
        <w:b/>
        <w:bCs/>
      </w:rPr>
      <w:tblPr/>
      <w:tcPr>
        <w:tcBorders>
          <w:top w:val="double" w:sz="2" w:space="0" w:color="D8EAE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294A5A"/>
    <w:pPr>
      <w:spacing w:after="0" w:line="240" w:lineRule="auto"/>
    </w:pPr>
    <w:tblPr>
      <w:tblStyleRowBandSize w:val="1"/>
      <w:tblStyleColBandSize w:val="1"/>
      <w:tblBorders>
        <w:top w:val="single" w:sz="4" w:space="0" w:color="ADADBD" w:themeColor="accent4" w:themeTint="66"/>
        <w:left w:val="single" w:sz="4" w:space="0" w:color="ADADBD" w:themeColor="accent4" w:themeTint="66"/>
        <w:bottom w:val="single" w:sz="4" w:space="0" w:color="ADADBD" w:themeColor="accent4" w:themeTint="66"/>
        <w:right w:val="single" w:sz="4" w:space="0" w:color="ADADBD" w:themeColor="accent4" w:themeTint="66"/>
        <w:insideH w:val="single" w:sz="4" w:space="0" w:color="ADADBD" w:themeColor="accent4" w:themeTint="66"/>
        <w:insideV w:val="single" w:sz="4" w:space="0" w:color="ADADBD" w:themeColor="accent4" w:themeTint="66"/>
      </w:tblBorders>
    </w:tblPr>
    <w:tblStylePr w:type="firstRow">
      <w:rPr>
        <w:b/>
        <w:bCs/>
      </w:rPr>
      <w:tblPr/>
      <w:tcPr>
        <w:tcBorders>
          <w:bottom w:val="single" w:sz="12" w:space="0" w:color="84849D" w:themeColor="accent4" w:themeTint="99"/>
        </w:tcBorders>
      </w:tcPr>
    </w:tblStylePr>
    <w:tblStylePr w:type="lastRow">
      <w:rPr>
        <w:b/>
        <w:bCs/>
      </w:rPr>
      <w:tblPr/>
      <w:tcPr>
        <w:tcBorders>
          <w:top w:val="double" w:sz="2" w:space="0" w:color="84849D"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294A5A"/>
    <w:pPr>
      <w:spacing w:after="0" w:line="240" w:lineRule="auto"/>
    </w:pPr>
    <w:tblPr>
      <w:tblStyleRowBandSize w:val="1"/>
      <w:tblStyleColBandSize w:val="1"/>
      <w:tblBorders>
        <w:top w:val="single" w:sz="4" w:space="0" w:color="CCCCD0" w:themeColor="accent5" w:themeTint="66"/>
        <w:left w:val="single" w:sz="4" w:space="0" w:color="CCCCD0" w:themeColor="accent5" w:themeTint="66"/>
        <w:bottom w:val="single" w:sz="4" w:space="0" w:color="CCCCD0" w:themeColor="accent5" w:themeTint="66"/>
        <w:right w:val="single" w:sz="4" w:space="0" w:color="CCCCD0" w:themeColor="accent5" w:themeTint="66"/>
        <w:insideH w:val="single" w:sz="4" w:space="0" w:color="CCCCD0" w:themeColor="accent5" w:themeTint="66"/>
        <w:insideV w:val="single" w:sz="4" w:space="0" w:color="CCCCD0" w:themeColor="accent5" w:themeTint="66"/>
      </w:tblBorders>
    </w:tblPr>
    <w:tblStylePr w:type="firstRow">
      <w:rPr>
        <w:b/>
        <w:bCs/>
      </w:rPr>
      <w:tblPr/>
      <w:tcPr>
        <w:tcBorders>
          <w:bottom w:val="single" w:sz="12" w:space="0" w:color="B2B2B9" w:themeColor="accent5" w:themeTint="99"/>
        </w:tcBorders>
      </w:tcPr>
    </w:tblStylePr>
    <w:tblStylePr w:type="lastRow">
      <w:rPr>
        <w:b/>
        <w:bCs/>
      </w:rPr>
      <w:tblPr/>
      <w:tcPr>
        <w:tcBorders>
          <w:top w:val="double" w:sz="2" w:space="0" w:color="B2B2B9"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294A5A"/>
    <w:pPr>
      <w:spacing w:after="0" w:line="240" w:lineRule="auto"/>
    </w:pPr>
    <w:tblPr>
      <w:tblStyleRowBandSize w:val="1"/>
      <w:tblStyleColBandSize w:val="1"/>
      <w:tblBorders>
        <w:top w:val="single" w:sz="4" w:space="0" w:color="EAEAEC" w:themeColor="accent6" w:themeTint="66"/>
        <w:left w:val="single" w:sz="4" w:space="0" w:color="EAEAEC" w:themeColor="accent6" w:themeTint="66"/>
        <w:bottom w:val="single" w:sz="4" w:space="0" w:color="EAEAEC" w:themeColor="accent6" w:themeTint="66"/>
        <w:right w:val="single" w:sz="4" w:space="0" w:color="EAEAEC" w:themeColor="accent6" w:themeTint="66"/>
        <w:insideH w:val="single" w:sz="4" w:space="0" w:color="EAEAEC" w:themeColor="accent6" w:themeTint="66"/>
        <w:insideV w:val="single" w:sz="4" w:space="0" w:color="EAEAEC" w:themeColor="accent6" w:themeTint="66"/>
      </w:tblBorders>
    </w:tblPr>
    <w:tblStylePr w:type="firstRow">
      <w:rPr>
        <w:b/>
        <w:bCs/>
      </w:rPr>
      <w:tblPr/>
      <w:tcPr>
        <w:tcBorders>
          <w:bottom w:val="single" w:sz="12" w:space="0" w:color="E0E0E2" w:themeColor="accent6" w:themeTint="99"/>
        </w:tcBorders>
      </w:tcPr>
    </w:tblStylePr>
    <w:tblStylePr w:type="lastRow">
      <w:rPr>
        <w:b/>
        <w:bCs/>
      </w:rPr>
      <w:tblPr/>
      <w:tcPr>
        <w:tcBorders>
          <w:top w:val="double" w:sz="2" w:space="0" w:color="E0E0E2"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294A5A"/>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semiHidden/>
    <w:rsid w:val="00294A5A"/>
    <w:pPr>
      <w:spacing w:after="0" w:line="240" w:lineRule="auto"/>
    </w:pPr>
    <w:tblPr>
      <w:tblStyleRowBandSize w:val="1"/>
      <w:tblStyleColBandSize w:val="1"/>
      <w:tblBorders>
        <w:top w:val="single" w:sz="2" w:space="0" w:color="85C6CF" w:themeColor="accent1" w:themeTint="99"/>
        <w:bottom w:val="single" w:sz="2" w:space="0" w:color="85C6CF" w:themeColor="accent1" w:themeTint="99"/>
        <w:insideH w:val="single" w:sz="2" w:space="0" w:color="85C6CF" w:themeColor="accent1" w:themeTint="99"/>
        <w:insideV w:val="single" w:sz="2" w:space="0" w:color="85C6CF" w:themeColor="accent1" w:themeTint="99"/>
      </w:tblBorders>
    </w:tblPr>
    <w:tblStylePr w:type="firstRow">
      <w:rPr>
        <w:b/>
        <w:bCs/>
      </w:rPr>
      <w:tblPr/>
      <w:tcPr>
        <w:tcBorders>
          <w:top w:val="nil"/>
          <w:bottom w:val="single" w:sz="12" w:space="0" w:color="85C6CF" w:themeColor="accent1" w:themeTint="99"/>
          <w:insideH w:val="nil"/>
          <w:insideV w:val="nil"/>
        </w:tcBorders>
        <w:shd w:val="clear" w:color="auto" w:fill="FFFFFF" w:themeFill="background1"/>
      </w:tcPr>
    </w:tblStylePr>
    <w:tblStylePr w:type="lastRow">
      <w:rPr>
        <w:b/>
        <w:bCs/>
      </w:rPr>
      <w:tblPr/>
      <w:tcPr>
        <w:tcBorders>
          <w:top w:val="double" w:sz="2" w:space="0" w:color="85C6C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styleId="GridTable2-Accent2">
    <w:name w:val="Grid Table 2 Accent 2"/>
    <w:basedOn w:val="TableNormal"/>
    <w:uiPriority w:val="47"/>
    <w:semiHidden/>
    <w:rsid w:val="00294A5A"/>
    <w:pPr>
      <w:spacing w:after="0" w:line="240" w:lineRule="auto"/>
    </w:pPr>
    <w:tblPr>
      <w:tblStyleRowBandSize w:val="1"/>
      <w:tblStyleColBandSize w:val="1"/>
      <w:tblBorders>
        <w:top w:val="single" w:sz="2" w:space="0" w:color="B2D5DB" w:themeColor="accent2" w:themeTint="99"/>
        <w:bottom w:val="single" w:sz="2" w:space="0" w:color="B2D5DB" w:themeColor="accent2" w:themeTint="99"/>
        <w:insideH w:val="single" w:sz="2" w:space="0" w:color="B2D5DB" w:themeColor="accent2" w:themeTint="99"/>
        <w:insideV w:val="single" w:sz="2" w:space="0" w:color="B2D5DB" w:themeColor="accent2" w:themeTint="99"/>
      </w:tblBorders>
    </w:tblPr>
    <w:tblStylePr w:type="firstRow">
      <w:rPr>
        <w:b/>
        <w:bCs/>
      </w:rPr>
      <w:tblPr/>
      <w:tcPr>
        <w:tcBorders>
          <w:top w:val="nil"/>
          <w:bottom w:val="single" w:sz="12" w:space="0" w:color="B2D5DB" w:themeColor="accent2" w:themeTint="99"/>
          <w:insideH w:val="nil"/>
          <w:insideV w:val="nil"/>
        </w:tcBorders>
        <w:shd w:val="clear" w:color="auto" w:fill="FFFFFF" w:themeFill="background1"/>
      </w:tcPr>
    </w:tblStylePr>
    <w:tblStylePr w:type="lastRow">
      <w:rPr>
        <w:b/>
        <w:bCs/>
      </w:rPr>
      <w:tblPr/>
      <w:tcPr>
        <w:tcBorders>
          <w:top w:val="double" w:sz="2" w:space="0" w:color="B2D5D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styleId="GridTable2-Accent3">
    <w:name w:val="Grid Table 2 Accent 3"/>
    <w:basedOn w:val="TableNormal"/>
    <w:uiPriority w:val="47"/>
    <w:semiHidden/>
    <w:rsid w:val="00294A5A"/>
    <w:pPr>
      <w:spacing w:after="0" w:line="240" w:lineRule="auto"/>
    </w:pPr>
    <w:tblPr>
      <w:tblStyleRowBandSize w:val="1"/>
      <w:tblStyleColBandSize w:val="1"/>
      <w:tblBorders>
        <w:top w:val="single" w:sz="2" w:space="0" w:color="D8EAED" w:themeColor="accent3" w:themeTint="99"/>
        <w:bottom w:val="single" w:sz="2" w:space="0" w:color="D8EAED" w:themeColor="accent3" w:themeTint="99"/>
        <w:insideH w:val="single" w:sz="2" w:space="0" w:color="D8EAED" w:themeColor="accent3" w:themeTint="99"/>
        <w:insideV w:val="single" w:sz="2" w:space="0" w:color="D8EAED" w:themeColor="accent3" w:themeTint="99"/>
      </w:tblBorders>
    </w:tblPr>
    <w:tblStylePr w:type="firstRow">
      <w:rPr>
        <w:b/>
        <w:bCs/>
      </w:rPr>
      <w:tblPr/>
      <w:tcPr>
        <w:tcBorders>
          <w:top w:val="nil"/>
          <w:bottom w:val="single" w:sz="12" w:space="0" w:color="D8EAED" w:themeColor="accent3" w:themeTint="99"/>
          <w:insideH w:val="nil"/>
          <w:insideV w:val="nil"/>
        </w:tcBorders>
        <w:shd w:val="clear" w:color="auto" w:fill="FFFFFF" w:themeFill="background1"/>
      </w:tcPr>
    </w:tblStylePr>
    <w:tblStylePr w:type="lastRow">
      <w:rPr>
        <w:b/>
        <w:bCs/>
      </w:rPr>
      <w:tblPr/>
      <w:tcPr>
        <w:tcBorders>
          <w:top w:val="double" w:sz="2" w:space="0" w:color="D8EAE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styleId="GridTable2-Accent4">
    <w:name w:val="Grid Table 2 Accent 4"/>
    <w:basedOn w:val="TableNormal"/>
    <w:uiPriority w:val="47"/>
    <w:semiHidden/>
    <w:rsid w:val="00294A5A"/>
    <w:pPr>
      <w:spacing w:after="0" w:line="240" w:lineRule="auto"/>
    </w:pPr>
    <w:tblPr>
      <w:tblStyleRowBandSize w:val="1"/>
      <w:tblStyleColBandSize w:val="1"/>
      <w:tblBorders>
        <w:top w:val="single" w:sz="2" w:space="0" w:color="84849D" w:themeColor="accent4" w:themeTint="99"/>
        <w:bottom w:val="single" w:sz="2" w:space="0" w:color="84849D" w:themeColor="accent4" w:themeTint="99"/>
        <w:insideH w:val="single" w:sz="2" w:space="0" w:color="84849D" w:themeColor="accent4" w:themeTint="99"/>
        <w:insideV w:val="single" w:sz="2" w:space="0" w:color="84849D" w:themeColor="accent4" w:themeTint="99"/>
      </w:tblBorders>
    </w:tblPr>
    <w:tblStylePr w:type="firstRow">
      <w:rPr>
        <w:b/>
        <w:bCs/>
      </w:rPr>
      <w:tblPr/>
      <w:tcPr>
        <w:tcBorders>
          <w:top w:val="nil"/>
          <w:bottom w:val="single" w:sz="12" w:space="0" w:color="84849D" w:themeColor="accent4" w:themeTint="99"/>
          <w:insideH w:val="nil"/>
          <w:insideV w:val="nil"/>
        </w:tcBorders>
        <w:shd w:val="clear" w:color="auto" w:fill="FFFFFF" w:themeFill="background1"/>
      </w:tcPr>
    </w:tblStylePr>
    <w:tblStylePr w:type="lastRow">
      <w:rPr>
        <w:b/>
        <w:bCs/>
      </w:rPr>
      <w:tblPr/>
      <w:tcPr>
        <w:tcBorders>
          <w:top w:val="double" w:sz="2" w:space="0" w:color="84849D"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GridTable2-Accent5">
    <w:name w:val="Grid Table 2 Accent 5"/>
    <w:basedOn w:val="TableNormal"/>
    <w:uiPriority w:val="47"/>
    <w:semiHidden/>
    <w:rsid w:val="00294A5A"/>
    <w:pPr>
      <w:spacing w:after="0" w:line="240" w:lineRule="auto"/>
    </w:pPr>
    <w:tblPr>
      <w:tblStyleRowBandSize w:val="1"/>
      <w:tblStyleColBandSize w:val="1"/>
      <w:tblBorders>
        <w:top w:val="single" w:sz="2" w:space="0" w:color="B2B2B9" w:themeColor="accent5" w:themeTint="99"/>
        <w:bottom w:val="single" w:sz="2" w:space="0" w:color="B2B2B9" w:themeColor="accent5" w:themeTint="99"/>
        <w:insideH w:val="single" w:sz="2" w:space="0" w:color="B2B2B9" w:themeColor="accent5" w:themeTint="99"/>
        <w:insideV w:val="single" w:sz="2" w:space="0" w:color="B2B2B9" w:themeColor="accent5" w:themeTint="99"/>
      </w:tblBorders>
    </w:tblPr>
    <w:tblStylePr w:type="firstRow">
      <w:rPr>
        <w:b/>
        <w:bCs/>
      </w:rPr>
      <w:tblPr/>
      <w:tcPr>
        <w:tcBorders>
          <w:top w:val="nil"/>
          <w:bottom w:val="single" w:sz="12" w:space="0" w:color="B2B2B9" w:themeColor="accent5" w:themeTint="99"/>
          <w:insideH w:val="nil"/>
          <w:insideV w:val="nil"/>
        </w:tcBorders>
        <w:shd w:val="clear" w:color="auto" w:fill="FFFFFF" w:themeFill="background1"/>
      </w:tcPr>
    </w:tblStylePr>
    <w:tblStylePr w:type="lastRow">
      <w:rPr>
        <w:b/>
        <w:bCs/>
      </w:rPr>
      <w:tblPr/>
      <w:tcPr>
        <w:tcBorders>
          <w:top w:val="double" w:sz="2" w:space="0" w:color="B2B2B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GridTable2-Accent6">
    <w:name w:val="Grid Table 2 Accent 6"/>
    <w:basedOn w:val="TableNormal"/>
    <w:uiPriority w:val="47"/>
    <w:semiHidden/>
    <w:rsid w:val="00294A5A"/>
    <w:pPr>
      <w:spacing w:after="0" w:line="240" w:lineRule="auto"/>
    </w:pPr>
    <w:tblPr>
      <w:tblStyleRowBandSize w:val="1"/>
      <w:tblStyleColBandSize w:val="1"/>
      <w:tblBorders>
        <w:top w:val="single" w:sz="2" w:space="0" w:color="E0E0E2" w:themeColor="accent6" w:themeTint="99"/>
        <w:bottom w:val="single" w:sz="2" w:space="0" w:color="E0E0E2" w:themeColor="accent6" w:themeTint="99"/>
        <w:insideH w:val="single" w:sz="2" w:space="0" w:color="E0E0E2" w:themeColor="accent6" w:themeTint="99"/>
        <w:insideV w:val="single" w:sz="2" w:space="0" w:color="E0E0E2" w:themeColor="accent6" w:themeTint="99"/>
      </w:tblBorders>
    </w:tblPr>
    <w:tblStylePr w:type="firstRow">
      <w:rPr>
        <w:b/>
        <w:bCs/>
      </w:rPr>
      <w:tblPr/>
      <w:tcPr>
        <w:tcBorders>
          <w:top w:val="nil"/>
          <w:bottom w:val="single" w:sz="12" w:space="0" w:color="E0E0E2" w:themeColor="accent6" w:themeTint="99"/>
          <w:insideH w:val="nil"/>
          <w:insideV w:val="nil"/>
        </w:tcBorders>
        <w:shd w:val="clear" w:color="auto" w:fill="FFFFFF" w:themeFill="background1"/>
      </w:tcPr>
    </w:tblStylePr>
    <w:tblStylePr w:type="lastRow">
      <w:rPr>
        <w:b/>
        <w:bCs/>
      </w:rPr>
      <w:tblPr/>
      <w:tcPr>
        <w:tcBorders>
          <w:top w:val="double" w:sz="2" w:space="0" w:color="E0E0E2"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GridTable3">
    <w:name w:val="Grid Table 3"/>
    <w:basedOn w:val="TableNormal"/>
    <w:uiPriority w:val="48"/>
    <w:semiHidden/>
    <w:rsid w:val="00294A5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semiHidden/>
    <w:rsid w:val="00294A5A"/>
    <w:pPr>
      <w:spacing w:after="0" w:line="240" w:lineRule="auto"/>
    </w:pPr>
    <w:tblPr>
      <w:tblStyleRowBandSize w:val="1"/>
      <w:tblStyleColBandSize w:val="1"/>
      <w:tblBorders>
        <w:top w:val="single" w:sz="4" w:space="0" w:color="85C6CF" w:themeColor="accent1" w:themeTint="99"/>
        <w:left w:val="single" w:sz="4" w:space="0" w:color="85C6CF" w:themeColor="accent1" w:themeTint="99"/>
        <w:bottom w:val="single" w:sz="4" w:space="0" w:color="85C6CF" w:themeColor="accent1" w:themeTint="99"/>
        <w:right w:val="single" w:sz="4" w:space="0" w:color="85C6CF" w:themeColor="accent1" w:themeTint="99"/>
        <w:insideH w:val="single" w:sz="4" w:space="0" w:color="85C6CF" w:themeColor="accent1" w:themeTint="99"/>
        <w:insideV w:val="single" w:sz="4" w:space="0" w:color="85C6C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ECEF" w:themeFill="accent1" w:themeFillTint="33"/>
      </w:tcPr>
    </w:tblStylePr>
    <w:tblStylePr w:type="band1Horz">
      <w:tblPr/>
      <w:tcPr>
        <w:shd w:val="clear" w:color="auto" w:fill="D6ECEF" w:themeFill="accent1" w:themeFillTint="33"/>
      </w:tcPr>
    </w:tblStylePr>
    <w:tblStylePr w:type="neCell">
      <w:tblPr/>
      <w:tcPr>
        <w:tcBorders>
          <w:bottom w:val="single" w:sz="4" w:space="0" w:color="85C6CF" w:themeColor="accent1" w:themeTint="99"/>
        </w:tcBorders>
      </w:tcPr>
    </w:tblStylePr>
    <w:tblStylePr w:type="nwCell">
      <w:tblPr/>
      <w:tcPr>
        <w:tcBorders>
          <w:bottom w:val="single" w:sz="4" w:space="0" w:color="85C6CF" w:themeColor="accent1" w:themeTint="99"/>
        </w:tcBorders>
      </w:tcPr>
    </w:tblStylePr>
    <w:tblStylePr w:type="seCell">
      <w:tblPr/>
      <w:tcPr>
        <w:tcBorders>
          <w:top w:val="single" w:sz="4" w:space="0" w:color="85C6CF" w:themeColor="accent1" w:themeTint="99"/>
        </w:tcBorders>
      </w:tcPr>
    </w:tblStylePr>
    <w:tblStylePr w:type="swCell">
      <w:tblPr/>
      <w:tcPr>
        <w:tcBorders>
          <w:top w:val="single" w:sz="4" w:space="0" w:color="85C6CF" w:themeColor="accent1" w:themeTint="99"/>
        </w:tcBorders>
      </w:tcPr>
    </w:tblStylePr>
  </w:style>
  <w:style w:type="table" w:styleId="GridTable3-Accent2">
    <w:name w:val="Grid Table 3 Accent 2"/>
    <w:basedOn w:val="TableNormal"/>
    <w:uiPriority w:val="48"/>
    <w:semiHidden/>
    <w:rsid w:val="00294A5A"/>
    <w:pPr>
      <w:spacing w:after="0" w:line="240" w:lineRule="auto"/>
    </w:pPr>
    <w:tblPr>
      <w:tblStyleRowBandSize w:val="1"/>
      <w:tblStyleColBandSize w:val="1"/>
      <w:tblBorders>
        <w:top w:val="single" w:sz="4" w:space="0" w:color="B2D5DB" w:themeColor="accent2" w:themeTint="99"/>
        <w:left w:val="single" w:sz="4" w:space="0" w:color="B2D5DB" w:themeColor="accent2" w:themeTint="99"/>
        <w:bottom w:val="single" w:sz="4" w:space="0" w:color="B2D5DB" w:themeColor="accent2" w:themeTint="99"/>
        <w:right w:val="single" w:sz="4" w:space="0" w:color="B2D5DB" w:themeColor="accent2" w:themeTint="99"/>
        <w:insideH w:val="single" w:sz="4" w:space="0" w:color="B2D5DB" w:themeColor="accent2" w:themeTint="99"/>
        <w:insideV w:val="single" w:sz="4" w:space="0" w:color="B2D5D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F1F3" w:themeFill="accent2" w:themeFillTint="33"/>
      </w:tcPr>
    </w:tblStylePr>
    <w:tblStylePr w:type="band1Horz">
      <w:tblPr/>
      <w:tcPr>
        <w:shd w:val="clear" w:color="auto" w:fill="E5F1F3" w:themeFill="accent2" w:themeFillTint="33"/>
      </w:tcPr>
    </w:tblStylePr>
    <w:tblStylePr w:type="neCell">
      <w:tblPr/>
      <w:tcPr>
        <w:tcBorders>
          <w:bottom w:val="single" w:sz="4" w:space="0" w:color="B2D5DB" w:themeColor="accent2" w:themeTint="99"/>
        </w:tcBorders>
      </w:tcPr>
    </w:tblStylePr>
    <w:tblStylePr w:type="nwCell">
      <w:tblPr/>
      <w:tcPr>
        <w:tcBorders>
          <w:bottom w:val="single" w:sz="4" w:space="0" w:color="B2D5DB" w:themeColor="accent2" w:themeTint="99"/>
        </w:tcBorders>
      </w:tcPr>
    </w:tblStylePr>
    <w:tblStylePr w:type="seCell">
      <w:tblPr/>
      <w:tcPr>
        <w:tcBorders>
          <w:top w:val="single" w:sz="4" w:space="0" w:color="B2D5DB" w:themeColor="accent2" w:themeTint="99"/>
        </w:tcBorders>
      </w:tcPr>
    </w:tblStylePr>
    <w:tblStylePr w:type="swCell">
      <w:tblPr/>
      <w:tcPr>
        <w:tcBorders>
          <w:top w:val="single" w:sz="4" w:space="0" w:color="B2D5DB" w:themeColor="accent2" w:themeTint="99"/>
        </w:tcBorders>
      </w:tcPr>
    </w:tblStylePr>
  </w:style>
  <w:style w:type="table" w:styleId="GridTable3-Accent3">
    <w:name w:val="Grid Table 3 Accent 3"/>
    <w:basedOn w:val="TableNormal"/>
    <w:uiPriority w:val="48"/>
    <w:semiHidden/>
    <w:rsid w:val="00294A5A"/>
    <w:pPr>
      <w:spacing w:after="0" w:line="240" w:lineRule="auto"/>
    </w:pPr>
    <w:tblPr>
      <w:tblStyleRowBandSize w:val="1"/>
      <w:tblStyleColBandSize w:val="1"/>
      <w:tblBorders>
        <w:top w:val="single" w:sz="4" w:space="0" w:color="D8EAED" w:themeColor="accent3" w:themeTint="99"/>
        <w:left w:val="single" w:sz="4" w:space="0" w:color="D8EAED" w:themeColor="accent3" w:themeTint="99"/>
        <w:bottom w:val="single" w:sz="4" w:space="0" w:color="D8EAED" w:themeColor="accent3" w:themeTint="99"/>
        <w:right w:val="single" w:sz="4" w:space="0" w:color="D8EAED" w:themeColor="accent3" w:themeTint="99"/>
        <w:insideH w:val="single" w:sz="4" w:space="0" w:color="D8EAED" w:themeColor="accent3" w:themeTint="99"/>
        <w:insideV w:val="single" w:sz="4" w:space="0" w:color="D8EAE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8F9" w:themeFill="accent3" w:themeFillTint="33"/>
      </w:tcPr>
    </w:tblStylePr>
    <w:tblStylePr w:type="band1Horz">
      <w:tblPr/>
      <w:tcPr>
        <w:shd w:val="clear" w:color="auto" w:fill="F2F8F9" w:themeFill="accent3" w:themeFillTint="33"/>
      </w:tcPr>
    </w:tblStylePr>
    <w:tblStylePr w:type="neCell">
      <w:tblPr/>
      <w:tcPr>
        <w:tcBorders>
          <w:bottom w:val="single" w:sz="4" w:space="0" w:color="D8EAED" w:themeColor="accent3" w:themeTint="99"/>
        </w:tcBorders>
      </w:tcPr>
    </w:tblStylePr>
    <w:tblStylePr w:type="nwCell">
      <w:tblPr/>
      <w:tcPr>
        <w:tcBorders>
          <w:bottom w:val="single" w:sz="4" w:space="0" w:color="D8EAED" w:themeColor="accent3" w:themeTint="99"/>
        </w:tcBorders>
      </w:tcPr>
    </w:tblStylePr>
    <w:tblStylePr w:type="seCell">
      <w:tblPr/>
      <w:tcPr>
        <w:tcBorders>
          <w:top w:val="single" w:sz="4" w:space="0" w:color="D8EAED" w:themeColor="accent3" w:themeTint="99"/>
        </w:tcBorders>
      </w:tcPr>
    </w:tblStylePr>
    <w:tblStylePr w:type="swCell">
      <w:tblPr/>
      <w:tcPr>
        <w:tcBorders>
          <w:top w:val="single" w:sz="4" w:space="0" w:color="D8EAED" w:themeColor="accent3" w:themeTint="99"/>
        </w:tcBorders>
      </w:tcPr>
    </w:tblStylePr>
  </w:style>
  <w:style w:type="table" w:styleId="GridTable3-Accent4">
    <w:name w:val="Grid Table 3 Accent 4"/>
    <w:basedOn w:val="TableNormal"/>
    <w:uiPriority w:val="48"/>
    <w:semiHidden/>
    <w:rsid w:val="00294A5A"/>
    <w:pPr>
      <w:spacing w:after="0" w:line="240" w:lineRule="auto"/>
    </w:p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insideV w:val="single" w:sz="4" w:space="0" w:color="84849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D6DE" w:themeFill="accent4" w:themeFillTint="33"/>
      </w:tcPr>
    </w:tblStylePr>
    <w:tblStylePr w:type="band1Horz">
      <w:tblPr/>
      <w:tcPr>
        <w:shd w:val="clear" w:color="auto" w:fill="D6D6DE" w:themeFill="accent4" w:themeFillTint="33"/>
      </w:tcPr>
    </w:tblStylePr>
    <w:tblStylePr w:type="neCell">
      <w:tblPr/>
      <w:tcPr>
        <w:tcBorders>
          <w:bottom w:val="single" w:sz="4" w:space="0" w:color="84849D" w:themeColor="accent4" w:themeTint="99"/>
        </w:tcBorders>
      </w:tcPr>
    </w:tblStylePr>
    <w:tblStylePr w:type="nwCell">
      <w:tblPr/>
      <w:tcPr>
        <w:tcBorders>
          <w:bottom w:val="single" w:sz="4" w:space="0" w:color="84849D" w:themeColor="accent4" w:themeTint="99"/>
        </w:tcBorders>
      </w:tcPr>
    </w:tblStylePr>
    <w:tblStylePr w:type="seCell">
      <w:tblPr/>
      <w:tcPr>
        <w:tcBorders>
          <w:top w:val="single" w:sz="4" w:space="0" w:color="84849D" w:themeColor="accent4" w:themeTint="99"/>
        </w:tcBorders>
      </w:tcPr>
    </w:tblStylePr>
    <w:tblStylePr w:type="swCell">
      <w:tblPr/>
      <w:tcPr>
        <w:tcBorders>
          <w:top w:val="single" w:sz="4" w:space="0" w:color="84849D" w:themeColor="accent4" w:themeTint="99"/>
        </w:tcBorders>
      </w:tcPr>
    </w:tblStylePr>
  </w:style>
  <w:style w:type="table" w:styleId="GridTable3-Accent5">
    <w:name w:val="Grid Table 3 Accent 5"/>
    <w:basedOn w:val="TableNormal"/>
    <w:uiPriority w:val="48"/>
    <w:semiHidden/>
    <w:rsid w:val="00294A5A"/>
    <w:pPr>
      <w:spacing w:after="0" w:line="240" w:lineRule="auto"/>
    </w:p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insideV w:val="single" w:sz="4" w:space="0" w:color="B2B2B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7" w:themeFill="accent5" w:themeFillTint="33"/>
      </w:tcPr>
    </w:tblStylePr>
    <w:tblStylePr w:type="band1Horz">
      <w:tblPr/>
      <w:tcPr>
        <w:shd w:val="clear" w:color="auto" w:fill="E5E5E7" w:themeFill="accent5" w:themeFillTint="33"/>
      </w:tcPr>
    </w:tblStylePr>
    <w:tblStylePr w:type="neCell">
      <w:tblPr/>
      <w:tcPr>
        <w:tcBorders>
          <w:bottom w:val="single" w:sz="4" w:space="0" w:color="B2B2B9" w:themeColor="accent5" w:themeTint="99"/>
        </w:tcBorders>
      </w:tcPr>
    </w:tblStylePr>
    <w:tblStylePr w:type="nwCell">
      <w:tblPr/>
      <w:tcPr>
        <w:tcBorders>
          <w:bottom w:val="single" w:sz="4" w:space="0" w:color="B2B2B9" w:themeColor="accent5" w:themeTint="99"/>
        </w:tcBorders>
      </w:tcPr>
    </w:tblStylePr>
    <w:tblStylePr w:type="seCell">
      <w:tblPr/>
      <w:tcPr>
        <w:tcBorders>
          <w:top w:val="single" w:sz="4" w:space="0" w:color="B2B2B9" w:themeColor="accent5" w:themeTint="99"/>
        </w:tcBorders>
      </w:tcPr>
    </w:tblStylePr>
    <w:tblStylePr w:type="swCell">
      <w:tblPr/>
      <w:tcPr>
        <w:tcBorders>
          <w:top w:val="single" w:sz="4" w:space="0" w:color="B2B2B9" w:themeColor="accent5" w:themeTint="99"/>
        </w:tcBorders>
      </w:tcPr>
    </w:tblStylePr>
  </w:style>
  <w:style w:type="table" w:styleId="GridTable3-Accent6">
    <w:name w:val="Grid Table 3 Accent 6"/>
    <w:basedOn w:val="TableNormal"/>
    <w:uiPriority w:val="48"/>
    <w:semiHidden/>
    <w:rsid w:val="00294A5A"/>
    <w:pPr>
      <w:spacing w:after="0" w:line="240" w:lineRule="auto"/>
    </w:p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insideV w:val="single" w:sz="4" w:space="0" w:color="E0E0E2"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F4F5" w:themeFill="accent6" w:themeFillTint="33"/>
      </w:tcPr>
    </w:tblStylePr>
    <w:tblStylePr w:type="band1Horz">
      <w:tblPr/>
      <w:tcPr>
        <w:shd w:val="clear" w:color="auto" w:fill="F4F4F5" w:themeFill="accent6" w:themeFillTint="33"/>
      </w:tcPr>
    </w:tblStylePr>
    <w:tblStylePr w:type="neCell">
      <w:tblPr/>
      <w:tcPr>
        <w:tcBorders>
          <w:bottom w:val="single" w:sz="4" w:space="0" w:color="E0E0E2" w:themeColor="accent6" w:themeTint="99"/>
        </w:tcBorders>
      </w:tcPr>
    </w:tblStylePr>
    <w:tblStylePr w:type="nwCell">
      <w:tblPr/>
      <w:tcPr>
        <w:tcBorders>
          <w:bottom w:val="single" w:sz="4" w:space="0" w:color="E0E0E2" w:themeColor="accent6" w:themeTint="99"/>
        </w:tcBorders>
      </w:tcPr>
    </w:tblStylePr>
    <w:tblStylePr w:type="seCell">
      <w:tblPr/>
      <w:tcPr>
        <w:tcBorders>
          <w:top w:val="single" w:sz="4" w:space="0" w:color="E0E0E2" w:themeColor="accent6" w:themeTint="99"/>
        </w:tcBorders>
      </w:tcPr>
    </w:tblStylePr>
    <w:tblStylePr w:type="swCell">
      <w:tblPr/>
      <w:tcPr>
        <w:tcBorders>
          <w:top w:val="single" w:sz="4" w:space="0" w:color="E0E0E2" w:themeColor="accent6" w:themeTint="99"/>
        </w:tcBorders>
      </w:tcPr>
    </w:tblStylePr>
  </w:style>
  <w:style w:type="table" w:styleId="GridTable4">
    <w:name w:val="Grid Table 4"/>
    <w:basedOn w:val="TableNormal"/>
    <w:uiPriority w:val="49"/>
    <w:semiHidden/>
    <w:rsid w:val="00294A5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semiHidden/>
    <w:rsid w:val="00294A5A"/>
    <w:pPr>
      <w:spacing w:after="0" w:line="240" w:lineRule="auto"/>
    </w:pPr>
    <w:tblPr>
      <w:tblStyleRowBandSize w:val="1"/>
      <w:tblStyleColBandSize w:val="1"/>
      <w:tblBorders>
        <w:top w:val="single" w:sz="4" w:space="0" w:color="85C6CF" w:themeColor="accent1" w:themeTint="99"/>
        <w:left w:val="single" w:sz="4" w:space="0" w:color="85C6CF" w:themeColor="accent1" w:themeTint="99"/>
        <w:bottom w:val="single" w:sz="4" w:space="0" w:color="85C6CF" w:themeColor="accent1" w:themeTint="99"/>
        <w:right w:val="single" w:sz="4" w:space="0" w:color="85C6CF" w:themeColor="accent1" w:themeTint="99"/>
        <w:insideH w:val="single" w:sz="4" w:space="0" w:color="85C6CF" w:themeColor="accent1" w:themeTint="99"/>
        <w:insideV w:val="single" w:sz="4" w:space="0" w:color="85C6CF" w:themeColor="accent1" w:themeTint="99"/>
      </w:tblBorders>
    </w:tblPr>
    <w:tblStylePr w:type="firstRow">
      <w:rPr>
        <w:b/>
        <w:bCs/>
        <w:color w:val="FFFFFF" w:themeColor="background1"/>
      </w:rPr>
      <w:tblPr/>
      <w:tcPr>
        <w:tcBorders>
          <w:top w:val="single" w:sz="4" w:space="0" w:color="4098A4" w:themeColor="accent1"/>
          <w:left w:val="single" w:sz="4" w:space="0" w:color="4098A4" w:themeColor="accent1"/>
          <w:bottom w:val="single" w:sz="4" w:space="0" w:color="4098A4" w:themeColor="accent1"/>
          <w:right w:val="single" w:sz="4" w:space="0" w:color="4098A4" w:themeColor="accent1"/>
          <w:insideH w:val="nil"/>
          <w:insideV w:val="nil"/>
        </w:tcBorders>
        <w:shd w:val="clear" w:color="auto" w:fill="4098A4" w:themeFill="accent1"/>
      </w:tcPr>
    </w:tblStylePr>
    <w:tblStylePr w:type="lastRow">
      <w:rPr>
        <w:b/>
        <w:bCs/>
      </w:rPr>
      <w:tblPr/>
      <w:tcPr>
        <w:tcBorders>
          <w:top w:val="double" w:sz="4" w:space="0" w:color="4098A4" w:themeColor="accent1"/>
        </w:tcBorders>
      </w:tc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styleId="GridTable4-Accent2">
    <w:name w:val="Grid Table 4 Accent 2"/>
    <w:basedOn w:val="TableNormal"/>
    <w:uiPriority w:val="49"/>
    <w:semiHidden/>
    <w:rsid w:val="00294A5A"/>
    <w:pPr>
      <w:spacing w:after="0" w:line="240" w:lineRule="auto"/>
    </w:pPr>
    <w:tblPr>
      <w:tblStyleRowBandSize w:val="1"/>
      <w:tblStyleColBandSize w:val="1"/>
      <w:tblBorders>
        <w:top w:val="single" w:sz="4" w:space="0" w:color="B2D5DB" w:themeColor="accent2" w:themeTint="99"/>
        <w:left w:val="single" w:sz="4" w:space="0" w:color="B2D5DB" w:themeColor="accent2" w:themeTint="99"/>
        <w:bottom w:val="single" w:sz="4" w:space="0" w:color="B2D5DB" w:themeColor="accent2" w:themeTint="99"/>
        <w:right w:val="single" w:sz="4" w:space="0" w:color="B2D5DB" w:themeColor="accent2" w:themeTint="99"/>
        <w:insideH w:val="single" w:sz="4" w:space="0" w:color="B2D5DB" w:themeColor="accent2" w:themeTint="99"/>
        <w:insideV w:val="single" w:sz="4" w:space="0" w:color="B2D5DB" w:themeColor="accent2" w:themeTint="99"/>
      </w:tblBorders>
    </w:tblPr>
    <w:tblStylePr w:type="firstRow">
      <w:rPr>
        <w:b/>
        <w:bCs/>
        <w:color w:val="FFFFFF" w:themeColor="background1"/>
      </w:rPr>
      <w:tblPr/>
      <w:tcPr>
        <w:tcBorders>
          <w:top w:val="single" w:sz="4" w:space="0" w:color="80BAC3" w:themeColor="accent2"/>
          <w:left w:val="single" w:sz="4" w:space="0" w:color="80BAC3" w:themeColor="accent2"/>
          <w:bottom w:val="single" w:sz="4" w:space="0" w:color="80BAC3" w:themeColor="accent2"/>
          <w:right w:val="single" w:sz="4" w:space="0" w:color="80BAC3" w:themeColor="accent2"/>
          <w:insideH w:val="nil"/>
          <w:insideV w:val="nil"/>
        </w:tcBorders>
        <w:shd w:val="clear" w:color="auto" w:fill="80BAC3" w:themeFill="accent2"/>
      </w:tcPr>
    </w:tblStylePr>
    <w:tblStylePr w:type="lastRow">
      <w:rPr>
        <w:b/>
        <w:bCs/>
      </w:rPr>
      <w:tblPr/>
      <w:tcPr>
        <w:tcBorders>
          <w:top w:val="double" w:sz="4" w:space="0" w:color="80BAC3" w:themeColor="accent2"/>
        </w:tcBorders>
      </w:tc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styleId="GridTable4-Accent3">
    <w:name w:val="Grid Table 4 Accent 3"/>
    <w:basedOn w:val="TableNormal"/>
    <w:uiPriority w:val="49"/>
    <w:semiHidden/>
    <w:rsid w:val="00294A5A"/>
    <w:pPr>
      <w:spacing w:after="0" w:line="240" w:lineRule="auto"/>
    </w:pPr>
    <w:tblPr>
      <w:tblStyleRowBandSize w:val="1"/>
      <w:tblStyleColBandSize w:val="1"/>
      <w:tblBorders>
        <w:top w:val="single" w:sz="4" w:space="0" w:color="D8EAED" w:themeColor="accent3" w:themeTint="99"/>
        <w:left w:val="single" w:sz="4" w:space="0" w:color="D8EAED" w:themeColor="accent3" w:themeTint="99"/>
        <w:bottom w:val="single" w:sz="4" w:space="0" w:color="D8EAED" w:themeColor="accent3" w:themeTint="99"/>
        <w:right w:val="single" w:sz="4" w:space="0" w:color="D8EAED" w:themeColor="accent3" w:themeTint="99"/>
        <w:insideH w:val="single" w:sz="4" w:space="0" w:color="D8EAED" w:themeColor="accent3" w:themeTint="99"/>
        <w:insideV w:val="single" w:sz="4" w:space="0" w:color="D8EAED" w:themeColor="accent3" w:themeTint="99"/>
      </w:tblBorders>
    </w:tblPr>
    <w:tblStylePr w:type="firstRow">
      <w:rPr>
        <w:b/>
        <w:bCs/>
        <w:color w:val="FFFFFF" w:themeColor="background1"/>
      </w:rPr>
      <w:tblPr/>
      <w:tcPr>
        <w:tcBorders>
          <w:top w:val="single" w:sz="4" w:space="0" w:color="BFDDE1" w:themeColor="accent3"/>
          <w:left w:val="single" w:sz="4" w:space="0" w:color="BFDDE1" w:themeColor="accent3"/>
          <w:bottom w:val="single" w:sz="4" w:space="0" w:color="BFDDE1" w:themeColor="accent3"/>
          <w:right w:val="single" w:sz="4" w:space="0" w:color="BFDDE1" w:themeColor="accent3"/>
          <w:insideH w:val="nil"/>
          <w:insideV w:val="nil"/>
        </w:tcBorders>
        <w:shd w:val="clear" w:color="auto" w:fill="BFDDE1" w:themeFill="accent3"/>
      </w:tcPr>
    </w:tblStylePr>
    <w:tblStylePr w:type="lastRow">
      <w:rPr>
        <w:b/>
        <w:bCs/>
      </w:rPr>
      <w:tblPr/>
      <w:tcPr>
        <w:tcBorders>
          <w:top w:val="double" w:sz="4" w:space="0" w:color="BFDDE1" w:themeColor="accent3"/>
        </w:tcBorders>
      </w:tc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styleId="GridTable4-Accent4">
    <w:name w:val="Grid Table 4 Accent 4"/>
    <w:basedOn w:val="TableNormal"/>
    <w:uiPriority w:val="49"/>
    <w:semiHidden/>
    <w:rsid w:val="00294A5A"/>
    <w:pPr>
      <w:spacing w:after="0" w:line="240" w:lineRule="auto"/>
    </w:p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insideV w:val="single" w:sz="4" w:space="0" w:color="84849D" w:themeColor="accent4" w:themeTint="99"/>
      </w:tblBorders>
    </w:tblPr>
    <w:tblStylePr w:type="firstRow">
      <w:rPr>
        <w:b/>
        <w:bCs/>
        <w:color w:val="FFFFFF" w:themeColor="background1"/>
      </w:rPr>
      <w:tblPr/>
      <w:tcPr>
        <w:tcBorders>
          <w:top w:val="single" w:sz="4" w:space="0" w:color="404050" w:themeColor="accent4"/>
          <w:left w:val="single" w:sz="4" w:space="0" w:color="404050" w:themeColor="accent4"/>
          <w:bottom w:val="single" w:sz="4" w:space="0" w:color="404050" w:themeColor="accent4"/>
          <w:right w:val="single" w:sz="4" w:space="0" w:color="404050" w:themeColor="accent4"/>
          <w:insideH w:val="nil"/>
          <w:insideV w:val="nil"/>
        </w:tcBorders>
        <w:shd w:val="clear" w:color="auto" w:fill="404050" w:themeFill="accent4"/>
      </w:tcPr>
    </w:tblStylePr>
    <w:tblStylePr w:type="lastRow">
      <w:rPr>
        <w:b/>
        <w:bCs/>
      </w:rPr>
      <w:tblPr/>
      <w:tcPr>
        <w:tcBorders>
          <w:top w:val="double" w:sz="4" w:space="0" w:color="404050" w:themeColor="accent4"/>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GridTable4-Accent5">
    <w:name w:val="Grid Table 4 Accent 5"/>
    <w:basedOn w:val="TableNormal"/>
    <w:uiPriority w:val="49"/>
    <w:semiHidden/>
    <w:rsid w:val="00294A5A"/>
    <w:pPr>
      <w:spacing w:after="0" w:line="240" w:lineRule="auto"/>
    </w:p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insideV w:val="single" w:sz="4" w:space="0" w:color="B2B2B9" w:themeColor="accent5" w:themeTint="99"/>
      </w:tblBorders>
    </w:tblPr>
    <w:tblStylePr w:type="firstRow">
      <w:rPr>
        <w:b/>
        <w:bCs/>
        <w:color w:val="FFFFFF" w:themeColor="background1"/>
      </w:rPr>
      <w:tblPr/>
      <w:tcPr>
        <w:tcBorders>
          <w:top w:val="single" w:sz="4" w:space="0" w:color="80808B" w:themeColor="accent5"/>
          <w:left w:val="single" w:sz="4" w:space="0" w:color="80808B" w:themeColor="accent5"/>
          <w:bottom w:val="single" w:sz="4" w:space="0" w:color="80808B" w:themeColor="accent5"/>
          <w:right w:val="single" w:sz="4" w:space="0" w:color="80808B" w:themeColor="accent5"/>
          <w:insideH w:val="nil"/>
          <w:insideV w:val="nil"/>
        </w:tcBorders>
        <w:shd w:val="clear" w:color="auto" w:fill="80808B" w:themeFill="accent5"/>
      </w:tcPr>
    </w:tblStylePr>
    <w:tblStylePr w:type="lastRow">
      <w:rPr>
        <w:b/>
        <w:bCs/>
      </w:rPr>
      <w:tblPr/>
      <w:tcPr>
        <w:tcBorders>
          <w:top w:val="double" w:sz="4" w:space="0" w:color="80808B" w:themeColor="accent5"/>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GridTable4-Accent6">
    <w:name w:val="Grid Table 4 Accent 6"/>
    <w:basedOn w:val="TableNormal"/>
    <w:uiPriority w:val="49"/>
    <w:semiHidden/>
    <w:rsid w:val="00294A5A"/>
    <w:pPr>
      <w:spacing w:after="0" w:line="240" w:lineRule="auto"/>
    </w:p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insideV w:val="single" w:sz="4" w:space="0" w:color="E0E0E2" w:themeColor="accent6" w:themeTint="99"/>
      </w:tblBorders>
    </w:tblPr>
    <w:tblStylePr w:type="firstRow">
      <w:rPr>
        <w:b/>
        <w:bCs/>
        <w:color w:val="FFFFFF" w:themeColor="background1"/>
      </w:rPr>
      <w:tblPr/>
      <w:tcPr>
        <w:tcBorders>
          <w:top w:val="single" w:sz="4" w:space="0" w:color="CCCCD0" w:themeColor="accent6"/>
          <w:left w:val="single" w:sz="4" w:space="0" w:color="CCCCD0" w:themeColor="accent6"/>
          <w:bottom w:val="single" w:sz="4" w:space="0" w:color="CCCCD0" w:themeColor="accent6"/>
          <w:right w:val="single" w:sz="4" w:space="0" w:color="CCCCD0" w:themeColor="accent6"/>
          <w:insideH w:val="nil"/>
          <w:insideV w:val="nil"/>
        </w:tcBorders>
        <w:shd w:val="clear" w:color="auto" w:fill="CCCCD0" w:themeFill="accent6"/>
      </w:tcPr>
    </w:tblStylePr>
    <w:tblStylePr w:type="lastRow">
      <w:rPr>
        <w:b/>
        <w:bCs/>
      </w:rPr>
      <w:tblPr/>
      <w:tcPr>
        <w:tcBorders>
          <w:top w:val="double" w:sz="4" w:space="0" w:color="CCCCD0" w:themeColor="accent6"/>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GridTable5Dark">
    <w:name w:val="Grid Table 5 Dark"/>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6ECE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098A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098A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098A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098A4" w:themeFill="accent1"/>
      </w:tcPr>
    </w:tblStylePr>
    <w:tblStylePr w:type="band1Vert">
      <w:tblPr/>
      <w:tcPr>
        <w:shd w:val="clear" w:color="auto" w:fill="ADD9DF" w:themeFill="accent1" w:themeFillTint="66"/>
      </w:tcPr>
    </w:tblStylePr>
    <w:tblStylePr w:type="band1Horz">
      <w:tblPr/>
      <w:tcPr>
        <w:shd w:val="clear" w:color="auto" w:fill="ADD9DF" w:themeFill="accent1" w:themeFillTint="66"/>
      </w:tcPr>
    </w:tblStylePr>
  </w:style>
  <w:style w:type="table" w:styleId="GridTable5Dark-Accent2">
    <w:name w:val="Grid Table 5 Dark Accent 2"/>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F1F3"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BAC3"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BAC3"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BAC3"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BAC3" w:themeFill="accent2"/>
      </w:tcPr>
    </w:tblStylePr>
    <w:tblStylePr w:type="band1Vert">
      <w:tblPr/>
      <w:tcPr>
        <w:shd w:val="clear" w:color="auto" w:fill="CCE3E7" w:themeFill="accent2" w:themeFillTint="66"/>
      </w:tcPr>
    </w:tblStylePr>
    <w:tblStylePr w:type="band1Horz">
      <w:tblPr/>
      <w:tcPr>
        <w:shd w:val="clear" w:color="auto" w:fill="CCE3E7" w:themeFill="accent2" w:themeFillTint="66"/>
      </w:tcPr>
    </w:tblStylePr>
  </w:style>
  <w:style w:type="table" w:styleId="GridTable5Dark-Accent3">
    <w:name w:val="Grid Table 5 Dark Accent 3"/>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8F9"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FDDE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FDDE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FDDE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FDDE1" w:themeFill="accent3"/>
      </w:tcPr>
    </w:tblStylePr>
    <w:tblStylePr w:type="band1Vert">
      <w:tblPr/>
      <w:tcPr>
        <w:shd w:val="clear" w:color="auto" w:fill="E5F1F3" w:themeFill="accent3" w:themeFillTint="66"/>
      </w:tcPr>
    </w:tblStylePr>
    <w:tblStylePr w:type="band1Horz">
      <w:tblPr/>
      <w:tcPr>
        <w:shd w:val="clear" w:color="auto" w:fill="E5F1F3" w:themeFill="accent3" w:themeFillTint="66"/>
      </w:tcPr>
    </w:tblStylePr>
  </w:style>
  <w:style w:type="table" w:styleId="GridTable5Dark-Accent4">
    <w:name w:val="Grid Table 5 Dark Accent 4"/>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6D6DE"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0405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0405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0405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04050" w:themeFill="accent4"/>
      </w:tcPr>
    </w:tblStylePr>
    <w:tblStylePr w:type="band1Vert">
      <w:tblPr/>
      <w:tcPr>
        <w:shd w:val="clear" w:color="auto" w:fill="ADADBD" w:themeFill="accent4" w:themeFillTint="66"/>
      </w:tcPr>
    </w:tblStylePr>
    <w:tblStylePr w:type="band1Horz">
      <w:tblPr/>
      <w:tcPr>
        <w:shd w:val="clear" w:color="auto" w:fill="ADADBD" w:themeFill="accent4" w:themeFillTint="66"/>
      </w:tcPr>
    </w:tblStylePr>
  </w:style>
  <w:style w:type="table" w:styleId="GridTable5Dark-Accent5">
    <w:name w:val="Grid Table 5 Dark Accent 5"/>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5E7"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808B"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808B"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808B"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808B" w:themeFill="accent5"/>
      </w:tcPr>
    </w:tblStylePr>
    <w:tblStylePr w:type="band1Vert">
      <w:tblPr/>
      <w:tcPr>
        <w:shd w:val="clear" w:color="auto" w:fill="CCCCD0" w:themeFill="accent5" w:themeFillTint="66"/>
      </w:tcPr>
    </w:tblStylePr>
    <w:tblStylePr w:type="band1Horz">
      <w:tblPr/>
      <w:tcPr>
        <w:shd w:val="clear" w:color="auto" w:fill="CCCCD0" w:themeFill="accent5" w:themeFillTint="66"/>
      </w:tcPr>
    </w:tblStylePr>
  </w:style>
  <w:style w:type="table" w:styleId="GridTable5Dark-Accent6">
    <w:name w:val="Grid Table 5 Dark Accent 6"/>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4F4F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CCCD0"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CCCD0"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CCCD0"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CCCD0" w:themeFill="accent6"/>
      </w:tcPr>
    </w:tblStylePr>
    <w:tblStylePr w:type="band1Vert">
      <w:tblPr/>
      <w:tcPr>
        <w:shd w:val="clear" w:color="auto" w:fill="EAEAEC" w:themeFill="accent6" w:themeFillTint="66"/>
      </w:tcPr>
    </w:tblStylePr>
    <w:tblStylePr w:type="band1Horz">
      <w:tblPr/>
      <w:tcPr>
        <w:shd w:val="clear" w:color="auto" w:fill="EAEAEC" w:themeFill="accent6" w:themeFillTint="66"/>
      </w:tcPr>
    </w:tblStylePr>
  </w:style>
  <w:style w:type="table" w:styleId="GridTable6Colorful">
    <w:name w:val="Grid Table 6 Colorful"/>
    <w:basedOn w:val="TableNormal"/>
    <w:uiPriority w:val="51"/>
    <w:semiHidden/>
    <w:rsid w:val="00294A5A"/>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semiHidden/>
    <w:rsid w:val="00294A5A"/>
    <w:pPr>
      <w:spacing w:after="0" w:line="240" w:lineRule="auto"/>
    </w:pPr>
    <w:rPr>
      <w:color w:val="30717A" w:themeColor="accent1" w:themeShade="BF"/>
    </w:rPr>
    <w:tblPr>
      <w:tblStyleRowBandSize w:val="1"/>
      <w:tblStyleColBandSize w:val="1"/>
      <w:tblBorders>
        <w:top w:val="single" w:sz="4" w:space="0" w:color="85C6CF" w:themeColor="accent1" w:themeTint="99"/>
        <w:left w:val="single" w:sz="4" w:space="0" w:color="85C6CF" w:themeColor="accent1" w:themeTint="99"/>
        <w:bottom w:val="single" w:sz="4" w:space="0" w:color="85C6CF" w:themeColor="accent1" w:themeTint="99"/>
        <w:right w:val="single" w:sz="4" w:space="0" w:color="85C6CF" w:themeColor="accent1" w:themeTint="99"/>
        <w:insideH w:val="single" w:sz="4" w:space="0" w:color="85C6CF" w:themeColor="accent1" w:themeTint="99"/>
        <w:insideV w:val="single" w:sz="4" w:space="0" w:color="85C6CF" w:themeColor="accent1" w:themeTint="99"/>
      </w:tblBorders>
    </w:tblPr>
    <w:tblStylePr w:type="firstRow">
      <w:rPr>
        <w:b/>
        <w:bCs/>
      </w:rPr>
      <w:tblPr/>
      <w:tcPr>
        <w:tcBorders>
          <w:bottom w:val="single" w:sz="12" w:space="0" w:color="85C6CF" w:themeColor="accent1" w:themeTint="99"/>
        </w:tcBorders>
      </w:tcPr>
    </w:tblStylePr>
    <w:tblStylePr w:type="lastRow">
      <w:rPr>
        <w:b/>
        <w:bCs/>
      </w:rPr>
      <w:tblPr/>
      <w:tcPr>
        <w:tcBorders>
          <w:top w:val="double" w:sz="4" w:space="0" w:color="85C6CF" w:themeColor="accent1" w:themeTint="99"/>
        </w:tcBorders>
      </w:tc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styleId="GridTable6Colorful-Accent2">
    <w:name w:val="Grid Table 6 Colorful Accent 2"/>
    <w:basedOn w:val="TableNormal"/>
    <w:uiPriority w:val="51"/>
    <w:semiHidden/>
    <w:rsid w:val="00294A5A"/>
    <w:pPr>
      <w:spacing w:after="0" w:line="240" w:lineRule="auto"/>
    </w:pPr>
    <w:rPr>
      <w:color w:val="4D98A4" w:themeColor="accent2" w:themeShade="BF"/>
    </w:rPr>
    <w:tblPr>
      <w:tblStyleRowBandSize w:val="1"/>
      <w:tblStyleColBandSize w:val="1"/>
      <w:tblBorders>
        <w:top w:val="single" w:sz="4" w:space="0" w:color="B2D5DB" w:themeColor="accent2" w:themeTint="99"/>
        <w:left w:val="single" w:sz="4" w:space="0" w:color="B2D5DB" w:themeColor="accent2" w:themeTint="99"/>
        <w:bottom w:val="single" w:sz="4" w:space="0" w:color="B2D5DB" w:themeColor="accent2" w:themeTint="99"/>
        <w:right w:val="single" w:sz="4" w:space="0" w:color="B2D5DB" w:themeColor="accent2" w:themeTint="99"/>
        <w:insideH w:val="single" w:sz="4" w:space="0" w:color="B2D5DB" w:themeColor="accent2" w:themeTint="99"/>
        <w:insideV w:val="single" w:sz="4" w:space="0" w:color="B2D5DB" w:themeColor="accent2" w:themeTint="99"/>
      </w:tblBorders>
    </w:tblPr>
    <w:tblStylePr w:type="firstRow">
      <w:rPr>
        <w:b/>
        <w:bCs/>
      </w:rPr>
      <w:tblPr/>
      <w:tcPr>
        <w:tcBorders>
          <w:bottom w:val="single" w:sz="12" w:space="0" w:color="B2D5DB" w:themeColor="accent2" w:themeTint="99"/>
        </w:tcBorders>
      </w:tcPr>
    </w:tblStylePr>
    <w:tblStylePr w:type="lastRow">
      <w:rPr>
        <w:b/>
        <w:bCs/>
      </w:rPr>
      <w:tblPr/>
      <w:tcPr>
        <w:tcBorders>
          <w:top w:val="double" w:sz="4" w:space="0" w:color="B2D5DB" w:themeColor="accent2" w:themeTint="99"/>
        </w:tcBorders>
      </w:tc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styleId="GridTable6Colorful-Accent3">
    <w:name w:val="Grid Table 6 Colorful Accent 3"/>
    <w:basedOn w:val="TableNormal"/>
    <w:uiPriority w:val="51"/>
    <w:semiHidden/>
    <w:rsid w:val="00294A5A"/>
    <w:pPr>
      <w:spacing w:after="0" w:line="240" w:lineRule="auto"/>
    </w:pPr>
    <w:rPr>
      <w:color w:val="77B7BF" w:themeColor="accent3" w:themeShade="BF"/>
    </w:rPr>
    <w:tblPr>
      <w:tblStyleRowBandSize w:val="1"/>
      <w:tblStyleColBandSize w:val="1"/>
      <w:tblBorders>
        <w:top w:val="single" w:sz="4" w:space="0" w:color="D8EAED" w:themeColor="accent3" w:themeTint="99"/>
        <w:left w:val="single" w:sz="4" w:space="0" w:color="D8EAED" w:themeColor="accent3" w:themeTint="99"/>
        <w:bottom w:val="single" w:sz="4" w:space="0" w:color="D8EAED" w:themeColor="accent3" w:themeTint="99"/>
        <w:right w:val="single" w:sz="4" w:space="0" w:color="D8EAED" w:themeColor="accent3" w:themeTint="99"/>
        <w:insideH w:val="single" w:sz="4" w:space="0" w:color="D8EAED" w:themeColor="accent3" w:themeTint="99"/>
        <w:insideV w:val="single" w:sz="4" w:space="0" w:color="D8EAED" w:themeColor="accent3" w:themeTint="99"/>
      </w:tblBorders>
    </w:tblPr>
    <w:tblStylePr w:type="firstRow">
      <w:rPr>
        <w:b/>
        <w:bCs/>
      </w:rPr>
      <w:tblPr/>
      <w:tcPr>
        <w:tcBorders>
          <w:bottom w:val="single" w:sz="12" w:space="0" w:color="D8EAED" w:themeColor="accent3" w:themeTint="99"/>
        </w:tcBorders>
      </w:tcPr>
    </w:tblStylePr>
    <w:tblStylePr w:type="lastRow">
      <w:rPr>
        <w:b/>
        <w:bCs/>
      </w:rPr>
      <w:tblPr/>
      <w:tcPr>
        <w:tcBorders>
          <w:top w:val="double" w:sz="4" w:space="0" w:color="D8EAED" w:themeColor="accent3" w:themeTint="99"/>
        </w:tcBorders>
      </w:tc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styleId="GridTable6Colorful-Accent4">
    <w:name w:val="Grid Table 6 Colorful Accent 4"/>
    <w:basedOn w:val="TableNormal"/>
    <w:uiPriority w:val="51"/>
    <w:semiHidden/>
    <w:rsid w:val="00294A5A"/>
    <w:pPr>
      <w:spacing w:after="0" w:line="240" w:lineRule="auto"/>
    </w:pPr>
    <w:rPr>
      <w:color w:val="30303B" w:themeColor="accent4" w:themeShade="BF"/>
    </w:r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insideV w:val="single" w:sz="4" w:space="0" w:color="84849D" w:themeColor="accent4" w:themeTint="99"/>
      </w:tblBorders>
    </w:tblPr>
    <w:tblStylePr w:type="firstRow">
      <w:rPr>
        <w:b/>
        <w:bCs/>
      </w:rPr>
      <w:tblPr/>
      <w:tcPr>
        <w:tcBorders>
          <w:bottom w:val="single" w:sz="12" w:space="0" w:color="84849D" w:themeColor="accent4" w:themeTint="99"/>
        </w:tcBorders>
      </w:tcPr>
    </w:tblStylePr>
    <w:tblStylePr w:type="lastRow">
      <w:rPr>
        <w:b/>
        <w:bCs/>
      </w:rPr>
      <w:tblPr/>
      <w:tcPr>
        <w:tcBorders>
          <w:top w:val="double" w:sz="4" w:space="0" w:color="84849D" w:themeColor="accent4" w:themeTint="99"/>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GridTable6Colorful-Accent5">
    <w:name w:val="Grid Table 6 Colorful Accent 5"/>
    <w:basedOn w:val="TableNormal"/>
    <w:uiPriority w:val="51"/>
    <w:semiHidden/>
    <w:rsid w:val="00294A5A"/>
    <w:pPr>
      <w:spacing w:after="0" w:line="240" w:lineRule="auto"/>
    </w:pPr>
    <w:rPr>
      <w:color w:val="5F5F68" w:themeColor="accent5" w:themeShade="BF"/>
    </w:r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insideV w:val="single" w:sz="4" w:space="0" w:color="B2B2B9" w:themeColor="accent5" w:themeTint="99"/>
      </w:tblBorders>
    </w:tblPr>
    <w:tblStylePr w:type="firstRow">
      <w:rPr>
        <w:b/>
        <w:bCs/>
      </w:rPr>
      <w:tblPr/>
      <w:tcPr>
        <w:tcBorders>
          <w:bottom w:val="single" w:sz="12" w:space="0" w:color="B2B2B9" w:themeColor="accent5" w:themeTint="99"/>
        </w:tcBorders>
      </w:tcPr>
    </w:tblStylePr>
    <w:tblStylePr w:type="lastRow">
      <w:rPr>
        <w:b/>
        <w:bCs/>
      </w:rPr>
      <w:tblPr/>
      <w:tcPr>
        <w:tcBorders>
          <w:top w:val="double" w:sz="4" w:space="0" w:color="B2B2B9" w:themeColor="accent5" w:themeTint="99"/>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GridTable6Colorful-Accent6">
    <w:name w:val="Grid Table 6 Colorful Accent 6"/>
    <w:basedOn w:val="TableNormal"/>
    <w:uiPriority w:val="51"/>
    <w:semiHidden/>
    <w:rsid w:val="00294A5A"/>
    <w:pPr>
      <w:spacing w:after="0" w:line="240" w:lineRule="auto"/>
    </w:pPr>
    <w:rPr>
      <w:color w:val="96969E" w:themeColor="accent6" w:themeShade="BF"/>
    </w:r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insideV w:val="single" w:sz="4" w:space="0" w:color="E0E0E2" w:themeColor="accent6" w:themeTint="99"/>
      </w:tblBorders>
    </w:tblPr>
    <w:tblStylePr w:type="firstRow">
      <w:rPr>
        <w:b/>
        <w:bCs/>
      </w:rPr>
      <w:tblPr/>
      <w:tcPr>
        <w:tcBorders>
          <w:bottom w:val="single" w:sz="12" w:space="0" w:color="E0E0E2" w:themeColor="accent6" w:themeTint="99"/>
        </w:tcBorders>
      </w:tcPr>
    </w:tblStylePr>
    <w:tblStylePr w:type="lastRow">
      <w:rPr>
        <w:b/>
        <w:bCs/>
      </w:rPr>
      <w:tblPr/>
      <w:tcPr>
        <w:tcBorders>
          <w:top w:val="double" w:sz="4" w:space="0" w:color="E0E0E2" w:themeColor="accent6" w:themeTint="99"/>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GridTable7Colorful">
    <w:name w:val="Grid Table 7 Colorful"/>
    <w:basedOn w:val="TableNormal"/>
    <w:uiPriority w:val="52"/>
    <w:semiHidden/>
    <w:rsid w:val="00294A5A"/>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semiHidden/>
    <w:rsid w:val="00294A5A"/>
    <w:pPr>
      <w:spacing w:after="0" w:line="240" w:lineRule="auto"/>
    </w:pPr>
    <w:rPr>
      <w:color w:val="30717A" w:themeColor="accent1" w:themeShade="BF"/>
    </w:rPr>
    <w:tblPr>
      <w:tblStyleRowBandSize w:val="1"/>
      <w:tblStyleColBandSize w:val="1"/>
      <w:tblBorders>
        <w:top w:val="single" w:sz="4" w:space="0" w:color="85C6CF" w:themeColor="accent1" w:themeTint="99"/>
        <w:left w:val="single" w:sz="4" w:space="0" w:color="85C6CF" w:themeColor="accent1" w:themeTint="99"/>
        <w:bottom w:val="single" w:sz="4" w:space="0" w:color="85C6CF" w:themeColor="accent1" w:themeTint="99"/>
        <w:right w:val="single" w:sz="4" w:space="0" w:color="85C6CF" w:themeColor="accent1" w:themeTint="99"/>
        <w:insideH w:val="single" w:sz="4" w:space="0" w:color="85C6CF" w:themeColor="accent1" w:themeTint="99"/>
        <w:insideV w:val="single" w:sz="4" w:space="0" w:color="85C6C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ECEF" w:themeFill="accent1" w:themeFillTint="33"/>
      </w:tcPr>
    </w:tblStylePr>
    <w:tblStylePr w:type="band1Horz">
      <w:tblPr/>
      <w:tcPr>
        <w:shd w:val="clear" w:color="auto" w:fill="D6ECEF" w:themeFill="accent1" w:themeFillTint="33"/>
      </w:tcPr>
    </w:tblStylePr>
    <w:tblStylePr w:type="neCell">
      <w:tblPr/>
      <w:tcPr>
        <w:tcBorders>
          <w:bottom w:val="single" w:sz="4" w:space="0" w:color="85C6CF" w:themeColor="accent1" w:themeTint="99"/>
        </w:tcBorders>
      </w:tcPr>
    </w:tblStylePr>
    <w:tblStylePr w:type="nwCell">
      <w:tblPr/>
      <w:tcPr>
        <w:tcBorders>
          <w:bottom w:val="single" w:sz="4" w:space="0" w:color="85C6CF" w:themeColor="accent1" w:themeTint="99"/>
        </w:tcBorders>
      </w:tcPr>
    </w:tblStylePr>
    <w:tblStylePr w:type="seCell">
      <w:tblPr/>
      <w:tcPr>
        <w:tcBorders>
          <w:top w:val="single" w:sz="4" w:space="0" w:color="85C6CF" w:themeColor="accent1" w:themeTint="99"/>
        </w:tcBorders>
      </w:tcPr>
    </w:tblStylePr>
    <w:tblStylePr w:type="swCell">
      <w:tblPr/>
      <w:tcPr>
        <w:tcBorders>
          <w:top w:val="single" w:sz="4" w:space="0" w:color="85C6CF" w:themeColor="accent1" w:themeTint="99"/>
        </w:tcBorders>
      </w:tcPr>
    </w:tblStylePr>
  </w:style>
  <w:style w:type="table" w:styleId="GridTable7Colorful-Accent2">
    <w:name w:val="Grid Table 7 Colorful Accent 2"/>
    <w:basedOn w:val="TableNormal"/>
    <w:uiPriority w:val="52"/>
    <w:semiHidden/>
    <w:rsid w:val="00294A5A"/>
    <w:pPr>
      <w:spacing w:after="0" w:line="240" w:lineRule="auto"/>
    </w:pPr>
    <w:rPr>
      <w:color w:val="4D98A4" w:themeColor="accent2" w:themeShade="BF"/>
    </w:rPr>
    <w:tblPr>
      <w:tblStyleRowBandSize w:val="1"/>
      <w:tblStyleColBandSize w:val="1"/>
      <w:tblBorders>
        <w:top w:val="single" w:sz="4" w:space="0" w:color="B2D5DB" w:themeColor="accent2" w:themeTint="99"/>
        <w:left w:val="single" w:sz="4" w:space="0" w:color="B2D5DB" w:themeColor="accent2" w:themeTint="99"/>
        <w:bottom w:val="single" w:sz="4" w:space="0" w:color="B2D5DB" w:themeColor="accent2" w:themeTint="99"/>
        <w:right w:val="single" w:sz="4" w:space="0" w:color="B2D5DB" w:themeColor="accent2" w:themeTint="99"/>
        <w:insideH w:val="single" w:sz="4" w:space="0" w:color="B2D5DB" w:themeColor="accent2" w:themeTint="99"/>
        <w:insideV w:val="single" w:sz="4" w:space="0" w:color="B2D5D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F1F3" w:themeFill="accent2" w:themeFillTint="33"/>
      </w:tcPr>
    </w:tblStylePr>
    <w:tblStylePr w:type="band1Horz">
      <w:tblPr/>
      <w:tcPr>
        <w:shd w:val="clear" w:color="auto" w:fill="E5F1F3" w:themeFill="accent2" w:themeFillTint="33"/>
      </w:tcPr>
    </w:tblStylePr>
    <w:tblStylePr w:type="neCell">
      <w:tblPr/>
      <w:tcPr>
        <w:tcBorders>
          <w:bottom w:val="single" w:sz="4" w:space="0" w:color="B2D5DB" w:themeColor="accent2" w:themeTint="99"/>
        </w:tcBorders>
      </w:tcPr>
    </w:tblStylePr>
    <w:tblStylePr w:type="nwCell">
      <w:tblPr/>
      <w:tcPr>
        <w:tcBorders>
          <w:bottom w:val="single" w:sz="4" w:space="0" w:color="B2D5DB" w:themeColor="accent2" w:themeTint="99"/>
        </w:tcBorders>
      </w:tcPr>
    </w:tblStylePr>
    <w:tblStylePr w:type="seCell">
      <w:tblPr/>
      <w:tcPr>
        <w:tcBorders>
          <w:top w:val="single" w:sz="4" w:space="0" w:color="B2D5DB" w:themeColor="accent2" w:themeTint="99"/>
        </w:tcBorders>
      </w:tcPr>
    </w:tblStylePr>
    <w:tblStylePr w:type="swCell">
      <w:tblPr/>
      <w:tcPr>
        <w:tcBorders>
          <w:top w:val="single" w:sz="4" w:space="0" w:color="B2D5DB" w:themeColor="accent2" w:themeTint="99"/>
        </w:tcBorders>
      </w:tcPr>
    </w:tblStylePr>
  </w:style>
  <w:style w:type="table" w:styleId="GridTable7Colorful-Accent3">
    <w:name w:val="Grid Table 7 Colorful Accent 3"/>
    <w:basedOn w:val="TableNormal"/>
    <w:uiPriority w:val="52"/>
    <w:semiHidden/>
    <w:rsid w:val="00294A5A"/>
    <w:pPr>
      <w:spacing w:after="0" w:line="240" w:lineRule="auto"/>
    </w:pPr>
    <w:rPr>
      <w:color w:val="77B7BF" w:themeColor="accent3" w:themeShade="BF"/>
    </w:rPr>
    <w:tblPr>
      <w:tblStyleRowBandSize w:val="1"/>
      <w:tblStyleColBandSize w:val="1"/>
      <w:tblBorders>
        <w:top w:val="single" w:sz="4" w:space="0" w:color="D8EAED" w:themeColor="accent3" w:themeTint="99"/>
        <w:left w:val="single" w:sz="4" w:space="0" w:color="D8EAED" w:themeColor="accent3" w:themeTint="99"/>
        <w:bottom w:val="single" w:sz="4" w:space="0" w:color="D8EAED" w:themeColor="accent3" w:themeTint="99"/>
        <w:right w:val="single" w:sz="4" w:space="0" w:color="D8EAED" w:themeColor="accent3" w:themeTint="99"/>
        <w:insideH w:val="single" w:sz="4" w:space="0" w:color="D8EAED" w:themeColor="accent3" w:themeTint="99"/>
        <w:insideV w:val="single" w:sz="4" w:space="0" w:color="D8EAE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8F9" w:themeFill="accent3" w:themeFillTint="33"/>
      </w:tcPr>
    </w:tblStylePr>
    <w:tblStylePr w:type="band1Horz">
      <w:tblPr/>
      <w:tcPr>
        <w:shd w:val="clear" w:color="auto" w:fill="F2F8F9" w:themeFill="accent3" w:themeFillTint="33"/>
      </w:tcPr>
    </w:tblStylePr>
    <w:tblStylePr w:type="neCell">
      <w:tblPr/>
      <w:tcPr>
        <w:tcBorders>
          <w:bottom w:val="single" w:sz="4" w:space="0" w:color="D8EAED" w:themeColor="accent3" w:themeTint="99"/>
        </w:tcBorders>
      </w:tcPr>
    </w:tblStylePr>
    <w:tblStylePr w:type="nwCell">
      <w:tblPr/>
      <w:tcPr>
        <w:tcBorders>
          <w:bottom w:val="single" w:sz="4" w:space="0" w:color="D8EAED" w:themeColor="accent3" w:themeTint="99"/>
        </w:tcBorders>
      </w:tcPr>
    </w:tblStylePr>
    <w:tblStylePr w:type="seCell">
      <w:tblPr/>
      <w:tcPr>
        <w:tcBorders>
          <w:top w:val="single" w:sz="4" w:space="0" w:color="D8EAED" w:themeColor="accent3" w:themeTint="99"/>
        </w:tcBorders>
      </w:tcPr>
    </w:tblStylePr>
    <w:tblStylePr w:type="swCell">
      <w:tblPr/>
      <w:tcPr>
        <w:tcBorders>
          <w:top w:val="single" w:sz="4" w:space="0" w:color="D8EAED" w:themeColor="accent3" w:themeTint="99"/>
        </w:tcBorders>
      </w:tcPr>
    </w:tblStylePr>
  </w:style>
  <w:style w:type="table" w:styleId="GridTable7Colorful-Accent4">
    <w:name w:val="Grid Table 7 Colorful Accent 4"/>
    <w:basedOn w:val="TableNormal"/>
    <w:uiPriority w:val="52"/>
    <w:semiHidden/>
    <w:rsid w:val="00294A5A"/>
    <w:pPr>
      <w:spacing w:after="0" w:line="240" w:lineRule="auto"/>
    </w:pPr>
    <w:rPr>
      <w:color w:val="30303B" w:themeColor="accent4" w:themeShade="BF"/>
    </w:r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insideV w:val="single" w:sz="4" w:space="0" w:color="84849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D6DE" w:themeFill="accent4" w:themeFillTint="33"/>
      </w:tcPr>
    </w:tblStylePr>
    <w:tblStylePr w:type="band1Horz">
      <w:tblPr/>
      <w:tcPr>
        <w:shd w:val="clear" w:color="auto" w:fill="D6D6DE" w:themeFill="accent4" w:themeFillTint="33"/>
      </w:tcPr>
    </w:tblStylePr>
    <w:tblStylePr w:type="neCell">
      <w:tblPr/>
      <w:tcPr>
        <w:tcBorders>
          <w:bottom w:val="single" w:sz="4" w:space="0" w:color="84849D" w:themeColor="accent4" w:themeTint="99"/>
        </w:tcBorders>
      </w:tcPr>
    </w:tblStylePr>
    <w:tblStylePr w:type="nwCell">
      <w:tblPr/>
      <w:tcPr>
        <w:tcBorders>
          <w:bottom w:val="single" w:sz="4" w:space="0" w:color="84849D" w:themeColor="accent4" w:themeTint="99"/>
        </w:tcBorders>
      </w:tcPr>
    </w:tblStylePr>
    <w:tblStylePr w:type="seCell">
      <w:tblPr/>
      <w:tcPr>
        <w:tcBorders>
          <w:top w:val="single" w:sz="4" w:space="0" w:color="84849D" w:themeColor="accent4" w:themeTint="99"/>
        </w:tcBorders>
      </w:tcPr>
    </w:tblStylePr>
    <w:tblStylePr w:type="swCell">
      <w:tblPr/>
      <w:tcPr>
        <w:tcBorders>
          <w:top w:val="single" w:sz="4" w:space="0" w:color="84849D" w:themeColor="accent4" w:themeTint="99"/>
        </w:tcBorders>
      </w:tcPr>
    </w:tblStylePr>
  </w:style>
  <w:style w:type="table" w:styleId="GridTable7Colorful-Accent5">
    <w:name w:val="Grid Table 7 Colorful Accent 5"/>
    <w:basedOn w:val="TableNormal"/>
    <w:uiPriority w:val="52"/>
    <w:semiHidden/>
    <w:rsid w:val="00294A5A"/>
    <w:pPr>
      <w:spacing w:after="0" w:line="240" w:lineRule="auto"/>
    </w:pPr>
    <w:rPr>
      <w:color w:val="5F5F68" w:themeColor="accent5" w:themeShade="BF"/>
    </w:r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insideV w:val="single" w:sz="4" w:space="0" w:color="B2B2B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7" w:themeFill="accent5" w:themeFillTint="33"/>
      </w:tcPr>
    </w:tblStylePr>
    <w:tblStylePr w:type="band1Horz">
      <w:tblPr/>
      <w:tcPr>
        <w:shd w:val="clear" w:color="auto" w:fill="E5E5E7" w:themeFill="accent5" w:themeFillTint="33"/>
      </w:tcPr>
    </w:tblStylePr>
    <w:tblStylePr w:type="neCell">
      <w:tblPr/>
      <w:tcPr>
        <w:tcBorders>
          <w:bottom w:val="single" w:sz="4" w:space="0" w:color="B2B2B9" w:themeColor="accent5" w:themeTint="99"/>
        </w:tcBorders>
      </w:tcPr>
    </w:tblStylePr>
    <w:tblStylePr w:type="nwCell">
      <w:tblPr/>
      <w:tcPr>
        <w:tcBorders>
          <w:bottom w:val="single" w:sz="4" w:space="0" w:color="B2B2B9" w:themeColor="accent5" w:themeTint="99"/>
        </w:tcBorders>
      </w:tcPr>
    </w:tblStylePr>
    <w:tblStylePr w:type="seCell">
      <w:tblPr/>
      <w:tcPr>
        <w:tcBorders>
          <w:top w:val="single" w:sz="4" w:space="0" w:color="B2B2B9" w:themeColor="accent5" w:themeTint="99"/>
        </w:tcBorders>
      </w:tcPr>
    </w:tblStylePr>
    <w:tblStylePr w:type="swCell">
      <w:tblPr/>
      <w:tcPr>
        <w:tcBorders>
          <w:top w:val="single" w:sz="4" w:space="0" w:color="B2B2B9" w:themeColor="accent5" w:themeTint="99"/>
        </w:tcBorders>
      </w:tcPr>
    </w:tblStylePr>
  </w:style>
  <w:style w:type="table" w:styleId="GridTable7Colorful-Accent6">
    <w:name w:val="Grid Table 7 Colorful Accent 6"/>
    <w:basedOn w:val="TableNormal"/>
    <w:uiPriority w:val="52"/>
    <w:semiHidden/>
    <w:rsid w:val="00294A5A"/>
    <w:pPr>
      <w:spacing w:after="0" w:line="240" w:lineRule="auto"/>
    </w:pPr>
    <w:rPr>
      <w:color w:val="96969E" w:themeColor="accent6" w:themeShade="BF"/>
    </w:r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insideV w:val="single" w:sz="4" w:space="0" w:color="E0E0E2"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F4F5" w:themeFill="accent6" w:themeFillTint="33"/>
      </w:tcPr>
    </w:tblStylePr>
    <w:tblStylePr w:type="band1Horz">
      <w:tblPr/>
      <w:tcPr>
        <w:shd w:val="clear" w:color="auto" w:fill="F4F4F5" w:themeFill="accent6" w:themeFillTint="33"/>
      </w:tcPr>
    </w:tblStylePr>
    <w:tblStylePr w:type="neCell">
      <w:tblPr/>
      <w:tcPr>
        <w:tcBorders>
          <w:bottom w:val="single" w:sz="4" w:space="0" w:color="E0E0E2" w:themeColor="accent6" w:themeTint="99"/>
        </w:tcBorders>
      </w:tcPr>
    </w:tblStylePr>
    <w:tblStylePr w:type="nwCell">
      <w:tblPr/>
      <w:tcPr>
        <w:tcBorders>
          <w:bottom w:val="single" w:sz="4" w:space="0" w:color="E0E0E2" w:themeColor="accent6" w:themeTint="99"/>
        </w:tcBorders>
      </w:tcPr>
    </w:tblStylePr>
    <w:tblStylePr w:type="seCell">
      <w:tblPr/>
      <w:tcPr>
        <w:tcBorders>
          <w:top w:val="single" w:sz="4" w:space="0" w:color="E0E0E2" w:themeColor="accent6" w:themeTint="99"/>
        </w:tcBorders>
      </w:tcPr>
    </w:tblStylePr>
    <w:tblStylePr w:type="swCell">
      <w:tblPr/>
      <w:tcPr>
        <w:tcBorders>
          <w:top w:val="single" w:sz="4" w:space="0" w:color="E0E0E2" w:themeColor="accent6" w:themeTint="99"/>
        </w:tcBorders>
      </w:tcPr>
    </w:tblStylePr>
  </w:style>
  <w:style w:type="table" w:styleId="LightGrid">
    <w:name w:val="Light Grid"/>
    <w:basedOn w:val="TableNormal"/>
    <w:uiPriority w:val="62"/>
    <w:semiHidden/>
    <w:rsid w:val="00294A5A"/>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294A5A"/>
    <w:pPr>
      <w:spacing w:before="0" w:after="0" w:line="240" w:lineRule="auto"/>
    </w:pPr>
    <w:tblPr>
      <w:tblStyleRowBandSize w:val="1"/>
      <w:tblStyleColBandSize w:val="1"/>
      <w:tblBorders>
        <w:top w:val="single" w:sz="8" w:space="0" w:color="4098A4" w:themeColor="accent1"/>
        <w:left w:val="single" w:sz="8" w:space="0" w:color="4098A4" w:themeColor="accent1"/>
        <w:bottom w:val="single" w:sz="8" w:space="0" w:color="4098A4" w:themeColor="accent1"/>
        <w:right w:val="single" w:sz="8" w:space="0" w:color="4098A4" w:themeColor="accent1"/>
        <w:insideH w:val="single" w:sz="8" w:space="0" w:color="4098A4" w:themeColor="accent1"/>
        <w:insideV w:val="single" w:sz="8" w:space="0" w:color="4098A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098A4" w:themeColor="accent1"/>
          <w:left w:val="single" w:sz="8" w:space="0" w:color="4098A4" w:themeColor="accent1"/>
          <w:bottom w:val="single" w:sz="18" w:space="0" w:color="4098A4" w:themeColor="accent1"/>
          <w:right w:val="single" w:sz="8" w:space="0" w:color="4098A4" w:themeColor="accent1"/>
          <w:insideH w:val="nil"/>
          <w:insideV w:val="single" w:sz="8" w:space="0" w:color="4098A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098A4" w:themeColor="accent1"/>
          <w:left w:val="single" w:sz="8" w:space="0" w:color="4098A4" w:themeColor="accent1"/>
          <w:bottom w:val="single" w:sz="8" w:space="0" w:color="4098A4" w:themeColor="accent1"/>
          <w:right w:val="single" w:sz="8" w:space="0" w:color="4098A4" w:themeColor="accent1"/>
          <w:insideH w:val="nil"/>
          <w:insideV w:val="single" w:sz="8" w:space="0" w:color="4098A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098A4" w:themeColor="accent1"/>
          <w:left w:val="single" w:sz="8" w:space="0" w:color="4098A4" w:themeColor="accent1"/>
          <w:bottom w:val="single" w:sz="8" w:space="0" w:color="4098A4" w:themeColor="accent1"/>
          <w:right w:val="single" w:sz="8" w:space="0" w:color="4098A4" w:themeColor="accent1"/>
        </w:tcBorders>
      </w:tcPr>
    </w:tblStylePr>
    <w:tblStylePr w:type="band1Vert">
      <w:tblPr/>
      <w:tcPr>
        <w:tcBorders>
          <w:top w:val="single" w:sz="8" w:space="0" w:color="4098A4" w:themeColor="accent1"/>
          <w:left w:val="single" w:sz="8" w:space="0" w:color="4098A4" w:themeColor="accent1"/>
          <w:bottom w:val="single" w:sz="8" w:space="0" w:color="4098A4" w:themeColor="accent1"/>
          <w:right w:val="single" w:sz="8" w:space="0" w:color="4098A4" w:themeColor="accent1"/>
        </w:tcBorders>
        <w:shd w:val="clear" w:color="auto" w:fill="CCE7EB" w:themeFill="accent1" w:themeFillTint="3F"/>
      </w:tcPr>
    </w:tblStylePr>
    <w:tblStylePr w:type="band1Horz">
      <w:tblPr/>
      <w:tcPr>
        <w:tcBorders>
          <w:top w:val="single" w:sz="8" w:space="0" w:color="4098A4" w:themeColor="accent1"/>
          <w:left w:val="single" w:sz="8" w:space="0" w:color="4098A4" w:themeColor="accent1"/>
          <w:bottom w:val="single" w:sz="8" w:space="0" w:color="4098A4" w:themeColor="accent1"/>
          <w:right w:val="single" w:sz="8" w:space="0" w:color="4098A4" w:themeColor="accent1"/>
          <w:insideV w:val="single" w:sz="8" w:space="0" w:color="4098A4" w:themeColor="accent1"/>
        </w:tcBorders>
        <w:shd w:val="clear" w:color="auto" w:fill="CCE7EB" w:themeFill="accent1" w:themeFillTint="3F"/>
      </w:tcPr>
    </w:tblStylePr>
    <w:tblStylePr w:type="band2Horz">
      <w:tblPr/>
      <w:tcPr>
        <w:tcBorders>
          <w:top w:val="single" w:sz="8" w:space="0" w:color="4098A4" w:themeColor="accent1"/>
          <w:left w:val="single" w:sz="8" w:space="0" w:color="4098A4" w:themeColor="accent1"/>
          <w:bottom w:val="single" w:sz="8" w:space="0" w:color="4098A4" w:themeColor="accent1"/>
          <w:right w:val="single" w:sz="8" w:space="0" w:color="4098A4" w:themeColor="accent1"/>
          <w:insideV w:val="single" w:sz="8" w:space="0" w:color="4098A4" w:themeColor="accent1"/>
        </w:tcBorders>
      </w:tcPr>
    </w:tblStylePr>
  </w:style>
  <w:style w:type="table" w:styleId="LightGrid-Accent2">
    <w:name w:val="Light Grid Accent 2"/>
    <w:basedOn w:val="TableNormal"/>
    <w:uiPriority w:val="62"/>
    <w:semiHidden/>
    <w:rsid w:val="00294A5A"/>
    <w:pPr>
      <w:spacing w:before="0" w:after="0" w:line="240" w:lineRule="auto"/>
    </w:pPr>
    <w:tblPr>
      <w:tblStyleRowBandSize w:val="1"/>
      <w:tblStyleColBandSize w:val="1"/>
      <w:tblBorders>
        <w:top w:val="single" w:sz="8" w:space="0" w:color="80BAC3" w:themeColor="accent2"/>
        <w:left w:val="single" w:sz="8" w:space="0" w:color="80BAC3" w:themeColor="accent2"/>
        <w:bottom w:val="single" w:sz="8" w:space="0" w:color="80BAC3" w:themeColor="accent2"/>
        <w:right w:val="single" w:sz="8" w:space="0" w:color="80BAC3" w:themeColor="accent2"/>
        <w:insideH w:val="single" w:sz="8" w:space="0" w:color="80BAC3" w:themeColor="accent2"/>
        <w:insideV w:val="single" w:sz="8" w:space="0" w:color="80BAC3"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BAC3" w:themeColor="accent2"/>
          <w:left w:val="single" w:sz="8" w:space="0" w:color="80BAC3" w:themeColor="accent2"/>
          <w:bottom w:val="single" w:sz="18" w:space="0" w:color="80BAC3" w:themeColor="accent2"/>
          <w:right w:val="single" w:sz="8" w:space="0" w:color="80BAC3" w:themeColor="accent2"/>
          <w:insideH w:val="nil"/>
          <w:insideV w:val="single" w:sz="8" w:space="0" w:color="80BAC3"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BAC3" w:themeColor="accent2"/>
          <w:left w:val="single" w:sz="8" w:space="0" w:color="80BAC3" w:themeColor="accent2"/>
          <w:bottom w:val="single" w:sz="8" w:space="0" w:color="80BAC3" w:themeColor="accent2"/>
          <w:right w:val="single" w:sz="8" w:space="0" w:color="80BAC3" w:themeColor="accent2"/>
          <w:insideH w:val="nil"/>
          <w:insideV w:val="single" w:sz="8" w:space="0" w:color="80BAC3"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BAC3" w:themeColor="accent2"/>
          <w:left w:val="single" w:sz="8" w:space="0" w:color="80BAC3" w:themeColor="accent2"/>
          <w:bottom w:val="single" w:sz="8" w:space="0" w:color="80BAC3" w:themeColor="accent2"/>
          <w:right w:val="single" w:sz="8" w:space="0" w:color="80BAC3" w:themeColor="accent2"/>
        </w:tcBorders>
      </w:tcPr>
    </w:tblStylePr>
    <w:tblStylePr w:type="band1Vert">
      <w:tblPr/>
      <w:tcPr>
        <w:tcBorders>
          <w:top w:val="single" w:sz="8" w:space="0" w:color="80BAC3" w:themeColor="accent2"/>
          <w:left w:val="single" w:sz="8" w:space="0" w:color="80BAC3" w:themeColor="accent2"/>
          <w:bottom w:val="single" w:sz="8" w:space="0" w:color="80BAC3" w:themeColor="accent2"/>
          <w:right w:val="single" w:sz="8" w:space="0" w:color="80BAC3" w:themeColor="accent2"/>
        </w:tcBorders>
        <w:shd w:val="clear" w:color="auto" w:fill="DFEDF0" w:themeFill="accent2" w:themeFillTint="3F"/>
      </w:tcPr>
    </w:tblStylePr>
    <w:tblStylePr w:type="band1Horz">
      <w:tblPr/>
      <w:tcPr>
        <w:tcBorders>
          <w:top w:val="single" w:sz="8" w:space="0" w:color="80BAC3" w:themeColor="accent2"/>
          <w:left w:val="single" w:sz="8" w:space="0" w:color="80BAC3" w:themeColor="accent2"/>
          <w:bottom w:val="single" w:sz="8" w:space="0" w:color="80BAC3" w:themeColor="accent2"/>
          <w:right w:val="single" w:sz="8" w:space="0" w:color="80BAC3" w:themeColor="accent2"/>
          <w:insideV w:val="single" w:sz="8" w:space="0" w:color="80BAC3" w:themeColor="accent2"/>
        </w:tcBorders>
        <w:shd w:val="clear" w:color="auto" w:fill="DFEDF0" w:themeFill="accent2" w:themeFillTint="3F"/>
      </w:tcPr>
    </w:tblStylePr>
    <w:tblStylePr w:type="band2Horz">
      <w:tblPr/>
      <w:tcPr>
        <w:tcBorders>
          <w:top w:val="single" w:sz="8" w:space="0" w:color="80BAC3" w:themeColor="accent2"/>
          <w:left w:val="single" w:sz="8" w:space="0" w:color="80BAC3" w:themeColor="accent2"/>
          <w:bottom w:val="single" w:sz="8" w:space="0" w:color="80BAC3" w:themeColor="accent2"/>
          <w:right w:val="single" w:sz="8" w:space="0" w:color="80BAC3" w:themeColor="accent2"/>
          <w:insideV w:val="single" w:sz="8" w:space="0" w:color="80BAC3" w:themeColor="accent2"/>
        </w:tcBorders>
      </w:tcPr>
    </w:tblStylePr>
  </w:style>
  <w:style w:type="table" w:styleId="LightGrid-Accent3">
    <w:name w:val="Light Grid Accent 3"/>
    <w:basedOn w:val="TableNormal"/>
    <w:uiPriority w:val="62"/>
    <w:semiHidden/>
    <w:rsid w:val="00294A5A"/>
    <w:pPr>
      <w:spacing w:before="0" w:after="0" w:line="240" w:lineRule="auto"/>
    </w:pPr>
    <w:tblPr>
      <w:tblStyleRowBandSize w:val="1"/>
      <w:tblStyleColBandSize w:val="1"/>
      <w:tblBorders>
        <w:top w:val="single" w:sz="8" w:space="0" w:color="BFDDE1" w:themeColor="accent3"/>
        <w:left w:val="single" w:sz="8" w:space="0" w:color="BFDDE1" w:themeColor="accent3"/>
        <w:bottom w:val="single" w:sz="8" w:space="0" w:color="BFDDE1" w:themeColor="accent3"/>
        <w:right w:val="single" w:sz="8" w:space="0" w:color="BFDDE1" w:themeColor="accent3"/>
        <w:insideH w:val="single" w:sz="8" w:space="0" w:color="BFDDE1" w:themeColor="accent3"/>
        <w:insideV w:val="single" w:sz="8" w:space="0" w:color="BFDDE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FDDE1" w:themeColor="accent3"/>
          <w:left w:val="single" w:sz="8" w:space="0" w:color="BFDDE1" w:themeColor="accent3"/>
          <w:bottom w:val="single" w:sz="18" w:space="0" w:color="BFDDE1" w:themeColor="accent3"/>
          <w:right w:val="single" w:sz="8" w:space="0" w:color="BFDDE1" w:themeColor="accent3"/>
          <w:insideH w:val="nil"/>
          <w:insideV w:val="single" w:sz="8" w:space="0" w:color="BFDDE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FDDE1" w:themeColor="accent3"/>
          <w:left w:val="single" w:sz="8" w:space="0" w:color="BFDDE1" w:themeColor="accent3"/>
          <w:bottom w:val="single" w:sz="8" w:space="0" w:color="BFDDE1" w:themeColor="accent3"/>
          <w:right w:val="single" w:sz="8" w:space="0" w:color="BFDDE1" w:themeColor="accent3"/>
          <w:insideH w:val="nil"/>
          <w:insideV w:val="single" w:sz="8" w:space="0" w:color="BFDDE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FDDE1" w:themeColor="accent3"/>
          <w:left w:val="single" w:sz="8" w:space="0" w:color="BFDDE1" w:themeColor="accent3"/>
          <w:bottom w:val="single" w:sz="8" w:space="0" w:color="BFDDE1" w:themeColor="accent3"/>
          <w:right w:val="single" w:sz="8" w:space="0" w:color="BFDDE1" w:themeColor="accent3"/>
        </w:tcBorders>
      </w:tcPr>
    </w:tblStylePr>
    <w:tblStylePr w:type="band1Vert">
      <w:tblPr/>
      <w:tcPr>
        <w:tcBorders>
          <w:top w:val="single" w:sz="8" w:space="0" w:color="BFDDE1" w:themeColor="accent3"/>
          <w:left w:val="single" w:sz="8" w:space="0" w:color="BFDDE1" w:themeColor="accent3"/>
          <w:bottom w:val="single" w:sz="8" w:space="0" w:color="BFDDE1" w:themeColor="accent3"/>
          <w:right w:val="single" w:sz="8" w:space="0" w:color="BFDDE1" w:themeColor="accent3"/>
        </w:tcBorders>
        <w:shd w:val="clear" w:color="auto" w:fill="EFF6F7" w:themeFill="accent3" w:themeFillTint="3F"/>
      </w:tcPr>
    </w:tblStylePr>
    <w:tblStylePr w:type="band1Horz">
      <w:tblPr/>
      <w:tcPr>
        <w:tcBorders>
          <w:top w:val="single" w:sz="8" w:space="0" w:color="BFDDE1" w:themeColor="accent3"/>
          <w:left w:val="single" w:sz="8" w:space="0" w:color="BFDDE1" w:themeColor="accent3"/>
          <w:bottom w:val="single" w:sz="8" w:space="0" w:color="BFDDE1" w:themeColor="accent3"/>
          <w:right w:val="single" w:sz="8" w:space="0" w:color="BFDDE1" w:themeColor="accent3"/>
          <w:insideV w:val="single" w:sz="8" w:space="0" w:color="BFDDE1" w:themeColor="accent3"/>
        </w:tcBorders>
        <w:shd w:val="clear" w:color="auto" w:fill="EFF6F7" w:themeFill="accent3" w:themeFillTint="3F"/>
      </w:tcPr>
    </w:tblStylePr>
    <w:tblStylePr w:type="band2Horz">
      <w:tblPr/>
      <w:tcPr>
        <w:tcBorders>
          <w:top w:val="single" w:sz="8" w:space="0" w:color="BFDDE1" w:themeColor="accent3"/>
          <w:left w:val="single" w:sz="8" w:space="0" w:color="BFDDE1" w:themeColor="accent3"/>
          <w:bottom w:val="single" w:sz="8" w:space="0" w:color="BFDDE1" w:themeColor="accent3"/>
          <w:right w:val="single" w:sz="8" w:space="0" w:color="BFDDE1" w:themeColor="accent3"/>
          <w:insideV w:val="single" w:sz="8" w:space="0" w:color="BFDDE1" w:themeColor="accent3"/>
        </w:tcBorders>
      </w:tcPr>
    </w:tblStylePr>
  </w:style>
  <w:style w:type="table" w:styleId="LightGrid-Accent4">
    <w:name w:val="Light Grid Accent 4"/>
    <w:basedOn w:val="TableNormal"/>
    <w:uiPriority w:val="62"/>
    <w:semiHidden/>
    <w:rsid w:val="00294A5A"/>
    <w:pPr>
      <w:spacing w:before="0" w:after="0" w:line="240" w:lineRule="auto"/>
    </w:pPr>
    <w:tblPr>
      <w:tblStyleRowBandSize w:val="1"/>
      <w:tblStyleColBandSize w:val="1"/>
      <w:tblBorders>
        <w:top w:val="single" w:sz="8" w:space="0" w:color="404050" w:themeColor="accent4"/>
        <w:left w:val="single" w:sz="8" w:space="0" w:color="404050" w:themeColor="accent4"/>
        <w:bottom w:val="single" w:sz="8" w:space="0" w:color="404050" w:themeColor="accent4"/>
        <w:right w:val="single" w:sz="8" w:space="0" w:color="404050" w:themeColor="accent4"/>
        <w:insideH w:val="single" w:sz="8" w:space="0" w:color="404050" w:themeColor="accent4"/>
        <w:insideV w:val="single" w:sz="8" w:space="0" w:color="40405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04050" w:themeColor="accent4"/>
          <w:left w:val="single" w:sz="8" w:space="0" w:color="404050" w:themeColor="accent4"/>
          <w:bottom w:val="single" w:sz="18" w:space="0" w:color="404050" w:themeColor="accent4"/>
          <w:right w:val="single" w:sz="8" w:space="0" w:color="404050" w:themeColor="accent4"/>
          <w:insideH w:val="nil"/>
          <w:insideV w:val="single" w:sz="8" w:space="0" w:color="40405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04050" w:themeColor="accent4"/>
          <w:left w:val="single" w:sz="8" w:space="0" w:color="404050" w:themeColor="accent4"/>
          <w:bottom w:val="single" w:sz="8" w:space="0" w:color="404050" w:themeColor="accent4"/>
          <w:right w:val="single" w:sz="8" w:space="0" w:color="404050" w:themeColor="accent4"/>
          <w:insideH w:val="nil"/>
          <w:insideV w:val="single" w:sz="8" w:space="0" w:color="40405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04050" w:themeColor="accent4"/>
          <w:left w:val="single" w:sz="8" w:space="0" w:color="404050" w:themeColor="accent4"/>
          <w:bottom w:val="single" w:sz="8" w:space="0" w:color="404050" w:themeColor="accent4"/>
          <w:right w:val="single" w:sz="8" w:space="0" w:color="404050" w:themeColor="accent4"/>
        </w:tcBorders>
      </w:tcPr>
    </w:tblStylePr>
    <w:tblStylePr w:type="band1Vert">
      <w:tblPr/>
      <w:tcPr>
        <w:tcBorders>
          <w:top w:val="single" w:sz="8" w:space="0" w:color="404050" w:themeColor="accent4"/>
          <w:left w:val="single" w:sz="8" w:space="0" w:color="404050" w:themeColor="accent4"/>
          <w:bottom w:val="single" w:sz="8" w:space="0" w:color="404050" w:themeColor="accent4"/>
          <w:right w:val="single" w:sz="8" w:space="0" w:color="404050" w:themeColor="accent4"/>
        </w:tcBorders>
        <w:shd w:val="clear" w:color="auto" w:fill="CCCCD6" w:themeFill="accent4" w:themeFillTint="3F"/>
      </w:tcPr>
    </w:tblStylePr>
    <w:tblStylePr w:type="band1Horz">
      <w:tblPr/>
      <w:tcPr>
        <w:tcBorders>
          <w:top w:val="single" w:sz="8" w:space="0" w:color="404050" w:themeColor="accent4"/>
          <w:left w:val="single" w:sz="8" w:space="0" w:color="404050" w:themeColor="accent4"/>
          <w:bottom w:val="single" w:sz="8" w:space="0" w:color="404050" w:themeColor="accent4"/>
          <w:right w:val="single" w:sz="8" w:space="0" w:color="404050" w:themeColor="accent4"/>
          <w:insideV w:val="single" w:sz="8" w:space="0" w:color="404050" w:themeColor="accent4"/>
        </w:tcBorders>
        <w:shd w:val="clear" w:color="auto" w:fill="CCCCD6" w:themeFill="accent4" w:themeFillTint="3F"/>
      </w:tcPr>
    </w:tblStylePr>
    <w:tblStylePr w:type="band2Horz">
      <w:tblPr/>
      <w:tcPr>
        <w:tcBorders>
          <w:top w:val="single" w:sz="8" w:space="0" w:color="404050" w:themeColor="accent4"/>
          <w:left w:val="single" w:sz="8" w:space="0" w:color="404050" w:themeColor="accent4"/>
          <w:bottom w:val="single" w:sz="8" w:space="0" w:color="404050" w:themeColor="accent4"/>
          <w:right w:val="single" w:sz="8" w:space="0" w:color="404050" w:themeColor="accent4"/>
          <w:insideV w:val="single" w:sz="8" w:space="0" w:color="404050" w:themeColor="accent4"/>
        </w:tcBorders>
      </w:tcPr>
    </w:tblStylePr>
  </w:style>
  <w:style w:type="table" w:styleId="LightGrid-Accent5">
    <w:name w:val="Light Grid Accent 5"/>
    <w:basedOn w:val="TableNormal"/>
    <w:uiPriority w:val="62"/>
    <w:semiHidden/>
    <w:rsid w:val="00294A5A"/>
    <w:pPr>
      <w:spacing w:before="0" w:after="0" w:line="240" w:lineRule="auto"/>
    </w:pPr>
    <w:tblPr>
      <w:tblStyleRowBandSize w:val="1"/>
      <w:tblStyleColBandSize w:val="1"/>
      <w:tblBorders>
        <w:top w:val="single" w:sz="8" w:space="0" w:color="80808B" w:themeColor="accent5"/>
        <w:left w:val="single" w:sz="8" w:space="0" w:color="80808B" w:themeColor="accent5"/>
        <w:bottom w:val="single" w:sz="8" w:space="0" w:color="80808B" w:themeColor="accent5"/>
        <w:right w:val="single" w:sz="8" w:space="0" w:color="80808B" w:themeColor="accent5"/>
        <w:insideH w:val="single" w:sz="8" w:space="0" w:color="80808B" w:themeColor="accent5"/>
        <w:insideV w:val="single" w:sz="8" w:space="0" w:color="80808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808B" w:themeColor="accent5"/>
          <w:left w:val="single" w:sz="8" w:space="0" w:color="80808B" w:themeColor="accent5"/>
          <w:bottom w:val="single" w:sz="18" w:space="0" w:color="80808B" w:themeColor="accent5"/>
          <w:right w:val="single" w:sz="8" w:space="0" w:color="80808B" w:themeColor="accent5"/>
          <w:insideH w:val="nil"/>
          <w:insideV w:val="single" w:sz="8" w:space="0" w:color="80808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808B" w:themeColor="accent5"/>
          <w:left w:val="single" w:sz="8" w:space="0" w:color="80808B" w:themeColor="accent5"/>
          <w:bottom w:val="single" w:sz="8" w:space="0" w:color="80808B" w:themeColor="accent5"/>
          <w:right w:val="single" w:sz="8" w:space="0" w:color="80808B" w:themeColor="accent5"/>
          <w:insideH w:val="nil"/>
          <w:insideV w:val="single" w:sz="8" w:space="0" w:color="80808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808B" w:themeColor="accent5"/>
          <w:left w:val="single" w:sz="8" w:space="0" w:color="80808B" w:themeColor="accent5"/>
          <w:bottom w:val="single" w:sz="8" w:space="0" w:color="80808B" w:themeColor="accent5"/>
          <w:right w:val="single" w:sz="8" w:space="0" w:color="80808B" w:themeColor="accent5"/>
        </w:tcBorders>
      </w:tcPr>
    </w:tblStylePr>
    <w:tblStylePr w:type="band1Vert">
      <w:tblPr/>
      <w:tcPr>
        <w:tcBorders>
          <w:top w:val="single" w:sz="8" w:space="0" w:color="80808B" w:themeColor="accent5"/>
          <w:left w:val="single" w:sz="8" w:space="0" w:color="80808B" w:themeColor="accent5"/>
          <w:bottom w:val="single" w:sz="8" w:space="0" w:color="80808B" w:themeColor="accent5"/>
          <w:right w:val="single" w:sz="8" w:space="0" w:color="80808B" w:themeColor="accent5"/>
        </w:tcBorders>
        <w:shd w:val="clear" w:color="auto" w:fill="DFDFE2" w:themeFill="accent5" w:themeFillTint="3F"/>
      </w:tcPr>
    </w:tblStylePr>
    <w:tblStylePr w:type="band1Horz">
      <w:tblPr/>
      <w:tcPr>
        <w:tcBorders>
          <w:top w:val="single" w:sz="8" w:space="0" w:color="80808B" w:themeColor="accent5"/>
          <w:left w:val="single" w:sz="8" w:space="0" w:color="80808B" w:themeColor="accent5"/>
          <w:bottom w:val="single" w:sz="8" w:space="0" w:color="80808B" w:themeColor="accent5"/>
          <w:right w:val="single" w:sz="8" w:space="0" w:color="80808B" w:themeColor="accent5"/>
          <w:insideV w:val="single" w:sz="8" w:space="0" w:color="80808B" w:themeColor="accent5"/>
        </w:tcBorders>
        <w:shd w:val="clear" w:color="auto" w:fill="DFDFE2" w:themeFill="accent5" w:themeFillTint="3F"/>
      </w:tcPr>
    </w:tblStylePr>
    <w:tblStylePr w:type="band2Horz">
      <w:tblPr/>
      <w:tcPr>
        <w:tcBorders>
          <w:top w:val="single" w:sz="8" w:space="0" w:color="80808B" w:themeColor="accent5"/>
          <w:left w:val="single" w:sz="8" w:space="0" w:color="80808B" w:themeColor="accent5"/>
          <w:bottom w:val="single" w:sz="8" w:space="0" w:color="80808B" w:themeColor="accent5"/>
          <w:right w:val="single" w:sz="8" w:space="0" w:color="80808B" w:themeColor="accent5"/>
          <w:insideV w:val="single" w:sz="8" w:space="0" w:color="80808B" w:themeColor="accent5"/>
        </w:tcBorders>
      </w:tcPr>
    </w:tblStylePr>
  </w:style>
  <w:style w:type="table" w:styleId="LightGrid-Accent6">
    <w:name w:val="Light Grid Accent 6"/>
    <w:basedOn w:val="TableNormal"/>
    <w:uiPriority w:val="62"/>
    <w:semiHidden/>
    <w:rsid w:val="00294A5A"/>
    <w:pPr>
      <w:spacing w:before="0" w:after="0" w:line="240" w:lineRule="auto"/>
    </w:pPr>
    <w:tblPr>
      <w:tblStyleRowBandSize w:val="1"/>
      <w:tblStyleColBandSize w:val="1"/>
      <w:tblBorders>
        <w:top w:val="single" w:sz="8" w:space="0" w:color="CCCCD0" w:themeColor="accent6"/>
        <w:left w:val="single" w:sz="8" w:space="0" w:color="CCCCD0" w:themeColor="accent6"/>
        <w:bottom w:val="single" w:sz="8" w:space="0" w:color="CCCCD0" w:themeColor="accent6"/>
        <w:right w:val="single" w:sz="8" w:space="0" w:color="CCCCD0" w:themeColor="accent6"/>
        <w:insideH w:val="single" w:sz="8" w:space="0" w:color="CCCCD0" w:themeColor="accent6"/>
        <w:insideV w:val="single" w:sz="8" w:space="0" w:color="CCCCD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CCCD0" w:themeColor="accent6"/>
          <w:left w:val="single" w:sz="8" w:space="0" w:color="CCCCD0" w:themeColor="accent6"/>
          <w:bottom w:val="single" w:sz="18" w:space="0" w:color="CCCCD0" w:themeColor="accent6"/>
          <w:right w:val="single" w:sz="8" w:space="0" w:color="CCCCD0" w:themeColor="accent6"/>
          <w:insideH w:val="nil"/>
          <w:insideV w:val="single" w:sz="8" w:space="0" w:color="CCCCD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CCCD0" w:themeColor="accent6"/>
          <w:left w:val="single" w:sz="8" w:space="0" w:color="CCCCD0" w:themeColor="accent6"/>
          <w:bottom w:val="single" w:sz="8" w:space="0" w:color="CCCCD0" w:themeColor="accent6"/>
          <w:right w:val="single" w:sz="8" w:space="0" w:color="CCCCD0" w:themeColor="accent6"/>
          <w:insideH w:val="nil"/>
          <w:insideV w:val="single" w:sz="8" w:space="0" w:color="CCCCD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CCCD0" w:themeColor="accent6"/>
          <w:left w:val="single" w:sz="8" w:space="0" w:color="CCCCD0" w:themeColor="accent6"/>
          <w:bottom w:val="single" w:sz="8" w:space="0" w:color="CCCCD0" w:themeColor="accent6"/>
          <w:right w:val="single" w:sz="8" w:space="0" w:color="CCCCD0" w:themeColor="accent6"/>
        </w:tcBorders>
      </w:tcPr>
    </w:tblStylePr>
    <w:tblStylePr w:type="band1Vert">
      <w:tblPr/>
      <w:tcPr>
        <w:tcBorders>
          <w:top w:val="single" w:sz="8" w:space="0" w:color="CCCCD0" w:themeColor="accent6"/>
          <w:left w:val="single" w:sz="8" w:space="0" w:color="CCCCD0" w:themeColor="accent6"/>
          <w:bottom w:val="single" w:sz="8" w:space="0" w:color="CCCCD0" w:themeColor="accent6"/>
          <w:right w:val="single" w:sz="8" w:space="0" w:color="CCCCD0" w:themeColor="accent6"/>
        </w:tcBorders>
        <w:shd w:val="clear" w:color="auto" w:fill="F2F2F3" w:themeFill="accent6" w:themeFillTint="3F"/>
      </w:tcPr>
    </w:tblStylePr>
    <w:tblStylePr w:type="band1Horz">
      <w:tblPr/>
      <w:tcPr>
        <w:tcBorders>
          <w:top w:val="single" w:sz="8" w:space="0" w:color="CCCCD0" w:themeColor="accent6"/>
          <w:left w:val="single" w:sz="8" w:space="0" w:color="CCCCD0" w:themeColor="accent6"/>
          <w:bottom w:val="single" w:sz="8" w:space="0" w:color="CCCCD0" w:themeColor="accent6"/>
          <w:right w:val="single" w:sz="8" w:space="0" w:color="CCCCD0" w:themeColor="accent6"/>
          <w:insideV w:val="single" w:sz="8" w:space="0" w:color="CCCCD0" w:themeColor="accent6"/>
        </w:tcBorders>
        <w:shd w:val="clear" w:color="auto" w:fill="F2F2F3" w:themeFill="accent6" w:themeFillTint="3F"/>
      </w:tcPr>
    </w:tblStylePr>
    <w:tblStylePr w:type="band2Horz">
      <w:tblPr/>
      <w:tcPr>
        <w:tcBorders>
          <w:top w:val="single" w:sz="8" w:space="0" w:color="CCCCD0" w:themeColor="accent6"/>
          <w:left w:val="single" w:sz="8" w:space="0" w:color="CCCCD0" w:themeColor="accent6"/>
          <w:bottom w:val="single" w:sz="8" w:space="0" w:color="CCCCD0" w:themeColor="accent6"/>
          <w:right w:val="single" w:sz="8" w:space="0" w:color="CCCCD0" w:themeColor="accent6"/>
          <w:insideV w:val="single" w:sz="8" w:space="0" w:color="CCCCD0" w:themeColor="accent6"/>
        </w:tcBorders>
      </w:tcPr>
    </w:tblStylePr>
  </w:style>
  <w:style w:type="table" w:styleId="LightList">
    <w:name w:val="Light List"/>
    <w:basedOn w:val="TableNormal"/>
    <w:uiPriority w:val="61"/>
    <w:semiHidden/>
    <w:rsid w:val="00294A5A"/>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2">
    <w:name w:val="Light List Accent 2"/>
    <w:basedOn w:val="TableNormal"/>
    <w:uiPriority w:val="61"/>
    <w:semiHidden/>
    <w:rsid w:val="00294A5A"/>
    <w:pPr>
      <w:spacing w:before="0" w:after="0" w:line="240" w:lineRule="auto"/>
    </w:pPr>
    <w:tblPr>
      <w:tblStyleRowBandSize w:val="1"/>
      <w:tblStyleColBandSize w:val="1"/>
      <w:tblBorders>
        <w:top w:val="single" w:sz="8" w:space="0" w:color="80BAC3" w:themeColor="accent2"/>
        <w:left w:val="single" w:sz="8" w:space="0" w:color="80BAC3" w:themeColor="accent2"/>
        <w:bottom w:val="single" w:sz="8" w:space="0" w:color="80BAC3" w:themeColor="accent2"/>
        <w:right w:val="single" w:sz="8" w:space="0" w:color="80BAC3" w:themeColor="accent2"/>
      </w:tblBorders>
    </w:tblPr>
    <w:tblStylePr w:type="firstRow">
      <w:pPr>
        <w:spacing w:before="0" w:after="0" w:line="240" w:lineRule="auto"/>
      </w:pPr>
      <w:rPr>
        <w:b/>
        <w:bCs/>
        <w:color w:val="FFFFFF" w:themeColor="background1"/>
      </w:rPr>
      <w:tblPr/>
      <w:tcPr>
        <w:shd w:val="clear" w:color="auto" w:fill="80BAC3" w:themeFill="accent2"/>
      </w:tcPr>
    </w:tblStylePr>
    <w:tblStylePr w:type="lastRow">
      <w:pPr>
        <w:spacing w:before="0" w:after="0" w:line="240" w:lineRule="auto"/>
      </w:pPr>
      <w:rPr>
        <w:b/>
        <w:bCs/>
      </w:rPr>
      <w:tblPr/>
      <w:tcPr>
        <w:tcBorders>
          <w:top w:val="double" w:sz="6" w:space="0" w:color="80BAC3" w:themeColor="accent2"/>
          <w:left w:val="single" w:sz="8" w:space="0" w:color="80BAC3" w:themeColor="accent2"/>
          <w:bottom w:val="single" w:sz="8" w:space="0" w:color="80BAC3" w:themeColor="accent2"/>
          <w:right w:val="single" w:sz="8" w:space="0" w:color="80BAC3" w:themeColor="accent2"/>
        </w:tcBorders>
      </w:tcPr>
    </w:tblStylePr>
    <w:tblStylePr w:type="firstCol">
      <w:rPr>
        <w:b/>
        <w:bCs/>
      </w:rPr>
    </w:tblStylePr>
    <w:tblStylePr w:type="lastCol">
      <w:rPr>
        <w:b/>
        <w:bCs/>
      </w:rPr>
    </w:tblStylePr>
    <w:tblStylePr w:type="band1Vert">
      <w:tblPr/>
      <w:tcPr>
        <w:tcBorders>
          <w:top w:val="single" w:sz="8" w:space="0" w:color="80BAC3" w:themeColor="accent2"/>
          <w:left w:val="single" w:sz="8" w:space="0" w:color="80BAC3" w:themeColor="accent2"/>
          <w:bottom w:val="single" w:sz="8" w:space="0" w:color="80BAC3" w:themeColor="accent2"/>
          <w:right w:val="single" w:sz="8" w:space="0" w:color="80BAC3" w:themeColor="accent2"/>
        </w:tcBorders>
      </w:tcPr>
    </w:tblStylePr>
    <w:tblStylePr w:type="band1Horz">
      <w:tblPr/>
      <w:tcPr>
        <w:tcBorders>
          <w:top w:val="single" w:sz="8" w:space="0" w:color="80BAC3" w:themeColor="accent2"/>
          <w:left w:val="single" w:sz="8" w:space="0" w:color="80BAC3" w:themeColor="accent2"/>
          <w:bottom w:val="single" w:sz="8" w:space="0" w:color="80BAC3" w:themeColor="accent2"/>
          <w:right w:val="single" w:sz="8" w:space="0" w:color="80BAC3" w:themeColor="accent2"/>
        </w:tcBorders>
      </w:tcPr>
    </w:tblStylePr>
  </w:style>
  <w:style w:type="table" w:styleId="LightList-Accent3">
    <w:name w:val="Light List Accent 3"/>
    <w:basedOn w:val="TableNormal"/>
    <w:uiPriority w:val="61"/>
    <w:semiHidden/>
    <w:rsid w:val="00294A5A"/>
    <w:pPr>
      <w:spacing w:before="0" w:after="0" w:line="240" w:lineRule="auto"/>
    </w:pPr>
    <w:tblPr>
      <w:tblStyleRowBandSize w:val="1"/>
      <w:tblStyleColBandSize w:val="1"/>
      <w:tblBorders>
        <w:top w:val="single" w:sz="8" w:space="0" w:color="BFDDE1" w:themeColor="accent3"/>
        <w:left w:val="single" w:sz="8" w:space="0" w:color="BFDDE1" w:themeColor="accent3"/>
        <w:bottom w:val="single" w:sz="8" w:space="0" w:color="BFDDE1" w:themeColor="accent3"/>
        <w:right w:val="single" w:sz="8" w:space="0" w:color="BFDDE1" w:themeColor="accent3"/>
      </w:tblBorders>
    </w:tblPr>
    <w:tblStylePr w:type="firstRow">
      <w:pPr>
        <w:spacing w:before="0" w:after="0" w:line="240" w:lineRule="auto"/>
      </w:pPr>
      <w:rPr>
        <w:b/>
        <w:bCs/>
        <w:color w:val="FFFFFF" w:themeColor="background1"/>
      </w:rPr>
      <w:tblPr/>
      <w:tcPr>
        <w:shd w:val="clear" w:color="auto" w:fill="BFDDE1" w:themeFill="accent3"/>
      </w:tcPr>
    </w:tblStylePr>
    <w:tblStylePr w:type="lastRow">
      <w:pPr>
        <w:spacing w:before="0" w:after="0" w:line="240" w:lineRule="auto"/>
      </w:pPr>
      <w:rPr>
        <w:b/>
        <w:bCs/>
      </w:rPr>
      <w:tblPr/>
      <w:tcPr>
        <w:tcBorders>
          <w:top w:val="double" w:sz="6" w:space="0" w:color="BFDDE1" w:themeColor="accent3"/>
          <w:left w:val="single" w:sz="8" w:space="0" w:color="BFDDE1" w:themeColor="accent3"/>
          <w:bottom w:val="single" w:sz="8" w:space="0" w:color="BFDDE1" w:themeColor="accent3"/>
          <w:right w:val="single" w:sz="8" w:space="0" w:color="BFDDE1" w:themeColor="accent3"/>
        </w:tcBorders>
      </w:tcPr>
    </w:tblStylePr>
    <w:tblStylePr w:type="firstCol">
      <w:rPr>
        <w:b/>
        <w:bCs/>
      </w:rPr>
    </w:tblStylePr>
    <w:tblStylePr w:type="lastCol">
      <w:rPr>
        <w:b/>
        <w:bCs/>
      </w:rPr>
    </w:tblStylePr>
    <w:tblStylePr w:type="band1Vert">
      <w:tblPr/>
      <w:tcPr>
        <w:tcBorders>
          <w:top w:val="single" w:sz="8" w:space="0" w:color="BFDDE1" w:themeColor="accent3"/>
          <w:left w:val="single" w:sz="8" w:space="0" w:color="BFDDE1" w:themeColor="accent3"/>
          <w:bottom w:val="single" w:sz="8" w:space="0" w:color="BFDDE1" w:themeColor="accent3"/>
          <w:right w:val="single" w:sz="8" w:space="0" w:color="BFDDE1" w:themeColor="accent3"/>
        </w:tcBorders>
      </w:tcPr>
    </w:tblStylePr>
    <w:tblStylePr w:type="band1Horz">
      <w:tblPr/>
      <w:tcPr>
        <w:tcBorders>
          <w:top w:val="single" w:sz="8" w:space="0" w:color="BFDDE1" w:themeColor="accent3"/>
          <w:left w:val="single" w:sz="8" w:space="0" w:color="BFDDE1" w:themeColor="accent3"/>
          <w:bottom w:val="single" w:sz="8" w:space="0" w:color="BFDDE1" w:themeColor="accent3"/>
          <w:right w:val="single" w:sz="8" w:space="0" w:color="BFDDE1" w:themeColor="accent3"/>
        </w:tcBorders>
      </w:tcPr>
    </w:tblStylePr>
  </w:style>
  <w:style w:type="table" w:styleId="LightList-Accent5">
    <w:name w:val="Light List Accent 5"/>
    <w:basedOn w:val="TableNormal"/>
    <w:uiPriority w:val="61"/>
    <w:semiHidden/>
    <w:rsid w:val="00294A5A"/>
    <w:pPr>
      <w:spacing w:before="0" w:after="0" w:line="240" w:lineRule="auto"/>
    </w:pPr>
    <w:tblPr>
      <w:tblStyleRowBandSize w:val="1"/>
      <w:tblStyleColBandSize w:val="1"/>
      <w:tblBorders>
        <w:top w:val="single" w:sz="8" w:space="0" w:color="80808B" w:themeColor="accent5"/>
        <w:left w:val="single" w:sz="8" w:space="0" w:color="80808B" w:themeColor="accent5"/>
        <w:bottom w:val="single" w:sz="8" w:space="0" w:color="80808B" w:themeColor="accent5"/>
        <w:right w:val="single" w:sz="8" w:space="0" w:color="80808B" w:themeColor="accent5"/>
      </w:tblBorders>
    </w:tblPr>
    <w:tblStylePr w:type="firstRow">
      <w:pPr>
        <w:spacing w:before="0" w:after="0" w:line="240" w:lineRule="auto"/>
      </w:pPr>
      <w:rPr>
        <w:b/>
        <w:bCs/>
        <w:color w:val="FFFFFF" w:themeColor="background1"/>
      </w:rPr>
      <w:tblPr/>
      <w:tcPr>
        <w:shd w:val="clear" w:color="auto" w:fill="80808B" w:themeFill="accent5"/>
      </w:tcPr>
    </w:tblStylePr>
    <w:tblStylePr w:type="lastRow">
      <w:pPr>
        <w:spacing w:before="0" w:after="0" w:line="240" w:lineRule="auto"/>
      </w:pPr>
      <w:rPr>
        <w:b/>
        <w:bCs/>
      </w:rPr>
      <w:tblPr/>
      <w:tcPr>
        <w:tcBorders>
          <w:top w:val="double" w:sz="6" w:space="0" w:color="80808B" w:themeColor="accent5"/>
          <w:left w:val="single" w:sz="8" w:space="0" w:color="80808B" w:themeColor="accent5"/>
          <w:bottom w:val="single" w:sz="8" w:space="0" w:color="80808B" w:themeColor="accent5"/>
          <w:right w:val="single" w:sz="8" w:space="0" w:color="80808B" w:themeColor="accent5"/>
        </w:tcBorders>
      </w:tcPr>
    </w:tblStylePr>
    <w:tblStylePr w:type="firstCol">
      <w:rPr>
        <w:b/>
        <w:bCs/>
      </w:rPr>
    </w:tblStylePr>
    <w:tblStylePr w:type="lastCol">
      <w:rPr>
        <w:b/>
        <w:bCs/>
      </w:rPr>
    </w:tblStylePr>
    <w:tblStylePr w:type="band1Vert">
      <w:tblPr/>
      <w:tcPr>
        <w:tcBorders>
          <w:top w:val="single" w:sz="8" w:space="0" w:color="80808B" w:themeColor="accent5"/>
          <w:left w:val="single" w:sz="8" w:space="0" w:color="80808B" w:themeColor="accent5"/>
          <w:bottom w:val="single" w:sz="8" w:space="0" w:color="80808B" w:themeColor="accent5"/>
          <w:right w:val="single" w:sz="8" w:space="0" w:color="80808B" w:themeColor="accent5"/>
        </w:tcBorders>
      </w:tcPr>
    </w:tblStylePr>
    <w:tblStylePr w:type="band1Horz">
      <w:tblPr/>
      <w:tcPr>
        <w:tcBorders>
          <w:top w:val="single" w:sz="8" w:space="0" w:color="80808B" w:themeColor="accent5"/>
          <w:left w:val="single" w:sz="8" w:space="0" w:color="80808B" w:themeColor="accent5"/>
          <w:bottom w:val="single" w:sz="8" w:space="0" w:color="80808B" w:themeColor="accent5"/>
          <w:right w:val="single" w:sz="8" w:space="0" w:color="80808B" w:themeColor="accent5"/>
        </w:tcBorders>
      </w:tcPr>
    </w:tblStylePr>
  </w:style>
  <w:style w:type="table" w:styleId="LightList-Accent6">
    <w:name w:val="Light List Accent 6"/>
    <w:basedOn w:val="TableNormal"/>
    <w:uiPriority w:val="61"/>
    <w:semiHidden/>
    <w:rsid w:val="00294A5A"/>
    <w:pPr>
      <w:spacing w:before="0" w:after="0" w:line="240" w:lineRule="auto"/>
    </w:pPr>
    <w:tblPr>
      <w:tblStyleRowBandSize w:val="1"/>
      <w:tblStyleColBandSize w:val="1"/>
      <w:tblBorders>
        <w:top w:val="single" w:sz="8" w:space="0" w:color="CCCCD0" w:themeColor="accent6"/>
        <w:left w:val="single" w:sz="8" w:space="0" w:color="CCCCD0" w:themeColor="accent6"/>
        <w:bottom w:val="single" w:sz="8" w:space="0" w:color="CCCCD0" w:themeColor="accent6"/>
        <w:right w:val="single" w:sz="8" w:space="0" w:color="CCCCD0" w:themeColor="accent6"/>
      </w:tblBorders>
    </w:tblPr>
    <w:tblStylePr w:type="firstRow">
      <w:pPr>
        <w:spacing w:before="0" w:after="0" w:line="240" w:lineRule="auto"/>
      </w:pPr>
      <w:rPr>
        <w:b/>
        <w:bCs/>
        <w:color w:val="FFFFFF" w:themeColor="background1"/>
      </w:rPr>
      <w:tblPr/>
      <w:tcPr>
        <w:shd w:val="clear" w:color="auto" w:fill="CCCCD0" w:themeFill="accent6"/>
      </w:tcPr>
    </w:tblStylePr>
    <w:tblStylePr w:type="lastRow">
      <w:pPr>
        <w:spacing w:before="0" w:after="0" w:line="240" w:lineRule="auto"/>
      </w:pPr>
      <w:rPr>
        <w:b/>
        <w:bCs/>
      </w:rPr>
      <w:tblPr/>
      <w:tcPr>
        <w:tcBorders>
          <w:top w:val="double" w:sz="6" w:space="0" w:color="CCCCD0" w:themeColor="accent6"/>
          <w:left w:val="single" w:sz="8" w:space="0" w:color="CCCCD0" w:themeColor="accent6"/>
          <w:bottom w:val="single" w:sz="8" w:space="0" w:color="CCCCD0" w:themeColor="accent6"/>
          <w:right w:val="single" w:sz="8" w:space="0" w:color="CCCCD0" w:themeColor="accent6"/>
        </w:tcBorders>
      </w:tcPr>
    </w:tblStylePr>
    <w:tblStylePr w:type="firstCol">
      <w:rPr>
        <w:b/>
        <w:bCs/>
      </w:rPr>
    </w:tblStylePr>
    <w:tblStylePr w:type="lastCol">
      <w:rPr>
        <w:b/>
        <w:bCs/>
      </w:rPr>
    </w:tblStylePr>
    <w:tblStylePr w:type="band1Vert">
      <w:tblPr/>
      <w:tcPr>
        <w:tcBorders>
          <w:top w:val="single" w:sz="8" w:space="0" w:color="CCCCD0" w:themeColor="accent6"/>
          <w:left w:val="single" w:sz="8" w:space="0" w:color="CCCCD0" w:themeColor="accent6"/>
          <w:bottom w:val="single" w:sz="8" w:space="0" w:color="CCCCD0" w:themeColor="accent6"/>
          <w:right w:val="single" w:sz="8" w:space="0" w:color="CCCCD0" w:themeColor="accent6"/>
        </w:tcBorders>
      </w:tcPr>
    </w:tblStylePr>
    <w:tblStylePr w:type="band1Horz">
      <w:tblPr/>
      <w:tcPr>
        <w:tcBorders>
          <w:top w:val="single" w:sz="8" w:space="0" w:color="CCCCD0" w:themeColor="accent6"/>
          <w:left w:val="single" w:sz="8" w:space="0" w:color="CCCCD0" w:themeColor="accent6"/>
          <w:bottom w:val="single" w:sz="8" w:space="0" w:color="CCCCD0" w:themeColor="accent6"/>
          <w:right w:val="single" w:sz="8" w:space="0" w:color="CCCCD0" w:themeColor="accent6"/>
        </w:tcBorders>
      </w:tcPr>
    </w:tblStylePr>
  </w:style>
  <w:style w:type="table" w:styleId="LightShading-Accent1">
    <w:name w:val="Light Shading Accent 1"/>
    <w:basedOn w:val="TableNormal"/>
    <w:uiPriority w:val="60"/>
    <w:semiHidden/>
    <w:rsid w:val="00294A5A"/>
    <w:pPr>
      <w:spacing w:before="0" w:after="0" w:line="240" w:lineRule="auto"/>
    </w:pPr>
    <w:rPr>
      <w:color w:val="30717A" w:themeColor="accent1" w:themeShade="BF"/>
    </w:rPr>
    <w:tblPr>
      <w:tblStyleRowBandSize w:val="1"/>
      <w:tblStyleColBandSize w:val="1"/>
      <w:tblBorders>
        <w:top w:val="single" w:sz="8" w:space="0" w:color="4098A4" w:themeColor="accent1"/>
        <w:bottom w:val="single" w:sz="8" w:space="0" w:color="4098A4" w:themeColor="accent1"/>
      </w:tblBorders>
    </w:tblPr>
    <w:tblStylePr w:type="firstRow">
      <w:pPr>
        <w:spacing w:before="0" w:after="0" w:line="240" w:lineRule="auto"/>
      </w:pPr>
      <w:rPr>
        <w:b/>
        <w:bCs/>
      </w:rPr>
      <w:tblPr/>
      <w:tcPr>
        <w:tcBorders>
          <w:top w:val="single" w:sz="8" w:space="0" w:color="4098A4" w:themeColor="accent1"/>
          <w:left w:val="nil"/>
          <w:bottom w:val="single" w:sz="8" w:space="0" w:color="4098A4" w:themeColor="accent1"/>
          <w:right w:val="nil"/>
          <w:insideH w:val="nil"/>
          <w:insideV w:val="nil"/>
        </w:tcBorders>
      </w:tcPr>
    </w:tblStylePr>
    <w:tblStylePr w:type="lastRow">
      <w:pPr>
        <w:spacing w:before="0" w:after="0" w:line="240" w:lineRule="auto"/>
      </w:pPr>
      <w:rPr>
        <w:b/>
        <w:bCs/>
      </w:rPr>
      <w:tblPr/>
      <w:tcPr>
        <w:tcBorders>
          <w:top w:val="single" w:sz="8" w:space="0" w:color="4098A4" w:themeColor="accent1"/>
          <w:left w:val="nil"/>
          <w:bottom w:val="single" w:sz="8" w:space="0" w:color="4098A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CE7EB" w:themeFill="accent1" w:themeFillTint="3F"/>
      </w:tcPr>
    </w:tblStylePr>
    <w:tblStylePr w:type="band1Horz">
      <w:tblPr/>
      <w:tcPr>
        <w:tcBorders>
          <w:left w:val="nil"/>
          <w:right w:val="nil"/>
          <w:insideH w:val="nil"/>
          <w:insideV w:val="nil"/>
        </w:tcBorders>
        <w:shd w:val="clear" w:color="auto" w:fill="CCE7EB" w:themeFill="accent1" w:themeFillTint="3F"/>
      </w:tcPr>
    </w:tblStylePr>
  </w:style>
  <w:style w:type="table" w:styleId="LightShading-Accent2">
    <w:name w:val="Light Shading Accent 2"/>
    <w:basedOn w:val="TableNormal"/>
    <w:uiPriority w:val="60"/>
    <w:semiHidden/>
    <w:rsid w:val="00294A5A"/>
    <w:pPr>
      <w:spacing w:before="0" w:after="0" w:line="240" w:lineRule="auto"/>
    </w:pPr>
    <w:rPr>
      <w:color w:val="4D98A4" w:themeColor="accent2" w:themeShade="BF"/>
    </w:rPr>
    <w:tblPr>
      <w:tblStyleRowBandSize w:val="1"/>
      <w:tblStyleColBandSize w:val="1"/>
      <w:tblBorders>
        <w:top w:val="single" w:sz="8" w:space="0" w:color="80BAC3" w:themeColor="accent2"/>
        <w:bottom w:val="single" w:sz="8" w:space="0" w:color="80BAC3" w:themeColor="accent2"/>
      </w:tblBorders>
    </w:tblPr>
    <w:tblStylePr w:type="firstRow">
      <w:pPr>
        <w:spacing w:before="0" w:after="0" w:line="240" w:lineRule="auto"/>
      </w:pPr>
      <w:rPr>
        <w:b/>
        <w:bCs/>
      </w:rPr>
      <w:tblPr/>
      <w:tcPr>
        <w:tcBorders>
          <w:top w:val="single" w:sz="8" w:space="0" w:color="80BAC3" w:themeColor="accent2"/>
          <w:left w:val="nil"/>
          <w:bottom w:val="single" w:sz="8" w:space="0" w:color="80BAC3" w:themeColor="accent2"/>
          <w:right w:val="nil"/>
          <w:insideH w:val="nil"/>
          <w:insideV w:val="nil"/>
        </w:tcBorders>
      </w:tcPr>
    </w:tblStylePr>
    <w:tblStylePr w:type="lastRow">
      <w:pPr>
        <w:spacing w:before="0" w:after="0" w:line="240" w:lineRule="auto"/>
      </w:pPr>
      <w:rPr>
        <w:b/>
        <w:bCs/>
      </w:rPr>
      <w:tblPr/>
      <w:tcPr>
        <w:tcBorders>
          <w:top w:val="single" w:sz="8" w:space="0" w:color="80BAC3" w:themeColor="accent2"/>
          <w:left w:val="nil"/>
          <w:bottom w:val="single" w:sz="8" w:space="0" w:color="80BAC3"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DF0" w:themeFill="accent2" w:themeFillTint="3F"/>
      </w:tcPr>
    </w:tblStylePr>
    <w:tblStylePr w:type="band1Horz">
      <w:tblPr/>
      <w:tcPr>
        <w:tcBorders>
          <w:left w:val="nil"/>
          <w:right w:val="nil"/>
          <w:insideH w:val="nil"/>
          <w:insideV w:val="nil"/>
        </w:tcBorders>
        <w:shd w:val="clear" w:color="auto" w:fill="DFEDF0" w:themeFill="accent2" w:themeFillTint="3F"/>
      </w:tcPr>
    </w:tblStylePr>
  </w:style>
  <w:style w:type="table" w:styleId="LightShading-Accent3">
    <w:name w:val="Light Shading Accent 3"/>
    <w:basedOn w:val="TableNormal"/>
    <w:uiPriority w:val="60"/>
    <w:semiHidden/>
    <w:rsid w:val="00294A5A"/>
    <w:pPr>
      <w:spacing w:before="0" w:after="0" w:line="240" w:lineRule="auto"/>
    </w:pPr>
    <w:rPr>
      <w:color w:val="77B7BF" w:themeColor="accent3" w:themeShade="BF"/>
    </w:rPr>
    <w:tblPr>
      <w:tblStyleRowBandSize w:val="1"/>
      <w:tblStyleColBandSize w:val="1"/>
      <w:tblBorders>
        <w:top w:val="single" w:sz="8" w:space="0" w:color="BFDDE1" w:themeColor="accent3"/>
        <w:bottom w:val="single" w:sz="8" w:space="0" w:color="BFDDE1" w:themeColor="accent3"/>
      </w:tblBorders>
    </w:tblPr>
    <w:tblStylePr w:type="firstRow">
      <w:pPr>
        <w:spacing w:before="0" w:after="0" w:line="240" w:lineRule="auto"/>
      </w:pPr>
      <w:rPr>
        <w:b/>
        <w:bCs/>
      </w:rPr>
      <w:tblPr/>
      <w:tcPr>
        <w:tcBorders>
          <w:top w:val="single" w:sz="8" w:space="0" w:color="BFDDE1" w:themeColor="accent3"/>
          <w:left w:val="nil"/>
          <w:bottom w:val="single" w:sz="8" w:space="0" w:color="BFDDE1" w:themeColor="accent3"/>
          <w:right w:val="nil"/>
          <w:insideH w:val="nil"/>
          <w:insideV w:val="nil"/>
        </w:tcBorders>
      </w:tcPr>
    </w:tblStylePr>
    <w:tblStylePr w:type="lastRow">
      <w:pPr>
        <w:spacing w:before="0" w:after="0" w:line="240" w:lineRule="auto"/>
      </w:pPr>
      <w:rPr>
        <w:b/>
        <w:bCs/>
      </w:rPr>
      <w:tblPr/>
      <w:tcPr>
        <w:tcBorders>
          <w:top w:val="single" w:sz="8" w:space="0" w:color="BFDDE1" w:themeColor="accent3"/>
          <w:left w:val="nil"/>
          <w:bottom w:val="single" w:sz="8" w:space="0" w:color="BFDDE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F6F7" w:themeFill="accent3" w:themeFillTint="3F"/>
      </w:tcPr>
    </w:tblStylePr>
    <w:tblStylePr w:type="band1Horz">
      <w:tblPr/>
      <w:tcPr>
        <w:tcBorders>
          <w:left w:val="nil"/>
          <w:right w:val="nil"/>
          <w:insideH w:val="nil"/>
          <w:insideV w:val="nil"/>
        </w:tcBorders>
        <w:shd w:val="clear" w:color="auto" w:fill="EFF6F7" w:themeFill="accent3" w:themeFillTint="3F"/>
      </w:tcPr>
    </w:tblStylePr>
  </w:style>
  <w:style w:type="table" w:styleId="LightShading-Accent4">
    <w:name w:val="Light Shading Accent 4"/>
    <w:basedOn w:val="TableNormal"/>
    <w:uiPriority w:val="60"/>
    <w:semiHidden/>
    <w:rsid w:val="00294A5A"/>
    <w:pPr>
      <w:spacing w:before="0" w:after="0" w:line="240" w:lineRule="auto"/>
    </w:pPr>
    <w:rPr>
      <w:color w:val="30303B" w:themeColor="accent4" w:themeShade="BF"/>
    </w:rPr>
    <w:tblPr>
      <w:tblStyleRowBandSize w:val="1"/>
      <w:tblStyleColBandSize w:val="1"/>
      <w:tblBorders>
        <w:top w:val="single" w:sz="8" w:space="0" w:color="404050" w:themeColor="accent4"/>
        <w:bottom w:val="single" w:sz="8" w:space="0" w:color="404050" w:themeColor="accent4"/>
      </w:tblBorders>
    </w:tblPr>
    <w:tblStylePr w:type="firstRow">
      <w:pPr>
        <w:spacing w:before="0" w:after="0" w:line="240" w:lineRule="auto"/>
      </w:pPr>
      <w:rPr>
        <w:b/>
        <w:bCs/>
      </w:rPr>
      <w:tblPr/>
      <w:tcPr>
        <w:tcBorders>
          <w:top w:val="single" w:sz="8" w:space="0" w:color="404050" w:themeColor="accent4"/>
          <w:left w:val="nil"/>
          <w:bottom w:val="single" w:sz="8" w:space="0" w:color="404050" w:themeColor="accent4"/>
          <w:right w:val="nil"/>
          <w:insideH w:val="nil"/>
          <w:insideV w:val="nil"/>
        </w:tcBorders>
      </w:tcPr>
    </w:tblStylePr>
    <w:tblStylePr w:type="lastRow">
      <w:pPr>
        <w:spacing w:before="0" w:after="0" w:line="240" w:lineRule="auto"/>
      </w:pPr>
      <w:rPr>
        <w:b/>
        <w:bCs/>
      </w:rPr>
      <w:tblPr/>
      <w:tcPr>
        <w:tcBorders>
          <w:top w:val="single" w:sz="8" w:space="0" w:color="404050" w:themeColor="accent4"/>
          <w:left w:val="nil"/>
          <w:bottom w:val="single" w:sz="8" w:space="0" w:color="40405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CCCD6" w:themeFill="accent4" w:themeFillTint="3F"/>
      </w:tcPr>
    </w:tblStylePr>
    <w:tblStylePr w:type="band1Horz">
      <w:tblPr/>
      <w:tcPr>
        <w:tcBorders>
          <w:left w:val="nil"/>
          <w:right w:val="nil"/>
          <w:insideH w:val="nil"/>
          <w:insideV w:val="nil"/>
        </w:tcBorders>
        <w:shd w:val="clear" w:color="auto" w:fill="CCCCD6" w:themeFill="accent4" w:themeFillTint="3F"/>
      </w:tcPr>
    </w:tblStylePr>
  </w:style>
  <w:style w:type="table" w:styleId="LightShading-Accent5">
    <w:name w:val="Light Shading Accent 5"/>
    <w:basedOn w:val="TableNormal"/>
    <w:uiPriority w:val="60"/>
    <w:semiHidden/>
    <w:rsid w:val="00294A5A"/>
    <w:pPr>
      <w:spacing w:before="0" w:after="0" w:line="240" w:lineRule="auto"/>
    </w:pPr>
    <w:rPr>
      <w:color w:val="5F5F68" w:themeColor="accent5" w:themeShade="BF"/>
    </w:rPr>
    <w:tblPr>
      <w:tblStyleRowBandSize w:val="1"/>
      <w:tblStyleColBandSize w:val="1"/>
      <w:tblBorders>
        <w:top w:val="single" w:sz="8" w:space="0" w:color="80808B" w:themeColor="accent5"/>
        <w:bottom w:val="single" w:sz="8" w:space="0" w:color="80808B" w:themeColor="accent5"/>
      </w:tblBorders>
    </w:tblPr>
    <w:tblStylePr w:type="firstRow">
      <w:pPr>
        <w:spacing w:before="0" w:after="0" w:line="240" w:lineRule="auto"/>
      </w:pPr>
      <w:rPr>
        <w:b/>
        <w:bCs/>
      </w:rPr>
      <w:tblPr/>
      <w:tcPr>
        <w:tcBorders>
          <w:top w:val="single" w:sz="8" w:space="0" w:color="80808B" w:themeColor="accent5"/>
          <w:left w:val="nil"/>
          <w:bottom w:val="single" w:sz="8" w:space="0" w:color="80808B" w:themeColor="accent5"/>
          <w:right w:val="nil"/>
          <w:insideH w:val="nil"/>
          <w:insideV w:val="nil"/>
        </w:tcBorders>
      </w:tcPr>
    </w:tblStylePr>
    <w:tblStylePr w:type="lastRow">
      <w:pPr>
        <w:spacing w:before="0" w:after="0" w:line="240" w:lineRule="auto"/>
      </w:pPr>
      <w:rPr>
        <w:b/>
        <w:bCs/>
      </w:rPr>
      <w:tblPr/>
      <w:tcPr>
        <w:tcBorders>
          <w:top w:val="single" w:sz="8" w:space="0" w:color="80808B" w:themeColor="accent5"/>
          <w:left w:val="nil"/>
          <w:bottom w:val="single" w:sz="8" w:space="0" w:color="80808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E2" w:themeFill="accent5" w:themeFillTint="3F"/>
      </w:tcPr>
    </w:tblStylePr>
    <w:tblStylePr w:type="band1Horz">
      <w:tblPr/>
      <w:tcPr>
        <w:tcBorders>
          <w:left w:val="nil"/>
          <w:right w:val="nil"/>
          <w:insideH w:val="nil"/>
          <w:insideV w:val="nil"/>
        </w:tcBorders>
        <w:shd w:val="clear" w:color="auto" w:fill="DFDFE2" w:themeFill="accent5" w:themeFillTint="3F"/>
      </w:tcPr>
    </w:tblStylePr>
  </w:style>
  <w:style w:type="table" w:styleId="LightShading-Accent6">
    <w:name w:val="Light Shading Accent 6"/>
    <w:basedOn w:val="TableNormal"/>
    <w:uiPriority w:val="60"/>
    <w:semiHidden/>
    <w:rsid w:val="00294A5A"/>
    <w:pPr>
      <w:spacing w:before="0" w:after="0" w:line="240" w:lineRule="auto"/>
    </w:pPr>
    <w:rPr>
      <w:color w:val="96969E" w:themeColor="accent6" w:themeShade="BF"/>
    </w:rPr>
    <w:tblPr>
      <w:tblStyleRowBandSize w:val="1"/>
      <w:tblStyleColBandSize w:val="1"/>
      <w:tblBorders>
        <w:top w:val="single" w:sz="8" w:space="0" w:color="CCCCD0" w:themeColor="accent6"/>
        <w:bottom w:val="single" w:sz="8" w:space="0" w:color="CCCCD0" w:themeColor="accent6"/>
      </w:tblBorders>
    </w:tblPr>
    <w:tblStylePr w:type="firstRow">
      <w:pPr>
        <w:spacing w:before="0" w:after="0" w:line="240" w:lineRule="auto"/>
      </w:pPr>
      <w:rPr>
        <w:b/>
        <w:bCs/>
      </w:rPr>
      <w:tblPr/>
      <w:tcPr>
        <w:tcBorders>
          <w:top w:val="single" w:sz="8" w:space="0" w:color="CCCCD0" w:themeColor="accent6"/>
          <w:left w:val="nil"/>
          <w:bottom w:val="single" w:sz="8" w:space="0" w:color="CCCCD0" w:themeColor="accent6"/>
          <w:right w:val="nil"/>
          <w:insideH w:val="nil"/>
          <w:insideV w:val="nil"/>
        </w:tcBorders>
      </w:tcPr>
    </w:tblStylePr>
    <w:tblStylePr w:type="lastRow">
      <w:pPr>
        <w:spacing w:before="0" w:after="0" w:line="240" w:lineRule="auto"/>
      </w:pPr>
      <w:rPr>
        <w:b/>
        <w:bCs/>
      </w:rPr>
      <w:tblPr/>
      <w:tcPr>
        <w:tcBorders>
          <w:top w:val="single" w:sz="8" w:space="0" w:color="CCCCD0" w:themeColor="accent6"/>
          <w:left w:val="nil"/>
          <w:bottom w:val="single" w:sz="8" w:space="0" w:color="CCCCD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F2F3" w:themeFill="accent6" w:themeFillTint="3F"/>
      </w:tcPr>
    </w:tblStylePr>
    <w:tblStylePr w:type="band1Horz">
      <w:tblPr/>
      <w:tcPr>
        <w:tcBorders>
          <w:left w:val="nil"/>
          <w:right w:val="nil"/>
          <w:insideH w:val="nil"/>
          <w:insideV w:val="nil"/>
        </w:tcBorders>
        <w:shd w:val="clear" w:color="auto" w:fill="F2F2F3" w:themeFill="accent6" w:themeFillTint="3F"/>
      </w:tcPr>
    </w:tblStylePr>
  </w:style>
  <w:style w:type="table" w:styleId="ListTable1Light">
    <w:name w:val="List Table 1 Light"/>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85C6CF" w:themeColor="accent1" w:themeTint="99"/>
        </w:tcBorders>
      </w:tcPr>
    </w:tblStylePr>
    <w:tblStylePr w:type="lastRow">
      <w:rPr>
        <w:b/>
        <w:bCs/>
      </w:rPr>
      <w:tblPr/>
      <w:tcPr>
        <w:tcBorders>
          <w:top w:val="single" w:sz="4" w:space="0" w:color="85C6CF" w:themeColor="accent1" w:themeTint="99"/>
        </w:tcBorders>
      </w:tc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styleId="ListTable1Light-Accent2">
    <w:name w:val="List Table 1 Light Accent 2"/>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B2D5DB" w:themeColor="accent2" w:themeTint="99"/>
        </w:tcBorders>
      </w:tcPr>
    </w:tblStylePr>
    <w:tblStylePr w:type="lastRow">
      <w:rPr>
        <w:b/>
        <w:bCs/>
      </w:rPr>
      <w:tblPr/>
      <w:tcPr>
        <w:tcBorders>
          <w:top w:val="single" w:sz="4" w:space="0" w:color="B2D5DB" w:themeColor="accent2" w:themeTint="99"/>
        </w:tcBorders>
      </w:tc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styleId="ListTable1Light-Accent3">
    <w:name w:val="List Table 1 Light Accent 3"/>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D8EAED" w:themeColor="accent3" w:themeTint="99"/>
        </w:tcBorders>
      </w:tcPr>
    </w:tblStylePr>
    <w:tblStylePr w:type="lastRow">
      <w:rPr>
        <w:b/>
        <w:bCs/>
      </w:rPr>
      <w:tblPr/>
      <w:tcPr>
        <w:tcBorders>
          <w:top w:val="single" w:sz="4" w:space="0" w:color="D8EAED" w:themeColor="accent3" w:themeTint="99"/>
        </w:tcBorders>
      </w:tc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styleId="ListTable1Light-Accent4">
    <w:name w:val="List Table 1 Light Accent 4"/>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84849D" w:themeColor="accent4" w:themeTint="99"/>
        </w:tcBorders>
      </w:tcPr>
    </w:tblStylePr>
    <w:tblStylePr w:type="lastRow">
      <w:rPr>
        <w:b/>
        <w:bCs/>
      </w:rPr>
      <w:tblPr/>
      <w:tcPr>
        <w:tcBorders>
          <w:top w:val="single" w:sz="4" w:space="0" w:color="84849D" w:themeColor="accent4" w:themeTint="99"/>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ListTable1Light-Accent5">
    <w:name w:val="List Table 1 Light Accent 5"/>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B2B2B9" w:themeColor="accent5" w:themeTint="99"/>
        </w:tcBorders>
      </w:tcPr>
    </w:tblStylePr>
    <w:tblStylePr w:type="lastRow">
      <w:rPr>
        <w:b/>
        <w:bCs/>
      </w:rPr>
      <w:tblPr/>
      <w:tcPr>
        <w:tcBorders>
          <w:top w:val="single" w:sz="4" w:space="0" w:color="B2B2B9" w:themeColor="accent5" w:themeTint="99"/>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ListTable1Light-Accent6">
    <w:name w:val="List Table 1 Light Accent 6"/>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E0E0E2" w:themeColor="accent6" w:themeTint="99"/>
        </w:tcBorders>
      </w:tcPr>
    </w:tblStylePr>
    <w:tblStylePr w:type="lastRow">
      <w:rPr>
        <w:b/>
        <w:bCs/>
      </w:rPr>
      <w:tblPr/>
      <w:tcPr>
        <w:tcBorders>
          <w:top w:val="single" w:sz="4" w:space="0" w:color="E0E0E2" w:themeColor="accent6" w:themeTint="99"/>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ListTable2">
    <w:name w:val="List Table 2"/>
    <w:basedOn w:val="TableNormal"/>
    <w:uiPriority w:val="47"/>
    <w:semiHidden/>
    <w:rsid w:val="00294A5A"/>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semiHidden/>
    <w:rsid w:val="00294A5A"/>
    <w:pPr>
      <w:spacing w:after="0" w:line="240" w:lineRule="auto"/>
    </w:pPr>
    <w:tblPr>
      <w:tblStyleRowBandSize w:val="1"/>
      <w:tblStyleColBandSize w:val="1"/>
      <w:tblBorders>
        <w:top w:val="single" w:sz="4" w:space="0" w:color="85C6CF" w:themeColor="accent1" w:themeTint="99"/>
        <w:bottom w:val="single" w:sz="4" w:space="0" w:color="85C6CF" w:themeColor="accent1" w:themeTint="99"/>
        <w:insideH w:val="single" w:sz="4" w:space="0" w:color="85C6C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styleId="ListTable2-Accent2">
    <w:name w:val="List Table 2 Accent 2"/>
    <w:basedOn w:val="TableNormal"/>
    <w:uiPriority w:val="47"/>
    <w:semiHidden/>
    <w:rsid w:val="00294A5A"/>
    <w:pPr>
      <w:spacing w:after="0" w:line="240" w:lineRule="auto"/>
    </w:pPr>
    <w:tblPr>
      <w:tblStyleRowBandSize w:val="1"/>
      <w:tblStyleColBandSize w:val="1"/>
      <w:tblBorders>
        <w:top w:val="single" w:sz="4" w:space="0" w:color="B2D5DB" w:themeColor="accent2" w:themeTint="99"/>
        <w:bottom w:val="single" w:sz="4" w:space="0" w:color="B2D5DB" w:themeColor="accent2" w:themeTint="99"/>
        <w:insideH w:val="single" w:sz="4" w:space="0" w:color="B2D5D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styleId="ListTable2-Accent3">
    <w:name w:val="List Table 2 Accent 3"/>
    <w:basedOn w:val="TableNormal"/>
    <w:uiPriority w:val="47"/>
    <w:semiHidden/>
    <w:rsid w:val="00294A5A"/>
    <w:pPr>
      <w:spacing w:after="0" w:line="240" w:lineRule="auto"/>
    </w:pPr>
    <w:tblPr>
      <w:tblStyleRowBandSize w:val="1"/>
      <w:tblStyleColBandSize w:val="1"/>
      <w:tblBorders>
        <w:top w:val="single" w:sz="4" w:space="0" w:color="D8EAED" w:themeColor="accent3" w:themeTint="99"/>
        <w:bottom w:val="single" w:sz="4" w:space="0" w:color="D8EAED" w:themeColor="accent3" w:themeTint="99"/>
        <w:insideH w:val="single" w:sz="4" w:space="0" w:color="D8EAE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styleId="ListTable2-Accent4">
    <w:name w:val="List Table 2 Accent 4"/>
    <w:basedOn w:val="TableNormal"/>
    <w:uiPriority w:val="47"/>
    <w:semiHidden/>
    <w:rsid w:val="00294A5A"/>
    <w:pPr>
      <w:spacing w:after="0" w:line="240" w:lineRule="auto"/>
    </w:pPr>
    <w:tblPr>
      <w:tblStyleRowBandSize w:val="1"/>
      <w:tblStyleColBandSize w:val="1"/>
      <w:tblBorders>
        <w:top w:val="single" w:sz="4" w:space="0" w:color="84849D" w:themeColor="accent4" w:themeTint="99"/>
        <w:bottom w:val="single" w:sz="4" w:space="0" w:color="84849D" w:themeColor="accent4" w:themeTint="99"/>
        <w:insideH w:val="single" w:sz="4" w:space="0" w:color="84849D"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ListTable2-Accent5">
    <w:name w:val="List Table 2 Accent 5"/>
    <w:basedOn w:val="TableNormal"/>
    <w:uiPriority w:val="47"/>
    <w:semiHidden/>
    <w:rsid w:val="00294A5A"/>
    <w:pPr>
      <w:spacing w:after="0" w:line="240" w:lineRule="auto"/>
    </w:pPr>
    <w:tblPr>
      <w:tblStyleRowBandSize w:val="1"/>
      <w:tblStyleColBandSize w:val="1"/>
      <w:tblBorders>
        <w:top w:val="single" w:sz="4" w:space="0" w:color="B2B2B9" w:themeColor="accent5" w:themeTint="99"/>
        <w:bottom w:val="single" w:sz="4" w:space="0" w:color="B2B2B9" w:themeColor="accent5" w:themeTint="99"/>
        <w:insideH w:val="single" w:sz="4" w:space="0" w:color="B2B2B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ListTable2-Accent6">
    <w:name w:val="List Table 2 Accent 6"/>
    <w:basedOn w:val="TableNormal"/>
    <w:uiPriority w:val="47"/>
    <w:semiHidden/>
    <w:rsid w:val="00294A5A"/>
    <w:pPr>
      <w:spacing w:after="0" w:line="240" w:lineRule="auto"/>
    </w:pPr>
    <w:tblPr>
      <w:tblStyleRowBandSize w:val="1"/>
      <w:tblStyleColBandSize w:val="1"/>
      <w:tblBorders>
        <w:top w:val="single" w:sz="4" w:space="0" w:color="E0E0E2" w:themeColor="accent6" w:themeTint="99"/>
        <w:bottom w:val="single" w:sz="4" w:space="0" w:color="E0E0E2" w:themeColor="accent6" w:themeTint="99"/>
        <w:insideH w:val="single" w:sz="4" w:space="0" w:color="E0E0E2"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ListTable3">
    <w:name w:val="List Table 3"/>
    <w:basedOn w:val="TableNormal"/>
    <w:uiPriority w:val="48"/>
    <w:semiHidden/>
    <w:rsid w:val="00294A5A"/>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semiHidden/>
    <w:rsid w:val="00294A5A"/>
    <w:pPr>
      <w:spacing w:after="0" w:line="240" w:lineRule="auto"/>
    </w:pPr>
    <w:tblPr>
      <w:tblStyleRowBandSize w:val="1"/>
      <w:tblStyleColBandSize w:val="1"/>
      <w:tblBorders>
        <w:top w:val="single" w:sz="4" w:space="0" w:color="4098A4" w:themeColor="accent1"/>
        <w:left w:val="single" w:sz="4" w:space="0" w:color="4098A4" w:themeColor="accent1"/>
        <w:bottom w:val="single" w:sz="4" w:space="0" w:color="4098A4" w:themeColor="accent1"/>
        <w:right w:val="single" w:sz="4" w:space="0" w:color="4098A4" w:themeColor="accent1"/>
      </w:tblBorders>
    </w:tblPr>
    <w:tblStylePr w:type="firstRow">
      <w:rPr>
        <w:b/>
        <w:bCs/>
        <w:color w:val="FFFFFF" w:themeColor="background1"/>
      </w:rPr>
      <w:tblPr/>
      <w:tcPr>
        <w:shd w:val="clear" w:color="auto" w:fill="4098A4" w:themeFill="accent1"/>
      </w:tcPr>
    </w:tblStylePr>
    <w:tblStylePr w:type="lastRow">
      <w:rPr>
        <w:b/>
        <w:bCs/>
      </w:rPr>
      <w:tblPr/>
      <w:tcPr>
        <w:tcBorders>
          <w:top w:val="double" w:sz="4" w:space="0" w:color="4098A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098A4" w:themeColor="accent1"/>
          <w:right w:val="single" w:sz="4" w:space="0" w:color="4098A4" w:themeColor="accent1"/>
        </w:tcBorders>
      </w:tcPr>
    </w:tblStylePr>
    <w:tblStylePr w:type="band1Horz">
      <w:tblPr/>
      <w:tcPr>
        <w:tcBorders>
          <w:top w:val="single" w:sz="4" w:space="0" w:color="4098A4" w:themeColor="accent1"/>
          <w:bottom w:val="single" w:sz="4" w:space="0" w:color="4098A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098A4" w:themeColor="accent1"/>
          <w:left w:val="nil"/>
        </w:tcBorders>
      </w:tcPr>
    </w:tblStylePr>
    <w:tblStylePr w:type="swCell">
      <w:tblPr/>
      <w:tcPr>
        <w:tcBorders>
          <w:top w:val="double" w:sz="4" w:space="0" w:color="4098A4" w:themeColor="accent1"/>
          <w:right w:val="nil"/>
        </w:tcBorders>
      </w:tcPr>
    </w:tblStylePr>
  </w:style>
  <w:style w:type="table" w:styleId="ListTable3-Accent2">
    <w:name w:val="List Table 3 Accent 2"/>
    <w:basedOn w:val="TableNormal"/>
    <w:uiPriority w:val="48"/>
    <w:semiHidden/>
    <w:rsid w:val="00294A5A"/>
    <w:pPr>
      <w:spacing w:after="0" w:line="240" w:lineRule="auto"/>
    </w:pPr>
    <w:tblPr>
      <w:tblStyleRowBandSize w:val="1"/>
      <w:tblStyleColBandSize w:val="1"/>
      <w:tblBorders>
        <w:top w:val="single" w:sz="4" w:space="0" w:color="80BAC3" w:themeColor="accent2"/>
        <w:left w:val="single" w:sz="4" w:space="0" w:color="80BAC3" w:themeColor="accent2"/>
        <w:bottom w:val="single" w:sz="4" w:space="0" w:color="80BAC3" w:themeColor="accent2"/>
        <w:right w:val="single" w:sz="4" w:space="0" w:color="80BAC3" w:themeColor="accent2"/>
      </w:tblBorders>
    </w:tblPr>
    <w:tblStylePr w:type="firstRow">
      <w:rPr>
        <w:b/>
        <w:bCs/>
        <w:color w:val="FFFFFF" w:themeColor="background1"/>
      </w:rPr>
      <w:tblPr/>
      <w:tcPr>
        <w:shd w:val="clear" w:color="auto" w:fill="80BAC3" w:themeFill="accent2"/>
      </w:tcPr>
    </w:tblStylePr>
    <w:tblStylePr w:type="lastRow">
      <w:rPr>
        <w:b/>
        <w:bCs/>
      </w:rPr>
      <w:tblPr/>
      <w:tcPr>
        <w:tcBorders>
          <w:top w:val="double" w:sz="4" w:space="0" w:color="80BAC3"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BAC3" w:themeColor="accent2"/>
          <w:right w:val="single" w:sz="4" w:space="0" w:color="80BAC3" w:themeColor="accent2"/>
        </w:tcBorders>
      </w:tcPr>
    </w:tblStylePr>
    <w:tblStylePr w:type="band1Horz">
      <w:tblPr/>
      <w:tcPr>
        <w:tcBorders>
          <w:top w:val="single" w:sz="4" w:space="0" w:color="80BAC3" w:themeColor="accent2"/>
          <w:bottom w:val="single" w:sz="4" w:space="0" w:color="80BAC3"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BAC3" w:themeColor="accent2"/>
          <w:left w:val="nil"/>
        </w:tcBorders>
      </w:tcPr>
    </w:tblStylePr>
    <w:tblStylePr w:type="swCell">
      <w:tblPr/>
      <w:tcPr>
        <w:tcBorders>
          <w:top w:val="double" w:sz="4" w:space="0" w:color="80BAC3" w:themeColor="accent2"/>
          <w:right w:val="nil"/>
        </w:tcBorders>
      </w:tcPr>
    </w:tblStylePr>
  </w:style>
  <w:style w:type="table" w:styleId="ListTable3-Accent3">
    <w:name w:val="List Table 3 Accent 3"/>
    <w:basedOn w:val="TableNormal"/>
    <w:uiPriority w:val="48"/>
    <w:semiHidden/>
    <w:rsid w:val="00294A5A"/>
    <w:pPr>
      <w:spacing w:after="0" w:line="240" w:lineRule="auto"/>
    </w:pPr>
    <w:tblPr>
      <w:tblStyleRowBandSize w:val="1"/>
      <w:tblStyleColBandSize w:val="1"/>
      <w:tblBorders>
        <w:top w:val="single" w:sz="4" w:space="0" w:color="BFDDE1" w:themeColor="accent3"/>
        <w:left w:val="single" w:sz="4" w:space="0" w:color="BFDDE1" w:themeColor="accent3"/>
        <w:bottom w:val="single" w:sz="4" w:space="0" w:color="BFDDE1" w:themeColor="accent3"/>
        <w:right w:val="single" w:sz="4" w:space="0" w:color="BFDDE1" w:themeColor="accent3"/>
      </w:tblBorders>
    </w:tblPr>
    <w:tblStylePr w:type="firstRow">
      <w:rPr>
        <w:b/>
        <w:bCs/>
        <w:color w:val="FFFFFF" w:themeColor="background1"/>
      </w:rPr>
      <w:tblPr/>
      <w:tcPr>
        <w:shd w:val="clear" w:color="auto" w:fill="BFDDE1" w:themeFill="accent3"/>
      </w:tcPr>
    </w:tblStylePr>
    <w:tblStylePr w:type="lastRow">
      <w:rPr>
        <w:b/>
        <w:bCs/>
      </w:rPr>
      <w:tblPr/>
      <w:tcPr>
        <w:tcBorders>
          <w:top w:val="double" w:sz="4" w:space="0" w:color="BFDDE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FDDE1" w:themeColor="accent3"/>
          <w:right w:val="single" w:sz="4" w:space="0" w:color="BFDDE1" w:themeColor="accent3"/>
        </w:tcBorders>
      </w:tcPr>
    </w:tblStylePr>
    <w:tblStylePr w:type="band1Horz">
      <w:tblPr/>
      <w:tcPr>
        <w:tcBorders>
          <w:top w:val="single" w:sz="4" w:space="0" w:color="BFDDE1" w:themeColor="accent3"/>
          <w:bottom w:val="single" w:sz="4" w:space="0" w:color="BFDDE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FDDE1" w:themeColor="accent3"/>
          <w:left w:val="nil"/>
        </w:tcBorders>
      </w:tcPr>
    </w:tblStylePr>
    <w:tblStylePr w:type="swCell">
      <w:tblPr/>
      <w:tcPr>
        <w:tcBorders>
          <w:top w:val="double" w:sz="4" w:space="0" w:color="BFDDE1" w:themeColor="accent3"/>
          <w:right w:val="nil"/>
        </w:tcBorders>
      </w:tcPr>
    </w:tblStylePr>
  </w:style>
  <w:style w:type="table" w:styleId="ListTable3-Accent4">
    <w:name w:val="List Table 3 Accent 4"/>
    <w:basedOn w:val="TableNormal"/>
    <w:uiPriority w:val="48"/>
    <w:semiHidden/>
    <w:rsid w:val="00294A5A"/>
    <w:pPr>
      <w:spacing w:after="0" w:line="240" w:lineRule="auto"/>
    </w:pPr>
    <w:tblPr>
      <w:tblStyleRowBandSize w:val="1"/>
      <w:tblStyleColBandSize w:val="1"/>
      <w:tblBorders>
        <w:top w:val="single" w:sz="4" w:space="0" w:color="404050" w:themeColor="accent4"/>
        <w:left w:val="single" w:sz="4" w:space="0" w:color="404050" w:themeColor="accent4"/>
        <w:bottom w:val="single" w:sz="4" w:space="0" w:color="404050" w:themeColor="accent4"/>
        <w:right w:val="single" w:sz="4" w:space="0" w:color="404050" w:themeColor="accent4"/>
      </w:tblBorders>
    </w:tblPr>
    <w:tblStylePr w:type="firstRow">
      <w:rPr>
        <w:b/>
        <w:bCs/>
        <w:color w:val="FFFFFF" w:themeColor="background1"/>
      </w:rPr>
      <w:tblPr/>
      <w:tcPr>
        <w:shd w:val="clear" w:color="auto" w:fill="404050" w:themeFill="accent4"/>
      </w:tcPr>
    </w:tblStylePr>
    <w:tblStylePr w:type="lastRow">
      <w:rPr>
        <w:b/>
        <w:bCs/>
      </w:rPr>
      <w:tblPr/>
      <w:tcPr>
        <w:tcBorders>
          <w:top w:val="double" w:sz="4" w:space="0" w:color="40405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04050" w:themeColor="accent4"/>
          <w:right w:val="single" w:sz="4" w:space="0" w:color="404050" w:themeColor="accent4"/>
        </w:tcBorders>
      </w:tcPr>
    </w:tblStylePr>
    <w:tblStylePr w:type="band1Horz">
      <w:tblPr/>
      <w:tcPr>
        <w:tcBorders>
          <w:top w:val="single" w:sz="4" w:space="0" w:color="404050" w:themeColor="accent4"/>
          <w:bottom w:val="single" w:sz="4" w:space="0" w:color="40405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04050" w:themeColor="accent4"/>
          <w:left w:val="nil"/>
        </w:tcBorders>
      </w:tcPr>
    </w:tblStylePr>
    <w:tblStylePr w:type="swCell">
      <w:tblPr/>
      <w:tcPr>
        <w:tcBorders>
          <w:top w:val="double" w:sz="4" w:space="0" w:color="404050" w:themeColor="accent4"/>
          <w:right w:val="nil"/>
        </w:tcBorders>
      </w:tcPr>
    </w:tblStylePr>
  </w:style>
  <w:style w:type="table" w:styleId="ListTable3-Accent5">
    <w:name w:val="List Table 3 Accent 5"/>
    <w:basedOn w:val="TableNormal"/>
    <w:uiPriority w:val="48"/>
    <w:semiHidden/>
    <w:rsid w:val="00294A5A"/>
    <w:pPr>
      <w:spacing w:after="0" w:line="240" w:lineRule="auto"/>
    </w:pPr>
    <w:tblPr>
      <w:tblStyleRowBandSize w:val="1"/>
      <w:tblStyleColBandSize w:val="1"/>
      <w:tblBorders>
        <w:top w:val="single" w:sz="4" w:space="0" w:color="80808B" w:themeColor="accent5"/>
        <w:left w:val="single" w:sz="4" w:space="0" w:color="80808B" w:themeColor="accent5"/>
        <w:bottom w:val="single" w:sz="4" w:space="0" w:color="80808B" w:themeColor="accent5"/>
        <w:right w:val="single" w:sz="4" w:space="0" w:color="80808B" w:themeColor="accent5"/>
      </w:tblBorders>
    </w:tblPr>
    <w:tblStylePr w:type="firstRow">
      <w:rPr>
        <w:b/>
        <w:bCs/>
        <w:color w:val="FFFFFF" w:themeColor="background1"/>
      </w:rPr>
      <w:tblPr/>
      <w:tcPr>
        <w:shd w:val="clear" w:color="auto" w:fill="80808B" w:themeFill="accent5"/>
      </w:tcPr>
    </w:tblStylePr>
    <w:tblStylePr w:type="lastRow">
      <w:rPr>
        <w:b/>
        <w:bCs/>
      </w:rPr>
      <w:tblPr/>
      <w:tcPr>
        <w:tcBorders>
          <w:top w:val="double" w:sz="4" w:space="0" w:color="80808B"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808B" w:themeColor="accent5"/>
          <w:right w:val="single" w:sz="4" w:space="0" w:color="80808B" w:themeColor="accent5"/>
        </w:tcBorders>
      </w:tcPr>
    </w:tblStylePr>
    <w:tblStylePr w:type="band1Horz">
      <w:tblPr/>
      <w:tcPr>
        <w:tcBorders>
          <w:top w:val="single" w:sz="4" w:space="0" w:color="80808B" w:themeColor="accent5"/>
          <w:bottom w:val="single" w:sz="4" w:space="0" w:color="80808B"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808B" w:themeColor="accent5"/>
          <w:left w:val="nil"/>
        </w:tcBorders>
      </w:tcPr>
    </w:tblStylePr>
    <w:tblStylePr w:type="swCell">
      <w:tblPr/>
      <w:tcPr>
        <w:tcBorders>
          <w:top w:val="double" w:sz="4" w:space="0" w:color="80808B" w:themeColor="accent5"/>
          <w:right w:val="nil"/>
        </w:tcBorders>
      </w:tcPr>
    </w:tblStylePr>
  </w:style>
  <w:style w:type="table" w:styleId="ListTable3-Accent6">
    <w:name w:val="List Table 3 Accent 6"/>
    <w:basedOn w:val="TableNormal"/>
    <w:uiPriority w:val="48"/>
    <w:semiHidden/>
    <w:rsid w:val="00294A5A"/>
    <w:pPr>
      <w:spacing w:after="0" w:line="240" w:lineRule="auto"/>
    </w:pPr>
    <w:tblPr>
      <w:tblStyleRowBandSize w:val="1"/>
      <w:tblStyleColBandSize w:val="1"/>
      <w:tblBorders>
        <w:top w:val="single" w:sz="4" w:space="0" w:color="CCCCD0" w:themeColor="accent6"/>
        <w:left w:val="single" w:sz="4" w:space="0" w:color="CCCCD0" w:themeColor="accent6"/>
        <w:bottom w:val="single" w:sz="4" w:space="0" w:color="CCCCD0" w:themeColor="accent6"/>
        <w:right w:val="single" w:sz="4" w:space="0" w:color="CCCCD0" w:themeColor="accent6"/>
      </w:tblBorders>
    </w:tblPr>
    <w:tblStylePr w:type="firstRow">
      <w:rPr>
        <w:b/>
        <w:bCs/>
        <w:color w:val="FFFFFF" w:themeColor="background1"/>
      </w:rPr>
      <w:tblPr/>
      <w:tcPr>
        <w:shd w:val="clear" w:color="auto" w:fill="CCCCD0" w:themeFill="accent6"/>
      </w:tcPr>
    </w:tblStylePr>
    <w:tblStylePr w:type="lastRow">
      <w:rPr>
        <w:b/>
        <w:bCs/>
      </w:rPr>
      <w:tblPr/>
      <w:tcPr>
        <w:tcBorders>
          <w:top w:val="double" w:sz="4" w:space="0" w:color="CCCCD0"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CCCD0" w:themeColor="accent6"/>
          <w:right w:val="single" w:sz="4" w:space="0" w:color="CCCCD0" w:themeColor="accent6"/>
        </w:tcBorders>
      </w:tcPr>
    </w:tblStylePr>
    <w:tblStylePr w:type="band1Horz">
      <w:tblPr/>
      <w:tcPr>
        <w:tcBorders>
          <w:top w:val="single" w:sz="4" w:space="0" w:color="CCCCD0" w:themeColor="accent6"/>
          <w:bottom w:val="single" w:sz="4" w:space="0" w:color="CCCCD0"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CCCD0" w:themeColor="accent6"/>
          <w:left w:val="nil"/>
        </w:tcBorders>
      </w:tcPr>
    </w:tblStylePr>
    <w:tblStylePr w:type="swCell">
      <w:tblPr/>
      <w:tcPr>
        <w:tcBorders>
          <w:top w:val="double" w:sz="4" w:space="0" w:color="CCCCD0" w:themeColor="accent6"/>
          <w:right w:val="nil"/>
        </w:tcBorders>
      </w:tcPr>
    </w:tblStylePr>
  </w:style>
  <w:style w:type="table" w:styleId="ListTable4">
    <w:name w:val="List Table 4"/>
    <w:basedOn w:val="TableNormal"/>
    <w:uiPriority w:val="49"/>
    <w:semiHidden/>
    <w:rsid w:val="00294A5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semiHidden/>
    <w:rsid w:val="00294A5A"/>
    <w:pPr>
      <w:spacing w:after="0" w:line="240" w:lineRule="auto"/>
    </w:pPr>
    <w:tblPr>
      <w:tblStyleRowBandSize w:val="1"/>
      <w:tblStyleColBandSize w:val="1"/>
      <w:tblBorders>
        <w:top w:val="single" w:sz="4" w:space="0" w:color="85C6CF" w:themeColor="accent1" w:themeTint="99"/>
        <w:left w:val="single" w:sz="4" w:space="0" w:color="85C6CF" w:themeColor="accent1" w:themeTint="99"/>
        <w:bottom w:val="single" w:sz="4" w:space="0" w:color="85C6CF" w:themeColor="accent1" w:themeTint="99"/>
        <w:right w:val="single" w:sz="4" w:space="0" w:color="85C6CF" w:themeColor="accent1" w:themeTint="99"/>
        <w:insideH w:val="single" w:sz="4" w:space="0" w:color="85C6CF" w:themeColor="accent1" w:themeTint="99"/>
      </w:tblBorders>
    </w:tblPr>
    <w:tblStylePr w:type="firstRow">
      <w:rPr>
        <w:b/>
        <w:bCs/>
        <w:color w:val="FFFFFF" w:themeColor="background1"/>
      </w:rPr>
      <w:tblPr/>
      <w:tcPr>
        <w:tcBorders>
          <w:top w:val="single" w:sz="4" w:space="0" w:color="4098A4" w:themeColor="accent1"/>
          <w:left w:val="single" w:sz="4" w:space="0" w:color="4098A4" w:themeColor="accent1"/>
          <w:bottom w:val="single" w:sz="4" w:space="0" w:color="4098A4" w:themeColor="accent1"/>
          <w:right w:val="single" w:sz="4" w:space="0" w:color="4098A4" w:themeColor="accent1"/>
          <w:insideH w:val="nil"/>
        </w:tcBorders>
        <w:shd w:val="clear" w:color="auto" w:fill="4098A4" w:themeFill="accent1"/>
      </w:tcPr>
    </w:tblStylePr>
    <w:tblStylePr w:type="lastRow">
      <w:rPr>
        <w:b/>
        <w:bCs/>
      </w:rPr>
      <w:tblPr/>
      <w:tcPr>
        <w:tcBorders>
          <w:top w:val="double" w:sz="4" w:space="0" w:color="85C6CF" w:themeColor="accent1" w:themeTint="99"/>
        </w:tcBorders>
      </w:tc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styleId="ListTable4-Accent2">
    <w:name w:val="List Table 4 Accent 2"/>
    <w:basedOn w:val="TableNormal"/>
    <w:uiPriority w:val="49"/>
    <w:semiHidden/>
    <w:rsid w:val="00294A5A"/>
    <w:pPr>
      <w:spacing w:after="0" w:line="240" w:lineRule="auto"/>
    </w:pPr>
    <w:tblPr>
      <w:tblStyleRowBandSize w:val="1"/>
      <w:tblStyleColBandSize w:val="1"/>
      <w:tblBorders>
        <w:top w:val="single" w:sz="4" w:space="0" w:color="B2D5DB" w:themeColor="accent2" w:themeTint="99"/>
        <w:left w:val="single" w:sz="4" w:space="0" w:color="B2D5DB" w:themeColor="accent2" w:themeTint="99"/>
        <w:bottom w:val="single" w:sz="4" w:space="0" w:color="B2D5DB" w:themeColor="accent2" w:themeTint="99"/>
        <w:right w:val="single" w:sz="4" w:space="0" w:color="B2D5DB" w:themeColor="accent2" w:themeTint="99"/>
        <w:insideH w:val="single" w:sz="4" w:space="0" w:color="B2D5DB" w:themeColor="accent2" w:themeTint="99"/>
      </w:tblBorders>
    </w:tblPr>
    <w:tblStylePr w:type="firstRow">
      <w:rPr>
        <w:b/>
        <w:bCs/>
        <w:color w:val="FFFFFF" w:themeColor="background1"/>
      </w:rPr>
      <w:tblPr/>
      <w:tcPr>
        <w:tcBorders>
          <w:top w:val="single" w:sz="4" w:space="0" w:color="80BAC3" w:themeColor="accent2"/>
          <w:left w:val="single" w:sz="4" w:space="0" w:color="80BAC3" w:themeColor="accent2"/>
          <w:bottom w:val="single" w:sz="4" w:space="0" w:color="80BAC3" w:themeColor="accent2"/>
          <w:right w:val="single" w:sz="4" w:space="0" w:color="80BAC3" w:themeColor="accent2"/>
          <w:insideH w:val="nil"/>
        </w:tcBorders>
        <w:shd w:val="clear" w:color="auto" w:fill="80BAC3" w:themeFill="accent2"/>
      </w:tcPr>
    </w:tblStylePr>
    <w:tblStylePr w:type="lastRow">
      <w:rPr>
        <w:b/>
        <w:bCs/>
      </w:rPr>
      <w:tblPr/>
      <w:tcPr>
        <w:tcBorders>
          <w:top w:val="double" w:sz="4" w:space="0" w:color="B2D5DB" w:themeColor="accent2" w:themeTint="99"/>
        </w:tcBorders>
      </w:tc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styleId="ListTable4-Accent3">
    <w:name w:val="List Table 4 Accent 3"/>
    <w:basedOn w:val="TableNormal"/>
    <w:uiPriority w:val="49"/>
    <w:semiHidden/>
    <w:rsid w:val="00294A5A"/>
    <w:pPr>
      <w:spacing w:after="0" w:line="240" w:lineRule="auto"/>
    </w:pPr>
    <w:tblPr>
      <w:tblStyleRowBandSize w:val="1"/>
      <w:tblStyleColBandSize w:val="1"/>
      <w:tblBorders>
        <w:top w:val="single" w:sz="4" w:space="0" w:color="D8EAED" w:themeColor="accent3" w:themeTint="99"/>
        <w:left w:val="single" w:sz="4" w:space="0" w:color="D8EAED" w:themeColor="accent3" w:themeTint="99"/>
        <w:bottom w:val="single" w:sz="4" w:space="0" w:color="D8EAED" w:themeColor="accent3" w:themeTint="99"/>
        <w:right w:val="single" w:sz="4" w:space="0" w:color="D8EAED" w:themeColor="accent3" w:themeTint="99"/>
        <w:insideH w:val="single" w:sz="4" w:space="0" w:color="D8EAED" w:themeColor="accent3" w:themeTint="99"/>
      </w:tblBorders>
    </w:tblPr>
    <w:tblStylePr w:type="firstRow">
      <w:rPr>
        <w:b/>
        <w:bCs/>
        <w:color w:val="FFFFFF" w:themeColor="background1"/>
      </w:rPr>
      <w:tblPr/>
      <w:tcPr>
        <w:tcBorders>
          <w:top w:val="single" w:sz="4" w:space="0" w:color="BFDDE1" w:themeColor="accent3"/>
          <w:left w:val="single" w:sz="4" w:space="0" w:color="BFDDE1" w:themeColor="accent3"/>
          <w:bottom w:val="single" w:sz="4" w:space="0" w:color="BFDDE1" w:themeColor="accent3"/>
          <w:right w:val="single" w:sz="4" w:space="0" w:color="BFDDE1" w:themeColor="accent3"/>
          <w:insideH w:val="nil"/>
        </w:tcBorders>
        <w:shd w:val="clear" w:color="auto" w:fill="BFDDE1" w:themeFill="accent3"/>
      </w:tcPr>
    </w:tblStylePr>
    <w:tblStylePr w:type="lastRow">
      <w:rPr>
        <w:b/>
        <w:bCs/>
      </w:rPr>
      <w:tblPr/>
      <w:tcPr>
        <w:tcBorders>
          <w:top w:val="double" w:sz="4" w:space="0" w:color="D8EAED" w:themeColor="accent3" w:themeTint="99"/>
        </w:tcBorders>
      </w:tc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styleId="ListTable4-Accent4">
    <w:name w:val="List Table 4 Accent 4"/>
    <w:basedOn w:val="TableNormal"/>
    <w:uiPriority w:val="49"/>
    <w:semiHidden/>
    <w:rsid w:val="00294A5A"/>
    <w:pPr>
      <w:spacing w:after="0" w:line="240" w:lineRule="auto"/>
    </w:p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tblBorders>
    </w:tblPr>
    <w:tblStylePr w:type="firstRow">
      <w:rPr>
        <w:b/>
        <w:bCs/>
        <w:color w:val="FFFFFF" w:themeColor="background1"/>
      </w:rPr>
      <w:tblPr/>
      <w:tcPr>
        <w:tcBorders>
          <w:top w:val="single" w:sz="4" w:space="0" w:color="404050" w:themeColor="accent4"/>
          <w:left w:val="single" w:sz="4" w:space="0" w:color="404050" w:themeColor="accent4"/>
          <w:bottom w:val="single" w:sz="4" w:space="0" w:color="404050" w:themeColor="accent4"/>
          <w:right w:val="single" w:sz="4" w:space="0" w:color="404050" w:themeColor="accent4"/>
          <w:insideH w:val="nil"/>
        </w:tcBorders>
        <w:shd w:val="clear" w:color="auto" w:fill="404050" w:themeFill="accent4"/>
      </w:tcPr>
    </w:tblStylePr>
    <w:tblStylePr w:type="lastRow">
      <w:rPr>
        <w:b/>
        <w:bCs/>
      </w:rPr>
      <w:tblPr/>
      <w:tcPr>
        <w:tcBorders>
          <w:top w:val="double" w:sz="4" w:space="0" w:color="84849D" w:themeColor="accent4" w:themeTint="99"/>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ListTable4-Accent5">
    <w:name w:val="List Table 4 Accent 5"/>
    <w:basedOn w:val="TableNormal"/>
    <w:uiPriority w:val="49"/>
    <w:semiHidden/>
    <w:rsid w:val="00294A5A"/>
    <w:pPr>
      <w:spacing w:after="0" w:line="240" w:lineRule="auto"/>
    </w:p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tblBorders>
    </w:tblPr>
    <w:tblStylePr w:type="firstRow">
      <w:rPr>
        <w:b/>
        <w:bCs/>
        <w:color w:val="FFFFFF" w:themeColor="background1"/>
      </w:rPr>
      <w:tblPr/>
      <w:tcPr>
        <w:tcBorders>
          <w:top w:val="single" w:sz="4" w:space="0" w:color="80808B" w:themeColor="accent5"/>
          <w:left w:val="single" w:sz="4" w:space="0" w:color="80808B" w:themeColor="accent5"/>
          <w:bottom w:val="single" w:sz="4" w:space="0" w:color="80808B" w:themeColor="accent5"/>
          <w:right w:val="single" w:sz="4" w:space="0" w:color="80808B" w:themeColor="accent5"/>
          <w:insideH w:val="nil"/>
        </w:tcBorders>
        <w:shd w:val="clear" w:color="auto" w:fill="80808B" w:themeFill="accent5"/>
      </w:tcPr>
    </w:tblStylePr>
    <w:tblStylePr w:type="lastRow">
      <w:rPr>
        <w:b/>
        <w:bCs/>
      </w:rPr>
      <w:tblPr/>
      <w:tcPr>
        <w:tcBorders>
          <w:top w:val="double" w:sz="4" w:space="0" w:color="B2B2B9" w:themeColor="accent5" w:themeTint="99"/>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ListTable4-Accent6">
    <w:name w:val="List Table 4 Accent 6"/>
    <w:basedOn w:val="TableNormal"/>
    <w:uiPriority w:val="49"/>
    <w:semiHidden/>
    <w:rsid w:val="00294A5A"/>
    <w:pPr>
      <w:spacing w:after="0" w:line="240" w:lineRule="auto"/>
    </w:p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tblBorders>
    </w:tblPr>
    <w:tblStylePr w:type="firstRow">
      <w:rPr>
        <w:b/>
        <w:bCs/>
        <w:color w:val="FFFFFF" w:themeColor="background1"/>
      </w:rPr>
      <w:tblPr/>
      <w:tcPr>
        <w:tcBorders>
          <w:top w:val="single" w:sz="4" w:space="0" w:color="CCCCD0" w:themeColor="accent6"/>
          <w:left w:val="single" w:sz="4" w:space="0" w:color="CCCCD0" w:themeColor="accent6"/>
          <w:bottom w:val="single" w:sz="4" w:space="0" w:color="CCCCD0" w:themeColor="accent6"/>
          <w:right w:val="single" w:sz="4" w:space="0" w:color="CCCCD0" w:themeColor="accent6"/>
          <w:insideH w:val="nil"/>
        </w:tcBorders>
        <w:shd w:val="clear" w:color="auto" w:fill="CCCCD0" w:themeFill="accent6"/>
      </w:tcPr>
    </w:tblStylePr>
    <w:tblStylePr w:type="lastRow">
      <w:rPr>
        <w:b/>
        <w:bCs/>
      </w:rPr>
      <w:tblPr/>
      <w:tcPr>
        <w:tcBorders>
          <w:top w:val="double" w:sz="4" w:space="0" w:color="E0E0E2" w:themeColor="accent6" w:themeTint="99"/>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ListTable5Dark">
    <w:name w:val="List Table 5 Dark"/>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4098A4" w:themeColor="accent1"/>
        <w:left w:val="single" w:sz="24" w:space="0" w:color="4098A4" w:themeColor="accent1"/>
        <w:bottom w:val="single" w:sz="24" w:space="0" w:color="4098A4" w:themeColor="accent1"/>
        <w:right w:val="single" w:sz="24" w:space="0" w:color="4098A4" w:themeColor="accent1"/>
      </w:tblBorders>
    </w:tblPr>
    <w:tcPr>
      <w:shd w:val="clear" w:color="auto" w:fill="4098A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80BAC3" w:themeColor="accent2"/>
        <w:left w:val="single" w:sz="24" w:space="0" w:color="80BAC3" w:themeColor="accent2"/>
        <w:bottom w:val="single" w:sz="24" w:space="0" w:color="80BAC3" w:themeColor="accent2"/>
        <w:right w:val="single" w:sz="24" w:space="0" w:color="80BAC3" w:themeColor="accent2"/>
      </w:tblBorders>
    </w:tblPr>
    <w:tcPr>
      <w:shd w:val="clear" w:color="auto" w:fill="80BAC3"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BFDDE1" w:themeColor="accent3"/>
        <w:left w:val="single" w:sz="24" w:space="0" w:color="BFDDE1" w:themeColor="accent3"/>
        <w:bottom w:val="single" w:sz="24" w:space="0" w:color="BFDDE1" w:themeColor="accent3"/>
        <w:right w:val="single" w:sz="24" w:space="0" w:color="BFDDE1" w:themeColor="accent3"/>
      </w:tblBorders>
    </w:tblPr>
    <w:tcPr>
      <w:shd w:val="clear" w:color="auto" w:fill="BFDDE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404050" w:themeColor="accent4"/>
        <w:left w:val="single" w:sz="24" w:space="0" w:color="404050" w:themeColor="accent4"/>
        <w:bottom w:val="single" w:sz="24" w:space="0" w:color="404050" w:themeColor="accent4"/>
        <w:right w:val="single" w:sz="24" w:space="0" w:color="404050" w:themeColor="accent4"/>
      </w:tblBorders>
    </w:tblPr>
    <w:tcPr>
      <w:shd w:val="clear" w:color="auto" w:fill="40405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80808B" w:themeColor="accent5"/>
        <w:left w:val="single" w:sz="24" w:space="0" w:color="80808B" w:themeColor="accent5"/>
        <w:bottom w:val="single" w:sz="24" w:space="0" w:color="80808B" w:themeColor="accent5"/>
        <w:right w:val="single" w:sz="24" w:space="0" w:color="80808B" w:themeColor="accent5"/>
      </w:tblBorders>
    </w:tblPr>
    <w:tcPr>
      <w:shd w:val="clear" w:color="auto" w:fill="80808B"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CCCCD0" w:themeColor="accent6"/>
        <w:left w:val="single" w:sz="24" w:space="0" w:color="CCCCD0" w:themeColor="accent6"/>
        <w:bottom w:val="single" w:sz="24" w:space="0" w:color="CCCCD0" w:themeColor="accent6"/>
        <w:right w:val="single" w:sz="24" w:space="0" w:color="CCCCD0" w:themeColor="accent6"/>
      </w:tblBorders>
    </w:tblPr>
    <w:tcPr>
      <w:shd w:val="clear" w:color="auto" w:fill="CCCCD0"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294A5A"/>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semiHidden/>
    <w:rsid w:val="00294A5A"/>
    <w:pPr>
      <w:spacing w:after="0" w:line="240" w:lineRule="auto"/>
    </w:pPr>
    <w:rPr>
      <w:color w:val="30717A" w:themeColor="accent1" w:themeShade="BF"/>
    </w:rPr>
    <w:tblPr>
      <w:tblStyleRowBandSize w:val="1"/>
      <w:tblStyleColBandSize w:val="1"/>
      <w:tblBorders>
        <w:top w:val="single" w:sz="4" w:space="0" w:color="4098A4" w:themeColor="accent1"/>
        <w:bottom w:val="single" w:sz="4" w:space="0" w:color="4098A4" w:themeColor="accent1"/>
      </w:tblBorders>
    </w:tblPr>
    <w:tblStylePr w:type="firstRow">
      <w:rPr>
        <w:b/>
        <w:bCs/>
      </w:rPr>
      <w:tblPr/>
      <w:tcPr>
        <w:tcBorders>
          <w:bottom w:val="single" w:sz="4" w:space="0" w:color="4098A4" w:themeColor="accent1"/>
        </w:tcBorders>
      </w:tcPr>
    </w:tblStylePr>
    <w:tblStylePr w:type="lastRow">
      <w:rPr>
        <w:b/>
        <w:bCs/>
      </w:rPr>
      <w:tblPr/>
      <w:tcPr>
        <w:tcBorders>
          <w:top w:val="double" w:sz="4" w:space="0" w:color="4098A4" w:themeColor="accent1"/>
        </w:tcBorders>
      </w:tc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styleId="ListTable6Colorful-Accent2">
    <w:name w:val="List Table 6 Colorful Accent 2"/>
    <w:basedOn w:val="TableNormal"/>
    <w:uiPriority w:val="51"/>
    <w:semiHidden/>
    <w:rsid w:val="00294A5A"/>
    <w:pPr>
      <w:spacing w:after="0" w:line="240" w:lineRule="auto"/>
    </w:pPr>
    <w:rPr>
      <w:color w:val="4D98A4" w:themeColor="accent2" w:themeShade="BF"/>
    </w:rPr>
    <w:tblPr>
      <w:tblStyleRowBandSize w:val="1"/>
      <w:tblStyleColBandSize w:val="1"/>
      <w:tblBorders>
        <w:top w:val="single" w:sz="4" w:space="0" w:color="80BAC3" w:themeColor="accent2"/>
        <w:bottom w:val="single" w:sz="4" w:space="0" w:color="80BAC3" w:themeColor="accent2"/>
      </w:tblBorders>
    </w:tblPr>
    <w:tblStylePr w:type="firstRow">
      <w:rPr>
        <w:b/>
        <w:bCs/>
      </w:rPr>
      <w:tblPr/>
      <w:tcPr>
        <w:tcBorders>
          <w:bottom w:val="single" w:sz="4" w:space="0" w:color="80BAC3" w:themeColor="accent2"/>
        </w:tcBorders>
      </w:tcPr>
    </w:tblStylePr>
    <w:tblStylePr w:type="lastRow">
      <w:rPr>
        <w:b/>
        <w:bCs/>
      </w:rPr>
      <w:tblPr/>
      <w:tcPr>
        <w:tcBorders>
          <w:top w:val="double" w:sz="4" w:space="0" w:color="80BAC3" w:themeColor="accent2"/>
        </w:tcBorders>
      </w:tc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styleId="ListTable6Colorful-Accent3">
    <w:name w:val="List Table 6 Colorful Accent 3"/>
    <w:basedOn w:val="TableNormal"/>
    <w:uiPriority w:val="51"/>
    <w:semiHidden/>
    <w:rsid w:val="00294A5A"/>
    <w:pPr>
      <w:spacing w:after="0" w:line="240" w:lineRule="auto"/>
    </w:pPr>
    <w:rPr>
      <w:color w:val="77B7BF" w:themeColor="accent3" w:themeShade="BF"/>
    </w:rPr>
    <w:tblPr>
      <w:tblStyleRowBandSize w:val="1"/>
      <w:tblStyleColBandSize w:val="1"/>
      <w:tblBorders>
        <w:top w:val="single" w:sz="4" w:space="0" w:color="BFDDE1" w:themeColor="accent3"/>
        <w:bottom w:val="single" w:sz="4" w:space="0" w:color="BFDDE1" w:themeColor="accent3"/>
      </w:tblBorders>
    </w:tblPr>
    <w:tblStylePr w:type="firstRow">
      <w:rPr>
        <w:b/>
        <w:bCs/>
      </w:rPr>
      <w:tblPr/>
      <w:tcPr>
        <w:tcBorders>
          <w:bottom w:val="single" w:sz="4" w:space="0" w:color="BFDDE1" w:themeColor="accent3"/>
        </w:tcBorders>
      </w:tcPr>
    </w:tblStylePr>
    <w:tblStylePr w:type="lastRow">
      <w:rPr>
        <w:b/>
        <w:bCs/>
      </w:rPr>
      <w:tblPr/>
      <w:tcPr>
        <w:tcBorders>
          <w:top w:val="double" w:sz="4" w:space="0" w:color="BFDDE1" w:themeColor="accent3"/>
        </w:tcBorders>
      </w:tc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styleId="ListTable6Colorful-Accent4">
    <w:name w:val="List Table 6 Colorful Accent 4"/>
    <w:basedOn w:val="TableNormal"/>
    <w:uiPriority w:val="51"/>
    <w:semiHidden/>
    <w:rsid w:val="00294A5A"/>
    <w:pPr>
      <w:spacing w:after="0" w:line="240" w:lineRule="auto"/>
    </w:pPr>
    <w:rPr>
      <w:color w:val="30303B" w:themeColor="accent4" w:themeShade="BF"/>
    </w:rPr>
    <w:tblPr>
      <w:tblStyleRowBandSize w:val="1"/>
      <w:tblStyleColBandSize w:val="1"/>
      <w:tblBorders>
        <w:top w:val="single" w:sz="4" w:space="0" w:color="404050" w:themeColor="accent4"/>
        <w:bottom w:val="single" w:sz="4" w:space="0" w:color="404050" w:themeColor="accent4"/>
      </w:tblBorders>
    </w:tblPr>
    <w:tblStylePr w:type="firstRow">
      <w:rPr>
        <w:b/>
        <w:bCs/>
      </w:rPr>
      <w:tblPr/>
      <w:tcPr>
        <w:tcBorders>
          <w:bottom w:val="single" w:sz="4" w:space="0" w:color="404050" w:themeColor="accent4"/>
        </w:tcBorders>
      </w:tcPr>
    </w:tblStylePr>
    <w:tblStylePr w:type="lastRow">
      <w:rPr>
        <w:b/>
        <w:bCs/>
      </w:rPr>
      <w:tblPr/>
      <w:tcPr>
        <w:tcBorders>
          <w:top w:val="double" w:sz="4" w:space="0" w:color="404050" w:themeColor="accent4"/>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ListTable6Colorful-Accent5">
    <w:name w:val="List Table 6 Colorful Accent 5"/>
    <w:basedOn w:val="TableNormal"/>
    <w:uiPriority w:val="51"/>
    <w:semiHidden/>
    <w:rsid w:val="00294A5A"/>
    <w:pPr>
      <w:spacing w:after="0" w:line="240" w:lineRule="auto"/>
    </w:pPr>
    <w:rPr>
      <w:color w:val="5F5F68" w:themeColor="accent5" w:themeShade="BF"/>
    </w:rPr>
    <w:tblPr>
      <w:tblStyleRowBandSize w:val="1"/>
      <w:tblStyleColBandSize w:val="1"/>
      <w:tblBorders>
        <w:top w:val="single" w:sz="4" w:space="0" w:color="80808B" w:themeColor="accent5"/>
        <w:bottom w:val="single" w:sz="4" w:space="0" w:color="80808B" w:themeColor="accent5"/>
      </w:tblBorders>
    </w:tblPr>
    <w:tblStylePr w:type="firstRow">
      <w:rPr>
        <w:b/>
        <w:bCs/>
      </w:rPr>
      <w:tblPr/>
      <w:tcPr>
        <w:tcBorders>
          <w:bottom w:val="single" w:sz="4" w:space="0" w:color="80808B" w:themeColor="accent5"/>
        </w:tcBorders>
      </w:tcPr>
    </w:tblStylePr>
    <w:tblStylePr w:type="lastRow">
      <w:rPr>
        <w:b/>
        <w:bCs/>
      </w:rPr>
      <w:tblPr/>
      <w:tcPr>
        <w:tcBorders>
          <w:top w:val="double" w:sz="4" w:space="0" w:color="80808B" w:themeColor="accent5"/>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ListTable6Colorful-Accent6">
    <w:name w:val="List Table 6 Colorful Accent 6"/>
    <w:basedOn w:val="TableNormal"/>
    <w:uiPriority w:val="51"/>
    <w:semiHidden/>
    <w:rsid w:val="00294A5A"/>
    <w:pPr>
      <w:spacing w:after="0" w:line="240" w:lineRule="auto"/>
    </w:pPr>
    <w:rPr>
      <w:color w:val="96969E" w:themeColor="accent6" w:themeShade="BF"/>
    </w:rPr>
    <w:tblPr>
      <w:tblStyleRowBandSize w:val="1"/>
      <w:tblStyleColBandSize w:val="1"/>
      <w:tblBorders>
        <w:top w:val="single" w:sz="4" w:space="0" w:color="CCCCD0" w:themeColor="accent6"/>
        <w:bottom w:val="single" w:sz="4" w:space="0" w:color="CCCCD0" w:themeColor="accent6"/>
      </w:tblBorders>
    </w:tblPr>
    <w:tblStylePr w:type="firstRow">
      <w:rPr>
        <w:b/>
        <w:bCs/>
      </w:rPr>
      <w:tblPr/>
      <w:tcPr>
        <w:tcBorders>
          <w:bottom w:val="single" w:sz="4" w:space="0" w:color="CCCCD0" w:themeColor="accent6"/>
        </w:tcBorders>
      </w:tcPr>
    </w:tblStylePr>
    <w:tblStylePr w:type="lastRow">
      <w:rPr>
        <w:b/>
        <w:bCs/>
      </w:rPr>
      <w:tblPr/>
      <w:tcPr>
        <w:tcBorders>
          <w:top w:val="double" w:sz="4" w:space="0" w:color="CCCCD0" w:themeColor="accent6"/>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ListTable7Colorful">
    <w:name w:val="List Table 7 Colorful"/>
    <w:basedOn w:val="TableNormal"/>
    <w:uiPriority w:val="52"/>
    <w:semiHidden/>
    <w:rsid w:val="00294A5A"/>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294A5A"/>
    <w:pPr>
      <w:spacing w:after="0" w:line="240" w:lineRule="auto"/>
    </w:pPr>
    <w:rPr>
      <w:color w:val="30717A"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098A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098A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098A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098A4" w:themeColor="accent1"/>
        </w:tcBorders>
        <w:shd w:val="clear" w:color="auto" w:fill="FFFFFF" w:themeFill="background1"/>
      </w:tcPr>
    </w:tblStylePr>
    <w:tblStylePr w:type="band1Vert">
      <w:tblPr/>
      <w:tcPr>
        <w:shd w:val="clear" w:color="auto" w:fill="D6ECEF" w:themeFill="accent1" w:themeFillTint="33"/>
      </w:tcPr>
    </w:tblStylePr>
    <w:tblStylePr w:type="band1Horz">
      <w:tblPr/>
      <w:tcPr>
        <w:shd w:val="clear" w:color="auto" w:fill="D6ECE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294A5A"/>
    <w:pPr>
      <w:spacing w:after="0" w:line="240" w:lineRule="auto"/>
    </w:pPr>
    <w:rPr>
      <w:color w:val="4D98A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BAC3"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BAC3"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BAC3"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BAC3" w:themeColor="accent2"/>
        </w:tcBorders>
        <w:shd w:val="clear" w:color="auto" w:fill="FFFFFF" w:themeFill="background1"/>
      </w:tcPr>
    </w:tblStylePr>
    <w:tblStylePr w:type="band1Vert">
      <w:tblPr/>
      <w:tcPr>
        <w:shd w:val="clear" w:color="auto" w:fill="E5F1F3" w:themeFill="accent2" w:themeFillTint="33"/>
      </w:tcPr>
    </w:tblStylePr>
    <w:tblStylePr w:type="band1Horz">
      <w:tblPr/>
      <w:tcPr>
        <w:shd w:val="clear" w:color="auto" w:fill="E5F1F3"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294A5A"/>
    <w:pPr>
      <w:spacing w:after="0" w:line="240" w:lineRule="auto"/>
    </w:pPr>
    <w:rPr>
      <w:color w:val="77B7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FDDE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FDDE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FDDE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FDDE1" w:themeColor="accent3"/>
        </w:tcBorders>
        <w:shd w:val="clear" w:color="auto" w:fill="FFFFFF" w:themeFill="background1"/>
      </w:tcPr>
    </w:tblStylePr>
    <w:tblStylePr w:type="band1Vert">
      <w:tblPr/>
      <w:tcPr>
        <w:shd w:val="clear" w:color="auto" w:fill="F2F8F9" w:themeFill="accent3" w:themeFillTint="33"/>
      </w:tcPr>
    </w:tblStylePr>
    <w:tblStylePr w:type="band1Horz">
      <w:tblPr/>
      <w:tcPr>
        <w:shd w:val="clear" w:color="auto" w:fill="F2F8F9"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294A5A"/>
    <w:pPr>
      <w:spacing w:after="0" w:line="240" w:lineRule="auto"/>
    </w:pPr>
    <w:rPr>
      <w:color w:val="30303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0405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0405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0405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04050" w:themeColor="accent4"/>
        </w:tcBorders>
        <w:shd w:val="clear" w:color="auto" w:fill="FFFFFF" w:themeFill="background1"/>
      </w:tcPr>
    </w:tblStylePr>
    <w:tblStylePr w:type="band1Vert">
      <w:tblPr/>
      <w:tcPr>
        <w:shd w:val="clear" w:color="auto" w:fill="D6D6DE" w:themeFill="accent4" w:themeFillTint="33"/>
      </w:tcPr>
    </w:tblStylePr>
    <w:tblStylePr w:type="band1Horz">
      <w:tblPr/>
      <w:tcPr>
        <w:shd w:val="clear" w:color="auto" w:fill="D6D6DE"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294A5A"/>
    <w:pPr>
      <w:spacing w:after="0" w:line="240" w:lineRule="auto"/>
    </w:pPr>
    <w:rPr>
      <w:color w:val="5F5F6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808B"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808B"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808B"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808B" w:themeColor="accent5"/>
        </w:tcBorders>
        <w:shd w:val="clear" w:color="auto" w:fill="FFFFFF" w:themeFill="background1"/>
      </w:tcPr>
    </w:tblStylePr>
    <w:tblStylePr w:type="band1Vert">
      <w:tblPr/>
      <w:tcPr>
        <w:shd w:val="clear" w:color="auto" w:fill="E5E5E7" w:themeFill="accent5" w:themeFillTint="33"/>
      </w:tcPr>
    </w:tblStylePr>
    <w:tblStylePr w:type="band1Horz">
      <w:tblPr/>
      <w:tcPr>
        <w:shd w:val="clear" w:color="auto" w:fill="E5E5E7"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294A5A"/>
    <w:pPr>
      <w:spacing w:after="0" w:line="240" w:lineRule="auto"/>
    </w:pPr>
    <w:rPr>
      <w:color w:val="96969E"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CCCD0"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CCCD0"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CCCD0"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CCCD0" w:themeColor="accent6"/>
        </w:tcBorders>
        <w:shd w:val="clear" w:color="auto" w:fill="FFFFFF" w:themeFill="background1"/>
      </w:tcPr>
    </w:tblStylePr>
    <w:tblStylePr w:type="band1Vert">
      <w:tblPr/>
      <w:tcPr>
        <w:shd w:val="clear" w:color="auto" w:fill="F4F4F5" w:themeFill="accent6" w:themeFillTint="33"/>
      </w:tcPr>
    </w:tblStylePr>
    <w:tblStylePr w:type="band1Horz">
      <w:tblPr/>
      <w:tcPr>
        <w:shd w:val="clear" w:color="auto" w:fill="F4F4F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294A5A"/>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294A5A"/>
    <w:pPr>
      <w:spacing w:before="0" w:after="0" w:line="240" w:lineRule="auto"/>
    </w:pPr>
    <w:tblPr>
      <w:tblStyleRowBandSize w:val="1"/>
      <w:tblStyleColBandSize w:val="1"/>
      <w:tblBorders>
        <w:top w:val="single" w:sz="8" w:space="0" w:color="66B8C3" w:themeColor="accent1" w:themeTint="BF"/>
        <w:left w:val="single" w:sz="8" w:space="0" w:color="66B8C3" w:themeColor="accent1" w:themeTint="BF"/>
        <w:bottom w:val="single" w:sz="8" w:space="0" w:color="66B8C3" w:themeColor="accent1" w:themeTint="BF"/>
        <w:right w:val="single" w:sz="8" w:space="0" w:color="66B8C3" w:themeColor="accent1" w:themeTint="BF"/>
        <w:insideH w:val="single" w:sz="8" w:space="0" w:color="66B8C3" w:themeColor="accent1" w:themeTint="BF"/>
        <w:insideV w:val="single" w:sz="8" w:space="0" w:color="66B8C3" w:themeColor="accent1" w:themeTint="BF"/>
      </w:tblBorders>
    </w:tblPr>
    <w:tcPr>
      <w:shd w:val="clear" w:color="auto" w:fill="CCE7EB" w:themeFill="accent1" w:themeFillTint="3F"/>
    </w:tcPr>
    <w:tblStylePr w:type="firstRow">
      <w:rPr>
        <w:b/>
        <w:bCs/>
      </w:rPr>
    </w:tblStylePr>
    <w:tblStylePr w:type="lastRow">
      <w:rPr>
        <w:b/>
        <w:bCs/>
      </w:rPr>
      <w:tblPr/>
      <w:tcPr>
        <w:tcBorders>
          <w:top w:val="single" w:sz="18" w:space="0" w:color="66B8C3" w:themeColor="accent1" w:themeTint="BF"/>
        </w:tcBorders>
      </w:tcPr>
    </w:tblStylePr>
    <w:tblStylePr w:type="firstCol">
      <w:rPr>
        <w:b/>
        <w:bCs/>
      </w:rPr>
    </w:tblStylePr>
    <w:tblStylePr w:type="lastCol">
      <w:rPr>
        <w:b/>
        <w:bCs/>
      </w:rPr>
    </w:tblStylePr>
    <w:tblStylePr w:type="band1Vert">
      <w:tblPr/>
      <w:tcPr>
        <w:shd w:val="clear" w:color="auto" w:fill="99D0D7" w:themeFill="accent1" w:themeFillTint="7F"/>
      </w:tcPr>
    </w:tblStylePr>
    <w:tblStylePr w:type="band1Horz">
      <w:tblPr/>
      <w:tcPr>
        <w:shd w:val="clear" w:color="auto" w:fill="99D0D7" w:themeFill="accent1" w:themeFillTint="7F"/>
      </w:tcPr>
    </w:tblStylePr>
  </w:style>
  <w:style w:type="table" w:styleId="MediumGrid1-Accent2">
    <w:name w:val="Medium Grid 1 Accent 2"/>
    <w:basedOn w:val="TableNormal"/>
    <w:uiPriority w:val="67"/>
    <w:semiHidden/>
    <w:rsid w:val="00294A5A"/>
    <w:pPr>
      <w:spacing w:before="0" w:after="0" w:line="240" w:lineRule="auto"/>
    </w:pPr>
    <w:tblPr>
      <w:tblStyleRowBandSize w:val="1"/>
      <w:tblStyleColBandSize w:val="1"/>
      <w:tblBorders>
        <w:top w:val="single" w:sz="8" w:space="0" w:color="9FCBD2" w:themeColor="accent2" w:themeTint="BF"/>
        <w:left w:val="single" w:sz="8" w:space="0" w:color="9FCBD2" w:themeColor="accent2" w:themeTint="BF"/>
        <w:bottom w:val="single" w:sz="8" w:space="0" w:color="9FCBD2" w:themeColor="accent2" w:themeTint="BF"/>
        <w:right w:val="single" w:sz="8" w:space="0" w:color="9FCBD2" w:themeColor="accent2" w:themeTint="BF"/>
        <w:insideH w:val="single" w:sz="8" w:space="0" w:color="9FCBD2" w:themeColor="accent2" w:themeTint="BF"/>
        <w:insideV w:val="single" w:sz="8" w:space="0" w:color="9FCBD2" w:themeColor="accent2" w:themeTint="BF"/>
      </w:tblBorders>
    </w:tblPr>
    <w:tcPr>
      <w:shd w:val="clear" w:color="auto" w:fill="DFEDF0" w:themeFill="accent2" w:themeFillTint="3F"/>
    </w:tcPr>
    <w:tblStylePr w:type="firstRow">
      <w:rPr>
        <w:b/>
        <w:bCs/>
      </w:rPr>
    </w:tblStylePr>
    <w:tblStylePr w:type="lastRow">
      <w:rPr>
        <w:b/>
        <w:bCs/>
      </w:rPr>
      <w:tblPr/>
      <w:tcPr>
        <w:tcBorders>
          <w:top w:val="single" w:sz="18" w:space="0" w:color="9FCBD2" w:themeColor="accent2" w:themeTint="BF"/>
        </w:tcBorders>
      </w:tcPr>
    </w:tblStylePr>
    <w:tblStylePr w:type="firstCol">
      <w:rPr>
        <w:b/>
        <w:bCs/>
      </w:rPr>
    </w:tblStylePr>
    <w:tblStylePr w:type="lastCol">
      <w:rPr>
        <w:b/>
        <w:bCs/>
      </w:rPr>
    </w:tblStylePr>
    <w:tblStylePr w:type="band1Vert">
      <w:tblPr/>
      <w:tcPr>
        <w:shd w:val="clear" w:color="auto" w:fill="BFDCE1" w:themeFill="accent2" w:themeFillTint="7F"/>
      </w:tcPr>
    </w:tblStylePr>
    <w:tblStylePr w:type="band1Horz">
      <w:tblPr/>
      <w:tcPr>
        <w:shd w:val="clear" w:color="auto" w:fill="BFDCE1" w:themeFill="accent2" w:themeFillTint="7F"/>
      </w:tcPr>
    </w:tblStylePr>
  </w:style>
  <w:style w:type="table" w:styleId="MediumGrid1-Accent3">
    <w:name w:val="Medium Grid 1 Accent 3"/>
    <w:basedOn w:val="TableNormal"/>
    <w:uiPriority w:val="67"/>
    <w:semiHidden/>
    <w:rsid w:val="00294A5A"/>
    <w:pPr>
      <w:spacing w:before="0" w:after="0" w:line="240" w:lineRule="auto"/>
    </w:pPr>
    <w:tblPr>
      <w:tblStyleRowBandSize w:val="1"/>
      <w:tblStyleColBandSize w:val="1"/>
      <w:tblBorders>
        <w:top w:val="single" w:sz="8" w:space="0" w:color="CEE5E8" w:themeColor="accent3" w:themeTint="BF"/>
        <w:left w:val="single" w:sz="8" w:space="0" w:color="CEE5E8" w:themeColor="accent3" w:themeTint="BF"/>
        <w:bottom w:val="single" w:sz="8" w:space="0" w:color="CEE5E8" w:themeColor="accent3" w:themeTint="BF"/>
        <w:right w:val="single" w:sz="8" w:space="0" w:color="CEE5E8" w:themeColor="accent3" w:themeTint="BF"/>
        <w:insideH w:val="single" w:sz="8" w:space="0" w:color="CEE5E8" w:themeColor="accent3" w:themeTint="BF"/>
        <w:insideV w:val="single" w:sz="8" w:space="0" w:color="CEE5E8" w:themeColor="accent3" w:themeTint="BF"/>
      </w:tblBorders>
    </w:tblPr>
    <w:tcPr>
      <w:shd w:val="clear" w:color="auto" w:fill="EFF6F7" w:themeFill="accent3" w:themeFillTint="3F"/>
    </w:tcPr>
    <w:tblStylePr w:type="firstRow">
      <w:rPr>
        <w:b/>
        <w:bCs/>
      </w:rPr>
    </w:tblStylePr>
    <w:tblStylePr w:type="lastRow">
      <w:rPr>
        <w:b/>
        <w:bCs/>
      </w:rPr>
      <w:tblPr/>
      <w:tcPr>
        <w:tcBorders>
          <w:top w:val="single" w:sz="18" w:space="0" w:color="CEE5E8" w:themeColor="accent3" w:themeTint="BF"/>
        </w:tcBorders>
      </w:tcPr>
    </w:tblStylePr>
    <w:tblStylePr w:type="firstCol">
      <w:rPr>
        <w:b/>
        <w:bCs/>
      </w:rPr>
    </w:tblStylePr>
    <w:tblStylePr w:type="lastCol">
      <w:rPr>
        <w:b/>
        <w:bCs/>
      </w:rPr>
    </w:tblStylePr>
    <w:tblStylePr w:type="band1Vert">
      <w:tblPr/>
      <w:tcPr>
        <w:shd w:val="clear" w:color="auto" w:fill="DFEEF0" w:themeFill="accent3" w:themeFillTint="7F"/>
      </w:tcPr>
    </w:tblStylePr>
    <w:tblStylePr w:type="band1Horz">
      <w:tblPr/>
      <w:tcPr>
        <w:shd w:val="clear" w:color="auto" w:fill="DFEEF0" w:themeFill="accent3" w:themeFillTint="7F"/>
      </w:tcPr>
    </w:tblStylePr>
  </w:style>
  <w:style w:type="table" w:styleId="MediumGrid1-Accent4">
    <w:name w:val="Medium Grid 1 Accent 4"/>
    <w:basedOn w:val="TableNormal"/>
    <w:uiPriority w:val="67"/>
    <w:semiHidden/>
    <w:rsid w:val="00294A5A"/>
    <w:pPr>
      <w:spacing w:before="0" w:after="0" w:line="240" w:lineRule="auto"/>
    </w:pPr>
    <w:tblPr>
      <w:tblStyleRowBandSize w:val="1"/>
      <w:tblStyleColBandSize w:val="1"/>
      <w:tblBorders>
        <w:top w:val="single" w:sz="8" w:space="0" w:color="686882" w:themeColor="accent4" w:themeTint="BF"/>
        <w:left w:val="single" w:sz="8" w:space="0" w:color="686882" w:themeColor="accent4" w:themeTint="BF"/>
        <w:bottom w:val="single" w:sz="8" w:space="0" w:color="686882" w:themeColor="accent4" w:themeTint="BF"/>
        <w:right w:val="single" w:sz="8" w:space="0" w:color="686882" w:themeColor="accent4" w:themeTint="BF"/>
        <w:insideH w:val="single" w:sz="8" w:space="0" w:color="686882" w:themeColor="accent4" w:themeTint="BF"/>
        <w:insideV w:val="single" w:sz="8" w:space="0" w:color="686882" w:themeColor="accent4" w:themeTint="BF"/>
      </w:tblBorders>
    </w:tblPr>
    <w:tcPr>
      <w:shd w:val="clear" w:color="auto" w:fill="CCCCD6" w:themeFill="accent4" w:themeFillTint="3F"/>
    </w:tcPr>
    <w:tblStylePr w:type="firstRow">
      <w:rPr>
        <w:b/>
        <w:bCs/>
      </w:rPr>
    </w:tblStylePr>
    <w:tblStylePr w:type="lastRow">
      <w:rPr>
        <w:b/>
        <w:bCs/>
      </w:rPr>
      <w:tblPr/>
      <w:tcPr>
        <w:tcBorders>
          <w:top w:val="single" w:sz="18" w:space="0" w:color="686882" w:themeColor="accent4" w:themeTint="BF"/>
        </w:tcBorders>
      </w:tcPr>
    </w:tblStylePr>
    <w:tblStylePr w:type="firstCol">
      <w:rPr>
        <w:b/>
        <w:bCs/>
      </w:rPr>
    </w:tblStylePr>
    <w:tblStylePr w:type="lastCol">
      <w:rPr>
        <w:b/>
        <w:bCs/>
      </w:rPr>
    </w:tblStylePr>
    <w:tblStylePr w:type="band1Vert">
      <w:tblPr/>
      <w:tcPr>
        <w:shd w:val="clear" w:color="auto" w:fill="9999AE" w:themeFill="accent4" w:themeFillTint="7F"/>
      </w:tcPr>
    </w:tblStylePr>
    <w:tblStylePr w:type="band1Horz">
      <w:tblPr/>
      <w:tcPr>
        <w:shd w:val="clear" w:color="auto" w:fill="9999AE" w:themeFill="accent4" w:themeFillTint="7F"/>
      </w:tcPr>
    </w:tblStylePr>
  </w:style>
  <w:style w:type="table" w:styleId="MediumGrid1-Accent5">
    <w:name w:val="Medium Grid 1 Accent 5"/>
    <w:basedOn w:val="TableNormal"/>
    <w:uiPriority w:val="67"/>
    <w:semiHidden/>
    <w:rsid w:val="00294A5A"/>
    <w:pPr>
      <w:spacing w:before="0" w:after="0" w:line="240" w:lineRule="auto"/>
    </w:pPr>
    <w:tblPr>
      <w:tblStyleRowBandSize w:val="1"/>
      <w:tblStyleColBandSize w:val="1"/>
      <w:tblBorders>
        <w:top w:val="single" w:sz="8" w:space="0" w:color="9F9FA8" w:themeColor="accent5" w:themeTint="BF"/>
        <w:left w:val="single" w:sz="8" w:space="0" w:color="9F9FA8" w:themeColor="accent5" w:themeTint="BF"/>
        <w:bottom w:val="single" w:sz="8" w:space="0" w:color="9F9FA8" w:themeColor="accent5" w:themeTint="BF"/>
        <w:right w:val="single" w:sz="8" w:space="0" w:color="9F9FA8" w:themeColor="accent5" w:themeTint="BF"/>
        <w:insideH w:val="single" w:sz="8" w:space="0" w:color="9F9FA8" w:themeColor="accent5" w:themeTint="BF"/>
        <w:insideV w:val="single" w:sz="8" w:space="0" w:color="9F9FA8" w:themeColor="accent5" w:themeTint="BF"/>
      </w:tblBorders>
    </w:tblPr>
    <w:tcPr>
      <w:shd w:val="clear" w:color="auto" w:fill="DFDFE2" w:themeFill="accent5" w:themeFillTint="3F"/>
    </w:tcPr>
    <w:tblStylePr w:type="firstRow">
      <w:rPr>
        <w:b/>
        <w:bCs/>
      </w:rPr>
    </w:tblStylePr>
    <w:tblStylePr w:type="lastRow">
      <w:rPr>
        <w:b/>
        <w:bCs/>
      </w:rPr>
      <w:tblPr/>
      <w:tcPr>
        <w:tcBorders>
          <w:top w:val="single" w:sz="18" w:space="0" w:color="9F9FA8" w:themeColor="accent5" w:themeTint="BF"/>
        </w:tcBorders>
      </w:tcPr>
    </w:tblStylePr>
    <w:tblStylePr w:type="firstCol">
      <w:rPr>
        <w:b/>
        <w:bCs/>
      </w:rPr>
    </w:tblStylePr>
    <w:tblStylePr w:type="lastCol">
      <w:rPr>
        <w:b/>
        <w:bCs/>
      </w:rPr>
    </w:tblStylePr>
    <w:tblStylePr w:type="band1Vert">
      <w:tblPr/>
      <w:tcPr>
        <w:shd w:val="clear" w:color="auto" w:fill="BFBFC5" w:themeFill="accent5" w:themeFillTint="7F"/>
      </w:tcPr>
    </w:tblStylePr>
    <w:tblStylePr w:type="band1Horz">
      <w:tblPr/>
      <w:tcPr>
        <w:shd w:val="clear" w:color="auto" w:fill="BFBFC5" w:themeFill="accent5" w:themeFillTint="7F"/>
      </w:tcPr>
    </w:tblStylePr>
  </w:style>
  <w:style w:type="table" w:styleId="MediumGrid1-Accent6">
    <w:name w:val="Medium Grid 1 Accent 6"/>
    <w:basedOn w:val="TableNormal"/>
    <w:uiPriority w:val="67"/>
    <w:semiHidden/>
    <w:rsid w:val="00294A5A"/>
    <w:pPr>
      <w:spacing w:before="0" w:after="0" w:line="240" w:lineRule="auto"/>
    </w:pPr>
    <w:tblPr>
      <w:tblStyleRowBandSize w:val="1"/>
      <w:tblStyleColBandSize w:val="1"/>
      <w:tblBorders>
        <w:top w:val="single" w:sz="8" w:space="0" w:color="D8D8DB" w:themeColor="accent6" w:themeTint="BF"/>
        <w:left w:val="single" w:sz="8" w:space="0" w:color="D8D8DB" w:themeColor="accent6" w:themeTint="BF"/>
        <w:bottom w:val="single" w:sz="8" w:space="0" w:color="D8D8DB" w:themeColor="accent6" w:themeTint="BF"/>
        <w:right w:val="single" w:sz="8" w:space="0" w:color="D8D8DB" w:themeColor="accent6" w:themeTint="BF"/>
        <w:insideH w:val="single" w:sz="8" w:space="0" w:color="D8D8DB" w:themeColor="accent6" w:themeTint="BF"/>
        <w:insideV w:val="single" w:sz="8" w:space="0" w:color="D8D8DB" w:themeColor="accent6" w:themeTint="BF"/>
      </w:tblBorders>
    </w:tblPr>
    <w:tcPr>
      <w:shd w:val="clear" w:color="auto" w:fill="F2F2F3" w:themeFill="accent6" w:themeFillTint="3F"/>
    </w:tcPr>
    <w:tblStylePr w:type="firstRow">
      <w:rPr>
        <w:b/>
        <w:bCs/>
      </w:rPr>
    </w:tblStylePr>
    <w:tblStylePr w:type="lastRow">
      <w:rPr>
        <w:b/>
        <w:bCs/>
      </w:rPr>
      <w:tblPr/>
      <w:tcPr>
        <w:tcBorders>
          <w:top w:val="single" w:sz="18" w:space="0" w:color="D8D8DB" w:themeColor="accent6" w:themeTint="BF"/>
        </w:tcBorders>
      </w:tcPr>
    </w:tblStylePr>
    <w:tblStylePr w:type="firstCol">
      <w:rPr>
        <w:b/>
        <w:bCs/>
      </w:rPr>
    </w:tblStylePr>
    <w:tblStylePr w:type="lastCol">
      <w:rPr>
        <w:b/>
        <w:bCs/>
      </w:rPr>
    </w:tblStylePr>
    <w:tblStylePr w:type="band1Vert">
      <w:tblPr/>
      <w:tcPr>
        <w:shd w:val="clear" w:color="auto" w:fill="E5E5E7" w:themeFill="accent6" w:themeFillTint="7F"/>
      </w:tcPr>
    </w:tblStylePr>
    <w:tblStylePr w:type="band1Horz">
      <w:tblPr/>
      <w:tcPr>
        <w:shd w:val="clear" w:color="auto" w:fill="E5E5E7" w:themeFill="accent6" w:themeFillTint="7F"/>
      </w:tcPr>
    </w:tblStylePr>
  </w:style>
  <w:style w:type="table" w:styleId="MediumGrid2">
    <w:name w:val="Medium Grid 2"/>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098A4" w:themeColor="accent1"/>
        <w:left w:val="single" w:sz="8" w:space="0" w:color="4098A4" w:themeColor="accent1"/>
        <w:bottom w:val="single" w:sz="8" w:space="0" w:color="4098A4" w:themeColor="accent1"/>
        <w:right w:val="single" w:sz="8" w:space="0" w:color="4098A4" w:themeColor="accent1"/>
        <w:insideH w:val="single" w:sz="8" w:space="0" w:color="4098A4" w:themeColor="accent1"/>
        <w:insideV w:val="single" w:sz="8" w:space="0" w:color="4098A4" w:themeColor="accent1"/>
      </w:tblBorders>
    </w:tblPr>
    <w:tcPr>
      <w:shd w:val="clear" w:color="auto" w:fill="CCE7EB" w:themeFill="accent1" w:themeFillTint="3F"/>
    </w:tcPr>
    <w:tblStylePr w:type="firstRow">
      <w:rPr>
        <w:b/>
        <w:bCs/>
        <w:color w:val="000000" w:themeColor="text1"/>
      </w:rPr>
      <w:tblPr/>
      <w:tcPr>
        <w:shd w:val="clear" w:color="auto" w:fill="EBF5F7"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6ECEF" w:themeFill="accent1" w:themeFillTint="33"/>
      </w:tcPr>
    </w:tblStylePr>
    <w:tblStylePr w:type="band1Vert">
      <w:tblPr/>
      <w:tcPr>
        <w:shd w:val="clear" w:color="auto" w:fill="99D0D7" w:themeFill="accent1" w:themeFillTint="7F"/>
      </w:tcPr>
    </w:tblStylePr>
    <w:tblStylePr w:type="band1Horz">
      <w:tblPr/>
      <w:tcPr>
        <w:tcBorders>
          <w:insideH w:val="single" w:sz="6" w:space="0" w:color="4098A4" w:themeColor="accent1"/>
          <w:insideV w:val="single" w:sz="6" w:space="0" w:color="4098A4" w:themeColor="accent1"/>
        </w:tcBorders>
        <w:shd w:val="clear" w:color="auto" w:fill="99D0D7"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BAC3" w:themeColor="accent2"/>
        <w:left w:val="single" w:sz="8" w:space="0" w:color="80BAC3" w:themeColor="accent2"/>
        <w:bottom w:val="single" w:sz="8" w:space="0" w:color="80BAC3" w:themeColor="accent2"/>
        <w:right w:val="single" w:sz="8" w:space="0" w:color="80BAC3" w:themeColor="accent2"/>
        <w:insideH w:val="single" w:sz="8" w:space="0" w:color="80BAC3" w:themeColor="accent2"/>
        <w:insideV w:val="single" w:sz="8" w:space="0" w:color="80BAC3" w:themeColor="accent2"/>
      </w:tblBorders>
    </w:tblPr>
    <w:tcPr>
      <w:shd w:val="clear" w:color="auto" w:fill="DFEDF0" w:themeFill="accent2" w:themeFillTint="3F"/>
    </w:tcPr>
    <w:tblStylePr w:type="firstRow">
      <w:rPr>
        <w:b/>
        <w:bCs/>
        <w:color w:val="000000" w:themeColor="text1"/>
      </w:rPr>
      <w:tblPr/>
      <w:tcPr>
        <w:shd w:val="clear" w:color="auto" w:fill="F2F8F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F1F3" w:themeFill="accent2" w:themeFillTint="33"/>
      </w:tcPr>
    </w:tblStylePr>
    <w:tblStylePr w:type="band1Vert">
      <w:tblPr/>
      <w:tcPr>
        <w:shd w:val="clear" w:color="auto" w:fill="BFDCE1" w:themeFill="accent2" w:themeFillTint="7F"/>
      </w:tcPr>
    </w:tblStylePr>
    <w:tblStylePr w:type="band1Horz">
      <w:tblPr/>
      <w:tcPr>
        <w:tcBorders>
          <w:insideH w:val="single" w:sz="6" w:space="0" w:color="80BAC3" w:themeColor="accent2"/>
          <w:insideV w:val="single" w:sz="6" w:space="0" w:color="80BAC3" w:themeColor="accent2"/>
        </w:tcBorders>
        <w:shd w:val="clear" w:color="auto" w:fill="BFDCE1"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FDDE1" w:themeColor="accent3"/>
        <w:left w:val="single" w:sz="8" w:space="0" w:color="BFDDE1" w:themeColor="accent3"/>
        <w:bottom w:val="single" w:sz="8" w:space="0" w:color="BFDDE1" w:themeColor="accent3"/>
        <w:right w:val="single" w:sz="8" w:space="0" w:color="BFDDE1" w:themeColor="accent3"/>
        <w:insideH w:val="single" w:sz="8" w:space="0" w:color="BFDDE1" w:themeColor="accent3"/>
        <w:insideV w:val="single" w:sz="8" w:space="0" w:color="BFDDE1" w:themeColor="accent3"/>
      </w:tblBorders>
    </w:tblPr>
    <w:tcPr>
      <w:shd w:val="clear" w:color="auto" w:fill="EFF6F7" w:themeFill="accent3" w:themeFillTint="3F"/>
    </w:tcPr>
    <w:tblStylePr w:type="firstRow">
      <w:rPr>
        <w:b/>
        <w:bCs/>
        <w:color w:val="000000" w:themeColor="text1"/>
      </w:rPr>
      <w:tblPr/>
      <w:tcPr>
        <w:shd w:val="clear" w:color="auto" w:fill="F8FBFC"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F8F9" w:themeFill="accent3" w:themeFillTint="33"/>
      </w:tcPr>
    </w:tblStylePr>
    <w:tblStylePr w:type="band1Vert">
      <w:tblPr/>
      <w:tcPr>
        <w:shd w:val="clear" w:color="auto" w:fill="DFEEF0" w:themeFill="accent3" w:themeFillTint="7F"/>
      </w:tcPr>
    </w:tblStylePr>
    <w:tblStylePr w:type="band1Horz">
      <w:tblPr/>
      <w:tcPr>
        <w:tcBorders>
          <w:insideH w:val="single" w:sz="6" w:space="0" w:color="BFDDE1" w:themeColor="accent3"/>
          <w:insideV w:val="single" w:sz="6" w:space="0" w:color="BFDDE1" w:themeColor="accent3"/>
        </w:tcBorders>
        <w:shd w:val="clear" w:color="auto" w:fill="DFEEF0"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04050" w:themeColor="accent4"/>
        <w:left w:val="single" w:sz="8" w:space="0" w:color="404050" w:themeColor="accent4"/>
        <w:bottom w:val="single" w:sz="8" w:space="0" w:color="404050" w:themeColor="accent4"/>
        <w:right w:val="single" w:sz="8" w:space="0" w:color="404050" w:themeColor="accent4"/>
        <w:insideH w:val="single" w:sz="8" w:space="0" w:color="404050" w:themeColor="accent4"/>
        <w:insideV w:val="single" w:sz="8" w:space="0" w:color="404050" w:themeColor="accent4"/>
      </w:tblBorders>
    </w:tblPr>
    <w:tcPr>
      <w:shd w:val="clear" w:color="auto" w:fill="CCCCD6" w:themeFill="accent4" w:themeFillTint="3F"/>
    </w:tcPr>
    <w:tblStylePr w:type="firstRow">
      <w:rPr>
        <w:b/>
        <w:bCs/>
        <w:color w:val="000000" w:themeColor="text1"/>
      </w:rPr>
      <w:tblPr/>
      <w:tcPr>
        <w:shd w:val="clear" w:color="auto" w:fill="EBEBE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6D6DE" w:themeFill="accent4" w:themeFillTint="33"/>
      </w:tcPr>
    </w:tblStylePr>
    <w:tblStylePr w:type="band1Vert">
      <w:tblPr/>
      <w:tcPr>
        <w:shd w:val="clear" w:color="auto" w:fill="9999AE" w:themeFill="accent4" w:themeFillTint="7F"/>
      </w:tcPr>
    </w:tblStylePr>
    <w:tblStylePr w:type="band1Horz">
      <w:tblPr/>
      <w:tcPr>
        <w:tcBorders>
          <w:insideH w:val="single" w:sz="6" w:space="0" w:color="404050" w:themeColor="accent4"/>
          <w:insideV w:val="single" w:sz="6" w:space="0" w:color="404050" w:themeColor="accent4"/>
        </w:tcBorders>
        <w:shd w:val="clear" w:color="auto" w:fill="9999AE"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808B" w:themeColor="accent5"/>
        <w:left w:val="single" w:sz="8" w:space="0" w:color="80808B" w:themeColor="accent5"/>
        <w:bottom w:val="single" w:sz="8" w:space="0" w:color="80808B" w:themeColor="accent5"/>
        <w:right w:val="single" w:sz="8" w:space="0" w:color="80808B" w:themeColor="accent5"/>
        <w:insideH w:val="single" w:sz="8" w:space="0" w:color="80808B" w:themeColor="accent5"/>
        <w:insideV w:val="single" w:sz="8" w:space="0" w:color="80808B" w:themeColor="accent5"/>
      </w:tblBorders>
    </w:tblPr>
    <w:tcPr>
      <w:shd w:val="clear" w:color="auto" w:fill="DFDFE2" w:themeFill="accent5" w:themeFillTint="3F"/>
    </w:tcPr>
    <w:tblStylePr w:type="firstRow">
      <w:rPr>
        <w:b/>
        <w:bCs/>
        <w:color w:val="000000" w:themeColor="text1"/>
      </w:rPr>
      <w:tblPr/>
      <w:tcPr>
        <w:shd w:val="clear" w:color="auto" w:fill="F2F2F3"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5E7" w:themeFill="accent5" w:themeFillTint="33"/>
      </w:tcPr>
    </w:tblStylePr>
    <w:tblStylePr w:type="band1Vert">
      <w:tblPr/>
      <w:tcPr>
        <w:shd w:val="clear" w:color="auto" w:fill="BFBFC5" w:themeFill="accent5" w:themeFillTint="7F"/>
      </w:tcPr>
    </w:tblStylePr>
    <w:tblStylePr w:type="band1Horz">
      <w:tblPr/>
      <w:tcPr>
        <w:tcBorders>
          <w:insideH w:val="single" w:sz="6" w:space="0" w:color="80808B" w:themeColor="accent5"/>
          <w:insideV w:val="single" w:sz="6" w:space="0" w:color="80808B" w:themeColor="accent5"/>
        </w:tcBorders>
        <w:shd w:val="clear" w:color="auto" w:fill="BFBFC5"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CCD0" w:themeColor="accent6"/>
        <w:left w:val="single" w:sz="8" w:space="0" w:color="CCCCD0" w:themeColor="accent6"/>
        <w:bottom w:val="single" w:sz="8" w:space="0" w:color="CCCCD0" w:themeColor="accent6"/>
        <w:right w:val="single" w:sz="8" w:space="0" w:color="CCCCD0" w:themeColor="accent6"/>
        <w:insideH w:val="single" w:sz="8" w:space="0" w:color="CCCCD0" w:themeColor="accent6"/>
        <w:insideV w:val="single" w:sz="8" w:space="0" w:color="CCCCD0" w:themeColor="accent6"/>
      </w:tblBorders>
    </w:tblPr>
    <w:tcPr>
      <w:shd w:val="clear" w:color="auto" w:fill="F2F2F3" w:themeFill="accent6" w:themeFillTint="3F"/>
    </w:tcPr>
    <w:tblStylePr w:type="firstRow">
      <w:rPr>
        <w:b/>
        <w:bCs/>
        <w:color w:val="000000" w:themeColor="text1"/>
      </w:rPr>
      <w:tblPr/>
      <w:tcPr>
        <w:shd w:val="clear" w:color="auto" w:fill="F9F9FA"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4F4F5" w:themeFill="accent6" w:themeFillTint="33"/>
      </w:tcPr>
    </w:tblStylePr>
    <w:tblStylePr w:type="band1Vert">
      <w:tblPr/>
      <w:tcPr>
        <w:shd w:val="clear" w:color="auto" w:fill="E5E5E7" w:themeFill="accent6" w:themeFillTint="7F"/>
      </w:tcPr>
    </w:tblStylePr>
    <w:tblStylePr w:type="band1Horz">
      <w:tblPr/>
      <w:tcPr>
        <w:tcBorders>
          <w:insideH w:val="single" w:sz="6" w:space="0" w:color="CCCCD0" w:themeColor="accent6"/>
          <w:insideV w:val="single" w:sz="6" w:space="0" w:color="CCCCD0" w:themeColor="accent6"/>
        </w:tcBorders>
        <w:shd w:val="clear" w:color="auto" w:fill="E5E5E7"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CE7EB"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098A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098A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098A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098A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9D0D7"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9D0D7" w:themeFill="accent1" w:themeFillTint="7F"/>
      </w:tcPr>
    </w:tblStylePr>
  </w:style>
  <w:style w:type="table" w:styleId="MediumGrid3-Accent2">
    <w:name w:val="Medium Grid 3 Accent 2"/>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EDF0"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BAC3"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BAC3"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BAC3"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BAC3"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DCE1"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DCE1" w:themeFill="accent2" w:themeFillTint="7F"/>
      </w:tcPr>
    </w:tblStylePr>
  </w:style>
  <w:style w:type="table" w:styleId="MediumGrid3-Accent3">
    <w:name w:val="Medium Grid 3 Accent 3"/>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F6F7"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FDDE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FDDE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FDDE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FDDE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EEF0"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EEF0" w:themeFill="accent3" w:themeFillTint="7F"/>
      </w:tcPr>
    </w:tblStylePr>
  </w:style>
  <w:style w:type="table" w:styleId="MediumGrid3-Accent4">
    <w:name w:val="Medium Grid 3 Accent 4"/>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CCCD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0405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0405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0405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0405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999AE"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999AE" w:themeFill="accent4" w:themeFillTint="7F"/>
      </w:tcPr>
    </w:tblStylePr>
  </w:style>
  <w:style w:type="table" w:styleId="MediumGrid3-Accent5">
    <w:name w:val="Medium Grid 3 Accent 5"/>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FE2"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808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808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808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808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FC5"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FC5" w:themeFill="accent5" w:themeFillTint="7F"/>
      </w:tcPr>
    </w:tblStylePr>
  </w:style>
  <w:style w:type="table" w:styleId="MediumGrid3-Accent6">
    <w:name w:val="Medium Grid 3 Accent 6"/>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2F2F3"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CCCD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CCCD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CCCD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CCCD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5E5E7"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5E5E7" w:themeFill="accent6" w:themeFillTint="7F"/>
      </w:tcPr>
    </w:tblStylePr>
  </w:style>
  <w:style w:type="table" w:styleId="MediumList1">
    <w:name w:val="Medium List 1"/>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758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4098A4" w:themeColor="accent1"/>
        <w:bottom w:val="single" w:sz="8" w:space="0" w:color="4098A4" w:themeColor="accent1"/>
      </w:tblBorders>
    </w:tblPr>
    <w:tblStylePr w:type="firstRow">
      <w:rPr>
        <w:rFonts w:asciiTheme="majorHAnsi" w:eastAsiaTheme="majorEastAsia" w:hAnsiTheme="majorHAnsi" w:cstheme="majorBidi"/>
      </w:rPr>
      <w:tblPr/>
      <w:tcPr>
        <w:tcBorders>
          <w:top w:val="nil"/>
          <w:bottom w:val="single" w:sz="8" w:space="0" w:color="4098A4" w:themeColor="accent1"/>
        </w:tcBorders>
      </w:tcPr>
    </w:tblStylePr>
    <w:tblStylePr w:type="lastRow">
      <w:rPr>
        <w:b/>
        <w:bCs/>
        <w:color w:val="007586" w:themeColor="text2"/>
      </w:rPr>
      <w:tblPr/>
      <w:tcPr>
        <w:tcBorders>
          <w:top w:val="single" w:sz="8" w:space="0" w:color="4098A4" w:themeColor="accent1"/>
          <w:bottom w:val="single" w:sz="8" w:space="0" w:color="4098A4" w:themeColor="accent1"/>
        </w:tcBorders>
      </w:tcPr>
    </w:tblStylePr>
    <w:tblStylePr w:type="firstCol">
      <w:rPr>
        <w:b/>
        <w:bCs/>
      </w:rPr>
    </w:tblStylePr>
    <w:tblStylePr w:type="lastCol">
      <w:rPr>
        <w:b/>
        <w:bCs/>
      </w:rPr>
      <w:tblPr/>
      <w:tcPr>
        <w:tcBorders>
          <w:top w:val="single" w:sz="8" w:space="0" w:color="4098A4" w:themeColor="accent1"/>
          <w:bottom w:val="single" w:sz="8" w:space="0" w:color="4098A4" w:themeColor="accent1"/>
        </w:tcBorders>
      </w:tcPr>
    </w:tblStylePr>
    <w:tblStylePr w:type="band1Vert">
      <w:tblPr/>
      <w:tcPr>
        <w:shd w:val="clear" w:color="auto" w:fill="CCE7EB" w:themeFill="accent1" w:themeFillTint="3F"/>
      </w:tcPr>
    </w:tblStylePr>
    <w:tblStylePr w:type="band1Horz">
      <w:tblPr/>
      <w:tcPr>
        <w:shd w:val="clear" w:color="auto" w:fill="CCE7EB" w:themeFill="accent1" w:themeFillTint="3F"/>
      </w:tcPr>
    </w:tblStylePr>
  </w:style>
  <w:style w:type="table" w:styleId="MediumList1-Accent2">
    <w:name w:val="Medium List 1 Accent 2"/>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80BAC3" w:themeColor="accent2"/>
        <w:bottom w:val="single" w:sz="8" w:space="0" w:color="80BAC3" w:themeColor="accent2"/>
      </w:tblBorders>
    </w:tblPr>
    <w:tblStylePr w:type="firstRow">
      <w:rPr>
        <w:rFonts w:asciiTheme="majorHAnsi" w:eastAsiaTheme="majorEastAsia" w:hAnsiTheme="majorHAnsi" w:cstheme="majorBidi"/>
      </w:rPr>
      <w:tblPr/>
      <w:tcPr>
        <w:tcBorders>
          <w:top w:val="nil"/>
          <w:bottom w:val="single" w:sz="8" w:space="0" w:color="80BAC3" w:themeColor="accent2"/>
        </w:tcBorders>
      </w:tcPr>
    </w:tblStylePr>
    <w:tblStylePr w:type="lastRow">
      <w:rPr>
        <w:b/>
        <w:bCs/>
        <w:color w:val="007586" w:themeColor="text2"/>
      </w:rPr>
      <w:tblPr/>
      <w:tcPr>
        <w:tcBorders>
          <w:top w:val="single" w:sz="8" w:space="0" w:color="80BAC3" w:themeColor="accent2"/>
          <w:bottom w:val="single" w:sz="8" w:space="0" w:color="80BAC3" w:themeColor="accent2"/>
        </w:tcBorders>
      </w:tcPr>
    </w:tblStylePr>
    <w:tblStylePr w:type="firstCol">
      <w:rPr>
        <w:b/>
        <w:bCs/>
      </w:rPr>
    </w:tblStylePr>
    <w:tblStylePr w:type="lastCol">
      <w:rPr>
        <w:b/>
        <w:bCs/>
      </w:rPr>
      <w:tblPr/>
      <w:tcPr>
        <w:tcBorders>
          <w:top w:val="single" w:sz="8" w:space="0" w:color="80BAC3" w:themeColor="accent2"/>
          <w:bottom w:val="single" w:sz="8" w:space="0" w:color="80BAC3" w:themeColor="accent2"/>
        </w:tcBorders>
      </w:tcPr>
    </w:tblStylePr>
    <w:tblStylePr w:type="band1Vert">
      <w:tblPr/>
      <w:tcPr>
        <w:shd w:val="clear" w:color="auto" w:fill="DFEDF0" w:themeFill="accent2" w:themeFillTint="3F"/>
      </w:tcPr>
    </w:tblStylePr>
    <w:tblStylePr w:type="band1Horz">
      <w:tblPr/>
      <w:tcPr>
        <w:shd w:val="clear" w:color="auto" w:fill="DFEDF0" w:themeFill="accent2" w:themeFillTint="3F"/>
      </w:tcPr>
    </w:tblStylePr>
  </w:style>
  <w:style w:type="table" w:styleId="MediumList1-Accent3">
    <w:name w:val="Medium List 1 Accent 3"/>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BFDDE1" w:themeColor="accent3"/>
        <w:bottom w:val="single" w:sz="8" w:space="0" w:color="BFDDE1" w:themeColor="accent3"/>
      </w:tblBorders>
    </w:tblPr>
    <w:tblStylePr w:type="firstRow">
      <w:rPr>
        <w:rFonts w:asciiTheme="majorHAnsi" w:eastAsiaTheme="majorEastAsia" w:hAnsiTheme="majorHAnsi" w:cstheme="majorBidi"/>
      </w:rPr>
      <w:tblPr/>
      <w:tcPr>
        <w:tcBorders>
          <w:top w:val="nil"/>
          <w:bottom w:val="single" w:sz="8" w:space="0" w:color="BFDDE1" w:themeColor="accent3"/>
        </w:tcBorders>
      </w:tcPr>
    </w:tblStylePr>
    <w:tblStylePr w:type="lastRow">
      <w:rPr>
        <w:b/>
        <w:bCs/>
        <w:color w:val="007586" w:themeColor="text2"/>
      </w:rPr>
      <w:tblPr/>
      <w:tcPr>
        <w:tcBorders>
          <w:top w:val="single" w:sz="8" w:space="0" w:color="BFDDE1" w:themeColor="accent3"/>
          <w:bottom w:val="single" w:sz="8" w:space="0" w:color="BFDDE1" w:themeColor="accent3"/>
        </w:tcBorders>
      </w:tcPr>
    </w:tblStylePr>
    <w:tblStylePr w:type="firstCol">
      <w:rPr>
        <w:b/>
        <w:bCs/>
      </w:rPr>
    </w:tblStylePr>
    <w:tblStylePr w:type="lastCol">
      <w:rPr>
        <w:b/>
        <w:bCs/>
      </w:rPr>
      <w:tblPr/>
      <w:tcPr>
        <w:tcBorders>
          <w:top w:val="single" w:sz="8" w:space="0" w:color="BFDDE1" w:themeColor="accent3"/>
          <w:bottom w:val="single" w:sz="8" w:space="0" w:color="BFDDE1" w:themeColor="accent3"/>
        </w:tcBorders>
      </w:tcPr>
    </w:tblStylePr>
    <w:tblStylePr w:type="band1Vert">
      <w:tblPr/>
      <w:tcPr>
        <w:shd w:val="clear" w:color="auto" w:fill="EFF6F7" w:themeFill="accent3" w:themeFillTint="3F"/>
      </w:tcPr>
    </w:tblStylePr>
    <w:tblStylePr w:type="band1Horz">
      <w:tblPr/>
      <w:tcPr>
        <w:shd w:val="clear" w:color="auto" w:fill="EFF6F7" w:themeFill="accent3" w:themeFillTint="3F"/>
      </w:tcPr>
    </w:tblStylePr>
  </w:style>
  <w:style w:type="table" w:styleId="MediumList1-Accent4">
    <w:name w:val="Medium List 1 Accent 4"/>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404050" w:themeColor="accent4"/>
        <w:bottom w:val="single" w:sz="8" w:space="0" w:color="404050" w:themeColor="accent4"/>
      </w:tblBorders>
    </w:tblPr>
    <w:tblStylePr w:type="firstRow">
      <w:rPr>
        <w:rFonts w:asciiTheme="majorHAnsi" w:eastAsiaTheme="majorEastAsia" w:hAnsiTheme="majorHAnsi" w:cstheme="majorBidi"/>
      </w:rPr>
      <w:tblPr/>
      <w:tcPr>
        <w:tcBorders>
          <w:top w:val="nil"/>
          <w:bottom w:val="single" w:sz="8" w:space="0" w:color="404050" w:themeColor="accent4"/>
        </w:tcBorders>
      </w:tcPr>
    </w:tblStylePr>
    <w:tblStylePr w:type="lastRow">
      <w:rPr>
        <w:b/>
        <w:bCs/>
        <w:color w:val="007586" w:themeColor="text2"/>
      </w:rPr>
      <w:tblPr/>
      <w:tcPr>
        <w:tcBorders>
          <w:top w:val="single" w:sz="8" w:space="0" w:color="404050" w:themeColor="accent4"/>
          <w:bottom w:val="single" w:sz="8" w:space="0" w:color="404050" w:themeColor="accent4"/>
        </w:tcBorders>
      </w:tcPr>
    </w:tblStylePr>
    <w:tblStylePr w:type="firstCol">
      <w:rPr>
        <w:b/>
        <w:bCs/>
      </w:rPr>
    </w:tblStylePr>
    <w:tblStylePr w:type="lastCol">
      <w:rPr>
        <w:b/>
        <w:bCs/>
      </w:rPr>
      <w:tblPr/>
      <w:tcPr>
        <w:tcBorders>
          <w:top w:val="single" w:sz="8" w:space="0" w:color="404050" w:themeColor="accent4"/>
          <w:bottom w:val="single" w:sz="8" w:space="0" w:color="404050" w:themeColor="accent4"/>
        </w:tcBorders>
      </w:tcPr>
    </w:tblStylePr>
    <w:tblStylePr w:type="band1Vert">
      <w:tblPr/>
      <w:tcPr>
        <w:shd w:val="clear" w:color="auto" w:fill="CCCCD6" w:themeFill="accent4" w:themeFillTint="3F"/>
      </w:tcPr>
    </w:tblStylePr>
    <w:tblStylePr w:type="band1Horz">
      <w:tblPr/>
      <w:tcPr>
        <w:shd w:val="clear" w:color="auto" w:fill="CCCCD6" w:themeFill="accent4" w:themeFillTint="3F"/>
      </w:tcPr>
    </w:tblStylePr>
  </w:style>
  <w:style w:type="table" w:styleId="MediumList1-Accent5">
    <w:name w:val="Medium List 1 Accent 5"/>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80808B" w:themeColor="accent5"/>
        <w:bottom w:val="single" w:sz="8" w:space="0" w:color="80808B" w:themeColor="accent5"/>
      </w:tblBorders>
    </w:tblPr>
    <w:tblStylePr w:type="firstRow">
      <w:rPr>
        <w:rFonts w:asciiTheme="majorHAnsi" w:eastAsiaTheme="majorEastAsia" w:hAnsiTheme="majorHAnsi" w:cstheme="majorBidi"/>
      </w:rPr>
      <w:tblPr/>
      <w:tcPr>
        <w:tcBorders>
          <w:top w:val="nil"/>
          <w:bottom w:val="single" w:sz="8" w:space="0" w:color="80808B" w:themeColor="accent5"/>
        </w:tcBorders>
      </w:tcPr>
    </w:tblStylePr>
    <w:tblStylePr w:type="lastRow">
      <w:rPr>
        <w:b/>
        <w:bCs/>
        <w:color w:val="007586" w:themeColor="text2"/>
      </w:rPr>
      <w:tblPr/>
      <w:tcPr>
        <w:tcBorders>
          <w:top w:val="single" w:sz="8" w:space="0" w:color="80808B" w:themeColor="accent5"/>
          <w:bottom w:val="single" w:sz="8" w:space="0" w:color="80808B" w:themeColor="accent5"/>
        </w:tcBorders>
      </w:tcPr>
    </w:tblStylePr>
    <w:tblStylePr w:type="firstCol">
      <w:rPr>
        <w:b/>
        <w:bCs/>
      </w:rPr>
    </w:tblStylePr>
    <w:tblStylePr w:type="lastCol">
      <w:rPr>
        <w:b/>
        <w:bCs/>
      </w:rPr>
      <w:tblPr/>
      <w:tcPr>
        <w:tcBorders>
          <w:top w:val="single" w:sz="8" w:space="0" w:color="80808B" w:themeColor="accent5"/>
          <w:bottom w:val="single" w:sz="8" w:space="0" w:color="80808B" w:themeColor="accent5"/>
        </w:tcBorders>
      </w:tcPr>
    </w:tblStylePr>
    <w:tblStylePr w:type="band1Vert">
      <w:tblPr/>
      <w:tcPr>
        <w:shd w:val="clear" w:color="auto" w:fill="DFDFE2" w:themeFill="accent5" w:themeFillTint="3F"/>
      </w:tcPr>
    </w:tblStylePr>
    <w:tblStylePr w:type="band1Horz">
      <w:tblPr/>
      <w:tcPr>
        <w:shd w:val="clear" w:color="auto" w:fill="DFDFE2" w:themeFill="accent5" w:themeFillTint="3F"/>
      </w:tcPr>
    </w:tblStylePr>
  </w:style>
  <w:style w:type="table" w:styleId="MediumList1-Accent6">
    <w:name w:val="Medium List 1 Accent 6"/>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CCCCD0" w:themeColor="accent6"/>
        <w:bottom w:val="single" w:sz="8" w:space="0" w:color="CCCCD0" w:themeColor="accent6"/>
      </w:tblBorders>
    </w:tblPr>
    <w:tblStylePr w:type="firstRow">
      <w:rPr>
        <w:rFonts w:asciiTheme="majorHAnsi" w:eastAsiaTheme="majorEastAsia" w:hAnsiTheme="majorHAnsi" w:cstheme="majorBidi"/>
      </w:rPr>
      <w:tblPr/>
      <w:tcPr>
        <w:tcBorders>
          <w:top w:val="nil"/>
          <w:bottom w:val="single" w:sz="8" w:space="0" w:color="CCCCD0" w:themeColor="accent6"/>
        </w:tcBorders>
      </w:tcPr>
    </w:tblStylePr>
    <w:tblStylePr w:type="lastRow">
      <w:rPr>
        <w:b/>
        <w:bCs/>
        <w:color w:val="007586" w:themeColor="text2"/>
      </w:rPr>
      <w:tblPr/>
      <w:tcPr>
        <w:tcBorders>
          <w:top w:val="single" w:sz="8" w:space="0" w:color="CCCCD0" w:themeColor="accent6"/>
          <w:bottom w:val="single" w:sz="8" w:space="0" w:color="CCCCD0" w:themeColor="accent6"/>
        </w:tcBorders>
      </w:tcPr>
    </w:tblStylePr>
    <w:tblStylePr w:type="firstCol">
      <w:rPr>
        <w:b/>
        <w:bCs/>
      </w:rPr>
    </w:tblStylePr>
    <w:tblStylePr w:type="lastCol">
      <w:rPr>
        <w:b/>
        <w:bCs/>
      </w:rPr>
      <w:tblPr/>
      <w:tcPr>
        <w:tcBorders>
          <w:top w:val="single" w:sz="8" w:space="0" w:color="CCCCD0" w:themeColor="accent6"/>
          <w:bottom w:val="single" w:sz="8" w:space="0" w:color="CCCCD0" w:themeColor="accent6"/>
        </w:tcBorders>
      </w:tcPr>
    </w:tblStylePr>
    <w:tblStylePr w:type="band1Vert">
      <w:tblPr/>
      <w:tcPr>
        <w:shd w:val="clear" w:color="auto" w:fill="F2F2F3" w:themeFill="accent6" w:themeFillTint="3F"/>
      </w:tcPr>
    </w:tblStylePr>
    <w:tblStylePr w:type="band1Horz">
      <w:tblPr/>
      <w:tcPr>
        <w:shd w:val="clear" w:color="auto" w:fill="F2F2F3" w:themeFill="accent6" w:themeFillTint="3F"/>
      </w:tcPr>
    </w:tblStylePr>
  </w:style>
  <w:style w:type="table" w:styleId="MediumList2">
    <w:name w:val="Medium List 2"/>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098A4" w:themeColor="accent1"/>
        <w:left w:val="single" w:sz="8" w:space="0" w:color="4098A4" w:themeColor="accent1"/>
        <w:bottom w:val="single" w:sz="8" w:space="0" w:color="4098A4" w:themeColor="accent1"/>
        <w:right w:val="single" w:sz="8" w:space="0" w:color="4098A4" w:themeColor="accent1"/>
      </w:tblBorders>
    </w:tblPr>
    <w:tblStylePr w:type="firstRow">
      <w:rPr>
        <w:sz w:val="24"/>
        <w:szCs w:val="24"/>
      </w:rPr>
      <w:tblPr/>
      <w:tcPr>
        <w:tcBorders>
          <w:top w:val="nil"/>
          <w:left w:val="nil"/>
          <w:bottom w:val="single" w:sz="24" w:space="0" w:color="4098A4" w:themeColor="accent1"/>
          <w:right w:val="nil"/>
          <w:insideH w:val="nil"/>
          <w:insideV w:val="nil"/>
        </w:tcBorders>
        <w:shd w:val="clear" w:color="auto" w:fill="FFFFFF" w:themeFill="background1"/>
      </w:tcPr>
    </w:tblStylePr>
    <w:tblStylePr w:type="lastRow">
      <w:tblPr/>
      <w:tcPr>
        <w:tcBorders>
          <w:top w:val="single" w:sz="8" w:space="0" w:color="4098A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098A4" w:themeColor="accent1"/>
          <w:insideH w:val="nil"/>
          <w:insideV w:val="nil"/>
        </w:tcBorders>
        <w:shd w:val="clear" w:color="auto" w:fill="FFFFFF" w:themeFill="background1"/>
      </w:tcPr>
    </w:tblStylePr>
    <w:tblStylePr w:type="lastCol">
      <w:tblPr/>
      <w:tcPr>
        <w:tcBorders>
          <w:top w:val="nil"/>
          <w:left w:val="single" w:sz="8" w:space="0" w:color="4098A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CE7EB" w:themeFill="accent1" w:themeFillTint="3F"/>
      </w:tcPr>
    </w:tblStylePr>
    <w:tblStylePr w:type="band1Horz">
      <w:tblPr/>
      <w:tcPr>
        <w:tcBorders>
          <w:top w:val="nil"/>
          <w:bottom w:val="nil"/>
          <w:insideH w:val="nil"/>
          <w:insideV w:val="nil"/>
        </w:tcBorders>
        <w:shd w:val="clear" w:color="auto" w:fill="CCE7EB"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BAC3" w:themeColor="accent2"/>
        <w:left w:val="single" w:sz="8" w:space="0" w:color="80BAC3" w:themeColor="accent2"/>
        <w:bottom w:val="single" w:sz="8" w:space="0" w:color="80BAC3" w:themeColor="accent2"/>
        <w:right w:val="single" w:sz="8" w:space="0" w:color="80BAC3" w:themeColor="accent2"/>
      </w:tblBorders>
    </w:tblPr>
    <w:tblStylePr w:type="firstRow">
      <w:rPr>
        <w:sz w:val="24"/>
        <w:szCs w:val="24"/>
      </w:rPr>
      <w:tblPr/>
      <w:tcPr>
        <w:tcBorders>
          <w:top w:val="nil"/>
          <w:left w:val="nil"/>
          <w:bottom w:val="single" w:sz="24" w:space="0" w:color="80BAC3" w:themeColor="accent2"/>
          <w:right w:val="nil"/>
          <w:insideH w:val="nil"/>
          <w:insideV w:val="nil"/>
        </w:tcBorders>
        <w:shd w:val="clear" w:color="auto" w:fill="FFFFFF" w:themeFill="background1"/>
      </w:tcPr>
    </w:tblStylePr>
    <w:tblStylePr w:type="lastRow">
      <w:tblPr/>
      <w:tcPr>
        <w:tcBorders>
          <w:top w:val="single" w:sz="8" w:space="0" w:color="80BAC3"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BAC3" w:themeColor="accent2"/>
          <w:insideH w:val="nil"/>
          <w:insideV w:val="nil"/>
        </w:tcBorders>
        <w:shd w:val="clear" w:color="auto" w:fill="FFFFFF" w:themeFill="background1"/>
      </w:tcPr>
    </w:tblStylePr>
    <w:tblStylePr w:type="lastCol">
      <w:tblPr/>
      <w:tcPr>
        <w:tcBorders>
          <w:top w:val="nil"/>
          <w:left w:val="single" w:sz="8" w:space="0" w:color="80BAC3"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EDF0" w:themeFill="accent2" w:themeFillTint="3F"/>
      </w:tcPr>
    </w:tblStylePr>
    <w:tblStylePr w:type="band1Horz">
      <w:tblPr/>
      <w:tcPr>
        <w:tcBorders>
          <w:top w:val="nil"/>
          <w:bottom w:val="nil"/>
          <w:insideH w:val="nil"/>
          <w:insideV w:val="nil"/>
        </w:tcBorders>
        <w:shd w:val="clear" w:color="auto" w:fill="DFEDF0"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FDDE1" w:themeColor="accent3"/>
        <w:left w:val="single" w:sz="8" w:space="0" w:color="BFDDE1" w:themeColor="accent3"/>
        <w:bottom w:val="single" w:sz="8" w:space="0" w:color="BFDDE1" w:themeColor="accent3"/>
        <w:right w:val="single" w:sz="8" w:space="0" w:color="BFDDE1" w:themeColor="accent3"/>
      </w:tblBorders>
    </w:tblPr>
    <w:tblStylePr w:type="firstRow">
      <w:rPr>
        <w:sz w:val="24"/>
        <w:szCs w:val="24"/>
      </w:rPr>
      <w:tblPr/>
      <w:tcPr>
        <w:tcBorders>
          <w:top w:val="nil"/>
          <w:left w:val="nil"/>
          <w:bottom w:val="single" w:sz="24" w:space="0" w:color="BFDDE1" w:themeColor="accent3"/>
          <w:right w:val="nil"/>
          <w:insideH w:val="nil"/>
          <w:insideV w:val="nil"/>
        </w:tcBorders>
        <w:shd w:val="clear" w:color="auto" w:fill="FFFFFF" w:themeFill="background1"/>
      </w:tcPr>
    </w:tblStylePr>
    <w:tblStylePr w:type="lastRow">
      <w:tblPr/>
      <w:tcPr>
        <w:tcBorders>
          <w:top w:val="single" w:sz="8" w:space="0" w:color="BFDDE1"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FDDE1" w:themeColor="accent3"/>
          <w:insideH w:val="nil"/>
          <w:insideV w:val="nil"/>
        </w:tcBorders>
        <w:shd w:val="clear" w:color="auto" w:fill="FFFFFF" w:themeFill="background1"/>
      </w:tcPr>
    </w:tblStylePr>
    <w:tblStylePr w:type="lastCol">
      <w:tblPr/>
      <w:tcPr>
        <w:tcBorders>
          <w:top w:val="nil"/>
          <w:left w:val="single" w:sz="8" w:space="0" w:color="BFDDE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F6F7" w:themeFill="accent3" w:themeFillTint="3F"/>
      </w:tcPr>
    </w:tblStylePr>
    <w:tblStylePr w:type="band1Horz">
      <w:tblPr/>
      <w:tcPr>
        <w:tcBorders>
          <w:top w:val="nil"/>
          <w:bottom w:val="nil"/>
          <w:insideH w:val="nil"/>
          <w:insideV w:val="nil"/>
        </w:tcBorders>
        <w:shd w:val="clear" w:color="auto" w:fill="EFF6F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04050" w:themeColor="accent4"/>
        <w:left w:val="single" w:sz="8" w:space="0" w:color="404050" w:themeColor="accent4"/>
        <w:bottom w:val="single" w:sz="8" w:space="0" w:color="404050" w:themeColor="accent4"/>
        <w:right w:val="single" w:sz="8" w:space="0" w:color="404050" w:themeColor="accent4"/>
      </w:tblBorders>
    </w:tblPr>
    <w:tblStylePr w:type="firstRow">
      <w:rPr>
        <w:sz w:val="24"/>
        <w:szCs w:val="24"/>
      </w:rPr>
      <w:tblPr/>
      <w:tcPr>
        <w:tcBorders>
          <w:top w:val="nil"/>
          <w:left w:val="nil"/>
          <w:bottom w:val="single" w:sz="24" w:space="0" w:color="404050" w:themeColor="accent4"/>
          <w:right w:val="nil"/>
          <w:insideH w:val="nil"/>
          <w:insideV w:val="nil"/>
        </w:tcBorders>
        <w:shd w:val="clear" w:color="auto" w:fill="FFFFFF" w:themeFill="background1"/>
      </w:tcPr>
    </w:tblStylePr>
    <w:tblStylePr w:type="lastRow">
      <w:tblPr/>
      <w:tcPr>
        <w:tcBorders>
          <w:top w:val="single" w:sz="8" w:space="0" w:color="40405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04050" w:themeColor="accent4"/>
          <w:insideH w:val="nil"/>
          <w:insideV w:val="nil"/>
        </w:tcBorders>
        <w:shd w:val="clear" w:color="auto" w:fill="FFFFFF" w:themeFill="background1"/>
      </w:tcPr>
    </w:tblStylePr>
    <w:tblStylePr w:type="lastCol">
      <w:tblPr/>
      <w:tcPr>
        <w:tcBorders>
          <w:top w:val="nil"/>
          <w:left w:val="single" w:sz="8" w:space="0" w:color="40405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CCCD6" w:themeFill="accent4" w:themeFillTint="3F"/>
      </w:tcPr>
    </w:tblStylePr>
    <w:tblStylePr w:type="band1Horz">
      <w:tblPr/>
      <w:tcPr>
        <w:tcBorders>
          <w:top w:val="nil"/>
          <w:bottom w:val="nil"/>
          <w:insideH w:val="nil"/>
          <w:insideV w:val="nil"/>
        </w:tcBorders>
        <w:shd w:val="clear" w:color="auto" w:fill="CCCCD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808B" w:themeColor="accent5"/>
        <w:left w:val="single" w:sz="8" w:space="0" w:color="80808B" w:themeColor="accent5"/>
        <w:bottom w:val="single" w:sz="8" w:space="0" w:color="80808B" w:themeColor="accent5"/>
        <w:right w:val="single" w:sz="8" w:space="0" w:color="80808B" w:themeColor="accent5"/>
      </w:tblBorders>
    </w:tblPr>
    <w:tblStylePr w:type="firstRow">
      <w:rPr>
        <w:sz w:val="24"/>
        <w:szCs w:val="24"/>
      </w:rPr>
      <w:tblPr/>
      <w:tcPr>
        <w:tcBorders>
          <w:top w:val="nil"/>
          <w:left w:val="nil"/>
          <w:bottom w:val="single" w:sz="24" w:space="0" w:color="80808B" w:themeColor="accent5"/>
          <w:right w:val="nil"/>
          <w:insideH w:val="nil"/>
          <w:insideV w:val="nil"/>
        </w:tcBorders>
        <w:shd w:val="clear" w:color="auto" w:fill="FFFFFF" w:themeFill="background1"/>
      </w:tcPr>
    </w:tblStylePr>
    <w:tblStylePr w:type="lastRow">
      <w:tblPr/>
      <w:tcPr>
        <w:tcBorders>
          <w:top w:val="single" w:sz="8" w:space="0" w:color="80808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808B" w:themeColor="accent5"/>
          <w:insideH w:val="nil"/>
          <w:insideV w:val="nil"/>
        </w:tcBorders>
        <w:shd w:val="clear" w:color="auto" w:fill="FFFFFF" w:themeFill="background1"/>
      </w:tcPr>
    </w:tblStylePr>
    <w:tblStylePr w:type="lastCol">
      <w:tblPr/>
      <w:tcPr>
        <w:tcBorders>
          <w:top w:val="nil"/>
          <w:left w:val="single" w:sz="8" w:space="0" w:color="80808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FE2" w:themeFill="accent5" w:themeFillTint="3F"/>
      </w:tcPr>
    </w:tblStylePr>
    <w:tblStylePr w:type="band1Horz">
      <w:tblPr/>
      <w:tcPr>
        <w:tcBorders>
          <w:top w:val="nil"/>
          <w:bottom w:val="nil"/>
          <w:insideH w:val="nil"/>
          <w:insideV w:val="nil"/>
        </w:tcBorders>
        <w:shd w:val="clear" w:color="auto" w:fill="DFDFE2"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CCD0" w:themeColor="accent6"/>
        <w:left w:val="single" w:sz="8" w:space="0" w:color="CCCCD0" w:themeColor="accent6"/>
        <w:bottom w:val="single" w:sz="8" w:space="0" w:color="CCCCD0" w:themeColor="accent6"/>
        <w:right w:val="single" w:sz="8" w:space="0" w:color="CCCCD0" w:themeColor="accent6"/>
      </w:tblBorders>
    </w:tblPr>
    <w:tblStylePr w:type="firstRow">
      <w:rPr>
        <w:sz w:val="24"/>
        <w:szCs w:val="24"/>
      </w:rPr>
      <w:tblPr/>
      <w:tcPr>
        <w:tcBorders>
          <w:top w:val="nil"/>
          <w:left w:val="nil"/>
          <w:bottom w:val="single" w:sz="24" w:space="0" w:color="CCCCD0" w:themeColor="accent6"/>
          <w:right w:val="nil"/>
          <w:insideH w:val="nil"/>
          <w:insideV w:val="nil"/>
        </w:tcBorders>
        <w:shd w:val="clear" w:color="auto" w:fill="FFFFFF" w:themeFill="background1"/>
      </w:tcPr>
    </w:tblStylePr>
    <w:tblStylePr w:type="lastRow">
      <w:tblPr/>
      <w:tcPr>
        <w:tcBorders>
          <w:top w:val="single" w:sz="8" w:space="0" w:color="CCCCD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CCCD0" w:themeColor="accent6"/>
          <w:insideH w:val="nil"/>
          <w:insideV w:val="nil"/>
        </w:tcBorders>
        <w:shd w:val="clear" w:color="auto" w:fill="FFFFFF" w:themeFill="background1"/>
      </w:tcPr>
    </w:tblStylePr>
    <w:tblStylePr w:type="lastCol">
      <w:tblPr/>
      <w:tcPr>
        <w:tcBorders>
          <w:top w:val="nil"/>
          <w:left w:val="single" w:sz="8" w:space="0" w:color="CCCCD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F2F3" w:themeFill="accent6" w:themeFillTint="3F"/>
      </w:tcPr>
    </w:tblStylePr>
    <w:tblStylePr w:type="band1Horz">
      <w:tblPr/>
      <w:tcPr>
        <w:tcBorders>
          <w:top w:val="nil"/>
          <w:bottom w:val="nil"/>
          <w:insideH w:val="nil"/>
          <w:insideV w:val="nil"/>
        </w:tcBorders>
        <w:shd w:val="clear" w:color="auto" w:fill="F2F2F3"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294A5A"/>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294A5A"/>
    <w:pPr>
      <w:spacing w:before="0" w:after="0" w:line="240" w:lineRule="auto"/>
    </w:pPr>
    <w:tblPr>
      <w:tblStyleRowBandSize w:val="1"/>
      <w:tblStyleColBandSize w:val="1"/>
      <w:tblBorders>
        <w:top w:val="single" w:sz="8" w:space="0" w:color="66B8C3" w:themeColor="accent1" w:themeTint="BF"/>
        <w:left w:val="single" w:sz="8" w:space="0" w:color="66B8C3" w:themeColor="accent1" w:themeTint="BF"/>
        <w:bottom w:val="single" w:sz="8" w:space="0" w:color="66B8C3" w:themeColor="accent1" w:themeTint="BF"/>
        <w:right w:val="single" w:sz="8" w:space="0" w:color="66B8C3" w:themeColor="accent1" w:themeTint="BF"/>
        <w:insideH w:val="single" w:sz="8" w:space="0" w:color="66B8C3" w:themeColor="accent1" w:themeTint="BF"/>
      </w:tblBorders>
    </w:tblPr>
    <w:tblStylePr w:type="firstRow">
      <w:pPr>
        <w:spacing w:before="0" w:after="0" w:line="240" w:lineRule="auto"/>
      </w:pPr>
      <w:rPr>
        <w:b/>
        <w:bCs/>
        <w:color w:val="FFFFFF" w:themeColor="background1"/>
      </w:rPr>
      <w:tblPr/>
      <w:tcPr>
        <w:tcBorders>
          <w:top w:val="single" w:sz="8" w:space="0" w:color="66B8C3" w:themeColor="accent1" w:themeTint="BF"/>
          <w:left w:val="single" w:sz="8" w:space="0" w:color="66B8C3" w:themeColor="accent1" w:themeTint="BF"/>
          <w:bottom w:val="single" w:sz="8" w:space="0" w:color="66B8C3" w:themeColor="accent1" w:themeTint="BF"/>
          <w:right w:val="single" w:sz="8" w:space="0" w:color="66B8C3" w:themeColor="accent1" w:themeTint="BF"/>
          <w:insideH w:val="nil"/>
          <w:insideV w:val="nil"/>
        </w:tcBorders>
        <w:shd w:val="clear" w:color="auto" w:fill="4098A4" w:themeFill="accent1"/>
      </w:tcPr>
    </w:tblStylePr>
    <w:tblStylePr w:type="lastRow">
      <w:pPr>
        <w:spacing w:before="0" w:after="0" w:line="240" w:lineRule="auto"/>
      </w:pPr>
      <w:rPr>
        <w:b/>
        <w:bCs/>
      </w:rPr>
      <w:tblPr/>
      <w:tcPr>
        <w:tcBorders>
          <w:top w:val="double" w:sz="6" w:space="0" w:color="66B8C3" w:themeColor="accent1" w:themeTint="BF"/>
          <w:left w:val="single" w:sz="8" w:space="0" w:color="66B8C3" w:themeColor="accent1" w:themeTint="BF"/>
          <w:bottom w:val="single" w:sz="8" w:space="0" w:color="66B8C3" w:themeColor="accent1" w:themeTint="BF"/>
          <w:right w:val="single" w:sz="8" w:space="0" w:color="66B8C3" w:themeColor="accent1" w:themeTint="BF"/>
          <w:insideH w:val="nil"/>
          <w:insideV w:val="nil"/>
        </w:tcBorders>
      </w:tcPr>
    </w:tblStylePr>
    <w:tblStylePr w:type="firstCol">
      <w:rPr>
        <w:b/>
        <w:bCs/>
      </w:rPr>
    </w:tblStylePr>
    <w:tblStylePr w:type="lastCol">
      <w:rPr>
        <w:b/>
        <w:bCs/>
      </w:rPr>
    </w:tblStylePr>
    <w:tblStylePr w:type="band1Vert">
      <w:tblPr/>
      <w:tcPr>
        <w:shd w:val="clear" w:color="auto" w:fill="CCE7EB" w:themeFill="accent1" w:themeFillTint="3F"/>
      </w:tcPr>
    </w:tblStylePr>
    <w:tblStylePr w:type="band1Horz">
      <w:tblPr/>
      <w:tcPr>
        <w:tcBorders>
          <w:insideH w:val="nil"/>
          <w:insideV w:val="nil"/>
        </w:tcBorders>
        <w:shd w:val="clear" w:color="auto" w:fill="CCE7EB"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294A5A"/>
    <w:pPr>
      <w:spacing w:before="0" w:after="0" w:line="240" w:lineRule="auto"/>
    </w:pPr>
    <w:tblPr>
      <w:tblStyleRowBandSize w:val="1"/>
      <w:tblStyleColBandSize w:val="1"/>
      <w:tblBorders>
        <w:top w:val="single" w:sz="8" w:space="0" w:color="9FCBD2" w:themeColor="accent2" w:themeTint="BF"/>
        <w:left w:val="single" w:sz="8" w:space="0" w:color="9FCBD2" w:themeColor="accent2" w:themeTint="BF"/>
        <w:bottom w:val="single" w:sz="8" w:space="0" w:color="9FCBD2" w:themeColor="accent2" w:themeTint="BF"/>
        <w:right w:val="single" w:sz="8" w:space="0" w:color="9FCBD2" w:themeColor="accent2" w:themeTint="BF"/>
        <w:insideH w:val="single" w:sz="8" w:space="0" w:color="9FCBD2" w:themeColor="accent2" w:themeTint="BF"/>
      </w:tblBorders>
    </w:tblPr>
    <w:tblStylePr w:type="firstRow">
      <w:pPr>
        <w:spacing w:before="0" w:after="0" w:line="240" w:lineRule="auto"/>
      </w:pPr>
      <w:rPr>
        <w:b/>
        <w:bCs/>
        <w:color w:val="FFFFFF" w:themeColor="background1"/>
      </w:rPr>
      <w:tblPr/>
      <w:tcPr>
        <w:tcBorders>
          <w:top w:val="single" w:sz="8" w:space="0" w:color="9FCBD2" w:themeColor="accent2" w:themeTint="BF"/>
          <w:left w:val="single" w:sz="8" w:space="0" w:color="9FCBD2" w:themeColor="accent2" w:themeTint="BF"/>
          <w:bottom w:val="single" w:sz="8" w:space="0" w:color="9FCBD2" w:themeColor="accent2" w:themeTint="BF"/>
          <w:right w:val="single" w:sz="8" w:space="0" w:color="9FCBD2" w:themeColor="accent2" w:themeTint="BF"/>
          <w:insideH w:val="nil"/>
          <w:insideV w:val="nil"/>
        </w:tcBorders>
        <w:shd w:val="clear" w:color="auto" w:fill="80BAC3" w:themeFill="accent2"/>
      </w:tcPr>
    </w:tblStylePr>
    <w:tblStylePr w:type="lastRow">
      <w:pPr>
        <w:spacing w:before="0" w:after="0" w:line="240" w:lineRule="auto"/>
      </w:pPr>
      <w:rPr>
        <w:b/>
        <w:bCs/>
      </w:rPr>
      <w:tblPr/>
      <w:tcPr>
        <w:tcBorders>
          <w:top w:val="double" w:sz="6" w:space="0" w:color="9FCBD2" w:themeColor="accent2" w:themeTint="BF"/>
          <w:left w:val="single" w:sz="8" w:space="0" w:color="9FCBD2" w:themeColor="accent2" w:themeTint="BF"/>
          <w:bottom w:val="single" w:sz="8" w:space="0" w:color="9FCBD2" w:themeColor="accent2" w:themeTint="BF"/>
          <w:right w:val="single" w:sz="8" w:space="0" w:color="9FCBD2" w:themeColor="accent2" w:themeTint="BF"/>
          <w:insideH w:val="nil"/>
          <w:insideV w:val="nil"/>
        </w:tcBorders>
      </w:tcPr>
    </w:tblStylePr>
    <w:tblStylePr w:type="firstCol">
      <w:rPr>
        <w:b/>
        <w:bCs/>
      </w:rPr>
    </w:tblStylePr>
    <w:tblStylePr w:type="lastCol">
      <w:rPr>
        <w:b/>
        <w:bCs/>
      </w:rPr>
    </w:tblStylePr>
    <w:tblStylePr w:type="band1Vert">
      <w:tblPr/>
      <w:tcPr>
        <w:shd w:val="clear" w:color="auto" w:fill="DFEDF0" w:themeFill="accent2" w:themeFillTint="3F"/>
      </w:tcPr>
    </w:tblStylePr>
    <w:tblStylePr w:type="band1Horz">
      <w:tblPr/>
      <w:tcPr>
        <w:tcBorders>
          <w:insideH w:val="nil"/>
          <w:insideV w:val="nil"/>
        </w:tcBorders>
        <w:shd w:val="clear" w:color="auto" w:fill="DFEDF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294A5A"/>
    <w:pPr>
      <w:spacing w:before="0" w:after="0" w:line="240" w:lineRule="auto"/>
    </w:pPr>
    <w:tblPr>
      <w:tblStyleRowBandSize w:val="1"/>
      <w:tblStyleColBandSize w:val="1"/>
      <w:tblBorders>
        <w:top w:val="single" w:sz="8" w:space="0" w:color="CEE5E8" w:themeColor="accent3" w:themeTint="BF"/>
        <w:left w:val="single" w:sz="8" w:space="0" w:color="CEE5E8" w:themeColor="accent3" w:themeTint="BF"/>
        <w:bottom w:val="single" w:sz="8" w:space="0" w:color="CEE5E8" w:themeColor="accent3" w:themeTint="BF"/>
        <w:right w:val="single" w:sz="8" w:space="0" w:color="CEE5E8" w:themeColor="accent3" w:themeTint="BF"/>
        <w:insideH w:val="single" w:sz="8" w:space="0" w:color="CEE5E8" w:themeColor="accent3" w:themeTint="BF"/>
      </w:tblBorders>
    </w:tblPr>
    <w:tblStylePr w:type="firstRow">
      <w:pPr>
        <w:spacing w:before="0" w:after="0" w:line="240" w:lineRule="auto"/>
      </w:pPr>
      <w:rPr>
        <w:b/>
        <w:bCs/>
        <w:color w:val="FFFFFF" w:themeColor="background1"/>
      </w:rPr>
      <w:tblPr/>
      <w:tcPr>
        <w:tcBorders>
          <w:top w:val="single" w:sz="8" w:space="0" w:color="CEE5E8" w:themeColor="accent3" w:themeTint="BF"/>
          <w:left w:val="single" w:sz="8" w:space="0" w:color="CEE5E8" w:themeColor="accent3" w:themeTint="BF"/>
          <w:bottom w:val="single" w:sz="8" w:space="0" w:color="CEE5E8" w:themeColor="accent3" w:themeTint="BF"/>
          <w:right w:val="single" w:sz="8" w:space="0" w:color="CEE5E8" w:themeColor="accent3" w:themeTint="BF"/>
          <w:insideH w:val="nil"/>
          <w:insideV w:val="nil"/>
        </w:tcBorders>
        <w:shd w:val="clear" w:color="auto" w:fill="BFDDE1" w:themeFill="accent3"/>
      </w:tcPr>
    </w:tblStylePr>
    <w:tblStylePr w:type="lastRow">
      <w:pPr>
        <w:spacing w:before="0" w:after="0" w:line="240" w:lineRule="auto"/>
      </w:pPr>
      <w:rPr>
        <w:b/>
        <w:bCs/>
      </w:rPr>
      <w:tblPr/>
      <w:tcPr>
        <w:tcBorders>
          <w:top w:val="double" w:sz="6" w:space="0" w:color="CEE5E8" w:themeColor="accent3" w:themeTint="BF"/>
          <w:left w:val="single" w:sz="8" w:space="0" w:color="CEE5E8" w:themeColor="accent3" w:themeTint="BF"/>
          <w:bottom w:val="single" w:sz="8" w:space="0" w:color="CEE5E8" w:themeColor="accent3" w:themeTint="BF"/>
          <w:right w:val="single" w:sz="8" w:space="0" w:color="CEE5E8" w:themeColor="accent3" w:themeTint="BF"/>
          <w:insideH w:val="nil"/>
          <w:insideV w:val="nil"/>
        </w:tcBorders>
      </w:tcPr>
    </w:tblStylePr>
    <w:tblStylePr w:type="firstCol">
      <w:rPr>
        <w:b/>
        <w:bCs/>
      </w:rPr>
    </w:tblStylePr>
    <w:tblStylePr w:type="lastCol">
      <w:rPr>
        <w:b/>
        <w:bCs/>
      </w:rPr>
    </w:tblStylePr>
    <w:tblStylePr w:type="band1Vert">
      <w:tblPr/>
      <w:tcPr>
        <w:shd w:val="clear" w:color="auto" w:fill="EFF6F7" w:themeFill="accent3" w:themeFillTint="3F"/>
      </w:tcPr>
    </w:tblStylePr>
    <w:tblStylePr w:type="band1Horz">
      <w:tblPr/>
      <w:tcPr>
        <w:tcBorders>
          <w:insideH w:val="nil"/>
          <w:insideV w:val="nil"/>
        </w:tcBorders>
        <w:shd w:val="clear" w:color="auto" w:fill="EFF6F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294A5A"/>
    <w:pPr>
      <w:spacing w:before="0" w:after="0" w:line="240" w:lineRule="auto"/>
    </w:pPr>
    <w:tblPr>
      <w:tblStyleRowBandSize w:val="1"/>
      <w:tblStyleColBandSize w:val="1"/>
      <w:tblBorders>
        <w:top w:val="single" w:sz="8" w:space="0" w:color="686882" w:themeColor="accent4" w:themeTint="BF"/>
        <w:left w:val="single" w:sz="8" w:space="0" w:color="686882" w:themeColor="accent4" w:themeTint="BF"/>
        <w:bottom w:val="single" w:sz="8" w:space="0" w:color="686882" w:themeColor="accent4" w:themeTint="BF"/>
        <w:right w:val="single" w:sz="8" w:space="0" w:color="686882" w:themeColor="accent4" w:themeTint="BF"/>
        <w:insideH w:val="single" w:sz="8" w:space="0" w:color="686882" w:themeColor="accent4" w:themeTint="BF"/>
      </w:tblBorders>
    </w:tblPr>
    <w:tblStylePr w:type="firstRow">
      <w:pPr>
        <w:spacing w:before="0" w:after="0" w:line="240" w:lineRule="auto"/>
      </w:pPr>
      <w:rPr>
        <w:b/>
        <w:bCs/>
        <w:color w:val="FFFFFF" w:themeColor="background1"/>
      </w:rPr>
      <w:tblPr/>
      <w:tcPr>
        <w:tcBorders>
          <w:top w:val="single" w:sz="8" w:space="0" w:color="686882" w:themeColor="accent4" w:themeTint="BF"/>
          <w:left w:val="single" w:sz="8" w:space="0" w:color="686882" w:themeColor="accent4" w:themeTint="BF"/>
          <w:bottom w:val="single" w:sz="8" w:space="0" w:color="686882" w:themeColor="accent4" w:themeTint="BF"/>
          <w:right w:val="single" w:sz="8" w:space="0" w:color="686882" w:themeColor="accent4" w:themeTint="BF"/>
          <w:insideH w:val="nil"/>
          <w:insideV w:val="nil"/>
        </w:tcBorders>
        <w:shd w:val="clear" w:color="auto" w:fill="404050" w:themeFill="accent4"/>
      </w:tcPr>
    </w:tblStylePr>
    <w:tblStylePr w:type="lastRow">
      <w:pPr>
        <w:spacing w:before="0" w:after="0" w:line="240" w:lineRule="auto"/>
      </w:pPr>
      <w:rPr>
        <w:b/>
        <w:bCs/>
      </w:rPr>
      <w:tblPr/>
      <w:tcPr>
        <w:tcBorders>
          <w:top w:val="double" w:sz="6" w:space="0" w:color="686882" w:themeColor="accent4" w:themeTint="BF"/>
          <w:left w:val="single" w:sz="8" w:space="0" w:color="686882" w:themeColor="accent4" w:themeTint="BF"/>
          <w:bottom w:val="single" w:sz="8" w:space="0" w:color="686882" w:themeColor="accent4" w:themeTint="BF"/>
          <w:right w:val="single" w:sz="8" w:space="0" w:color="686882" w:themeColor="accent4" w:themeTint="BF"/>
          <w:insideH w:val="nil"/>
          <w:insideV w:val="nil"/>
        </w:tcBorders>
      </w:tcPr>
    </w:tblStylePr>
    <w:tblStylePr w:type="firstCol">
      <w:rPr>
        <w:b/>
        <w:bCs/>
      </w:rPr>
    </w:tblStylePr>
    <w:tblStylePr w:type="lastCol">
      <w:rPr>
        <w:b/>
        <w:bCs/>
      </w:rPr>
    </w:tblStylePr>
    <w:tblStylePr w:type="band1Vert">
      <w:tblPr/>
      <w:tcPr>
        <w:shd w:val="clear" w:color="auto" w:fill="CCCCD6" w:themeFill="accent4" w:themeFillTint="3F"/>
      </w:tcPr>
    </w:tblStylePr>
    <w:tblStylePr w:type="band1Horz">
      <w:tblPr/>
      <w:tcPr>
        <w:tcBorders>
          <w:insideH w:val="nil"/>
          <w:insideV w:val="nil"/>
        </w:tcBorders>
        <w:shd w:val="clear" w:color="auto" w:fill="CCCCD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294A5A"/>
    <w:pPr>
      <w:spacing w:before="0" w:after="0" w:line="240" w:lineRule="auto"/>
    </w:pPr>
    <w:tblPr>
      <w:tblStyleRowBandSize w:val="1"/>
      <w:tblStyleColBandSize w:val="1"/>
      <w:tblBorders>
        <w:top w:val="single" w:sz="8" w:space="0" w:color="9F9FA8" w:themeColor="accent5" w:themeTint="BF"/>
        <w:left w:val="single" w:sz="8" w:space="0" w:color="9F9FA8" w:themeColor="accent5" w:themeTint="BF"/>
        <w:bottom w:val="single" w:sz="8" w:space="0" w:color="9F9FA8" w:themeColor="accent5" w:themeTint="BF"/>
        <w:right w:val="single" w:sz="8" w:space="0" w:color="9F9FA8" w:themeColor="accent5" w:themeTint="BF"/>
        <w:insideH w:val="single" w:sz="8" w:space="0" w:color="9F9FA8" w:themeColor="accent5" w:themeTint="BF"/>
      </w:tblBorders>
    </w:tblPr>
    <w:tblStylePr w:type="firstRow">
      <w:pPr>
        <w:spacing w:before="0" w:after="0" w:line="240" w:lineRule="auto"/>
      </w:pPr>
      <w:rPr>
        <w:b/>
        <w:bCs/>
        <w:color w:val="FFFFFF" w:themeColor="background1"/>
      </w:rPr>
      <w:tblPr/>
      <w:tcPr>
        <w:tcBorders>
          <w:top w:val="single" w:sz="8" w:space="0" w:color="9F9FA8" w:themeColor="accent5" w:themeTint="BF"/>
          <w:left w:val="single" w:sz="8" w:space="0" w:color="9F9FA8" w:themeColor="accent5" w:themeTint="BF"/>
          <w:bottom w:val="single" w:sz="8" w:space="0" w:color="9F9FA8" w:themeColor="accent5" w:themeTint="BF"/>
          <w:right w:val="single" w:sz="8" w:space="0" w:color="9F9FA8" w:themeColor="accent5" w:themeTint="BF"/>
          <w:insideH w:val="nil"/>
          <w:insideV w:val="nil"/>
        </w:tcBorders>
        <w:shd w:val="clear" w:color="auto" w:fill="80808B" w:themeFill="accent5"/>
      </w:tcPr>
    </w:tblStylePr>
    <w:tblStylePr w:type="lastRow">
      <w:pPr>
        <w:spacing w:before="0" w:after="0" w:line="240" w:lineRule="auto"/>
      </w:pPr>
      <w:rPr>
        <w:b/>
        <w:bCs/>
      </w:rPr>
      <w:tblPr/>
      <w:tcPr>
        <w:tcBorders>
          <w:top w:val="double" w:sz="6" w:space="0" w:color="9F9FA8" w:themeColor="accent5" w:themeTint="BF"/>
          <w:left w:val="single" w:sz="8" w:space="0" w:color="9F9FA8" w:themeColor="accent5" w:themeTint="BF"/>
          <w:bottom w:val="single" w:sz="8" w:space="0" w:color="9F9FA8" w:themeColor="accent5" w:themeTint="BF"/>
          <w:right w:val="single" w:sz="8" w:space="0" w:color="9F9FA8" w:themeColor="accent5" w:themeTint="BF"/>
          <w:insideH w:val="nil"/>
          <w:insideV w:val="nil"/>
        </w:tcBorders>
      </w:tcPr>
    </w:tblStylePr>
    <w:tblStylePr w:type="firstCol">
      <w:rPr>
        <w:b/>
        <w:bCs/>
      </w:rPr>
    </w:tblStylePr>
    <w:tblStylePr w:type="lastCol">
      <w:rPr>
        <w:b/>
        <w:bCs/>
      </w:rPr>
    </w:tblStylePr>
    <w:tblStylePr w:type="band1Vert">
      <w:tblPr/>
      <w:tcPr>
        <w:shd w:val="clear" w:color="auto" w:fill="DFDFE2" w:themeFill="accent5" w:themeFillTint="3F"/>
      </w:tcPr>
    </w:tblStylePr>
    <w:tblStylePr w:type="band1Horz">
      <w:tblPr/>
      <w:tcPr>
        <w:tcBorders>
          <w:insideH w:val="nil"/>
          <w:insideV w:val="nil"/>
        </w:tcBorders>
        <w:shd w:val="clear" w:color="auto" w:fill="DFDFE2"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294A5A"/>
    <w:pPr>
      <w:spacing w:before="0" w:after="0" w:line="240" w:lineRule="auto"/>
    </w:pPr>
    <w:tblPr>
      <w:tblStyleRowBandSize w:val="1"/>
      <w:tblStyleColBandSize w:val="1"/>
      <w:tblBorders>
        <w:top w:val="single" w:sz="8" w:space="0" w:color="D8D8DB" w:themeColor="accent6" w:themeTint="BF"/>
        <w:left w:val="single" w:sz="8" w:space="0" w:color="D8D8DB" w:themeColor="accent6" w:themeTint="BF"/>
        <w:bottom w:val="single" w:sz="8" w:space="0" w:color="D8D8DB" w:themeColor="accent6" w:themeTint="BF"/>
        <w:right w:val="single" w:sz="8" w:space="0" w:color="D8D8DB" w:themeColor="accent6" w:themeTint="BF"/>
        <w:insideH w:val="single" w:sz="8" w:space="0" w:color="D8D8DB" w:themeColor="accent6" w:themeTint="BF"/>
      </w:tblBorders>
    </w:tblPr>
    <w:tblStylePr w:type="firstRow">
      <w:pPr>
        <w:spacing w:before="0" w:after="0" w:line="240" w:lineRule="auto"/>
      </w:pPr>
      <w:rPr>
        <w:b/>
        <w:bCs/>
        <w:color w:val="FFFFFF" w:themeColor="background1"/>
      </w:rPr>
      <w:tblPr/>
      <w:tcPr>
        <w:tcBorders>
          <w:top w:val="single" w:sz="8" w:space="0" w:color="D8D8DB" w:themeColor="accent6" w:themeTint="BF"/>
          <w:left w:val="single" w:sz="8" w:space="0" w:color="D8D8DB" w:themeColor="accent6" w:themeTint="BF"/>
          <w:bottom w:val="single" w:sz="8" w:space="0" w:color="D8D8DB" w:themeColor="accent6" w:themeTint="BF"/>
          <w:right w:val="single" w:sz="8" w:space="0" w:color="D8D8DB" w:themeColor="accent6" w:themeTint="BF"/>
          <w:insideH w:val="nil"/>
          <w:insideV w:val="nil"/>
        </w:tcBorders>
        <w:shd w:val="clear" w:color="auto" w:fill="CCCCD0" w:themeFill="accent6"/>
      </w:tcPr>
    </w:tblStylePr>
    <w:tblStylePr w:type="lastRow">
      <w:pPr>
        <w:spacing w:before="0" w:after="0" w:line="240" w:lineRule="auto"/>
      </w:pPr>
      <w:rPr>
        <w:b/>
        <w:bCs/>
      </w:rPr>
      <w:tblPr/>
      <w:tcPr>
        <w:tcBorders>
          <w:top w:val="double" w:sz="6" w:space="0" w:color="D8D8DB" w:themeColor="accent6" w:themeTint="BF"/>
          <w:left w:val="single" w:sz="8" w:space="0" w:color="D8D8DB" w:themeColor="accent6" w:themeTint="BF"/>
          <w:bottom w:val="single" w:sz="8" w:space="0" w:color="D8D8DB" w:themeColor="accent6" w:themeTint="BF"/>
          <w:right w:val="single" w:sz="8" w:space="0" w:color="D8D8DB" w:themeColor="accent6" w:themeTint="BF"/>
          <w:insideH w:val="nil"/>
          <w:insideV w:val="nil"/>
        </w:tcBorders>
      </w:tcPr>
    </w:tblStylePr>
    <w:tblStylePr w:type="firstCol">
      <w:rPr>
        <w:b/>
        <w:bCs/>
      </w:rPr>
    </w:tblStylePr>
    <w:tblStylePr w:type="lastCol">
      <w:rPr>
        <w:b/>
        <w:bCs/>
      </w:rPr>
    </w:tblStylePr>
    <w:tblStylePr w:type="band1Vert">
      <w:tblPr/>
      <w:tcPr>
        <w:shd w:val="clear" w:color="auto" w:fill="F2F2F3" w:themeFill="accent6" w:themeFillTint="3F"/>
      </w:tcPr>
    </w:tblStylePr>
    <w:tblStylePr w:type="band1Horz">
      <w:tblPr/>
      <w:tcPr>
        <w:tcBorders>
          <w:insideH w:val="nil"/>
          <w:insideV w:val="nil"/>
        </w:tcBorders>
        <w:shd w:val="clear" w:color="auto" w:fill="F2F2F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098A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098A4" w:themeFill="accent1"/>
      </w:tcPr>
    </w:tblStylePr>
    <w:tblStylePr w:type="lastCol">
      <w:rPr>
        <w:b/>
        <w:bCs/>
        <w:color w:val="FFFFFF" w:themeColor="background1"/>
      </w:rPr>
      <w:tblPr/>
      <w:tcPr>
        <w:tcBorders>
          <w:left w:val="nil"/>
          <w:right w:val="nil"/>
          <w:insideH w:val="nil"/>
          <w:insideV w:val="nil"/>
        </w:tcBorders>
        <w:shd w:val="clear" w:color="auto" w:fill="4098A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BAC3"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BAC3" w:themeFill="accent2"/>
      </w:tcPr>
    </w:tblStylePr>
    <w:tblStylePr w:type="lastCol">
      <w:rPr>
        <w:b/>
        <w:bCs/>
        <w:color w:val="FFFFFF" w:themeColor="background1"/>
      </w:rPr>
      <w:tblPr/>
      <w:tcPr>
        <w:tcBorders>
          <w:left w:val="nil"/>
          <w:right w:val="nil"/>
          <w:insideH w:val="nil"/>
          <w:insideV w:val="nil"/>
        </w:tcBorders>
        <w:shd w:val="clear" w:color="auto" w:fill="80BAC3"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FDDE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FDDE1" w:themeFill="accent3"/>
      </w:tcPr>
    </w:tblStylePr>
    <w:tblStylePr w:type="lastCol">
      <w:rPr>
        <w:b/>
        <w:bCs/>
        <w:color w:val="FFFFFF" w:themeColor="background1"/>
      </w:rPr>
      <w:tblPr/>
      <w:tcPr>
        <w:tcBorders>
          <w:left w:val="nil"/>
          <w:right w:val="nil"/>
          <w:insideH w:val="nil"/>
          <w:insideV w:val="nil"/>
        </w:tcBorders>
        <w:shd w:val="clear" w:color="auto" w:fill="BFDDE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0405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04050" w:themeFill="accent4"/>
      </w:tcPr>
    </w:tblStylePr>
    <w:tblStylePr w:type="lastCol">
      <w:rPr>
        <w:b/>
        <w:bCs/>
        <w:color w:val="FFFFFF" w:themeColor="background1"/>
      </w:rPr>
      <w:tblPr/>
      <w:tcPr>
        <w:tcBorders>
          <w:left w:val="nil"/>
          <w:right w:val="nil"/>
          <w:insideH w:val="nil"/>
          <w:insideV w:val="nil"/>
        </w:tcBorders>
        <w:shd w:val="clear" w:color="auto" w:fill="40405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808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808B" w:themeFill="accent5"/>
      </w:tcPr>
    </w:tblStylePr>
    <w:tblStylePr w:type="lastCol">
      <w:rPr>
        <w:b/>
        <w:bCs/>
        <w:color w:val="FFFFFF" w:themeColor="background1"/>
      </w:rPr>
      <w:tblPr/>
      <w:tcPr>
        <w:tcBorders>
          <w:left w:val="nil"/>
          <w:right w:val="nil"/>
          <w:insideH w:val="nil"/>
          <w:insideV w:val="nil"/>
        </w:tcBorders>
        <w:shd w:val="clear" w:color="auto" w:fill="80808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CCCD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CCCD0" w:themeFill="accent6"/>
      </w:tcPr>
    </w:tblStylePr>
    <w:tblStylePr w:type="lastCol">
      <w:rPr>
        <w:b/>
        <w:bCs/>
        <w:color w:val="FFFFFF" w:themeColor="background1"/>
      </w:rPr>
      <w:tblPr/>
      <w:tcPr>
        <w:tcBorders>
          <w:left w:val="nil"/>
          <w:right w:val="nil"/>
          <w:insideH w:val="nil"/>
          <w:insideV w:val="nil"/>
        </w:tcBorders>
        <w:shd w:val="clear" w:color="auto" w:fill="CCCCD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294A5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semiHidden/>
    <w:rsid w:val="00294A5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semiHidden/>
    <w:rsid w:val="00294A5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294A5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294A5A"/>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semiHidden/>
    <w:rsid w:val="00294A5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PulloutText">
    <w:name w:val="Pullout Text"/>
    <w:basedOn w:val="Normal"/>
    <w:uiPriority w:val="1"/>
    <w:qFormat/>
    <w:rsid w:val="00332E0A"/>
    <w:pPr>
      <w:spacing w:before="100" w:after="100"/>
    </w:pPr>
    <w:rPr>
      <w:color w:val="0063A5"/>
    </w:rPr>
  </w:style>
  <w:style w:type="paragraph" w:customStyle="1" w:styleId="PulloutHeading">
    <w:name w:val="Pullout Heading"/>
    <w:basedOn w:val="PulloutText"/>
    <w:next w:val="PulloutText"/>
    <w:uiPriority w:val="1"/>
    <w:qFormat/>
    <w:rsid w:val="00D47E5A"/>
    <w:pPr>
      <w:spacing w:before="0" w:line="216" w:lineRule="auto"/>
    </w:pPr>
    <w:rPr>
      <w:b/>
      <w:bCs/>
      <w:sz w:val="24"/>
    </w:rPr>
  </w:style>
  <w:style w:type="table" w:customStyle="1" w:styleId="SCVInformationTable">
    <w:name w:val="SCV Information Table"/>
    <w:basedOn w:val="TableNormal"/>
    <w:uiPriority w:val="99"/>
    <w:rsid w:val="0086277A"/>
    <w:pPr>
      <w:spacing w:before="0" w:after="80" w:line="240" w:lineRule="auto"/>
      <w:ind w:left="170"/>
    </w:pPr>
    <w:rPr>
      <w:sz w:val="15"/>
    </w:rPr>
    <w:tblPr>
      <w:tblCellMar>
        <w:top w:w="323" w:type="dxa"/>
        <w:left w:w="0" w:type="dxa"/>
        <w:right w:w="0" w:type="dxa"/>
      </w:tblCellMar>
    </w:tblPr>
    <w:tcPr>
      <w:shd w:val="clear" w:color="auto" w:fill="F2F2F3"/>
    </w:tcPr>
  </w:style>
  <w:style w:type="paragraph" w:styleId="NormalWeb">
    <w:name w:val="Normal (Web)"/>
    <w:basedOn w:val="Normal"/>
    <w:uiPriority w:val="99"/>
    <w:semiHidden/>
    <w:rsid w:val="009E4A35"/>
    <w:pPr>
      <w:spacing w:before="0" w:after="0" w:line="260" w:lineRule="atLeast"/>
    </w:pPr>
    <w:rPr>
      <w:rFonts w:eastAsia="Times New Roman" w:cs="Times New Roman"/>
      <w:color w:val="000000" w:themeColor="text1"/>
      <w:szCs w:val="24"/>
    </w:rPr>
  </w:style>
  <w:style w:type="character" w:styleId="UnresolvedMention">
    <w:name w:val="Unresolved Mention"/>
    <w:basedOn w:val="DefaultParagraphFont"/>
    <w:uiPriority w:val="99"/>
    <w:semiHidden/>
    <w:unhideWhenUsed/>
    <w:rsid w:val="00577A89"/>
    <w:rPr>
      <w:color w:val="605E5C"/>
      <w:shd w:val="clear" w:color="auto" w:fill="E1DFDD"/>
    </w:rPr>
  </w:style>
  <w:style w:type="character" w:styleId="FollowedHyperlink">
    <w:name w:val="FollowedHyperlink"/>
    <w:basedOn w:val="DefaultParagraphFont"/>
    <w:uiPriority w:val="1"/>
    <w:semiHidden/>
    <w:unhideWhenUsed/>
    <w:rsid w:val="002B0B77"/>
    <w:rPr>
      <w:color w:val="007586" w:themeColor="followedHyperlink"/>
      <w:u w:val="single"/>
    </w:rPr>
  </w:style>
  <w:style w:type="table" w:customStyle="1" w:styleId="TableGrid1">
    <w:name w:val="Table Grid1"/>
    <w:basedOn w:val="TableNormal"/>
    <w:next w:val="TableGrid"/>
    <w:uiPriority w:val="59"/>
    <w:rsid w:val="00C9180F"/>
    <w:pPr>
      <w:spacing w:before="60" w:after="60" w:line="192" w:lineRule="atLeast"/>
    </w:pPr>
    <w:rPr>
      <w:rFonts w:eastAsia="Arial"/>
      <w:sz w:val="16"/>
      <w:szCs w:val="21"/>
      <w:lang w:eastAsia="en-US"/>
    </w:rPr>
    <w:tblPr>
      <w:tblStyleColBandSize w:val="1"/>
      <w:tblBorders>
        <w:top w:val="single" w:sz="2" w:space="0" w:color="4D92C0"/>
        <w:bottom w:val="single" w:sz="2" w:space="0" w:color="4D92C0"/>
        <w:insideH w:val="single" w:sz="2" w:space="0" w:color="4D92C0"/>
      </w:tblBorders>
      <w:tblCellMar>
        <w:left w:w="113" w:type="dxa"/>
        <w:right w:w="113" w:type="dxa"/>
      </w:tblCellMar>
    </w:tblPr>
    <w:tblStylePr w:type="firstRow">
      <w:pPr>
        <w:keepNext/>
        <w:keepLines/>
        <w:widowControl/>
        <w:wordWrap/>
        <w:spacing w:beforeLines="0" w:before="0" w:beforeAutospacing="0" w:afterLines="0" w:after="0" w:afterAutospacing="0" w:line="260" w:lineRule="atLeast"/>
        <w:ind w:leftChars="0" w:left="0"/>
        <w:jc w:val="left"/>
      </w:pPr>
      <w:rPr>
        <w:b/>
        <w:i w:val="0"/>
        <w:color w:val="0063A5"/>
        <w:sz w:val="16"/>
      </w:rPr>
      <w:tblPr/>
      <w:tcPr>
        <w:tcBorders>
          <w:top w:val="single" w:sz="2" w:space="0" w:color="E6EFF6"/>
          <w:left w:val="nil"/>
          <w:bottom w:val="single" w:sz="24" w:space="0" w:color="CCE0ED"/>
          <w:right w:val="nil"/>
          <w:insideH w:val="nil"/>
          <w:insideV w:val="nil"/>
          <w:tl2br w:val="nil"/>
          <w:tr2bl w:val="nil"/>
        </w:tcBorders>
        <w:shd w:val="clear" w:color="auto" w:fill="EDF5F7"/>
        <w:tcMar>
          <w:top w:w="79" w:type="dxa"/>
          <w:left w:w="113" w:type="dxa"/>
          <w:bottom w:w="79" w:type="dxa"/>
          <w:right w:w="113" w:type="dxa"/>
        </w:tcMar>
      </w:tcPr>
    </w:tblStylePr>
    <w:tblStylePr w:type="lastRow">
      <w:rPr>
        <w:b w:val="0"/>
      </w:rPr>
      <w:tblPr/>
      <w:tcPr>
        <w:tcBorders>
          <w:top w:val="nil"/>
          <w:left w:val="nil"/>
          <w:bottom w:val="nil"/>
          <w:right w:val="nil"/>
          <w:insideH w:val="nil"/>
          <w:insideV w:val="nil"/>
          <w:tl2br w:val="nil"/>
          <w:tr2bl w:val="nil"/>
        </w:tcBorders>
      </w:tcPr>
    </w:tblStylePr>
    <w:tblStylePr w:type="firstCol">
      <w:pPr>
        <w:wordWrap/>
        <w:spacing w:beforeLines="0" w:before="50" w:beforeAutospacing="0" w:line="260" w:lineRule="atLeast"/>
        <w:ind w:leftChars="0" w:left="0"/>
        <w:jc w:val="left"/>
      </w:pPr>
      <w:rPr>
        <w:b/>
        <w:color w:val="0063A5"/>
        <w:sz w:val="16"/>
      </w:rPr>
    </w:tblStylePr>
    <w:tblStylePr w:type="band1Vert">
      <w:pPr>
        <w:jc w:val="right"/>
      </w:pPr>
    </w:tblStylePr>
    <w:tblStylePr w:type="band2Vert">
      <w:pPr>
        <w:jc w:val="right"/>
      </w:pPr>
    </w:tblStylePr>
  </w:style>
  <w:style w:type="character" w:styleId="CommentReference">
    <w:name w:val="annotation reference"/>
    <w:basedOn w:val="DefaultParagraphFont"/>
    <w:uiPriority w:val="99"/>
    <w:semiHidden/>
    <w:unhideWhenUsed/>
    <w:rsid w:val="006B4DC0"/>
    <w:rPr>
      <w:sz w:val="16"/>
      <w:szCs w:val="16"/>
    </w:rPr>
  </w:style>
  <w:style w:type="paragraph" w:styleId="CommentText">
    <w:name w:val="annotation text"/>
    <w:basedOn w:val="Normal"/>
    <w:link w:val="CommentTextChar"/>
    <w:uiPriority w:val="99"/>
    <w:unhideWhenUsed/>
    <w:rsid w:val="006B4DC0"/>
    <w:pPr>
      <w:spacing w:line="240" w:lineRule="auto"/>
    </w:pPr>
  </w:style>
  <w:style w:type="character" w:customStyle="1" w:styleId="CommentTextChar">
    <w:name w:val="Comment Text Char"/>
    <w:basedOn w:val="DefaultParagraphFont"/>
    <w:link w:val="CommentText"/>
    <w:uiPriority w:val="99"/>
    <w:rsid w:val="006B4DC0"/>
  </w:style>
  <w:style w:type="paragraph" w:styleId="CommentSubject">
    <w:name w:val="annotation subject"/>
    <w:basedOn w:val="CommentText"/>
    <w:next w:val="CommentText"/>
    <w:link w:val="CommentSubjectChar"/>
    <w:uiPriority w:val="1"/>
    <w:semiHidden/>
    <w:unhideWhenUsed/>
    <w:rsid w:val="006B4DC0"/>
    <w:rPr>
      <w:b/>
      <w:bCs/>
    </w:rPr>
  </w:style>
  <w:style w:type="character" w:customStyle="1" w:styleId="CommentSubjectChar">
    <w:name w:val="Comment Subject Char"/>
    <w:basedOn w:val="CommentTextChar"/>
    <w:link w:val="CommentSubject"/>
    <w:uiPriority w:val="1"/>
    <w:semiHidden/>
    <w:rsid w:val="006B4DC0"/>
    <w:rPr>
      <w:b/>
      <w:bCs/>
    </w:rPr>
  </w:style>
  <w:style w:type="paragraph" w:customStyle="1" w:styleId="paragraph">
    <w:name w:val="paragraph"/>
    <w:basedOn w:val="Normal"/>
    <w:rsid w:val="00A220F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A220FB"/>
  </w:style>
  <w:style w:type="character" w:customStyle="1" w:styleId="eop">
    <w:name w:val="eop"/>
    <w:basedOn w:val="DefaultParagraphFont"/>
    <w:rsid w:val="00A220FB"/>
  </w:style>
  <w:style w:type="character" w:customStyle="1" w:styleId="spellingerror">
    <w:name w:val="spellingerror"/>
    <w:basedOn w:val="DefaultParagraphFont"/>
    <w:rsid w:val="00A220FB"/>
  </w:style>
  <w:style w:type="paragraph" w:customStyle="1" w:styleId="Paranumber">
    <w:name w:val="Para number"/>
    <w:basedOn w:val="Normal"/>
    <w:rsid w:val="002D6110"/>
    <w:pPr>
      <w:numPr>
        <w:numId w:val="35"/>
      </w:numPr>
      <w:tabs>
        <w:tab w:val="left" w:pos="2288"/>
      </w:tabs>
      <w:spacing w:before="180" w:after="80" w:line="270" w:lineRule="atLeast"/>
    </w:pPr>
    <w:rPr>
      <w:rFonts w:eastAsia="Batang" w:cs="Times New Roman"/>
      <w:sz w:val="21"/>
      <w:szCs w:val="22"/>
    </w:rPr>
  </w:style>
  <w:style w:type="paragraph" w:customStyle="1" w:styleId="Advicea">
    <w:name w:val="Advice (a)"/>
    <w:basedOn w:val="Normal"/>
    <w:rsid w:val="002D6110"/>
    <w:pPr>
      <w:numPr>
        <w:ilvl w:val="3"/>
        <w:numId w:val="35"/>
      </w:numPr>
      <w:spacing w:before="0" w:after="80" w:line="270" w:lineRule="atLeast"/>
    </w:pPr>
    <w:rPr>
      <w:rFonts w:eastAsia="Batang" w:cs="Times New Roman"/>
      <w:sz w:val="21"/>
      <w:szCs w:val="22"/>
    </w:rPr>
  </w:style>
  <w:style w:type="paragraph" w:customStyle="1" w:styleId="Advicei">
    <w:name w:val="Advice (i)"/>
    <w:basedOn w:val="Normal"/>
    <w:rsid w:val="002D6110"/>
    <w:pPr>
      <w:numPr>
        <w:ilvl w:val="4"/>
        <w:numId w:val="35"/>
      </w:numPr>
      <w:spacing w:before="0" w:after="80" w:line="270" w:lineRule="atLeast"/>
    </w:pPr>
    <w:rPr>
      <w:rFonts w:eastAsia="Batang" w:cs="Times New Roman"/>
      <w:bCs/>
      <w:iCs/>
      <w:sz w:val="21"/>
      <w:szCs w:val="21"/>
    </w:rPr>
  </w:style>
  <w:style w:type="paragraph" w:styleId="Revision">
    <w:name w:val="Revision"/>
    <w:hidden/>
    <w:uiPriority w:val="99"/>
    <w:semiHidden/>
    <w:rsid w:val="00C205D4"/>
    <w:pPr>
      <w:spacing w:before="0"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786979">
      <w:bodyDiv w:val="1"/>
      <w:marLeft w:val="0"/>
      <w:marRight w:val="0"/>
      <w:marTop w:val="0"/>
      <w:marBottom w:val="0"/>
      <w:divBdr>
        <w:top w:val="none" w:sz="0" w:space="0" w:color="auto"/>
        <w:left w:val="none" w:sz="0" w:space="0" w:color="auto"/>
        <w:bottom w:val="none" w:sz="0" w:space="0" w:color="auto"/>
        <w:right w:val="none" w:sz="0" w:space="0" w:color="auto"/>
      </w:divBdr>
    </w:div>
    <w:div w:id="73669231">
      <w:bodyDiv w:val="1"/>
      <w:marLeft w:val="0"/>
      <w:marRight w:val="0"/>
      <w:marTop w:val="0"/>
      <w:marBottom w:val="0"/>
      <w:divBdr>
        <w:top w:val="none" w:sz="0" w:space="0" w:color="auto"/>
        <w:left w:val="none" w:sz="0" w:space="0" w:color="auto"/>
        <w:bottom w:val="none" w:sz="0" w:space="0" w:color="auto"/>
        <w:right w:val="none" w:sz="0" w:space="0" w:color="auto"/>
      </w:divBdr>
    </w:div>
    <w:div w:id="235362433">
      <w:bodyDiv w:val="1"/>
      <w:marLeft w:val="0"/>
      <w:marRight w:val="0"/>
      <w:marTop w:val="0"/>
      <w:marBottom w:val="0"/>
      <w:divBdr>
        <w:top w:val="none" w:sz="0" w:space="0" w:color="auto"/>
        <w:left w:val="none" w:sz="0" w:space="0" w:color="auto"/>
        <w:bottom w:val="none" w:sz="0" w:space="0" w:color="auto"/>
        <w:right w:val="none" w:sz="0" w:space="0" w:color="auto"/>
      </w:divBdr>
    </w:div>
    <w:div w:id="354186815">
      <w:bodyDiv w:val="1"/>
      <w:marLeft w:val="0"/>
      <w:marRight w:val="0"/>
      <w:marTop w:val="0"/>
      <w:marBottom w:val="0"/>
      <w:divBdr>
        <w:top w:val="none" w:sz="0" w:space="0" w:color="auto"/>
        <w:left w:val="none" w:sz="0" w:space="0" w:color="auto"/>
        <w:bottom w:val="none" w:sz="0" w:space="0" w:color="auto"/>
        <w:right w:val="none" w:sz="0" w:space="0" w:color="auto"/>
      </w:divBdr>
    </w:div>
    <w:div w:id="416055215">
      <w:bodyDiv w:val="1"/>
      <w:marLeft w:val="0"/>
      <w:marRight w:val="0"/>
      <w:marTop w:val="0"/>
      <w:marBottom w:val="0"/>
      <w:divBdr>
        <w:top w:val="none" w:sz="0" w:space="0" w:color="auto"/>
        <w:left w:val="none" w:sz="0" w:space="0" w:color="auto"/>
        <w:bottom w:val="none" w:sz="0" w:space="0" w:color="auto"/>
        <w:right w:val="none" w:sz="0" w:space="0" w:color="auto"/>
      </w:divBdr>
      <w:divsChild>
        <w:div w:id="498279895">
          <w:marLeft w:val="0"/>
          <w:marRight w:val="0"/>
          <w:marTop w:val="0"/>
          <w:marBottom w:val="0"/>
          <w:divBdr>
            <w:top w:val="none" w:sz="0" w:space="0" w:color="auto"/>
            <w:left w:val="none" w:sz="0" w:space="0" w:color="auto"/>
            <w:bottom w:val="none" w:sz="0" w:space="0" w:color="auto"/>
            <w:right w:val="none" w:sz="0" w:space="0" w:color="auto"/>
          </w:divBdr>
          <w:divsChild>
            <w:div w:id="971866032">
              <w:marLeft w:val="0"/>
              <w:marRight w:val="0"/>
              <w:marTop w:val="0"/>
              <w:marBottom w:val="0"/>
              <w:divBdr>
                <w:top w:val="none" w:sz="0" w:space="0" w:color="auto"/>
                <w:left w:val="none" w:sz="0" w:space="0" w:color="auto"/>
                <w:bottom w:val="none" w:sz="0" w:space="0" w:color="auto"/>
                <w:right w:val="none" w:sz="0" w:space="0" w:color="auto"/>
              </w:divBdr>
            </w:div>
          </w:divsChild>
        </w:div>
        <w:div w:id="1058556744">
          <w:marLeft w:val="0"/>
          <w:marRight w:val="0"/>
          <w:marTop w:val="0"/>
          <w:marBottom w:val="0"/>
          <w:divBdr>
            <w:top w:val="none" w:sz="0" w:space="0" w:color="auto"/>
            <w:left w:val="none" w:sz="0" w:space="0" w:color="auto"/>
            <w:bottom w:val="none" w:sz="0" w:space="0" w:color="auto"/>
            <w:right w:val="none" w:sz="0" w:space="0" w:color="auto"/>
          </w:divBdr>
          <w:divsChild>
            <w:div w:id="1196238398">
              <w:marLeft w:val="0"/>
              <w:marRight w:val="0"/>
              <w:marTop w:val="0"/>
              <w:marBottom w:val="0"/>
              <w:divBdr>
                <w:top w:val="none" w:sz="0" w:space="0" w:color="auto"/>
                <w:left w:val="none" w:sz="0" w:space="0" w:color="auto"/>
                <w:bottom w:val="none" w:sz="0" w:space="0" w:color="auto"/>
                <w:right w:val="none" w:sz="0" w:space="0" w:color="auto"/>
              </w:divBdr>
            </w:div>
          </w:divsChild>
        </w:div>
        <w:div w:id="1969122924">
          <w:marLeft w:val="0"/>
          <w:marRight w:val="0"/>
          <w:marTop w:val="0"/>
          <w:marBottom w:val="0"/>
          <w:divBdr>
            <w:top w:val="none" w:sz="0" w:space="0" w:color="auto"/>
            <w:left w:val="none" w:sz="0" w:space="0" w:color="auto"/>
            <w:bottom w:val="none" w:sz="0" w:space="0" w:color="auto"/>
            <w:right w:val="none" w:sz="0" w:space="0" w:color="auto"/>
          </w:divBdr>
          <w:divsChild>
            <w:div w:id="52043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191901">
      <w:bodyDiv w:val="1"/>
      <w:marLeft w:val="0"/>
      <w:marRight w:val="0"/>
      <w:marTop w:val="0"/>
      <w:marBottom w:val="0"/>
      <w:divBdr>
        <w:top w:val="none" w:sz="0" w:space="0" w:color="auto"/>
        <w:left w:val="none" w:sz="0" w:space="0" w:color="auto"/>
        <w:bottom w:val="none" w:sz="0" w:space="0" w:color="auto"/>
        <w:right w:val="none" w:sz="0" w:space="0" w:color="auto"/>
      </w:divBdr>
    </w:div>
    <w:div w:id="690759797">
      <w:bodyDiv w:val="1"/>
      <w:marLeft w:val="0"/>
      <w:marRight w:val="0"/>
      <w:marTop w:val="0"/>
      <w:marBottom w:val="0"/>
      <w:divBdr>
        <w:top w:val="none" w:sz="0" w:space="0" w:color="auto"/>
        <w:left w:val="none" w:sz="0" w:space="0" w:color="auto"/>
        <w:bottom w:val="none" w:sz="0" w:space="0" w:color="auto"/>
        <w:right w:val="none" w:sz="0" w:space="0" w:color="auto"/>
      </w:divBdr>
      <w:divsChild>
        <w:div w:id="822894726">
          <w:marLeft w:val="0"/>
          <w:marRight w:val="0"/>
          <w:marTop w:val="0"/>
          <w:marBottom w:val="0"/>
          <w:divBdr>
            <w:top w:val="none" w:sz="0" w:space="0" w:color="auto"/>
            <w:left w:val="none" w:sz="0" w:space="0" w:color="auto"/>
            <w:bottom w:val="none" w:sz="0" w:space="0" w:color="auto"/>
            <w:right w:val="none" w:sz="0" w:space="0" w:color="auto"/>
          </w:divBdr>
        </w:div>
        <w:div w:id="1746802033">
          <w:marLeft w:val="0"/>
          <w:marRight w:val="0"/>
          <w:marTop w:val="0"/>
          <w:marBottom w:val="0"/>
          <w:divBdr>
            <w:top w:val="none" w:sz="0" w:space="0" w:color="auto"/>
            <w:left w:val="none" w:sz="0" w:space="0" w:color="auto"/>
            <w:bottom w:val="none" w:sz="0" w:space="0" w:color="auto"/>
            <w:right w:val="none" w:sz="0" w:space="0" w:color="auto"/>
          </w:divBdr>
        </w:div>
      </w:divsChild>
    </w:div>
    <w:div w:id="784465947">
      <w:bodyDiv w:val="1"/>
      <w:marLeft w:val="0"/>
      <w:marRight w:val="0"/>
      <w:marTop w:val="0"/>
      <w:marBottom w:val="0"/>
      <w:divBdr>
        <w:top w:val="none" w:sz="0" w:space="0" w:color="auto"/>
        <w:left w:val="none" w:sz="0" w:space="0" w:color="auto"/>
        <w:bottom w:val="none" w:sz="0" w:space="0" w:color="auto"/>
        <w:right w:val="none" w:sz="0" w:space="0" w:color="auto"/>
      </w:divBdr>
    </w:div>
    <w:div w:id="790630856">
      <w:bodyDiv w:val="1"/>
      <w:marLeft w:val="0"/>
      <w:marRight w:val="0"/>
      <w:marTop w:val="0"/>
      <w:marBottom w:val="0"/>
      <w:divBdr>
        <w:top w:val="none" w:sz="0" w:space="0" w:color="auto"/>
        <w:left w:val="none" w:sz="0" w:space="0" w:color="auto"/>
        <w:bottom w:val="none" w:sz="0" w:space="0" w:color="auto"/>
        <w:right w:val="none" w:sz="0" w:space="0" w:color="auto"/>
      </w:divBdr>
    </w:div>
    <w:div w:id="857889181">
      <w:bodyDiv w:val="1"/>
      <w:marLeft w:val="0"/>
      <w:marRight w:val="0"/>
      <w:marTop w:val="0"/>
      <w:marBottom w:val="0"/>
      <w:divBdr>
        <w:top w:val="none" w:sz="0" w:space="0" w:color="auto"/>
        <w:left w:val="none" w:sz="0" w:space="0" w:color="auto"/>
        <w:bottom w:val="none" w:sz="0" w:space="0" w:color="auto"/>
        <w:right w:val="none" w:sz="0" w:space="0" w:color="auto"/>
      </w:divBdr>
    </w:div>
    <w:div w:id="1004822060">
      <w:bodyDiv w:val="1"/>
      <w:marLeft w:val="0"/>
      <w:marRight w:val="0"/>
      <w:marTop w:val="0"/>
      <w:marBottom w:val="0"/>
      <w:divBdr>
        <w:top w:val="none" w:sz="0" w:space="0" w:color="auto"/>
        <w:left w:val="none" w:sz="0" w:space="0" w:color="auto"/>
        <w:bottom w:val="none" w:sz="0" w:space="0" w:color="auto"/>
        <w:right w:val="none" w:sz="0" w:space="0" w:color="auto"/>
      </w:divBdr>
      <w:divsChild>
        <w:div w:id="153423968">
          <w:marLeft w:val="0"/>
          <w:marRight w:val="0"/>
          <w:marTop w:val="0"/>
          <w:marBottom w:val="0"/>
          <w:divBdr>
            <w:top w:val="none" w:sz="0" w:space="0" w:color="auto"/>
            <w:left w:val="none" w:sz="0" w:space="0" w:color="auto"/>
            <w:bottom w:val="none" w:sz="0" w:space="0" w:color="auto"/>
            <w:right w:val="none" w:sz="0" w:space="0" w:color="auto"/>
          </w:divBdr>
          <w:divsChild>
            <w:div w:id="142048678">
              <w:marLeft w:val="0"/>
              <w:marRight w:val="0"/>
              <w:marTop w:val="0"/>
              <w:marBottom w:val="0"/>
              <w:divBdr>
                <w:top w:val="none" w:sz="0" w:space="0" w:color="auto"/>
                <w:left w:val="none" w:sz="0" w:space="0" w:color="auto"/>
                <w:bottom w:val="none" w:sz="0" w:space="0" w:color="auto"/>
                <w:right w:val="none" w:sz="0" w:space="0" w:color="auto"/>
              </w:divBdr>
            </w:div>
            <w:div w:id="1968118856">
              <w:marLeft w:val="0"/>
              <w:marRight w:val="0"/>
              <w:marTop w:val="0"/>
              <w:marBottom w:val="0"/>
              <w:divBdr>
                <w:top w:val="none" w:sz="0" w:space="0" w:color="auto"/>
                <w:left w:val="none" w:sz="0" w:space="0" w:color="auto"/>
                <w:bottom w:val="none" w:sz="0" w:space="0" w:color="auto"/>
                <w:right w:val="none" w:sz="0" w:space="0" w:color="auto"/>
              </w:divBdr>
            </w:div>
          </w:divsChild>
        </w:div>
        <w:div w:id="507065018">
          <w:marLeft w:val="0"/>
          <w:marRight w:val="0"/>
          <w:marTop w:val="0"/>
          <w:marBottom w:val="0"/>
          <w:divBdr>
            <w:top w:val="none" w:sz="0" w:space="0" w:color="auto"/>
            <w:left w:val="none" w:sz="0" w:space="0" w:color="auto"/>
            <w:bottom w:val="none" w:sz="0" w:space="0" w:color="auto"/>
            <w:right w:val="none" w:sz="0" w:space="0" w:color="auto"/>
          </w:divBdr>
        </w:div>
        <w:div w:id="541869406">
          <w:marLeft w:val="0"/>
          <w:marRight w:val="0"/>
          <w:marTop w:val="0"/>
          <w:marBottom w:val="0"/>
          <w:divBdr>
            <w:top w:val="none" w:sz="0" w:space="0" w:color="auto"/>
            <w:left w:val="none" w:sz="0" w:space="0" w:color="auto"/>
            <w:bottom w:val="none" w:sz="0" w:space="0" w:color="auto"/>
            <w:right w:val="none" w:sz="0" w:space="0" w:color="auto"/>
          </w:divBdr>
          <w:divsChild>
            <w:div w:id="1090808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959451">
      <w:bodyDiv w:val="1"/>
      <w:marLeft w:val="0"/>
      <w:marRight w:val="0"/>
      <w:marTop w:val="0"/>
      <w:marBottom w:val="0"/>
      <w:divBdr>
        <w:top w:val="none" w:sz="0" w:space="0" w:color="auto"/>
        <w:left w:val="none" w:sz="0" w:space="0" w:color="auto"/>
        <w:bottom w:val="none" w:sz="0" w:space="0" w:color="auto"/>
        <w:right w:val="none" w:sz="0" w:space="0" w:color="auto"/>
      </w:divBdr>
    </w:div>
    <w:div w:id="1050762746">
      <w:bodyDiv w:val="1"/>
      <w:marLeft w:val="0"/>
      <w:marRight w:val="0"/>
      <w:marTop w:val="0"/>
      <w:marBottom w:val="0"/>
      <w:divBdr>
        <w:top w:val="none" w:sz="0" w:space="0" w:color="auto"/>
        <w:left w:val="none" w:sz="0" w:space="0" w:color="auto"/>
        <w:bottom w:val="none" w:sz="0" w:space="0" w:color="auto"/>
        <w:right w:val="none" w:sz="0" w:space="0" w:color="auto"/>
      </w:divBdr>
    </w:div>
    <w:div w:id="1061294946">
      <w:bodyDiv w:val="1"/>
      <w:marLeft w:val="0"/>
      <w:marRight w:val="0"/>
      <w:marTop w:val="0"/>
      <w:marBottom w:val="0"/>
      <w:divBdr>
        <w:top w:val="none" w:sz="0" w:space="0" w:color="auto"/>
        <w:left w:val="none" w:sz="0" w:space="0" w:color="auto"/>
        <w:bottom w:val="none" w:sz="0" w:space="0" w:color="auto"/>
        <w:right w:val="none" w:sz="0" w:space="0" w:color="auto"/>
      </w:divBdr>
    </w:div>
    <w:div w:id="1224948800">
      <w:bodyDiv w:val="1"/>
      <w:marLeft w:val="0"/>
      <w:marRight w:val="0"/>
      <w:marTop w:val="0"/>
      <w:marBottom w:val="0"/>
      <w:divBdr>
        <w:top w:val="none" w:sz="0" w:space="0" w:color="auto"/>
        <w:left w:val="none" w:sz="0" w:space="0" w:color="auto"/>
        <w:bottom w:val="none" w:sz="0" w:space="0" w:color="auto"/>
        <w:right w:val="none" w:sz="0" w:space="0" w:color="auto"/>
      </w:divBdr>
    </w:div>
    <w:div w:id="1253969634">
      <w:bodyDiv w:val="1"/>
      <w:marLeft w:val="0"/>
      <w:marRight w:val="0"/>
      <w:marTop w:val="0"/>
      <w:marBottom w:val="0"/>
      <w:divBdr>
        <w:top w:val="none" w:sz="0" w:space="0" w:color="auto"/>
        <w:left w:val="none" w:sz="0" w:space="0" w:color="auto"/>
        <w:bottom w:val="none" w:sz="0" w:space="0" w:color="auto"/>
        <w:right w:val="none" w:sz="0" w:space="0" w:color="auto"/>
      </w:divBdr>
    </w:div>
    <w:div w:id="1289975772">
      <w:bodyDiv w:val="1"/>
      <w:marLeft w:val="0"/>
      <w:marRight w:val="0"/>
      <w:marTop w:val="0"/>
      <w:marBottom w:val="0"/>
      <w:divBdr>
        <w:top w:val="none" w:sz="0" w:space="0" w:color="auto"/>
        <w:left w:val="none" w:sz="0" w:space="0" w:color="auto"/>
        <w:bottom w:val="none" w:sz="0" w:space="0" w:color="auto"/>
        <w:right w:val="none" w:sz="0" w:space="0" w:color="auto"/>
      </w:divBdr>
      <w:divsChild>
        <w:div w:id="967474280">
          <w:marLeft w:val="0"/>
          <w:marRight w:val="0"/>
          <w:marTop w:val="0"/>
          <w:marBottom w:val="0"/>
          <w:divBdr>
            <w:top w:val="none" w:sz="0" w:space="0" w:color="auto"/>
            <w:left w:val="none" w:sz="0" w:space="0" w:color="auto"/>
            <w:bottom w:val="none" w:sz="0" w:space="0" w:color="auto"/>
            <w:right w:val="none" w:sz="0" w:space="0" w:color="auto"/>
          </w:divBdr>
          <w:divsChild>
            <w:div w:id="428278271">
              <w:marLeft w:val="0"/>
              <w:marRight w:val="0"/>
              <w:marTop w:val="0"/>
              <w:marBottom w:val="0"/>
              <w:divBdr>
                <w:top w:val="none" w:sz="0" w:space="0" w:color="auto"/>
                <w:left w:val="none" w:sz="0" w:space="0" w:color="auto"/>
                <w:bottom w:val="none" w:sz="0" w:space="0" w:color="auto"/>
                <w:right w:val="none" w:sz="0" w:space="0" w:color="auto"/>
              </w:divBdr>
            </w:div>
            <w:div w:id="773404324">
              <w:marLeft w:val="0"/>
              <w:marRight w:val="0"/>
              <w:marTop w:val="0"/>
              <w:marBottom w:val="0"/>
              <w:divBdr>
                <w:top w:val="none" w:sz="0" w:space="0" w:color="auto"/>
                <w:left w:val="none" w:sz="0" w:space="0" w:color="auto"/>
                <w:bottom w:val="none" w:sz="0" w:space="0" w:color="auto"/>
                <w:right w:val="none" w:sz="0" w:space="0" w:color="auto"/>
              </w:divBdr>
            </w:div>
          </w:divsChild>
        </w:div>
        <w:div w:id="1644385689">
          <w:marLeft w:val="0"/>
          <w:marRight w:val="0"/>
          <w:marTop w:val="0"/>
          <w:marBottom w:val="0"/>
          <w:divBdr>
            <w:top w:val="none" w:sz="0" w:space="0" w:color="auto"/>
            <w:left w:val="none" w:sz="0" w:space="0" w:color="auto"/>
            <w:bottom w:val="none" w:sz="0" w:space="0" w:color="auto"/>
            <w:right w:val="none" w:sz="0" w:space="0" w:color="auto"/>
          </w:divBdr>
          <w:divsChild>
            <w:div w:id="84156748">
              <w:marLeft w:val="0"/>
              <w:marRight w:val="0"/>
              <w:marTop w:val="0"/>
              <w:marBottom w:val="0"/>
              <w:divBdr>
                <w:top w:val="none" w:sz="0" w:space="0" w:color="auto"/>
                <w:left w:val="none" w:sz="0" w:space="0" w:color="auto"/>
                <w:bottom w:val="none" w:sz="0" w:space="0" w:color="auto"/>
                <w:right w:val="none" w:sz="0" w:space="0" w:color="auto"/>
              </w:divBdr>
            </w:div>
          </w:divsChild>
        </w:div>
        <w:div w:id="1989967737">
          <w:marLeft w:val="0"/>
          <w:marRight w:val="0"/>
          <w:marTop w:val="0"/>
          <w:marBottom w:val="0"/>
          <w:divBdr>
            <w:top w:val="none" w:sz="0" w:space="0" w:color="auto"/>
            <w:left w:val="none" w:sz="0" w:space="0" w:color="auto"/>
            <w:bottom w:val="none" w:sz="0" w:space="0" w:color="auto"/>
            <w:right w:val="none" w:sz="0" w:space="0" w:color="auto"/>
          </w:divBdr>
        </w:div>
      </w:divsChild>
    </w:div>
    <w:div w:id="1290283763">
      <w:bodyDiv w:val="1"/>
      <w:marLeft w:val="0"/>
      <w:marRight w:val="0"/>
      <w:marTop w:val="0"/>
      <w:marBottom w:val="0"/>
      <w:divBdr>
        <w:top w:val="none" w:sz="0" w:space="0" w:color="auto"/>
        <w:left w:val="none" w:sz="0" w:space="0" w:color="auto"/>
        <w:bottom w:val="none" w:sz="0" w:space="0" w:color="auto"/>
        <w:right w:val="none" w:sz="0" w:space="0" w:color="auto"/>
      </w:divBdr>
    </w:div>
    <w:div w:id="1306857728">
      <w:bodyDiv w:val="1"/>
      <w:marLeft w:val="0"/>
      <w:marRight w:val="0"/>
      <w:marTop w:val="0"/>
      <w:marBottom w:val="0"/>
      <w:divBdr>
        <w:top w:val="none" w:sz="0" w:space="0" w:color="auto"/>
        <w:left w:val="none" w:sz="0" w:space="0" w:color="auto"/>
        <w:bottom w:val="none" w:sz="0" w:space="0" w:color="auto"/>
        <w:right w:val="none" w:sz="0" w:space="0" w:color="auto"/>
      </w:divBdr>
      <w:divsChild>
        <w:div w:id="424612933">
          <w:marLeft w:val="0"/>
          <w:marRight w:val="0"/>
          <w:marTop w:val="0"/>
          <w:marBottom w:val="0"/>
          <w:divBdr>
            <w:top w:val="none" w:sz="0" w:space="0" w:color="auto"/>
            <w:left w:val="none" w:sz="0" w:space="0" w:color="auto"/>
            <w:bottom w:val="none" w:sz="0" w:space="0" w:color="auto"/>
            <w:right w:val="none" w:sz="0" w:space="0" w:color="auto"/>
          </w:divBdr>
        </w:div>
        <w:div w:id="802769383">
          <w:marLeft w:val="0"/>
          <w:marRight w:val="0"/>
          <w:marTop w:val="0"/>
          <w:marBottom w:val="0"/>
          <w:divBdr>
            <w:top w:val="none" w:sz="0" w:space="0" w:color="auto"/>
            <w:left w:val="none" w:sz="0" w:space="0" w:color="auto"/>
            <w:bottom w:val="none" w:sz="0" w:space="0" w:color="auto"/>
            <w:right w:val="none" w:sz="0" w:space="0" w:color="auto"/>
          </w:divBdr>
        </w:div>
        <w:div w:id="1232499355">
          <w:marLeft w:val="0"/>
          <w:marRight w:val="0"/>
          <w:marTop w:val="0"/>
          <w:marBottom w:val="0"/>
          <w:divBdr>
            <w:top w:val="none" w:sz="0" w:space="0" w:color="auto"/>
            <w:left w:val="none" w:sz="0" w:space="0" w:color="auto"/>
            <w:bottom w:val="none" w:sz="0" w:space="0" w:color="auto"/>
            <w:right w:val="none" w:sz="0" w:space="0" w:color="auto"/>
          </w:divBdr>
        </w:div>
      </w:divsChild>
    </w:div>
    <w:div w:id="1343582549">
      <w:bodyDiv w:val="1"/>
      <w:marLeft w:val="0"/>
      <w:marRight w:val="0"/>
      <w:marTop w:val="0"/>
      <w:marBottom w:val="0"/>
      <w:divBdr>
        <w:top w:val="none" w:sz="0" w:space="0" w:color="auto"/>
        <w:left w:val="none" w:sz="0" w:space="0" w:color="auto"/>
        <w:bottom w:val="none" w:sz="0" w:space="0" w:color="auto"/>
        <w:right w:val="none" w:sz="0" w:space="0" w:color="auto"/>
      </w:divBdr>
    </w:div>
    <w:div w:id="1396275516">
      <w:bodyDiv w:val="1"/>
      <w:marLeft w:val="0"/>
      <w:marRight w:val="0"/>
      <w:marTop w:val="0"/>
      <w:marBottom w:val="0"/>
      <w:divBdr>
        <w:top w:val="none" w:sz="0" w:space="0" w:color="auto"/>
        <w:left w:val="none" w:sz="0" w:space="0" w:color="auto"/>
        <w:bottom w:val="none" w:sz="0" w:space="0" w:color="auto"/>
        <w:right w:val="none" w:sz="0" w:space="0" w:color="auto"/>
      </w:divBdr>
    </w:div>
    <w:div w:id="1449351026">
      <w:bodyDiv w:val="1"/>
      <w:marLeft w:val="0"/>
      <w:marRight w:val="0"/>
      <w:marTop w:val="0"/>
      <w:marBottom w:val="0"/>
      <w:divBdr>
        <w:top w:val="none" w:sz="0" w:space="0" w:color="auto"/>
        <w:left w:val="none" w:sz="0" w:space="0" w:color="auto"/>
        <w:bottom w:val="none" w:sz="0" w:space="0" w:color="auto"/>
        <w:right w:val="none" w:sz="0" w:space="0" w:color="auto"/>
      </w:divBdr>
    </w:div>
    <w:div w:id="1593396682">
      <w:bodyDiv w:val="1"/>
      <w:marLeft w:val="0"/>
      <w:marRight w:val="0"/>
      <w:marTop w:val="0"/>
      <w:marBottom w:val="0"/>
      <w:divBdr>
        <w:top w:val="none" w:sz="0" w:space="0" w:color="auto"/>
        <w:left w:val="none" w:sz="0" w:space="0" w:color="auto"/>
        <w:bottom w:val="none" w:sz="0" w:space="0" w:color="auto"/>
        <w:right w:val="none" w:sz="0" w:space="0" w:color="auto"/>
      </w:divBdr>
      <w:divsChild>
        <w:div w:id="25644327">
          <w:marLeft w:val="0"/>
          <w:marRight w:val="0"/>
          <w:marTop w:val="0"/>
          <w:marBottom w:val="0"/>
          <w:divBdr>
            <w:top w:val="none" w:sz="0" w:space="0" w:color="auto"/>
            <w:left w:val="none" w:sz="0" w:space="0" w:color="auto"/>
            <w:bottom w:val="none" w:sz="0" w:space="0" w:color="auto"/>
            <w:right w:val="none" w:sz="0" w:space="0" w:color="auto"/>
          </w:divBdr>
          <w:divsChild>
            <w:div w:id="333723695">
              <w:marLeft w:val="0"/>
              <w:marRight w:val="0"/>
              <w:marTop w:val="0"/>
              <w:marBottom w:val="0"/>
              <w:divBdr>
                <w:top w:val="none" w:sz="0" w:space="0" w:color="auto"/>
                <w:left w:val="none" w:sz="0" w:space="0" w:color="auto"/>
                <w:bottom w:val="none" w:sz="0" w:space="0" w:color="auto"/>
                <w:right w:val="none" w:sz="0" w:space="0" w:color="auto"/>
              </w:divBdr>
            </w:div>
          </w:divsChild>
        </w:div>
        <w:div w:id="87580502">
          <w:marLeft w:val="0"/>
          <w:marRight w:val="0"/>
          <w:marTop w:val="0"/>
          <w:marBottom w:val="0"/>
          <w:divBdr>
            <w:top w:val="none" w:sz="0" w:space="0" w:color="auto"/>
            <w:left w:val="none" w:sz="0" w:space="0" w:color="auto"/>
            <w:bottom w:val="none" w:sz="0" w:space="0" w:color="auto"/>
            <w:right w:val="none" w:sz="0" w:space="0" w:color="auto"/>
          </w:divBdr>
          <w:divsChild>
            <w:div w:id="203639750">
              <w:marLeft w:val="0"/>
              <w:marRight w:val="0"/>
              <w:marTop w:val="0"/>
              <w:marBottom w:val="0"/>
              <w:divBdr>
                <w:top w:val="none" w:sz="0" w:space="0" w:color="auto"/>
                <w:left w:val="none" w:sz="0" w:space="0" w:color="auto"/>
                <w:bottom w:val="none" w:sz="0" w:space="0" w:color="auto"/>
                <w:right w:val="none" w:sz="0" w:space="0" w:color="auto"/>
              </w:divBdr>
            </w:div>
          </w:divsChild>
        </w:div>
        <w:div w:id="203298024">
          <w:marLeft w:val="0"/>
          <w:marRight w:val="0"/>
          <w:marTop w:val="0"/>
          <w:marBottom w:val="0"/>
          <w:divBdr>
            <w:top w:val="none" w:sz="0" w:space="0" w:color="auto"/>
            <w:left w:val="none" w:sz="0" w:space="0" w:color="auto"/>
            <w:bottom w:val="none" w:sz="0" w:space="0" w:color="auto"/>
            <w:right w:val="none" w:sz="0" w:space="0" w:color="auto"/>
          </w:divBdr>
          <w:divsChild>
            <w:div w:id="906182237">
              <w:marLeft w:val="0"/>
              <w:marRight w:val="0"/>
              <w:marTop w:val="0"/>
              <w:marBottom w:val="0"/>
              <w:divBdr>
                <w:top w:val="none" w:sz="0" w:space="0" w:color="auto"/>
                <w:left w:val="none" w:sz="0" w:space="0" w:color="auto"/>
                <w:bottom w:val="none" w:sz="0" w:space="0" w:color="auto"/>
                <w:right w:val="none" w:sz="0" w:space="0" w:color="auto"/>
              </w:divBdr>
            </w:div>
          </w:divsChild>
        </w:div>
        <w:div w:id="502278581">
          <w:marLeft w:val="0"/>
          <w:marRight w:val="0"/>
          <w:marTop w:val="0"/>
          <w:marBottom w:val="0"/>
          <w:divBdr>
            <w:top w:val="none" w:sz="0" w:space="0" w:color="auto"/>
            <w:left w:val="none" w:sz="0" w:space="0" w:color="auto"/>
            <w:bottom w:val="none" w:sz="0" w:space="0" w:color="auto"/>
            <w:right w:val="none" w:sz="0" w:space="0" w:color="auto"/>
          </w:divBdr>
          <w:divsChild>
            <w:div w:id="1384325406">
              <w:marLeft w:val="0"/>
              <w:marRight w:val="0"/>
              <w:marTop w:val="0"/>
              <w:marBottom w:val="0"/>
              <w:divBdr>
                <w:top w:val="none" w:sz="0" w:space="0" w:color="auto"/>
                <w:left w:val="none" w:sz="0" w:space="0" w:color="auto"/>
                <w:bottom w:val="none" w:sz="0" w:space="0" w:color="auto"/>
                <w:right w:val="none" w:sz="0" w:space="0" w:color="auto"/>
              </w:divBdr>
            </w:div>
          </w:divsChild>
        </w:div>
        <w:div w:id="566065767">
          <w:marLeft w:val="0"/>
          <w:marRight w:val="0"/>
          <w:marTop w:val="0"/>
          <w:marBottom w:val="0"/>
          <w:divBdr>
            <w:top w:val="none" w:sz="0" w:space="0" w:color="auto"/>
            <w:left w:val="none" w:sz="0" w:space="0" w:color="auto"/>
            <w:bottom w:val="none" w:sz="0" w:space="0" w:color="auto"/>
            <w:right w:val="none" w:sz="0" w:space="0" w:color="auto"/>
          </w:divBdr>
          <w:divsChild>
            <w:div w:id="511803308">
              <w:marLeft w:val="0"/>
              <w:marRight w:val="0"/>
              <w:marTop w:val="0"/>
              <w:marBottom w:val="0"/>
              <w:divBdr>
                <w:top w:val="none" w:sz="0" w:space="0" w:color="auto"/>
                <w:left w:val="none" w:sz="0" w:space="0" w:color="auto"/>
                <w:bottom w:val="none" w:sz="0" w:space="0" w:color="auto"/>
                <w:right w:val="none" w:sz="0" w:space="0" w:color="auto"/>
              </w:divBdr>
            </w:div>
          </w:divsChild>
        </w:div>
        <w:div w:id="701631419">
          <w:marLeft w:val="0"/>
          <w:marRight w:val="0"/>
          <w:marTop w:val="0"/>
          <w:marBottom w:val="0"/>
          <w:divBdr>
            <w:top w:val="none" w:sz="0" w:space="0" w:color="auto"/>
            <w:left w:val="none" w:sz="0" w:space="0" w:color="auto"/>
            <w:bottom w:val="none" w:sz="0" w:space="0" w:color="auto"/>
            <w:right w:val="none" w:sz="0" w:space="0" w:color="auto"/>
          </w:divBdr>
          <w:divsChild>
            <w:div w:id="835191823">
              <w:marLeft w:val="0"/>
              <w:marRight w:val="0"/>
              <w:marTop w:val="0"/>
              <w:marBottom w:val="0"/>
              <w:divBdr>
                <w:top w:val="none" w:sz="0" w:space="0" w:color="auto"/>
                <w:left w:val="none" w:sz="0" w:space="0" w:color="auto"/>
                <w:bottom w:val="none" w:sz="0" w:space="0" w:color="auto"/>
                <w:right w:val="none" w:sz="0" w:space="0" w:color="auto"/>
              </w:divBdr>
            </w:div>
          </w:divsChild>
        </w:div>
        <w:div w:id="746078832">
          <w:marLeft w:val="0"/>
          <w:marRight w:val="0"/>
          <w:marTop w:val="0"/>
          <w:marBottom w:val="0"/>
          <w:divBdr>
            <w:top w:val="none" w:sz="0" w:space="0" w:color="auto"/>
            <w:left w:val="none" w:sz="0" w:space="0" w:color="auto"/>
            <w:bottom w:val="none" w:sz="0" w:space="0" w:color="auto"/>
            <w:right w:val="none" w:sz="0" w:space="0" w:color="auto"/>
          </w:divBdr>
          <w:divsChild>
            <w:div w:id="1798527437">
              <w:marLeft w:val="0"/>
              <w:marRight w:val="0"/>
              <w:marTop w:val="0"/>
              <w:marBottom w:val="0"/>
              <w:divBdr>
                <w:top w:val="none" w:sz="0" w:space="0" w:color="auto"/>
                <w:left w:val="none" w:sz="0" w:space="0" w:color="auto"/>
                <w:bottom w:val="none" w:sz="0" w:space="0" w:color="auto"/>
                <w:right w:val="none" w:sz="0" w:space="0" w:color="auto"/>
              </w:divBdr>
            </w:div>
          </w:divsChild>
        </w:div>
        <w:div w:id="968584076">
          <w:marLeft w:val="0"/>
          <w:marRight w:val="0"/>
          <w:marTop w:val="0"/>
          <w:marBottom w:val="0"/>
          <w:divBdr>
            <w:top w:val="none" w:sz="0" w:space="0" w:color="auto"/>
            <w:left w:val="none" w:sz="0" w:space="0" w:color="auto"/>
            <w:bottom w:val="none" w:sz="0" w:space="0" w:color="auto"/>
            <w:right w:val="none" w:sz="0" w:space="0" w:color="auto"/>
          </w:divBdr>
          <w:divsChild>
            <w:div w:id="224875214">
              <w:marLeft w:val="0"/>
              <w:marRight w:val="0"/>
              <w:marTop w:val="0"/>
              <w:marBottom w:val="0"/>
              <w:divBdr>
                <w:top w:val="none" w:sz="0" w:space="0" w:color="auto"/>
                <w:left w:val="none" w:sz="0" w:space="0" w:color="auto"/>
                <w:bottom w:val="none" w:sz="0" w:space="0" w:color="auto"/>
                <w:right w:val="none" w:sz="0" w:space="0" w:color="auto"/>
              </w:divBdr>
            </w:div>
            <w:div w:id="1545865981">
              <w:marLeft w:val="0"/>
              <w:marRight w:val="0"/>
              <w:marTop w:val="0"/>
              <w:marBottom w:val="0"/>
              <w:divBdr>
                <w:top w:val="none" w:sz="0" w:space="0" w:color="auto"/>
                <w:left w:val="none" w:sz="0" w:space="0" w:color="auto"/>
                <w:bottom w:val="none" w:sz="0" w:space="0" w:color="auto"/>
                <w:right w:val="none" w:sz="0" w:space="0" w:color="auto"/>
              </w:divBdr>
            </w:div>
          </w:divsChild>
        </w:div>
        <w:div w:id="1024818754">
          <w:marLeft w:val="0"/>
          <w:marRight w:val="0"/>
          <w:marTop w:val="0"/>
          <w:marBottom w:val="0"/>
          <w:divBdr>
            <w:top w:val="none" w:sz="0" w:space="0" w:color="auto"/>
            <w:left w:val="none" w:sz="0" w:space="0" w:color="auto"/>
            <w:bottom w:val="none" w:sz="0" w:space="0" w:color="auto"/>
            <w:right w:val="none" w:sz="0" w:space="0" w:color="auto"/>
          </w:divBdr>
          <w:divsChild>
            <w:div w:id="580674015">
              <w:marLeft w:val="0"/>
              <w:marRight w:val="0"/>
              <w:marTop w:val="0"/>
              <w:marBottom w:val="0"/>
              <w:divBdr>
                <w:top w:val="none" w:sz="0" w:space="0" w:color="auto"/>
                <w:left w:val="none" w:sz="0" w:space="0" w:color="auto"/>
                <w:bottom w:val="none" w:sz="0" w:space="0" w:color="auto"/>
                <w:right w:val="none" w:sz="0" w:space="0" w:color="auto"/>
              </w:divBdr>
            </w:div>
            <w:div w:id="905608755">
              <w:marLeft w:val="0"/>
              <w:marRight w:val="0"/>
              <w:marTop w:val="0"/>
              <w:marBottom w:val="0"/>
              <w:divBdr>
                <w:top w:val="none" w:sz="0" w:space="0" w:color="auto"/>
                <w:left w:val="none" w:sz="0" w:space="0" w:color="auto"/>
                <w:bottom w:val="none" w:sz="0" w:space="0" w:color="auto"/>
                <w:right w:val="none" w:sz="0" w:space="0" w:color="auto"/>
              </w:divBdr>
            </w:div>
          </w:divsChild>
        </w:div>
        <w:div w:id="1105736519">
          <w:marLeft w:val="0"/>
          <w:marRight w:val="0"/>
          <w:marTop w:val="0"/>
          <w:marBottom w:val="0"/>
          <w:divBdr>
            <w:top w:val="none" w:sz="0" w:space="0" w:color="auto"/>
            <w:left w:val="none" w:sz="0" w:space="0" w:color="auto"/>
            <w:bottom w:val="none" w:sz="0" w:space="0" w:color="auto"/>
            <w:right w:val="none" w:sz="0" w:space="0" w:color="auto"/>
          </w:divBdr>
          <w:divsChild>
            <w:div w:id="196044218">
              <w:marLeft w:val="0"/>
              <w:marRight w:val="0"/>
              <w:marTop w:val="0"/>
              <w:marBottom w:val="0"/>
              <w:divBdr>
                <w:top w:val="none" w:sz="0" w:space="0" w:color="auto"/>
                <w:left w:val="none" w:sz="0" w:space="0" w:color="auto"/>
                <w:bottom w:val="none" w:sz="0" w:space="0" w:color="auto"/>
                <w:right w:val="none" w:sz="0" w:space="0" w:color="auto"/>
              </w:divBdr>
            </w:div>
            <w:div w:id="748502272">
              <w:marLeft w:val="0"/>
              <w:marRight w:val="0"/>
              <w:marTop w:val="0"/>
              <w:marBottom w:val="0"/>
              <w:divBdr>
                <w:top w:val="none" w:sz="0" w:space="0" w:color="auto"/>
                <w:left w:val="none" w:sz="0" w:space="0" w:color="auto"/>
                <w:bottom w:val="none" w:sz="0" w:space="0" w:color="auto"/>
                <w:right w:val="none" w:sz="0" w:space="0" w:color="auto"/>
              </w:divBdr>
            </w:div>
          </w:divsChild>
        </w:div>
        <w:div w:id="1199392928">
          <w:marLeft w:val="0"/>
          <w:marRight w:val="0"/>
          <w:marTop w:val="0"/>
          <w:marBottom w:val="0"/>
          <w:divBdr>
            <w:top w:val="none" w:sz="0" w:space="0" w:color="auto"/>
            <w:left w:val="none" w:sz="0" w:space="0" w:color="auto"/>
            <w:bottom w:val="none" w:sz="0" w:space="0" w:color="auto"/>
            <w:right w:val="none" w:sz="0" w:space="0" w:color="auto"/>
          </w:divBdr>
          <w:divsChild>
            <w:div w:id="1358115678">
              <w:marLeft w:val="0"/>
              <w:marRight w:val="0"/>
              <w:marTop w:val="0"/>
              <w:marBottom w:val="0"/>
              <w:divBdr>
                <w:top w:val="none" w:sz="0" w:space="0" w:color="auto"/>
                <w:left w:val="none" w:sz="0" w:space="0" w:color="auto"/>
                <w:bottom w:val="none" w:sz="0" w:space="0" w:color="auto"/>
                <w:right w:val="none" w:sz="0" w:space="0" w:color="auto"/>
              </w:divBdr>
            </w:div>
          </w:divsChild>
        </w:div>
        <w:div w:id="1486972603">
          <w:marLeft w:val="0"/>
          <w:marRight w:val="0"/>
          <w:marTop w:val="0"/>
          <w:marBottom w:val="0"/>
          <w:divBdr>
            <w:top w:val="none" w:sz="0" w:space="0" w:color="auto"/>
            <w:left w:val="none" w:sz="0" w:space="0" w:color="auto"/>
            <w:bottom w:val="none" w:sz="0" w:space="0" w:color="auto"/>
            <w:right w:val="none" w:sz="0" w:space="0" w:color="auto"/>
          </w:divBdr>
          <w:divsChild>
            <w:div w:id="108429190">
              <w:marLeft w:val="0"/>
              <w:marRight w:val="0"/>
              <w:marTop w:val="0"/>
              <w:marBottom w:val="0"/>
              <w:divBdr>
                <w:top w:val="none" w:sz="0" w:space="0" w:color="auto"/>
                <w:left w:val="none" w:sz="0" w:space="0" w:color="auto"/>
                <w:bottom w:val="none" w:sz="0" w:space="0" w:color="auto"/>
                <w:right w:val="none" w:sz="0" w:space="0" w:color="auto"/>
              </w:divBdr>
            </w:div>
          </w:divsChild>
        </w:div>
        <w:div w:id="2066641502">
          <w:marLeft w:val="0"/>
          <w:marRight w:val="0"/>
          <w:marTop w:val="0"/>
          <w:marBottom w:val="0"/>
          <w:divBdr>
            <w:top w:val="none" w:sz="0" w:space="0" w:color="auto"/>
            <w:left w:val="none" w:sz="0" w:space="0" w:color="auto"/>
            <w:bottom w:val="none" w:sz="0" w:space="0" w:color="auto"/>
            <w:right w:val="none" w:sz="0" w:space="0" w:color="auto"/>
          </w:divBdr>
          <w:divsChild>
            <w:div w:id="634142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399542">
      <w:bodyDiv w:val="1"/>
      <w:marLeft w:val="0"/>
      <w:marRight w:val="0"/>
      <w:marTop w:val="0"/>
      <w:marBottom w:val="0"/>
      <w:divBdr>
        <w:top w:val="none" w:sz="0" w:space="0" w:color="auto"/>
        <w:left w:val="none" w:sz="0" w:space="0" w:color="auto"/>
        <w:bottom w:val="none" w:sz="0" w:space="0" w:color="auto"/>
        <w:right w:val="none" w:sz="0" w:space="0" w:color="auto"/>
      </w:divBdr>
    </w:div>
    <w:div w:id="1879196744">
      <w:bodyDiv w:val="1"/>
      <w:marLeft w:val="0"/>
      <w:marRight w:val="0"/>
      <w:marTop w:val="0"/>
      <w:marBottom w:val="0"/>
      <w:divBdr>
        <w:top w:val="none" w:sz="0" w:space="0" w:color="auto"/>
        <w:left w:val="none" w:sz="0" w:space="0" w:color="auto"/>
        <w:bottom w:val="none" w:sz="0" w:space="0" w:color="auto"/>
        <w:right w:val="none" w:sz="0" w:space="0" w:color="auto"/>
      </w:divBdr>
    </w:div>
    <w:div w:id="1881473753">
      <w:bodyDiv w:val="1"/>
      <w:marLeft w:val="0"/>
      <w:marRight w:val="0"/>
      <w:marTop w:val="0"/>
      <w:marBottom w:val="0"/>
      <w:divBdr>
        <w:top w:val="none" w:sz="0" w:space="0" w:color="auto"/>
        <w:left w:val="none" w:sz="0" w:space="0" w:color="auto"/>
        <w:bottom w:val="none" w:sz="0" w:space="0" w:color="auto"/>
        <w:right w:val="none" w:sz="0" w:space="0" w:color="auto"/>
      </w:divBdr>
    </w:div>
    <w:div w:id="1889413219">
      <w:bodyDiv w:val="1"/>
      <w:marLeft w:val="0"/>
      <w:marRight w:val="0"/>
      <w:marTop w:val="0"/>
      <w:marBottom w:val="0"/>
      <w:divBdr>
        <w:top w:val="none" w:sz="0" w:space="0" w:color="auto"/>
        <w:left w:val="none" w:sz="0" w:space="0" w:color="auto"/>
        <w:bottom w:val="none" w:sz="0" w:space="0" w:color="auto"/>
        <w:right w:val="none" w:sz="0" w:space="0" w:color="auto"/>
      </w:divBdr>
    </w:div>
    <w:div w:id="2025397434">
      <w:bodyDiv w:val="1"/>
      <w:marLeft w:val="0"/>
      <w:marRight w:val="0"/>
      <w:marTop w:val="0"/>
      <w:marBottom w:val="0"/>
      <w:divBdr>
        <w:top w:val="none" w:sz="0" w:space="0" w:color="auto"/>
        <w:left w:val="none" w:sz="0" w:space="0" w:color="auto"/>
        <w:bottom w:val="none" w:sz="0" w:space="0" w:color="auto"/>
        <w:right w:val="none" w:sz="0" w:space="0" w:color="auto"/>
      </w:divBdr>
    </w:div>
    <w:div w:id="2115981378">
      <w:bodyDiv w:val="1"/>
      <w:marLeft w:val="0"/>
      <w:marRight w:val="0"/>
      <w:marTop w:val="0"/>
      <w:marBottom w:val="0"/>
      <w:divBdr>
        <w:top w:val="none" w:sz="0" w:space="0" w:color="auto"/>
        <w:left w:val="none" w:sz="0" w:space="0" w:color="auto"/>
        <w:bottom w:val="none" w:sz="0" w:space="0" w:color="auto"/>
        <w:right w:val="none" w:sz="0" w:space="0" w:color="auto"/>
      </w:divBdr>
      <w:divsChild>
        <w:div w:id="1298873881">
          <w:marLeft w:val="0"/>
          <w:marRight w:val="0"/>
          <w:marTop w:val="0"/>
          <w:marBottom w:val="0"/>
          <w:divBdr>
            <w:top w:val="none" w:sz="0" w:space="0" w:color="auto"/>
            <w:left w:val="none" w:sz="0" w:space="0" w:color="auto"/>
            <w:bottom w:val="none" w:sz="0" w:space="0" w:color="auto"/>
            <w:right w:val="none" w:sz="0" w:space="0" w:color="auto"/>
          </w:divBdr>
        </w:div>
        <w:div w:id="1385375989">
          <w:marLeft w:val="0"/>
          <w:marRight w:val="0"/>
          <w:marTop w:val="0"/>
          <w:marBottom w:val="0"/>
          <w:divBdr>
            <w:top w:val="none" w:sz="0" w:space="0" w:color="auto"/>
            <w:left w:val="none" w:sz="0" w:space="0" w:color="auto"/>
            <w:bottom w:val="none" w:sz="0" w:space="0" w:color="auto"/>
            <w:right w:val="none" w:sz="0" w:space="0" w:color="auto"/>
          </w:divBdr>
        </w:div>
        <w:div w:id="19120794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image" Target="media/image7.png"/><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6.png"/><Relationship Id="rId34" Type="http://schemas.openxmlformats.org/officeDocument/2006/relationships/hyperlink" Target="mailto:statewidepharmacy@alfred.org.au"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5" Type="http://schemas.openxmlformats.org/officeDocument/2006/relationships/hyperlink" Target="mailto:VADboard@safercare.vic.gov.au" TargetMode="External"/><Relationship Id="rId33" Type="http://schemas.openxmlformats.org/officeDocument/2006/relationships/hyperlink" Target="mailto:EndofLifecare@dhhs.vic.gov.au"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bettersafercare.vic.gov.au/vad" TargetMode="External"/><Relationship Id="rId29" Type="http://schemas.openxmlformats.org/officeDocument/2006/relationships/hyperlink" Target="https://immi.homeaffairs.gov.au/visas/permanent-resident/evidence-of-residency-statu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4.xml"/><Relationship Id="rId32" Type="http://schemas.openxmlformats.org/officeDocument/2006/relationships/hyperlink" Target="mailto:vadcarenavigator@petermac.org" TargetMode="External"/><Relationship Id="rId37" Type="http://schemas.openxmlformats.org/officeDocument/2006/relationships/image" Target="media/image5.png"/><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4.xml"/><Relationship Id="rId28" Type="http://schemas.openxmlformats.org/officeDocument/2006/relationships/hyperlink" Target="https://immi.homeaffairs.gov.au/visas/permanent-resident/evidence-of-residency-status" TargetMode="External"/><Relationship Id="rId36" Type="http://schemas.openxmlformats.org/officeDocument/2006/relationships/hyperlink" Target="mailto:vadcommunity@westvicphn.com.au" TargetMode="External"/><Relationship Id="rId10" Type="http://schemas.openxmlformats.org/officeDocument/2006/relationships/endnotes" Target="endnotes.xml"/><Relationship Id="rId19" Type="http://schemas.openxmlformats.org/officeDocument/2006/relationships/hyperlink" Target="mailto:info@safercare.vic.gov.au" TargetMode="External"/><Relationship Id="rId31" Type="http://schemas.openxmlformats.org/officeDocument/2006/relationships/hyperlink" Target="mailto:VADboard@safercare.vic.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bettersafercare.vic.gov.au/vad" TargetMode="External"/><Relationship Id="rId27" Type="http://schemas.openxmlformats.org/officeDocument/2006/relationships/hyperlink" Target="http://www.bettersafercare.vic.gov.au/vad" TargetMode="External"/><Relationship Id="rId30" Type="http://schemas.openxmlformats.org/officeDocument/2006/relationships/chart" Target="charts/chart1.xml"/><Relationship Id="rId35" Type="http://schemas.openxmlformats.org/officeDocument/2006/relationships/hyperlink" Target="mailto:vadcarenavigator@petermac.or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charts/_rels/chart1.xml.rels><?xml version="1.0" encoding="UTF-8" standalone="yes"?>
<Relationships xmlns="http://schemas.openxmlformats.org/package/2006/relationships"><Relationship Id="rId3" Type="http://schemas.openxmlformats.org/officeDocument/2006/relationships/oleObject" Target="https://dhhsvicgovau.sharepoint.com/sites/VoluntaryAssistedDyingReviewBoard-DHHS-GRP-ReportofOperations/Shared%20Documents/Report%20of%20Operations/Data/30062020%20IndividualFormSubmission_working.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Sheet1!$B$4</c:f>
              <c:strCache>
                <c:ptCount val="1"/>
                <c:pt idx="0">
                  <c:v>First assessment</c:v>
                </c:pt>
              </c:strCache>
            </c:strRef>
          </c:tx>
          <c:spPr>
            <a:solidFill>
              <a:srgbClr val="004EA8"/>
            </a:solidFill>
            <a:ln>
              <a:noFill/>
            </a:ln>
            <a:effectLst/>
          </c:spPr>
          <c:invertIfNegative val="0"/>
          <c:cat>
            <c:numRef>
              <c:f>Sheet1!$C$3:$O$3</c:f>
              <c:numCache>
                <c:formatCode>mmm\-yy</c:formatCode>
                <c:ptCount val="13"/>
                <c:pt idx="0">
                  <c:v>43617</c:v>
                </c:pt>
                <c:pt idx="1">
                  <c:v>43647</c:v>
                </c:pt>
                <c:pt idx="2">
                  <c:v>43678</c:v>
                </c:pt>
                <c:pt idx="3">
                  <c:v>43709</c:v>
                </c:pt>
                <c:pt idx="4">
                  <c:v>43739</c:v>
                </c:pt>
                <c:pt idx="5">
                  <c:v>43770</c:v>
                </c:pt>
                <c:pt idx="6">
                  <c:v>43800</c:v>
                </c:pt>
                <c:pt idx="7">
                  <c:v>43831</c:v>
                </c:pt>
                <c:pt idx="8">
                  <c:v>43862</c:v>
                </c:pt>
                <c:pt idx="9">
                  <c:v>43891</c:v>
                </c:pt>
                <c:pt idx="10">
                  <c:v>43922</c:v>
                </c:pt>
                <c:pt idx="11">
                  <c:v>43952</c:v>
                </c:pt>
                <c:pt idx="12">
                  <c:v>43983</c:v>
                </c:pt>
              </c:numCache>
            </c:numRef>
          </c:cat>
          <c:val>
            <c:numRef>
              <c:f>Sheet1!$C$4:$O$4</c:f>
              <c:numCache>
                <c:formatCode>General</c:formatCode>
                <c:ptCount val="13"/>
                <c:pt idx="0">
                  <c:v>3</c:v>
                </c:pt>
                <c:pt idx="1">
                  <c:v>12</c:v>
                </c:pt>
                <c:pt idx="2">
                  <c:v>24</c:v>
                </c:pt>
                <c:pt idx="3">
                  <c:v>24</c:v>
                </c:pt>
                <c:pt idx="4">
                  <c:v>28</c:v>
                </c:pt>
                <c:pt idx="5">
                  <c:v>26</c:v>
                </c:pt>
                <c:pt idx="6">
                  <c:v>23</c:v>
                </c:pt>
                <c:pt idx="7">
                  <c:v>27</c:v>
                </c:pt>
                <c:pt idx="8">
                  <c:v>28</c:v>
                </c:pt>
                <c:pt idx="9">
                  <c:v>37</c:v>
                </c:pt>
                <c:pt idx="10">
                  <c:v>55</c:v>
                </c:pt>
                <c:pt idx="11">
                  <c:v>40</c:v>
                </c:pt>
                <c:pt idx="12">
                  <c:v>32</c:v>
                </c:pt>
              </c:numCache>
            </c:numRef>
          </c:val>
          <c:extLst>
            <c:ext xmlns:c16="http://schemas.microsoft.com/office/drawing/2014/chart" uri="{C3380CC4-5D6E-409C-BE32-E72D297353CC}">
              <c16:uniqueId val="{00000000-11F4-4567-BE40-DA2E878604A3}"/>
            </c:ext>
          </c:extLst>
        </c:ser>
        <c:ser>
          <c:idx val="1"/>
          <c:order val="1"/>
          <c:tx>
            <c:strRef>
              <c:f>Sheet1!$B$5</c:f>
              <c:strCache>
                <c:ptCount val="1"/>
                <c:pt idx="0">
                  <c:v>Consulting assessment</c:v>
                </c:pt>
              </c:strCache>
            </c:strRef>
          </c:tx>
          <c:spPr>
            <a:solidFill>
              <a:srgbClr val="004EA8">
                <a:alpha val="50196"/>
              </a:srgbClr>
            </a:solidFill>
            <a:ln>
              <a:noFill/>
            </a:ln>
            <a:effectLst/>
          </c:spPr>
          <c:invertIfNegative val="0"/>
          <c:cat>
            <c:numRef>
              <c:f>Sheet1!$C$3:$O$3</c:f>
              <c:numCache>
                <c:formatCode>mmm\-yy</c:formatCode>
                <c:ptCount val="13"/>
                <c:pt idx="0">
                  <c:v>43617</c:v>
                </c:pt>
                <c:pt idx="1">
                  <c:v>43647</c:v>
                </c:pt>
                <c:pt idx="2">
                  <c:v>43678</c:v>
                </c:pt>
                <c:pt idx="3">
                  <c:v>43709</c:v>
                </c:pt>
                <c:pt idx="4">
                  <c:v>43739</c:v>
                </c:pt>
                <c:pt idx="5">
                  <c:v>43770</c:v>
                </c:pt>
                <c:pt idx="6">
                  <c:v>43800</c:v>
                </c:pt>
                <c:pt idx="7">
                  <c:v>43831</c:v>
                </c:pt>
                <c:pt idx="8">
                  <c:v>43862</c:v>
                </c:pt>
                <c:pt idx="9">
                  <c:v>43891</c:v>
                </c:pt>
                <c:pt idx="10">
                  <c:v>43922</c:v>
                </c:pt>
                <c:pt idx="11">
                  <c:v>43952</c:v>
                </c:pt>
                <c:pt idx="12">
                  <c:v>43983</c:v>
                </c:pt>
              </c:numCache>
            </c:numRef>
          </c:cat>
          <c:val>
            <c:numRef>
              <c:f>Sheet1!$C$5:$O$5</c:f>
              <c:numCache>
                <c:formatCode>General</c:formatCode>
                <c:ptCount val="13"/>
                <c:pt idx="0">
                  <c:v>0</c:v>
                </c:pt>
                <c:pt idx="1">
                  <c:v>6</c:v>
                </c:pt>
                <c:pt idx="2">
                  <c:v>15</c:v>
                </c:pt>
                <c:pt idx="3">
                  <c:v>22</c:v>
                </c:pt>
                <c:pt idx="4">
                  <c:v>25</c:v>
                </c:pt>
                <c:pt idx="5">
                  <c:v>26</c:v>
                </c:pt>
                <c:pt idx="6">
                  <c:v>19</c:v>
                </c:pt>
                <c:pt idx="7">
                  <c:v>21</c:v>
                </c:pt>
                <c:pt idx="8">
                  <c:v>25</c:v>
                </c:pt>
                <c:pt idx="9">
                  <c:v>30</c:v>
                </c:pt>
                <c:pt idx="10">
                  <c:v>45</c:v>
                </c:pt>
                <c:pt idx="11">
                  <c:v>39</c:v>
                </c:pt>
                <c:pt idx="12">
                  <c:v>34</c:v>
                </c:pt>
              </c:numCache>
            </c:numRef>
          </c:val>
          <c:extLst>
            <c:ext xmlns:c16="http://schemas.microsoft.com/office/drawing/2014/chart" uri="{C3380CC4-5D6E-409C-BE32-E72D297353CC}">
              <c16:uniqueId val="{00000001-11F4-4567-BE40-DA2E878604A3}"/>
            </c:ext>
          </c:extLst>
        </c:ser>
        <c:ser>
          <c:idx val="2"/>
          <c:order val="2"/>
          <c:tx>
            <c:strRef>
              <c:f>Sheet1!$B$6</c:f>
              <c:strCache>
                <c:ptCount val="1"/>
                <c:pt idx="0">
                  <c:v>Patient forms</c:v>
                </c:pt>
              </c:strCache>
            </c:strRef>
          </c:tx>
          <c:spPr>
            <a:solidFill>
              <a:srgbClr val="1B242A"/>
            </a:solidFill>
            <a:ln>
              <a:noFill/>
            </a:ln>
            <a:effectLst/>
          </c:spPr>
          <c:invertIfNegative val="0"/>
          <c:cat>
            <c:numRef>
              <c:f>Sheet1!$C$3:$O$3</c:f>
              <c:numCache>
                <c:formatCode>mmm\-yy</c:formatCode>
                <c:ptCount val="13"/>
                <c:pt idx="0">
                  <c:v>43617</c:v>
                </c:pt>
                <c:pt idx="1">
                  <c:v>43647</c:v>
                </c:pt>
                <c:pt idx="2">
                  <c:v>43678</c:v>
                </c:pt>
                <c:pt idx="3">
                  <c:v>43709</c:v>
                </c:pt>
                <c:pt idx="4">
                  <c:v>43739</c:v>
                </c:pt>
                <c:pt idx="5">
                  <c:v>43770</c:v>
                </c:pt>
                <c:pt idx="6">
                  <c:v>43800</c:v>
                </c:pt>
                <c:pt idx="7">
                  <c:v>43831</c:v>
                </c:pt>
                <c:pt idx="8">
                  <c:v>43862</c:v>
                </c:pt>
                <c:pt idx="9">
                  <c:v>43891</c:v>
                </c:pt>
                <c:pt idx="10">
                  <c:v>43922</c:v>
                </c:pt>
                <c:pt idx="11">
                  <c:v>43952</c:v>
                </c:pt>
                <c:pt idx="12">
                  <c:v>43983</c:v>
                </c:pt>
              </c:numCache>
            </c:numRef>
          </c:cat>
          <c:val>
            <c:numRef>
              <c:f>Sheet1!$C$6:$O$6</c:f>
              <c:numCache>
                <c:formatCode>General</c:formatCode>
                <c:ptCount val="13"/>
                <c:pt idx="0">
                  <c:v>0</c:v>
                </c:pt>
                <c:pt idx="1">
                  <c:v>4</c:v>
                </c:pt>
                <c:pt idx="2">
                  <c:v>11</c:v>
                </c:pt>
                <c:pt idx="3">
                  <c:v>14</c:v>
                </c:pt>
                <c:pt idx="4">
                  <c:v>25</c:v>
                </c:pt>
                <c:pt idx="5">
                  <c:v>17</c:v>
                </c:pt>
                <c:pt idx="6">
                  <c:v>19</c:v>
                </c:pt>
                <c:pt idx="7">
                  <c:v>16</c:v>
                </c:pt>
                <c:pt idx="8">
                  <c:v>20</c:v>
                </c:pt>
                <c:pt idx="9">
                  <c:v>26</c:v>
                </c:pt>
                <c:pt idx="10">
                  <c:v>33</c:v>
                </c:pt>
                <c:pt idx="11">
                  <c:v>36</c:v>
                </c:pt>
                <c:pt idx="12">
                  <c:v>31</c:v>
                </c:pt>
              </c:numCache>
            </c:numRef>
          </c:val>
          <c:extLst>
            <c:ext xmlns:c16="http://schemas.microsoft.com/office/drawing/2014/chart" uri="{C3380CC4-5D6E-409C-BE32-E72D297353CC}">
              <c16:uniqueId val="{00000002-11F4-4567-BE40-DA2E878604A3}"/>
            </c:ext>
          </c:extLst>
        </c:ser>
        <c:ser>
          <c:idx val="3"/>
          <c:order val="3"/>
          <c:tx>
            <c:strRef>
              <c:f>Sheet1!$B$7</c:f>
              <c:strCache>
                <c:ptCount val="1"/>
                <c:pt idx="0">
                  <c:v>Final review form</c:v>
                </c:pt>
              </c:strCache>
            </c:strRef>
          </c:tx>
          <c:spPr>
            <a:solidFill>
              <a:srgbClr val="1B242A">
                <a:alpha val="50196"/>
              </a:srgbClr>
            </a:solidFill>
            <a:ln>
              <a:noFill/>
            </a:ln>
            <a:effectLst/>
          </c:spPr>
          <c:invertIfNegative val="0"/>
          <c:cat>
            <c:numRef>
              <c:f>Sheet1!$C$3:$O$3</c:f>
              <c:numCache>
                <c:formatCode>mmm\-yy</c:formatCode>
                <c:ptCount val="13"/>
                <c:pt idx="0">
                  <c:v>43617</c:v>
                </c:pt>
                <c:pt idx="1">
                  <c:v>43647</c:v>
                </c:pt>
                <c:pt idx="2">
                  <c:v>43678</c:v>
                </c:pt>
                <c:pt idx="3">
                  <c:v>43709</c:v>
                </c:pt>
                <c:pt idx="4">
                  <c:v>43739</c:v>
                </c:pt>
                <c:pt idx="5">
                  <c:v>43770</c:v>
                </c:pt>
                <c:pt idx="6">
                  <c:v>43800</c:v>
                </c:pt>
                <c:pt idx="7">
                  <c:v>43831</c:v>
                </c:pt>
                <c:pt idx="8">
                  <c:v>43862</c:v>
                </c:pt>
                <c:pt idx="9">
                  <c:v>43891</c:v>
                </c:pt>
                <c:pt idx="10">
                  <c:v>43922</c:v>
                </c:pt>
                <c:pt idx="11">
                  <c:v>43952</c:v>
                </c:pt>
                <c:pt idx="12">
                  <c:v>43983</c:v>
                </c:pt>
              </c:numCache>
            </c:numRef>
          </c:cat>
          <c:val>
            <c:numRef>
              <c:f>Sheet1!$C$7:$O$7</c:f>
              <c:numCache>
                <c:formatCode>General</c:formatCode>
                <c:ptCount val="13"/>
                <c:pt idx="0">
                  <c:v>0</c:v>
                </c:pt>
                <c:pt idx="1">
                  <c:v>4</c:v>
                </c:pt>
                <c:pt idx="2">
                  <c:v>10</c:v>
                </c:pt>
                <c:pt idx="3">
                  <c:v>14</c:v>
                </c:pt>
                <c:pt idx="4">
                  <c:v>24</c:v>
                </c:pt>
                <c:pt idx="5">
                  <c:v>16</c:v>
                </c:pt>
                <c:pt idx="6">
                  <c:v>20</c:v>
                </c:pt>
                <c:pt idx="7">
                  <c:v>15</c:v>
                </c:pt>
                <c:pt idx="8">
                  <c:v>22</c:v>
                </c:pt>
                <c:pt idx="9">
                  <c:v>25</c:v>
                </c:pt>
                <c:pt idx="10">
                  <c:v>32</c:v>
                </c:pt>
                <c:pt idx="11">
                  <c:v>36</c:v>
                </c:pt>
                <c:pt idx="12">
                  <c:v>32</c:v>
                </c:pt>
              </c:numCache>
            </c:numRef>
          </c:val>
          <c:extLst>
            <c:ext xmlns:c16="http://schemas.microsoft.com/office/drawing/2014/chart" uri="{C3380CC4-5D6E-409C-BE32-E72D297353CC}">
              <c16:uniqueId val="{00000003-11F4-4567-BE40-DA2E878604A3}"/>
            </c:ext>
          </c:extLst>
        </c:ser>
        <c:ser>
          <c:idx val="4"/>
          <c:order val="4"/>
          <c:tx>
            <c:strRef>
              <c:f>Sheet1!$B$8</c:f>
              <c:strCache>
                <c:ptCount val="1"/>
                <c:pt idx="0">
                  <c:v>Self Administration Permit</c:v>
                </c:pt>
              </c:strCache>
            </c:strRef>
          </c:tx>
          <c:spPr>
            <a:solidFill>
              <a:srgbClr val="007586"/>
            </a:solidFill>
            <a:ln>
              <a:noFill/>
            </a:ln>
            <a:effectLst/>
          </c:spPr>
          <c:invertIfNegative val="0"/>
          <c:cat>
            <c:numRef>
              <c:f>Sheet1!$C$3:$O$3</c:f>
              <c:numCache>
                <c:formatCode>mmm\-yy</c:formatCode>
                <c:ptCount val="13"/>
                <c:pt idx="0">
                  <c:v>43617</c:v>
                </c:pt>
                <c:pt idx="1">
                  <c:v>43647</c:v>
                </c:pt>
                <c:pt idx="2">
                  <c:v>43678</c:v>
                </c:pt>
                <c:pt idx="3">
                  <c:v>43709</c:v>
                </c:pt>
                <c:pt idx="4">
                  <c:v>43739</c:v>
                </c:pt>
                <c:pt idx="5">
                  <c:v>43770</c:v>
                </c:pt>
                <c:pt idx="6">
                  <c:v>43800</c:v>
                </c:pt>
                <c:pt idx="7">
                  <c:v>43831</c:v>
                </c:pt>
                <c:pt idx="8">
                  <c:v>43862</c:v>
                </c:pt>
                <c:pt idx="9">
                  <c:v>43891</c:v>
                </c:pt>
                <c:pt idx="10">
                  <c:v>43922</c:v>
                </c:pt>
                <c:pt idx="11">
                  <c:v>43952</c:v>
                </c:pt>
                <c:pt idx="12">
                  <c:v>43983</c:v>
                </c:pt>
              </c:numCache>
            </c:numRef>
          </c:cat>
          <c:val>
            <c:numRef>
              <c:f>Sheet1!$C$8:$O$8</c:f>
              <c:numCache>
                <c:formatCode>General</c:formatCode>
                <c:ptCount val="13"/>
                <c:pt idx="0">
                  <c:v>0</c:v>
                </c:pt>
                <c:pt idx="1">
                  <c:v>7</c:v>
                </c:pt>
                <c:pt idx="2">
                  <c:v>13</c:v>
                </c:pt>
                <c:pt idx="3">
                  <c:v>15</c:v>
                </c:pt>
                <c:pt idx="4">
                  <c:v>18</c:v>
                </c:pt>
                <c:pt idx="5">
                  <c:v>19</c:v>
                </c:pt>
                <c:pt idx="6">
                  <c:v>19</c:v>
                </c:pt>
                <c:pt idx="7">
                  <c:v>11</c:v>
                </c:pt>
                <c:pt idx="8">
                  <c:v>23</c:v>
                </c:pt>
                <c:pt idx="9">
                  <c:v>23</c:v>
                </c:pt>
                <c:pt idx="10">
                  <c:v>30</c:v>
                </c:pt>
                <c:pt idx="11">
                  <c:v>34</c:v>
                </c:pt>
                <c:pt idx="12">
                  <c:v>21</c:v>
                </c:pt>
              </c:numCache>
            </c:numRef>
          </c:val>
          <c:extLst>
            <c:ext xmlns:c16="http://schemas.microsoft.com/office/drawing/2014/chart" uri="{C3380CC4-5D6E-409C-BE32-E72D297353CC}">
              <c16:uniqueId val="{00000004-11F4-4567-BE40-DA2E878604A3}"/>
            </c:ext>
          </c:extLst>
        </c:ser>
        <c:ser>
          <c:idx val="5"/>
          <c:order val="5"/>
          <c:tx>
            <c:strRef>
              <c:f>Sheet1!$B$9</c:f>
              <c:strCache>
                <c:ptCount val="1"/>
                <c:pt idx="0">
                  <c:v>Practitioner administration permit</c:v>
                </c:pt>
              </c:strCache>
            </c:strRef>
          </c:tx>
          <c:spPr>
            <a:solidFill>
              <a:srgbClr val="007586">
                <a:alpha val="50196"/>
              </a:srgbClr>
            </a:solidFill>
            <a:ln>
              <a:noFill/>
            </a:ln>
            <a:effectLst/>
          </c:spPr>
          <c:invertIfNegative val="0"/>
          <c:cat>
            <c:numRef>
              <c:f>Sheet1!$C$3:$O$3</c:f>
              <c:numCache>
                <c:formatCode>mmm\-yy</c:formatCode>
                <c:ptCount val="13"/>
                <c:pt idx="0">
                  <c:v>43617</c:v>
                </c:pt>
                <c:pt idx="1">
                  <c:v>43647</c:v>
                </c:pt>
                <c:pt idx="2">
                  <c:v>43678</c:v>
                </c:pt>
                <c:pt idx="3">
                  <c:v>43709</c:v>
                </c:pt>
                <c:pt idx="4">
                  <c:v>43739</c:v>
                </c:pt>
                <c:pt idx="5">
                  <c:v>43770</c:v>
                </c:pt>
                <c:pt idx="6">
                  <c:v>43800</c:v>
                </c:pt>
                <c:pt idx="7">
                  <c:v>43831</c:v>
                </c:pt>
                <c:pt idx="8">
                  <c:v>43862</c:v>
                </c:pt>
                <c:pt idx="9">
                  <c:v>43891</c:v>
                </c:pt>
                <c:pt idx="10">
                  <c:v>43922</c:v>
                </c:pt>
                <c:pt idx="11">
                  <c:v>43952</c:v>
                </c:pt>
                <c:pt idx="12">
                  <c:v>43983</c:v>
                </c:pt>
              </c:numCache>
            </c:numRef>
          </c:cat>
          <c:val>
            <c:numRef>
              <c:f>Sheet1!$C$9:$O$9</c:f>
              <c:numCache>
                <c:formatCode>General</c:formatCode>
                <c:ptCount val="13"/>
                <c:pt idx="0">
                  <c:v>0</c:v>
                </c:pt>
                <c:pt idx="1">
                  <c:v>0</c:v>
                </c:pt>
                <c:pt idx="2">
                  <c:v>2</c:v>
                </c:pt>
                <c:pt idx="3">
                  <c:v>1</c:v>
                </c:pt>
                <c:pt idx="4">
                  <c:v>6</c:v>
                </c:pt>
                <c:pt idx="5">
                  <c:v>1</c:v>
                </c:pt>
                <c:pt idx="6">
                  <c:v>5</c:v>
                </c:pt>
                <c:pt idx="7">
                  <c:v>2</c:v>
                </c:pt>
                <c:pt idx="8">
                  <c:v>2</c:v>
                </c:pt>
                <c:pt idx="9">
                  <c:v>1</c:v>
                </c:pt>
                <c:pt idx="10">
                  <c:v>5</c:v>
                </c:pt>
                <c:pt idx="11">
                  <c:v>6</c:v>
                </c:pt>
                <c:pt idx="12">
                  <c:v>8</c:v>
                </c:pt>
              </c:numCache>
            </c:numRef>
          </c:val>
          <c:extLst>
            <c:ext xmlns:c16="http://schemas.microsoft.com/office/drawing/2014/chart" uri="{C3380CC4-5D6E-409C-BE32-E72D297353CC}">
              <c16:uniqueId val="{00000005-11F4-4567-BE40-DA2E878604A3}"/>
            </c:ext>
          </c:extLst>
        </c:ser>
        <c:ser>
          <c:idx val="6"/>
          <c:order val="6"/>
          <c:tx>
            <c:strRef>
              <c:f>Sheet1!$B$10</c:f>
              <c:strCache>
                <c:ptCount val="1"/>
                <c:pt idx="0">
                  <c:v>Substance dispensing</c:v>
                </c:pt>
              </c:strCache>
            </c:strRef>
          </c:tx>
          <c:spPr>
            <a:solidFill>
              <a:srgbClr val="5AAA64"/>
            </a:solidFill>
            <a:ln>
              <a:noFill/>
            </a:ln>
            <a:effectLst/>
          </c:spPr>
          <c:invertIfNegative val="0"/>
          <c:cat>
            <c:numRef>
              <c:f>Sheet1!$C$3:$O$3</c:f>
              <c:numCache>
                <c:formatCode>mmm\-yy</c:formatCode>
                <c:ptCount val="13"/>
                <c:pt idx="0">
                  <c:v>43617</c:v>
                </c:pt>
                <c:pt idx="1">
                  <c:v>43647</c:v>
                </c:pt>
                <c:pt idx="2">
                  <c:v>43678</c:v>
                </c:pt>
                <c:pt idx="3">
                  <c:v>43709</c:v>
                </c:pt>
                <c:pt idx="4">
                  <c:v>43739</c:v>
                </c:pt>
                <c:pt idx="5">
                  <c:v>43770</c:v>
                </c:pt>
                <c:pt idx="6">
                  <c:v>43800</c:v>
                </c:pt>
                <c:pt idx="7">
                  <c:v>43831</c:v>
                </c:pt>
                <c:pt idx="8">
                  <c:v>43862</c:v>
                </c:pt>
                <c:pt idx="9">
                  <c:v>43891</c:v>
                </c:pt>
                <c:pt idx="10">
                  <c:v>43922</c:v>
                </c:pt>
                <c:pt idx="11">
                  <c:v>43952</c:v>
                </c:pt>
                <c:pt idx="12">
                  <c:v>43983</c:v>
                </c:pt>
              </c:numCache>
            </c:numRef>
          </c:cat>
          <c:val>
            <c:numRef>
              <c:f>Sheet1!$C$10:$O$10</c:f>
              <c:numCache>
                <c:formatCode>General</c:formatCode>
                <c:ptCount val="13"/>
                <c:pt idx="0">
                  <c:v>0</c:v>
                </c:pt>
                <c:pt idx="1">
                  <c:v>1</c:v>
                </c:pt>
                <c:pt idx="2">
                  <c:v>9</c:v>
                </c:pt>
                <c:pt idx="3">
                  <c:v>7</c:v>
                </c:pt>
                <c:pt idx="4">
                  <c:v>17</c:v>
                </c:pt>
                <c:pt idx="5">
                  <c:v>18</c:v>
                </c:pt>
                <c:pt idx="6">
                  <c:v>14</c:v>
                </c:pt>
                <c:pt idx="7">
                  <c:v>11</c:v>
                </c:pt>
                <c:pt idx="8">
                  <c:v>12</c:v>
                </c:pt>
                <c:pt idx="9">
                  <c:v>20</c:v>
                </c:pt>
                <c:pt idx="10">
                  <c:v>16</c:v>
                </c:pt>
                <c:pt idx="11">
                  <c:v>27</c:v>
                </c:pt>
                <c:pt idx="12">
                  <c:v>22</c:v>
                </c:pt>
              </c:numCache>
            </c:numRef>
          </c:val>
          <c:extLst>
            <c:ext xmlns:c16="http://schemas.microsoft.com/office/drawing/2014/chart" uri="{C3380CC4-5D6E-409C-BE32-E72D297353CC}">
              <c16:uniqueId val="{00000006-11F4-4567-BE40-DA2E878604A3}"/>
            </c:ext>
          </c:extLst>
        </c:ser>
        <c:ser>
          <c:idx val="7"/>
          <c:order val="7"/>
          <c:tx>
            <c:strRef>
              <c:f>Sheet1!$B$11</c:f>
              <c:strCache>
                <c:ptCount val="1"/>
                <c:pt idx="0">
                  <c:v>Substance disposal form</c:v>
                </c:pt>
              </c:strCache>
            </c:strRef>
          </c:tx>
          <c:spPr>
            <a:solidFill>
              <a:srgbClr val="5AAA64">
                <a:alpha val="50196"/>
              </a:srgbClr>
            </a:solidFill>
            <a:ln>
              <a:noFill/>
            </a:ln>
            <a:effectLst/>
          </c:spPr>
          <c:invertIfNegative val="0"/>
          <c:cat>
            <c:numRef>
              <c:f>Sheet1!$C$3:$O$3</c:f>
              <c:numCache>
                <c:formatCode>mmm\-yy</c:formatCode>
                <c:ptCount val="13"/>
                <c:pt idx="0">
                  <c:v>43617</c:v>
                </c:pt>
                <c:pt idx="1">
                  <c:v>43647</c:v>
                </c:pt>
                <c:pt idx="2">
                  <c:v>43678</c:v>
                </c:pt>
                <c:pt idx="3">
                  <c:v>43709</c:v>
                </c:pt>
                <c:pt idx="4">
                  <c:v>43739</c:v>
                </c:pt>
                <c:pt idx="5">
                  <c:v>43770</c:v>
                </c:pt>
                <c:pt idx="6">
                  <c:v>43800</c:v>
                </c:pt>
                <c:pt idx="7">
                  <c:v>43831</c:v>
                </c:pt>
                <c:pt idx="8">
                  <c:v>43862</c:v>
                </c:pt>
                <c:pt idx="9">
                  <c:v>43891</c:v>
                </c:pt>
                <c:pt idx="10">
                  <c:v>43922</c:v>
                </c:pt>
                <c:pt idx="11">
                  <c:v>43952</c:v>
                </c:pt>
                <c:pt idx="12">
                  <c:v>43983</c:v>
                </c:pt>
              </c:numCache>
            </c:numRef>
          </c:cat>
          <c:val>
            <c:numRef>
              <c:f>Sheet1!$C$11:$O$11</c:f>
              <c:numCache>
                <c:formatCode>General</c:formatCode>
                <c:ptCount val="13"/>
                <c:pt idx="0">
                  <c:v>0</c:v>
                </c:pt>
                <c:pt idx="1">
                  <c:v>0</c:v>
                </c:pt>
                <c:pt idx="2">
                  <c:v>1</c:v>
                </c:pt>
                <c:pt idx="3">
                  <c:v>1</c:v>
                </c:pt>
                <c:pt idx="4">
                  <c:v>0</c:v>
                </c:pt>
                <c:pt idx="5">
                  <c:v>0</c:v>
                </c:pt>
                <c:pt idx="6">
                  <c:v>1</c:v>
                </c:pt>
                <c:pt idx="7">
                  <c:v>3</c:v>
                </c:pt>
                <c:pt idx="8">
                  <c:v>2</c:v>
                </c:pt>
                <c:pt idx="9">
                  <c:v>3</c:v>
                </c:pt>
                <c:pt idx="10">
                  <c:v>6</c:v>
                </c:pt>
                <c:pt idx="11">
                  <c:v>1</c:v>
                </c:pt>
                <c:pt idx="12">
                  <c:v>2</c:v>
                </c:pt>
              </c:numCache>
            </c:numRef>
          </c:val>
          <c:extLst>
            <c:ext xmlns:c16="http://schemas.microsoft.com/office/drawing/2014/chart" uri="{C3380CC4-5D6E-409C-BE32-E72D297353CC}">
              <c16:uniqueId val="{00000007-11F4-4567-BE40-DA2E878604A3}"/>
            </c:ext>
          </c:extLst>
        </c:ser>
        <c:ser>
          <c:idx val="8"/>
          <c:order val="8"/>
          <c:tx>
            <c:strRef>
              <c:f>Sheet1!$B$12</c:f>
              <c:strCache>
                <c:ptCount val="1"/>
                <c:pt idx="0">
                  <c:v>Medical practitioner administration form</c:v>
                </c:pt>
              </c:strCache>
            </c:strRef>
          </c:tx>
          <c:spPr>
            <a:solidFill>
              <a:srgbClr val="5AB9EB"/>
            </a:solidFill>
            <a:ln>
              <a:noFill/>
            </a:ln>
            <a:effectLst/>
          </c:spPr>
          <c:invertIfNegative val="0"/>
          <c:cat>
            <c:numRef>
              <c:f>Sheet1!$C$3:$O$3</c:f>
              <c:numCache>
                <c:formatCode>mmm\-yy</c:formatCode>
                <c:ptCount val="13"/>
                <c:pt idx="0">
                  <c:v>43617</c:v>
                </c:pt>
                <c:pt idx="1">
                  <c:v>43647</c:v>
                </c:pt>
                <c:pt idx="2">
                  <c:v>43678</c:v>
                </c:pt>
                <c:pt idx="3">
                  <c:v>43709</c:v>
                </c:pt>
                <c:pt idx="4">
                  <c:v>43739</c:v>
                </c:pt>
                <c:pt idx="5">
                  <c:v>43770</c:v>
                </c:pt>
                <c:pt idx="6">
                  <c:v>43800</c:v>
                </c:pt>
                <c:pt idx="7">
                  <c:v>43831</c:v>
                </c:pt>
                <c:pt idx="8">
                  <c:v>43862</c:v>
                </c:pt>
                <c:pt idx="9">
                  <c:v>43891</c:v>
                </c:pt>
                <c:pt idx="10">
                  <c:v>43922</c:v>
                </c:pt>
                <c:pt idx="11">
                  <c:v>43952</c:v>
                </c:pt>
                <c:pt idx="12">
                  <c:v>43983</c:v>
                </c:pt>
              </c:numCache>
            </c:numRef>
          </c:cat>
          <c:val>
            <c:numRef>
              <c:f>Sheet1!$C$12:$O$12</c:f>
              <c:numCache>
                <c:formatCode>General</c:formatCode>
                <c:ptCount val="13"/>
                <c:pt idx="0">
                  <c:v>0</c:v>
                </c:pt>
                <c:pt idx="1">
                  <c:v>0</c:v>
                </c:pt>
                <c:pt idx="2">
                  <c:v>1</c:v>
                </c:pt>
                <c:pt idx="3">
                  <c:v>1</c:v>
                </c:pt>
                <c:pt idx="4">
                  <c:v>4</c:v>
                </c:pt>
                <c:pt idx="5">
                  <c:v>1</c:v>
                </c:pt>
                <c:pt idx="6">
                  <c:v>2</c:v>
                </c:pt>
                <c:pt idx="7">
                  <c:v>1</c:v>
                </c:pt>
                <c:pt idx="8">
                  <c:v>1</c:v>
                </c:pt>
                <c:pt idx="9">
                  <c:v>2</c:v>
                </c:pt>
                <c:pt idx="10">
                  <c:v>0</c:v>
                </c:pt>
                <c:pt idx="11">
                  <c:v>5</c:v>
                </c:pt>
                <c:pt idx="12">
                  <c:v>2</c:v>
                </c:pt>
              </c:numCache>
            </c:numRef>
          </c:val>
          <c:extLst>
            <c:ext xmlns:c16="http://schemas.microsoft.com/office/drawing/2014/chart" uri="{C3380CC4-5D6E-409C-BE32-E72D297353CC}">
              <c16:uniqueId val="{00000008-11F4-4567-BE40-DA2E878604A3}"/>
            </c:ext>
          </c:extLst>
        </c:ser>
        <c:dLbls>
          <c:showLegendKey val="0"/>
          <c:showVal val="0"/>
          <c:showCatName val="0"/>
          <c:showSerName val="0"/>
          <c:showPercent val="0"/>
          <c:showBubbleSize val="0"/>
        </c:dLbls>
        <c:gapWidth val="150"/>
        <c:overlap val="100"/>
        <c:axId val="996771000"/>
        <c:axId val="996772968"/>
      </c:barChart>
      <c:dateAx>
        <c:axId val="996771000"/>
        <c:scaling>
          <c:orientation val="minMax"/>
        </c:scaling>
        <c:delete val="0"/>
        <c:axPos val="b"/>
        <c:numFmt formatCode="mmm\-yy"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996772968"/>
        <c:crosses val="autoZero"/>
        <c:auto val="1"/>
        <c:lblOffset val="100"/>
        <c:baseTimeUnit val="months"/>
      </c:dateAx>
      <c:valAx>
        <c:axId val="996772968"/>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9967710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SCV CC">
  <a:themeElements>
    <a:clrScheme name="SCV">
      <a:dk1>
        <a:srgbClr val="000000"/>
      </a:dk1>
      <a:lt1>
        <a:srgbClr val="FFFFFF"/>
      </a:lt1>
      <a:dk2>
        <a:srgbClr val="007586"/>
      </a:dk2>
      <a:lt2>
        <a:srgbClr val="EDF5F7"/>
      </a:lt2>
      <a:accent1>
        <a:srgbClr val="4098A4"/>
      </a:accent1>
      <a:accent2>
        <a:srgbClr val="80BAC3"/>
      </a:accent2>
      <a:accent3>
        <a:srgbClr val="BFDDE1"/>
      </a:accent3>
      <a:accent4>
        <a:srgbClr val="404050"/>
      </a:accent4>
      <a:accent5>
        <a:srgbClr val="80808B"/>
      </a:accent5>
      <a:accent6>
        <a:srgbClr val="CCCCD0"/>
      </a:accent6>
      <a:hlink>
        <a:srgbClr val="000000"/>
      </a:hlink>
      <a:folHlink>
        <a:srgbClr val="007586"/>
      </a:folHlink>
    </a:clrScheme>
    <a:fontScheme name="Custom 7">
      <a:majorFont>
        <a:latin typeface="VIC SemiBold"/>
        <a:ea typeface="Arial"/>
        <a:cs typeface="Arial"/>
      </a:majorFont>
      <a:minorFont>
        <a:latin typeface="VIC"/>
        <a:ea typeface="Arial"/>
        <a:cs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name="Vic Gov Blue 100%">
      <a:srgbClr val="0063A5"/>
    </a:custClr>
    <a:custClr name="vic Gov Blue 70%">
      <a:srgbClr val="4D92C0"/>
    </a:custClr>
    <a:custClr name="Vic Gov Blue 20%">
      <a:srgbClr val="CCE0ED"/>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B8AE79EDFD35649B045D4321657BA83" ma:contentTypeVersion="6" ma:contentTypeDescription="Create a new document." ma:contentTypeScope="" ma:versionID="fc356f5e2546f3d1e9b6712bf1dcd101">
  <xsd:schema xmlns:xsd="http://www.w3.org/2001/XMLSchema" xmlns:xs="http://www.w3.org/2001/XMLSchema" xmlns:p="http://schemas.microsoft.com/office/2006/metadata/properties" xmlns:ns2="40dd7579-41db-4a50-902d-63f3df87350c" xmlns:ns3="a4730865-95ac-4177-bd39-246353ebbbc7" targetNamespace="http://schemas.microsoft.com/office/2006/metadata/properties" ma:root="true" ma:fieldsID="f6771f83fb385d852a4f4753d59d23e1" ns2:_="" ns3:_="">
    <xsd:import namespace="40dd7579-41db-4a50-902d-63f3df87350c"/>
    <xsd:import namespace="a4730865-95ac-4177-bd39-246353ebbbc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dd7579-41db-4a50-902d-63f3df8735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4730865-95ac-4177-bd39-246353ebbbc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2AFD4E-9FE3-4FFC-BC6E-FD03BFA5A44E}">
  <ds:schemaRefs>
    <ds:schemaRef ds:uri="http://schemas.microsoft.com/sharepoint/v3/contenttype/forms"/>
  </ds:schemaRefs>
</ds:datastoreItem>
</file>

<file path=customXml/itemProps2.xml><?xml version="1.0" encoding="utf-8"?>
<ds:datastoreItem xmlns:ds="http://schemas.openxmlformats.org/officeDocument/2006/customXml" ds:itemID="{AF0AE185-4FCC-430A-9E16-2267F2CE20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dd7579-41db-4a50-902d-63f3df87350c"/>
    <ds:schemaRef ds:uri="a4730865-95ac-4177-bd39-246353ebbb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89513D8-ABED-4822-82E8-A41D2C69B12C}">
  <ds:schemaRefs>
    <ds:schemaRef ds:uri="40dd7579-41db-4a50-902d-63f3df87350c"/>
    <ds:schemaRef ds:uri="a4730865-95ac-4177-bd39-246353ebbbc7"/>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7685CA73-2FC6-42DF-BAAA-33E1690F6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24</Pages>
  <Words>5771</Words>
  <Characters>32899</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Report of operations</vt:lpstr>
    </vt:vector>
  </TitlesOfParts>
  <Company>Department of Treasury and Finance</Company>
  <LinksUpToDate>false</LinksUpToDate>
  <CharactersWithSpaces>38593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operations</dc:title>
  <dc:subject/>
  <dc:creator>Stephanie J Chan (DHHS)</dc:creator>
  <cp:keywords/>
  <dc:description/>
  <cp:lastModifiedBy>Emma Gumbleton (DHHS)</cp:lastModifiedBy>
  <cp:revision>5</cp:revision>
  <cp:lastPrinted>2020-07-21T01:32:00Z</cp:lastPrinted>
  <dcterms:created xsi:type="dcterms:W3CDTF">2020-08-31T01:24:00Z</dcterms:created>
  <dcterms:modified xsi:type="dcterms:W3CDTF">2020-08-31T01:47:00Z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346754aa-f64f-4676-8998-5678c96f0a97</vt:lpwstr>
  </property>
  <property fmtid="{D5CDD505-2E9C-101B-9397-08002B2CF9AE}" pid="3" name="PSPFClassification">
    <vt:lpwstr>Do Not Mark</vt:lpwstr>
  </property>
  <property fmtid="{D5CDD505-2E9C-101B-9397-08002B2CF9AE}" pid="4" name="ContentTypeId">
    <vt:lpwstr>0x010100AB8AE79EDFD35649B045D4321657BA83</vt:lpwstr>
  </property>
  <property fmtid="{D5CDD505-2E9C-101B-9397-08002B2CF9AE}" pid="5" name="MSIP_Label_efdf5488-3066-4b6c-8fea-9472b8a1f34c_Enabled">
    <vt:lpwstr>True</vt:lpwstr>
  </property>
  <property fmtid="{D5CDD505-2E9C-101B-9397-08002B2CF9AE}" pid="6" name="MSIP_Label_efdf5488-3066-4b6c-8fea-9472b8a1f34c_SiteId">
    <vt:lpwstr>c0e0601f-0fac-449c-9c88-a104c4eb9f28</vt:lpwstr>
  </property>
  <property fmtid="{D5CDD505-2E9C-101B-9397-08002B2CF9AE}" pid="7" name="MSIP_Label_efdf5488-3066-4b6c-8fea-9472b8a1f34c_Owner">
    <vt:lpwstr>Emma.Gumbleton@safercare.vic.gov.au</vt:lpwstr>
  </property>
  <property fmtid="{D5CDD505-2E9C-101B-9397-08002B2CF9AE}" pid="8" name="MSIP_Label_efdf5488-3066-4b6c-8fea-9472b8a1f34c_SetDate">
    <vt:lpwstr>2020-06-14T21:33:23.5148265Z</vt:lpwstr>
  </property>
  <property fmtid="{D5CDD505-2E9C-101B-9397-08002B2CF9AE}" pid="9" name="MSIP_Label_efdf5488-3066-4b6c-8fea-9472b8a1f34c_Name">
    <vt:lpwstr>DO NOT MARK</vt:lpwstr>
  </property>
  <property fmtid="{D5CDD505-2E9C-101B-9397-08002B2CF9AE}" pid="10" name="MSIP_Label_efdf5488-3066-4b6c-8fea-9472b8a1f34c_Application">
    <vt:lpwstr>Microsoft Azure Information Protection</vt:lpwstr>
  </property>
  <property fmtid="{D5CDD505-2E9C-101B-9397-08002B2CF9AE}" pid="11" name="MSIP_Label_efdf5488-3066-4b6c-8fea-9472b8a1f34c_ActionId">
    <vt:lpwstr>1357ef19-e2a5-4925-8f76-b579b58f539d</vt:lpwstr>
  </property>
  <property fmtid="{D5CDD505-2E9C-101B-9397-08002B2CF9AE}" pid="12" name="MSIP_Label_efdf5488-3066-4b6c-8fea-9472b8a1f34c_Extended_MSFT_Method">
    <vt:lpwstr>Manual</vt:lpwstr>
  </property>
  <property fmtid="{D5CDD505-2E9C-101B-9397-08002B2CF9AE}" pid="13" name="Sensitivity">
    <vt:lpwstr>DO NOT MARK</vt:lpwstr>
  </property>
</Properties>
</file>