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284271164"/>
        <w:lock w:val="contentLocked"/>
        <w:placeholder>
          <w:docPart w:val="E12E508B3EF543B5A4BDD9C042C314F2"/>
        </w:placeholder>
        <w:text/>
      </w:sdtPr>
      <w:sdtEndPr/>
      <w:sdtContent>
        <w:p w14:paraId="7E779F15" w14:textId="77777777" w:rsidR="004B2BBA" w:rsidRDefault="004B2BBA" w:rsidP="00AB20B7">
          <w:pPr>
            <w:pStyle w:val="NoSpacing"/>
          </w:pPr>
          <w:r>
            <w:t xml:space="preserve">  </w:t>
          </w:r>
        </w:p>
      </w:sdtContent>
    </w:sdt>
    <w:tbl>
      <w:tblPr>
        <w:tblStyle w:val="Blank"/>
        <w:tblpPr w:topFromText="198" w:bottomFromText="198" w:vertAnchor="page" w:horzAnchor="page" w:tblpXSpec="right" w:tblpY="3403"/>
        <w:tblOverlap w:val="never"/>
        <w:tblW w:w="5585" w:type="dxa"/>
        <w:tblLayout w:type="fixed"/>
        <w:tblLook w:val="04A0" w:firstRow="1" w:lastRow="0" w:firstColumn="1" w:lastColumn="0" w:noHBand="0" w:noVBand="1"/>
      </w:tblPr>
      <w:tblGrid>
        <w:gridCol w:w="5585"/>
      </w:tblGrid>
      <w:tr w:rsidR="004B2BBA" w14:paraId="12CB85A5" w14:textId="77777777" w:rsidTr="00AB20B7">
        <w:trPr>
          <w:cantSplit/>
          <w:trHeight w:hRule="exact" w:val="5018"/>
        </w:trPr>
        <w:tc>
          <w:tcPr>
            <w:tcW w:w="4818" w:type="dxa"/>
          </w:tcPr>
          <w:p w14:paraId="4E1EE888" w14:textId="77777777" w:rsidR="004B2BBA" w:rsidRDefault="004B2BBA" w:rsidP="00AB20B7">
            <w:pPr>
              <w:pStyle w:val="NoSpacing"/>
            </w:pPr>
            <w:r>
              <w:rPr>
                <w:noProof/>
                <w:lang w:val="en-AU" w:eastAsia="en-AU"/>
              </w:rPr>
              <w:drawing>
                <wp:anchor distT="0" distB="0" distL="114300" distR="114300" simplePos="0" relativeHeight="251661312" behindDoc="0" locked="0" layoutInCell="1" allowOverlap="1" wp14:anchorId="4F43C8AE" wp14:editId="7676974B">
                  <wp:simplePos x="0" y="0"/>
                  <wp:positionH relativeFrom="column">
                    <wp:posOffset>229364</wp:posOffset>
                  </wp:positionH>
                  <wp:positionV relativeFrom="paragraph">
                    <wp:posOffset>1050033</wp:posOffset>
                  </wp:positionV>
                  <wp:extent cx="1718945" cy="17189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8945" cy="1718945"/>
                          </a:xfrm>
                          <a:prstGeom prst="rect">
                            <a:avLst/>
                          </a:prstGeom>
                          <a:noFill/>
                        </pic:spPr>
                      </pic:pic>
                    </a:graphicData>
                  </a:graphic>
                </wp:anchor>
              </w:drawing>
            </w:r>
          </w:p>
        </w:tc>
      </w:tr>
    </w:tbl>
    <w:p w14:paraId="24D2D56C" w14:textId="77777777" w:rsidR="004B2BBA" w:rsidRPr="002C62A0" w:rsidRDefault="004B2BBA" w:rsidP="004B2BBA">
      <w:r>
        <w:rPr>
          <w:noProof/>
          <w:lang w:val="en-AU" w:eastAsia="en-AU"/>
        </w:rPr>
        <w:drawing>
          <wp:anchor distT="0" distB="0" distL="114300" distR="114300" simplePos="0" relativeHeight="251659264" behindDoc="1" locked="0" layoutInCell="1" allowOverlap="1" wp14:anchorId="3E972184" wp14:editId="46ED95CD">
            <wp:simplePos x="0" y="0"/>
            <wp:positionH relativeFrom="column">
              <wp:posOffset>-994731</wp:posOffset>
            </wp:positionH>
            <wp:positionV relativeFrom="page">
              <wp:posOffset>-1140175</wp:posOffset>
            </wp:positionV>
            <wp:extent cx="8260422" cy="12390635"/>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06_BX4A2907_PRI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60422" cy="12390635"/>
                    </a:xfrm>
                    <a:prstGeom prst="rect">
                      <a:avLst/>
                    </a:prstGeom>
                  </pic:spPr>
                </pic:pic>
              </a:graphicData>
            </a:graphic>
            <wp14:sizeRelH relativeFrom="margin">
              <wp14:pctWidth>0</wp14:pctWidth>
            </wp14:sizeRelH>
            <wp14:sizeRelV relativeFrom="margin">
              <wp14:pctHeight>0</wp14:pctHeight>
            </wp14:sizeRelV>
          </wp:anchor>
        </w:drawing>
      </w:r>
      <w:r w:rsidRPr="00750473">
        <w:rPr>
          <w:noProof/>
          <w:lang w:val="en-AU" w:eastAsia="en-AU"/>
        </w:rPr>
        <mc:AlternateContent>
          <mc:Choice Requires="wps">
            <w:drawing>
              <wp:anchor distT="0" distB="0" distL="114300" distR="114300" simplePos="0" relativeHeight="251660288" behindDoc="1" locked="0" layoutInCell="1" allowOverlap="1" wp14:anchorId="2398B2F0" wp14:editId="34157662">
                <wp:simplePos x="0" y="0"/>
                <wp:positionH relativeFrom="column">
                  <wp:posOffset>-450215</wp:posOffset>
                </wp:positionH>
                <wp:positionV relativeFrom="paragraph">
                  <wp:posOffset>704607</wp:posOffset>
                </wp:positionV>
                <wp:extent cx="4872625" cy="5181453"/>
                <wp:effectExtent l="0" t="0" r="4445" b="635"/>
                <wp:wrapNone/>
                <wp:docPr id="10" name="Freeform: Shape 9"/>
                <wp:cNvGraphicFramePr/>
                <a:graphic xmlns:a="http://schemas.openxmlformats.org/drawingml/2006/main">
                  <a:graphicData uri="http://schemas.microsoft.com/office/word/2010/wordprocessingShape">
                    <wps:wsp>
                      <wps:cNvSpPr/>
                      <wps:spPr>
                        <a:xfrm>
                          <a:off x="0" y="0"/>
                          <a:ext cx="4872625" cy="5181453"/>
                        </a:xfrm>
                        <a:custGeom>
                          <a:avLst/>
                          <a:gdLst>
                            <a:gd name="connsiteX0" fmla="*/ 0 w 4789717"/>
                            <a:gd name="connsiteY0" fmla="*/ 0 h 5120883"/>
                            <a:gd name="connsiteX1" fmla="*/ 97280 w 4789717"/>
                            <a:gd name="connsiteY1" fmla="*/ 0 h 5120883"/>
                            <a:gd name="connsiteX2" fmla="*/ 2235037 w 4789717"/>
                            <a:gd name="connsiteY2" fmla="*/ 0 h 5120883"/>
                            <a:gd name="connsiteX3" fmla="*/ 4789717 w 4789717"/>
                            <a:gd name="connsiteY3" fmla="*/ 2561933 h 5120883"/>
                            <a:gd name="connsiteX4" fmla="*/ 2235037 w 4789717"/>
                            <a:gd name="connsiteY4" fmla="*/ 5120883 h 5120883"/>
                            <a:gd name="connsiteX5" fmla="*/ 17070 w 4789717"/>
                            <a:gd name="connsiteY5" fmla="*/ 5120883 h 5120883"/>
                            <a:gd name="connsiteX6" fmla="*/ 0 w 4789717"/>
                            <a:gd name="connsiteY6" fmla="*/ 5120883 h 5120883"/>
                            <a:gd name="connsiteX7" fmla="*/ 0 w 4789717"/>
                            <a:gd name="connsiteY7" fmla="*/ 0 h 5120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89717" h="5120883">
                              <a:moveTo>
                                <a:pt x="0" y="0"/>
                              </a:moveTo>
                              <a:lnTo>
                                <a:pt x="97280" y="0"/>
                              </a:lnTo>
                              <a:cubicBezTo>
                                <a:pt x="538437" y="0"/>
                                <a:pt x="1210675" y="0"/>
                                <a:pt x="2235037" y="0"/>
                              </a:cubicBezTo>
                              <a:cubicBezTo>
                                <a:pt x="3647695" y="0"/>
                                <a:pt x="4789717" y="1145265"/>
                                <a:pt x="4789717" y="2561933"/>
                              </a:cubicBezTo>
                              <a:cubicBezTo>
                                <a:pt x="4789717" y="3975619"/>
                                <a:pt x="3647695" y="5120883"/>
                                <a:pt x="2235037" y="5120883"/>
                              </a:cubicBezTo>
                              <a:cubicBezTo>
                                <a:pt x="2235037" y="5120883"/>
                                <a:pt x="2235037" y="5120883"/>
                                <a:pt x="17070" y="5120883"/>
                              </a:cubicBezTo>
                              <a:lnTo>
                                <a:pt x="0" y="5120883"/>
                              </a:lnTo>
                              <a:lnTo>
                                <a:pt x="0" y="0"/>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41D474" w14:textId="77777777" w:rsidR="0038130B" w:rsidRDefault="00B11BCF" w:rsidP="004B2BBA">
                            <w:pPr>
                              <w:rPr>
                                <w:i/>
                                <w:spacing w:val="0"/>
                                <w:sz w:val="36"/>
                                <w:szCs w:val="36"/>
                                <w:lang w:val="en-AU"/>
                              </w:rPr>
                            </w:pPr>
                            <w:sdt>
                              <w:sdtPr>
                                <w:rPr>
                                  <w:i/>
                                  <w:spacing w:val="0"/>
                                  <w:sz w:val="36"/>
                                  <w:szCs w:val="36"/>
                                  <w:lang w:val="en-AU"/>
                                </w:rPr>
                                <w:id w:val="-1248263629"/>
                                <w:text w:multiLine="1"/>
                              </w:sdtPr>
                              <w:sdtEndPr/>
                              <w:sdtContent>
                                <w:r w:rsidR="0038130B" w:rsidRPr="00E879A5">
                                  <w:rPr>
                                    <w:i/>
                                    <w:spacing w:val="0"/>
                                    <w:sz w:val="36"/>
                                    <w:szCs w:val="36"/>
                                    <w:lang w:val="en-AU"/>
                                  </w:rPr>
                                  <w:br/>
                                </w:r>
                                <w:r w:rsidR="0038130B" w:rsidRPr="00E879A5">
                                  <w:rPr>
                                    <w:i/>
                                    <w:spacing w:val="0"/>
                                    <w:sz w:val="36"/>
                                    <w:szCs w:val="36"/>
                                    <w:lang w:val="en-AU"/>
                                  </w:rPr>
                                  <w:br/>
                                </w:r>
                                <w:r w:rsidR="0038130B" w:rsidRPr="00E879A5">
                                  <w:rPr>
                                    <w:i/>
                                    <w:spacing w:val="0"/>
                                    <w:sz w:val="36"/>
                                    <w:szCs w:val="36"/>
                                    <w:lang w:val="en-AU"/>
                                  </w:rPr>
                                  <w:br/>
                                </w:r>
                                <w:r w:rsidR="0038130B" w:rsidRPr="00E879A5">
                                  <w:rPr>
                                    <w:i/>
                                    <w:spacing w:val="0"/>
                                    <w:sz w:val="36"/>
                                    <w:szCs w:val="36"/>
                                    <w:lang w:val="en-AU"/>
                                  </w:rPr>
                                  <w:br/>
                                </w:r>
                                <w:r w:rsidR="0038130B" w:rsidRPr="00E879A5">
                                  <w:rPr>
                                    <w:i/>
                                    <w:spacing w:val="0"/>
                                    <w:sz w:val="36"/>
                                    <w:szCs w:val="36"/>
                                    <w:lang w:val="en-AU"/>
                                  </w:rPr>
                                  <w:br/>
                                </w:r>
                                <w:r w:rsidR="0038130B" w:rsidRPr="00E879A5">
                                  <w:rPr>
                                    <w:i/>
                                    <w:spacing w:val="0"/>
                                    <w:sz w:val="36"/>
                                    <w:szCs w:val="36"/>
                                    <w:lang w:val="en-AU"/>
                                  </w:rPr>
                                  <w:br/>
                                </w:r>
                                <w:r w:rsidR="0038130B" w:rsidRPr="00E879A5">
                                  <w:rPr>
                                    <w:i/>
                                    <w:spacing w:val="0"/>
                                    <w:sz w:val="36"/>
                                    <w:szCs w:val="36"/>
                                    <w:lang w:val="en-AU"/>
                                  </w:rPr>
                                  <w:br/>
                                </w:r>
                                <w:r w:rsidR="0038130B" w:rsidRPr="00E879A5">
                                  <w:rPr>
                                    <w:i/>
                                    <w:spacing w:val="0"/>
                                    <w:sz w:val="36"/>
                                    <w:szCs w:val="36"/>
                                    <w:lang w:val="en-AU"/>
                                  </w:rPr>
                                  <w:br/>
                                  <w:t xml:space="preserve">     </w:t>
                                </w:r>
                                <w:r w:rsidR="0038130B">
                                  <w:rPr>
                                    <w:i/>
                                    <w:spacing w:val="0"/>
                                    <w:sz w:val="36"/>
                                    <w:szCs w:val="36"/>
                                    <w:lang w:val="en-AU"/>
                                  </w:rPr>
                                  <w:t xml:space="preserve"> </w:t>
                                </w:r>
                                <w:r w:rsidR="0038130B" w:rsidRPr="00E879A5">
                                  <w:rPr>
                                    <w:i/>
                                    <w:spacing w:val="0"/>
                                    <w:sz w:val="36"/>
                                    <w:szCs w:val="36"/>
                                    <w:lang w:val="en-AU"/>
                                  </w:rPr>
                                  <w:t>Deakin University evaluation team</w:t>
                                </w:r>
                              </w:sdtContent>
                            </w:sdt>
                            <w:r w:rsidR="0038130B">
                              <w:rPr>
                                <w:i/>
                                <w:spacing w:val="0"/>
                                <w:sz w:val="36"/>
                                <w:szCs w:val="36"/>
                                <w:lang w:val="en-AU"/>
                              </w:rPr>
                              <w:t>:</w:t>
                            </w:r>
                          </w:p>
                          <w:p w14:paraId="01801F17" w14:textId="77777777" w:rsidR="0038130B" w:rsidRDefault="0038130B" w:rsidP="004B2BBA">
                            <w:pPr>
                              <w:ind w:left="1440"/>
                              <w:rPr>
                                <w:i/>
                                <w:sz w:val="36"/>
                                <w:szCs w:val="36"/>
                              </w:rPr>
                            </w:pPr>
                            <w:r>
                              <w:rPr>
                                <w:i/>
                                <w:spacing w:val="0"/>
                                <w:sz w:val="36"/>
                                <w:szCs w:val="36"/>
                                <w:lang w:val="en-AU"/>
                              </w:rPr>
                              <w:t>Assoc Prof Andrew Dalton</w:t>
                            </w:r>
                          </w:p>
                          <w:p w14:paraId="2B356AA2" w14:textId="77777777" w:rsidR="0038130B" w:rsidRDefault="0038130B" w:rsidP="004B2BBA">
                            <w:pPr>
                              <w:ind w:left="1440"/>
                              <w:rPr>
                                <w:i/>
                                <w:sz w:val="36"/>
                                <w:szCs w:val="36"/>
                              </w:rPr>
                            </w:pPr>
                            <w:proofErr w:type="spellStart"/>
                            <w:r>
                              <w:rPr>
                                <w:i/>
                                <w:sz w:val="36"/>
                                <w:szCs w:val="36"/>
                              </w:rPr>
                              <w:t>Ms</w:t>
                            </w:r>
                            <w:proofErr w:type="spellEnd"/>
                            <w:r>
                              <w:rPr>
                                <w:i/>
                                <w:sz w:val="36"/>
                                <w:szCs w:val="36"/>
                              </w:rPr>
                              <w:t xml:space="preserve"> Hannah </w:t>
                            </w:r>
                            <w:proofErr w:type="spellStart"/>
                            <w:r>
                              <w:rPr>
                                <w:i/>
                                <w:sz w:val="36"/>
                                <w:szCs w:val="36"/>
                              </w:rPr>
                              <w:t>Beks</w:t>
                            </w:r>
                            <w:proofErr w:type="spellEnd"/>
                          </w:p>
                          <w:p w14:paraId="3B4881F3" w14:textId="77777777" w:rsidR="0038130B" w:rsidRDefault="0038130B" w:rsidP="004B2BBA">
                            <w:pPr>
                              <w:ind w:left="1440"/>
                              <w:rPr>
                                <w:i/>
                                <w:spacing w:val="0"/>
                                <w:sz w:val="36"/>
                                <w:szCs w:val="36"/>
                                <w:lang w:val="en-AU"/>
                              </w:rPr>
                            </w:pPr>
                            <w:r>
                              <w:rPr>
                                <w:i/>
                                <w:spacing w:val="0"/>
                                <w:sz w:val="36"/>
                                <w:szCs w:val="36"/>
                                <w:lang w:val="en-AU"/>
                              </w:rPr>
                              <w:t>Dr Kevin Mc Namara</w:t>
                            </w:r>
                          </w:p>
                          <w:p w14:paraId="67AE15FD" w14:textId="77777777" w:rsidR="0038130B" w:rsidRDefault="0038130B" w:rsidP="004B2BBA">
                            <w:pPr>
                              <w:ind w:left="1440"/>
                              <w:rPr>
                                <w:i/>
                                <w:spacing w:val="0"/>
                                <w:sz w:val="36"/>
                                <w:szCs w:val="36"/>
                                <w:lang w:val="en-AU"/>
                              </w:rPr>
                            </w:pPr>
                            <w:r>
                              <w:rPr>
                                <w:i/>
                                <w:spacing w:val="0"/>
                                <w:sz w:val="36"/>
                                <w:szCs w:val="36"/>
                                <w:lang w:val="en-AU"/>
                              </w:rPr>
                              <w:t>Prof Elizabeth Manias</w:t>
                            </w:r>
                          </w:p>
                          <w:p w14:paraId="1C8E70D1" w14:textId="77777777" w:rsidR="0038130B" w:rsidRPr="00E879A5" w:rsidRDefault="0038130B" w:rsidP="004B2BBA">
                            <w:pPr>
                              <w:ind w:left="1440"/>
                              <w:rPr>
                                <w:i/>
                                <w:sz w:val="36"/>
                                <w:szCs w:val="36"/>
                              </w:rPr>
                            </w:pPr>
                            <w:r>
                              <w:rPr>
                                <w:i/>
                                <w:sz w:val="36"/>
                                <w:szCs w:val="36"/>
                              </w:rPr>
                              <w:t>Dr Mohammadreza Mohebbi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98B2F0" id="Freeform: Shape 9" o:spid="_x0000_s1026" style="position:absolute;margin-left:-35.45pt;margin-top:55.5pt;width:383.65pt;height:408pt;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4789717,51208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" adj="-11796480,,5400" path="m,l97280,c538437,,1210675,,2235037,,3647695,,4789717,1145265,4789717,2561933v,1413686,-1142022,2558950,-2554680,2558950c2235037,5120883,2235037,5120883,17070,5120883r-17070,l,xe" fillcolor="#4bacc6 [3208]" stroked="f" strokeweight="2pt">
                <v:stroke joinstyle="miter"/>
                <v:formulas/>
                <v:path arrowok="t" o:connecttype="custom" o:connectlocs="0,0;98964,0;2273725,0;4872625,2592236;2273725,5181453;17365,5181453;0,5181453;0,0" o:connectangles="0,0,0,0,0,0,0,0" textboxrect="0,0,4789717,5120883"/>
                <v:textbox>
                  <w:txbxContent>
                    <w:p w14:paraId="1D41D474" w14:textId="77777777" w:rsidR="0038130B" w:rsidRDefault="0038130B" w:rsidP="004B2BBA">
                      <w:pPr>
                        <w:rPr>
                          <w:i/>
                          <w:spacing w:val="0"/>
                          <w:sz w:val="36"/>
                          <w:szCs w:val="36"/>
                          <w:lang w:val="en-AU"/>
                        </w:rPr>
                      </w:pPr>
                      <w:sdt>
                        <w:sdtPr>
                          <w:rPr>
                            <w:i/>
                            <w:spacing w:val="0"/>
                            <w:sz w:val="36"/>
                            <w:szCs w:val="36"/>
                            <w:lang w:val="en-AU"/>
                          </w:rPr>
                          <w:id w:val="-1248263629"/>
                          <w:text w:multiLine="1"/>
                        </w:sdtPr>
                        <w:sdtContent>
                          <w:r w:rsidRPr="00E879A5">
                            <w:rPr>
                              <w:i/>
                              <w:spacing w:val="0"/>
                              <w:sz w:val="36"/>
                              <w:szCs w:val="36"/>
                              <w:lang w:val="en-AU"/>
                            </w:rPr>
                            <w:br/>
                          </w:r>
                          <w:r w:rsidRPr="00E879A5">
                            <w:rPr>
                              <w:i/>
                              <w:spacing w:val="0"/>
                              <w:sz w:val="36"/>
                              <w:szCs w:val="36"/>
                              <w:lang w:val="en-AU"/>
                            </w:rPr>
                            <w:br/>
                          </w:r>
                          <w:r w:rsidRPr="00E879A5">
                            <w:rPr>
                              <w:i/>
                              <w:spacing w:val="0"/>
                              <w:sz w:val="36"/>
                              <w:szCs w:val="36"/>
                              <w:lang w:val="en-AU"/>
                            </w:rPr>
                            <w:br/>
                          </w:r>
                          <w:r w:rsidRPr="00E879A5">
                            <w:rPr>
                              <w:i/>
                              <w:spacing w:val="0"/>
                              <w:sz w:val="36"/>
                              <w:szCs w:val="36"/>
                              <w:lang w:val="en-AU"/>
                            </w:rPr>
                            <w:br/>
                          </w:r>
                          <w:r w:rsidRPr="00E879A5">
                            <w:rPr>
                              <w:i/>
                              <w:spacing w:val="0"/>
                              <w:sz w:val="36"/>
                              <w:szCs w:val="36"/>
                              <w:lang w:val="en-AU"/>
                            </w:rPr>
                            <w:br/>
                          </w:r>
                          <w:r w:rsidRPr="00E879A5">
                            <w:rPr>
                              <w:i/>
                              <w:spacing w:val="0"/>
                              <w:sz w:val="36"/>
                              <w:szCs w:val="36"/>
                              <w:lang w:val="en-AU"/>
                            </w:rPr>
                            <w:br/>
                          </w:r>
                          <w:r w:rsidRPr="00E879A5">
                            <w:rPr>
                              <w:i/>
                              <w:spacing w:val="0"/>
                              <w:sz w:val="36"/>
                              <w:szCs w:val="36"/>
                              <w:lang w:val="en-AU"/>
                            </w:rPr>
                            <w:br/>
                          </w:r>
                          <w:r w:rsidRPr="00E879A5">
                            <w:rPr>
                              <w:i/>
                              <w:spacing w:val="0"/>
                              <w:sz w:val="36"/>
                              <w:szCs w:val="36"/>
                              <w:lang w:val="en-AU"/>
                            </w:rPr>
                            <w:br/>
                            <w:t xml:space="preserve">     </w:t>
                          </w:r>
                          <w:r>
                            <w:rPr>
                              <w:i/>
                              <w:spacing w:val="0"/>
                              <w:sz w:val="36"/>
                              <w:szCs w:val="36"/>
                              <w:lang w:val="en-AU"/>
                            </w:rPr>
                            <w:t xml:space="preserve"> </w:t>
                          </w:r>
                          <w:r w:rsidRPr="00E879A5">
                            <w:rPr>
                              <w:i/>
                              <w:spacing w:val="0"/>
                              <w:sz w:val="36"/>
                              <w:szCs w:val="36"/>
                              <w:lang w:val="en-AU"/>
                            </w:rPr>
                            <w:t>Deakin University evaluation team</w:t>
                          </w:r>
                        </w:sdtContent>
                      </w:sdt>
                      <w:r>
                        <w:rPr>
                          <w:i/>
                          <w:spacing w:val="0"/>
                          <w:sz w:val="36"/>
                          <w:szCs w:val="36"/>
                          <w:lang w:val="en-AU"/>
                        </w:rPr>
                        <w:t>:</w:t>
                      </w:r>
                    </w:p>
                    <w:p w14:paraId="01801F17" w14:textId="77777777" w:rsidR="0038130B" w:rsidRDefault="0038130B" w:rsidP="004B2BBA">
                      <w:pPr>
                        <w:ind w:left="1440"/>
                        <w:rPr>
                          <w:i/>
                          <w:sz w:val="36"/>
                          <w:szCs w:val="36"/>
                        </w:rPr>
                      </w:pPr>
                      <w:r>
                        <w:rPr>
                          <w:i/>
                          <w:spacing w:val="0"/>
                          <w:sz w:val="36"/>
                          <w:szCs w:val="36"/>
                          <w:lang w:val="en-AU"/>
                        </w:rPr>
                        <w:t>Assoc Prof Andrew Dalton</w:t>
                      </w:r>
                    </w:p>
                    <w:p w14:paraId="2B356AA2" w14:textId="77777777" w:rsidR="0038130B" w:rsidRDefault="0038130B" w:rsidP="004B2BBA">
                      <w:pPr>
                        <w:ind w:left="1440"/>
                        <w:rPr>
                          <w:i/>
                          <w:sz w:val="36"/>
                          <w:szCs w:val="36"/>
                        </w:rPr>
                      </w:pPr>
                      <w:proofErr w:type="spellStart"/>
                      <w:r>
                        <w:rPr>
                          <w:i/>
                          <w:sz w:val="36"/>
                          <w:szCs w:val="36"/>
                        </w:rPr>
                        <w:t>Ms</w:t>
                      </w:r>
                      <w:proofErr w:type="spellEnd"/>
                      <w:r>
                        <w:rPr>
                          <w:i/>
                          <w:sz w:val="36"/>
                          <w:szCs w:val="36"/>
                        </w:rPr>
                        <w:t xml:space="preserve"> Hannah </w:t>
                      </w:r>
                      <w:proofErr w:type="spellStart"/>
                      <w:r>
                        <w:rPr>
                          <w:i/>
                          <w:sz w:val="36"/>
                          <w:szCs w:val="36"/>
                        </w:rPr>
                        <w:t>Beks</w:t>
                      </w:r>
                      <w:proofErr w:type="spellEnd"/>
                    </w:p>
                    <w:p w14:paraId="3B4881F3" w14:textId="77777777" w:rsidR="0038130B" w:rsidRDefault="0038130B" w:rsidP="004B2BBA">
                      <w:pPr>
                        <w:ind w:left="1440"/>
                        <w:rPr>
                          <w:i/>
                          <w:spacing w:val="0"/>
                          <w:sz w:val="36"/>
                          <w:szCs w:val="36"/>
                          <w:lang w:val="en-AU"/>
                        </w:rPr>
                      </w:pPr>
                      <w:r>
                        <w:rPr>
                          <w:i/>
                          <w:spacing w:val="0"/>
                          <w:sz w:val="36"/>
                          <w:szCs w:val="36"/>
                          <w:lang w:val="en-AU"/>
                        </w:rPr>
                        <w:t>Dr Kevin Mc Namara</w:t>
                      </w:r>
                    </w:p>
                    <w:p w14:paraId="67AE15FD" w14:textId="77777777" w:rsidR="0038130B" w:rsidRDefault="0038130B" w:rsidP="004B2BBA">
                      <w:pPr>
                        <w:ind w:left="1440"/>
                        <w:rPr>
                          <w:i/>
                          <w:spacing w:val="0"/>
                          <w:sz w:val="36"/>
                          <w:szCs w:val="36"/>
                          <w:lang w:val="en-AU"/>
                        </w:rPr>
                      </w:pPr>
                      <w:r>
                        <w:rPr>
                          <w:i/>
                          <w:spacing w:val="0"/>
                          <w:sz w:val="36"/>
                          <w:szCs w:val="36"/>
                          <w:lang w:val="en-AU"/>
                        </w:rPr>
                        <w:t>Prof Elizabeth Manias</w:t>
                      </w:r>
                    </w:p>
                    <w:p w14:paraId="1C8E70D1" w14:textId="77777777" w:rsidR="0038130B" w:rsidRPr="00E879A5" w:rsidRDefault="0038130B" w:rsidP="004B2BBA">
                      <w:pPr>
                        <w:ind w:left="1440"/>
                        <w:rPr>
                          <w:i/>
                          <w:sz w:val="36"/>
                          <w:szCs w:val="36"/>
                        </w:rPr>
                      </w:pPr>
                      <w:r>
                        <w:rPr>
                          <w:i/>
                          <w:sz w:val="36"/>
                          <w:szCs w:val="36"/>
                        </w:rPr>
                        <w:t>Dr Mohammadreza Mohebbi</w:t>
                      </w:r>
                    </w:p>
                  </w:txbxContent>
                </v:textbox>
              </v:shape>
            </w:pict>
          </mc:Fallback>
        </mc:AlternateContent>
      </w:r>
    </w:p>
    <w:p w14:paraId="475258D7" w14:textId="77777777" w:rsidR="004B2BBA" w:rsidRDefault="004B2BBA" w:rsidP="004B2BBA"/>
    <w:p w14:paraId="3D270A52" w14:textId="77777777" w:rsidR="004B2BBA" w:rsidRPr="00BE31E9" w:rsidRDefault="004B2BBA" w:rsidP="004B2BBA">
      <w:pPr>
        <w:pStyle w:val="Subtitle"/>
        <w:rPr>
          <w:sz w:val="32"/>
          <w:szCs w:val="32"/>
        </w:rPr>
      </w:pPr>
      <w:r w:rsidRPr="00BE31E9">
        <w:rPr>
          <w:sz w:val="32"/>
          <w:szCs w:val="32"/>
        </w:rPr>
        <w:t xml:space="preserve">  </w:t>
      </w:r>
    </w:p>
    <w:p w14:paraId="1DC3B9F1" w14:textId="77777777" w:rsidR="004B2BBA" w:rsidRPr="002C62A0" w:rsidRDefault="004B2BBA" w:rsidP="004B2BBA">
      <w:pPr>
        <w:pStyle w:val="CRICOSCode-BLACK"/>
        <w:framePr w:wrap="around"/>
      </w:pPr>
      <w:r>
        <w:t>Deakin University CRICOS Code: 00113B</w:t>
      </w:r>
    </w:p>
    <w:p w14:paraId="78C11755" w14:textId="77777777" w:rsidR="004B2BBA" w:rsidRDefault="004B2BBA" w:rsidP="004B2BBA"/>
    <w:p w14:paraId="22A90E58" w14:textId="77777777" w:rsidR="004B2BBA" w:rsidRPr="00F24F7D" w:rsidRDefault="004B2BBA" w:rsidP="004B2BBA">
      <w:pPr>
        <w:spacing w:after="160" w:line="259" w:lineRule="auto"/>
        <w:rPr>
          <w:rFonts w:asciiTheme="majorHAnsi" w:hAnsiTheme="majorHAnsi"/>
          <w:b/>
          <w:color w:val="FFFFFF" w:themeColor="background1"/>
          <w:spacing w:val="-10"/>
          <w:szCs w:val="20"/>
          <w:lang w:val="en-AU"/>
        </w:rPr>
      </w:pPr>
    </w:p>
    <w:p w14:paraId="4A980030" w14:textId="77777777" w:rsidR="004B2BBA" w:rsidRPr="00F961EF" w:rsidRDefault="004B2BBA" w:rsidP="004B2BBA">
      <w:pPr>
        <w:spacing w:after="160" w:line="259" w:lineRule="auto"/>
        <w:rPr>
          <w:sz w:val="48"/>
          <w:szCs w:val="48"/>
        </w:rPr>
      </w:pPr>
      <w:r w:rsidRPr="00F961EF">
        <w:rPr>
          <w:rFonts w:asciiTheme="majorHAnsi" w:hAnsiTheme="majorHAnsi"/>
          <w:b/>
          <w:color w:val="FFFFFF" w:themeColor="background1"/>
          <w:spacing w:val="-10"/>
          <w:sz w:val="48"/>
          <w:szCs w:val="48"/>
          <w:lang w:val="en-AU"/>
        </w:rPr>
        <w:t xml:space="preserve">Health Economic Evaluation of the Partnered Pharmacist Medication Charting (PPMC) program </w:t>
      </w:r>
      <w:r w:rsidRPr="00F961EF">
        <w:rPr>
          <w:sz w:val="48"/>
          <w:szCs w:val="48"/>
        </w:rPr>
        <w:br w:type="page"/>
      </w:r>
    </w:p>
    <w:p w14:paraId="444C1072" w14:textId="77777777" w:rsidR="004B2BBA" w:rsidRPr="002C62A0" w:rsidRDefault="004B2BBA" w:rsidP="004B2BBA">
      <w:pPr>
        <w:pStyle w:val="Logo"/>
        <w:framePr w:wrap="around"/>
      </w:pPr>
    </w:p>
    <w:p w14:paraId="351FCB8B" w14:textId="77777777" w:rsidR="004B2BBA" w:rsidRDefault="004B2BBA" w:rsidP="004B2BBA">
      <w:pPr>
        <w:spacing w:line="360" w:lineRule="auto"/>
        <w:jc w:val="center"/>
        <w:rPr>
          <w:b/>
        </w:rPr>
      </w:pPr>
    </w:p>
    <w:sdt>
      <w:sdtPr>
        <w:rPr>
          <w:rFonts w:asciiTheme="minorHAnsi" w:eastAsiaTheme="minorEastAsia" w:hAnsiTheme="minorHAnsi" w:cstheme="minorBidi"/>
          <w:color w:val="auto"/>
          <w:spacing w:val="-3"/>
          <w:sz w:val="22"/>
          <w:szCs w:val="22"/>
          <w:lang w:val="en-AU"/>
        </w:rPr>
        <w:id w:val="-928346822"/>
        <w:docPartObj>
          <w:docPartGallery w:val="Table of Contents"/>
          <w:docPartUnique/>
        </w:docPartObj>
      </w:sdtPr>
      <w:sdtEndPr>
        <w:rPr>
          <w:rFonts w:eastAsiaTheme="minorHAnsi"/>
          <w:b/>
          <w:bCs/>
          <w:noProof/>
          <w:sz w:val="20"/>
          <w:lang w:val="en-US"/>
        </w:rPr>
      </w:sdtEndPr>
      <w:sdtContent>
        <w:p w14:paraId="1FD05D14" w14:textId="77777777" w:rsidR="004B2BBA" w:rsidRPr="00796BCB" w:rsidRDefault="004B2BBA" w:rsidP="004B2BBA">
          <w:pPr>
            <w:pStyle w:val="TOCHeading"/>
            <w:rPr>
              <w:rFonts w:asciiTheme="minorHAnsi" w:hAnsiTheme="minorHAnsi"/>
              <w:b/>
              <w:color w:val="1F497D" w:themeColor="text2"/>
              <w:sz w:val="28"/>
              <w:szCs w:val="28"/>
            </w:rPr>
          </w:pPr>
          <w:r w:rsidRPr="00796BCB">
            <w:rPr>
              <w:rFonts w:asciiTheme="minorHAnsi" w:hAnsiTheme="minorHAnsi"/>
              <w:b/>
              <w:color w:val="1F497D" w:themeColor="text2"/>
              <w:sz w:val="28"/>
              <w:szCs w:val="28"/>
            </w:rPr>
            <w:t>CONTENTS</w:t>
          </w:r>
        </w:p>
        <w:p w14:paraId="178F89FB" w14:textId="77777777" w:rsidR="004B2BBA" w:rsidRPr="005122BB" w:rsidRDefault="004B2BBA" w:rsidP="004B2BBA"/>
        <w:p w14:paraId="78AD211F" w14:textId="77777777" w:rsidR="0009503A" w:rsidRDefault="004B2BBA">
          <w:pPr>
            <w:pStyle w:val="TOC1"/>
            <w:tabs>
              <w:tab w:val="right" w:leader="dot" w:pos="9016"/>
            </w:tabs>
            <w:rPr>
              <w:noProof/>
              <w:lang w:eastAsia="en-AU"/>
            </w:rPr>
          </w:pPr>
          <w:r>
            <w:fldChar w:fldCharType="begin"/>
          </w:r>
          <w:r>
            <w:instrText xml:space="preserve"> TOC \o "1-3" \h \z \u </w:instrText>
          </w:r>
          <w:r>
            <w:fldChar w:fldCharType="separate"/>
          </w:r>
          <w:hyperlink w:anchor="_Toc534793052" w:history="1">
            <w:r w:rsidR="0009503A" w:rsidRPr="00BA71FF">
              <w:rPr>
                <w:rStyle w:val="Hyperlink"/>
                <w:noProof/>
              </w:rPr>
              <w:t>EXECUTIVE SUMMARY</w:t>
            </w:r>
            <w:r w:rsidR="0009503A">
              <w:rPr>
                <w:noProof/>
                <w:webHidden/>
              </w:rPr>
              <w:tab/>
            </w:r>
            <w:r w:rsidR="0009503A">
              <w:rPr>
                <w:noProof/>
                <w:webHidden/>
              </w:rPr>
              <w:fldChar w:fldCharType="begin"/>
            </w:r>
            <w:r w:rsidR="0009503A">
              <w:rPr>
                <w:noProof/>
                <w:webHidden/>
              </w:rPr>
              <w:instrText xml:space="preserve"> PAGEREF _Toc534793052 \h </w:instrText>
            </w:r>
            <w:r w:rsidR="0009503A">
              <w:rPr>
                <w:noProof/>
                <w:webHidden/>
              </w:rPr>
            </w:r>
            <w:r w:rsidR="0009503A">
              <w:rPr>
                <w:noProof/>
                <w:webHidden/>
              </w:rPr>
              <w:fldChar w:fldCharType="separate"/>
            </w:r>
            <w:r w:rsidR="0009503A">
              <w:rPr>
                <w:noProof/>
                <w:webHidden/>
              </w:rPr>
              <w:t>5</w:t>
            </w:r>
            <w:r w:rsidR="0009503A">
              <w:rPr>
                <w:noProof/>
                <w:webHidden/>
              </w:rPr>
              <w:fldChar w:fldCharType="end"/>
            </w:r>
          </w:hyperlink>
        </w:p>
        <w:p w14:paraId="24DC9248" w14:textId="77777777" w:rsidR="0009503A" w:rsidRDefault="00B11BCF">
          <w:pPr>
            <w:pStyle w:val="TOC1"/>
            <w:tabs>
              <w:tab w:val="right" w:leader="dot" w:pos="9016"/>
            </w:tabs>
            <w:rPr>
              <w:noProof/>
              <w:lang w:eastAsia="en-AU"/>
            </w:rPr>
          </w:pPr>
          <w:hyperlink w:anchor="_Toc534793053" w:history="1">
            <w:r w:rsidR="0009503A" w:rsidRPr="00BA71FF">
              <w:rPr>
                <w:rStyle w:val="Hyperlink"/>
                <w:noProof/>
              </w:rPr>
              <w:t>MAIN REPORT</w:t>
            </w:r>
            <w:r w:rsidR="0009503A">
              <w:rPr>
                <w:noProof/>
                <w:webHidden/>
              </w:rPr>
              <w:tab/>
            </w:r>
            <w:r w:rsidR="0009503A">
              <w:rPr>
                <w:noProof/>
                <w:webHidden/>
              </w:rPr>
              <w:fldChar w:fldCharType="begin"/>
            </w:r>
            <w:r w:rsidR="0009503A">
              <w:rPr>
                <w:noProof/>
                <w:webHidden/>
              </w:rPr>
              <w:instrText xml:space="preserve"> PAGEREF _Toc534793053 \h </w:instrText>
            </w:r>
            <w:r w:rsidR="0009503A">
              <w:rPr>
                <w:noProof/>
                <w:webHidden/>
              </w:rPr>
            </w:r>
            <w:r w:rsidR="0009503A">
              <w:rPr>
                <w:noProof/>
                <w:webHidden/>
              </w:rPr>
              <w:fldChar w:fldCharType="separate"/>
            </w:r>
            <w:r w:rsidR="0009503A">
              <w:rPr>
                <w:noProof/>
                <w:webHidden/>
              </w:rPr>
              <w:t>11</w:t>
            </w:r>
            <w:r w:rsidR="0009503A">
              <w:rPr>
                <w:noProof/>
                <w:webHidden/>
              </w:rPr>
              <w:fldChar w:fldCharType="end"/>
            </w:r>
          </w:hyperlink>
        </w:p>
        <w:p w14:paraId="3CE49CEA" w14:textId="77777777" w:rsidR="0009503A" w:rsidRDefault="00B11BCF">
          <w:pPr>
            <w:pStyle w:val="TOC1"/>
            <w:tabs>
              <w:tab w:val="right" w:leader="dot" w:pos="9016"/>
            </w:tabs>
            <w:rPr>
              <w:noProof/>
              <w:lang w:eastAsia="en-AU"/>
            </w:rPr>
          </w:pPr>
          <w:hyperlink w:anchor="_Toc534793054" w:history="1">
            <w:r w:rsidR="0009503A" w:rsidRPr="00BA71FF">
              <w:rPr>
                <w:rStyle w:val="Hyperlink"/>
                <w:noProof/>
              </w:rPr>
              <w:t>Background</w:t>
            </w:r>
            <w:r w:rsidR="0009503A">
              <w:rPr>
                <w:noProof/>
                <w:webHidden/>
              </w:rPr>
              <w:tab/>
            </w:r>
            <w:r w:rsidR="0009503A">
              <w:rPr>
                <w:noProof/>
                <w:webHidden/>
              </w:rPr>
              <w:fldChar w:fldCharType="begin"/>
            </w:r>
            <w:r w:rsidR="0009503A">
              <w:rPr>
                <w:noProof/>
                <w:webHidden/>
              </w:rPr>
              <w:instrText xml:space="preserve"> PAGEREF _Toc534793054 \h </w:instrText>
            </w:r>
            <w:r w:rsidR="0009503A">
              <w:rPr>
                <w:noProof/>
                <w:webHidden/>
              </w:rPr>
            </w:r>
            <w:r w:rsidR="0009503A">
              <w:rPr>
                <w:noProof/>
                <w:webHidden/>
              </w:rPr>
              <w:fldChar w:fldCharType="separate"/>
            </w:r>
            <w:r w:rsidR="0009503A">
              <w:rPr>
                <w:noProof/>
                <w:webHidden/>
              </w:rPr>
              <w:t>11</w:t>
            </w:r>
            <w:r w:rsidR="0009503A">
              <w:rPr>
                <w:noProof/>
                <w:webHidden/>
              </w:rPr>
              <w:fldChar w:fldCharType="end"/>
            </w:r>
          </w:hyperlink>
        </w:p>
        <w:p w14:paraId="29647ECC" w14:textId="77777777" w:rsidR="0009503A" w:rsidRDefault="00B11BCF">
          <w:pPr>
            <w:pStyle w:val="TOC1"/>
            <w:tabs>
              <w:tab w:val="right" w:leader="dot" w:pos="9016"/>
            </w:tabs>
            <w:rPr>
              <w:noProof/>
              <w:lang w:eastAsia="en-AU"/>
            </w:rPr>
          </w:pPr>
          <w:hyperlink w:anchor="_Toc534793055" w:history="1">
            <w:r w:rsidR="0009503A" w:rsidRPr="00BA71FF">
              <w:rPr>
                <w:rStyle w:val="Hyperlink"/>
                <w:noProof/>
              </w:rPr>
              <w:t>The PPMC study; 2016-18</w:t>
            </w:r>
            <w:r w:rsidR="0009503A">
              <w:rPr>
                <w:noProof/>
                <w:webHidden/>
              </w:rPr>
              <w:tab/>
            </w:r>
            <w:r w:rsidR="0009503A">
              <w:rPr>
                <w:noProof/>
                <w:webHidden/>
              </w:rPr>
              <w:fldChar w:fldCharType="begin"/>
            </w:r>
            <w:r w:rsidR="0009503A">
              <w:rPr>
                <w:noProof/>
                <w:webHidden/>
              </w:rPr>
              <w:instrText xml:space="preserve"> PAGEREF _Toc534793055 \h </w:instrText>
            </w:r>
            <w:r w:rsidR="0009503A">
              <w:rPr>
                <w:noProof/>
                <w:webHidden/>
              </w:rPr>
            </w:r>
            <w:r w:rsidR="0009503A">
              <w:rPr>
                <w:noProof/>
                <w:webHidden/>
              </w:rPr>
              <w:fldChar w:fldCharType="separate"/>
            </w:r>
            <w:r w:rsidR="0009503A">
              <w:rPr>
                <w:noProof/>
                <w:webHidden/>
              </w:rPr>
              <w:t>12</w:t>
            </w:r>
            <w:r w:rsidR="0009503A">
              <w:rPr>
                <w:noProof/>
                <w:webHidden/>
              </w:rPr>
              <w:fldChar w:fldCharType="end"/>
            </w:r>
          </w:hyperlink>
        </w:p>
        <w:p w14:paraId="0F611E05" w14:textId="77777777" w:rsidR="0009503A" w:rsidRDefault="00B11BCF">
          <w:pPr>
            <w:pStyle w:val="TOC1"/>
            <w:tabs>
              <w:tab w:val="right" w:leader="dot" w:pos="9016"/>
            </w:tabs>
            <w:rPr>
              <w:noProof/>
              <w:lang w:eastAsia="en-AU"/>
            </w:rPr>
          </w:pPr>
          <w:hyperlink w:anchor="_Toc534793056" w:history="1">
            <w:r w:rsidR="0009503A" w:rsidRPr="00BA71FF">
              <w:rPr>
                <w:rStyle w:val="Hyperlink"/>
                <w:noProof/>
              </w:rPr>
              <w:t>Methods</w:t>
            </w:r>
            <w:r w:rsidR="0009503A">
              <w:rPr>
                <w:noProof/>
                <w:webHidden/>
              </w:rPr>
              <w:tab/>
            </w:r>
            <w:r w:rsidR="0009503A">
              <w:rPr>
                <w:noProof/>
                <w:webHidden/>
              </w:rPr>
              <w:fldChar w:fldCharType="begin"/>
            </w:r>
            <w:r w:rsidR="0009503A">
              <w:rPr>
                <w:noProof/>
                <w:webHidden/>
              </w:rPr>
              <w:instrText xml:space="preserve"> PAGEREF _Toc534793056 \h </w:instrText>
            </w:r>
            <w:r w:rsidR="0009503A">
              <w:rPr>
                <w:noProof/>
                <w:webHidden/>
              </w:rPr>
            </w:r>
            <w:r w:rsidR="0009503A">
              <w:rPr>
                <w:noProof/>
                <w:webHidden/>
              </w:rPr>
              <w:fldChar w:fldCharType="separate"/>
            </w:r>
            <w:r w:rsidR="0009503A">
              <w:rPr>
                <w:noProof/>
                <w:webHidden/>
              </w:rPr>
              <w:t>16</w:t>
            </w:r>
            <w:r w:rsidR="0009503A">
              <w:rPr>
                <w:noProof/>
                <w:webHidden/>
              </w:rPr>
              <w:fldChar w:fldCharType="end"/>
            </w:r>
          </w:hyperlink>
        </w:p>
        <w:p w14:paraId="1BC96B5A" w14:textId="77777777" w:rsidR="0009503A" w:rsidRDefault="00B11BCF">
          <w:pPr>
            <w:pStyle w:val="TOC2"/>
            <w:tabs>
              <w:tab w:val="right" w:leader="dot" w:pos="9016"/>
            </w:tabs>
            <w:rPr>
              <w:noProof/>
              <w:lang w:eastAsia="en-AU"/>
            </w:rPr>
          </w:pPr>
          <w:hyperlink w:anchor="_Toc534793057" w:history="1">
            <w:r w:rsidR="0009503A" w:rsidRPr="00BA71FF">
              <w:rPr>
                <w:rStyle w:val="Hyperlink"/>
                <w:noProof/>
              </w:rPr>
              <w:t>Participant selection and recruitment</w:t>
            </w:r>
            <w:r w:rsidR="0009503A">
              <w:rPr>
                <w:noProof/>
                <w:webHidden/>
              </w:rPr>
              <w:tab/>
            </w:r>
            <w:r w:rsidR="0009503A">
              <w:rPr>
                <w:noProof/>
                <w:webHidden/>
              </w:rPr>
              <w:fldChar w:fldCharType="begin"/>
            </w:r>
            <w:r w:rsidR="0009503A">
              <w:rPr>
                <w:noProof/>
                <w:webHidden/>
              </w:rPr>
              <w:instrText xml:space="preserve"> PAGEREF _Toc534793057 \h </w:instrText>
            </w:r>
            <w:r w:rsidR="0009503A">
              <w:rPr>
                <w:noProof/>
                <w:webHidden/>
              </w:rPr>
            </w:r>
            <w:r w:rsidR="0009503A">
              <w:rPr>
                <w:noProof/>
                <w:webHidden/>
              </w:rPr>
              <w:fldChar w:fldCharType="separate"/>
            </w:r>
            <w:r w:rsidR="0009503A">
              <w:rPr>
                <w:noProof/>
                <w:webHidden/>
              </w:rPr>
              <w:t>16</w:t>
            </w:r>
            <w:r w:rsidR="0009503A">
              <w:rPr>
                <w:noProof/>
                <w:webHidden/>
              </w:rPr>
              <w:fldChar w:fldCharType="end"/>
            </w:r>
          </w:hyperlink>
        </w:p>
        <w:p w14:paraId="192824C1" w14:textId="77777777" w:rsidR="0009503A" w:rsidRDefault="00B11BCF">
          <w:pPr>
            <w:pStyle w:val="TOC3"/>
            <w:tabs>
              <w:tab w:val="right" w:leader="dot" w:pos="9016"/>
            </w:tabs>
            <w:rPr>
              <w:noProof/>
              <w:lang w:eastAsia="en-AU"/>
            </w:rPr>
          </w:pPr>
          <w:hyperlink w:anchor="_Toc534793058" w:history="1">
            <w:r w:rsidR="0009503A" w:rsidRPr="00BA71FF">
              <w:rPr>
                <w:rStyle w:val="Hyperlink"/>
                <w:noProof/>
              </w:rPr>
              <w:t>Qualitative study methods and data collection:</w:t>
            </w:r>
            <w:r w:rsidR="0009503A">
              <w:rPr>
                <w:noProof/>
                <w:webHidden/>
              </w:rPr>
              <w:tab/>
            </w:r>
            <w:r w:rsidR="0009503A">
              <w:rPr>
                <w:noProof/>
                <w:webHidden/>
              </w:rPr>
              <w:fldChar w:fldCharType="begin"/>
            </w:r>
            <w:r w:rsidR="0009503A">
              <w:rPr>
                <w:noProof/>
                <w:webHidden/>
              </w:rPr>
              <w:instrText xml:space="preserve"> PAGEREF _Toc534793058 \h </w:instrText>
            </w:r>
            <w:r w:rsidR="0009503A">
              <w:rPr>
                <w:noProof/>
                <w:webHidden/>
              </w:rPr>
            </w:r>
            <w:r w:rsidR="0009503A">
              <w:rPr>
                <w:noProof/>
                <w:webHidden/>
              </w:rPr>
              <w:fldChar w:fldCharType="separate"/>
            </w:r>
            <w:r w:rsidR="0009503A">
              <w:rPr>
                <w:noProof/>
                <w:webHidden/>
              </w:rPr>
              <w:t>16</w:t>
            </w:r>
            <w:r w:rsidR="0009503A">
              <w:rPr>
                <w:noProof/>
                <w:webHidden/>
              </w:rPr>
              <w:fldChar w:fldCharType="end"/>
            </w:r>
          </w:hyperlink>
        </w:p>
        <w:p w14:paraId="3416B769" w14:textId="77777777" w:rsidR="0009503A" w:rsidRDefault="00B11BCF">
          <w:pPr>
            <w:pStyle w:val="TOC3"/>
            <w:tabs>
              <w:tab w:val="right" w:leader="dot" w:pos="9016"/>
            </w:tabs>
            <w:rPr>
              <w:noProof/>
              <w:lang w:eastAsia="en-AU"/>
            </w:rPr>
          </w:pPr>
          <w:hyperlink w:anchor="_Toc534793059" w:history="1">
            <w:r w:rsidR="0009503A" w:rsidRPr="00BA71FF">
              <w:rPr>
                <w:rStyle w:val="Hyperlink"/>
                <w:noProof/>
              </w:rPr>
              <w:t>Economic study methods and data collection</w:t>
            </w:r>
            <w:r w:rsidR="0009503A">
              <w:rPr>
                <w:noProof/>
                <w:webHidden/>
              </w:rPr>
              <w:tab/>
            </w:r>
            <w:r w:rsidR="0009503A">
              <w:rPr>
                <w:noProof/>
                <w:webHidden/>
              </w:rPr>
              <w:fldChar w:fldCharType="begin"/>
            </w:r>
            <w:r w:rsidR="0009503A">
              <w:rPr>
                <w:noProof/>
                <w:webHidden/>
              </w:rPr>
              <w:instrText xml:space="preserve"> PAGEREF _Toc534793059 \h </w:instrText>
            </w:r>
            <w:r w:rsidR="0009503A">
              <w:rPr>
                <w:noProof/>
                <w:webHidden/>
              </w:rPr>
            </w:r>
            <w:r w:rsidR="0009503A">
              <w:rPr>
                <w:noProof/>
                <w:webHidden/>
              </w:rPr>
              <w:fldChar w:fldCharType="separate"/>
            </w:r>
            <w:r w:rsidR="0009503A">
              <w:rPr>
                <w:noProof/>
                <w:webHidden/>
              </w:rPr>
              <w:t>18</w:t>
            </w:r>
            <w:r w:rsidR="0009503A">
              <w:rPr>
                <w:noProof/>
                <w:webHidden/>
              </w:rPr>
              <w:fldChar w:fldCharType="end"/>
            </w:r>
          </w:hyperlink>
        </w:p>
        <w:p w14:paraId="668712EE" w14:textId="77777777" w:rsidR="0009503A" w:rsidRDefault="00B11BCF">
          <w:pPr>
            <w:pStyle w:val="TOC1"/>
            <w:tabs>
              <w:tab w:val="right" w:leader="dot" w:pos="9016"/>
            </w:tabs>
            <w:rPr>
              <w:noProof/>
              <w:lang w:eastAsia="en-AU"/>
            </w:rPr>
          </w:pPr>
          <w:hyperlink w:anchor="_Toc534793060" w:history="1">
            <w:r w:rsidR="0009503A" w:rsidRPr="00BA71FF">
              <w:rPr>
                <w:rStyle w:val="Hyperlink"/>
                <w:noProof/>
              </w:rPr>
              <w:t>Qualitative Study Results</w:t>
            </w:r>
            <w:r w:rsidR="0009503A">
              <w:rPr>
                <w:noProof/>
                <w:webHidden/>
              </w:rPr>
              <w:tab/>
            </w:r>
            <w:r w:rsidR="0009503A">
              <w:rPr>
                <w:noProof/>
                <w:webHidden/>
              </w:rPr>
              <w:fldChar w:fldCharType="begin"/>
            </w:r>
            <w:r w:rsidR="0009503A">
              <w:rPr>
                <w:noProof/>
                <w:webHidden/>
              </w:rPr>
              <w:instrText xml:space="preserve"> PAGEREF _Toc534793060 \h </w:instrText>
            </w:r>
            <w:r w:rsidR="0009503A">
              <w:rPr>
                <w:noProof/>
                <w:webHidden/>
              </w:rPr>
            </w:r>
            <w:r w:rsidR="0009503A">
              <w:rPr>
                <w:noProof/>
                <w:webHidden/>
              </w:rPr>
              <w:fldChar w:fldCharType="separate"/>
            </w:r>
            <w:r w:rsidR="0009503A">
              <w:rPr>
                <w:noProof/>
                <w:webHidden/>
              </w:rPr>
              <w:t>21</w:t>
            </w:r>
            <w:r w:rsidR="0009503A">
              <w:rPr>
                <w:noProof/>
                <w:webHidden/>
              </w:rPr>
              <w:fldChar w:fldCharType="end"/>
            </w:r>
          </w:hyperlink>
        </w:p>
        <w:p w14:paraId="66EE21DB" w14:textId="77777777" w:rsidR="0009503A" w:rsidRDefault="00B11BCF">
          <w:pPr>
            <w:pStyle w:val="TOC2"/>
            <w:tabs>
              <w:tab w:val="right" w:leader="dot" w:pos="9016"/>
            </w:tabs>
            <w:rPr>
              <w:noProof/>
              <w:lang w:eastAsia="en-AU"/>
            </w:rPr>
          </w:pPr>
          <w:hyperlink w:anchor="_Toc534793061" w:history="1">
            <w:r w:rsidR="0009503A" w:rsidRPr="00BA71FF">
              <w:rPr>
                <w:rStyle w:val="Hyperlink"/>
                <w:noProof/>
              </w:rPr>
              <w:t>Findings from early phase interviews and focus groups</w:t>
            </w:r>
            <w:r w:rsidR="0009503A">
              <w:rPr>
                <w:noProof/>
                <w:webHidden/>
              </w:rPr>
              <w:tab/>
            </w:r>
            <w:r w:rsidR="0009503A">
              <w:rPr>
                <w:noProof/>
                <w:webHidden/>
              </w:rPr>
              <w:fldChar w:fldCharType="begin"/>
            </w:r>
            <w:r w:rsidR="0009503A">
              <w:rPr>
                <w:noProof/>
                <w:webHidden/>
              </w:rPr>
              <w:instrText xml:space="preserve"> PAGEREF _Toc534793061 \h </w:instrText>
            </w:r>
            <w:r w:rsidR="0009503A">
              <w:rPr>
                <w:noProof/>
                <w:webHidden/>
              </w:rPr>
            </w:r>
            <w:r w:rsidR="0009503A">
              <w:rPr>
                <w:noProof/>
                <w:webHidden/>
              </w:rPr>
              <w:fldChar w:fldCharType="separate"/>
            </w:r>
            <w:r w:rsidR="0009503A">
              <w:rPr>
                <w:noProof/>
                <w:webHidden/>
              </w:rPr>
              <w:t>21</w:t>
            </w:r>
            <w:r w:rsidR="0009503A">
              <w:rPr>
                <w:noProof/>
                <w:webHidden/>
              </w:rPr>
              <w:fldChar w:fldCharType="end"/>
            </w:r>
          </w:hyperlink>
        </w:p>
        <w:p w14:paraId="5895AFE4" w14:textId="77777777" w:rsidR="0009503A" w:rsidRDefault="00B11BCF">
          <w:pPr>
            <w:pStyle w:val="TOC3"/>
            <w:tabs>
              <w:tab w:val="left" w:pos="880"/>
              <w:tab w:val="right" w:leader="dot" w:pos="9016"/>
            </w:tabs>
            <w:rPr>
              <w:noProof/>
              <w:lang w:eastAsia="en-AU"/>
            </w:rPr>
          </w:pPr>
          <w:hyperlink w:anchor="_Toc534793062" w:history="1">
            <w:r w:rsidR="0009503A" w:rsidRPr="00BA71FF">
              <w:rPr>
                <w:rStyle w:val="Hyperlink"/>
                <w:b/>
                <w:noProof/>
              </w:rPr>
              <w:t>1.</w:t>
            </w:r>
            <w:r w:rsidR="0009503A">
              <w:rPr>
                <w:noProof/>
                <w:lang w:eastAsia="en-AU"/>
              </w:rPr>
              <w:tab/>
            </w:r>
            <w:r w:rsidR="0009503A" w:rsidRPr="00BA71FF">
              <w:rPr>
                <w:rStyle w:val="Hyperlink"/>
                <w:b/>
                <w:noProof/>
              </w:rPr>
              <w:t>Improved quality and safety of care</w:t>
            </w:r>
            <w:r w:rsidR="0009503A">
              <w:rPr>
                <w:noProof/>
                <w:webHidden/>
              </w:rPr>
              <w:tab/>
            </w:r>
            <w:r w:rsidR="0009503A">
              <w:rPr>
                <w:noProof/>
                <w:webHidden/>
              </w:rPr>
              <w:fldChar w:fldCharType="begin"/>
            </w:r>
            <w:r w:rsidR="0009503A">
              <w:rPr>
                <w:noProof/>
                <w:webHidden/>
              </w:rPr>
              <w:instrText xml:space="preserve"> PAGEREF _Toc534793062 \h </w:instrText>
            </w:r>
            <w:r w:rsidR="0009503A">
              <w:rPr>
                <w:noProof/>
                <w:webHidden/>
              </w:rPr>
            </w:r>
            <w:r w:rsidR="0009503A">
              <w:rPr>
                <w:noProof/>
                <w:webHidden/>
              </w:rPr>
              <w:fldChar w:fldCharType="separate"/>
            </w:r>
            <w:r w:rsidR="0009503A">
              <w:rPr>
                <w:noProof/>
                <w:webHidden/>
              </w:rPr>
              <w:t>22</w:t>
            </w:r>
            <w:r w:rsidR="0009503A">
              <w:rPr>
                <w:noProof/>
                <w:webHidden/>
              </w:rPr>
              <w:fldChar w:fldCharType="end"/>
            </w:r>
          </w:hyperlink>
        </w:p>
        <w:p w14:paraId="018995CC" w14:textId="77777777" w:rsidR="0009503A" w:rsidRDefault="00B11BCF">
          <w:pPr>
            <w:pStyle w:val="TOC3"/>
            <w:tabs>
              <w:tab w:val="left" w:pos="880"/>
              <w:tab w:val="right" w:leader="dot" w:pos="9016"/>
            </w:tabs>
            <w:rPr>
              <w:noProof/>
              <w:lang w:eastAsia="en-AU"/>
            </w:rPr>
          </w:pPr>
          <w:hyperlink w:anchor="_Toc534793063" w:history="1">
            <w:r w:rsidR="0009503A" w:rsidRPr="00BA71FF">
              <w:rPr>
                <w:rStyle w:val="Hyperlink"/>
                <w:b/>
                <w:noProof/>
              </w:rPr>
              <w:t>2.</w:t>
            </w:r>
            <w:r w:rsidR="0009503A">
              <w:rPr>
                <w:noProof/>
                <w:lang w:eastAsia="en-AU"/>
              </w:rPr>
              <w:tab/>
            </w:r>
            <w:r w:rsidR="0009503A" w:rsidRPr="00BA71FF">
              <w:rPr>
                <w:rStyle w:val="Hyperlink"/>
                <w:b/>
                <w:noProof/>
              </w:rPr>
              <w:t>Optimisation of pharmacists’ skills and competencies</w:t>
            </w:r>
            <w:r w:rsidR="0009503A">
              <w:rPr>
                <w:noProof/>
                <w:webHidden/>
              </w:rPr>
              <w:tab/>
            </w:r>
            <w:r w:rsidR="0009503A">
              <w:rPr>
                <w:noProof/>
                <w:webHidden/>
              </w:rPr>
              <w:fldChar w:fldCharType="begin"/>
            </w:r>
            <w:r w:rsidR="0009503A">
              <w:rPr>
                <w:noProof/>
                <w:webHidden/>
              </w:rPr>
              <w:instrText xml:space="preserve"> PAGEREF _Toc534793063 \h </w:instrText>
            </w:r>
            <w:r w:rsidR="0009503A">
              <w:rPr>
                <w:noProof/>
                <w:webHidden/>
              </w:rPr>
            </w:r>
            <w:r w:rsidR="0009503A">
              <w:rPr>
                <w:noProof/>
                <w:webHidden/>
              </w:rPr>
              <w:fldChar w:fldCharType="separate"/>
            </w:r>
            <w:r w:rsidR="0009503A">
              <w:rPr>
                <w:noProof/>
                <w:webHidden/>
              </w:rPr>
              <w:t>23</w:t>
            </w:r>
            <w:r w:rsidR="0009503A">
              <w:rPr>
                <w:noProof/>
                <w:webHidden/>
              </w:rPr>
              <w:fldChar w:fldCharType="end"/>
            </w:r>
          </w:hyperlink>
        </w:p>
        <w:p w14:paraId="16447007" w14:textId="77777777" w:rsidR="0009503A" w:rsidRDefault="00B11BCF">
          <w:pPr>
            <w:pStyle w:val="TOC3"/>
            <w:tabs>
              <w:tab w:val="left" w:pos="880"/>
              <w:tab w:val="right" w:leader="dot" w:pos="9016"/>
            </w:tabs>
            <w:rPr>
              <w:noProof/>
              <w:lang w:eastAsia="en-AU"/>
            </w:rPr>
          </w:pPr>
          <w:hyperlink w:anchor="_Toc534793064" w:history="1">
            <w:r w:rsidR="0009503A" w:rsidRPr="00BA71FF">
              <w:rPr>
                <w:rStyle w:val="Hyperlink"/>
                <w:b/>
                <w:noProof/>
              </w:rPr>
              <w:t>3.</w:t>
            </w:r>
            <w:r w:rsidR="0009503A">
              <w:rPr>
                <w:noProof/>
                <w:lang w:eastAsia="en-AU"/>
              </w:rPr>
              <w:tab/>
            </w:r>
            <w:r w:rsidR="0009503A" w:rsidRPr="00BA71FF">
              <w:rPr>
                <w:rStyle w:val="Hyperlink"/>
                <w:b/>
                <w:noProof/>
              </w:rPr>
              <w:t>Satisfaction with more multidisciplinary approaches from the PPMC model.</w:t>
            </w:r>
            <w:r w:rsidR="0009503A">
              <w:rPr>
                <w:noProof/>
                <w:webHidden/>
              </w:rPr>
              <w:tab/>
            </w:r>
            <w:r w:rsidR="0009503A">
              <w:rPr>
                <w:noProof/>
                <w:webHidden/>
              </w:rPr>
              <w:fldChar w:fldCharType="begin"/>
            </w:r>
            <w:r w:rsidR="0009503A">
              <w:rPr>
                <w:noProof/>
                <w:webHidden/>
              </w:rPr>
              <w:instrText xml:space="preserve"> PAGEREF _Toc534793064 \h </w:instrText>
            </w:r>
            <w:r w:rsidR="0009503A">
              <w:rPr>
                <w:noProof/>
                <w:webHidden/>
              </w:rPr>
            </w:r>
            <w:r w:rsidR="0009503A">
              <w:rPr>
                <w:noProof/>
                <w:webHidden/>
              </w:rPr>
              <w:fldChar w:fldCharType="separate"/>
            </w:r>
            <w:r w:rsidR="0009503A">
              <w:rPr>
                <w:noProof/>
                <w:webHidden/>
              </w:rPr>
              <w:t>25</w:t>
            </w:r>
            <w:r w:rsidR="0009503A">
              <w:rPr>
                <w:noProof/>
                <w:webHidden/>
              </w:rPr>
              <w:fldChar w:fldCharType="end"/>
            </w:r>
          </w:hyperlink>
        </w:p>
        <w:p w14:paraId="5A8A89DE" w14:textId="77777777" w:rsidR="0009503A" w:rsidRDefault="00B11BCF">
          <w:pPr>
            <w:pStyle w:val="TOC3"/>
            <w:tabs>
              <w:tab w:val="left" w:pos="880"/>
              <w:tab w:val="right" w:leader="dot" w:pos="9016"/>
            </w:tabs>
            <w:rPr>
              <w:noProof/>
              <w:lang w:eastAsia="en-AU"/>
            </w:rPr>
          </w:pPr>
          <w:hyperlink w:anchor="_Toc534793065" w:history="1">
            <w:r w:rsidR="0009503A" w:rsidRPr="00BA71FF">
              <w:rPr>
                <w:rStyle w:val="Hyperlink"/>
                <w:b/>
                <w:noProof/>
              </w:rPr>
              <w:t>4.</w:t>
            </w:r>
            <w:r w:rsidR="0009503A">
              <w:rPr>
                <w:noProof/>
                <w:lang w:eastAsia="en-AU"/>
              </w:rPr>
              <w:tab/>
            </w:r>
            <w:r w:rsidR="0009503A" w:rsidRPr="00BA71FF">
              <w:rPr>
                <w:rStyle w:val="Hyperlink"/>
                <w:b/>
                <w:noProof/>
              </w:rPr>
              <w:t>Transferability and sustainability of the model</w:t>
            </w:r>
            <w:r w:rsidR="0009503A">
              <w:rPr>
                <w:noProof/>
                <w:webHidden/>
              </w:rPr>
              <w:tab/>
            </w:r>
            <w:r w:rsidR="0009503A">
              <w:rPr>
                <w:noProof/>
                <w:webHidden/>
              </w:rPr>
              <w:fldChar w:fldCharType="begin"/>
            </w:r>
            <w:r w:rsidR="0009503A">
              <w:rPr>
                <w:noProof/>
                <w:webHidden/>
              </w:rPr>
              <w:instrText xml:space="preserve"> PAGEREF _Toc534793065 \h </w:instrText>
            </w:r>
            <w:r w:rsidR="0009503A">
              <w:rPr>
                <w:noProof/>
                <w:webHidden/>
              </w:rPr>
            </w:r>
            <w:r w:rsidR="0009503A">
              <w:rPr>
                <w:noProof/>
                <w:webHidden/>
              </w:rPr>
              <w:fldChar w:fldCharType="separate"/>
            </w:r>
            <w:r w:rsidR="0009503A">
              <w:rPr>
                <w:noProof/>
                <w:webHidden/>
              </w:rPr>
              <w:t>26</w:t>
            </w:r>
            <w:r w:rsidR="0009503A">
              <w:rPr>
                <w:noProof/>
                <w:webHidden/>
              </w:rPr>
              <w:fldChar w:fldCharType="end"/>
            </w:r>
          </w:hyperlink>
        </w:p>
        <w:p w14:paraId="0FD80060" w14:textId="77777777" w:rsidR="0009503A" w:rsidRDefault="00B11BCF">
          <w:pPr>
            <w:pStyle w:val="TOC2"/>
            <w:tabs>
              <w:tab w:val="right" w:leader="dot" w:pos="9016"/>
            </w:tabs>
            <w:rPr>
              <w:noProof/>
              <w:lang w:eastAsia="en-AU"/>
            </w:rPr>
          </w:pPr>
          <w:hyperlink w:anchor="_Toc534793066" w:history="1">
            <w:r w:rsidR="0009503A" w:rsidRPr="00BA71FF">
              <w:rPr>
                <w:rStyle w:val="Hyperlink"/>
                <w:noProof/>
              </w:rPr>
              <w:t>Findings from late phase interviews and focus groups</w:t>
            </w:r>
            <w:r w:rsidR="0009503A">
              <w:rPr>
                <w:noProof/>
                <w:webHidden/>
              </w:rPr>
              <w:tab/>
            </w:r>
            <w:r w:rsidR="0009503A">
              <w:rPr>
                <w:noProof/>
                <w:webHidden/>
              </w:rPr>
              <w:fldChar w:fldCharType="begin"/>
            </w:r>
            <w:r w:rsidR="0009503A">
              <w:rPr>
                <w:noProof/>
                <w:webHidden/>
              </w:rPr>
              <w:instrText xml:space="preserve"> PAGEREF _Toc534793066 \h </w:instrText>
            </w:r>
            <w:r w:rsidR="0009503A">
              <w:rPr>
                <w:noProof/>
                <w:webHidden/>
              </w:rPr>
            </w:r>
            <w:r w:rsidR="0009503A">
              <w:rPr>
                <w:noProof/>
                <w:webHidden/>
              </w:rPr>
              <w:fldChar w:fldCharType="separate"/>
            </w:r>
            <w:r w:rsidR="0009503A">
              <w:rPr>
                <w:noProof/>
                <w:webHidden/>
              </w:rPr>
              <w:t>28</w:t>
            </w:r>
            <w:r w:rsidR="0009503A">
              <w:rPr>
                <w:noProof/>
                <w:webHidden/>
              </w:rPr>
              <w:fldChar w:fldCharType="end"/>
            </w:r>
          </w:hyperlink>
        </w:p>
        <w:p w14:paraId="6C932243" w14:textId="77777777" w:rsidR="0009503A" w:rsidRDefault="00B11BCF">
          <w:pPr>
            <w:pStyle w:val="TOC3"/>
            <w:tabs>
              <w:tab w:val="left" w:pos="880"/>
              <w:tab w:val="right" w:leader="dot" w:pos="9016"/>
            </w:tabs>
            <w:rPr>
              <w:noProof/>
              <w:lang w:eastAsia="en-AU"/>
            </w:rPr>
          </w:pPr>
          <w:hyperlink w:anchor="_Toc534793067" w:history="1">
            <w:r w:rsidR="0009503A" w:rsidRPr="00BA71FF">
              <w:rPr>
                <w:rStyle w:val="Hyperlink"/>
                <w:b/>
                <w:noProof/>
              </w:rPr>
              <w:t>1.</w:t>
            </w:r>
            <w:r w:rsidR="0009503A">
              <w:rPr>
                <w:noProof/>
                <w:lang w:eastAsia="en-AU"/>
              </w:rPr>
              <w:tab/>
            </w:r>
            <w:r w:rsidR="0009503A" w:rsidRPr="00BA71FF">
              <w:rPr>
                <w:rStyle w:val="Hyperlink"/>
                <w:b/>
                <w:noProof/>
              </w:rPr>
              <w:t>Improving quality and safety of care</w:t>
            </w:r>
            <w:r w:rsidR="0009503A">
              <w:rPr>
                <w:noProof/>
                <w:webHidden/>
              </w:rPr>
              <w:tab/>
            </w:r>
            <w:r w:rsidR="0009503A">
              <w:rPr>
                <w:noProof/>
                <w:webHidden/>
              </w:rPr>
              <w:fldChar w:fldCharType="begin"/>
            </w:r>
            <w:r w:rsidR="0009503A">
              <w:rPr>
                <w:noProof/>
                <w:webHidden/>
              </w:rPr>
              <w:instrText xml:space="preserve"> PAGEREF _Toc534793067 \h </w:instrText>
            </w:r>
            <w:r w:rsidR="0009503A">
              <w:rPr>
                <w:noProof/>
                <w:webHidden/>
              </w:rPr>
            </w:r>
            <w:r w:rsidR="0009503A">
              <w:rPr>
                <w:noProof/>
                <w:webHidden/>
              </w:rPr>
              <w:fldChar w:fldCharType="separate"/>
            </w:r>
            <w:r w:rsidR="0009503A">
              <w:rPr>
                <w:noProof/>
                <w:webHidden/>
              </w:rPr>
              <w:t>29</w:t>
            </w:r>
            <w:r w:rsidR="0009503A">
              <w:rPr>
                <w:noProof/>
                <w:webHidden/>
              </w:rPr>
              <w:fldChar w:fldCharType="end"/>
            </w:r>
          </w:hyperlink>
        </w:p>
        <w:p w14:paraId="639657CD" w14:textId="77777777" w:rsidR="0009503A" w:rsidRDefault="00B11BCF">
          <w:pPr>
            <w:pStyle w:val="TOC3"/>
            <w:tabs>
              <w:tab w:val="left" w:pos="880"/>
              <w:tab w:val="right" w:leader="dot" w:pos="9016"/>
            </w:tabs>
            <w:rPr>
              <w:noProof/>
              <w:lang w:eastAsia="en-AU"/>
            </w:rPr>
          </w:pPr>
          <w:hyperlink w:anchor="_Toc534793068" w:history="1">
            <w:r w:rsidR="0009503A" w:rsidRPr="00BA71FF">
              <w:rPr>
                <w:rStyle w:val="Hyperlink"/>
                <w:b/>
                <w:noProof/>
              </w:rPr>
              <w:t>1.</w:t>
            </w:r>
            <w:r w:rsidR="0009503A">
              <w:rPr>
                <w:noProof/>
                <w:lang w:eastAsia="en-AU"/>
              </w:rPr>
              <w:tab/>
            </w:r>
            <w:r w:rsidR="0009503A" w:rsidRPr="00BA71FF">
              <w:rPr>
                <w:rStyle w:val="Hyperlink"/>
                <w:b/>
                <w:noProof/>
              </w:rPr>
              <w:t>Workforce integration and satisfaction</w:t>
            </w:r>
            <w:r w:rsidR="0009503A">
              <w:rPr>
                <w:noProof/>
                <w:webHidden/>
              </w:rPr>
              <w:tab/>
            </w:r>
            <w:r w:rsidR="0009503A">
              <w:rPr>
                <w:noProof/>
                <w:webHidden/>
              </w:rPr>
              <w:fldChar w:fldCharType="begin"/>
            </w:r>
            <w:r w:rsidR="0009503A">
              <w:rPr>
                <w:noProof/>
                <w:webHidden/>
              </w:rPr>
              <w:instrText xml:space="preserve"> PAGEREF _Toc534793068 \h </w:instrText>
            </w:r>
            <w:r w:rsidR="0009503A">
              <w:rPr>
                <w:noProof/>
                <w:webHidden/>
              </w:rPr>
            </w:r>
            <w:r w:rsidR="0009503A">
              <w:rPr>
                <w:noProof/>
                <w:webHidden/>
              </w:rPr>
              <w:fldChar w:fldCharType="separate"/>
            </w:r>
            <w:r w:rsidR="0009503A">
              <w:rPr>
                <w:noProof/>
                <w:webHidden/>
              </w:rPr>
              <w:t>33</w:t>
            </w:r>
            <w:r w:rsidR="0009503A">
              <w:rPr>
                <w:noProof/>
                <w:webHidden/>
              </w:rPr>
              <w:fldChar w:fldCharType="end"/>
            </w:r>
          </w:hyperlink>
        </w:p>
        <w:p w14:paraId="19B3503B" w14:textId="77777777" w:rsidR="0009503A" w:rsidRDefault="00B11BCF">
          <w:pPr>
            <w:pStyle w:val="TOC3"/>
            <w:tabs>
              <w:tab w:val="left" w:pos="880"/>
              <w:tab w:val="right" w:leader="dot" w:pos="9016"/>
            </w:tabs>
            <w:rPr>
              <w:noProof/>
              <w:lang w:eastAsia="en-AU"/>
            </w:rPr>
          </w:pPr>
          <w:hyperlink w:anchor="_Toc534793069" w:history="1">
            <w:r w:rsidR="0009503A" w:rsidRPr="00BA71FF">
              <w:rPr>
                <w:rStyle w:val="Hyperlink"/>
                <w:b/>
                <w:noProof/>
              </w:rPr>
              <w:t>2.</w:t>
            </w:r>
            <w:r w:rsidR="0009503A">
              <w:rPr>
                <w:noProof/>
                <w:lang w:eastAsia="en-AU"/>
              </w:rPr>
              <w:tab/>
            </w:r>
            <w:r w:rsidR="0009503A" w:rsidRPr="00BA71FF">
              <w:rPr>
                <w:rStyle w:val="Hyperlink"/>
                <w:b/>
                <w:noProof/>
              </w:rPr>
              <w:t>Implementing, disseminating and sustaining practice changes</w:t>
            </w:r>
            <w:r w:rsidR="0009503A">
              <w:rPr>
                <w:noProof/>
                <w:webHidden/>
              </w:rPr>
              <w:tab/>
            </w:r>
            <w:r w:rsidR="0009503A">
              <w:rPr>
                <w:noProof/>
                <w:webHidden/>
              </w:rPr>
              <w:fldChar w:fldCharType="begin"/>
            </w:r>
            <w:r w:rsidR="0009503A">
              <w:rPr>
                <w:noProof/>
                <w:webHidden/>
              </w:rPr>
              <w:instrText xml:space="preserve"> PAGEREF _Toc534793069 \h </w:instrText>
            </w:r>
            <w:r w:rsidR="0009503A">
              <w:rPr>
                <w:noProof/>
                <w:webHidden/>
              </w:rPr>
            </w:r>
            <w:r w:rsidR="0009503A">
              <w:rPr>
                <w:noProof/>
                <w:webHidden/>
              </w:rPr>
              <w:fldChar w:fldCharType="separate"/>
            </w:r>
            <w:r w:rsidR="0009503A">
              <w:rPr>
                <w:noProof/>
                <w:webHidden/>
              </w:rPr>
              <w:t>38</w:t>
            </w:r>
            <w:r w:rsidR="0009503A">
              <w:rPr>
                <w:noProof/>
                <w:webHidden/>
              </w:rPr>
              <w:fldChar w:fldCharType="end"/>
            </w:r>
          </w:hyperlink>
        </w:p>
        <w:p w14:paraId="0F19AB79" w14:textId="77777777" w:rsidR="0009503A" w:rsidRDefault="00B11BCF">
          <w:pPr>
            <w:pStyle w:val="TOC1"/>
            <w:tabs>
              <w:tab w:val="right" w:leader="dot" w:pos="9016"/>
            </w:tabs>
            <w:rPr>
              <w:noProof/>
              <w:lang w:eastAsia="en-AU"/>
            </w:rPr>
          </w:pPr>
          <w:hyperlink w:anchor="_Toc534793070" w:history="1">
            <w:r w:rsidR="0009503A" w:rsidRPr="00BA71FF">
              <w:rPr>
                <w:rStyle w:val="Hyperlink"/>
                <w:noProof/>
              </w:rPr>
              <w:t>Economic study results</w:t>
            </w:r>
            <w:r w:rsidR="0009503A">
              <w:rPr>
                <w:noProof/>
                <w:webHidden/>
              </w:rPr>
              <w:tab/>
            </w:r>
            <w:r w:rsidR="0009503A">
              <w:rPr>
                <w:noProof/>
                <w:webHidden/>
              </w:rPr>
              <w:fldChar w:fldCharType="begin"/>
            </w:r>
            <w:r w:rsidR="0009503A">
              <w:rPr>
                <w:noProof/>
                <w:webHidden/>
              </w:rPr>
              <w:instrText xml:space="preserve"> PAGEREF _Toc534793070 \h </w:instrText>
            </w:r>
            <w:r w:rsidR="0009503A">
              <w:rPr>
                <w:noProof/>
                <w:webHidden/>
              </w:rPr>
            </w:r>
            <w:r w:rsidR="0009503A">
              <w:rPr>
                <w:noProof/>
                <w:webHidden/>
              </w:rPr>
              <w:fldChar w:fldCharType="separate"/>
            </w:r>
            <w:r w:rsidR="0009503A">
              <w:rPr>
                <w:noProof/>
                <w:webHidden/>
              </w:rPr>
              <w:t>51</w:t>
            </w:r>
            <w:r w:rsidR="0009503A">
              <w:rPr>
                <w:noProof/>
                <w:webHidden/>
              </w:rPr>
              <w:fldChar w:fldCharType="end"/>
            </w:r>
          </w:hyperlink>
        </w:p>
        <w:p w14:paraId="66D3F1BC" w14:textId="77777777" w:rsidR="0009503A" w:rsidRDefault="00B11BCF">
          <w:pPr>
            <w:pStyle w:val="TOC2"/>
            <w:tabs>
              <w:tab w:val="right" w:leader="dot" w:pos="9016"/>
            </w:tabs>
            <w:rPr>
              <w:noProof/>
              <w:lang w:eastAsia="en-AU"/>
            </w:rPr>
          </w:pPr>
          <w:hyperlink w:anchor="_Toc534793071" w:history="1">
            <w:r w:rsidR="0009503A" w:rsidRPr="00BA71FF">
              <w:rPr>
                <w:rStyle w:val="Hyperlink"/>
                <w:noProof/>
              </w:rPr>
              <w:t>Baseline comparisons of patients enrolled to the study</w:t>
            </w:r>
            <w:r w:rsidR="0009503A">
              <w:rPr>
                <w:noProof/>
                <w:webHidden/>
              </w:rPr>
              <w:tab/>
            </w:r>
            <w:r w:rsidR="0009503A">
              <w:rPr>
                <w:noProof/>
                <w:webHidden/>
              </w:rPr>
              <w:fldChar w:fldCharType="begin"/>
            </w:r>
            <w:r w:rsidR="0009503A">
              <w:rPr>
                <w:noProof/>
                <w:webHidden/>
              </w:rPr>
              <w:instrText xml:space="preserve"> PAGEREF _Toc534793071 \h </w:instrText>
            </w:r>
            <w:r w:rsidR="0009503A">
              <w:rPr>
                <w:noProof/>
                <w:webHidden/>
              </w:rPr>
            </w:r>
            <w:r w:rsidR="0009503A">
              <w:rPr>
                <w:noProof/>
                <w:webHidden/>
              </w:rPr>
              <w:fldChar w:fldCharType="separate"/>
            </w:r>
            <w:r w:rsidR="0009503A">
              <w:rPr>
                <w:noProof/>
                <w:webHidden/>
              </w:rPr>
              <w:t>51</w:t>
            </w:r>
            <w:r w:rsidR="0009503A">
              <w:rPr>
                <w:noProof/>
                <w:webHidden/>
              </w:rPr>
              <w:fldChar w:fldCharType="end"/>
            </w:r>
          </w:hyperlink>
        </w:p>
        <w:p w14:paraId="6BED9CA6" w14:textId="77777777" w:rsidR="0009503A" w:rsidRDefault="00B11BCF">
          <w:pPr>
            <w:pStyle w:val="TOC2"/>
            <w:tabs>
              <w:tab w:val="right" w:leader="dot" w:pos="9016"/>
            </w:tabs>
            <w:rPr>
              <w:noProof/>
              <w:lang w:eastAsia="en-AU"/>
            </w:rPr>
          </w:pPr>
          <w:hyperlink w:anchor="_Toc534793072" w:history="1">
            <w:r w:rsidR="0009503A" w:rsidRPr="00BA71FF">
              <w:rPr>
                <w:rStyle w:val="Hyperlink"/>
                <w:noProof/>
              </w:rPr>
              <w:t>Comparison of weighted inlier equivalent separations (WIES).</w:t>
            </w:r>
            <w:r w:rsidR="0009503A">
              <w:rPr>
                <w:noProof/>
                <w:webHidden/>
              </w:rPr>
              <w:tab/>
            </w:r>
            <w:r w:rsidR="0009503A">
              <w:rPr>
                <w:noProof/>
                <w:webHidden/>
              </w:rPr>
              <w:fldChar w:fldCharType="begin"/>
            </w:r>
            <w:r w:rsidR="0009503A">
              <w:rPr>
                <w:noProof/>
                <w:webHidden/>
              </w:rPr>
              <w:instrText xml:space="preserve"> PAGEREF _Toc534793072 \h </w:instrText>
            </w:r>
            <w:r w:rsidR="0009503A">
              <w:rPr>
                <w:noProof/>
                <w:webHidden/>
              </w:rPr>
            </w:r>
            <w:r w:rsidR="0009503A">
              <w:rPr>
                <w:noProof/>
                <w:webHidden/>
              </w:rPr>
              <w:fldChar w:fldCharType="separate"/>
            </w:r>
            <w:r w:rsidR="0009503A">
              <w:rPr>
                <w:noProof/>
                <w:webHidden/>
              </w:rPr>
              <w:t>52</w:t>
            </w:r>
            <w:r w:rsidR="0009503A">
              <w:rPr>
                <w:noProof/>
                <w:webHidden/>
              </w:rPr>
              <w:fldChar w:fldCharType="end"/>
            </w:r>
          </w:hyperlink>
        </w:p>
        <w:p w14:paraId="159F86F7" w14:textId="77777777" w:rsidR="0009503A" w:rsidRDefault="00B11BCF">
          <w:pPr>
            <w:pStyle w:val="TOC2"/>
            <w:tabs>
              <w:tab w:val="right" w:leader="dot" w:pos="9016"/>
            </w:tabs>
            <w:rPr>
              <w:noProof/>
              <w:lang w:eastAsia="en-AU"/>
            </w:rPr>
          </w:pPr>
          <w:hyperlink w:anchor="_Toc534793073" w:history="1">
            <w:r w:rsidR="0009503A" w:rsidRPr="00BA71FF">
              <w:rPr>
                <w:rStyle w:val="Hyperlink"/>
                <w:noProof/>
              </w:rPr>
              <w:t>Comparison of costs of admissions (unadjusted for background LOS trend)</w:t>
            </w:r>
            <w:r w:rsidR="0009503A">
              <w:rPr>
                <w:noProof/>
                <w:webHidden/>
              </w:rPr>
              <w:tab/>
            </w:r>
            <w:r w:rsidR="0009503A">
              <w:rPr>
                <w:noProof/>
                <w:webHidden/>
              </w:rPr>
              <w:fldChar w:fldCharType="begin"/>
            </w:r>
            <w:r w:rsidR="0009503A">
              <w:rPr>
                <w:noProof/>
                <w:webHidden/>
              </w:rPr>
              <w:instrText xml:space="preserve"> PAGEREF _Toc534793073 \h </w:instrText>
            </w:r>
            <w:r w:rsidR="0009503A">
              <w:rPr>
                <w:noProof/>
                <w:webHidden/>
              </w:rPr>
            </w:r>
            <w:r w:rsidR="0009503A">
              <w:rPr>
                <w:noProof/>
                <w:webHidden/>
              </w:rPr>
              <w:fldChar w:fldCharType="separate"/>
            </w:r>
            <w:r w:rsidR="0009503A">
              <w:rPr>
                <w:noProof/>
                <w:webHidden/>
              </w:rPr>
              <w:t>53</w:t>
            </w:r>
            <w:r w:rsidR="0009503A">
              <w:rPr>
                <w:noProof/>
                <w:webHidden/>
              </w:rPr>
              <w:fldChar w:fldCharType="end"/>
            </w:r>
          </w:hyperlink>
        </w:p>
        <w:p w14:paraId="2409728C" w14:textId="77777777" w:rsidR="0009503A" w:rsidRDefault="00B11BCF">
          <w:pPr>
            <w:pStyle w:val="TOC2"/>
            <w:tabs>
              <w:tab w:val="right" w:leader="dot" w:pos="9016"/>
            </w:tabs>
            <w:rPr>
              <w:noProof/>
              <w:lang w:eastAsia="en-AU"/>
            </w:rPr>
          </w:pPr>
          <w:hyperlink w:anchor="_Toc534793074" w:history="1">
            <w:r w:rsidR="0009503A" w:rsidRPr="00BA71FF">
              <w:rPr>
                <w:rStyle w:val="Hyperlink"/>
                <w:noProof/>
              </w:rPr>
              <w:t>Readmissions</w:t>
            </w:r>
            <w:r w:rsidR="0009503A">
              <w:rPr>
                <w:noProof/>
                <w:webHidden/>
              </w:rPr>
              <w:tab/>
            </w:r>
            <w:r w:rsidR="0009503A">
              <w:rPr>
                <w:noProof/>
                <w:webHidden/>
              </w:rPr>
              <w:fldChar w:fldCharType="begin"/>
            </w:r>
            <w:r w:rsidR="0009503A">
              <w:rPr>
                <w:noProof/>
                <w:webHidden/>
              </w:rPr>
              <w:instrText xml:space="preserve"> PAGEREF _Toc534793074 \h </w:instrText>
            </w:r>
            <w:r w:rsidR="0009503A">
              <w:rPr>
                <w:noProof/>
                <w:webHidden/>
              </w:rPr>
            </w:r>
            <w:r w:rsidR="0009503A">
              <w:rPr>
                <w:noProof/>
                <w:webHidden/>
              </w:rPr>
              <w:fldChar w:fldCharType="separate"/>
            </w:r>
            <w:r w:rsidR="0009503A">
              <w:rPr>
                <w:noProof/>
                <w:webHidden/>
              </w:rPr>
              <w:t>57</w:t>
            </w:r>
            <w:r w:rsidR="0009503A">
              <w:rPr>
                <w:noProof/>
                <w:webHidden/>
              </w:rPr>
              <w:fldChar w:fldCharType="end"/>
            </w:r>
          </w:hyperlink>
        </w:p>
        <w:p w14:paraId="197C1CE9" w14:textId="77777777" w:rsidR="0009503A" w:rsidRDefault="00B11BCF">
          <w:pPr>
            <w:pStyle w:val="TOC2"/>
            <w:tabs>
              <w:tab w:val="right" w:leader="dot" w:pos="9016"/>
            </w:tabs>
            <w:rPr>
              <w:noProof/>
              <w:lang w:eastAsia="en-AU"/>
            </w:rPr>
          </w:pPr>
          <w:hyperlink w:anchor="_Toc534793075" w:history="1">
            <w:r w:rsidR="0009503A" w:rsidRPr="00BA71FF">
              <w:rPr>
                <w:rStyle w:val="Hyperlink"/>
                <w:noProof/>
              </w:rPr>
              <w:t>Background Changes in LOS</w:t>
            </w:r>
            <w:r w:rsidR="0009503A">
              <w:rPr>
                <w:noProof/>
                <w:webHidden/>
              </w:rPr>
              <w:tab/>
            </w:r>
            <w:r w:rsidR="0009503A">
              <w:rPr>
                <w:noProof/>
                <w:webHidden/>
              </w:rPr>
              <w:fldChar w:fldCharType="begin"/>
            </w:r>
            <w:r w:rsidR="0009503A">
              <w:rPr>
                <w:noProof/>
                <w:webHidden/>
              </w:rPr>
              <w:instrText xml:space="preserve"> PAGEREF _Toc534793075 \h </w:instrText>
            </w:r>
            <w:r w:rsidR="0009503A">
              <w:rPr>
                <w:noProof/>
                <w:webHidden/>
              </w:rPr>
            </w:r>
            <w:r w:rsidR="0009503A">
              <w:rPr>
                <w:noProof/>
                <w:webHidden/>
              </w:rPr>
              <w:fldChar w:fldCharType="separate"/>
            </w:r>
            <w:r w:rsidR="0009503A">
              <w:rPr>
                <w:noProof/>
                <w:webHidden/>
              </w:rPr>
              <w:t>57</w:t>
            </w:r>
            <w:r w:rsidR="0009503A">
              <w:rPr>
                <w:noProof/>
                <w:webHidden/>
              </w:rPr>
              <w:fldChar w:fldCharType="end"/>
            </w:r>
          </w:hyperlink>
        </w:p>
        <w:p w14:paraId="496DC506" w14:textId="77777777" w:rsidR="0009503A" w:rsidRDefault="00B11BCF">
          <w:pPr>
            <w:pStyle w:val="TOC2"/>
            <w:tabs>
              <w:tab w:val="right" w:leader="dot" w:pos="9016"/>
            </w:tabs>
            <w:rPr>
              <w:noProof/>
              <w:lang w:eastAsia="en-AU"/>
            </w:rPr>
          </w:pPr>
          <w:hyperlink w:anchor="_Toc534793076" w:history="1">
            <w:r w:rsidR="0009503A" w:rsidRPr="00BA71FF">
              <w:rPr>
                <w:rStyle w:val="Hyperlink"/>
                <w:noProof/>
              </w:rPr>
              <w:t>Comparison of costs of admissions (adjusted for background LOS trend)</w:t>
            </w:r>
            <w:r w:rsidR="0009503A">
              <w:rPr>
                <w:noProof/>
                <w:webHidden/>
              </w:rPr>
              <w:tab/>
            </w:r>
            <w:r w:rsidR="0009503A">
              <w:rPr>
                <w:noProof/>
                <w:webHidden/>
              </w:rPr>
              <w:fldChar w:fldCharType="begin"/>
            </w:r>
            <w:r w:rsidR="0009503A">
              <w:rPr>
                <w:noProof/>
                <w:webHidden/>
              </w:rPr>
              <w:instrText xml:space="preserve"> PAGEREF _Toc534793076 \h </w:instrText>
            </w:r>
            <w:r w:rsidR="0009503A">
              <w:rPr>
                <w:noProof/>
                <w:webHidden/>
              </w:rPr>
            </w:r>
            <w:r w:rsidR="0009503A">
              <w:rPr>
                <w:noProof/>
                <w:webHidden/>
              </w:rPr>
              <w:fldChar w:fldCharType="separate"/>
            </w:r>
            <w:r w:rsidR="0009503A">
              <w:rPr>
                <w:noProof/>
                <w:webHidden/>
              </w:rPr>
              <w:t>58</w:t>
            </w:r>
            <w:r w:rsidR="0009503A">
              <w:rPr>
                <w:noProof/>
                <w:webHidden/>
              </w:rPr>
              <w:fldChar w:fldCharType="end"/>
            </w:r>
          </w:hyperlink>
        </w:p>
        <w:p w14:paraId="132C61BB" w14:textId="77777777" w:rsidR="0009503A" w:rsidRDefault="00B11BCF">
          <w:pPr>
            <w:pStyle w:val="TOC2"/>
            <w:tabs>
              <w:tab w:val="right" w:leader="dot" w:pos="9016"/>
            </w:tabs>
            <w:rPr>
              <w:noProof/>
              <w:lang w:eastAsia="en-AU"/>
            </w:rPr>
          </w:pPr>
          <w:hyperlink w:anchor="_Toc534793077" w:history="1">
            <w:r w:rsidR="0009503A" w:rsidRPr="00BA71FF">
              <w:rPr>
                <w:rStyle w:val="Hyperlink"/>
                <w:noProof/>
              </w:rPr>
              <w:t>Recurrent costs of implementing the PPMC model.</w:t>
            </w:r>
            <w:r w:rsidR="0009503A">
              <w:rPr>
                <w:noProof/>
                <w:webHidden/>
              </w:rPr>
              <w:tab/>
            </w:r>
            <w:r w:rsidR="0009503A">
              <w:rPr>
                <w:noProof/>
                <w:webHidden/>
              </w:rPr>
              <w:fldChar w:fldCharType="begin"/>
            </w:r>
            <w:r w:rsidR="0009503A">
              <w:rPr>
                <w:noProof/>
                <w:webHidden/>
              </w:rPr>
              <w:instrText xml:space="preserve"> PAGEREF _Toc534793077 \h </w:instrText>
            </w:r>
            <w:r w:rsidR="0009503A">
              <w:rPr>
                <w:noProof/>
                <w:webHidden/>
              </w:rPr>
            </w:r>
            <w:r w:rsidR="0009503A">
              <w:rPr>
                <w:noProof/>
                <w:webHidden/>
              </w:rPr>
              <w:fldChar w:fldCharType="separate"/>
            </w:r>
            <w:r w:rsidR="0009503A">
              <w:rPr>
                <w:noProof/>
                <w:webHidden/>
              </w:rPr>
              <w:t>58</w:t>
            </w:r>
            <w:r w:rsidR="0009503A">
              <w:rPr>
                <w:noProof/>
                <w:webHidden/>
              </w:rPr>
              <w:fldChar w:fldCharType="end"/>
            </w:r>
          </w:hyperlink>
        </w:p>
        <w:p w14:paraId="28AE01A6" w14:textId="77777777" w:rsidR="0009503A" w:rsidRDefault="00B11BCF">
          <w:pPr>
            <w:pStyle w:val="TOC2"/>
            <w:tabs>
              <w:tab w:val="right" w:leader="dot" w:pos="9016"/>
            </w:tabs>
            <w:rPr>
              <w:noProof/>
              <w:lang w:eastAsia="en-AU"/>
            </w:rPr>
          </w:pPr>
          <w:hyperlink w:anchor="_Toc534793078" w:history="1">
            <w:r w:rsidR="0009503A" w:rsidRPr="00BA71FF">
              <w:rPr>
                <w:rStyle w:val="Hyperlink"/>
                <w:noProof/>
              </w:rPr>
              <w:t>Patient Outcomes</w:t>
            </w:r>
            <w:r w:rsidR="0009503A">
              <w:rPr>
                <w:noProof/>
                <w:webHidden/>
              </w:rPr>
              <w:tab/>
            </w:r>
            <w:r w:rsidR="0009503A">
              <w:rPr>
                <w:noProof/>
                <w:webHidden/>
              </w:rPr>
              <w:fldChar w:fldCharType="begin"/>
            </w:r>
            <w:r w:rsidR="0009503A">
              <w:rPr>
                <w:noProof/>
                <w:webHidden/>
              </w:rPr>
              <w:instrText xml:space="preserve"> PAGEREF _Toc534793078 \h </w:instrText>
            </w:r>
            <w:r w:rsidR="0009503A">
              <w:rPr>
                <w:noProof/>
                <w:webHidden/>
              </w:rPr>
            </w:r>
            <w:r w:rsidR="0009503A">
              <w:rPr>
                <w:noProof/>
                <w:webHidden/>
              </w:rPr>
              <w:fldChar w:fldCharType="separate"/>
            </w:r>
            <w:r w:rsidR="0009503A">
              <w:rPr>
                <w:noProof/>
                <w:webHidden/>
              </w:rPr>
              <w:t>61</w:t>
            </w:r>
            <w:r w:rsidR="0009503A">
              <w:rPr>
                <w:noProof/>
                <w:webHidden/>
              </w:rPr>
              <w:fldChar w:fldCharType="end"/>
            </w:r>
          </w:hyperlink>
        </w:p>
        <w:p w14:paraId="3682186B" w14:textId="77777777" w:rsidR="0009503A" w:rsidRDefault="00B11BCF">
          <w:pPr>
            <w:pStyle w:val="TOC2"/>
            <w:tabs>
              <w:tab w:val="right" w:leader="dot" w:pos="9016"/>
            </w:tabs>
            <w:rPr>
              <w:noProof/>
              <w:lang w:eastAsia="en-AU"/>
            </w:rPr>
          </w:pPr>
          <w:hyperlink w:anchor="_Toc534793079" w:history="1">
            <w:r w:rsidR="0009503A" w:rsidRPr="00BA71FF">
              <w:rPr>
                <w:rStyle w:val="Hyperlink"/>
                <w:noProof/>
              </w:rPr>
              <w:t>Extrapolation to statewide implementation</w:t>
            </w:r>
            <w:r w:rsidR="0009503A">
              <w:rPr>
                <w:noProof/>
                <w:webHidden/>
              </w:rPr>
              <w:tab/>
            </w:r>
            <w:r w:rsidR="0009503A">
              <w:rPr>
                <w:noProof/>
                <w:webHidden/>
              </w:rPr>
              <w:fldChar w:fldCharType="begin"/>
            </w:r>
            <w:r w:rsidR="0009503A">
              <w:rPr>
                <w:noProof/>
                <w:webHidden/>
              </w:rPr>
              <w:instrText xml:space="preserve"> PAGEREF _Toc534793079 \h </w:instrText>
            </w:r>
            <w:r w:rsidR="0009503A">
              <w:rPr>
                <w:noProof/>
                <w:webHidden/>
              </w:rPr>
            </w:r>
            <w:r w:rsidR="0009503A">
              <w:rPr>
                <w:noProof/>
                <w:webHidden/>
              </w:rPr>
              <w:fldChar w:fldCharType="separate"/>
            </w:r>
            <w:r w:rsidR="0009503A">
              <w:rPr>
                <w:noProof/>
                <w:webHidden/>
              </w:rPr>
              <w:t>62</w:t>
            </w:r>
            <w:r w:rsidR="0009503A">
              <w:rPr>
                <w:noProof/>
                <w:webHidden/>
              </w:rPr>
              <w:fldChar w:fldCharType="end"/>
            </w:r>
          </w:hyperlink>
        </w:p>
        <w:p w14:paraId="37EF95EA" w14:textId="77777777" w:rsidR="0009503A" w:rsidRDefault="00B11BCF">
          <w:pPr>
            <w:pStyle w:val="TOC2"/>
            <w:tabs>
              <w:tab w:val="right" w:leader="dot" w:pos="9016"/>
            </w:tabs>
            <w:rPr>
              <w:noProof/>
              <w:lang w:eastAsia="en-AU"/>
            </w:rPr>
          </w:pPr>
          <w:hyperlink w:anchor="_Toc534793080" w:history="1">
            <w:r w:rsidR="0009503A" w:rsidRPr="00BA71FF">
              <w:rPr>
                <w:rStyle w:val="Hyperlink"/>
                <w:noProof/>
              </w:rPr>
              <w:t>Discussion</w:t>
            </w:r>
            <w:r w:rsidR="0009503A">
              <w:rPr>
                <w:noProof/>
                <w:webHidden/>
              </w:rPr>
              <w:tab/>
            </w:r>
            <w:r w:rsidR="0009503A">
              <w:rPr>
                <w:noProof/>
                <w:webHidden/>
              </w:rPr>
              <w:fldChar w:fldCharType="begin"/>
            </w:r>
            <w:r w:rsidR="0009503A">
              <w:rPr>
                <w:noProof/>
                <w:webHidden/>
              </w:rPr>
              <w:instrText xml:space="preserve"> PAGEREF _Toc534793080 \h </w:instrText>
            </w:r>
            <w:r w:rsidR="0009503A">
              <w:rPr>
                <w:noProof/>
                <w:webHidden/>
              </w:rPr>
            </w:r>
            <w:r w:rsidR="0009503A">
              <w:rPr>
                <w:noProof/>
                <w:webHidden/>
              </w:rPr>
              <w:fldChar w:fldCharType="separate"/>
            </w:r>
            <w:r w:rsidR="0009503A">
              <w:rPr>
                <w:noProof/>
                <w:webHidden/>
              </w:rPr>
              <w:t>65</w:t>
            </w:r>
            <w:r w:rsidR="0009503A">
              <w:rPr>
                <w:noProof/>
                <w:webHidden/>
              </w:rPr>
              <w:fldChar w:fldCharType="end"/>
            </w:r>
          </w:hyperlink>
        </w:p>
        <w:p w14:paraId="7D571210" w14:textId="77777777" w:rsidR="0009503A" w:rsidRDefault="00B11BCF">
          <w:pPr>
            <w:pStyle w:val="TOC2"/>
            <w:tabs>
              <w:tab w:val="right" w:leader="dot" w:pos="9016"/>
            </w:tabs>
            <w:rPr>
              <w:noProof/>
              <w:lang w:eastAsia="en-AU"/>
            </w:rPr>
          </w:pPr>
          <w:hyperlink w:anchor="_Toc534793081" w:history="1">
            <w:r w:rsidR="0009503A" w:rsidRPr="00BA71FF">
              <w:rPr>
                <w:rStyle w:val="Hyperlink"/>
                <w:noProof/>
              </w:rPr>
              <w:t>Conclusion</w:t>
            </w:r>
            <w:r w:rsidR="0009503A">
              <w:rPr>
                <w:noProof/>
                <w:webHidden/>
              </w:rPr>
              <w:tab/>
            </w:r>
            <w:r w:rsidR="0009503A">
              <w:rPr>
                <w:noProof/>
                <w:webHidden/>
              </w:rPr>
              <w:fldChar w:fldCharType="begin"/>
            </w:r>
            <w:r w:rsidR="0009503A">
              <w:rPr>
                <w:noProof/>
                <w:webHidden/>
              </w:rPr>
              <w:instrText xml:space="preserve"> PAGEREF _Toc534793081 \h </w:instrText>
            </w:r>
            <w:r w:rsidR="0009503A">
              <w:rPr>
                <w:noProof/>
                <w:webHidden/>
              </w:rPr>
            </w:r>
            <w:r w:rsidR="0009503A">
              <w:rPr>
                <w:noProof/>
                <w:webHidden/>
              </w:rPr>
              <w:fldChar w:fldCharType="separate"/>
            </w:r>
            <w:r w:rsidR="0009503A">
              <w:rPr>
                <w:noProof/>
                <w:webHidden/>
              </w:rPr>
              <w:t>68</w:t>
            </w:r>
            <w:r w:rsidR="0009503A">
              <w:rPr>
                <w:noProof/>
                <w:webHidden/>
              </w:rPr>
              <w:fldChar w:fldCharType="end"/>
            </w:r>
          </w:hyperlink>
        </w:p>
        <w:p w14:paraId="105CEAC6" w14:textId="77777777" w:rsidR="0009503A" w:rsidRDefault="00B11BCF">
          <w:pPr>
            <w:pStyle w:val="TOC2"/>
            <w:tabs>
              <w:tab w:val="right" w:leader="dot" w:pos="9016"/>
            </w:tabs>
            <w:rPr>
              <w:noProof/>
              <w:lang w:eastAsia="en-AU"/>
            </w:rPr>
          </w:pPr>
          <w:hyperlink w:anchor="_Toc534793082" w:history="1">
            <w:r w:rsidR="0009503A" w:rsidRPr="00BA71FF">
              <w:rPr>
                <w:rStyle w:val="Hyperlink"/>
                <w:noProof/>
              </w:rPr>
              <w:t>References</w:t>
            </w:r>
            <w:r w:rsidR="0009503A">
              <w:rPr>
                <w:noProof/>
                <w:webHidden/>
              </w:rPr>
              <w:tab/>
            </w:r>
            <w:r w:rsidR="0009503A">
              <w:rPr>
                <w:noProof/>
                <w:webHidden/>
              </w:rPr>
              <w:fldChar w:fldCharType="begin"/>
            </w:r>
            <w:r w:rsidR="0009503A">
              <w:rPr>
                <w:noProof/>
                <w:webHidden/>
              </w:rPr>
              <w:instrText xml:space="preserve"> PAGEREF _Toc534793082 \h </w:instrText>
            </w:r>
            <w:r w:rsidR="0009503A">
              <w:rPr>
                <w:noProof/>
                <w:webHidden/>
              </w:rPr>
            </w:r>
            <w:r w:rsidR="0009503A">
              <w:rPr>
                <w:noProof/>
                <w:webHidden/>
              </w:rPr>
              <w:fldChar w:fldCharType="separate"/>
            </w:r>
            <w:r w:rsidR="0009503A">
              <w:rPr>
                <w:noProof/>
                <w:webHidden/>
              </w:rPr>
              <w:t>70</w:t>
            </w:r>
            <w:r w:rsidR="0009503A">
              <w:rPr>
                <w:noProof/>
                <w:webHidden/>
              </w:rPr>
              <w:fldChar w:fldCharType="end"/>
            </w:r>
          </w:hyperlink>
        </w:p>
        <w:p w14:paraId="57A76440" w14:textId="77777777" w:rsidR="0009503A" w:rsidRDefault="00B11BCF">
          <w:pPr>
            <w:pStyle w:val="TOC3"/>
            <w:tabs>
              <w:tab w:val="right" w:leader="dot" w:pos="9016"/>
            </w:tabs>
            <w:rPr>
              <w:noProof/>
              <w:lang w:eastAsia="en-AU"/>
            </w:rPr>
          </w:pPr>
          <w:hyperlink w:anchor="_Toc534793083" w:history="1">
            <w:r w:rsidR="0009503A" w:rsidRPr="00BA71FF">
              <w:rPr>
                <w:rStyle w:val="Hyperlink"/>
                <w:noProof/>
              </w:rPr>
              <w:t>Appendix I.</w:t>
            </w:r>
            <w:r w:rsidR="0009503A">
              <w:rPr>
                <w:noProof/>
                <w:webHidden/>
              </w:rPr>
              <w:tab/>
            </w:r>
            <w:r w:rsidR="0009503A">
              <w:rPr>
                <w:noProof/>
                <w:webHidden/>
              </w:rPr>
              <w:fldChar w:fldCharType="begin"/>
            </w:r>
            <w:r w:rsidR="0009503A">
              <w:rPr>
                <w:noProof/>
                <w:webHidden/>
              </w:rPr>
              <w:instrText xml:space="preserve"> PAGEREF _Toc534793083 \h </w:instrText>
            </w:r>
            <w:r w:rsidR="0009503A">
              <w:rPr>
                <w:noProof/>
                <w:webHidden/>
              </w:rPr>
            </w:r>
            <w:r w:rsidR="0009503A">
              <w:rPr>
                <w:noProof/>
                <w:webHidden/>
              </w:rPr>
              <w:fldChar w:fldCharType="separate"/>
            </w:r>
            <w:r w:rsidR="0009503A">
              <w:rPr>
                <w:noProof/>
                <w:webHidden/>
              </w:rPr>
              <w:t>71</w:t>
            </w:r>
            <w:r w:rsidR="0009503A">
              <w:rPr>
                <w:noProof/>
                <w:webHidden/>
              </w:rPr>
              <w:fldChar w:fldCharType="end"/>
            </w:r>
          </w:hyperlink>
        </w:p>
        <w:p w14:paraId="4BBDDF8A" w14:textId="77777777" w:rsidR="0009503A" w:rsidRDefault="00B11BCF">
          <w:pPr>
            <w:pStyle w:val="TOC3"/>
            <w:tabs>
              <w:tab w:val="right" w:leader="dot" w:pos="9016"/>
            </w:tabs>
            <w:rPr>
              <w:noProof/>
              <w:lang w:eastAsia="en-AU"/>
            </w:rPr>
          </w:pPr>
          <w:hyperlink w:anchor="_Toc534793084" w:history="1">
            <w:r w:rsidR="0009503A" w:rsidRPr="00BA71FF">
              <w:rPr>
                <w:rStyle w:val="Hyperlink"/>
                <w:noProof/>
              </w:rPr>
              <w:t>Appendix II.</w:t>
            </w:r>
            <w:r w:rsidR="0009503A">
              <w:rPr>
                <w:noProof/>
                <w:webHidden/>
              </w:rPr>
              <w:tab/>
            </w:r>
            <w:r w:rsidR="0009503A">
              <w:rPr>
                <w:noProof/>
                <w:webHidden/>
              </w:rPr>
              <w:fldChar w:fldCharType="begin"/>
            </w:r>
            <w:r w:rsidR="0009503A">
              <w:rPr>
                <w:noProof/>
                <w:webHidden/>
              </w:rPr>
              <w:instrText xml:space="preserve"> PAGEREF _Toc534793084 \h </w:instrText>
            </w:r>
            <w:r w:rsidR="0009503A">
              <w:rPr>
                <w:noProof/>
                <w:webHidden/>
              </w:rPr>
            </w:r>
            <w:r w:rsidR="0009503A">
              <w:rPr>
                <w:noProof/>
                <w:webHidden/>
              </w:rPr>
              <w:fldChar w:fldCharType="separate"/>
            </w:r>
            <w:r w:rsidR="0009503A">
              <w:rPr>
                <w:noProof/>
                <w:webHidden/>
              </w:rPr>
              <w:t>72</w:t>
            </w:r>
            <w:r w:rsidR="0009503A">
              <w:rPr>
                <w:noProof/>
                <w:webHidden/>
              </w:rPr>
              <w:fldChar w:fldCharType="end"/>
            </w:r>
          </w:hyperlink>
        </w:p>
        <w:p w14:paraId="4E358760" w14:textId="77777777" w:rsidR="0009503A" w:rsidRDefault="00B11BCF">
          <w:pPr>
            <w:pStyle w:val="TOC3"/>
            <w:tabs>
              <w:tab w:val="right" w:leader="dot" w:pos="9016"/>
            </w:tabs>
            <w:rPr>
              <w:noProof/>
              <w:lang w:eastAsia="en-AU"/>
            </w:rPr>
          </w:pPr>
          <w:hyperlink w:anchor="_Toc534793085" w:history="1">
            <w:r w:rsidR="0009503A" w:rsidRPr="00BA71FF">
              <w:rPr>
                <w:rStyle w:val="Hyperlink"/>
                <w:noProof/>
              </w:rPr>
              <w:t>Appendix III. :</w:t>
            </w:r>
            <w:r w:rsidR="0009503A">
              <w:rPr>
                <w:noProof/>
                <w:webHidden/>
              </w:rPr>
              <w:tab/>
            </w:r>
            <w:r w:rsidR="0009503A">
              <w:rPr>
                <w:noProof/>
                <w:webHidden/>
              </w:rPr>
              <w:fldChar w:fldCharType="begin"/>
            </w:r>
            <w:r w:rsidR="0009503A">
              <w:rPr>
                <w:noProof/>
                <w:webHidden/>
              </w:rPr>
              <w:instrText xml:space="preserve"> PAGEREF _Toc534793085 \h </w:instrText>
            </w:r>
            <w:r w:rsidR="0009503A">
              <w:rPr>
                <w:noProof/>
                <w:webHidden/>
              </w:rPr>
            </w:r>
            <w:r w:rsidR="0009503A">
              <w:rPr>
                <w:noProof/>
                <w:webHidden/>
              </w:rPr>
              <w:fldChar w:fldCharType="separate"/>
            </w:r>
            <w:r w:rsidR="0009503A">
              <w:rPr>
                <w:noProof/>
                <w:webHidden/>
              </w:rPr>
              <w:t>74</w:t>
            </w:r>
            <w:r w:rsidR="0009503A">
              <w:rPr>
                <w:noProof/>
                <w:webHidden/>
              </w:rPr>
              <w:fldChar w:fldCharType="end"/>
            </w:r>
          </w:hyperlink>
        </w:p>
        <w:p w14:paraId="76974A55" w14:textId="77777777" w:rsidR="0009503A" w:rsidRDefault="00B11BCF">
          <w:pPr>
            <w:pStyle w:val="TOC3"/>
            <w:tabs>
              <w:tab w:val="right" w:leader="dot" w:pos="9016"/>
            </w:tabs>
            <w:rPr>
              <w:noProof/>
              <w:lang w:eastAsia="en-AU"/>
            </w:rPr>
          </w:pPr>
          <w:hyperlink w:anchor="_Toc534793086" w:history="1">
            <w:r w:rsidR="0009503A" w:rsidRPr="00BA71FF">
              <w:rPr>
                <w:rStyle w:val="Hyperlink"/>
                <w:noProof/>
              </w:rPr>
              <w:t>Appendix V</w:t>
            </w:r>
            <w:r w:rsidR="0009503A">
              <w:rPr>
                <w:noProof/>
                <w:webHidden/>
              </w:rPr>
              <w:tab/>
            </w:r>
            <w:r w:rsidR="0009503A">
              <w:rPr>
                <w:noProof/>
                <w:webHidden/>
              </w:rPr>
              <w:fldChar w:fldCharType="begin"/>
            </w:r>
            <w:r w:rsidR="0009503A">
              <w:rPr>
                <w:noProof/>
                <w:webHidden/>
              </w:rPr>
              <w:instrText xml:space="preserve"> PAGEREF _Toc534793086 \h </w:instrText>
            </w:r>
            <w:r w:rsidR="0009503A">
              <w:rPr>
                <w:noProof/>
                <w:webHidden/>
              </w:rPr>
            </w:r>
            <w:r w:rsidR="0009503A">
              <w:rPr>
                <w:noProof/>
                <w:webHidden/>
              </w:rPr>
              <w:fldChar w:fldCharType="separate"/>
            </w:r>
            <w:r w:rsidR="0009503A">
              <w:rPr>
                <w:noProof/>
                <w:webHidden/>
              </w:rPr>
              <w:t>76</w:t>
            </w:r>
            <w:r w:rsidR="0009503A">
              <w:rPr>
                <w:noProof/>
                <w:webHidden/>
              </w:rPr>
              <w:fldChar w:fldCharType="end"/>
            </w:r>
          </w:hyperlink>
        </w:p>
        <w:p w14:paraId="250BA4A1" w14:textId="77777777" w:rsidR="0009503A" w:rsidRDefault="00B11BCF">
          <w:pPr>
            <w:pStyle w:val="TOC1"/>
            <w:tabs>
              <w:tab w:val="right" w:leader="dot" w:pos="9016"/>
            </w:tabs>
            <w:rPr>
              <w:noProof/>
              <w:lang w:eastAsia="en-AU"/>
            </w:rPr>
          </w:pPr>
          <w:hyperlink w:anchor="_Toc534793087" w:history="1">
            <w:r w:rsidR="0009503A" w:rsidRPr="00BA71FF">
              <w:rPr>
                <w:rStyle w:val="Hyperlink"/>
                <w:noProof/>
              </w:rPr>
              <w:t>Online survey: health professional perspectives of the PPMC</w:t>
            </w:r>
            <w:r w:rsidR="0009503A">
              <w:rPr>
                <w:noProof/>
                <w:webHidden/>
              </w:rPr>
              <w:tab/>
            </w:r>
            <w:r w:rsidR="0009503A">
              <w:rPr>
                <w:noProof/>
                <w:webHidden/>
              </w:rPr>
              <w:fldChar w:fldCharType="begin"/>
            </w:r>
            <w:r w:rsidR="0009503A">
              <w:rPr>
                <w:noProof/>
                <w:webHidden/>
              </w:rPr>
              <w:instrText xml:space="preserve"> PAGEREF _Toc534793087 \h </w:instrText>
            </w:r>
            <w:r w:rsidR="0009503A">
              <w:rPr>
                <w:noProof/>
                <w:webHidden/>
              </w:rPr>
            </w:r>
            <w:r w:rsidR="0009503A">
              <w:rPr>
                <w:noProof/>
                <w:webHidden/>
              </w:rPr>
              <w:fldChar w:fldCharType="separate"/>
            </w:r>
            <w:r w:rsidR="0009503A">
              <w:rPr>
                <w:noProof/>
                <w:webHidden/>
              </w:rPr>
              <w:t>76</w:t>
            </w:r>
            <w:r w:rsidR="0009503A">
              <w:rPr>
                <w:noProof/>
                <w:webHidden/>
              </w:rPr>
              <w:fldChar w:fldCharType="end"/>
            </w:r>
          </w:hyperlink>
        </w:p>
        <w:p w14:paraId="4AB770CE" w14:textId="77777777" w:rsidR="0009503A" w:rsidRDefault="00B11BCF">
          <w:pPr>
            <w:pStyle w:val="TOC2"/>
            <w:tabs>
              <w:tab w:val="right" w:leader="dot" w:pos="9016"/>
            </w:tabs>
            <w:rPr>
              <w:noProof/>
              <w:lang w:eastAsia="en-AU"/>
            </w:rPr>
          </w:pPr>
          <w:hyperlink w:anchor="_Toc534793088" w:history="1">
            <w:r w:rsidR="0009503A" w:rsidRPr="00BA71FF">
              <w:rPr>
                <w:rStyle w:val="Hyperlink"/>
                <w:noProof/>
              </w:rPr>
              <w:t>Characteristics of respondents</w:t>
            </w:r>
            <w:r w:rsidR="0009503A">
              <w:rPr>
                <w:noProof/>
                <w:webHidden/>
              </w:rPr>
              <w:tab/>
            </w:r>
            <w:r w:rsidR="0009503A">
              <w:rPr>
                <w:noProof/>
                <w:webHidden/>
              </w:rPr>
              <w:fldChar w:fldCharType="begin"/>
            </w:r>
            <w:r w:rsidR="0009503A">
              <w:rPr>
                <w:noProof/>
                <w:webHidden/>
              </w:rPr>
              <w:instrText xml:space="preserve"> PAGEREF _Toc534793088 \h </w:instrText>
            </w:r>
            <w:r w:rsidR="0009503A">
              <w:rPr>
                <w:noProof/>
                <w:webHidden/>
              </w:rPr>
            </w:r>
            <w:r w:rsidR="0009503A">
              <w:rPr>
                <w:noProof/>
                <w:webHidden/>
              </w:rPr>
              <w:fldChar w:fldCharType="separate"/>
            </w:r>
            <w:r w:rsidR="0009503A">
              <w:rPr>
                <w:noProof/>
                <w:webHidden/>
              </w:rPr>
              <w:t>76</w:t>
            </w:r>
            <w:r w:rsidR="0009503A">
              <w:rPr>
                <w:noProof/>
                <w:webHidden/>
              </w:rPr>
              <w:fldChar w:fldCharType="end"/>
            </w:r>
          </w:hyperlink>
        </w:p>
        <w:p w14:paraId="7A6F7123" w14:textId="77777777" w:rsidR="0009503A" w:rsidRDefault="00B11BCF">
          <w:pPr>
            <w:pStyle w:val="TOC2"/>
            <w:tabs>
              <w:tab w:val="right" w:leader="dot" w:pos="9016"/>
            </w:tabs>
            <w:rPr>
              <w:noProof/>
              <w:lang w:eastAsia="en-AU"/>
            </w:rPr>
          </w:pPr>
          <w:hyperlink w:anchor="_Toc534793089" w:history="1">
            <w:r w:rsidR="0009503A" w:rsidRPr="00BA71FF">
              <w:rPr>
                <w:rStyle w:val="Hyperlink"/>
                <w:noProof/>
              </w:rPr>
              <w:t>Evaluation of the PPMC intervention and trial</w:t>
            </w:r>
            <w:r w:rsidR="0009503A">
              <w:rPr>
                <w:noProof/>
                <w:webHidden/>
              </w:rPr>
              <w:tab/>
            </w:r>
            <w:r w:rsidR="0009503A">
              <w:rPr>
                <w:noProof/>
                <w:webHidden/>
              </w:rPr>
              <w:fldChar w:fldCharType="begin"/>
            </w:r>
            <w:r w:rsidR="0009503A">
              <w:rPr>
                <w:noProof/>
                <w:webHidden/>
              </w:rPr>
              <w:instrText xml:space="preserve"> PAGEREF _Toc534793089 \h </w:instrText>
            </w:r>
            <w:r w:rsidR="0009503A">
              <w:rPr>
                <w:noProof/>
                <w:webHidden/>
              </w:rPr>
            </w:r>
            <w:r w:rsidR="0009503A">
              <w:rPr>
                <w:noProof/>
                <w:webHidden/>
              </w:rPr>
              <w:fldChar w:fldCharType="separate"/>
            </w:r>
            <w:r w:rsidR="0009503A">
              <w:rPr>
                <w:noProof/>
                <w:webHidden/>
              </w:rPr>
              <w:t>78</w:t>
            </w:r>
            <w:r w:rsidR="0009503A">
              <w:rPr>
                <w:noProof/>
                <w:webHidden/>
              </w:rPr>
              <w:fldChar w:fldCharType="end"/>
            </w:r>
          </w:hyperlink>
        </w:p>
        <w:p w14:paraId="205457E8" w14:textId="77777777" w:rsidR="0009503A" w:rsidRDefault="00B11BCF">
          <w:pPr>
            <w:pStyle w:val="TOC2"/>
            <w:tabs>
              <w:tab w:val="right" w:leader="dot" w:pos="9016"/>
            </w:tabs>
            <w:rPr>
              <w:noProof/>
              <w:lang w:eastAsia="en-AU"/>
            </w:rPr>
          </w:pPr>
          <w:hyperlink w:anchor="_Toc534793090" w:history="1">
            <w:r w:rsidR="0009503A" w:rsidRPr="00BA71FF">
              <w:rPr>
                <w:rStyle w:val="Hyperlink"/>
                <w:noProof/>
              </w:rPr>
              <w:t>Quality of PPMC care</w:t>
            </w:r>
            <w:r w:rsidR="0009503A">
              <w:rPr>
                <w:noProof/>
                <w:webHidden/>
              </w:rPr>
              <w:tab/>
            </w:r>
            <w:r w:rsidR="0009503A">
              <w:rPr>
                <w:noProof/>
                <w:webHidden/>
              </w:rPr>
              <w:fldChar w:fldCharType="begin"/>
            </w:r>
            <w:r w:rsidR="0009503A">
              <w:rPr>
                <w:noProof/>
                <w:webHidden/>
              </w:rPr>
              <w:instrText xml:space="preserve"> PAGEREF _Toc534793090 \h </w:instrText>
            </w:r>
            <w:r w:rsidR="0009503A">
              <w:rPr>
                <w:noProof/>
                <w:webHidden/>
              </w:rPr>
            </w:r>
            <w:r w:rsidR="0009503A">
              <w:rPr>
                <w:noProof/>
                <w:webHidden/>
              </w:rPr>
              <w:fldChar w:fldCharType="separate"/>
            </w:r>
            <w:r w:rsidR="0009503A">
              <w:rPr>
                <w:noProof/>
                <w:webHidden/>
              </w:rPr>
              <w:t>79</w:t>
            </w:r>
            <w:r w:rsidR="0009503A">
              <w:rPr>
                <w:noProof/>
                <w:webHidden/>
              </w:rPr>
              <w:fldChar w:fldCharType="end"/>
            </w:r>
          </w:hyperlink>
        </w:p>
        <w:p w14:paraId="5EBD336D" w14:textId="77777777" w:rsidR="0009503A" w:rsidRDefault="00B11BCF">
          <w:pPr>
            <w:pStyle w:val="TOC2"/>
            <w:tabs>
              <w:tab w:val="right" w:leader="dot" w:pos="9016"/>
            </w:tabs>
            <w:rPr>
              <w:noProof/>
              <w:lang w:eastAsia="en-AU"/>
            </w:rPr>
          </w:pPr>
          <w:hyperlink w:anchor="_Toc534793091" w:history="1">
            <w:r w:rsidR="0009503A" w:rsidRPr="00BA71FF">
              <w:rPr>
                <w:rStyle w:val="Hyperlink"/>
                <w:noProof/>
              </w:rPr>
              <w:t>Broader impacts of the PPMC intervention</w:t>
            </w:r>
            <w:r w:rsidR="0009503A">
              <w:rPr>
                <w:noProof/>
                <w:webHidden/>
              </w:rPr>
              <w:tab/>
            </w:r>
            <w:r w:rsidR="0009503A">
              <w:rPr>
                <w:noProof/>
                <w:webHidden/>
              </w:rPr>
              <w:fldChar w:fldCharType="begin"/>
            </w:r>
            <w:r w:rsidR="0009503A">
              <w:rPr>
                <w:noProof/>
                <w:webHidden/>
              </w:rPr>
              <w:instrText xml:space="preserve"> PAGEREF _Toc534793091 \h </w:instrText>
            </w:r>
            <w:r w:rsidR="0009503A">
              <w:rPr>
                <w:noProof/>
                <w:webHidden/>
              </w:rPr>
            </w:r>
            <w:r w:rsidR="0009503A">
              <w:rPr>
                <w:noProof/>
                <w:webHidden/>
              </w:rPr>
              <w:fldChar w:fldCharType="separate"/>
            </w:r>
            <w:r w:rsidR="0009503A">
              <w:rPr>
                <w:noProof/>
                <w:webHidden/>
              </w:rPr>
              <w:t>81</w:t>
            </w:r>
            <w:r w:rsidR="0009503A">
              <w:rPr>
                <w:noProof/>
                <w:webHidden/>
              </w:rPr>
              <w:fldChar w:fldCharType="end"/>
            </w:r>
          </w:hyperlink>
        </w:p>
        <w:p w14:paraId="1B6AB5C4" w14:textId="77777777" w:rsidR="0009503A" w:rsidRDefault="00B11BCF">
          <w:pPr>
            <w:pStyle w:val="TOC2"/>
            <w:tabs>
              <w:tab w:val="right" w:leader="dot" w:pos="9016"/>
            </w:tabs>
            <w:rPr>
              <w:noProof/>
              <w:lang w:eastAsia="en-AU"/>
            </w:rPr>
          </w:pPr>
          <w:hyperlink w:anchor="_Toc534793092" w:history="1">
            <w:r w:rsidR="0009503A" w:rsidRPr="00BA71FF">
              <w:rPr>
                <w:rStyle w:val="Hyperlink"/>
                <w:noProof/>
              </w:rPr>
              <w:t>Dissemination and sustainability</w:t>
            </w:r>
            <w:r w:rsidR="0009503A">
              <w:rPr>
                <w:noProof/>
                <w:webHidden/>
              </w:rPr>
              <w:tab/>
            </w:r>
            <w:r w:rsidR="0009503A">
              <w:rPr>
                <w:noProof/>
                <w:webHidden/>
              </w:rPr>
              <w:fldChar w:fldCharType="begin"/>
            </w:r>
            <w:r w:rsidR="0009503A">
              <w:rPr>
                <w:noProof/>
                <w:webHidden/>
              </w:rPr>
              <w:instrText xml:space="preserve"> PAGEREF _Toc534793092 \h </w:instrText>
            </w:r>
            <w:r w:rsidR="0009503A">
              <w:rPr>
                <w:noProof/>
                <w:webHidden/>
              </w:rPr>
            </w:r>
            <w:r w:rsidR="0009503A">
              <w:rPr>
                <w:noProof/>
                <w:webHidden/>
              </w:rPr>
              <w:fldChar w:fldCharType="separate"/>
            </w:r>
            <w:r w:rsidR="0009503A">
              <w:rPr>
                <w:noProof/>
                <w:webHidden/>
              </w:rPr>
              <w:t>85</w:t>
            </w:r>
            <w:r w:rsidR="0009503A">
              <w:rPr>
                <w:noProof/>
                <w:webHidden/>
              </w:rPr>
              <w:fldChar w:fldCharType="end"/>
            </w:r>
          </w:hyperlink>
        </w:p>
        <w:p w14:paraId="67CBD985" w14:textId="77777777" w:rsidR="004B2BBA" w:rsidRDefault="004B2BBA" w:rsidP="004B2BBA">
          <w:r>
            <w:rPr>
              <w:b/>
              <w:bCs/>
              <w:noProof/>
            </w:rPr>
            <w:fldChar w:fldCharType="end"/>
          </w:r>
        </w:p>
      </w:sdtContent>
    </w:sdt>
    <w:p w14:paraId="1264C1CC" w14:textId="77777777" w:rsidR="004B2BBA" w:rsidRDefault="004B2BBA" w:rsidP="004B2BBA">
      <w:pPr>
        <w:spacing w:line="360" w:lineRule="auto"/>
        <w:rPr>
          <w:b/>
        </w:rPr>
      </w:pPr>
    </w:p>
    <w:p w14:paraId="3E6B79F7" w14:textId="77777777" w:rsidR="004B2BBA" w:rsidRDefault="004B2BBA" w:rsidP="004B2BBA">
      <w:pPr>
        <w:spacing w:line="360" w:lineRule="auto"/>
        <w:rPr>
          <w:b/>
        </w:rPr>
        <w:sectPr w:rsidR="004B2BBA" w:rsidSect="00AB20B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3C32BDD1" w14:textId="77777777" w:rsidR="004B2BBA" w:rsidRDefault="004B2BBA" w:rsidP="004B2BBA">
      <w:pPr>
        <w:pStyle w:val="Heading1"/>
      </w:pPr>
      <w:bookmarkStart w:id="1" w:name="_Toc520720556"/>
      <w:bookmarkStart w:id="2" w:name="_Toc534793052"/>
      <w:r>
        <w:lastRenderedPageBreak/>
        <w:t>EXECUTIVE SUMMARY</w:t>
      </w:r>
      <w:bookmarkEnd w:id="1"/>
      <w:bookmarkEnd w:id="2"/>
    </w:p>
    <w:p w14:paraId="01A8C08A" w14:textId="77777777" w:rsidR="004B2BBA" w:rsidRPr="00DC7095" w:rsidRDefault="004B2BBA" w:rsidP="004B2BBA">
      <w:pPr>
        <w:spacing w:line="360" w:lineRule="auto"/>
        <w:jc w:val="both"/>
        <w:rPr>
          <w:rFonts w:cstheme="minorHAnsi"/>
          <w:sz w:val="24"/>
          <w:szCs w:val="24"/>
        </w:rPr>
      </w:pPr>
      <w:r>
        <w:rPr>
          <w:rFonts w:cstheme="minorHAnsi"/>
          <w:sz w:val="24"/>
          <w:szCs w:val="24"/>
        </w:rPr>
        <w:t>Medication incidents have been</w:t>
      </w:r>
      <w:r w:rsidRPr="00396655">
        <w:rPr>
          <w:rFonts w:cstheme="minorHAnsi"/>
          <w:sz w:val="24"/>
          <w:szCs w:val="24"/>
        </w:rPr>
        <w:t xml:space="preserve"> reported to be the second most common cause of clinical incidents in public hospitals (after falls), accounting for about 25% of reported incidents</w:t>
      </w:r>
      <w:r w:rsidRPr="00334FA9">
        <w:rPr>
          <w:rFonts w:cstheme="minorHAnsi"/>
          <w:sz w:val="24"/>
          <w:szCs w:val="24"/>
          <w:vertAlign w:val="superscript"/>
        </w:rPr>
        <w:t>1</w:t>
      </w:r>
      <w:r w:rsidRPr="00DC7095">
        <w:rPr>
          <w:rFonts w:cstheme="minorHAnsi"/>
          <w:sz w:val="24"/>
          <w:szCs w:val="24"/>
        </w:rPr>
        <w:t xml:space="preserve">. </w:t>
      </w:r>
    </w:p>
    <w:p w14:paraId="41EF17CB" w14:textId="77777777" w:rsidR="004B2BBA" w:rsidRDefault="004B2BBA" w:rsidP="004B2BBA">
      <w:pPr>
        <w:spacing w:line="360" w:lineRule="auto"/>
        <w:jc w:val="both"/>
        <w:rPr>
          <w:rFonts w:cstheme="minorHAnsi"/>
          <w:sz w:val="24"/>
          <w:szCs w:val="24"/>
        </w:rPr>
      </w:pPr>
      <w:r>
        <w:rPr>
          <w:rFonts w:cstheme="minorHAnsi"/>
          <w:sz w:val="24"/>
          <w:szCs w:val="24"/>
        </w:rPr>
        <w:t xml:space="preserve">The </w:t>
      </w:r>
      <w:r w:rsidRPr="00DC7095">
        <w:rPr>
          <w:rFonts w:cstheme="minorHAnsi"/>
          <w:sz w:val="24"/>
          <w:szCs w:val="24"/>
        </w:rPr>
        <w:t>Partnered Pharmac</w:t>
      </w:r>
      <w:r>
        <w:rPr>
          <w:rFonts w:cstheme="minorHAnsi"/>
          <w:sz w:val="24"/>
          <w:szCs w:val="24"/>
        </w:rPr>
        <w:t>ist</w:t>
      </w:r>
      <w:r w:rsidRPr="00DC7095">
        <w:rPr>
          <w:rFonts w:cstheme="minorHAnsi"/>
          <w:sz w:val="24"/>
          <w:szCs w:val="24"/>
        </w:rPr>
        <w:t xml:space="preserve"> Medication Charting (PPMC) model </w:t>
      </w:r>
      <w:r>
        <w:rPr>
          <w:rFonts w:cstheme="minorHAnsi"/>
          <w:sz w:val="24"/>
          <w:szCs w:val="24"/>
        </w:rPr>
        <w:t>was developed to</w:t>
      </w:r>
      <w:r w:rsidRPr="00DC7095">
        <w:rPr>
          <w:rFonts w:cstheme="minorHAnsi"/>
          <w:sz w:val="24"/>
          <w:szCs w:val="24"/>
        </w:rPr>
        <w:t xml:space="preserve"> reduce the incidence of medication </w:t>
      </w:r>
      <w:r>
        <w:rPr>
          <w:rFonts w:cstheme="minorHAnsi"/>
          <w:sz w:val="24"/>
          <w:szCs w:val="24"/>
        </w:rPr>
        <w:t>errors</w:t>
      </w:r>
      <w:r w:rsidRPr="00DC7095">
        <w:rPr>
          <w:rFonts w:cstheme="minorHAnsi"/>
          <w:sz w:val="24"/>
          <w:szCs w:val="24"/>
        </w:rPr>
        <w:t xml:space="preserve"> in an acute setting. The model requires a pharmacist who has completed the PPMC competency package training </w:t>
      </w:r>
      <w:r>
        <w:rPr>
          <w:rFonts w:cstheme="minorHAnsi"/>
          <w:sz w:val="24"/>
          <w:szCs w:val="24"/>
        </w:rPr>
        <w:t xml:space="preserve">(credentialing) </w:t>
      </w:r>
      <w:r w:rsidRPr="00DC7095">
        <w:rPr>
          <w:rFonts w:cstheme="minorHAnsi"/>
          <w:sz w:val="24"/>
          <w:szCs w:val="24"/>
        </w:rPr>
        <w:t xml:space="preserve">to chart pre-admission medication and venous thromboembolism (VTE) prophylaxis in collaboration with the admitting medical officer for patients admitted to either an </w:t>
      </w:r>
      <w:r w:rsidR="00265C1B">
        <w:rPr>
          <w:rFonts w:cstheme="minorHAnsi"/>
          <w:sz w:val="24"/>
          <w:szCs w:val="24"/>
        </w:rPr>
        <w:t>e</w:t>
      </w:r>
      <w:r w:rsidRPr="00DC7095">
        <w:rPr>
          <w:rFonts w:cstheme="minorHAnsi"/>
          <w:sz w:val="24"/>
          <w:szCs w:val="24"/>
        </w:rPr>
        <w:t xml:space="preserve">mergency </w:t>
      </w:r>
      <w:r w:rsidR="00265C1B">
        <w:rPr>
          <w:rFonts w:cstheme="minorHAnsi"/>
          <w:sz w:val="24"/>
          <w:szCs w:val="24"/>
        </w:rPr>
        <w:t>s</w:t>
      </w:r>
      <w:r w:rsidRPr="00DC7095">
        <w:rPr>
          <w:rFonts w:cstheme="minorHAnsi"/>
          <w:sz w:val="24"/>
          <w:szCs w:val="24"/>
        </w:rPr>
        <w:t xml:space="preserve">hort </w:t>
      </w:r>
      <w:r w:rsidR="00265C1B">
        <w:rPr>
          <w:rFonts w:cstheme="minorHAnsi"/>
          <w:sz w:val="24"/>
          <w:szCs w:val="24"/>
        </w:rPr>
        <w:t>s</w:t>
      </w:r>
      <w:r w:rsidRPr="00DC7095">
        <w:rPr>
          <w:rFonts w:cstheme="minorHAnsi"/>
          <w:sz w:val="24"/>
          <w:szCs w:val="24"/>
        </w:rPr>
        <w:t xml:space="preserve">tay </w:t>
      </w:r>
      <w:r w:rsidR="00265C1B">
        <w:rPr>
          <w:rFonts w:cstheme="minorHAnsi"/>
          <w:sz w:val="24"/>
          <w:szCs w:val="24"/>
        </w:rPr>
        <w:t>u</w:t>
      </w:r>
      <w:r w:rsidRPr="00DC7095">
        <w:rPr>
          <w:rFonts w:cstheme="minorHAnsi"/>
          <w:sz w:val="24"/>
          <w:szCs w:val="24"/>
        </w:rPr>
        <w:t xml:space="preserve">nit or a </w:t>
      </w:r>
      <w:r w:rsidR="00265C1B">
        <w:rPr>
          <w:rFonts w:cstheme="minorHAnsi"/>
          <w:sz w:val="24"/>
          <w:szCs w:val="24"/>
        </w:rPr>
        <w:t>g</w:t>
      </w:r>
      <w:r w:rsidRPr="00DC7095">
        <w:rPr>
          <w:rFonts w:cstheme="minorHAnsi"/>
          <w:sz w:val="24"/>
          <w:szCs w:val="24"/>
        </w:rPr>
        <w:t xml:space="preserve">eneral </w:t>
      </w:r>
      <w:r w:rsidR="00265C1B">
        <w:rPr>
          <w:rFonts w:cstheme="minorHAnsi"/>
          <w:sz w:val="24"/>
          <w:szCs w:val="24"/>
        </w:rPr>
        <w:t>m</w:t>
      </w:r>
      <w:r w:rsidRPr="00DC7095">
        <w:rPr>
          <w:rFonts w:cstheme="minorHAnsi"/>
          <w:sz w:val="24"/>
          <w:szCs w:val="24"/>
        </w:rPr>
        <w:t xml:space="preserve">edicine </w:t>
      </w:r>
      <w:r w:rsidR="00265C1B">
        <w:rPr>
          <w:rFonts w:cstheme="minorHAnsi"/>
          <w:sz w:val="24"/>
          <w:szCs w:val="24"/>
        </w:rPr>
        <w:t>u</w:t>
      </w:r>
      <w:r w:rsidRPr="00DC7095">
        <w:rPr>
          <w:rFonts w:cstheme="minorHAnsi"/>
          <w:sz w:val="24"/>
          <w:szCs w:val="24"/>
        </w:rPr>
        <w:t xml:space="preserve">nit. </w:t>
      </w:r>
      <w:r>
        <w:rPr>
          <w:rFonts w:cstheme="minorHAnsi"/>
          <w:sz w:val="24"/>
          <w:szCs w:val="24"/>
        </w:rPr>
        <w:t xml:space="preserve"> </w:t>
      </w:r>
      <w:r w:rsidRPr="00DC7095">
        <w:rPr>
          <w:rFonts w:cstheme="minorHAnsi"/>
          <w:sz w:val="24"/>
          <w:szCs w:val="24"/>
        </w:rPr>
        <w:t>A second check is performed by a pharmacist within 24</w:t>
      </w:r>
      <w:r>
        <w:rPr>
          <w:rFonts w:cstheme="minorHAnsi"/>
          <w:sz w:val="24"/>
          <w:szCs w:val="24"/>
        </w:rPr>
        <w:t xml:space="preserve"> </w:t>
      </w:r>
      <w:r w:rsidRPr="00DC7095">
        <w:rPr>
          <w:rFonts w:cstheme="minorHAnsi"/>
          <w:sz w:val="24"/>
          <w:szCs w:val="24"/>
        </w:rPr>
        <w:t>h</w:t>
      </w:r>
      <w:r>
        <w:rPr>
          <w:rFonts w:cstheme="minorHAnsi"/>
          <w:sz w:val="24"/>
          <w:szCs w:val="24"/>
        </w:rPr>
        <w:t>ou</w:t>
      </w:r>
      <w:r w:rsidRPr="00DC7095">
        <w:rPr>
          <w:rFonts w:cstheme="minorHAnsi"/>
          <w:sz w:val="24"/>
          <w:szCs w:val="24"/>
        </w:rPr>
        <w:t>rs.</w:t>
      </w:r>
      <w:r>
        <w:rPr>
          <w:rFonts w:cstheme="minorHAnsi"/>
          <w:sz w:val="24"/>
          <w:szCs w:val="24"/>
        </w:rPr>
        <w:t xml:space="preserve"> </w:t>
      </w:r>
      <w:r w:rsidRPr="00DC7095">
        <w:rPr>
          <w:rFonts w:cstheme="minorHAnsi"/>
          <w:sz w:val="24"/>
          <w:szCs w:val="24"/>
        </w:rPr>
        <w:t xml:space="preserve"> </w:t>
      </w:r>
      <w:r>
        <w:rPr>
          <w:rFonts w:cstheme="minorHAnsi"/>
          <w:sz w:val="24"/>
          <w:szCs w:val="24"/>
        </w:rPr>
        <w:t xml:space="preserve"> </w:t>
      </w:r>
      <w:r w:rsidRPr="00DC7095">
        <w:rPr>
          <w:rFonts w:cstheme="minorHAnsi"/>
          <w:sz w:val="24"/>
          <w:szCs w:val="24"/>
        </w:rPr>
        <w:t xml:space="preserve">The collaboration </w:t>
      </w:r>
      <w:r>
        <w:rPr>
          <w:rFonts w:cstheme="minorHAnsi"/>
          <w:sz w:val="24"/>
          <w:szCs w:val="24"/>
        </w:rPr>
        <w:t xml:space="preserve">between medical officer and pharmacist </w:t>
      </w:r>
      <w:r w:rsidR="00AB20B7">
        <w:rPr>
          <w:rFonts w:cstheme="minorHAnsi"/>
          <w:sz w:val="24"/>
          <w:szCs w:val="24"/>
        </w:rPr>
        <w:t>—</w:t>
      </w:r>
      <w:r>
        <w:rPr>
          <w:rFonts w:cstheme="minorHAnsi"/>
          <w:sz w:val="24"/>
          <w:szCs w:val="24"/>
        </w:rPr>
        <w:t xml:space="preserve"> a key feature of the PPMC model </w:t>
      </w:r>
      <w:r w:rsidR="00AB20B7">
        <w:rPr>
          <w:rFonts w:cstheme="minorHAnsi"/>
          <w:sz w:val="24"/>
          <w:szCs w:val="24"/>
        </w:rPr>
        <w:t xml:space="preserve">— </w:t>
      </w:r>
      <w:r>
        <w:rPr>
          <w:rFonts w:cstheme="minorHAnsi"/>
          <w:sz w:val="24"/>
          <w:szCs w:val="24"/>
        </w:rPr>
        <w:t xml:space="preserve">allows for </w:t>
      </w:r>
      <w:r w:rsidRPr="00DC7095">
        <w:rPr>
          <w:rFonts w:cstheme="minorHAnsi"/>
          <w:sz w:val="24"/>
          <w:szCs w:val="24"/>
        </w:rPr>
        <w:t>better integrat</w:t>
      </w:r>
      <w:r>
        <w:rPr>
          <w:rFonts w:cstheme="minorHAnsi"/>
          <w:sz w:val="24"/>
          <w:szCs w:val="24"/>
        </w:rPr>
        <w:t>ion of</w:t>
      </w:r>
      <w:r w:rsidRPr="00DC7095">
        <w:rPr>
          <w:rFonts w:cstheme="minorHAnsi"/>
          <w:sz w:val="24"/>
          <w:szCs w:val="24"/>
        </w:rPr>
        <w:t xml:space="preserve"> the skills and expertise of pharmacists and </w:t>
      </w:r>
      <w:r>
        <w:rPr>
          <w:rFonts w:cstheme="minorHAnsi"/>
          <w:sz w:val="24"/>
          <w:szCs w:val="24"/>
        </w:rPr>
        <w:t xml:space="preserve">other </w:t>
      </w:r>
      <w:r w:rsidRPr="00DC7095">
        <w:rPr>
          <w:rFonts w:cstheme="minorHAnsi"/>
          <w:sz w:val="24"/>
          <w:szCs w:val="24"/>
        </w:rPr>
        <w:t>clinicians</w:t>
      </w:r>
      <w:r>
        <w:rPr>
          <w:rFonts w:cstheme="minorHAnsi"/>
          <w:sz w:val="24"/>
          <w:szCs w:val="24"/>
        </w:rPr>
        <w:t xml:space="preserve">, </w:t>
      </w:r>
      <w:r w:rsidRPr="00AE5646">
        <w:rPr>
          <w:rFonts w:cstheme="minorHAnsi"/>
          <w:sz w:val="24"/>
          <w:szCs w:val="24"/>
        </w:rPr>
        <w:t xml:space="preserve">reduced duplication of effort, </w:t>
      </w:r>
      <w:r>
        <w:rPr>
          <w:rFonts w:cstheme="minorHAnsi"/>
          <w:sz w:val="24"/>
          <w:szCs w:val="24"/>
        </w:rPr>
        <w:t xml:space="preserve">and consequently </w:t>
      </w:r>
      <w:r w:rsidRPr="00AE5646">
        <w:rPr>
          <w:rFonts w:cstheme="minorHAnsi"/>
          <w:sz w:val="24"/>
          <w:szCs w:val="24"/>
        </w:rPr>
        <w:t>reduced medication error</w:t>
      </w:r>
      <w:r>
        <w:rPr>
          <w:rFonts w:cstheme="minorHAnsi"/>
          <w:sz w:val="24"/>
          <w:szCs w:val="24"/>
        </w:rPr>
        <w:t xml:space="preserve">s.  </w:t>
      </w:r>
    </w:p>
    <w:p w14:paraId="0C70A04A" w14:textId="77777777" w:rsidR="004B2BBA" w:rsidRDefault="004B2BBA" w:rsidP="004B2BBA">
      <w:pPr>
        <w:spacing w:line="360" w:lineRule="auto"/>
        <w:jc w:val="both"/>
        <w:rPr>
          <w:rFonts w:cstheme="minorHAnsi"/>
          <w:sz w:val="24"/>
          <w:szCs w:val="24"/>
        </w:rPr>
      </w:pPr>
      <w:r>
        <w:rPr>
          <w:rFonts w:cstheme="minorHAnsi"/>
          <w:sz w:val="24"/>
          <w:szCs w:val="24"/>
        </w:rPr>
        <w:t xml:space="preserve">This evaluation by Deakin University explored the impacts of the PPMC model upon patients presenting to emergency departments and being admitted to a general medicine ward in </w:t>
      </w:r>
      <w:r w:rsidRPr="00E879A5">
        <w:rPr>
          <w:rFonts w:cstheme="minorHAnsi"/>
          <w:sz w:val="24"/>
          <w:szCs w:val="24"/>
        </w:rPr>
        <w:t>seven Victorian hospitals</w:t>
      </w:r>
      <w:r>
        <w:rPr>
          <w:rFonts w:cstheme="minorHAnsi"/>
          <w:sz w:val="24"/>
          <w:szCs w:val="24"/>
        </w:rPr>
        <w:t xml:space="preserve"> (5 metropolitan and 2 regional).   </w:t>
      </w:r>
      <w:r w:rsidR="00AB20B7">
        <w:rPr>
          <w:rFonts w:cstheme="minorHAnsi"/>
          <w:sz w:val="24"/>
          <w:szCs w:val="24"/>
        </w:rPr>
        <w:t xml:space="preserve">A total of </w:t>
      </w:r>
      <w:r>
        <w:rPr>
          <w:rFonts w:cstheme="minorHAnsi"/>
          <w:sz w:val="24"/>
          <w:szCs w:val="24"/>
        </w:rPr>
        <w:t xml:space="preserve">8,648 patients were enrolled </w:t>
      </w:r>
      <w:r w:rsidR="00AB20B7">
        <w:rPr>
          <w:rFonts w:cstheme="minorHAnsi"/>
          <w:sz w:val="24"/>
          <w:szCs w:val="24"/>
        </w:rPr>
        <w:t xml:space="preserve">in the study </w:t>
      </w:r>
      <w:r>
        <w:rPr>
          <w:rFonts w:cstheme="minorHAnsi"/>
          <w:sz w:val="24"/>
          <w:szCs w:val="24"/>
        </w:rPr>
        <w:t>which compared the traditional approach of medication charting (standard care) of 5,612 patients admitted over the period June – September 2016 to the PPMC approach of charting 3,036 patients admitted over the period September 2016 to July 2017 (final cost data became available in June 2018).  The evaluation itself comprise</w:t>
      </w:r>
      <w:r w:rsidR="00AB20B7">
        <w:rPr>
          <w:rFonts w:cstheme="minorHAnsi"/>
          <w:sz w:val="24"/>
          <w:szCs w:val="24"/>
        </w:rPr>
        <w:t>s</w:t>
      </w:r>
      <w:r>
        <w:rPr>
          <w:rFonts w:cstheme="minorHAnsi"/>
          <w:sz w:val="24"/>
          <w:szCs w:val="24"/>
        </w:rPr>
        <w:t xml:space="preserve"> three parts</w:t>
      </w:r>
      <w:r w:rsidR="00C975A5">
        <w:rPr>
          <w:rFonts w:cstheme="minorHAnsi"/>
          <w:sz w:val="24"/>
          <w:szCs w:val="24"/>
        </w:rPr>
        <w:t>:</w:t>
      </w:r>
      <w:r>
        <w:rPr>
          <w:rFonts w:cstheme="minorHAnsi"/>
          <w:sz w:val="24"/>
          <w:szCs w:val="24"/>
        </w:rPr>
        <w:t xml:space="preserve"> a large qualitative survey involving interviews and focus groups with 125 hospital staff which captured</w:t>
      </w:r>
      <w:r w:rsidRPr="00EB1191">
        <w:rPr>
          <w:rFonts w:cstheme="minorHAnsi"/>
          <w:sz w:val="24"/>
          <w:szCs w:val="24"/>
        </w:rPr>
        <w:t xml:space="preserve"> the experiences and attitudes of pharmacists, doctors, nurses and key informants involved in the implementation of the PPMC</w:t>
      </w:r>
      <w:r w:rsidR="00C975A5">
        <w:rPr>
          <w:rFonts w:cstheme="minorHAnsi"/>
          <w:sz w:val="24"/>
          <w:szCs w:val="24"/>
        </w:rPr>
        <w:t>;</w:t>
      </w:r>
      <w:r>
        <w:rPr>
          <w:rFonts w:cstheme="minorHAnsi"/>
          <w:sz w:val="24"/>
          <w:szCs w:val="24"/>
        </w:rPr>
        <w:t xml:space="preserve"> an online survey of health professionals to validate qualitative analysis</w:t>
      </w:r>
      <w:r w:rsidR="00C975A5">
        <w:rPr>
          <w:rFonts w:cstheme="minorHAnsi"/>
          <w:sz w:val="24"/>
          <w:szCs w:val="24"/>
        </w:rPr>
        <w:t>;</w:t>
      </w:r>
      <w:r w:rsidRPr="00EB1191">
        <w:rPr>
          <w:rFonts w:cstheme="minorHAnsi"/>
          <w:sz w:val="24"/>
          <w:szCs w:val="24"/>
        </w:rPr>
        <w:t xml:space="preserve"> </w:t>
      </w:r>
      <w:r>
        <w:rPr>
          <w:rFonts w:cstheme="minorHAnsi"/>
          <w:sz w:val="24"/>
          <w:szCs w:val="24"/>
        </w:rPr>
        <w:t xml:space="preserve">and an economic evaluation.  These three parts of the evaluation should be interpreted conjointly.  Together, they not only report the economic value or cost-effectiveness of the PPMC model, but also an understanding of </w:t>
      </w:r>
      <w:r>
        <w:rPr>
          <w:sz w:val="24"/>
          <w:szCs w:val="24"/>
        </w:rPr>
        <w:t>the probable ‘causal pathway’ for this intervention.  That is, how the constituent elements of the PPMC model combined to produce a change in quality of care and subsequently the desired clinical and health economic outcomes.  Through these insights, plausibility is added to the economic findings.</w:t>
      </w:r>
    </w:p>
    <w:p w14:paraId="57C1F825" w14:textId="77777777" w:rsidR="004B2BBA" w:rsidRPr="00EB1191" w:rsidRDefault="004B2BBA" w:rsidP="004B2BBA">
      <w:pPr>
        <w:spacing w:line="360" w:lineRule="auto"/>
        <w:jc w:val="both"/>
        <w:rPr>
          <w:sz w:val="24"/>
          <w:szCs w:val="24"/>
        </w:rPr>
      </w:pPr>
      <w:r>
        <w:rPr>
          <w:sz w:val="24"/>
          <w:szCs w:val="24"/>
        </w:rPr>
        <w:t xml:space="preserve">The qualitative data and survey data suggest an overwhelmingly positive experience of the PPMC model.  In addition to perceived improvements in patient safety and quality of care, it enhanced inter-professional relationships and professional satisfaction, which in turn facilitated </w:t>
      </w:r>
      <w:r>
        <w:rPr>
          <w:sz w:val="24"/>
          <w:szCs w:val="24"/>
        </w:rPr>
        <w:lastRenderedPageBreak/>
        <w:t>engagement in the collaborative care process.  Three</w:t>
      </w:r>
      <w:r w:rsidRPr="00EB1191">
        <w:rPr>
          <w:sz w:val="24"/>
          <w:szCs w:val="24"/>
        </w:rPr>
        <w:t xml:space="preserve"> themes were developed </w:t>
      </w:r>
      <w:r>
        <w:rPr>
          <w:sz w:val="24"/>
          <w:szCs w:val="24"/>
        </w:rPr>
        <w:t>from</w:t>
      </w:r>
      <w:r w:rsidRPr="00EB1191">
        <w:rPr>
          <w:sz w:val="24"/>
          <w:szCs w:val="24"/>
        </w:rPr>
        <w:t xml:space="preserve"> </w:t>
      </w:r>
      <w:r>
        <w:rPr>
          <w:sz w:val="24"/>
          <w:szCs w:val="24"/>
        </w:rPr>
        <w:t xml:space="preserve">the qualitative </w:t>
      </w:r>
      <w:r w:rsidRPr="00EB1191">
        <w:rPr>
          <w:sz w:val="24"/>
          <w:szCs w:val="24"/>
        </w:rPr>
        <w:t>interviews</w:t>
      </w:r>
      <w:r>
        <w:rPr>
          <w:sz w:val="24"/>
          <w:szCs w:val="24"/>
        </w:rPr>
        <w:t xml:space="preserve"> and focus groups conducted </w:t>
      </w:r>
      <w:r w:rsidRPr="00EB1191">
        <w:rPr>
          <w:sz w:val="24"/>
          <w:szCs w:val="24"/>
        </w:rPr>
        <w:t xml:space="preserve">late in the implementation of PPMC: </w:t>
      </w:r>
    </w:p>
    <w:p w14:paraId="4759854C" w14:textId="77777777" w:rsidR="004B2BBA" w:rsidRPr="00EB1191" w:rsidRDefault="004B2BBA" w:rsidP="004B2BBA">
      <w:pPr>
        <w:pStyle w:val="ListParagraph"/>
        <w:numPr>
          <w:ilvl w:val="0"/>
          <w:numId w:val="30"/>
        </w:numPr>
        <w:spacing w:line="360" w:lineRule="auto"/>
        <w:jc w:val="both"/>
        <w:rPr>
          <w:sz w:val="24"/>
          <w:szCs w:val="24"/>
        </w:rPr>
      </w:pPr>
      <w:r w:rsidRPr="00EB1191">
        <w:rPr>
          <w:sz w:val="24"/>
          <w:szCs w:val="24"/>
        </w:rPr>
        <w:t xml:space="preserve">improved quality and safety of care; </w:t>
      </w:r>
    </w:p>
    <w:p w14:paraId="505B96FD" w14:textId="77777777" w:rsidR="004B2BBA" w:rsidRPr="00EB1191" w:rsidRDefault="004B2BBA" w:rsidP="004B2BBA">
      <w:pPr>
        <w:pStyle w:val="ListParagraph"/>
        <w:numPr>
          <w:ilvl w:val="0"/>
          <w:numId w:val="30"/>
        </w:numPr>
        <w:spacing w:line="360" w:lineRule="auto"/>
        <w:jc w:val="both"/>
        <w:rPr>
          <w:sz w:val="24"/>
          <w:szCs w:val="24"/>
        </w:rPr>
      </w:pPr>
      <w:r>
        <w:rPr>
          <w:sz w:val="24"/>
          <w:szCs w:val="24"/>
        </w:rPr>
        <w:t>workforce integration and satisfaction</w:t>
      </w:r>
      <w:r w:rsidRPr="00EB1191">
        <w:rPr>
          <w:sz w:val="24"/>
          <w:szCs w:val="24"/>
        </w:rPr>
        <w:t xml:space="preserve">; </w:t>
      </w:r>
    </w:p>
    <w:p w14:paraId="64BC54B4" w14:textId="77777777" w:rsidR="004B2BBA" w:rsidRDefault="004B2BBA" w:rsidP="004B2BBA">
      <w:pPr>
        <w:pStyle w:val="ListParagraph"/>
        <w:numPr>
          <w:ilvl w:val="0"/>
          <w:numId w:val="30"/>
        </w:numPr>
        <w:spacing w:line="360" w:lineRule="auto"/>
        <w:jc w:val="both"/>
        <w:rPr>
          <w:sz w:val="24"/>
          <w:szCs w:val="24"/>
        </w:rPr>
      </w:pPr>
      <w:r>
        <w:rPr>
          <w:sz w:val="24"/>
          <w:szCs w:val="24"/>
        </w:rPr>
        <w:t>i</w:t>
      </w:r>
      <w:r w:rsidRPr="00EB1191">
        <w:rPr>
          <w:sz w:val="24"/>
          <w:szCs w:val="24"/>
        </w:rPr>
        <w:t>mplementing, disseminating and sustaining practice changes</w:t>
      </w:r>
      <w:r w:rsidR="00C975A5">
        <w:rPr>
          <w:sz w:val="24"/>
          <w:szCs w:val="24"/>
        </w:rPr>
        <w:t>.</w:t>
      </w:r>
      <w:r w:rsidRPr="00EB1191">
        <w:rPr>
          <w:sz w:val="24"/>
          <w:szCs w:val="24"/>
        </w:rPr>
        <w:t xml:space="preserve"> </w:t>
      </w:r>
    </w:p>
    <w:p w14:paraId="280A73B4" w14:textId="77777777" w:rsidR="004B2BBA" w:rsidRPr="00EB1191" w:rsidRDefault="004B2BBA" w:rsidP="004B2BBA">
      <w:pPr>
        <w:spacing w:line="360" w:lineRule="auto"/>
        <w:jc w:val="both"/>
        <w:rPr>
          <w:sz w:val="24"/>
          <w:szCs w:val="24"/>
        </w:rPr>
      </w:pPr>
      <w:r w:rsidRPr="00EB1191">
        <w:rPr>
          <w:sz w:val="24"/>
          <w:szCs w:val="24"/>
        </w:rPr>
        <w:t xml:space="preserve">A summary of the qualitative survey data collected </w:t>
      </w:r>
      <w:r>
        <w:rPr>
          <w:sz w:val="24"/>
          <w:szCs w:val="24"/>
        </w:rPr>
        <w:t>during these interviews</w:t>
      </w:r>
      <w:r w:rsidRPr="00EB1191">
        <w:rPr>
          <w:sz w:val="24"/>
          <w:szCs w:val="24"/>
        </w:rPr>
        <w:t xml:space="preserve"> is provided in Table ES1.</w:t>
      </w:r>
    </w:p>
    <w:p w14:paraId="340592F6" w14:textId="6331AD21" w:rsidR="004B2BBA" w:rsidRPr="00EB1191" w:rsidRDefault="004B2BBA" w:rsidP="004B2BBA">
      <w:pPr>
        <w:spacing w:line="360" w:lineRule="auto"/>
        <w:jc w:val="both"/>
        <w:rPr>
          <w:sz w:val="24"/>
          <w:szCs w:val="24"/>
        </w:rPr>
      </w:pPr>
      <w:r w:rsidRPr="00EB1191">
        <w:rPr>
          <w:sz w:val="24"/>
          <w:szCs w:val="24"/>
        </w:rPr>
        <w:t xml:space="preserve">The medication error rate reduced substantially from 19.2% of </w:t>
      </w:r>
      <w:r>
        <w:rPr>
          <w:sz w:val="24"/>
          <w:szCs w:val="24"/>
        </w:rPr>
        <w:t xml:space="preserve">charted </w:t>
      </w:r>
      <w:r w:rsidRPr="00EB1191">
        <w:rPr>
          <w:sz w:val="24"/>
          <w:szCs w:val="24"/>
        </w:rPr>
        <w:t xml:space="preserve">medications to 0.5%.  The </w:t>
      </w:r>
      <w:r w:rsidR="000E1F96">
        <w:rPr>
          <w:sz w:val="24"/>
          <w:szCs w:val="24"/>
        </w:rPr>
        <w:t>average</w:t>
      </w:r>
      <w:r w:rsidR="000E1F96" w:rsidRPr="00EB1191">
        <w:rPr>
          <w:sz w:val="24"/>
          <w:szCs w:val="24"/>
        </w:rPr>
        <w:t xml:space="preserve"> </w:t>
      </w:r>
      <w:r w:rsidRPr="00EB1191">
        <w:rPr>
          <w:sz w:val="24"/>
          <w:szCs w:val="24"/>
        </w:rPr>
        <w:t>length-of-stay (LOS) reduced by 0.</w:t>
      </w:r>
      <w:r w:rsidR="00990996">
        <w:rPr>
          <w:sz w:val="24"/>
          <w:szCs w:val="24"/>
        </w:rPr>
        <w:t>77</w:t>
      </w:r>
      <w:r w:rsidRPr="00EB1191">
        <w:rPr>
          <w:sz w:val="24"/>
          <w:szCs w:val="24"/>
        </w:rPr>
        <w:t xml:space="preserve"> days, and </w:t>
      </w:r>
      <w:r w:rsidRPr="00E15C80">
        <w:rPr>
          <w:sz w:val="24"/>
          <w:szCs w:val="20"/>
        </w:rPr>
        <w:t>each admission under the PPMC model had an average saving of $</w:t>
      </w:r>
      <w:r w:rsidR="00AA6A3E">
        <w:rPr>
          <w:sz w:val="24"/>
          <w:szCs w:val="20"/>
        </w:rPr>
        <w:t>726</w:t>
      </w:r>
      <w:r w:rsidRPr="00E15C80">
        <w:rPr>
          <w:sz w:val="24"/>
          <w:szCs w:val="20"/>
        </w:rPr>
        <w:t xml:space="preserve">.  </w:t>
      </w:r>
      <w:r>
        <w:rPr>
          <w:sz w:val="24"/>
          <w:szCs w:val="24"/>
        </w:rPr>
        <w:t xml:space="preserve">While </w:t>
      </w:r>
      <w:r w:rsidRPr="00EB1191">
        <w:rPr>
          <w:sz w:val="24"/>
          <w:szCs w:val="24"/>
        </w:rPr>
        <w:t>analysis of the admission costs of all patients enrolled found an average cost saving of $1,0</w:t>
      </w:r>
      <w:r w:rsidR="00AA6A3E">
        <w:rPr>
          <w:sz w:val="24"/>
          <w:szCs w:val="24"/>
        </w:rPr>
        <w:t>02</w:t>
      </w:r>
      <w:r w:rsidRPr="00EB1191">
        <w:rPr>
          <w:sz w:val="24"/>
          <w:szCs w:val="24"/>
        </w:rPr>
        <w:t xml:space="preserve"> </w:t>
      </w:r>
      <w:r>
        <w:rPr>
          <w:sz w:val="24"/>
          <w:szCs w:val="24"/>
        </w:rPr>
        <w:t xml:space="preserve">(rounded) </w:t>
      </w:r>
      <w:r w:rsidRPr="00EB1191">
        <w:rPr>
          <w:sz w:val="24"/>
          <w:szCs w:val="24"/>
        </w:rPr>
        <w:t>per admission ($</w:t>
      </w:r>
      <w:r w:rsidR="002E49AA">
        <w:rPr>
          <w:sz w:val="24"/>
          <w:szCs w:val="24"/>
        </w:rPr>
        <w:t>8,</w:t>
      </w:r>
      <w:r w:rsidR="00990996">
        <w:rPr>
          <w:sz w:val="24"/>
          <w:szCs w:val="24"/>
        </w:rPr>
        <w:t>802</w:t>
      </w:r>
      <w:r w:rsidRPr="00EB1191">
        <w:rPr>
          <w:sz w:val="24"/>
          <w:szCs w:val="24"/>
        </w:rPr>
        <w:t xml:space="preserve"> for PPMC compared with $</w:t>
      </w:r>
      <w:r w:rsidR="002E49AA">
        <w:rPr>
          <w:sz w:val="24"/>
          <w:szCs w:val="24"/>
        </w:rPr>
        <w:t>9,</w:t>
      </w:r>
      <w:r w:rsidR="00990996">
        <w:rPr>
          <w:sz w:val="24"/>
          <w:szCs w:val="24"/>
        </w:rPr>
        <w:t>803</w:t>
      </w:r>
      <w:r w:rsidRPr="00EB1191">
        <w:rPr>
          <w:sz w:val="24"/>
          <w:szCs w:val="24"/>
        </w:rPr>
        <w:t xml:space="preserve"> for standard care)</w:t>
      </w:r>
      <w:r>
        <w:rPr>
          <w:sz w:val="24"/>
          <w:szCs w:val="24"/>
        </w:rPr>
        <w:t>, the</w:t>
      </w:r>
      <w:r w:rsidRPr="00EB1191">
        <w:rPr>
          <w:sz w:val="24"/>
          <w:szCs w:val="24"/>
        </w:rPr>
        <w:t xml:space="preserve"> result was adjusted to $</w:t>
      </w:r>
      <w:r w:rsidR="002E49AA">
        <w:rPr>
          <w:sz w:val="24"/>
          <w:szCs w:val="24"/>
        </w:rPr>
        <w:t>726</w:t>
      </w:r>
      <w:r w:rsidR="002E49AA" w:rsidRPr="00EB1191">
        <w:rPr>
          <w:sz w:val="24"/>
          <w:szCs w:val="24"/>
        </w:rPr>
        <w:t xml:space="preserve"> </w:t>
      </w:r>
      <w:r w:rsidRPr="00EB1191">
        <w:rPr>
          <w:sz w:val="24"/>
          <w:szCs w:val="24"/>
        </w:rPr>
        <w:t xml:space="preserve">per admission after excluding estimated savings occurring in any event from the </w:t>
      </w:r>
      <w:r w:rsidR="00C975A5">
        <w:rPr>
          <w:sz w:val="24"/>
          <w:szCs w:val="24"/>
        </w:rPr>
        <w:t>s</w:t>
      </w:r>
      <w:r w:rsidRPr="00EB1191">
        <w:rPr>
          <w:sz w:val="24"/>
          <w:szCs w:val="24"/>
        </w:rPr>
        <w:t>tate’s underlying trend of reducing LOS</w:t>
      </w:r>
      <w:r w:rsidR="008F4477">
        <w:rPr>
          <w:sz w:val="24"/>
          <w:szCs w:val="24"/>
        </w:rPr>
        <w:t>, where appropriate,</w:t>
      </w:r>
      <w:r w:rsidRPr="00EB1191">
        <w:rPr>
          <w:sz w:val="24"/>
          <w:szCs w:val="24"/>
        </w:rPr>
        <w:t xml:space="preserve"> due to funding policy incentives to improve efficiency.  The total savings from the </w:t>
      </w:r>
      <w:r w:rsidR="00990996">
        <w:rPr>
          <w:sz w:val="24"/>
          <w:szCs w:val="24"/>
        </w:rPr>
        <w:t>2,840</w:t>
      </w:r>
      <w:r w:rsidRPr="00EB1191">
        <w:rPr>
          <w:sz w:val="24"/>
          <w:szCs w:val="24"/>
        </w:rPr>
        <w:t xml:space="preserve"> admissions where the PPMC model was used </w:t>
      </w:r>
      <w:r w:rsidR="00CB4D4A">
        <w:rPr>
          <w:sz w:val="24"/>
          <w:szCs w:val="24"/>
        </w:rPr>
        <w:t xml:space="preserve">(excluding Echuca for which cost data were not available) </w:t>
      </w:r>
      <w:r w:rsidRPr="00EB1191">
        <w:rPr>
          <w:sz w:val="24"/>
          <w:szCs w:val="24"/>
        </w:rPr>
        <w:t>for medication charting was therefore approximately $</w:t>
      </w:r>
      <w:r w:rsidR="00CB4D4A">
        <w:rPr>
          <w:sz w:val="24"/>
          <w:szCs w:val="24"/>
        </w:rPr>
        <w:t>1.95</w:t>
      </w:r>
      <w:r w:rsidRPr="00EB1191">
        <w:rPr>
          <w:sz w:val="24"/>
          <w:szCs w:val="24"/>
        </w:rPr>
        <w:t>M.  The economic evaluation found strong evidence for the cost savings being driven more by</w:t>
      </w:r>
      <w:r>
        <w:rPr>
          <w:sz w:val="24"/>
          <w:szCs w:val="24"/>
        </w:rPr>
        <w:t xml:space="preserve"> reduced complications and</w:t>
      </w:r>
      <w:r w:rsidRPr="00EB1191">
        <w:rPr>
          <w:sz w:val="24"/>
          <w:szCs w:val="24"/>
        </w:rPr>
        <w:t xml:space="preserve"> increased safety than productivity.  Importantly, </w:t>
      </w:r>
      <w:r>
        <w:rPr>
          <w:sz w:val="24"/>
          <w:szCs w:val="24"/>
        </w:rPr>
        <w:t>it would also follow that</w:t>
      </w:r>
      <w:r w:rsidRPr="00EB1191">
        <w:rPr>
          <w:sz w:val="24"/>
          <w:szCs w:val="24"/>
        </w:rPr>
        <w:t xml:space="preserve"> health outcomes </w:t>
      </w:r>
      <w:r>
        <w:rPr>
          <w:sz w:val="24"/>
          <w:szCs w:val="24"/>
        </w:rPr>
        <w:t>of</w:t>
      </w:r>
      <w:r w:rsidRPr="00EB1191">
        <w:rPr>
          <w:sz w:val="24"/>
          <w:szCs w:val="24"/>
        </w:rPr>
        <w:t xml:space="preserve"> patients</w:t>
      </w:r>
      <w:r w:rsidRPr="00F445D1">
        <w:rPr>
          <w:sz w:val="24"/>
          <w:szCs w:val="24"/>
        </w:rPr>
        <w:t xml:space="preserve"> </w:t>
      </w:r>
      <w:r>
        <w:rPr>
          <w:sz w:val="24"/>
          <w:szCs w:val="24"/>
        </w:rPr>
        <w:t xml:space="preserve">are </w:t>
      </w:r>
      <w:r w:rsidRPr="00EB1191">
        <w:rPr>
          <w:sz w:val="24"/>
          <w:szCs w:val="24"/>
        </w:rPr>
        <w:t>improved commensurately</w:t>
      </w:r>
      <w:r>
        <w:rPr>
          <w:sz w:val="24"/>
          <w:szCs w:val="24"/>
        </w:rPr>
        <w:t xml:space="preserve">.  </w:t>
      </w:r>
    </w:p>
    <w:p w14:paraId="54E3C7A6" w14:textId="48A44A94" w:rsidR="004B2BBA" w:rsidRDefault="004B2BBA" w:rsidP="004B2BBA">
      <w:pPr>
        <w:spacing w:line="360" w:lineRule="auto"/>
        <w:jc w:val="both"/>
        <w:rPr>
          <w:sz w:val="24"/>
          <w:szCs w:val="24"/>
        </w:rPr>
      </w:pPr>
      <w:r w:rsidRPr="00EB1191">
        <w:rPr>
          <w:sz w:val="24"/>
          <w:szCs w:val="24"/>
        </w:rPr>
        <w:t xml:space="preserve">Cost modelling of the number of general medical patients admitted that could be expected to benefit from </w:t>
      </w:r>
      <w:r w:rsidR="00C975A5">
        <w:rPr>
          <w:sz w:val="24"/>
          <w:szCs w:val="24"/>
        </w:rPr>
        <w:t>s</w:t>
      </w:r>
      <w:r w:rsidRPr="00EB1191">
        <w:rPr>
          <w:sz w:val="24"/>
          <w:szCs w:val="24"/>
        </w:rPr>
        <w:t xml:space="preserve">tatewide roll-out of the PPMC model operating during business hours suggests </w:t>
      </w:r>
      <w:r>
        <w:rPr>
          <w:sz w:val="24"/>
          <w:szCs w:val="24"/>
        </w:rPr>
        <w:t>potential savings on</w:t>
      </w:r>
      <w:r w:rsidRPr="00EB1191">
        <w:rPr>
          <w:sz w:val="24"/>
          <w:szCs w:val="24"/>
        </w:rPr>
        <w:t xml:space="preserve"> inpatient costs of $2</w:t>
      </w:r>
      <w:r w:rsidR="00C93852">
        <w:rPr>
          <w:sz w:val="24"/>
          <w:szCs w:val="24"/>
        </w:rPr>
        <w:t>0</w:t>
      </w:r>
      <w:r w:rsidRPr="00EB1191">
        <w:rPr>
          <w:sz w:val="24"/>
          <w:szCs w:val="24"/>
        </w:rPr>
        <w:t>2M per annum</w:t>
      </w:r>
      <w:r>
        <w:rPr>
          <w:sz w:val="24"/>
          <w:szCs w:val="24"/>
        </w:rPr>
        <w:t xml:space="preserve"> could be achieved</w:t>
      </w:r>
      <w:r>
        <w:rPr>
          <w:rStyle w:val="FootnoteReference"/>
          <w:sz w:val="24"/>
          <w:szCs w:val="24"/>
        </w:rPr>
        <w:footnoteReference w:id="1"/>
      </w:r>
      <w:r w:rsidRPr="00EB1191">
        <w:rPr>
          <w:sz w:val="24"/>
          <w:szCs w:val="24"/>
        </w:rPr>
        <w:t xml:space="preserve">.  As the optimum staffing rosters and approach to PPMC at the 7 hospitals participating in the PPMC study is still evolving, the cost of roll-out is difficult to estimate at this time but is unlikely to exceed $13M (including establishing a pharmacist credentialing training </w:t>
      </w:r>
      <w:proofErr w:type="spellStart"/>
      <w:r w:rsidRPr="00EB1191">
        <w:rPr>
          <w:sz w:val="24"/>
          <w:szCs w:val="24"/>
        </w:rPr>
        <w:t>centre</w:t>
      </w:r>
      <w:proofErr w:type="spellEnd"/>
      <w:r w:rsidRPr="00EB1191">
        <w:rPr>
          <w:sz w:val="24"/>
          <w:szCs w:val="24"/>
        </w:rPr>
        <w:t xml:space="preserve"> /support service suggesting an attractive cost</w:t>
      </w:r>
      <w:r w:rsidR="008F4477">
        <w:rPr>
          <w:sz w:val="24"/>
          <w:szCs w:val="24"/>
        </w:rPr>
        <w:t>-</w:t>
      </w:r>
      <w:r w:rsidRPr="00EB1191">
        <w:rPr>
          <w:sz w:val="24"/>
          <w:szCs w:val="24"/>
        </w:rPr>
        <w:t>benefit ratio of approximately 1:1</w:t>
      </w:r>
      <w:r w:rsidR="006410A7">
        <w:rPr>
          <w:sz w:val="24"/>
          <w:szCs w:val="24"/>
        </w:rPr>
        <w:t>5</w:t>
      </w:r>
      <w:r w:rsidRPr="00EB1191">
        <w:rPr>
          <w:sz w:val="24"/>
          <w:szCs w:val="24"/>
        </w:rPr>
        <w:t xml:space="preserve">.  Although there may be a case for assistance </w:t>
      </w:r>
      <w:r w:rsidRPr="00EB1191">
        <w:rPr>
          <w:sz w:val="24"/>
          <w:szCs w:val="24"/>
        </w:rPr>
        <w:lastRenderedPageBreak/>
        <w:t>with establishment costs, the estimated savings are such that hospitals should not require any recurrent funding allowance for the adoption of PPMC.</w:t>
      </w:r>
      <w:r>
        <w:rPr>
          <w:sz w:val="24"/>
          <w:szCs w:val="24"/>
        </w:rPr>
        <w:t xml:space="preserve">  </w:t>
      </w:r>
    </w:p>
    <w:p w14:paraId="416F14CE" w14:textId="77777777" w:rsidR="004B2BBA" w:rsidRPr="00EB1191" w:rsidRDefault="004B2BBA" w:rsidP="004B2BBA">
      <w:pPr>
        <w:spacing w:line="360" w:lineRule="auto"/>
        <w:jc w:val="both"/>
        <w:rPr>
          <w:sz w:val="24"/>
          <w:szCs w:val="24"/>
        </w:rPr>
      </w:pPr>
      <w:r w:rsidRPr="00897786">
        <w:rPr>
          <w:sz w:val="24"/>
          <w:szCs w:val="24"/>
        </w:rPr>
        <w:t>The model of care was viewed to be widely transferable to other clinical contexts</w:t>
      </w:r>
      <w:r>
        <w:rPr>
          <w:sz w:val="24"/>
          <w:szCs w:val="24"/>
        </w:rPr>
        <w:t xml:space="preserve">.  It should be noted though that the availability of pharmacists for employment in Victoria, particularly in regional areas, may limit the ability to roll-out PPMC </w:t>
      </w:r>
      <w:r w:rsidR="00C975A5">
        <w:rPr>
          <w:sz w:val="24"/>
          <w:szCs w:val="24"/>
        </w:rPr>
        <w:t>s</w:t>
      </w:r>
      <w:r>
        <w:rPr>
          <w:sz w:val="24"/>
          <w:szCs w:val="24"/>
        </w:rPr>
        <w:t>tatewide.  This may even apply to a roll-out of PPMC for general medicine admissions only and requires further investigation before any funding for the adoption of PPMC is allocated.</w:t>
      </w:r>
    </w:p>
    <w:p w14:paraId="5D7DF315" w14:textId="77777777" w:rsidR="004B2BBA" w:rsidRDefault="004B2BBA" w:rsidP="004B2BBA">
      <w:pPr>
        <w:spacing w:line="360" w:lineRule="auto"/>
        <w:jc w:val="both"/>
        <w:rPr>
          <w:sz w:val="24"/>
          <w:szCs w:val="24"/>
        </w:rPr>
      </w:pPr>
      <w:r w:rsidRPr="00CC503B">
        <w:rPr>
          <w:sz w:val="24"/>
          <w:szCs w:val="24"/>
        </w:rPr>
        <w:t xml:space="preserve">The most commonly cited limitation of the PPMC model was the </w:t>
      </w:r>
      <w:r>
        <w:rPr>
          <w:sz w:val="24"/>
          <w:szCs w:val="24"/>
        </w:rPr>
        <w:t xml:space="preserve">restriction to </w:t>
      </w:r>
      <w:r w:rsidRPr="00CC503B">
        <w:rPr>
          <w:sz w:val="24"/>
          <w:szCs w:val="24"/>
        </w:rPr>
        <w:t>business hours of operation which failed to capture the large proportion of eligible patients being admitted after hours.</w:t>
      </w:r>
      <w:r>
        <w:rPr>
          <w:sz w:val="24"/>
          <w:szCs w:val="24"/>
        </w:rPr>
        <w:t xml:space="preserve">  This restriction reflected trial funding but also difficulties in rostering staff to after-hours.  </w:t>
      </w:r>
      <w:r w:rsidRPr="00F03562">
        <w:rPr>
          <w:sz w:val="24"/>
          <w:szCs w:val="24"/>
        </w:rPr>
        <w:t xml:space="preserve">From an economic perspective, whilst the missed patients represent a missed opportunity to </w:t>
      </w:r>
      <w:r w:rsidRPr="005879A2">
        <w:rPr>
          <w:sz w:val="24"/>
          <w:szCs w:val="24"/>
          <w:lang w:val="en-AU"/>
        </w:rPr>
        <w:t>realise</w:t>
      </w:r>
      <w:r w:rsidRPr="00F03562">
        <w:rPr>
          <w:sz w:val="24"/>
          <w:szCs w:val="24"/>
        </w:rPr>
        <w:t xml:space="preserve"> the efficiencies offered by the PPMC model, the fact remains that significant savings, and its corollary of health ben</w:t>
      </w:r>
      <w:r>
        <w:rPr>
          <w:sz w:val="24"/>
          <w:szCs w:val="24"/>
        </w:rPr>
        <w:t xml:space="preserve">efits, can be </w:t>
      </w:r>
      <w:proofErr w:type="spellStart"/>
      <w:r>
        <w:rPr>
          <w:sz w:val="24"/>
          <w:szCs w:val="24"/>
        </w:rPr>
        <w:t>realis</w:t>
      </w:r>
      <w:r w:rsidRPr="00F03562">
        <w:rPr>
          <w:sz w:val="24"/>
          <w:szCs w:val="24"/>
        </w:rPr>
        <w:t>ed</w:t>
      </w:r>
      <w:proofErr w:type="spellEnd"/>
      <w:r w:rsidRPr="00F03562">
        <w:rPr>
          <w:sz w:val="24"/>
          <w:szCs w:val="24"/>
        </w:rPr>
        <w:t xml:space="preserve"> during business hours.  These should not be forgone because larger savings cannot be captured after-hours.</w:t>
      </w:r>
      <w:r>
        <w:rPr>
          <w:sz w:val="24"/>
          <w:szCs w:val="24"/>
        </w:rPr>
        <w:t xml:space="preserve">  </w:t>
      </w:r>
    </w:p>
    <w:p w14:paraId="43E35B13" w14:textId="77777777" w:rsidR="004B2BBA" w:rsidRDefault="004B2BBA" w:rsidP="004B2BBA">
      <w:pPr>
        <w:spacing w:line="360" w:lineRule="auto"/>
        <w:jc w:val="both"/>
        <w:rPr>
          <w:rFonts w:cstheme="minorHAnsi"/>
          <w:sz w:val="24"/>
          <w:szCs w:val="24"/>
        </w:rPr>
      </w:pPr>
      <w:r>
        <w:rPr>
          <w:sz w:val="24"/>
          <w:szCs w:val="24"/>
        </w:rPr>
        <w:t xml:space="preserve">It is reasonable to conclude from the evidence reviewed for this evaluation that the PPMC model </w:t>
      </w:r>
      <w:r w:rsidR="005879A2">
        <w:rPr>
          <w:sz w:val="24"/>
          <w:szCs w:val="24"/>
        </w:rPr>
        <w:t xml:space="preserve">could </w:t>
      </w:r>
      <w:r>
        <w:rPr>
          <w:sz w:val="24"/>
          <w:szCs w:val="24"/>
        </w:rPr>
        <w:t>save lives by reducing the rate of medication errors that may be categorized as extreme.  Attention must be paid towards exploring the possibility of wider dissemination and sustainability of the model.</w:t>
      </w:r>
    </w:p>
    <w:p w14:paraId="0429B7B4" w14:textId="77777777" w:rsidR="004B2BBA" w:rsidRDefault="004B2BBA" w:rsidP="004B2BBA">
      <w:pPr>
        <w:spacing w:line="360" w:lineRule="auto"/>
        <w:jc w:val="both"/>
        <w:rPr>
          <w:rFonts w:cstheme="minorHAnsi"/>
          <w:sz w:val="24"/>
          <w:szCs w:val="24"/>
        </w:rPr>
      </w:pPr>
    </w:p>
    <w:p w14:paraId="4F793906" w14:textId="77777777" w:rsidR="004B2BBA" w:rsidRDefault="004B2BBA" w:rsidP="004B2BBA">
      <w:pPr>
        <w:spacing w:line="360" w:lineRule="auto"/>
        <w:rPr>
          <w:color w:val="FF0000"/>
          <w:sz w:val="24"/>
          <w:szCs w:val="24"/>
        </w:rPr>
      </w:pPr>
    </w:p>
    <w:p w14:paraId="788D83B4" w14:textId="77777777" w:rsidR="004B2BBA" w:rsidRDefault="004B2BBA" w:rsidP="004B2BBA">
      <w:pPr>
        <w:spacing w:line="360" w:lineRule="auto"/>
        <w:rPr>
          <w:color w:val="FF0000"/>
          <w:sz w:val="24"/>
          <w:szCs w:val="24"/>
        </w:rPr>
        <w:sectPr w:rsidR="004B2BBA" w:rsidSect="00AB20B7">
          <w:pgSz w:w="11906" w:h="16838"/>
          <w:pgMar w:top="1440" w:right="1440" w:bottom="1440" w:left="1440" w:header="708" w:footer="708" w:gutter="0"/>
          <w:cols w:space="708"/>
          <w:docGrid w:linePitch="360"/>
        </w:sectPr>
      </w:pPr>
    </w:p>
    <w:p w14:paraId="68027923" w14:textId="77777777" w:rsidR="004B2BBA" w:rsidRPr="00BF76FF" w:rsidRDefault="004B2BBA" w:rsidP="004B2BBA">
      <w:pPr>
        <w:spacing w:line="360" w:lineRule="auto"/>
        <w:rPr>
          <w:i/>
          <w:sz w:val="24"/>
          <w:szCs w:val="24"/>
        </w:rPr>
      </w:pPr>
      <w:r w:rsidRPr="00BF76FF">
        <w:rPr>
          <w:i/>
          <w:sz w:val="24"/>
          <w:szCs w:val="24"/>
        </w:rPr>
        <w:lastRenderedPageBreak/>
        <w:t>Table</w:t>
      </w:r>
      <w:r>
        <w:rPr>
          <w:i/>
          <w:sz w:val="24"/>
          <w:szCs w:val="24"/>
        </w:rPr>
        <w:t xml:space="preserve"> ES</w:t>
      </w:r>
      <w:r w:rsidRPr="00BF76FF">
        <w:rPr>
          <w:i/>
          <w:sz w:val="24"/>
          <w:szCs w:val="24"/>
        </w:rPr>
        <w:t>1. Themes and subthemes developed from late phase data collection.</w:t>
      </w:r>
    </w:p>
    <w:tbl>
      <w:tblPr>
        <w:tblStyle w:val="LightList-Accent4"/>
        <w:tblW w:w="14283" w:type="dxa"/>
        <w:tblLook w:val="04A0" w:firstRow="1" w:lastRow="0" w:firstColumn="1" w:lastColumn="0" w:noHBand="0" w:noVBand="1"/>
      </w:tblPr>
      <w:tblGrid>
        <w:gridCol w:w="1809"/>
        <w:gridCol w:w="2410"/>
        <w:gridCol w:w="5954"/>
        <w:gridCol w:w="4110"/>
      </w:tblGrid>
      <w:tr w:rsidR="004B2BBA" w:rsidRPr="00002B1A" w14:paraId="717552BE" w14:textId="77777777" w:rsidTr="00AB20B7">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1809" w:type="dxa"/>
          </w:tcPr>
          <w:p w14:paraId="41EE3185" w14:textId="77777777" w:rsidR="004B2BBA" w:rsidRPr="00002B1A" w:rsidRDefault="004B2BBA" w:rsidP="00AB20B7">
            <w:pPr>
              <w:spacing w:line="360" w:lineRule="auto"/>
              <w:rPr>
                <w:sz w:val="24"/>
                <w:szCs w:val="24"/>
              </w:rPr>
            </w:pPr>
            <w:r w:rsidRPr="00002B1A">
              <w:rPr>
                <w:sz w:val="24"/>
                <w:szCs w:val="24"/>
              </w:rPr>
              <w:t>Theme</w:t>
            </w:r>
          </w:p>
        </w:tc>
        <w:tc>
          <w:tcPr>
            <w:tcW w:w="2410" w:type="dxa"/>
          </w:tcPr>
          <w:p w14:paraId="69EE942E" w14:textId="77777777" w:rsidR="004B2BBA" w:rsidRPr="00002B1A" w:rsidRDefault="004B2BBA" w:rsidP="00AB20B7">
            <w:pPr>
              <w:spacing w:line="360" w:lineRule="auto"/>
              <w:cnfStyle w:val="100000000000" w:firstRow="1" w:lastRow="0" w:firstColumn="0" w:lastColumn="0" w:oddVBand="0" w:evenVBand="0" w:oddHBand="0" w:evenHBand="0" w:firstRowFirstColumn="0" w:firstRowLastColumn="0" w:lastRowFirstColumn="0" w:lastRowLastColumn="0"/>
              <w:rPr>
                <w:sz w:val="24"/>
                <w:szCs w:val="24"/>
              </w:rPr>
            </w:pPr>
            <w:r w:rsidRPr="00002B1A">
              <w:rPr>
                <w:sz w:val="24"/>
                <w:szCs w:val="24"/>
              </w:rPr>
              <w:t>Subthemes</w:t>
            </w:r>
          </w:p>
        </w:tc>
        <w:tc>
          <w:tcPr>
            <w:tcW w:w="5954" w:type="dxa"/>
            <w:tcBorders>
              <w:right w:val="single" w:sz="4" w:space="0" w:color="auto"/>
            </w:tcBorders>
          </w:tcPr>
          <w:p w14:paraId="00B792E3" w14:textId="77777777" w:rsidR="004B2BBA" w:rsidRPr="00002B1A" w:rsidRDefault="004B2BBA" w:rsidP="00AB20B7">
            <w:pPr>
              <w:spacing w:line="360" w:lineRule="auto"/>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b/>
            </w:r>
            <w:r w:rsidRPr="00002B1A">
              <w:rPr>
                <w:sz w:val="24"/>
                <w:szCs w:val="24"/>
              </w:rPr>
              <w:t>Description</w:t>
            </w:r>
          </w:p>
        </w:tc>
        <w:tc>
          <w:tcPr>
            <w:tcW w:w="4110" w:type="dxa"/>
            <w:tcBorders>
              <w:top w:val="single" w:sz="8" w:space="0" w:color="8064A2" w:themeColor="accent4"/>
              <w:left w:val="single" w:sz="4" w:space="0" w:color="auto"/>
              <w:bottom w:val="single" w:sz="8" w:space="0" w:color="8064A2" w:themeColor="accent4"/>
            </w:tcBorders>
          </w:tcPr>
          <w:p w14:paraId="1D8AD0B4" w14:textId="77777777" w:rsidR="004B2BBA" w:rsidRPr="00002B1A" w:rsidRDefault="004B2BBA" w:rsidP="00AB20B7">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b/>
            </w:r>
            <w:r w:rsidRPr="00002B1A">
              <w:rPr>
                <w:sz w:val="24"/>
                <w:szCs w:val="24"/>
              </w:rPr>
              <w:t>Economic impact</w:t>
            </w:r>
          </w:p>
        </w:tc>
      </w:tr>
      <w:tr w:rsidR="004B2BBA" w:rsidRPr="00BF76FF" w14:paraId="20CD40C3"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14:paraId="3CF4480F" w14:textId="77777777" w:rsidR="004B2BBA" w:rsidRPr="00BF76FF" w:rsidRDefault="004B2BBA" w:rsidP="00AB20B7">
            <w:pPr>
              <w:spacing w:line="360" w:lineRule="auto"/>
              <w:rPr>
                <w:szCs w:val="20"/>
              </w:rPr>
            </w:pPr>
            <w:r w:rsidRPr="00BF76FF">
              <w:rPr>
                <w:szCs w:val="20"/>
              </w:rPr>
              <w:t>Improving quality and safety of care</w:t>
            </w:r>
          </w:p>
        </w:tc>
        <w:tc>
          <w:tcPr>
            <w:tcW w:w="2410" w:type="dxa"/>
          </w:tcPr>
          <w:p w14:paraId="027D4171" w14:textId="77777777" w:rsidR="004B2BBA" w:rsidRPr="00BF76FF" w:rsidRDefault="004B2BBA" w:rsidP="00AB20B7">
            <w:pPr>
              <w:spacing w:line="360" w:lineRule="auto"/>
              <w:cnfStyle w:val="000000100000" w:firstRow="0" w:lastRow="0" w:firstColumn="0" w:lastColumn="0" w:oddVBand="0" w:evenVBand="0" w:oddHBand="1" w:evenHBand="0" w:firstRowFirstColumn="0" w:firstRowLastColumn="0" w:lastRowFirstColumn="0" w:lastRowLastColumn="0"/>
              <w:rPr>
                <w:i/>
                <w:szCs w:val="20"/>
              </w:rPr>
            </w:pPr>
            <w:proofErr w:type="spellStart"/>
            <w:r w:rsidRPr="00BF76FF">
              <w:rPr>
                <w:i/>
                <w:szCs w:val="20"/>
              </w:rPr>
              <w:t>Optimising</w:t>
            </w:r>
            <w:proofErr w:type="spellEnd"/>
            <w:r w:rsidRPr="00BF76FF">
              <w:rPr>
                <w:i/>
                <w:szCs w:val="20"/>
              </w:rPr>
              <w:t xml:space="preserve"> the role of pharmacists</w:t>
            </w:r>
          </w:p>
        </w:tc>
        <w:tc>
          <w:tcPr>
            <w:tcW w:w="5954" w:type="dxa"/>
            <w:tcBorders>
              <w:right w:val="single" w:sz="4" w:space="0" w:color="auto"/>
            </w:tcBorders>
          </w:tcPr>
          <w:p w14:paraId="1A44454C" w14:textId="77777777" w:rsidR="004B2BBA" w:rsidRPr="00BF76FF" w:rsidRDefault="004B2BBA" w:rsidP="00AB20B7">
            <w:pPr>
              <w:pStyle w:val="ListParagraph"/>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szCs w:val="20"/>
              </w:rPr>
            </w:pPr>
            <w:r w:rsidRPr="00BF76FF">
              <w:rPr>
                <w:szCs w:val="20"/>
              </w:rPr>
              <w:t xml:space="preserve">More efficient use of pharmacist skills resulting in improvements to medication safety and quality of care </w:t>
            </w:r>
          </w:p>
        </w:tc>
        <w:tc>
          <w:tcPr>
            <w:tcW w:w="4110" w:type="dxa"/>
            <w:vMerge w:val="restart"/>
            <w:tcBorders>
              <w:left w:val="single" w:sz="4" w:space="0" w:color="auto"/>
            </w:tcBorders>
          </w:tcPr>
          <w:p w14:paraId="482345C2" w14:textId="35C976FD" w:rsidR="004B2BBA" w:rsidRPr="00BF76FF" w:rsidRDefault="004B2BBA" w:rsidP="00AB20B7">
            <w:pPr>
              <w:pStyle w:val="ListParagraph"/>
              <w:numPr>
                <w:ilvl w:val="0"/>
                <w:numId w:val="9"/>
              </w:numPr>
              <w:spacing w:line="360" w:lineRule="auto"/>
              <w:jc w:val="both"/>
              <w:cnfStyle w:val="000000100000" w:firstRow="0" w:lastRow="0" w:firstColumn="0" w:lastColumn="0" w:oddVBand="0" w:evenVBand="0" w:oddHBand="1" w:evenHBand="0" w:firstRowFirstColumn="0" w:firstRowLastColumn="0" w:lastRowFirstColumn="0" w:lastRowLastColumn="0"/>
              <w:rPr>
                <w:szCs w:val="20"/>
              </w:rPr>
            </w:pPr>
            <w:r w:rsidRPr="00BF76FF">
              <w:rPr>
                <w:szCs w:val="20"/>
              </w:rPr>
              <w:t>Average LOS reduced by 0.</w:t>
            </w:r>
            <w:r w:rsidR="005623A2">
              <w:rPr>
                <w:szCs w:val="20"/>
              </w:rPr>
              <w:t>7</w:t>
            </w:r>
            <w:r w:rsidR="00736C8C">
              <w:rPr>
                <w:szCs w:val="20"/>
              </w:rPr>
              <w:t>7</w:t>
            </w:r>
            <w:r w:rsidRPr="00BF76FF">
              <w:rPr>
                <w:szCs w:val="20"/>
              </w:rPr>
              <w:t xml:space="preserve"> days</w:t>
            </w:r>
            <w:r w:rsidR="00286355">
              <w:rPr>
                <w:szCs w:val="20"/>
              </w:rPr>
              <w:t>.</w:t>
            </w:r>
          </w:p>
          <w:p w14:paraId="0C380975" w14:textId="035FDC63" w:rsidR="004B2BBA" w:rsidRPr="00BF76FF" w:rsidRDefault="004B2BBA" w:rsidP="00AB20B7">
            <w:pPr>
              <w:pStyle w:val="ListParagraph"/>
              <w:numPr>
                <w:ilvl w:val="0"/>
                <w:numId w:val="9"/>
              </w:numPr>
              <w:spacing w:line="360" w:lineRule="auto"/>
              <w:jc w:val="both"/>
              <w:cnfStyle w:val="000000100000" w:firstRow="0" w:lastRow="0" w:firstColumn="0" w:lastColumn="0" w:oddVBand="0" w:evenVBand="0" w:oddHBand="1" w:evenHBand="0" w:firstRowFirstColumn="0" w:firstRowLastColumn="0" w:lastRowFirstColumn="0" w:lastRowLastColumn="0"/>
              <w:rPr>
                <w:szCs w:val="20"/>
              </w:rPr>
            </w:pPr>
            <w:r w:rsidRPr="00BF76FF">
              <w:rPr>
                <w:szCs w:val="20"/>
              </w:rPr>
              <w:t>Average cost per admission reduced by $1,0</w:t>
            </w:r>
            <w:r w:rsidR="00E0446F">
              <w:rPr>
                <w:szCs w:val="20"/>
              </w:rPr>
              <w:t>02</w:t>
            </w:r>
            <w:r w:rsidRPr="00BF76FF">
              <w:rPr>
                <w:szCs w:val="20"/>
              </w:rPr>
              <w:t xml:space="preserve"> per admission compared to </w:t>
            </w:r>
            <w:r w:rsidR="00B30EF7">
              <w:rPr>
                <w:szCs w:val="20"/>
              </w:rPr>
              <w:t>s</w:t>
            </w:r>
            <w:r w:rsidRPr="00BF76FF">
              <w:rPr>
                <w:szCs w:val="20"/>
              </w:rPr>
              <w:t xml:space="preserve">tandard </w:t>
            </w:r>
            <w:r w:rsidR="00B30EF7">
              <w:rPr>
                <w:szCs w:val="20"/>
              </w:rPr>
              <w:t>c</w:t>
            </w:r>
            <w:r w:rsidRPr="00BF76FF">
              <w:rPr>
                <w:szCs w:val="20"/>
              </w:rPr>
              <w:t>are.  Allowing for underlying trends in LOS still produces a saving of $</w:t>
            </w:r>
            <w:r w:rsidR="00E0446F">
              <w:rPr>
                <w:szCs w:val="20"/>
              </w:rPr>
              <w:t>726</w:t>
            </w:r>
            <w:r w:rsidRPr="00BF76FF">
              <w:rPr>
                <w:szCs w:val="20"/>
              </w:rPr>
              <w:t xml:space="preserve"> per admission</w:t>
            </w:r>
            <w:r w:rsidR="00286355">
              <w:rPr>
                <w:szCs w:val="20"/>
              </w:rPr>
              <w:t>.</w:t>
            </w:r>
          </w:p>
          <w:p w14:paraId="5CCF8925" w14:textId="0F967C6A" w:rsidR="004B2BBA" w:rsidRPr="00BF76FF" w:rsidRDefault="004B2BBA" w:rsidP="00AB20B7">
            <w:pPr>
              <w:pStyle w:val="ListParagraph"/>
              <w:numPr>
                <w:ilvl w:val="0"/>
                <w:numId w:val="9"/>
              </w:numPr>
              <w:spacing w:line="360" w:lineRule="auto"/>
              <w:jc w:val="both"/>
              <w:cnfStyle w:val="000000100000" w:firstRow="0" w:lastRow="0" w:firstColumn="0" w:lastColumn="0" w:oddVBand="0" w:evenVBand="0" w:oddHBand="1" w:evenHBand="0" w:firstRowFirstColumn="0" w:firstRowLastColumn="0" w:lastRowFirstColumn="0" w:lastRowLastColumn="0"/>
              <w:rPr>
                <w:szCs w:val="20"/>
              </w:rPr>
            </w:pPr>
            <w:r w:rsidRPr="00BF76FF">
              <w:rPr>
                <w:szCs w:val="20"/>
              </w:rPr>
              <w:t xml:space="preserve">Any </w:t>
            </w:r>
            <w:r>
              <w:rPr>
                <w:szCs w:val="20"/>
              </w:rPr>
              <w:t>benefits for the approach to charting for</w:t>
            </w:r>
            <w:r w:rsidRPr="00BF76FF">
              <w:rPr>
                <w:szCs w:val="20"/>
              </w:rPr>
              <w:t xml:space="preserve"> non-PPMC patients </w:t>
            </w:r>
            <w:r>
              <w:rPr>
                <w:szCs w:val="20"/>
              </w:rPr>
              <w:t xml:space="preserve">would be </w:t>
            </w:r>
            <w:r w:rsidRPr="00BF76FF">
              <w:rPr>
                <w:szCs w:val="20"/>
              </w:rPr>
              <w:t>additional to these benefits</w:t>
            </w:r>
            <w:r>
              <w:rPr>
                <w:szCs w:val="20"/>
              </w:rPr>
              <w:t xml:space="preserve"> reported in this evaluation</w:t>
            </w:r>
            <w:r w:rsidR="00286355">
              <w:rPr>
                <w:szCs w:val="20"/>
              </w:rPr>
              <w:t>.</w:t>
            </w:r>
          </w:p>
        </w:tc>
      </w:tr>
      <w:tr w:rsidR="004B2BBA" w:rsidRPr="00BF76FF" w14:paraId="3165CB7C" w14:textId="77777777" w:rsidTr="00AB20B7">
        <w:tc>
          <w:tcPr>
            <w:cnfStyle w:val="001000000000" w:firstRow="0" w:lastRow="0" w:firstColumn="1" w:lastColumn="0" w:oddVBand="0" w:evenVBand="0" w:oddHBand="0" w:evenHBand="0" w:firstRowFirstColumn="0" w:firstRowLastColumn="0" w:lastRowFirstColumn="0" w:lastRowLastColumn="0"/>
            <w:tcW w:w="1809" w:type="dxa"/>
            <w:vMerge/>
          </w:tcPr>
          <w:p w14:paraId="7D3A3707" w14:textId="77777777" w:rsidR="004B2BBA" w:rsidRPr="00BF76FF" w:rsidRDefault="004B2BBA" w:rsidP="00AB20B7">
            <w:pPr>
              <w:spacing w:line="360" w:lineRule="auto"/>
              <w:rPr>
                <w:b w:val="0"/>
                <w:szCs w:val="20"/>
              </w:rPr>
            </w:pPr>
          </w:p>
        </w:tc>
        <w:tc>
          <w:tcPr>
            <w:tcW w:w="2410" w:type="dxa"/>
          </w:tcPr>
          <w:p w14:paraId="3D5DFE9B" w14:textId="77777777" w:rsidR="004B2BBA" w:rsidRPr="00BF76FF" w:rsidRDefault="004B2BBA" w:rsidP="00AB20B7">
            <w:pPr>
              <w:spacing w:line="360" w:lineRule="auto"/>
              <w:cnfStyle w:val="000000000000" w:firstRow="0" w:lastRow="0" w:firstColumn="0" w:lastColumn="0" w:oddVBand="0" w:evenVBand="0" w:oddHBand="0" w:evenHBand="0" w:firstRowFirstColumn="0" w:firstRowLastColumn="0" w:lastRowFirstColumn="0" w:lastRowLastColumn="0"/>
              <w:rPr>
                <w:i/>
                <w:szCs w:val="20"/>
              </w:rPr>
            </w:pPr>
            <w:r w:rsidRPr="00BF76FF">
              <w:rPr>
                <w:i/>
                <w:szCs w:val="20"/>
              </w:rPr>
              <w:t>Improving the management of complex patients</w:t>
            </w:r>
          </w:p>
        </w:tc>
        <w:tc>
          <w:tcPr>
            <w:tcW w:w="5954" w:type="dxa"/>
            <w:tcBorders>
              <w:right w:val="single" w:sz="4" w:space="0" w:color="auto"/>
            </w:tcBorders>
          </w:tcPr>
          <w:p w14:paraId="59FD4BE9" w14:textId="77777777" w:rsidR="004B2BBA" w:rsidRPr="00BF76FF" w:rsidRDefault="004B2BBA" w:rsidP="00AB20B7">
            <w:pPr>
              <w:pStyle w:val="ListParagraph"/>
              <w:numPr>
                <w:ilvl w:val="0"/>
                <w:numId w:val="9"/>
              </w:numPr>
              <w:spacing w:line="360" w:lineRule="auto"/>
              <w:cnfStyle w:val="000000000000" w:firstRow="0" w:lastRow="0" w:firstColumn="0" w:lastColumn="0" w:oddVBand="0" w:evenVBand="0" w:oddHBand="0" w:evenHBand="0" w:firstRowFirstColumn="0" w:firstRowLastColumn="0" w:lastRowFirstColumn="0" w:lastRowLastColumn="0"/>
              <w:rPr>
                <w:szCs w:val="20"/>
              </w:rPr>
            </w:pPr>
            <w:r w:rsidRPr="00BF76FF">
              <w:rPr>
                <w:szCs w:val="20"/>
              </w:rPr>
              <w:t>Time savings and benefits were perceived to be greater for those with complex medication regimens and other high-risk patient groups</w:t>
            </w:r>
          </w:p>
        </w:tc>
        <w:tc>
          <w:tcPr>
            <w:tcW w:w="4110" w:type="dxa"/>
            <w:vMerge/>
            <w:tcBorders>
              <w:top w:val="single" w:sz="8" w:space="0" w:color="8064A2" w:themeColor="accent4"/>
              <w:left w:val="single" w:sz="4" w:space="0" w:color="auto"/>
              <w:bottom w:val="single" w:sz="8" w:space="0" w:color="8064A2" w:themeColor="accent4"/>
            </w:tcBorders>
          </w:tcPr>
          <w:p w14:paraId="65560E0C" w14:textId="77777777" w:rsidR="004B2BBA" w:rsidRPr="00BF76FF" w:rsidRDefault="004B2BBA" w:rsidP="00AB20B7">
            <w:pPr>
              <w:pStyle w:val="ListParagraph"/>
              <w:numPr>
                <w:ilvl w:val="0"/>
                <w:numId w:val="9"/>
              </w:numPr>
              <w:spacing w:line="360" w:lineRule="auto"/>
              <w:jc w:val="both"/>
              <w:cnfStyle w:val="000000000000" w:firstRow="0" w:lastRow="0" w:firstColumn="0" w:lastColumn="0" w:oddVBand="0" w:evenVBand="0" w:oddHBand="0" w:evenHBand="0" w:firstRowFirstColumn="0" w:firstRowLastColumn="0" w:lastRowFirstColumn="0" w:lastRowLastColumn="0"/>
              <w:rPr>
                <w:szCs w:val="20"/>
              </w:rPr>
            </w:pPr>
          </w:p>
        </w:tc>
      </w:tr>
      <w:tr w:rsidR="004B2BBA" w:rsidRPr="00BF76FF" w14:paraId="5DE7F535"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14:paraId="293C27D2" w14:textId="77777777" w:rsidR="004B2BBA" w:rsidRPr="00BF76FF" w:rsidRDefault="004B2BBA" w:rsidP="00AB20B7">
            <w:pPr>
              <w:spacing w:line="360" w:lineRule="auto"/>
              <w:rPr>
                <w:b w:val="0"/>
                <w:szCs w:val="20"/>
              </w:rPr>
            </w:pPr>
          </w:p>
        </w:tc>
        <w:tc>
          <w:tcPr>
            <w:tcW w:w="2410" w:type="dxa"/>
          </w:tcPr>
          <w:p w14:paraId="03D0599E" w14:textId="77777777" w:rsidR="004B2BBA" w:rsidRPr="00BF76FF" w:rsidRDefault="004B2BBA" w:rsidP="00AB20B7">
            <w:pPr>
              <w:spacing w:line="360" w:lineRule="auto"/>
              <w:cnfStyle w:val="000000100000" w:firstRow="0" w:lastRow="0" w:firstColumn="0" w:lastColumn="0" w:oddVBand="0" w:evenVBand="0" w:oddHBand="1" w:evenHBand="0" w:firstRowFirstColumn="0" w:firstRowLastColumn="0" w:lastRowFirstColumn="0" w:lastRowLastColumn="0"/>
              <w:rPr>
                <w:i/>
                <w:szCs w:val="20"/>
              </w:rPr>
            </w:pPr>
            <w:r w:rsidRPr="00BF76FF">
              <w:rPr>
                <w:i/>
                <w:szCs w:val="20"/>
              </w:rPr>
              <w:t>Disseminating safe medication practice</w:t>
            </w:r>
          </w:p>
        </w:tc>
        <w:tc>
          <w:tcPr>
            <w:tcW w:w="5954" w:type="dxa"/>
            <w:tcBorders>
              <w:right w:val="single" w:sz="4" w:space="0" w:color="auto"/>
            </w:tcBorders>
          </w:tcPr>
          <w:p w14:paraId="6B0AA9F5" w14:textId="77777777" w:rsidR="004B2BBA" w:rsidRPr="00BF76FF" w:rsidRDefault="004B2BBA" w:rsidP="005879A2">
            <w:pPr>
              <w:pStyle w:val="ListParagraph"/>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szCs w:val="20"/>
              </w:rPr>
            </w:pPr>
            <w:r w:rsidRPr="00BF76FF">
              <w:rPr>
                <w:szCs w:val="20"/>
              </w:rPr>
              <w:t xml:space="preserve">A greater visibility of pharmacists in </w:t>
            </w:r>
            <w:r w:rsidR="005879A2">
              <w:rPr>
                <w:szCs w:val="20"/>
              </w:rPr>
              <w:t>emergency departments</w:t>
            </w:r>
            <w:r w:rsidR="005879A2" w:rsidRPr="00BF76FF">
              <w:rPr>
                <w:szCs w:val="20"/>
              </w:rPr>
              <w:t xml:space="preserve"> </w:t>
            </w:r>
            <w:r w:rsidRPr="00BF76FF">
              <w:rPr>
                <w:szCs w:val="20"/>
              </w:rPr>
              <w:t xml:space="preserve">resulted in more clinicians engaging with pharmacists and benefits for non-PPMC patients </w:t>
            </w:r>
          </w:p>
        </w:tc>
        <w:tc>
          <w:tcPr>
            <w:tcW w:w="4110" w:type="dxa"/>
            <w:vMerge/>
            <w:tcBorders>
              <w:left w:val="single" w:sz="4" w:space="0" w:color="auto"/>
            </w:tcBorders>
          </w:tcPr>
          <w:p w14:paraId="1327189D" w14:textId="77777777" w:rsidR="004B2BBA" w:rsidRPr="00BF76FF" w:rsidRDefault="004B2BBA" w:rsidP="00AB20B7">
            <w:pPr>
              <w:pStyle w:val="ListParagraph"/>
              <w:numPr>
                <w:ilvl w:val="0"/>
                <w:numId w:val="9"/>
              </w:numPr>
              <w:spacing w:line="360" w:lineRule="auto"/>
              <w:jc w:val="both"/>
              <w:cnfStyle w:val="000000100000" w:firstRow="0" w:lastRow="0" w:firstColumn="0" w:lastColumn="0" w:oddVBand="0" w:evenVBand="0" w:oddHBand="1" w:evenHBand="0" w:firstRowFirstColumn="0" w:firstRowLastColumn="0" w:lastRowFirstColumn="0" w:lastRowLastColumn="0"/>
              <w:rPr>
                <w:szCs w:val="20"/>
              </w:rPr>
            </w:pPr>
          </w:p>
        </w:tc>
      </w:tr>
      <w:tr w:rsidR="004B2BBA" w:rsidRPr="00BF76FF" w14:paraId="699B14E9" w14:textId="77777777" w:rsidTr="00AB20B7">
        <w:tc>
          <w:tcPr>
            <w:cnfStyle w:val="001000000000" w:firstRow="0" w:lastRow="0" w:firstColumn="1" w:lastColumn="0" w:oddVBand="0" w:evenVBand="0" w:oddHBand="0" w:evenHBand="0" w:firstRowFirstColumn="0" w:firstRowLastColumn="0" w:lastRowFirstColumn="0" w:lastRowLastColumn="0"/>
            <w:tcW w:w="1809" w:type="dxa"/>
            <w:vMerge/>
          </w:tcPr>
          <w:p w14:paraId="26B6D89C" w14:textId="77777777" w:rsidR="004B2BBA" w:rsidRPr="00BF76FF" w:rsidRDefault="004B2BBA" w:rsidP="00AB20B7">
            <w:pPr>
              <w:spacing w:line="360" w:lineRule="auto"/>
              <w:rPr>
                <w:b w:val="0"/>
                <w:szCs w:val="20"/>
              </w:rPr>
            </w:pPr>
          </w:p>
        </w:tc>
        <w:tc>
          <w:tcPr>
            <w:tcW w:w="2410" w:type="dxa"/>
          </w:tcPr>
          <w:p w14:paraId="4FA090CB" w14:textId="77777777" w:rsidR="004B2BBA" w:rsidRPr="00BF76FF" w:rsidRDefault="004B2BBA" w:rsidP="00AB20B7">
            <w:pPr>
              <w:spacing w:line="360" w:lineRule="auto"/>
              <w:cnfStyle w:val="000000000000" w:firstRow="0" w:lastRow="0" w:firstColumn="0" w:lastColumn="0" w:oddVBand="0" w:evenVBand="0" w:oddHBand="0" w:evenHBand="0" w:firstRowFirstColumn="0" w:firstRowLastColumn="0" w:lastRowFirstColumn="0" w:lastRowLastColumn="0"/>
              <w:rPr>
                <w:i/>
                <w:szCs w:val="20"/>
              </w:rPr>
            </w:pPr>
            <w:r w:rsidRPr="00BF76FF">
              <w:rPr>
                <w:i/>
                <w:szCs w:val="20"/>
              </w:rPr>
              <w:t>Limiting factors</w:t>
            </w:r>
          </w:p>
        </w:tc>
        <w:tc>
          <w:tcPr>
            <w:tcW w:w="5954" w:type="dxa"/>
            <w:tcBorders>
              <w:right w:val="single" w:sz="4" w:space="0" w:color="auto"/>
            </w:tcBorders>
          </w:tcPr>
          <w:p w14:paraId="5DDF9775" w14:textId="77777777" w:rsidR="004B2BBA" w:rsidRPr="00BF76FF" w:rsidRDefault="004B2BBA" w:rsidP="00AB20B7">
            <w:pPr>
              <w:pStyle w:val="ListParagraph"/>
              <w:numPr>
                <w:ilvl w:val="0"/>
                <w:numId w:val="9"/>
              </w:numPr>
              <w:spacing w:line="360" w:lineRule="auto"/>
              <w:cnfStyle w:val="000000000000" w:firstRow="0" w:lastRow="0" w:firstColumn="0" w:lastColumn="0" w:oddVBand="0" w:evenVBand="0" w:oddHBand="0" w:evenHBand="0" w:firstRowFirstColumn="0" w:firstRowLastColumn="0" w:lastRowFirstColumn="0" w:lastRowLastColumn="0"/>
              <w:rPr>
                <w:szCs w:val="20"/>
              </w:rPr>
            </w:pPr>
            <w:r w:rsidRPr="00BF76FF">
              <w:rPr>
                <w:szCs w:val="20"/>
              </w:rPr>
              <w:t>For example, hours of model</w:t>
            </w:r>
          </w:p>
        </w:tc>
        <w:tc>
          <w:tcPr>
            <w:tcW w:w="4110" w:type="dxa"/>
            <w:tcBorders>
              <w:top w:val="single" w:sz="8" w:space="0" w:color="8064A2" w:themeColor="accent4"/>
              <w:left w:val="single" w:sz="4" w:space="0" w:color="auto"/>
              <w:bottom w:val="single" w:sz="8" w:space="0" w:color="8064A2" w:themeColor="accent4"/>
            </w:tcBorders>
          </w:tcPr>
          <w:p w14:paraId="65C249EE" w14:textId="1B2F95B3" w:rsidR="004B2BBA" w:rsidRPr="00BF76FF" w:rsidRDefault="004B2BBA" w:rsidP="00AB20B7">
            <w:pPr>
              <w:pStyle w:val="ListParagraph"/>
              <w:numPr>
                <w:ilvl w:val="0"/>
                <w:numId w:val="9"/>
              </w:numPr>
              <w:spacing w:line="360" w:lineRule="auto"/>
              <w:jc w:val="both"/>
              <w:cnfStyle w:val="000000000000" w:firstRow="0" w:lastRow="0" w:firstColumn="0" w:lastColumn="0" w:oddVBand="0" w:evenVBand="0" w:oddHBand="0" w:evenHBand="0" w:firstRowFirstColumn="0" w:firstRowLastColumn="0" w:lastRowFirstColumn="0" w:lastRowLastColumn="0"/>
              <w:rPr>
                <w:szCs w:val="20"/>
              </w:rPr>
            </w:pPr>
            <w:r>
              <w:rPr>
                <w:szCs w:val="20"/>
              </w:rPr>
              <w:t xml:space="preserve">Each admission under the PPMC model will </w:t>
            </w:r>
            <w:proofErr w:type="spellStart"/>
            <w:r>
              <w:rPr>
                <w:szCs w:val="20"/>
              </w:rPr>
              <w:t>realise</w:t>
            </w:r>
            <w:proofErr w:type="spellEnd"/>
            <w:r>
              <w:rPr>
                <w:szCs w:val="20"/>
              </w:rPr>
              <w:t xml:space="preserve"> an average saving of $</w:t>
            </w:r>
            <w:r w:rsidR="00E0446F">
              <w:rPr>
                <w:szCs w:val="20"/>
              </w:rPr>
              <w:t>726</w:t>
            </w:r>
            <w:r>
              <w:rPr>
                <w:szCs w:val="20"/>
              </w:rPr>
              <w:t>.  Therefore</w:t>
            </w:r>
            <w:r w:rsidR="00286355">
              <w:rPr>
                <w:szCs w:val="20"/>
              </w:rPr>
              <w:t>,</w:t>
            </w:r>
            <w:r>
              <w:rPr>
                <w:szCs w:val="20"/>
              </w:rPr>
              <w:t xml:space="preserve"> even limited hours of operation will still offer economic gains</w:t>
            </w:r>
            <w:r w:rsidR="00286355">
              <w:rPr>
                <w:szCs w:val="20"/>
              </w:rPr>
              <w:t>.</w:t>
            </w:r>
          </w:p>
        </w:tc>
      </w:tr>
      <w:tr w:rsidR="004B2BBA" w:rsidRPr="00BF76FF" w14:paraId="31FB7FA9"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Pr>
          <w:p w14:paraId="7D7E2C98" w14:textId="77777777" w:rsidR="004B2BBA" w:rsidRPr="00BF76FF" w:rsidRDefault="004B2BBA" w:rsidP="00AB20B7">
            <w:pPr>
              <w:spacing w:line="360" w:lineRule="auto"/>
              <w:rPr>
                <w:szCs w:val="20"/>
              </w:rPr>
            </w:pPr>
            <w:r w:rsidRPr="00BF76FF">
              <w:rPr>
                <w:szCs w:val="20"/>
              </w:rPr>
              <w:t>Workforce integration and satisfaction</w:t>
            </w:r>
          </w:p>
        </w:tc>
        <w:tc>
          <w:tcPr>
            <w:tcW w:w="2410" w:type="dxa"/>
          </w:tcPr>
          <w:p w14:paraId="6C81D062" w14:textId="77777777" w:rsidR="004B2BBA" w:rsidRPr="00BF76FF" w:rsidRDefault="004B2BBA" w:rsidP="00AB20B7">
            <w:pPr>
              <w:spacing w:line="360" w:lineRule="auto"/>
              <w:cnfStyle w:val="000000100000" w:firstRow="0" w:lastRow="0" w:firstColumn="0" w:lastColumn="0" w:oddVBand="0" w:evenVBand="0" w:oddHBand="1" w:evenHBand="0" w:firstRowFirstColumn="0" w:firstRowLastColumn="0" w:lastRowFirstColumn="0" w:lastRowLastColumn="0"/>
              <w:rPr>
                <w:i/>
                <w:szCs w:val="20"/>
              </w:rPr>
            </w:pPr>
            <w:r w:rsidRPr="00BF76FF">
              <w:rPr>
                <w:i/>
                <w:szCs w:val="20"/>
              </w:rPr>
              <w:t>A greater involvement of pharmacists</w:t>
            </w:r>
          </w:p>
        </w:tc>
        <w:tc>
          <w:tcPr>
            <w:tcW w:w="5954" w:type="dxa"/>
            <w:tcBorders>
              <w:right w:val="single" w:sz="4" w:space="0" w:color="auto"/>
            </w:tcBorders>
          </w:tcPr>
          <w:p w14:paraId="4B242188" w14:textId="77777777" w:rsidR="004B2BBA" w:rsidRPr="00BF76FF" w:rsidRDefault="004B2BBA" w:rsidP="00AB20B7">
            <w:pPr>
              <w:pStyle w:val="ListParagraph"/>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szCs w:val="20"/>
              </w:rPr>
            </w:pPr>
            <w:r w:rsidRPr="00BF76FF">
              <w:rPr>
                <w:szCs w:val="20"/>
              </w:rPr>
              <w:t>A distinct cultural shift towards engagement of PPMC pharmacists by doctors and nurses, improving the integration of care</w:t>
            </w:r>
          </w:p>
        </w:tc>
        <w:tc>
          <w:tcPr>
            <w:tcW w:w="4110" w:type="dxa"/>
            <w:vMerge w:val="restart"/>
            <w:tcBorders>
              <w:left w:val="single" w:sz="4" w:space="0" w:color="auto"/>
            </w:tcBorders>
          </w:tcPr>
          <w:p w14:paraId="442747D5" w14:textId="77777777" w:rsidR="004B2BBA" w:rsidRPr="00BF76FF" w:rsidRDefault="004B2BBA" w:rsidP="00AB20B7">
            <w:pPr>
              <w:pStyle w:val="ListParagraph"/>
              <w:numPr>
                <w:ilvl w:val="0"/>
                <w:numId w:val="9"/>
              </w:numPr>
              <w:spacing w:line="360" w:lineRule="auto"/>
              <w:jc w:val="both"/>
              <w:cnfStyle w:val="000000100000" w:firstRow="0" w:lastRow="0" w:firstColumn="0" w:lastColumn="0" w:oddVBand="0" w:evenVBand="0" w:oddHBand="1" w:evenHBand="0" w:firstRowFirstColumn="0" w:firstRowLastColumn="0" w:lastRowFirstColumn="0" w:lastRowLastColumn="0"/>
              <w:rPr>
                <w:szCs w:val="20"/>
              </w:rPr>
            </w:pPr>
            <w:r>
              <w:rPr>
                <w:szCs w:val="20"/>
              </w:rPr>
              <w:t>These benefits cannot be quantified on the data available at this time. It would be expected though continued learning through increased engagement will further improve results as the model matures.</w:t>
            </w:r>
          </w:p>
        </w:tc>
      </w:tr>
      <w:tr w:rsidR="004B2BBA" w:rsidRPr="00BF76FF" w14:paraId="1EF1D6AD" w14:textId="77777777" w:rsidTr="00AB20B7">
        <w:tc>
          <w:tcPr>
            <w:cnfStyle w:val="001000000000" w:firstRow="0" w:lastRow="0" w:firstColumn="1" w:lastColumn="0" w:oddVBand="0" w:evenVBand="0" w:oddHBand="0" w:evenHBand="0" w:firstRowFirstColumn="0" w:firstRowLastColumn="0" w:lastRowFirstColumn="0" w:lastRowLastColumn="0"/>
            <w:tcW w:w="1809" w:type="dxa"/>
            <w:vMerge/>
          </w:tcPr>
          <w:p w14:paraId="185D4299" w14:textId="77777777" w:rsidR="004B2BBA" w:rsidRPr="00BF76FF" w:rsidRDefault="004B2BBA" w:rsidP="00AB20B7">
            <w:pPr>
              <w:spacing w:line="360" w:lineRule="auto"/>
              <w:rPr>
                <w:b w:val="0"/>
                <w:szCs w:val="20"/>
              </w:rPr>
            </w:pPr>
          </w:p>
        </w:tc>
        <w:tc>
          <w:tcPr>
            <w:tcW w:w="2410" w:type="dxa"/>
          </w:tcPr>
          <w:p w14:paraId="4CD0B701" w14:textId="77777777" w:rsidR="004B2BBA" w:rsidRPr="00BF76FF" w:rsidRDefault="004B2BBA" w:rsidP="00AB20B7">
            <w:pPr>
              <w:spacing w:line="360" w:lineRule="auto"/>
              <w:cnfStyle w:val="000000000000" w:firstRow="0" w:lastRow="0" w:firstColumn="0" w:lastColumn="0" w:oddVBand="0" w:evenVBand="0" w:oddHBand="0" w:evenHBand="0" w:firstRowFirstColumn="0" w:firstRowLastColumn="0" w:lastRowFirstColumn="0" w:lastRowLastColumn="0"/>
              <w:rPr>
                <w:i/>
                <w:szCs w:val="20"/>
              </w:rPr>
            </w:pPr>
            <w:r w:rsidRPr="00BF76FF">
              <w:rPr>
                <w:i/>
                <w:szCs w:val="20"/>
              </w:rPr>
              <w:t>Increased workforce satisfaction</w:t>
            </w:r>
          </w:p>
        </w:tc>
        <w:tc>
          <w:tcPr>
            <w:tcW w:w="5954" w:type="dxa"/>
            <w:tcBorders>
              <w:right w:val="single" w:sz="4" w:space="0" w:color="auto"/>
            </w:tcBorders>
          </w:tcPr>
          <w:p w14:paraId="7E098FE1" w14:textId="77777777" w:rsidR="004B2BBA" w:rsidRPr="00BF76FF" w:rsidRDefault="004B2BBA" w:rsidP="00AB20B7">
            <w:pPr>
              <w:pStyle w:val="ListParagraph"/>
              <w:numPr>
                <w:ilvl w:val="0"/>
                <w:numId w:val="9"/>
              </w:numPr>
              <w:spacing w:line="360" w:lineRule="auto"/>
              <w:cnfStyle w:val="000000000000" w:firstRow="0" w:lastRow="0" w:firstColumn="0" w:lastColumn="0" w:oddVBand="0" w:evenVBand="0" w:oddHBand="0" w:evenHBand="0" w:firstRowFirstColumn="0" w:firstRowLastColumn="0" w:lastRowFirstColumn="0" w:lastRowLastColumn="0"/>
              <w:rPr>
                <w:szCs w:val="20"/>
              </w:rPr>
            </w:pPr>
            <w:r w:rsidRPr="00BF76FF">
              <w:rPr>
                <w:szCs w:val="20"/>
              </w:rPr>
              <w:t xml:space="preserve">Professional benefits from the model extended to nurses and doctors in addition to PPMC and non-PPMC pharmacists </w:t>
            </w:r>
          </w:p>
        </w:tc>
        <w:tc>
          <w:tcPr>
            <w:tcW w:w="4110" w:type="dxa"/>
            <w:vMerge/>
            <w:tcBorders>
              <w:top w:val="single" w:sz="8" w:space="0" w:color="8064A2" w:themeColor="accent4"/>
              <w:left w:val="single" w:sz="4" w:space="0" w:color="auto"/>
              <w:bottom w:val="single" w:sz="8" w:space="0" w:color="8064A2" w:themeColor="accent4"/>
            </w:tcBorders>
          </w:tcPr>
          <w:p w14:paraId="4FE1A7DE" w14:textId="77777777" w:rsidR="004B2BBA" w:rsidRPr="00BF76FF" w:rsidRDefault="004B2BBA" w:rsidP="00AB20B7">
            <w:pPr>
              <w:pStyle w:val="ListParagraph"/>
              <w:numPr>
                <w:ilvl w:val="0"/>
                <w:numId w:val="9"/>
              </w:numPr>
              <w:spacing w:line="360" w:lineRule="auto"/>
              <w:jc w:val="both"/>
              <w:cnfStyle w:val="000000000000" w:firstRow="0" w:lastRow="0" w:firstColumn="0" w:lastColumn="0" w:oddVBand="0" w:evenVBand="0" w:oddHBand="0" w:evenHBand="0" w:firstRowFirstColumn="0" w:firstRowLastColumn="0" w:lastRowFirstColumn="0" w:lastRowLastColumn="0"/>
              <w:rPr>
                <w:szCs w:val="20"/>
              </w:rPr>
            </w:pPr>
          </w:p>
        </w:tc>
      </w:tr>
      <w:tr w:rsidR="004B2BBA" w:rsidRPr="00BF76FF" w14:paraId="096F4944"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14:paraId="3EC57B52" w14:textId="77777777" w:rsidR="004B2BBA" w:rsidRPr="00BF76FF" w:rsidRDefault="004B2BBA" w:rsidP="00AB20B7">
            <w:pPr>
              <w:spacing w:line="360" w:lineRule="auto"/>
              <w:rPr>
                <w:b w:val="0"/>
                <w:szCs w:val="20"/>
              </w:rPr>
            </w:pPr>
          </w:p>
        </w:tc>
        <w:tc>
          <w:tcPr>
            <w:tcW w:w="2410" w:type="dxa"/>
          </w:tcPr>
          <w:p w14:paraId="3918D5C7" w14:textId="77777777" w:rsidR="004B2BBA" w:rsidRPr="00BF76FF" w:rsidRDefault="004B2BBA" w:rsidP="00AB20B7">
            <w:pPr>
              <w:spacing w:line="360" w:lineRule="auto"/>
              <w:cnfStyle w:val="000000100000" w:firstRow="0" w:lastRow="0" w:firstColumn="0" w:lastColumn="0" w:oddVBand="0" w:evenVBand="0" w:oddHBand="1" w:evenHBand="0" w:firstRowFirstColumn="0" w:firstRowLastColumn="0" w:lastRowFirstColumn="0" w:lastRowLastColumn="0"/>
              <w:rPr>
                <w:i/>
                <w:szCs w:val="20"/>
              </w:rPr>
            </w:pPr>
            <w:r w:rsidRPr="00BF76FF">
              <w:rPr>
                <w:i/>
                <w:szCs w:val="20"/>
              </w:rPr>
              <w:t>Harnessing existing capacity for integrated care</w:t>
            </w:r>
          </w:p>
        </w:tc>
        <w:tc>
          <w:tcPr>
            <w:tcW w:w="5954" w:type="dxa"/>
            <w:tcBorders>
              <w:right w:val="single" w:sz="4" w:space="0" w:color="auto"/>
            </w:tcBorders>
          </w:tcPr>
          <w:p w14:paraId="08CDF6BB" w14:textId="77777777" w:rsidR="004B2BBA" w:rsidRPr="00BF76FF" w:rsidRDefault="004B2BBA" w:rsidP="00AB20B7">
            <w:pPr>
              <w:pStyle w:val="ListParagraph"/>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szCs w:val="20"/>
              </w:rPr>
            </w:pPr>
            <w:r w:rsidRPr="00BF76FF">
              <w:rPr>
                <w:szCs w:val="20"/>
              </w:rPr>
              <w:t xml:space="preserve">Various intervention, individual and </w:t>
            </w:r>
            <w:proofErr w:type="spellStart"/>
            <w:r w:rsidRPr="00BF76FF">
              <w:rPr>
                <w:szCs w:val="20"/>
              </w:rPr>
              <w:t>organisational</w:t>
            </w:r>
            <w:proofErr w:type="spellEnd"/>
            <w:r w:rsidRPr="00BF76FF">
              <w:rPr>
                <w:szCs w:val="20"/>
              </w:rPr>
              <w:t xml:space="preserve"> attributes mediated seamlessness of intervention delivery by clinicians</w:t>
            </w:r>
          </w:p>
        </w:tc>
        <w:tc>
          <w:tcPr>
            <w:tcW w:w="4110" w:type="dxa"/>
            <w:tcBorders>
              <w:left w:val="single" w:sz="4" w:space="0" w:color="auto"/>
            </w:tcBorders>
          </w:tcPr>
          <w:p w14:paraId="607F29B1" w14:textId="77777777" w:rsidR="004B2BBA" w:rsidRPr="00BF76FF" w:rsidRDefault="004B2BBA" w:rsidP="00AB20B7">
            <w:pPr>
              <w:pStyle w:val="ListParagraph"/>
              <w:numPr>
                <w:ilvl w:val="0"/>
                <w:numId w:val="9"/>
              </w:numPr>
              <w:spacing w:line="360" w:lineRule="auto"/>
              <w:jc w:val="both"/>
              <w:cnfStyle w:val="000000100000" w:firstRow="0" w:lastRow="0" w:firstColumn="0" w:lastColumn="0" w:oddVBand="0" w:evenVBand="0" w:oddHBand="1" w:evenHBand="0" w:firstRowFirstColumn="0" w:firstRowLastColumn="0" w:lastRowFirstColumn="0" w:lastRowLastColumn="0"/>
              <w:rPr>
                <w:szCs w:val="20"/>
              </w:rPr>
            </w:pPr>
            <w:r>
              <w:rPr>
                <w:szCs w:val="20"/>
              </w:rPr>
              <w:t>Not applicable to the evaluation in this paper</w:t>
            </w:r>
            <w:r w:rsidR="00286355">
              <w:rPr>
                <w:szCs w:val="20"/>
              </w:rPr>
              <w:t>.</w:t>
            </w:r>
          </w:p>
        </w:tc>
      </w:tr>
      <w:tr w:rsidR="004B2BBA" w:rsidRPr="00BF76FF" w14:paraId="0095C731" w14:textId="77777777" w:rsidTr="00AB20B7">
        <w:tc>
          <w:tcPr>
            <w:cnfStyle w:val="001000000000" w:firstRow="0" w:lastRow="0" w:firstColumn="1" w:lastColumn="0" w:oddVBand="0" w:evenVBand="0" w:oddHBand="0" w:evenHBand="0" w:firstRowFirstColumn="0" w:firstRowLastColumn="0" w:lastRowFirstColumn="0" w:lastRowLastColumn="0"/>
            <w:tcW w:w="1809" w:type="dxa"/>
            <w:vMerge w:val="restart"/>
          </w:tcPr>
          <w:p w14:paraId="0D5A60A4" w14:textId="77777777" w:rsidR="004B2BBA" w:rsidRPr="00BF76FF" w:rsidRDefault="004B2BBA" w:rsidP="00AB20B7">
            <w:pPr>
              <w:spacing w:line="360" w:lineRule="auto"/>
              <w:rPr>
                <w:b w:val="0"/>
                <w:szCs w:val="20"/>
              </w:rPr>
            </w:pPr>
            <w:r w:rsidRPr="00BF76FF">
              <w:rPr>
                <w:szCs w:val="20"/>
              </w:rPr>
              <w:lastRenderedPageBreak/>
              <w:t>Implementing, disseminating and sustaining practice changes</w:t>
            </w:r>
          </w:p>
        </w:tc>
        <w:tc>
          <w:tcPr>
            <w:tcW w:w="2410" w:type="dxa"/>
          </w:tcPr>
          <w:p w14:paraId="5F3A2A20" w14:textId="77777777" w:rsidR="004B2BBA" w:rsidRPr="00BF76FF" w:rsidRDefault="004B2BBA" w:rsidP="00AB20B7">
            <w:pPr>
              <w:spacing w:line="360" w:lineRule="auto"/>
              <w:cnfStyle w:val="000000000000" w:firstRow="0" w:lastRow="0" w:firstColumn="0" w:lastColumn="0" w:oddVBand="0" w:evenVBand="0" w:oddHBand="0" w:evenHBand="0" w:firstRowFirstColumn="0" w:firstRowLastColumn="0" w:lastRowFirstColumn="0" w:lastRowLastColumn="0"/>
              <w:rPr>
                <w:i/>
                <w:szCs w:val="20"/>
              </w:rPr>
            </w:pPr>
            <w:r w:rsidRPr="00BF76FF">
              <w:rPr>
                <w:i/>
                <w:szCs w:val="20"/>
              </w:rPr>
              <w:t>Implementing the PPMC model</w:t>
            </w:r>
          </w:p>
        </w:tc>
        <w:tc>
          <w:tcPr>
            <w:tcW w:w="5954" w:type="dxa"/>
            <w:tcBorders>
              <w:right w:val="single" w:sz="4" w:space="0" w:color="auto"/>
            </w:tcBorders>
          </w:tcPr>
          <w:p w14:paraId="556EF074" w14:textId="77777777" w:rsidR="004B2BBA" w:rsidRPr="00BF76FF" w:rsidRDefault="004B2BBA" w:rsidP="00AB20B7">
            <w:pPr>
              <w:pStyle w:val="ListParagraph"/>
              <w:numPr>
                <w:ilvl w:val="0"/>
                <w:numId w:val="9"/>
              </w:numPr>
              <w:spacing w:line="360" w:lineRule="auto"/>
              <w:cnfStyle w:val="000000000000" w:firstRow="0" w:lastRow="0" w:firstColumn="0" w:lastColumn="0" w:oddVBand="0" w:evenVBand="0" w:oddHBand="0" w:evenHBand="0" w:firstRowFirstColumn="0" w:firstRowLastColumn="0" w:lastRowFirstColumn="0" w:lastRowLastColumn="0"/>
              <w:rPr>
                <w:szCs w:val="20"/>
              </w:rPr>
            </w:pPr>
            <w:r w:rsidRPr="00BF76FF">
              <w:rPr>
                <w:szCs w:val="20"/>
              </w:rPr>
              <w:t xml:space="preserve">Perceive inputs and outputs of the model at an </w:t>
            </w:r>
            <w:proofErr w:type="spellStart"/>
            <w:r w:rsidRPr="00BF76FF">
              <w:rPr>
                <w:szCs w:val="20"/>
              </w:rPr>
              <w:t>organisational</w:t>
            </w:r>
            <w:proofErr w:type="spellEnd"/>
            <w:r w:rsidRPr="00BF76FF">
              <w:rPr>
                <w:szCs w:val="20"/>
              </w:rPr>
              <w:t xml:space="preserve"> level </w:t>
            </w:r>
          </w:p>
        </w:tc>
        <w:tc>
          <w:tcPr>
            <w:tcW w:w="4110" w:type="dxa"/>
            <w:tcBorders>
              <w:top w:val="single" w:sz="8" w:space="0" w:color="8064A2" w:themeColor="accent4"/>
              <w:left w:val="single" w:sz="4" w:space="0" w:color="auto"/>
              <w:bottom w:val="single" w:sz="8" w:space="0" w:color="8064A2" w:themeColor="accent4"/>
            </w:tcBorders>
          </w:tcPr>
          <w:p w14:paraId="1C0B8263" w14:textId="0B8EA76F" w:rsidR="004B2BBA" w:rsidRPr="00BF76FF" w:rsidRDefault="004B2BBA" w:rsidP="00286355">
            <w:pPr>
              <w:pStyle w:val="ListParagraph"/>
              <w:numPr>
                <w:ilvl w:val="0"/>
                <w:numId w:val="9"/>
              </w:numPr>
              <w:spacing w:line="360" w:lineRule="auto"/>
              <w:jc w:val="both"/>
              <w:cnfStyle w:val="000000000000" w:firstRow="0" w:lastRow="0" w:firstColumn="0" w:lastColumn="0" w:oddVBand="0" w:evenVBand="0" w:oddHBand="0" w:evenHBand="0" w:firstRowFirstColumn="0" w:firstRowLastColumn="0" w:lastRowFirstColumn="0" w:lastRowLastColumn="0"/>
              <w:rPr>
                <w:szCs w:val="20"/>
              </w:rPr>
            </w:pPr>
            <w:r>
              <w:rPr>
                <w:szCs w:val="20"/>
              </w:rPr>
              <w:t xml:space="preserve">The economic consequences, both costs and savings, that lead to the conclusion of </w:t>
            </w:r>
            <w:r w:rsidR="00286355">
              <w:rPr>
                <w:szCs w:val="20"/>
              </w:rPr>
              <w:t xml:space="preserve">estimated </w:t>
            </w:r>
            <w:r>
              <w:rPr>
                <w:szCs w:val="20"/>
              </w:rPr>
              <w:t>savings of $</w:t>
            </w:r>
            <w:r w:rsidR="00E0446F">
              <w:rPr>
                <w:szCs w:val="20"/>
              </w:rPr>
              <w:t xml:space="preserve">726 </w:t>
            </w:r>
            <w:r>
              <w:rPr>
                <w:szCs w:val="20"/>
              </w:rPr>
              <w:t xml:space="preserve">per admission are described in Main </w:t>
            </w:r>
            <w:r w:rsidR="005E3FD0">
              <w:rPr>
                <w:szCs w:val="20"/>
              </w:rPr>
              <w:t>r</w:t>
            </w:r>
            <w:r>
              <w:rPr>
                <w:szCs w:val="20"/>
              </w:rPr>
              <w:t>eport section of this paper.</w:t>
            </w:r>
          </w:p>
        </w:tc>
      </w:tr>
      <w:tr w:rsidR="004B2BBA" w:rsidRPr="00BF76FF" w14:paraId="7A66C212"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14:paraId="0D075142" w14:textId="77777777" w:rsidR="004B2BBA" w:rsidRPr="00BF76FF" w:rsidRDefault="004B2BBA" w:rsidP="00AB20B7">
            <w:pPr>
              <w:spacing w:line="360" w:lineRule="auto"/>
              <w:rPr>
                <w:szCs w:val="20"/>
              </w:rPr>
            </w:pPr>
          </w:p>
        </w:tc>
        <w:tc>
          <w:tcPr>
            <w:tcW w:w="2410" w:type="dxa"/>
          </w:tcPr>
          <w:p w14:paraId="6CC51C21" w14:textId="77777777" w:rsidR="004B2BBA" w:rsidRPr="00BF76FF" w:rsidRDefault="004B2BBA" w:rsidP="00AB20B7">
            <w:pPr>
              <w:spacing w:line="360" w:lineRule="auto"/>
              <w:cnfStyle w:val="000000100000" w:firstRow="0" w:lastRow="0" w:firstColumn="0" w:lastColumn="0" w:oddVBand="0" w:evenVBand="0" w:oddHBand="1" w:evenHBand="0" w:firstRowFirstColumn="0" w:firstRowLastColumn="0" w:lastRowFirstColumn="0" w:lastRowLastColumn="0"/>
              <w:rPr>
                <w:i/>
                <w:szCs w:val="20"/>
              </w:rPr>
            </w:pPr>
            <w:r w:rsidRPr="00BF76FF">
              <w:rPr>
                <w:i/>
                <w:szCs w:val="20"/>
              </w:rPr>
              <w:t>Reliance on pharmacy resources</w:t>
            </w:r>
          </w:p>
        </w:tc>
        <w:tc>
          <w:tcPr>
            <w:tcW w:w="5954" w:type="dxa"/>
            <w:tcBorders>
              <w:right w:val="single" w:sz="4" w:space="0" w:color="auto"/>
            </w:tcBorders>
          </w:tcPr>
          <w:p w14:paraId="60D50A72" w14:textId="77777777" w:rsidR="004B2BBA" w:rsidRPr="00BF76FF" w:rsidRDefault="004B2BBA" w:rsidP="00AB20B7">
            <w:pPr>
              <w:pStyle w:val="ListParagraph"/>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szCs w:val="20"/>
              </w:rPr>
            </w:pPr>
            <w:r w:rsidRPr="00BF76FF">
              <w:rPr>
                <w:szCs w:val="20"/>
              </w:rPr>
              <w:t>Sustainability is dependent on having sufficient PPMC-accredited pharmacists consistently available to deliver the service</w:t>
            </w:r>
          </w:p>
        </w:tc>
        <w:tc>
          <w:tcPr>
            <w:tcW w:w="4110" w:type="dxa"/>
            <w:vMerge w:val="restart"/>
            <w:tcBorders>
              <w:left w:val="single" w:sz="4" w:space="0" w:color="auto"/>
            </w:tcBorders>
          </w:tcPr>
          <w:p w14:paraId="67FEA196" w14:textId="7AB9F1A9" w:rsidR="004B2BBA" w:rsidRDefault="004B2BBA" w:rsidP="00AB20B7">
            <w:pPr>
              <w:pStyle w:val="ListParagraph"/>
              <w:numPr>
                <w:ilvl w:val="0"/>
                <w:numId w:val="9"/>
              </w:numPr>
              <w:spacing w:line="360" w:lineRule="auto"/>
              <w:jc w:val="both"/>
              <w:cnfStyle w:val="000000100000" w:firstRow="0" w:lastRow="0" w:firstColumn="0" w:lastColumn="0" w:oddVBand="0" w:evenVBand="0" w:oddHBand="1" w:evenHBand="0" w:firstRowFirstColumn="0" w:firstRowLastColumn="0" w:lastRowFirstColumn="0" w:lastRowLastColumn="0"/>
              <w:rPr>
                <w:szCs w:val="20"/>
              </w:rPr>
            </w:pPr>
            <w:r>
              <w:rPr>
                <w:szCs w:val="20"/>
              </w:rPr>
              <w:t>The current proposal is that a central credentialing and support service be established.  The advice of Alfred Health is that a single senior pharmacist would be sufficient to provide and maintain this service (re-credentialing and support).  A budget of approximately $150,000 has been allowed for this service.  Although this may be an underestimate, the cost</w:t>
            </w:r>
            <w:r w:rsidR="008F4477">
              <w:rPr>
                <w:szCs w:val="20"/>
              </w:rPr>
              <w:t>-</w:t>
            </w:r>
            <w:r>
              <w:rPr>
                <w:szCs w:val="20"/>
              </w:rPr>
              <w:t xml:space="preserve">benefit ratio reported in the conclusion to this evaluation of </w:t>
            </w:r>
            <w:r w:rsidR="00286355">
              <w:rPr>
                <w:szCs w:val="20"/>
              </w:rPr>
              <w:t xml:space="preserve">approximately </w:t>
            </w:r>
            <w:r>
              <w:rPr>
                <w:szCs w:val="20"/>
              </w:rPr>
              <w:t>1:1</w:t>
            </w:r>
            <w:r w:rsidR="00E0446F">
              <w:rPr>
                <w:szCs w:val="20"/>
              </w:rPr>
              <w:t>5</w:t>
            </w:r>
            <w:r>
              <w:rPr>
                <w:szCs w:val="20"/>
              </w:rPr>
              <w:t xml:space="preserve"> allows considerable contingency without affecting conclusions.</w:t>
            </w:r>
          </w:p>
          <w:p w14:paraId="2E89E018" w14:textId="77777777" w:rsidR="004B2BBA" w:rsidRPr="00BF76FF" w:rsidRDefault="004B2BBA" w:rsidP="00AB20B7">
            <w:pPr>
              <w:pStyle w:val="ListParagraph"/>
              <w:numPr>
                <w:ilvl w:val="0"/>
                <w:numId w:val="9"/>
              </w:numPr>
              <w:spacing w:line="360" w:lineRule="auto"/>
              <w:jc w:val="both"/>
              <w:cnfStyle w:val="000000100000" w:firstRow="0" w:lastRow="0" w:firstColumn="0" w:lastColumn="0" w:oddVBand="0" w:evenVBand="0" w:oddHBand="1" w:evenHBand="0" w:firstRowFirstColumn="0" w:firstRowLastColumn="0" w:lastRowFirstColumn="0" w:lastRowLastColumn="0"/>
              <w:rPr>
                <w:szCs w:val="20"/>
              </w:rPr>
            </w:pPr>
            <w:r>
              <w:rPr>
                <w:szCs w:val="20"/>
              </w:rPr>
              <w:t xml:space="preserve">The availability of pharmacists in the workforce of Victoria may be a constraining issue and is one that requires further investigation. </w:t>
            </w:r>
          </w:p>
        </w:tc>
      </w:tr>
      <w:tr w:rsidR="004B2BBA" w:rsidRPr="00BF76FF" w14:paraId="6C1CC832" w14:textId="77777777" w:rsidTr="00AB20B7">
        <w:tc>
          <w:tcPr>
            <w:cnfStyle w:val="001000000000" w:firstRow="0" w:lastRow="0" w:firstColumn="1" w:lastColumn="0" w:oddVBand="0" w:evenVBand="0" w:oddHBand="0" w:evenHBand="0" w:firstRowFirstColumn="0" w:firstRowLastColumn="0" w:lastRowFirstColumn="0" w:lastRowLastColumn="0"/>
            <w:tcW w:w="1809" w:type="dxa"/>
            <w:vMerge/>
          </w:tcPr>
          <w:p w14:paraId="53302612" w14:textId="77777777" w:rsidR="004B2BBA" w:rsidRPr="00BF76FF" w:rsidRDefault="004B2BBA" w:rsidP="00AB20B7">
            <w:pPr>
              <w:spacing w:line="360" w:lineRule="auto"/>
              <w:rPr>
                <w:szCs w:val="20"/>
              </w:rPr>
            </w:pPr>
          </w:p>
        </w:tc>
        <w:tc>
          <w:tcPr>
            <w:tcW w:w="2410" w:type="dxa"/>
          </w:tcPr>
          <w:p w14:paraId="7931725A" w14:textId="77777777" w:rsidR="004B2BBA" w:rsidRPr="00BF76FF" w:rsidRDefault="004B2BBA" w:rsidP="00AB20B7">
            <w:pPr>
              <w:spacing w:line="360" w:lineRule="auto"/>
              <w:cnfStyle w:val="000000000000" w:firstRow="0" w:lastRow="0" w:firstColumn="0" w:lastColumn="0" w:oddVBand="0" w:evenVBand="0" w:oddHBand="0" w:evenHBand="0" w:firstRowFirstColumn="0" w:firstRowLastColumn="0" w:lastRowFirstColumn="0" w:lastRowLastColumn="0"/>
              <w:rPr>
                <w:i/>
                <w:szCs w:val="20"/>
              </w:rPr>
            </w:pPr>
            <w:r w:rsidRPr="00BF76FF">
              <w:rPr>
                <w:i/>
                <w:szCs w:val="20"/>
              </w:rPr>
              <w:t>Meeting credentialing requirements</w:t>
            </w:r>
          </w:p>
        </w:tc>
        <w:tc>
          <w:tcPr>
            <w:tcW w:w="5954" w:type="dxa"/>
            <w:tcBorders>
              <w:right w:val="single" w:sz="4" w:space="0" w:color="auto"/>
            </w:tcBorders>
          </w:tcPr>
          <w:p w14:paraId="78FCE386" w14:textId="77777777" w:rsidR="004B2BBA" w:rsidRPr="00BF76FF" w:rsidRDefault="004B2BBA" w:rsidP="00AB20B7">
            <w:pPr>
              <w:pStyle w:val="ListParagraph"/>
              <w:numPr>
                <w:ilvl w:val="0"/>
                <w:numId w:val="9"/>
              </w:numPr>
              <w:spacing w:line="360" w:lineRule="auto"/>
              <w:cnfStyle w:val="000000000000" w:firstRow="0" w:lastRow="0" w:firstColumn="0" w:lastColumn="0" w:oddVBand="0" w:evenVBand="0" w:oddHBand="0" w:evenHBand="0" w:firstRowFirstColumn="0" w:firstRowLastColumn="0" w:lastRowFirstColumn="0" w:lastRowLastColumn="0"/>
              <w:rPr>
                <w:szCs w:val="20"/>
              </w:rPr>
            </w:pPr>
            <w:r w:rsidRPr="00BF76FF">
              <w:rPr>
                <w:szCs w:val="20"/>
              </w:rPr>
              <w:t>Limited capacity to credential pharmacists during the trial phase proved challenging for larger hospitals</w:t>
            </w:r>
          </w:p>
        </w:tc>
        <w:tc>
          <w:tcPr>
            <w:tcW w:w="4110" w:type="dxa"/>
            <w:vMerge/>
            <w:tcBorders>
              <w:top w:val="single" w:sz="8" w:space="0" w:color="8064A2" w:themeColor="accent4"/>
              <w:left w:val="single" w:sz="4" w:space="0" w:color="auto"/>
              <w:bottom w:val="single" w:sz="8" w:space="0" w:color="8064A2" w:themeColor="accent4"/>
            </w:tcBorders>
          </w:tcPr>
          <w:p w14:paraId="18B17D33" w14:textId="77777777" w:rsidR="004B2BBA" w:rsidRPr="00BF76FF" w:rsidRDefault="004B2BBA" w:rsidP="00AB20B7">
            <w:pPr>
              <w:pStyle w:val="ListParagraph"/>
              <w:numPr>
                <w:ilvl w:val="0"/>
                <w:numId w:val="9"/>
              </w:numPr>
              <w:spacing w:line="360" w:lineRule="auto"/>
              <w:jc w:val="both"/>
              <w:cnfStyle w:val="000000000000" w:firstRow="0" w:lastRow="0" w:firstColumn="0" w:lastColumn="0" w:oddVBand="0" w:evenVBand="0" w:oddHBand="0" w:evenHBand="0" w:firstRowFirstColumn="0" w:firstRowLastColumn="0" w:lastRowFirstColumn="0" w:lastRowLastColumn="0"/>
              <w:rPr>
                <w:szCs w:val="20"/>
              </w:rPr>
            </w:pPr>
          </w:p>
        </w:tc>
      </w:tr>
      <w:tr w:rsidR="004B2BBA" w:rsidRPr="00BF76FF" w14:paraId="2E57165B"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14:paraId="2739089F" w14:textId="77777777" w:rsidR="004B2BBA" w:rsidRPr="00BF76FF" w:rsidRDefault="004B2BBA" w:rsidP="00AB20B7">
            <w:pPr>
              <w:spacing w:line="360" w:lineRule="auto"/>
              <w:rPr>
                <w:szCs w:val="20"/>
              </w:rPr>
            </w:pPr>
          </w:p>
        </w:tc>
        <w:tc>
          <w:tcPr>
            <w:tcW w:w="2410" w:type="dxa"/>
          </w:tcPr>
          <w:p w14:paraId="520C8950" w14:textId="77777777" w:rsidR="004B2BBA" w:rsidRPr="00BF76FF" w:rsidRDefault="004B2BBA" w:rsidP="00AB20B7">
            <w:pPr>
              <w:spacing w:line="360" w:lineRule="auto"/>
              <w:cnfStyle w:val="000000100000" w:firstRow="0" w:lastRow="0" w:firstColumn="0" w:lastColumn="0" w:oddVBand="0" w:evenVBand="0" w:oddHBand="1" w:evenHBand="0" w:firstRowFirstColumn="0" w:firstRowLastColumn="0" w:lastRowFirstColumn="0" w:lastRowLastColumn="0"/>
              <w:rPr>
                <w:i/>
                <w:szCs w:val="20"/>
              </w:rPr>
            </w:pPr>
            <w:r w:rsidRPr="00BF76FF">
              <w:rPr>
                <w:i/>
                <w:szCs w:val="20"/>
              </w:rPr>
              <w:t>Expanding the scope of the model</w:t>
            </w:r>
          </w:p>
        </w:tc>
        <w:tc>
          <w:tcPr>
            <w:tcW w:w="5954" w:type="dxa"/>
            <w:tcBorders>
              <w:right w:val="single" w:sz="4" w:space="0" w:color="auto"/>
            </w:tcBorders>
          </w:tcPr>
          <w:p w14:paraId="45FC9BD4" w14:textId="77777777" w:rsidR="004B2BBA" w:rsidRPr="00BF76FF" w:rsidRDefault="004B2BBA" w:rsidP="00AB20B7">
            <w:pPr>
              <w:pStyle w:val="ListParagraph"/>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szCs w:val="20"/>
              </w:rPr>
            </w:pPr>
            <w:r w:rsidRPr="00BF76FF">
              <w:rPr>
                <w:szCs w:val="20"/>
              </w:rPr>
              <w:t>A desire to extend the hours when PPMC was available</w:t>
            </w:r>
          </w:p>
        </w:tc>
        <w:tc>
          <w:tcPr>
            <w:tcW w:w="4110" w:type="dxa"/>
            <w:vMerge/>
            <w:tcBorders>
              <w:left w:val="single" w:sz="4" w:space="0" w:color="auto"/>
            </w:tcBorders>
          </w:tcPr>
          <w:p w14:paraId="06F2DEB9" w14:textId="77777777" w:rsidR="004B2BBA" w:rsidRPr="00BF76FF" w:rsidRDefault="004B2BBA" w:rsidP="00AB20B7">
            <w:pPr>
              <w:pStyle w:val="ListParagraph"/>
              <w:numPr>
                <w:ilvl w:val="0"/>
                <w:numId w:val="9"/>
              </w:numPr>
              <w:spacing w:line="360" w:lineRule="auto"/>
              <w:jc w:val="both"/>
              <w:cnfStyle w:val="000000100000" w:firstRow="0" w:lastRow="0" w:firstColumn="0" w:lastColumn="0" w:oddVBand="0" w:evenVBand="0" w:oddHBand="1" w:evenHBand="0" w:firstRowFirstColumn="0" w:firstRowLastColumn="0" w:lastRowFirstColumn="0" w:lastRowLastColumn="0"/>
              <w:rPr>
                <w:szCs w:val="20"/>
              </w:rPr>
            </w:pPr>
          </w:p>
        </w:tc>
      </w:tr>
      <w:tr w:rsidR="004B2BBA" w:rsidRPr="00BF76FF" w14:paraId="3338734E" w14:textId="77777777" w:rsidTr="00AB20B7">
        <w:tc>
          <w:tcPr>
            <w:cnfStyle w:val="001000000000" w:firstRow="0" w:lastRow="0" w:firstColumn="1" w:lastColumn="0" w:oddVBand="0" w:evenVBand="0" w:oddHBand="0" w:evenHBand="0" w:firstRowFirstColumn="0" w:firstRowLastColumn="0" w:lastRowFirstColumn="0" w:lastRowLastColumn="0"/>
            <w:tcW w:w="1809" w:type="dxa"/>
            <w:vMerge/>
          </w:tcPr>
          <w:p w14:paraId="5E016EE8" w14:textId="77777777" w:rsidR="004B2BBA" w:rsidRPr="00BF76FF" w:rsidRDefault="004B2BBA" w:rsidP="00AB20B7">
            <w:pPr>
              <w:spacing w:line="360" w:lineRule="auto"/>
              <w:rPr>
                <w:szCs w:val="20"/>
              </w:rPr>
            </w:pPr>
          </w:p>
        </w:tc>
        <w:tc>
          <w:tcPr>
            <w:tcW w:w="2410" w:type="dxa"/>
          </w:tcPr>
          <w:p w14:paraId="7808AFEA" w14:textId="77777777" w:rsidR="004B2BBA" w:rsidRPr="00BF76FF" w:rsidRDefault="004B2BBA" w:rsidP="00AB20B7">
            <w:pPr>
              <w:spacing w:line="360" w:lineRule="auto"/>
              <w:cnfStyle w:val="000000000000" w:firstRow="0" w:lastRow="0" w:firstColumn="0" w:lastColumn="0" w:oddVBand="0" w:evenVBand="0" w:oddHBand="0" w:evenHBand="0" w:firstRowFirstColumn="0" w:firstRowLastColumn="0" w:lastRowFirstColumn="0" w:lastRowLastColumn="0"/>
              <w:rPr>
                <w:i/>
                <w:szCs w:val="20"/>
              </w:rPr>
            </w:pPr>
            <w:r w:rsidRPr="00BF76FF">
              <w:rPr>
                <w:i/>
                <w:szCs w:val="20"/>
              </w:rPr>
              <w:t>Need for ongoing leadership</w:t>
            </w:r>
          </w:p>
        </w:tc>
        <w:tc>
          <w:tcPr>
            <w:tcW w:w="5954" w:type="dxa"/>
            <w:tcBorders>
              <w:right w:val="single" w:sz="4" w:space="0" w:color="auto"/>
            </w:tcBorders>
          </w:tcPr>
          <w:p w14:paraId="0051AAF5" w14:textId="77777777" w:rsidR="004B2BBA" w:rsidRPr="00BF76FF" w:rsidRDefault="004B2BBA" w:rsidP="00AB20B7">
            <w:pPr>
              <w:pStyle w:val="ListParagraph"/>
              <w:numPr>
                <w:ilvl w:val="0"/>
                <w:numId w:val="9"/>
              </w:numPr>
              <w:spacing w:line="360" w:lineRule="auto"/>
              <w:cnfStyle w:val="000000000000" w:firstRow="0" w:lastRow="0" w:firstColumn="0" w:lastColumn="0" w:oddVBand="0" w:evenVBand="0" w:oddHBand="0" w:evenHBand="0" w:firstRowFirstColumn="0" w:firstRowLastColumn="0" w:lastRowFirstColumn="0" w:lastRowLastColumn="0"/>
              <w:rPr>
                <w:szCs w:val="20"/>
              </w:rPr>
            </w:pPr>
            <w:r w:rsidRPr="00BF76FF">
              <w:rPr>
                <w:szCs w:val="20"/>
              </w:rPr>
              <w:t xml:space="preserve">Importance of leadership to initiate and maintain the model </w:t>
            </w:r>
          </w:p>
        </w:tc>
        <w:tc>
          <w:tcPr>
            <w:tcW w:w="4110" w:type="dxa"/>
            <w:vMerge/>
            <w:tcBorders>
              <w:top w:val="single" w:sz="8" w:space="0" w:color="8064A2" w:themeColor="accent4"/>
              <w:left w:val="single" w:sz="4" w:space="0" w:color="auto"/>
              <w:bottom w:val="single" w:sz="8" w:space="0" w:color="8064A2" w:themeColor="accent4"/>
            </w:tcBorders>
          </w:tcPr>
          <w:p w14:paraId="581831B9" w14:textId="77777777" w:rsidR="004B2BBA" w:rsidRPr="00BF76FF" w:rsidRDefault="004B2BBA" w:rsidP="00AB20B7">
            <w:pPr>
              <w:pStyle w:val="ListParagraph"/>
              <w:numPr>
                <w:ilvl w:val="0"/>
                <w:numId w:val="9"/>
              </w:numPr>
              <w:spacing w:line="360" w:lineRule="auto"/>
              <w:jc w:val="both"/>
              <w:cnfStyle w:val="000000000000" w:firstRow="0" w:lastRow="0" w:firstColumn="0" w:lastColumn="0" w:oddVBand="0" w:evenVBand="0" w:oddHBand="0" w:evenHBand="0" w:firstRowFirstColumn="0" w:firstRowLastColumn="0" w:lastRowFirstColumn="0" w:lastRowLastColumn="0"/>
              <w:rPr>
                <w:szCs w:val="20"/>
              </w:rPr>
            </w:pPr>
          </w:p>
        </w:tc>
      </w:tr>
      <w:tr w:rsidR="004B2BBA" w:rsidRPr="00BF76FF" w14:paraId="2A8861EB"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Pr>
          <w:p w14:paraId="17AC4B2F" w14:textId="77777777" w:rsidR="004B2BBA" w:rsidRPr="00BF76FF" w:rsidRDefault="004B2BBA" w:rsidP="00AB20B7">
            <w:pPr>
              <w:spacing w:line="360" w:lineRule="auto"/>
              <w:rPr>
                <w:szCs w:val="20"/>
              </w:rPr>
            </w:pPr>
          </w:p>
        </w:tc>
        <w:tc>
          <w:tcPr>
            <w:tcW w:w="2410" w:type="dxa"/>
          </w:tcPr>
          <w:p w14:paraId="47CD075E" w14:textId="77777777" w:rsidR="004B2BBA" w:rsidRPr="00BF76FF" w:rsidRDefault="004B2BBA" w:rsidP="00AB20B7">
            <w:pPr>
              <w:spacing w:line="360" w:lineRule="auto"/>
              <w:cnfStyle w:val="000000100000" w:firstRow="0" w:lastRow="0" w:firstColumn="0" w:lastColumn="0" w:oddVBand="0" w:evenVBand="0" w:oddHBand="1" w:evenHBand="0" w:firstRowFirstColumn="0" w:firstRowLastColumn="0" w:lastRowFirstColumn="0" w:lastRowLastColumn="0"/>
              <w:rPr>
                <w:i/>
                <w:szCs w:val="20"/>
              </w:rPr>
            </w:pPr>
            <w:r w:rsidRPr="00BF76FF">
              <w:rPr>
                <w:i/>
                <w:szCs w:val="20"/>
              </w:rPr>
              <w:t>Developing an adaptable model</w:t>
            </w:r>
          </w:p>
        </w:tc>
        <w:tc>
          <w:tcPr>
            <w:tcW w:w="5954" w:type="dxa"/>
            <w:tcBorders>
              <w:right w:val="single" w:sz="4" w:space="0" w:color="auto"/>
            </w:tcBorders>
          </w:tcPr>
          <w:p w14:paraId="1FA06AF5" w14:textId="77777777" w:rsidR="004B2BBA" w:rsidRPr="00BF76FF" w:rsidRDefault="004B2BBA" w:rsidP="00AB20B7">
            <w:pPr>
              <w:pStyle w:val="ListParagraph"/>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szCs w:val="20"/>
              </w:rPr>
            </w:pPr>
            <w:r w:rsidRPr="00BF76FF">
              <w:rPr>
                <w:szCs w:val="20"/>
              </w:rPr>
              <w:t>Need for flexibility to adapt to a rapidly changing healthcare environment to ensure sustainability</w:t>
            </w:r>
          </w:p>
        </w:tc>
        <w:tc>
          <w:tcPr>
            <w:tcW w:w="4110" w:type="dxa"/>
            <w:vMerge/>
            <w:tcBorders>
              <w:left w:val="single" w:sz="4" w:space="0" w:color="auto"/>
            </w:tcBorders>
          </w:tcPr>
          <w:p w14:paraId="6833E941" w14:textId="77777777" w:rsidR="004B2BBA" w:rsidRPr="00BF76FF" w:rsidRDefault="004B2BBA" w:rsidP="00AB20B7">
            <w:pPr>
              <w:pStyle w:val="ListParagraph"/>
              <w:numPr>
                <w:ilvl w:val="0"/>
                <w:numId w:val="9"/>
              </w:numPr>
              <w:spacing w:line="360" w:lineRule="auto"/>
              <w:jc w:val="both"/>
              <w:cnfStyle w:val="000000100000" w:firstRow="0" w:lastRow="0" w:firstColumn="0" w:lastColumn="0" w:oddVBand="0" w:evenVBand="0" w:oddHBand="1" w:evenHBand="0" w:firstRowFirstColumn="0" w:firstRowLastColumn="0" w:lastRowFirstColumn="0" w:lastRowLastColumn="0"/>
              <w:rPr>
                <w:szCs w:val="20"/>
              </w:rPr>
            </w:pPr>
          </w:p>
        </w:tc>
      </w:tr>
      <w:tr w:rsidR="004B2BBA" w:rsidRPr="00BF76FF" w14:paraId="3C73C99E" w14:textId="77777777" w:rsidTr="00AB20B7">
        <w:tc>
          <w:tcPr>
            <w:cnfStyle w:val="001000000000" w:firstRow="0" w:lastRow="0" w:firstColumn="1" w:lastColumn="0" w:oddVBand="0" w:evenVBand="0" w:oddHBand="0" w:evenHBand="0" w:firstRowFirstColumn="0" w:firstRowLastColumn="0" w:lastRowFirstColumn="0" w:lastRowLastColumn="0"/>
            <w:tcW w:w="1809" w:type="dxa"/>
            <w:vMerge/>
          </w:tcPr>
          <w:p w14:paraId="4D213F26" w14:textId="77777777" w:rsidR="004B2BBA" w:rsidRPr="00BF76FF" w:rsidRDefault="004B2BBA" w:rsidP="00AB20B7">
            <w:pPr>
              <w:spacing w:line="360" w:lineRule="auto"/>
              <w:rPr>
                <w:szCs w:val="20"/>
              </w:rPr>
            </w:pPr>
          </w:p>
        </w:tc>
        <w:tc>
          <w:tcPr>
            <w:tcW w:w="2410" w:type="dxa"/>
          </w:tcPr>
          <w:p w14:paraId="0F807949" w14:textId="77777777" w:rsidR="004B2BBA" w:rsidRPr="00BF76FF" w:rsidRDefault="004B2BBA" w:rsidP="00AB20B7">
            <w:pPr>
              <w:spacing w:line="360" w:lineRule="auto"/>
              <w:cnfStyle w:val="000000000000" w:firstRow="0" w:lastRow="0" w:firstColumn="0" w:lastColumn="0" w:oddVBand="0" w:evenVBand="0" w:oddHBand="0" w:evenHBand="0" w:firstRowFirstColumn="0" w:firstRowLastColumn="0" w:lastRowFirstColumn="0" w:lastRowLastColumn="0"/>
              <w:rPr>
                <w:i/>
                <w:szCs w:val="20"/>
              </w:rPr>
            </w:pPr>
            <w:r w:rsidRPr="00BF76FF">
              <w:rPr>
                <w:i/>
                <w:szCs w:val="20"/>
              </w:rPr>
              <w:t>Transferring the model to other settings</w:t>
            </w:r>
          </w:p>
        </w:tc>
        <w:tc>
          <w:tcPr>
            <w:tcW w:w="5954" w:type="dxa"/>
            <w:tcBorders>
              <w:right w:val="single" w:sz="4" w:space="0" w:color="auto"/>
            </w:tcBorders>
          </w:tcPr>
          <w:p w14:paraId="4EB9AF40" w14:textId="77777777" w:rsidR="004B2BBA" w:rsidRPr="00BF76FF" w:rsidRDefault="004B2BBA" w:rsidP="00AB20B7">
            <w:pPr>
              <w:pStyle w:val="ListParagraph"/>
              <w:numPr>
                <w:ilvl w:val="0"/>
                <w:numId w:val="9"/>
              </w:numPr>
              <w:spacing w:line="360" w:lineRule="auto"/>
              <w:cnfStyle w:val="000000000000" w:firstRow="0" w:lastRow="0" w:firstColumn="0" w:lastColumn="0" w:oddVBand="0" w:evenVBand="0" w:oddHBand="0" w:evenHBand="0" w:firstRowFirstColumn="0" w:firstRowLastColumn="0" w:lastRowFirstColumn="0" w:lastRowLastColumn="0"/>
              <w:rPr>
                <w:szCs w:val="20"/>
              </w:rPr>
            </w:pPr>
            <w:r w:rsidRPr="00BF76FF">
              <w:rPr>
                <w:szCs w:val="20"/>
              </w:rPr>
              <w:t xml:space="preserve">Implications for applying the PPMC model in other clinical contexts and health services </w:t>
            </w:r>
          </w:p>
        </w:tc>
        <w:tc>
          <w:tcPr>
            <w:tcW w:w="4110" w:type="dxa"/>
            <w:vMerge/>
            <w:tcBorders>
              <w:top w:val="single" w:sz="8" w:space="0" w:color="8064A2" w:themeColor="accent4"/>
              <w:left w:val="single" w:sz="4" w:space="0" w:color="auto"/>
              <w:bottom w:val="single" w:sz="8" w:space="0" w:color="8064A2" w:themeColor="accent4"/>
            </w:tcBorders>
          </w:tcPr>
          <w:p w14:paraId="4484F9E6" w14:textId="77777777" w:rsidR="004B2BBA" w:rsidRPr="00BF76FF" w:rsidRDefault="004B2BBA" w:rsidP="00AB20B7">
            <w:pPr>
              <w:pStyle w:val="ListParagraph"/>
              <w:numPr>
                <w:ilvl w:val="0"/>
                <w:numId w:val="9"/>
              </w:numPr>
              <w:spacing w:line="360" w:lineRule="auto"/>
              <w:jc w:val="both"/>
              <w:cnfStyle w:val="000000000000" w:firstRow="0" w:lastRow="0" w:firstColumn="0" w:lastColumn="0" w:oddVBand="0" w:evenVBand="0" w:oddHBand="0" w:evenHBand="0" w:firstRowFirstColumn="0" w:firstRowLastColumn="0" w:lastRowFirstColumn="0" w:lastRowLastColumn="0"/>
              <w:rPr>
                <w:szCs w:val="20"/>
              </w:rPr>
            </w:pPr>
          </w:p>
        </w:tc>
      </w:tr>
    </w:tbl>
    <w:p w14:paraId="410A7CCD" w14:textId="77777777" w:rsidR="004B2BBA" w:rsidRPr="005F637C" w:rsidRDefault="004B2BBA" w:rsidP="004B2BBA">
      <w:pPr>
        <w:spacing w:line="360" w:lineRule="auto"/>
        <w:jc w:val="both"/>
        <w:rPr>
          <w:rFonts w:cstheme="minorHAnsi"/>
          <w:sz w:val="24"/>
          <w:szCs w:val="24"/>
        </w:rPr>
      </w:pPr>
    </w:p>
    <w:p w14:paraId="4A62AC79" w14:textId="77777777" w:rsidR="004B2BBA" w:rsidRDefault="004B2BBA" w:rsidP="004B2BBA">
      <w:pPr>
        <w:spacing w:line="360" w:lineRule="auto"/>
        <w:jc w:val="both"/>
        <w:rPr>
          <w:rFonts w:cstheme="minorHAnsi"/>
          <w:sz w:val="24"/>
          <w:szCs w:val="24"/>
        </w:rPr>
        <w:sectPr w:rsidR="004B2BBA" w:rsidSect="00AB20B7">
          <w:pgSz w:w="16838" w:h="11906" w:orient="landscape"/>
          <w:pgMar w:top="1440" w:right="1440" w:bottom="1440" w:left="1440" w:header="708" w:footer="708" w:gutter="0"/>
          <w:cols w:space="708"/>
          <w:docGrid w:linePitch="360"/>
        </w:sectPr>
      </w:pPr>
    </w:p>
    <w:p w14:paraId="467F7C4B" w14:textId="77777777" w:rsidR="004B2BBA" w:rsidRDefault="004B2BBA" w:rsidP="004B2BBA">
      <w:pPr>
        <w:spacing w:after="160" w:line="259" w:lineRule="auto"/>
        <w:rPr>
          <w:rFonts w:cstheme="minorHAnsi"/>
          <w:sz w:val="24"/>
          <w:szCs w:val="24"/>
        </w:rPr>
      </w:pPr>
    </w:p>
    <w:p w14:paraId="23D01706" w14:textId="77777777" w:rsidR="004B2BBA" w:rsidRPr="007F6AE8" w:rsidRDefault="004B2BBA" w:rsidP="004B2BBA">
      <w:pPr>
        <w:pStyle w:val="Heading1"/>
      </w:pPr>
      <w:bookmarkStart w:id="3" w:name="_Toc534793053"/>
      <w:r>
        <w:t>MAIN REPORT</w:t>
      </w:r>
      <w:bookmarkEnd w:id="3"/>
    </w:p>
    <w:p w14:paraId="0110097D" w14:textId="77777777" w:rsidR="004B2BBA" w:rsidRDefault="004B2BBA" w:rsidP="004B2BBA">
      <w:pPr>
        <w:spacing w:line="360" w:lineRule="auto"/>
        <w:jc w:val="both"/>
        <w:rPr>
          <w:rFonts w:cstheme="minorHAnsi"/>
          <w:sz w:val="24"/>
          <w:szCs w:val="24"/>
        </w:rPr>
      </w:pPr>
    </w:p>
    <w:p w14:paraId="5F48BEC0" w14:textId="77777777" w:rsidR="004B2BBA" w:rsidRPr="005F637C" w:rsidRDefault="004B2BBA" w:rsidP="004B2BBA">
      <w:pPr>
        <w:spacing w:line="360" w:lineRule="auto"/>
        <w:jc w:val="both"/>
        <w:rPr>
          <w:rFonts w:cstheme="minorHAnsi"/>
          <w:sz w:val="24"/>
          <w:szCs w:val="24"/>
        </w:rPr>
      </w:pPr>
      <w:r>
        <w:rPr>
          <w:rFonts w:cstheme="minorHAnsi"/>
          <w:sz w:val="24"/>
          <w:szCs w:val="24"/>
        </w:rPr>
        <w:t>This paper reports the methods and findings of the ‘</w:t>
      </w:r>
      <w:r w:rsidRPr="003F313A">
        <w:rPr>
          <w:rFonts w:cstheme="minorHAnsi"/>
          <w:sz w:val="24"/>
          <w:szCs w:val="24"/>
        </w:rPr>
        <w:t>Health Economic Evaluation of the Partnered Pharmac</w:t>
      </w:r>
      <w:r>
        <w:rPr>
          <w:rFonts w:cstheme="minorHAnsi"/>
          <w:sz w:val="24"/>
          <w:szCs w:val="24"/>
        </w:rPr>
        <w:t>ist</w:t>
      </w:r>
      <w:r w:rsidRPr="003F313A">
        <w:rPr>
          <w:rFonts w:cstheme="minorHAnsi"/>
          <w:sz w:val="24"/>
          <w:szCs w:val="24"/>
        </w:rPr>
        <w:t xml:space="preserve"> Medication Charting Program</w:t>
      </w:r>
      <w:r>
        <w:rPr>
          <w:rFonts w:cstheme="minorHAnsi"/>
          <w:sz w:val="24"/>
          <w:szCs w:val="24"/>
        </w:rPr>
        <w:t xml:space="preserve">’ conducted by Deakin University.  The evaluation itself comprised two related streams of a qualitative evaluation and a quantitative, or economic, evaluation.  This paper addresses both components. </w:t>
      </w:r>
    </w:p>
    <w:p w14:paraId="04CAAA64" w14:textId="77777777" w:rsidR="004B2BBA" w:rsidRPr="00521029" w:rsidRDefault="004B2BBA" w:rsidP="004B2BBA">
      <w:pPr>
        <w:pStyle w:val="Heading1"/>
      </w:pPr>
      <w:bookmarkStart w:id="4" w:name="_Toc534793054"/>
      <w:r w:rsidRPr="00521029">
        <w:t>Background</w:t>
      </w:r>
      <w:bookmarkEnd w:id="4"/>
    </w:p>
    <w:p w14:paraId="6DF766B6" w14:textId="5C7B2C72" w:rsidR="004B2BBA" w:rsidRPr="00DC7095" w:rsidRDefault="004B2BBA" w:rsidP="004B2BBA">
      <w:pPr>
        <w:spacing w:line="360" w:lineRule="auto"/>
        <w:jc w:val="both"/>
        <w:rPr>
          <w:rFonts w:cstheme="minorHAnsi"/>
          <w:sz w:val="24"/>
          <w:szCs w:val="24"/>
        </w:rPr>
      </w:pPr>
      <w:r w:rsidRPr="00396655">
        <w:rPr>
          <w:rFonts w:cstheme="minorHAnsi"/>
          <w:sz w:val="24"/>
          <w:szCs w:val="24"/>
        </w:rPr>
        <w:t xml:space="preserve">Correct recording of </w:t>
      </w:r>
      <w:r>
        <w:rPr>
          <w:rFonts w:cstheme="minorHAnsi"/>
          <w:sz w:val="24"/>
          <w:szCs w:val="24"/>
        </w:rPr>
        <w:t xml:space="preserve">a patient’s </w:t>
      </w:r>
      <w:r w:rsidRPr="00396655">
        <w:rPr>
          <w:rFonts w:cstheme="minorHAnsi"/>
          <w:sz w:val="24"/>
          <w:szCs w:val="24"/>
        </w:rPr>
        <w:t xml:space="preserve">medication history at the time of admission to hospital is critical in ensuring that </w:t>
      </w:r>
      <w:r>
        <w:rPr>
          <w:rFonts w:cstheme="minorHAnsi"/>
          <w:sz w:val="24"/>
          <w:szCs w:val="24"/>
        </w:rPr>
        <w:t>the</w:t>
      </w:r>
      <w:r w:rsidRPr="00396655">
        <w:rPr>
          <w:rFonts w:cstheme="minorHAnsi"/>
          <w:sz w:val="24"/>
          <w:szCs w:val="24"/>
        </w:rPr>
        <w:t xml:space="preserve"> patient is not re-exposed to medicines that have previously caused them harm, and to maintaining current and proposed therapeutic regimens. This information must be available from the medication chart (or electronic medication system) at the point of care. Traditionally, medical practitioners have undertaken medication charting in both the emergency department </w:t>
      </w:r>
      <w:r w:rsidR="007F14EA">
        <w:rPr>
          <w:rFonts w:cstheme="minorHAnsi"/>
          <w:sz w:val="24"/>
          <w:szCs w:val="24"/>
        </w:rPr>
        <w:t xml:space="preserve">(ED) </w:t>
      </w:r>
      <w:r w:rsidRPr="00396655">
        <w:rPr>
          <w:rFonts w:cstheme="minorHAnsi"/>
          <w:sz w:val="24"/>
          <w:szCs w:val="24"/>
        </w:rPr>
        <w:t>setting and in general wards. However, this process has been shown to be subject to failure with medication histories often found to be missing</w:t>
      </w:r>
      <w:r>
        <w:rPr>
          <w:rFonts w:cstheme="minorHAnsi"/>
          <w:sz w:val="24"/>
          <w:szCs w:val="24"/>
        </w:rPr>
        <w:t>,</w:t>
      </w:r>
      <w:r w:rsidRPr="00396655">
        <w:rPr>
          <w:rFonts w:cstheme="minorHAnsi"/>
          <w:sz w:val="24"/>
          <w:szCs w:val="24"/>
        </w:rPr>
        <w:t xml:space="preserve"> or incorrectly</w:t>
      </w:r>
      <w:r>
        <w:rPr>
          <w:rFonts w:cstheme="minorHAnsi"/>
          <w:sz w:val="24"/>
          <w:szCs w:val="24"/>
        </w:rPr>
        <w:t xml:space="preserve"> recording</w:t>
      </w:r>
      <w:r w:rsidRPr="00396655">
        <w:rPr>
          <w:rFonts w:cstheme="minorHAnsi"/>
          <w:sz w:val="24"/>
          <w:szCs w:val="24"/>
        </w:rPr>
        <w:t xml:space="preserve"> </w:t>
      </w:r>
      <w:r w:rsidRPr="00781531">
        <w:rPr>
          <w:rFonts w:cstheme="minorHAnsi"/>
          <w:sz w:val="24"/>
          <w:szCs w:val="24"/>
        </w:rPr>
        <w:t>important information with medication incidents accounting for about 25% of reported incidents.</w:t>
      </w:r>
      <w:r w:rsidRPr="00334FA9">
        <w:rPr>
          <w:rFonts w:cstheme="minorHAnsi"/>
          <w:sz w:val="24"/>
          <w:szCs w:val="24"/>
          <w:vertAlign w:val="superscript"/>
        </w:rPr>
        <w:t>1</w:t>
      </w:r>
      <w:r w:rsidRPr="00781531">
        <w:rPr>
          <w:rFonts w:cstheme="minorHAnsi"/>
          <w:sz w:val="24"/>
          <w:szCs w:val="24"/>
        </w:rPr>
        <w:t xml:space="preserve"> Medical practitioners often have competing responsibilities in addressing clinical priorities, and in consulting guidelines for practice, complexities and conflicting information can arise, thereby affecting the quality of medication charting.  </w:t>
      </w:r>
      <w:r>
        <w:rPr>
          <w:rFonts w:cstheme="minorHAnsi"/>
          <w:sz w:val="24"/>
          <w:szCs w:val="24"/>
        </w:rPr>
        <w:t>These observations contribute to medication incidents being</w:t>
      </w:r>
      <w:r w:rsidRPr="00396655">
        <w:rPr>
          <w:rFonts w:cstheme="minorHAnsi"/>
          <w:sz w:val="24"/>
          <w:szCs w:val="24"/>
        </w:rPr>
        <w:t xml:space="preserve"> reported to be the second most common cause of clinical incidents in public hospitals (after falls), accounting for about 25% of reported incidents (AIHW, 2014</w:t>
      </w:r>
      <w:r w:rsidRPr="00DC7095">
        <w:rPr>
          <w:rFonts w:cstheme="minorHAnsi"/>
          <w:sz w:val="24"/>
          <w:szCs w:val="24"/>
        </w:rPr>
        <w:t>)</w:t>
      </w:r>
      <w:r w:rsidR="005667C8">
        <w:rPr>
          <w:rStyle w:val="FootnoteReference"/>
          <w:rFonts w:cstheme="minorHAnsi"/>
          <w:sz w:val="24"/>
          <w:szCs w:val="24"/>
        </w:rPr>
        <w:footnoteReference w:id="2"/>
      </w:r>
      <w:r w:rsidRPr="00DC7095">
        <w:rPr>
          <w:rFonts w:cstheme="minorHAnsi"/>
          <w:sz w:val="24"/>
          <w:szCs w:val="24"/>
        </w:rPr>
        <w:t xml:space="preserve">. </w:t>
      </w:r>
    </w:p>
    <w:p w14:paraId="472C50A6" w14:textId="77777777" w:rsidR="004B2BBA" w:rsidRDefault="004B2BBA" w:rsidP="004B2BBA">
      <w:pPr>
        <w:spacing w:line="360" w:lineRule="auto"/>
        <w:jc w:val="both"/>
        <w:rPr>
          <w:rFonts w:cstheme="minorHAnsi"/>
          <w:sz w:val="24"/>
          <w:szCs w:val="24"/>
        </w:rPr>
      </w:pPr>
      <w:r w:rsidRPr="00781531">
        <w:rPr>
          <w:rFonts w:cstheme="minorHAnsi"/>
          <w:sz w:val="24"/>
          <w:szCs w:val="24"/>
        </w:rPr>
        <w:t>Common areas where medication incidents take place include interfaces or transitions of care as patients move from one environment to another, and communication failures in informing health professionals about changes to medication regimens. Depending on the severity of medication incidents, patients may experience poor health outcomes, with increased costs from treatment of adverse clinical consequences.</w:t>
      </w:r>
      <w:r w:rsidRPr="00E348DD">
        <w:rPr>
          <w:rFonts w:cstheme="minorHAnsi"/>
          <w:sz w:val="24"/>
          <w:szCs w:val="24"/>
          <w:vertAlign w:val="superscript"/>
        </w:rPr>
        <w:t>2</w:t>
      </w:r>
    </w:p>
    <w:p w14:paraId="0A1EC5F4" w14:textId="77777777" w:rsidR="004B2BBA" w:rsidRDefault="004B2BBA" w:rsidP="004B2BBA">
      <w:pPr>
        <w:spacing w:line="360" w:lineRule="auto"/>
        <w:jc w:val="both"/>
        <w:rPr>
          <w:rFonts w:cstheme="minorHAnsi"/>
          <w:sz w:val="24"/>
          <w:szCs w:val="24"/>
        </w:rPr>
      </w:pPr>
      <w:r>
        <w:rPr>
          <w:rFonts w:cstheme="minorHAnsi"/>
          <w:sz w:val="24"/>
          <w:szCs w:val="24"/>
        </w:rPr>
        <w:t>The ‘</w:t>
      </w:r>
      <w:r w:rsidRPr="00DC7095">
        <w:rPr>
          <w:rFonts w:cstheme="minorHAnsi"/>
          <w:sz w:val="24"/>
          <w:szCs w:val="24"/>
        </w:rPr>
        <w:t>Partnered Pharmac</w:t>
      </w:r>
      <w:r>
        <w:rPr>
          <w:rFonts w:cstheme="minorHAnsi"/>
          <w:sz w:val="24"/>
          <w:szCs w:val="24"/>
        </w:rPr>
        <w:t>ist</w:t>
      </w:r>
      <w:r w:rsidRPr="00DC7095">
        <w:rPr>
          <w:rFonts w:cstheme="minorHAnsi"/>
          <w:sz w:val="24"/>
          <w:szCs w:val="24"/>
        </w:rPr>
        <w:t xml:space="preserve"> Medication Charting’ (PPMC) model </w:t>
      </w:r>
      <w:r>
        <w:rPr>
          <w:rFonts w:cstheme="minorHAnsi"/>
          <w:sz w:val="24"/>
          <w:szCs w:val="24"/>
        </w:rPr>
        <w:t>was developed to</w:t>
      </w:r>
      <w:r w:rsidRPr="00DC7095">
        <w:rPr>
          <w:rFonts w:cstheme="minorHAnsi"/>
          <w:sz w:val="24"/>
          <w:szCs w:val="24"/>
        </w:rPr>
        <w:t xml:space="preserve"> explore the potential for this workforce model to reduce the incidence of medication incidents in an acute </w:t>
      </w:r>
      <w:r w:rsidRPr="00DC7095">
        <w:rPr>
          <w:rFonts w:cstheme="minorHAnsi"/>
          <w:sz w:val="24"/>
          <w:szCs w:val="24"/>
        </w:rPr>
        <w:lastRenderedPageBreak/>
        <w:t>setting</w:t>
      </w:r>
      <w:r w:rsidRPr="0009503A">
        <w:rPr>
          <w:rFonts w:cstheme="minorHAnsi"/>
          <w:sz w:val="24"/>
          <w:szCs w:val="24"/>
        </w:rPr>
        <w:t xml:space="preserve">. The model requires a credentialed pharmacist (that is, one who has completed the PPMC competency package training) to chart pre-admission medication and venous thromboembolism (VTE) prophylaxis in collaboration with the admitting medical officer for patients admitted to either an </w:t>
      </w:r>
      <w:r w:rsidR="00265C1B" w:rsidRPr="0009503A">
        <w:rPr>
          <w:rFonts w:cstheme="minorHAnsi"/>
          <w:sz w:val="24"/>
          <w:szCs w:val="24"/>
        </w:rPr>
        <w:t>e</w:t>
      </w:r>
      <w:r w:rsidRPr="0009503A">
        <w:rPr>
          <w:rFonts w:cstheme="minorHAnsi"/>
          <w:sz w:val="24"/>
          <w:szCs w:val="24"/>
        </w:rPr>
        <w:t xml:space="preserve">mergency </w:t>
      </w:r>
      <w:r w:rsidR="00265C1B" w:rsidRPr="0009503A">
        <w:rPr>
          <w:rFonts w:cstheme="minorHAnsi"/>
          <w:sz w:val="24"/>
          <w:szCs w:val="24"/>
        </w:rPr>
        <w:t>s</w:t>
      </w:r>
      <w:r w:rsidRPr="0009503A">
        <w:rPr>
          <w:rFonts w:cstheme="minorHAnsi"/>
          <w:sz w:val="24"/>
          <w:szCs w:val="24"/>
        </w:rPr>
        <w:t xml:space="preserve">hort </w:t>
      </w:r>
      <w:r w:rsidR="00265C1B" w:rsidRPr="0009503A">
        <w:rPr>
          <w:rFonts w:cstheme="minorHAnsi"/>
          <w:sz w:val="24"/>
          <w:szCs w:val="24"/>
        </w:rPr>
        <w:t>s</w:t>
      </w:r>
      <w:r w:rsidRPr="0009503A">
        <w:rPr>
          <w:rFonts w:cstheme="minorHAnsi"/>
          <w:sz w:val="24"/>
          <w:szCs w:val="24"/>
        </w:rPr>
        <w:t xml:space="preserve">tay </w:t>
      </w:r>
      <w:r w:rsidR="00265C1B" w:rsidRPr="0009503A">
        <w:rPr>
          <w:rFonts w:cstheme="minorHAnsi"/>
          <w:sz w:val="24"/>
          <w:szCs w:val="24"/>
        </w:rPr>
        <w:t>u</w:t>
      </w:r>
      <w:r w:rsidRPr="0009503A">
        <w:rPr>
          <w:rFonts w:cstheme="minorHAnsi"/>
          <w:sz w:val="24"/>
          <w:szCs w:val="24"/>
        </w:rPr>
        <w:t xml:space="preserve">nit </w:t>
      </w:r>
      <w:r w:rsidR="007F14EA" w:rsidRPr="0009503A">
        <w:rPr>
          <w:rFonts w:cstheme="minorHAnsi"/>
          <w:sz w:val="24"/>
          <w:szCs w:val="24"/>
        </w:rPr>
        <w:t xml:space="preserve">(SSU) </w:t>
      </w:r>
      <w:r w:rsidRPr="0009503A">
        <w:rPr>
          <w:rFonts w:cstheme="minorHAnsi"/>
          <w:sz w:val="24"/>
          <w:szCs w:val="24"/>
        </w:rPr>
        <w:t xml:space="preserve">or a </w:t>
      </w:r>
      <w:r w:rsidR="00265C1B" w:rsidRPr="0009503A">
        <w:rPr>
          <w:rFonts w:cstheme="minorHAnsi"/>
          <w:sz w:val="24"/>
          <w:szCs w:val="24"/>
        </w:rPr>
        <w:t>g</w:t>
      </w:r>
      <w:r w:rsidRPr="0009503A">
        <w:rPr>
          <w:rFonts w:cstheme="minorHAnsi"/>
          <w:sz w:val="24"/>
          <w:szCs w:val="24"/>
        </w:rPr>
        <w:t xml:space="preserve">eneral </w:t>
      </w:r>
      <w:r w:rsidR="00265C1B" w:rsidRPr="0009503A">
        <w:rPr>
          <w:rFonts w:cstheme="minorHAnsi"/>
          <w:sz w:val="24"/>
          <w:szCs w:val="24"/>
        </w:rPr>
        <w:t>m</w:t>
      </w:r>
      <w:r w:rsidRPr="0009503A">
        <w:rPr>
          <w:rFonts w:cstheme="minorHAnsi"/>
          <w:sz w:val="24"/>
          <w:szCs w:val="24"/>
        </w:rPr>
        <w:t xml:space="preserve">edicine </w:t>
      </w:r>
      <w:r w:rsidR="00265C1B" w:rsidRPr="0009503A">
        <w:rPr>
          <w:rFonts w:cstheme="minorHAnsi"/>
          <w:sz w:val="24"/>
          <w:szCs w:val="24"/>
        </w:rPr>
        <w:t>u</w:t>
      </w:r>
      <w:r w:rsidRPr="0009503A">
        <w:rPr>
          <w:rFonts w:cstheme="minorHAnsi"/>
          <w:sz w:val="24"/>
          <w:szCs w:val="24"/>
        </w:rPr>
        <w:t>nit.  A second check is performed by a pharmacist within 24</w:t>
      </w:r>
      <w:r w:rsidR="00265C1B" w:rsidRPr="0009503A">
        <w:rPr>
          <w:rFonts w:cstheme="minorHAnsi"/>
          <w:sz w:val="24"/>
          <w:szCs w:val="24"/>
        </w:rPr>
        <w:t xml:space="preserve"> </w:t>
      </w:r>
      <w:r w:rsidRPr="0009503A">
        <w:rPr>
          <w:rFonts w:cstheme="minorHAnsi"/>
          <w:sz w:val="24"/>
          <w:szCs w:val="24"/>
        </w:rPr>
        <w:t>h</w:t>
      </w:r>
      <w:r w:rsidR="00265C1B" w:rsidRPr="0009503A">
        <w:rPr>
          <w:rFonts w:cstheme="minorHAnsi"/>
          <w:sz w:val="24"/>
          <w:szCs w:val="24"/>
        </w:rPr>
        <w:t>ou</w:t>
      </w:r>
      <w:r w:rsidRPr="0009503A">
        <w:rPr>
          <w:rFonts w:cstheme="minorHAnsi"/>
          <w:sz w:val="24"/>
          <w:szCs w:val="24"/>
        </w:rPr>
        <w:t>rs.</w:t>
      </w:r>
      <w:r w:rsidRPr="00DC7095">
        <w:rPr>
          <w:rFonts w:cstheme="minorHAnsi"/>
          <w:sz w:val="24"/>
          <w:szCs w:val="24"/>
        </w:rPr>
        <w:t xml:space="preserve"> </w:t>
      </w:r>
      <w:r>
        <w:rPr>
          <w:rFonts w:cstheme="minorHAnsi"/>
          <w:sz w:val="24"/>
          <w:szCs w:val="24"/>
        </w:rPr>
        <w:t xml:space="preserve"> </w:t>
      </w:r>
      <w:r w:rsidRPr="00DC7095">
        <w:rPr>
          <w:rFonts w:cstheme="minorHAnsi"/>
          <w:sz w:val="24"/>
          <w:szCs w:val="24"/>
        </w:rPr>
        <w:t xml:space="preserve">The collaboration </w:t>
      </w:r>
      <w:r>
        <w:rPr>
          <w:rFonts w:cstheme="minorHAnsi"/>
          <w:sz w:val="24"/>
          <w:szCs w:val="24"/>
        </w:rPr>
        <w:t xml:space="preserve">between medical officer and pharmacist </w:t>
      </w:r>
      <w:r w:rsidR="00265C1B">
        <w:rPr>
          <w:rFonts w:cstheme="minorHAnsi"/>
          <w:sz w:val="24"/>
          <w:szCs w:val="24"/>
        </w:rPr>
        <w:t xml:space="preserve">— </w:t>
      </w:r>
      <w:r>
        <w:rPr>
          <w:rFonts w:cstheme="minorHAnsi"/>
          <w:sz w:val="24"/>
          <w:szCs w:val="24"/>
        </w:rPr>
        <w:t xml:space="preserve">a key feature of the PPMC model </w:t>
      </w:r>
      <w:r w:rsidR="00265C1B">
        <w:rPr>
          <w:rFonts w:cstheme="minorHAnsi"/>
          <w:sz w:val="24"/>
          <w:szCs w:val="24"/>
        </w:rPr>
        <w:t xml:space="preserve">— </w:t>
      </w:r>
      <w:r>
        <w:rPr>
          <w:rFonts w:cstheme="minorHAnsi"/>
          <w:sz w:val="24"/>
          <w:szCs w:val="24"/>
        </w:rPr>
        <w:t xml:space="preserve">allows for </w:t>
      </w:r>
      <w:r w:rsidRPr="00DC7095">
        <w:rPr>
          <w:rFonts w:cstheme="minorHAnsi"/>
          <w:sz w:val="24"/>
          <w:szCs w:val="24"/>
        </w:rPr>
        <w:t>better integrat</w:t>
      </w:r>
      <w:r>
        <w:rPr>
          <w:rFonts w:cstheme="minorHAnsi"/>
          <w:sz w:val="24"/>
          <w:szCs w:val="24"/>
        </w:rPr>
        <w:t>ion of</w:t>
      </w:r>
      <w:r w:rsidRPr="00DC7095">
        <w:rPr>
          <w:rFonts w:cstheme="minorHAnsi"/>
          <w:sz w:val="24"/>
          <w:szCs w:val="24"/>
        </w:rPr>
        <w:t xml:space="preserve"> the skills and expertise of pharmacists and clinicians</w:t>
      </w:r>
      <w:r>
        <w:rPr>
          <w:rFonts w:cstheme="minorHAnsi"/>
          <w:sz w:val="24"/>
          <w:szCs w:val="24"/>
        </w:rPr>
        <w:t xml:space="preserve">, </w:t>
      </w:r>
      <w:r w:rsidRPr="00AE5646">
        <w:rPr>
          <w:rFonts w:cstheme="minorHAnsi"/>
          <w:sz w:val="24"/>
          <w:szCs w:val="24"/>
        </w:rPr>
        <w:t xml:space="preserve">reduced duplication of effort, </w:t>
      </w:r>
      <w:r>
        <w:rPr>
          <w:rFonts w:cstheme="minorHAnsi"/>
          <w:sz w:val="24"/>
          <w:szCs w:val="24"/>
        </w:rPr>
        <w:t xml:space="preserve">and consequently </w:t>
      </w:r>
      <w:r w:rsidRPr="00AE5646">
        <w:rPr>
          <w:rFonts w:cstheme="minorHAnsi"/>
          <w:sz w:val="24"/>
          <w:szCs w:val="24"/>
        </w:rPr>
        <w:t>reduced medication error</w:t>
      </w:r>
      <w:r>
        <w:rPr>
          <w:rFonts w:cstheme="minorHAnsi"/>
          <w:sz w:val="24"/>
          <w:szCs w:val="24"/>
        </w:rPr>
        <w:t xml:space="preserve">s.  </w:t>
      </w:r>
    </w:p>
    <w:p w14:paraId="599CC65B" w14:textId="77777777" w:rsidR="004B2BBA" w:rsidRPr="0096615E" w:rsidRDefault="004B2BBA" w:rsidP="004B2BBA">
      <w:pPr>
        <w:autoSpaceDE w:val="0"/>
        <w:autoSpaceDN w:val="0"/>
        <w:adjustRightInd w:val="0"/>
        <w:spacing w:after="0" w:line="360" w:lineRule="auto"/>
        <w:jc w:val="both"/>
        <w:rPr>
          <w:rFonts w:cstheme="minorHAnsi"/>
          <w:sz w:val="24"/>
          <w:szCs w:val="24"/>
        </w:rPr>
      </w:pPr>
      <w:r w:rsidRPr="0096615E">
        <w:rPr>
          <w:rFonts w:cstheme="minorHAnsi"/>
          <w:sz w:val="24"/>
          <w:szCs w:val="24"/>
        </w:rPr>
        <w:t xml:space="preserve">From March to July 2015, Alfred Health conducted an unblinded, cluster </w:t>
      </w:r>
      <w:proofErr w:type="spellStart"/>
      <w:r w:rsidRPr="0096615E">
        <w:rPr>
          <w:rFonts w:cstheme="minorHAnsi"/>
          <w:sz w:val="24"/>
          <w:szCs w:val="24"/>
        </w:rPr>
        <w:t>randomised</w:t>
      </w:r>
      <w:proofErr w:type="spellEnd"/>
      <w:r w:rsidRPr="0096615E">
        <w:rPr>
          <w:rFonts w:cstheme="minorHAnsi"/>
          <w:sz w:val="24"/>
          <w:szCs w:val="24"/>
        </w:rPr>
        <w:t xml:space="preserve"> controlled trial of </w:t>
      </w:r>
      <w:r>
        <w:rPr>
          <w:rFonts w:cstheme="minorHAnsi"/>
          <w:sz w:val="24"/>
          <w:szCs w:val="24"/>
        </w:rPr>
        <w:t xml:space="preserve">the </w:t>
      </w:r>
      <w:r w:rsidRPr="0096615E">
        <w:rPr>
          <w:rFonts w:cstheme="minorHAnsi"/>
          <w:sz w:val="24"/>
          <w:szCs w:val="24"/>
        </w:rPr>
        <w:t xml:space="preserve">PPMC model to explore its ability to reduce the incidence of medication incidents in general medical units and </w:t>
      </w:r>
      <w:r w:rsidR="007F14EA">
        <w:rPr>
          <w:rFonts w:cstheme="minorHAnsi"/>
          <w:sz w:val="24"/>
          <w:szCs w:val="24"/>
        </w:rPr>
        <w:t>SSUs</w:t>
      </w:r>
      <w:r w:rsidRPr="0096615E">
        <w:rPr>
          <w:rFonts w:cstheme="minorHAnsi"/>
          <w:sz w:val="24"/>
          <w:szCs w:val="24"/>
        </w:rPr>
        <w:t>. The Alfred Health pilot study compared the PPMC model to the standard medical charting model at admission</w:t>
      </w:r>
      <w:r>
        <w:rPr>
          <w:rFonts w:cstheme="minorHAnsi"/>
          <w:sz w:val="24"/>
          <w:szCs w:val="24"/>
        </w:rPr>
        <w:t xml:space="preserve"> and </w:t>
      </w:r>
      <w:r w:rsidR="006023F2">
        <w:rPr>
          <w:rFonts w:cstheme="minorHAnsi"/>
          <w:sz w:val="24"/>
          <w:szCs w:val="24"/>
        </w:rPr>
        <w:t xml:space="preserve">this </w:t>
      </w:r>
      <w:r w:rsidRPr="0096615E">
        <w:rPr>
          <w:rFonts w:cstheme="minorHAnsi"/>
          <w:sz w:val="24"/>
          <w:szCs w:val="24"/>
        </w:rPr>
        <w:t>was associated with a significant reduction in medica</w:t>
      </w:r>
      <w:r>
        <w:rPr>
          <w:rFonts w:cstheme="minorHAnsi"/>
          <w:sz w:val="24"/>
          <w:szCs w:val="24"/>
        </w:rPr>
        <w:t>tion errors</w:t>
      </w:r>
      <w:r w:rsidRPr="0096615E">
        <w:rPr>
          <w:rFonts w:cstheme="minorHAnsi"/>
          <w:sz w:val="24"/>
          <w:szCs w:val="24"/>
        </w:rPr>
        <w:t xml:space="preserve"> from 35.3% to 0.5</w:t>
      </w:r>
      <w:r>
        <w:rPr>
          <w:rFonts w:cstheme="minorHAnsi"/>
          <w:sz w:val="24"/>
          <w:szCs w:val="24"/>
        </w:rPr>
        <w:t xml:space="preserve">.  One </w:t>
      </w:r>
      <w:r w:rsidRPr="00E879A5">
        <w:rPr>
          <w:rFonts w:cstheme="minorHAnsi"/>
          <w:sz w:val="24"/>
          <w:szCs w:val="24"/>
        </w:rPr>
        <w:t>high- or extreme-risk error was prevented for every 2.7 patients treated.</w:t>
      </w:r>
      <w:r>
        <w:rPr>
          <w:rFonts w:cstheme="minorHAnsi"/>
          <w:sz w:val="24"/>
          <w:szCs w:val="24"/>
        </w:rPr>
        <w:t xml:space="preserve">  </w:t>
      </w:r>
    </w:p>
    <w:p w14:paraId="6E726B0C" w14:textId="77777777" w:rsidR="004B2BBA" w:rsidRPr="0096615E" w:rsidRDefault="004B2BBA" w:rsidP="004B2BBA">
      <w:pPr>
        <w:rPr>
          <w:b/>
          <w:sz w:val="24"/>
        </w:rPr>
      </w:pPr>
    </w:p>
    <w:p w14:paraId="36818AF8" w14:textId="77777777" w:rsidR="004B2BBA" w:rsidRDefault="004B2BBA" w:rsidP="004B2BBA">
      <w:pPr>
        <w:pStyle w:val="Heading1"/>
      </w:pPr>
      <w:bookmarkStart w:id="5" w:name="_Toc534793055"/>
      <w:r>
        <w:t xml:space="preserve">The PPMC </w:t>
      </w:r>
      <w:r w:rsidR="006023F2">
        <w:t>s</w:t>
      </w:r>
      <w:r>
        <w:t>tudy; 2016-18</w:t>
      </w:r>
      <w:bookmarkEnd w:id="5"/>
    </w:p>
    <w:p w14:paraId="22BD1D3E" w14:textId="77777777" w:rsidR="004B2BBA" w:rsidRDefault="004B2BBA" w:rsidP="004B2BBA">
      <w:pPr>
        <w:autoSpaceDE w:val="0"/>
        <w:autoSpaceDN w:val="0"/>
        <w:adjustRightInd w:val="0"/>
        <w:spacing w:after="0" w:line="360" w:lineRule="auto"/>
        <w:jc w:val="both"/>
        <w:rPr>
          <w:rFonts w:cstheme="minorHAnsi"/>
          <w:sz w:val="24"/>
          <w:szCs w:val="24"/>
        </w:rPr>
      </w:pPr>
      <w:r>
        <w:rPr>
          <w:rFonts w:cstheme="minorHAnsi"/>
          <w:sz w:val="24"/>
          <w:szCs w:val="24"/>
        </w:rPr>
        <w:t>T</w:t>
      </w:r>
      <w:r w:rsidRPr="00396655">
        <w:rPr>
          <w:rFonts w:cstheme="minorHAnsi"/>
          <w:sz w:val="24"/>
          <w:szCs w:val="24"/>
        </w:rPr>
        <w:t>he cost-eff</w:t>
      </w:r>
      <w:r>
        <w:rPr>
          <w:rFonts w:cstheme="minorHAnsi"/>
          <w:sz w:val="24"/>
          <w:szCs w:val="24"/>
        </w:rPr>
        <w:t xml:space="preserve">ectiveness of the PPMC model was not examined during the Alfred Health pilot of the PPMC model and therefore remained unknown, as did the </w:t>
      </w:r>
      <w:proofErr w:type="spellStart"/>
      <w:r>
        <w:rPr>
          <w:rFonts w:cstheme="minorHAnsi"/>
          <w:sz w:val="24"/>
          <w:szCs w:val="24"/>
        </w:rPr>
        <w:t>generali</w:t>
      </w:r>
      <w:r w:rsidR="00265C1B">
        <w:rPr>
          <w:rFonts w:cstheme="minorHAnsi"/>
          <w:sz w:val="24"/>
          <w:szCs w:val="24"/>
        </w:rPr>
        <w:t>s</w:t>
      </w:r>
      <w:r>
        <w:rPr>
          <w:rFonts w:cstheme="minorHAnsi"/>
          <w:sz w:val="24"/>
          <w:szCs w:val="24"/>
        </w:rPr>
        <w:t>ability</w:t>
      </w:r>
      <w:proofErr w:type="spellEnd"/>
      <w:r>
        <w:rPr>
          <w:rFonts w:cstheme="minorHAnsi"/>
          <w:sz w:val="24"/>
          <w:szCs w:val="24"/>
        </w:rPr>
        <w:t xml:space="preserve"> of the result to the broader hospital system in Victoria</w:t>
      </w:r>
      <w:r w:rsidRPr="00396655">
        <w:rPr>
          <w:rFonts w:cstheme="minorHAnsi"/>
          <w:sz w:val="24"/>
          <w:szCs w:val="24"/>
        </w:rPr>
        <w:t>.</w:t>
      </w:r>
      <w:r>
        <w:rPr>
          <w:rFonts w:cstheme="minorHAnsi"/>
          <w:sz w:val="24"/>
          <w:szCs w:val="24"/>
        </w:rPr>
        <w:t xml:space="preserve">  </w:t>
      </w:r>
      <w:r w:rsidRPr="00396655">
        <w:rPr>
          <w:rFonts w:cstheme="minorHAnsi"/>
          <w:sz w:val="24"/>
          <w:szCs w:val="24"/>
        </w:rPr>
        <w:t>The Department</w:t>
      </w:r>
      <w:r w:rsidR="006023F2">
        <w:rPr>
          <w:rFonts w:cstheme="minorHAnsi"/>
          <w:sz w:val="24"/>
          <w:szCs w:val="24"/>
        </w:rPr>
        <w:t xml:space="preserve"> of Health and Human Services (the department)</w:t>
      </w:r>
      <w:r w:rsidRPr="00396655">
        <w:rPr>
          <w:rFonts w:cstheme="minorHAnsi"/>
          <w:sz w:val="24"/>
          <w:szCs w:val="24"/>
        </w:rPr>
        <w:t xml:space="preserve"> </w:t>
      </w:r>
      <w:r>
        <w:rPr>
          <w:rFonts w:cstheme="minorHAnsi"/>
          <w:sz w:val="24"/>
          <w:szCs w:val="24"/>
        </w:rPr>
        <w:t>funded a further replication of the PPMC (refer</w:t>
      </w:r>
      <w:r w:rsidR="006023F2">
        <w:rPr>
          <w:rFonts w:cstheme="minorHAnsi"/>
          <w:sz w:val="24"/>
          <w:szCs w:val="24"/>
        </w:rPr>
        <w:t xml:space="preserve"> to</w:t>
      </w:r>
      <w:r>
        <w:rPr>
          <w:rFonts w:cstheme="minorHAnsi"/>
          <w:sz w:val="24"/>
          <w:szCs w:val="24"/>
        </w:rPr>
        <w:t xml:space="preserve"> </w:t>
      </w:r>
      <w:r>
        <w:rPr>
          <w:rFonts w:cstheme="minorHAnsi"/>
          <w:sz w:val="24"/>
          <w:szCs w:val="24"/>
        </w:rPr>
        <w:fldChar w:fldCharType="begin"/>
      </w:r>
      <w:r>
        <w:rPr>
          <w:rFonts w:cstheme="minorHAnsi"/>
          <w:sz w:val="24"/>
          <w:szCs w:val="24"/>
        </w:rPr>
        <w:instrText xml:space="preserve"> REF _Ref526932164 \h </w:instrText>
      </w:r>
      <w:r>
        <w:rPr>
          <w:rFonts w:cstheme="minorHAnsi"/>
          <w:sz w:val="24"/>
          <w:szCs w:val="24"/>
        </w:rPr>
      </w:r>
      <w:r>
        <w:rPr>
          <w:rFonts w:cstheme="minorHAnsi"/>
          <w:sz w:val="24"/>
          <w:szCs w:val="24"/>
        </w:rPr>
        <w:fldChar w:fldCharType="separate"/>
      </w:r>
      <w:r w:rsidRPr="00686BEB">
        <w:rPr>
          <w:sz w:val="24"/>
          <w:szCs w:val="24"/>
        </w:rPr>
        <w:t xml:space="preserve">Table </w:t>
      </w:r>
      <w:r>
        <w:rPr>
          <w:noProof/>
          <w:sz w:val="24"/>
          <w:szCs w:val="24"/>
        </w:rPr>
        <w:t>1</w:t>
      </w:r>
      <w:r>
        <w:rPr>
          <w:rFonts w:cstheme="minorHAnsi"/>
          <w:sz w:val="24"/>
          <w:szCs w:val="24"/>
        </w:rPr>
        <w:fldChar w:fldCharType="end"/>
      </w:r>
      <w:r>
        <w:rPr>
          <w:rFonts w:cstheme="minorHAnsi"/>
          <w:sz w:val="24"/>
          <w:szCs w:val="24"/>
        </w:rPr>
        <w:t xml:space="preserve">) in five Victorian </w:t>
      </w:r>
      <w:r w:rsidR="006023F2">
        <w:rPr>
          <w:rFonts w:cstheme="minorHAnsi"/>
          <w:sz w:val="24"/>
          <w:szCs w:val="24"/>
        </w:rPr>
        <w:t>h</w:t>
      </w:r>
      <w:r>
        <w:rPr>
          <w:rFonts w:cstheme="minorHAnsi"/>
          <w:sz w:val="24"/>
          <w:szCs w:val="24"/>
        </w:rPr>
        <w:t xml:space="preserve">ealth </w:t>
      </w:r>
      <w:r w:rsidR="006023F2">
        <w:rPr>
          <w:rFonts w:cstheme="minorHAnsi"/>
          <w:sz w:val="24"/>
          <w:szCs w:val="24"/>
        </w:rPr>
        <w:t>s</w:t>
      </w:r>
      <w:r>
        <w:rPr>
          <w:rFonts w:cstheme="minorHAnsi"/>
          <w:sz w:val="24"/>
          <w:szCs w:val="24"/>
        </w:rPr>
        <w:t>ervices (</w:t>
      </w:r>
      <w:r w:rsidRPr="00E879A5">
        <w:rPr>
          <w:rFonts w:cstheme="minorHAnsi"/>
          <w:sz w:val="24"/>
          <w:szCs w:val="24"/>
        </w:rPr>
        <w:t>seven hospitals</w:t>
      </w:r>
      <w:r>
        <w:rPr>
          <w:rFonts w:cstheme="minorHAnsi"/>
          <w:sz w:val="24"/>
          <w:szCs w:val="24"/>
        </w:rPr>
        <w:t>). Participating hospitals included three metropolitan and two regional hospitals; Eastern Health (Box Hill and Maroondah campuses), Monash Health (Clayton and Dandenong</w:t>
      </w:r>
      <w:r w:rsidRPr="0034582E">
        <w:rPr>
          <w:rFonts w:cstheme="minorHAnsi"/>
          <w:sz w:val="24"/>
          <w:szCs w:val="24"/>
        </w:rPr>
        <w:t xml:space="preserve"> </w:t>
      </w:r>
      <w:r>
        <w:rPr>
          <w:rFonts w:cstheme="minorHAnsi"/>
          <w:sz w:val="24"/>
          <w:szCs w:val="24"/>
        </w:rPr>
        <w:t xml:space="preserve">campuses), Melbourne Health (Royal Melbourne), </w:t>
      </w:r>
      <w:proofErr w:type="spellStart"/>
      <w:r>
        <w:rPr>
          <w:rFonts w:cstheme="minorHAnsi"/>
          <w:sz w:val="24"/>
          <w:szCs w:val="24"/>
        </w:rPr>
        <w:t>Barwon</w:t>
      </w:r>
      <w:proofErr w:type="spellEnd"/>
      <w:r>
        <w:rPr>
          <w:rFonts w:cstheme="minorHAnsi"/>
          <w:sz w:val="24"/>
          <w:szCs w:val="24"/>
        </w:rPr>
        <w:t xml:space="preserve"> Health and Echuca Regional Health.  </w:t>
      </w:r>
      <w:r w:rsidRPr="00D22A6E">
        <w:rPr>
          <w:rFonts w:cstheme="minorHAnsi"/>
          <w:sz w:val="24"/>
          <w:szCs w:val="24"/>
        </w:rPr>
        <w:t xml:space="preserve">Alfred Health </w:t>
      </w:r>
      <w:r>
        <w:rPr>
          <w:rFonts w:cstheme="minorHAnsi"/>
          <w:sz w:val="24"/>
          <w:szCs w:val="24"/>
        </w:rPr>
        <w:t>were nominated as the</w:t>
      </w:r>
      <w:r w:rsidRPr="00D22A6E">
        <w:rPr>
          <w:rFonts w:cstheme="minorHAnsi"/>
          <w:sz w:val="24"/>
          <w:szCs w:val="24"/>
        </w:rPr>
        <w:t xml:space="preserve"> lead health service </w:t>
      </w:r>
      <w:r>
        <w:rPr>
          <w:rFonts w:cstheme="minorHAnsi"/>
          <w:sz w:val="24"/>
          <w:szCs w:val="24"/>
        </w:rPr>
        <w:t xml:space="preserve">working cooperatively </w:t>
      </w:r>
      <w:r w:rsidRPr="00D22A6E">
        <w:rPr>
          <w:rFonts w:cstheme="minorHAnsi"/>
          <w:sz w:val="24"/>
          <w:szCs w:val="24"/>
        </w:rPr>
        <w:t xml:space="preserve">with </w:t>
      </w:r>
      <w:r>
        <w:rPr>
          <w:rFonts w:cstheme="minorHAnsi"/>
          <w:sz w:val="24"/>
          <w:szCs w:val="24"/>
        </w:rPr>
        <w:t xml:space="preserve">the </w:t>
      </w:r>
      <w:r w:rsidRPr="00D22A6E">
        <w:rPr>
          <w:rFonts w:cstheme="minorHAnsi"/>
          <w:sz w:val="24"/>
          <w:szCs w:val="24"/>
        </w:rPr>
        <w:t xml:space="preserve">five participating health services to train and assess pharmacists undertaking the PPMC. </w:t>
      </w:r>
      <w:r>
        <w:rPr>
          <w:rFonts w:cstheme="minorHAnsi"/>
          <w:sz w:val="24"/>
          <w:szCs w:val="24"/>
        </w:rPr>
        <w:t xml:space="preserve">Credentialing training was provided by Alfred Health. </w:t>
      </w:r>
    </w:p>
    <w:p w14:paraId="4C17A27F" w14:textId="77777777" w:rsidR="004B2BBA" w:rsidRDefault="004B2BBA" w:rsidP="004B2BBA">
      <w:pPr>
        <w:autoSpaceDE w:val="0"/>
        <w:autoSpaceDN w:val="0"/>
        <w:adjustRightInd w:val="0"/>
        <w:spacing w:after="0" w:line="360" w:lineRule="auto"/>
        <w:jc w:val="both"/>
        <w:rPr>
          <w:rFonts w:cstheme="minorHAnsi"/>
          <w:sz w:val="24"/>
          <w:szCs w:val="24"/>
        </w:rPr>
      </w:pPr>
    </w:p>
    <w:p w14:paraId="41C1CD36" w14:textId="77777777" w:rsidR="004B2BBA" w:rsidRPr="00686BEB" w:rsidRDefault="004B2BBA" w:rsidP="004B2BBA">
      <w:pPr>
        <w:pStyle w:val="Caption"/>
        <w:keepNext/>
        <w:jc w:val="both"/>
        <w:rPr>
          <w:sz w:val="24"/>
          <w:szCs w:val="24"/>
        </w:rPr>
      </w:pPr>
      <w:bookmarkStart w:id="6" w:name="_Ref526932164"/>
      <w:r w:rsidRPr="00686BEB">
        <w:rPr>
          <w:sz w:val="24"/>
          <w:szCs w:val="24"/>
        </w:rPr>
        <w:lastRenderedPageBreak/>
        <w:t xml:space="preserve">Table </w:t>
      </w:r>
      <w:r w:rsidRPr="00686BEB">
        <w:rPr>
          <w:sz w:val="24"/>
          <w:szCs w:val="24"/>
        </w:rPr>
        <w:fldChar w:fldCharType="begin"/>
      </w:r>
      <w:r w:rsidRPr="00686BEB">
        <w:rPr>
          <w:sz w:val="24"/>
          <w:szCs w:val="24"/>
        </w:rPr>
        <w:instrText xml:space="preserve"> SEQ Table \* ARABIC </w:instrText>
      </w:r>
      <w:r w:rsidRPr="00686BEB">
        <w:rPr>
          <w:sz w:val="24"/>
          <w:szCs w:val="24"/>
        </w:rPr>
        <w:fldChar w:fldCharType="separate"/>
      </w:r>
      <w:r>
        <w:rPr>
          <w:noProof/>
          <w:sz w:val="24"/>
          <w:szCs w:val="24"/>
        </w:rPr>
        <w:t>1</w:t>
      </w:r>
      <w:r w:rsidRPr="00686BEB">
        <w:rPr>
          <w:sz w:val="24"/>
          <w:szCs w:val="24"/>
        </w:rPr>
        <w:fldChar w:fldCharType="end"/>
      </w:r>
      <w:bookmarkEnd w:id="6"/>
      <w:r>
        <w:rPr>
          <w:sz w:val="24"/>
          <w:szCs w:val="24"/>
        </w:rPr>
        <w:t xml:space="preserve">: </w:t>
      </w:r>
      <w:r w:rsidRPr="00686BEB">
        <w:rPr>
          <w:sz w:val="24"/>
          <w:szCs w:val="24"/>
        </w:rPr>
        <w:t xml:space="preserve">PPMC </w:t>
      </w:r>
      <w:r w:rsidR="006023F2">
        <w:rPr>
          <w:sz w:val="24"/>
          <w:szCs w:val="24"/>
        </w:rPr>
        <w:t>c</w:t>
      </w:r>
      <w:r w:rsidRPr="00686BEB">
        <w:rPr>
          <w:sz w:val="24"/>
          <w:szCs w:val="24"/>
        </w:rPr>
        <w:t xml:space="preserve">ore </w:t>
      </w:r>
      <w:r w:rsidR="006023F2">
        <w:rPr>
          <w:sz w:val="24"/>
          <w:szCs w:val="24"/>
        </w:rPr>
        <w:t>replication r</w:t>
      </w:r>
      <w:r w:rsidRPr="00686BEB">
        <w:rPr>
          <w:sz w:val="24"/>
          <w:szCs w:val="24"/>
        </w:rPr>
        <w:t>equirements</w:t>
      </w:r>
    </w:p>
    <w:tbl>
      <w:tblPr>
        <w:tblStyle w:val="ListTable3-Accent41"/>
        <w:tblW w:w="0" w:type="auto"/>
        <w:tblLook w:val="04A0" w:firstRow="1" w:lastRow="0" w:firstColumn="1" w:lastColumn="0" w:noHBand="0" w:noVBand="1"/>
      </w:tblPr>
      <w:tblGrid>
        <w:gridCol w:w="3009"/>
        <w:gridCol w:w="3006"/>
        <w:gridCol w:w="3006"/>
      </w:tblGrid>
      <w:tr w:rsidR="004B2BBA" w14:paraId="3381D904" w14:textId="77777777" w:rsidTr="00AB20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2" w:type="dxa"/>
            <w:gridSpan w:val="3"/>
          </w:tcPr>
          <w:p w14:paraId="42EA59BF" w14:textId="77777777" w:rsidR="004B2BBA" w:rsidRPr="0074161B" w:rsidRDefault="004B2BBA" w:rsidP="00AB20B7">
            <w:pPr>
              <w:keepNext/>
              <w:jc w:val="center"/>
              <w:rPr>
                <w:b w:val="0"/>
              </w:rPr>
            </w:pPr>
            <w:r>
              <w:rPr>
                <w:b w:val="0"/>
              </w:rPr>
              <w:t xml:space="preserve">PPMC Core </w:t>
            </w:r>
            <w:r w:rsidR="006023F2">
              <w:rPr>
                <w:b w:val="0"/>
              </w:rPr>
              <w:t>r</w:t>
            </w:r>
            <w:r>
              <w:rPr>
                <w:b w:val="0"/>
              </w:rPr>
              <w:t xml:space="preserve">eplication </w:t>
            </w:r>
            <w:r w:rsidR="006023F2">
              <w:rPr>
                <w:b w:val="0"/>
              </w:rPr>
              <w:t>r</w:t>
            </w:r>
            <w:r>
              <w:rPr>
                <w:b w:val="0"/>
              </w:rPr>
              <w:t>equirements 2016-17</w:t>
            </w:r>
          </w:p>
        </w:tc>
      </w:tr>
      <w:tr w:rsidR="004B2BBA" w14:paraId="7600272F"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176F461F" w14:textId="77777777" w:rsidR="004B2BBA" w:rsidRPr="0052680C" w:rsidRDefault="004B2BBA" w:rsidP="00AB20B7">
            <w:pPr>
              <w:keepNext/>
              <w:jc w:val="center"/>
            </w:pPr>
            <w:r w:rsidRPr="00F06531">
              <w:t>Service</w:t>
            </w:r>
          </w:p>
        </w:tc>
        <w:tc>
          <w:tcPr>
            <w:tcW w:w="3081" w:type="dxa"/>
          </w:tcPr>
          <w:p w14:paraId="22E1DAAC" w14:textId="77777777" w:rsidR="004B2BBA" w:rsidRPr="0074161B" w:rsidRDefault="004B2BBA" w:rsidP="00AB20B7">
            <w:pPr>
              <w:keepNext/>
              <w:jc w:val="center"/>
              <w:cnfStyle w:val="000000100000" w:firstRow="0" w:lastRow="0" w:firstColumn="0" w:lastColumn="0" w:oddVBand="0" w:evenVBand="0" w:oddHBand="1" w:evenHBand="0" w:firstRowFirstColumn="0" w:firstRowLastColumn="0" w:lastRowFirstColumn="0" w:lastRowLastColumn="0"/>
              <w:rPr>
                <w:b/>
              </w:rPr>
            </w:pPr>
            <w:r w:rsidRPr="0074161B">
              <w:rPr>
                <w:b/>
              </w:rPr>
              <w:t>Workforce</w:t>
            </w:r>
          </w:p>
        </w:tc>
        <w:tc>
          <w:tcPr>
            <w:tcW w:w="3081" w:type="dxa"/>
          </w:tcPr>
          <w:p w14:paraId="4D8EAFEE" w14:textId="77777777" w:rsidR="004B2BBA" w:rsidRPr="0074161B" w:rsidRDefault="004B2BBA" w:rsidP="00AB20B7">
            <w:pPr>
              <w:keepNext/>
              <w:jc w:val="center"/>
              <w:cnfStyle w:val="000000100000" w:firstRow="0" w:lastRow="0" w:firstColumn="0" w:lastColumn="0" w:oddVBand="0" w:evenVBand="0" w:oddHBand="1" w:evenHBand="0" w:firstRowFirstColumn="0" w:firstRowLastColumn="0" w:lastRowFirstColumn="0" w:lastRowLastColumn="0"/>
              <w:rPr>
                <w:b/>
              </w:rPr>
            </w:pPr>
            <w:r w:rsidRPr="0074161B">
              <w:rPr>
                <w:b/>
              </w:rPr>
              <w:t>Model</w:t>
            </w:r>
          </w:p>
        </w:tc>
      </w:tr>
      <w:tr w:rsidR="004B2BBA" w14:paraId="38877B3C" w14:textId="77777777" w:rsidTr="00AB20B7">
        <w:tc>
          <w:tcPr>
            <w:cnfStyle w:val="001000000000" w:firstRow="0" w:lastRow="0" w:firstColumn="1" w:lastColumn="0" w:oddVBand="0" w:evenVBand="0" w:oddHBand="0" w:evenHBand="0" w:firstRowFirstColumn="0" w:firstRowLastColumn="0" w:lastRowFirstColumn="0" w:lastRowLastColumn="0"/>
            <w:tcW w:w="3080" w:type="dxa"/>
          </w:tcPr>
          <w:p w14:paraId="7EEC1B39" w14:textId="77777777" w:rsidR="004B2BBA" w:rsidRPr="0052680C" w:rsidRDefault="004B2BBA" w:rsidP="004B2BBA">
            <w:pPr>
              <w:pStyle w:val="ListParagraph"/>
              <w:keepNext/>
              <w:numPr>
                <w:ilvl w:val="0"/>
                <w:numId w:val="44"/>
              </w:numPr>
              <w:spacing w:after="0"/>
              <w:rPr>
                <w:b w:val="0"/>
              </w:rPr>
            </w:pPr>
            <w:r w:rsidRPr="0052680C">
              <w:rPr>
                <w:b w:val="0"/>
              </w:rPr>
              <w:t>Unit based pharmacy service (not ward based)</w:t>
            </w:r>
          </w:p>
          <w:p w14:paraId="42DD624D" w14:textId="77777777" w:rsidR="004B2BBA" w:rsidRPr="0052680C" w:rsidRDefault="004B2BBA" w:rsidP="00AB20B7">
            <w:pPr>
              <w:pStyle w:val="ListParagraph"/>
              <w:keepNext/>
              <w:spacing w:after="0"/>
              <w:ind w:left="720"/>
              <w:rPr>
                <w:b w:val="0"/>
              </w:rPr>
            </w:pPr>
          </w:p>
          <w:p w14:paraId="421102E8" w14:textId="77777777" w:rsidR="004B2BBA" w:rsidRPr="0052680C" w:rsidRDefault="004B2BBA" w:rsidP="004B2BBA">
            <w:pPr>
              <w:pStyle w:val="ListParagraph"/>
              <w:keepNext/>
              <w:numPr>
                <w:ilvl w:val="0"/>
                <w:numId w:val="44"/>
              </w:numPr>
              <w:spacing w:after="0"/>
              <w:rPr>
                <w:b w:val="0"/>
              </w:rPr>
            </w:pPr>
            <w:r w:rsidRPr="0052680C">
              <w:rPr>
                <w:b w:val="0"/>
              </w:rPr>
              <w:t>Routine pharmacist attendance on daily medical ward rounds</w:t>
            </w:r>
          </w:p>
          <w:p w14:paraId="21A95D71" w14:textId="77777777" w:rsidR="004B2BBA" w:rsidRPr="0052680C" w:rsidRDefault="004B2BBA" w:rsidP="00AB20B7">
            <w:pPr>
              <w:pStyle w:val="ListParagraph"/>
              <w:keepNext/>
              <w:ind w:left="720"/>
              <w:rPr>
                <w:b w:val="0"/>
              </w:rPr>
            </w:pPr>
          </w:p>
          <w:p w14:paraId="797285C0" w14:textId="77777777" w:rsidR="004B2BBA" w:rsidRPr="0052680C" w:rsidRDefault="004B2BBA" w:rsidP="004B2BBA">
            <w:pPr>
              <w:pStyle w:val="ListParagraph"/>
              <w:keepNext/>
              <w:numPr>
                <w:ilvl w:val="0"/>
                <w:numId w:val="44"/>
              </w:numPr>
              <w:spacing w:after="0"/>
              <w:rPr>
                <w:b w:val="0"/>
              </w:rPr>
            </w:pPr>
            <w:r w:rsidRPr="0052680C">
              <w:rPr>
                <w:b w:val="0"/>
              </w:rPr>
              <w:t>Pharmacist to patient ratio 1:20 (excluding non</w:t>
            </w:r>
            <w:r w:rsidR="006023F2">
              <w:rPr>
                <w:b w:val="0"/>
              </w:rPr>
              <w:t>-</w:t>
            </w:r>
            <w:r w:rsidRPr="0052680C">
              <w:rPr>
                <w:b w:val="0"/>
              </w:rPr>
              <w:t>clinical time)</w:t>
            </w:r>
          </w:p>
          <w:p w14:paraId="3981FE74" w14:textId="77777777" w:rsidR="004B2BBA" w:rsidRPr="0052680C" w:rsidRDefault="004B2BBA" w:rsidP="00AB20B7">
            <w:pPr>
              <w:pStyle w:val="ListParagraph"/>
              <w:keepNext/>
              <w:ind w:left="720"/>
              <w:rPr>
                <w:b w:val="0"/>
              </w:rPr>
            </w:pPr>
          </w:p>
          <w:p w14:paraId="4B0B6A9A" w14:textId="77777777" w:rsidR="004B2BBA" w:rsidRPr="0052680C" w:rsidRDefault="004B2BBA" w:rsidP="004B2BBA">
            <w:pPr>
              <w:pStyle w:val="ListParagraph"/>
              <w:keepNext/>
              <w:numPr>
                <w:ilvl w:val="0"/>
                <w:numId w:val="44"/>
              </w:numPr>
              <w:spacing w:after="0"/>
              <w:rPr>
                <w:b w:val="0"/>
              </w:rPr>
            </w:pPr>
            <w:r w:rsidRPr="0052680C">
              <w:rPr>
                <w:b w:val="0"/>
              </w:rPr>
              <w:t>Pharmacy leadership in general practice</w:t>
            </w:r>
          </w:p>
          <w:p w14:paraId="10057435" w14:textId="77777777" w:rsidR="004B2BBA" w:rsidRPr="0052680C" w:rsidRDefault="004B2BBA" w:rsidP="00AB20B7">
            <w:pPr>
              <w:pStyle w:val="ListParagraph"/>
              <w:keepNext/>
              <w:ind w:left="720"/>
              <w:rPr>
                <w:b w:val="0"/>
              </w:rPr>
            </w:pPr>
          </w:p>
          <w:p w14:paraId="3C47DC10" w14:textId="77777777" w:rsidR="004B2BBA" w:rsidRDefault="004B2BBA" w:rsidP="004B2BBA">
            <w:pPr>
              <w:pStyle w:val="ListParagraph"/>
              <w:keepNext/>
              <w:numPr>
                <w:ilvl w:val="0"/>
                <w:numId w:val="44"/>
              </w:numPr>
              <w:spacing w:after="0"/>
            </w:pPr>
            <w:proofErr w:type="gramStart"/>
            <w:r w:rsidRPr="0052680C">
              <w:rPr>
                <w:b w:val="0"/>
              </w:rPr>
              <w:t>6-12 month</w:t>
            </w:r>
            <w:proofErr w:type="gramEnd"/>
            <w:r w:rsidRPr="0052680C">
              <w:rPr>
                <w:b w:val="0"/>
              </w:rPr>
              <w:t xml:space="preserve"> rotation of pharmacists</w:t>
            </w:r>
          </w:p>
        </w:tc>
        <w:tc>
          <w:tcPr>
            <w:tcW w:w="3081" w:type="dxa"/>
          </w:tcPr>
          <w:p w14:paraId="2BD21E3E" w14:textId="77777777" w:rsidR="004B2BBA" w:rsidRPr="0074161B" w:rsidRDefault="004B2BBA" w:rsidP="004B2BBA">
            <w:pPr>
              <w:pStyle w:val="ListParagraph"/>
              <w:keepNext/>
              <w:numPr>
                <w:ilvl w:val="0"/>
                <w:numId w:val="44"/>
              </w:numPr>
              <w:spacing w:after="0"/>
              <w:cnfStyle w:val="000000000000" w:firstRow="0" w:lastRow="0" w:firstColumn="0" w:lastColumn="0" w:oddVBand="0" w:evenVBand="0" w:oddHBand="0" w:evenHBand="0" w:firstRowFirstColumn="0" w:firstRowLastColumn="0" w:lastRowFirstColumn="0" w:lastRowLastColumn="0"/>
            </w:pPr>
            <w:r>
              <w:t xml:space="preserve">Minimum </w:t>
            </w:r>
            <w:r w:rsidRPr="0074161B">
              <w:t>Grade 2 pharmacist</w:t>
            </w:r>
          </w:p>
          <w:p w14:paraId="36DEEE7D" w14:textId="77777777" w:rsidR="004B2BBA" w:rsidRDefault="004B2BBA" w:rsidP="00AB20B7">
            <w:pPr>
              <w:pStyle w:val="ListParagraph"/>
              <w:keepNext/>
              <w:ind w:left="720"/>
              <w:cnfStyle w:val="000000000000" w:firstRow="0" w:lastRow="0" w:firstColumn="0" w:lastColumn="0" w:oddVBand="0" w:evenVBand="0" w:oddHBand="0" w:evenHBand="0" w:firstRowFirstColumn="0" w:firstRowLastColumn="0" w:lastRowFirstColumn="0" w:lastRowLastColumn="0"/>
            </w:pPr>
          </w:p>
          <w:p w14:paraId="21701392" w14:textId="77777777" w:rsidR="004B2BBA" w:rsidRPr="0074161B" w:rsidRDefault="004B2BBA" w:rsidP="004B2BBA">
            <w:pPr>
              <w:pStyle w:val="ListParagraph"/>
              <w:keepNext/>
              <w:numPr>
                <w:ilvl w:val="0"/>
                <w:numId w:val="44"/>
              </w:numPr>
              <w:spacing w:after="0"/>
              <w:cnfStyle w:val="000000000000" w:firstRow="0" w:lastRow="0" w:firstColumn="0" w:lastColumn="0" w:oddVBand="0" w:evenVBand="0" w:oddHBand="0" w:evenHBand="0" w:firstRowFirstColumn="0" w:firstRowLastColumn="0" w:lastRowFirstColumn="0" w:lastRowLastColumn="0"/>
            </w:pPr>
            <w:r>
              <w:t xml:space="preserve">Minimum </w:t>
            </w:r>
            <w:r w:rsidRPr="0074161B">
              <w:t>2 years hospital experience</w:t>
            </w:r>
          </w:p>
          <w:p w14:paraId="63AB7991" w14:textId="77777777" w:rsidR="004B2BBA" w:rsidRDefault="004B2BBA" w:rsidP="00AB20B7">
            <w:pPr>
              <w:pStyle w:val="ListParagraph"/>
              <w:keepNext/>
              <w:ind w:left="720"/>
              <w:cnfStyle w:val="000000000000" w:firstRow="0" w:lastRow="0" w:firstColumn="0" w:lastColumn="0" w:oddVBand="0" w:evenVBand="0" w:oddHBand="0" w:evenHBand="0" w:firstRowFirstColumn="0" w:firstRowLastColumn="0" w:lastRowFirstColumn="0" w:lastRowLastColumn="0"/>
            </w:pPr>
          </w:p>
          <w:p w14:paraId="44638BFD" w14:textId="77777777" w:rsidR="004B2BBA" w:rsidRPr="0074161B" w:rsidRDefault="004B2BBA" w:rsidP="004B2BBA">
            <w:pPr>
              <w:pStyle w:val="ListParagraph"/>
              <w:keepNext/>
              <w:numPr>
                <w:ilvl w:val="0"/>
                <w:numId w:val="44"/>
              </w:numPr>
              <w:spacing w:after="0"/>
              <w:cnfStyle w:val="000000000000" w:firstRow="0" w:lastRow="0" w:firstColumn="0" w:lastColumn="0" w:oddVBand="0" w:evenVBand="0" w:oddHBand="0" w:evenHBand="0" w:firstRowFirstColumn="0" w:firstRowLastColumn="0" w:lastRowFirstColumn="0" w:lastRowLastColumn="0"/>
            </w:pPr>
            <w:r>
              <w:t xml:space="preserve">Minimum </w:t>
            </w:r>
            <w:r w:rsidRPr="0074161B">
              <w:t>6 months general medicine experience</w:t>
            </w:r>
          </w:p>
          <w:p w14:paraId="39FE3A5C" w14:textId="77777777" w:rsidR="004B2BBA" w:rsidRDefault="004B2BBA" w:rsidP="00AB20B7">
            <w:pPr>
              <w:keepNext/>
              <w:jc w:val="center"/>
              <w:cnfStyle w:val="000000000000" w:firstRow="0" w:lastRow="0" w:firstColumn="0" w:lastColumn="0" w:oddVBand="0" w:evenVBand="0" w:oddHBand="0" w:evenHBand="0" w:firstRowFirstColumn="0" w:firstRowLastColumn="0" w:lastRowFirstColumn="0" w:lastRowLastColumn="0"/>
            </w:pPr>
          </w:p>
        </w:tc>
        <w:tc>
          <w:tcPr>
            <w:tcW w:w="3081" w:type="dxa"/>
          </w:tcPr>
          <w:p w14:paraId="69119FE7" w14:textId="77777777" w:rsidR="004B2BBA" w:rsidRDefault="004B2BBA" w:rsidP="004B2BBA">
            <w:pPr>
              <w:pStyle w:val="ListParagraph"/>
              <w:keepNext/>
              <w:numPr>
                <w:ilvl w:val="0"/>
                <w:numId w:val="44"/>
              </w:numPr>
              <w:spacing w:after="0"/>
              <w:cnfStyle w:val="000000000000" w:firstRow="0" w:lastRow="0" w:firstColumn="0" w:lastColumn="0" w:oddVBand="0" w:evenVBand="0" w:oddHBand="0" w:evenHBand="0" w:firstRowFirstColumn="0" w:firstRowLastColumn="0" w:lastRowFirstColumn="0" w:lastRowLastColumn="0"/>
            </w:pPr>
            <w:r w:rsidRPr="0074161B">
              <w:t>In operatio</w:t>
            </w:r>
            <w:r>
              <w:t>n Monday-Friday during pharmacy</w:t>
            </w:r>
            <w:r w:rsidRPr="0074161B">
              <w:t xml:space="preserve"> working hours</w:t>
            </w:r>
          </w:p>
          <w:p w14:paraId="643061DE" w14:textId="77777777" w:rsidR="004B2BBA" w:rsidRPr="0074161B" w:rsidRDefault="004B2BBA" w:rsidP="00AB20B7">
            <w:pPr>
              <w:pStyle w:val="ListParagraph"/>
              <w:keepNext/>
              <w:spacing w:after="0"/>
              <w:ind w:left="720"/>
              <w:cnfStyle w:val="000000000000" w:firstRow="0" w:lastRow="0" w:firstColumn="0" w:lastColumn="0" w:oddVBand="0" w:evenVBand="0" w:oddHBand="0" w:evenHBand="0" w:firstRowFirstColumn="0" w:firstRowLastColumn="0" w:lastRowFirstColumn="0" w:lastRowLastColumn="0"/>
            </w:pPr>
          </w:p>
          <w:p w14:paraId="2F2772A4" w14:textId="77777777" w:rsidR="004B2BBA" w:rsidRPr="0074161B" w:rsidRDefault="004B2BBA" w:rsidP="004B2BBA">
            <w:pPr>
              <w:pStyle w:val="ListParagraph"/>
              <w:keepNext/>
              <w:numPr>
                <w:ilvl w:val="0"/>
                <w:numId w:val="44"/>
              </w:numPr>
              <w:spacing w:after="0"/>
              <w:cnfStyle w:val="000000000000" w:firstRow="0" w:lastRow="0" w:firstColumn="0" w:lastColumn="0" w:oddVBand="0" w:evenVBand="0" w:oddHBand="0" w:evenHBand="0" w:firstRowFirstColumn="0" w:firstRowLastColumn="0" w:lastRowFirstColumn="0" w:lastRowLastColumn="0"/>
            </w:pPr>
            <w:r w:rsidRPr="0074161B">
              <w:t>Face-to-face discussion between medical officer and pharmacist at admission</w:t>
            </w:r>
          </w:p>
          <w:p w14:paraId="1765D420" w14:textId="77777777" w:rsidR="004B2BBA" w:rsidRDefault="004B2BBA" w:rsidP="00AB20B7">
            <w:pPr>
              <w:keepNext/>
              <w:jc w:val="center"/>
              <w:cnfStyle w:val="000000000000" w:firstRow="0" w:lastRow="0" w:firstColumn="0" w:lastColumn="0" w:oddVBand="0" w:evenVBand="0" w:oddHBand="0" w:evenHBand="0" w:firstRowFirstColumn="0" w:firstRowLastColumn="0" w:lastRowFirstColumn="0" w:lastRowLastColumn="0"/>
            </w:pPr>
          </w:p>
        </w:tc>
      </w:tr>
    </w:tbl>
    <w:p w14:paraId="408F7BB2" w14:textId="77777777" w:rsidR="004B2BBA" w:rsidRDefault="004B2BBA" w:rsidP="004B2BBA">
      <w:pPr>
        <w:autoSpaceDE w:val="0"/>
        <w:autoSpaceDN w:val="0"/>
        <w:adjustRightInd w:val="0"/>
        <w:spacing w:after="0" w:line="360" w:lineRule="auto"/>
        <w:jc w:val="both"/>
        <w:rPr>
          <w:rFonts w:cstheme="minorHAnsi"/>
          <w:sz w:val="24"/>
          <w:szCs w:val="24"/>
        </w:rPr>
      </w:pPr>
    </w:p>
    <w:p w14:paraId="5B893FC4" w14:textId="77777777" w:rsidR="004B2BBA" w:rsidRDefault="004B2BBA" w:rsidP="004B2BBA">
      <w:pPr>
        <w:autoSpaceDE w:val="0"/>
        <w:autoSpaceDN w:val="0"/>
        <w:adjustRightInd w:val="0"/>
        <w:spacing w:after="0" w:line="360" w:lineRule="auto"/>
        <w:jc w:val="both"/>
        <w:rPr>
          <w:rFonts w:cstheme="minorHAnsi"/>
          <w:sz w:val="24"/>
          <w:szCs w:val="24"/>
        </w:rPr>
      </w:pPr>
      <w:r>
        <w:rPr>
          <w:rFonts w:cstheme="minorHAnsi"/>
          <w:sz w:val="24"/>
          <w:szCs w:val="24"/>
        </w:rPr>
        <w:t xml:space="preserve">The study design nominated the primary outcome as length of stay </w:t>
      </w:r>
      <w:r w:rsidR="006023F2">
        <w:rPr>
          <w:rFonts w:cstheme="minorHAnsi"/>
          <w:sz w:val="24"/>
          <w:szCs w:val="24"/>
        </w:rPr>
        <w:t xml:space="preserve">(LOS) </w:t>
      </w:r>
      <w:r>
        <w:rPr>
          <w:rFonts w:cstheme="minorHAnsi"/>
          <w:sz w:val="24"/>
          <w:szCs w:val="24"/>
        </w:rPr>
        <w:t xml:space="preserve">in hospital per admission and commenced mid-2016.  </w:t>
      </w:r>
    </w:p>
    <w:p w14:paraId="3B6035D1" w14:textId="77777777" w:rsidR="004B2BBA" w:rsidRDefault="004B2BBA" w:rsidP="004B2BBA">
      <w:pPr>
        <w:spacing w:line="360" w:lineRule="auto"/>
        <w:jc w:val="both"/>
        <w:rPr>
          <w:rFonts w:cstheme="minorHAnsi"/>
          <w:sz w:val="24"/>
          <w:szCs w:val="24"/>
        </w:rPr>
      </w:pPr>
    </w:p>
    <w:p w14:paraId="74FD772D" w14:textId="77777777" w:rsidR="004B2BBA" w:rsidRDefault="004B2BBA" w:rsidP="004B2BBA">
      <w:pPr>
        <w:spacing w:line="360" w:lineRule="auto"/>
        <w:jc w:val="both"/>
        <w:rPr>
          <w:rFonts w:cstheme="minorHAnsi"/>
          <w:sz w:val="24"/>
          <w:szCs w:val="24"/>
        </w:rPr>
      </w:pPr>
      <w:r>
        <w:rPr>
          <w:rFonts w:cstheme="minorHAnsi"/>
          <w:sz w:val="24"/>
          <w:szCs w:val="24"/>
        </w:rPr>
        <w:t xml:space="preserve">The </w:t>
      </w:r>
      <w:r w:rsidR="006023F2">
        <w:rPr>
          <w:rFonts w:cstheme="minorHAnsi"/>
          <w:sz w:val="24"/>
          <w:szCs w:val="24"/>
        </w:rPr>
        <w:t>d</w:t>
      </w:r>
      <w:r>
        <w:rPr>
          <w:rFonts w:cstheme="minorHAnsi"/>
          <w:sz w:val="24"/>
          <w:szCs w:val="24"/>
        </w:rPr>
        <w:t>epartment sought an external evaluation of the PPMC study which it referred to as the ‘</w:t>
      </w:r>
      <w:r w:rsidRPr="003F313A">
        <w:rPr>
          <w:rFonts w:cstheme="minorHAnsi"/>
          <w:sz w:val="24"/>
          <w:szCs w:val="24"/>
        </w:rPr>
        <w:t>Health Economic Evaluation of the Partnered Pharmac</w:t>
      </w:r>
      <w:r>
        <w:rPr>
          <w:rFonts w:cstheme="minorHAnsi"/>
          <w:sz w:val="24"/>
          <w:szCs w:val="24"/>
        </w:rPr>
        <w:t>ist</w:t>
      </w:r>
      <w:r w:rsidRPr="003F313A">
        <w:rPr>
          <w:rFonts w:cstheme="minorHAnsi"/>
          <w:sz w:val="24"/>
          <w:szCs w:val="24"/>
        </w:rPr>
        <w:t xml:space="preserve"> Medication Charting Program</w:t>
      </w:r>
      <w:r>
        <w:rPr>
          <w:rFonts w:cstheme="minorHAnsi"/>
          <w:sz w:val="24"/>
          <w:szCs w:val="24"/>
        </w:rPr>
        <w:t xml:space="preserve">’ and </w:t>
      </w:r>
      <w:r w:rsidRPr="00396655">
        <w:rPr>
          <w:rFonts w:cstheme="minorHAnsi"/>
          <w:sz w:val="24"/>
          <w:szCs w:val="24"/>
        </w:rPr>
        <w:t xml:space="preserve">appointed Deakin University to undertake </w:t>
      </w:r>
      <w:r>
        <w:rPr>
          <w:rFonts w:cstheme="minorHAnsi"/>
          <w:sz w:val="24"/>
          <w:szCs w:val="24"/>
        </w:rPr>
        <w:t>this</w:t>
      </w:r>
      <w:r w:rsidRPr="00396655">
        <w:rPr>
          <w:rFonts w:cstheme="minorHAnsi"/>
          <w:sz w:val="24"/>
          <w:szCs w:val="24"/>
        </w:rPr>
        <w:t xml:space="preserve"> evaluation</w:t>
      </w:r>
      <w:r>
        <w:rPr>
          <w:rFonts w:cstheme="minorHAnsi"/>
          <w:sz w:val="24"/>
          <w:szCs w:val="24"/>
        </w:rPr>
        <w:t xml:space="preserve">.  </w:t>
      </w:r>
      <w:r w:rsidRPr="0010180E">
        <w:rPr>
          <w:rFonts w:cstheme="minorHAnsi"/>
          <w:sz w:val="24"/>
          <w:szCs w:val="24"/>
        </w:rPr>
        <w:t>The evaluation commenced in June 201</w:t>
      </w:r>
      <w:r>
        <w:rPr>
          <w:rFonts w:cstheme="minorHAnsi"/>
          <w:sz w:val="24"/>
          <w:szCs w:val="24"/>
        </w:rPr>
        <w:t>6</w:t>
      </w:r>
      <w:r w:rsidRPr="0010180E">
        <w:rPr>
          <w:rFonts w:cstheme="minorHAnsi"/>
          <w:sz w:val="24"/>
          <w:szCs w:val="24"/>
        </w:rPr>
        <w:t xml:space="preserve"> with final data becoming available in June 2018.</w:t>
      </w:r>
      <w:r>
        <w:rPr>
          <w:rFonts w:cstheme="minorHAnsi"/>
          <w:sz w:val="24"/>
          <w:szCs w:val="24"/>
        </w:rPr>
        <w:t xml:space="preserve">  The terms of reference for the evaluation required undertaking two sub-studies or components, namely:</w:t>
      </w:r>
    </w:p>
    <w:p w14:paraId="3AD1FAE6" w14:textId="77777777" w:rsidR="004B2BBA" w:rsidRPr="002022E8" w:rsidRDefault="004B2BBA" w:rsidP="004B2BBA">
      <w:pPr>
        <w:pStyle w:val="DHHSbody"/>
        <w:numPr>
          <w:ilvl w:val="0"/>
          <w:numId w:val="20"/>
        </w:numPr>
        <w:spacing w:after="0" w:line="360" w:lineRule="auto"/>
        <w:jc w:val="both"/>
        <w:rPr>
          <w:rFonts w:asciiTheme="minorHAnsi" w:hAnsiTheme="minorHAnsi" w:cstheme="minorHAnsi"/>
          <w:sz w:val="24"/>
          <w:szCs w:val="24"/>
        </w:rPr>
      </w:pPr>
      <w:r w:rsidRPr="002022E8">
        <w:rPr>
          <w:rFonts w:asciiTheme="minorHAnsi" w:hAnsiTheme="minorHAnsi" w:cstheme="minorHAnsi"/>
          <w:sz w:val="24"/>
          <w:szCs w:val="24"/>
        </w:rPr>
        <w:t xml:space="preserve">A </w:t>
      </w:r>
      <w:r w:rsidRPr="002022E8">
        <w:rPr>
          <w:rFonts w:asciiTheme="minorHAnsi" w:hAnsiTheme="minorHAnsi" w:cstheme="minorHAnsi"/>
          <w:b/>
          <w:sz w:val="24"/>
          <w:szCs w:val="24"/>
        </w:rPr>
        <w:t>qualitative</w:t>
      </w:r>
      <w:r w:rsidRPr="002022E8">
        <w:rPr>
          <w:rFonts w:asciiTheme="minorHAnsi" w:hAnsiTheme="minorHAnsi" w:cstheme="minorHAnsi"/>
          <w:sz w:val="24"/>
          <w:szCs w:val="24"/>
        </w:rPr>
        <w:t xml:space="preserve"> evaluation of PPMC, and;</w:t>
      </w:r>
    </w:p>
    <w:p w14:paraId="249325A5" w14:textId="77777777" w:rsidR="004B2BBA" w:rsidRPr="002022E8" w:rsidRDefault="004B2BBA" w:rsidP="004B2BBA">
      <w:pPr>
        <w:pStyle w:val="DHHSbody"/>
        <w:numPr>
          <w:ilvl w:val="0"/>
          <w:numId w:val="20"/>
        </w:numPr>
        <w:spacing w:after="0" w:line="360" w:lineRule="auto"/>
        <w:jc w:val="both"/>
        <w:rPr>
          <w:rFonts w:asciiTheme="minorHAnsi" w:hAnsiTheme="minorHAnsi" w:cstheme="minorHAnsi"/>
          <w:sz w:val="24"/>
          <w:szCs w:val="24"/>
        </w:rPr>
      </w:pPr>
      <w:r w:rsidRPr="002022E8">
        <w:rPr>
          <w:rFonts w:asciiTheme="minorHAnsi" w:hAnsiTheme="minorHAnsi" w:cstheme="minorHAnsi"/>
          <w:sz w:val="24"/>
          <w:szCs w:val="24"/>
        </w:rPr>
        <w:t xml:space="preserve">A </w:t>
      </w:r>
      <w:r w:rsidRPr="002022E8">
        <w:rPr>
          <w:rFonts w:asciiTheme="minorHAnsi" w:hAnsiTheme="minorHAnsi" w:cstheme="minorHAnsi"/>
          <w:b/>
          <w:sz w:val="24"/>
          <w:szCs w:val="24"/>
        </w:rPr>
        <w:t>quantitative</w:t>
      </w:r>
      <w:r w:rsidRPr="002022E8">
        <w:rPr>
          <w:rFonts w:asciiTheme="minorHAnsi" w:hAnsiTheme="minorHAnsi" w:cstheme="minorHAnsi"/>
          <w:sz w:val="24"/>
          <w:szCs w:val="24"/>
        </w:rPr>
        <w:t xml:space="preserve">, or </w:t>
      </w:r>
      <w:r w:rsidRPr="002022E8">
        <w:rPr>
          <w:rFonts w:asciiTheme="minorHAnsi" w:hAnsiTheme="minorHAnsi" w:cstheme="minorHAnsi"/>
          <w:b/>
          <w:sz w:val="24"/>
          <w:szCs w:val="24"/>
        </w:rPr>
        <w:t>economic</w:t>
      </w:r>
      <w:r w:rsidRPr="002022E8">
        <w:rPr>
          <w:rFonts w:asciiTheme="minorHAnsi" w:hAnsiTheme="minorHAnsi" w:cstheme="minorHAnsi"/>
          <w:sz w:val="24"/>
          <w:szCs w:val="24"/>
        </w:rPr>
        <w:t>, evaluation of PPMC.</w:t>
      </w:r>
    </w:p>
    <w:p w14:paraId="3C17E77C" w14:textId="77777777" w:rsidR="004B2BBA" w:rsidRPr="002703C9" w:rsidRDefault="004B2BBA" w:rsidP="004B2BBA">
      <w:pPr>
        <w:spacing w:line="360" w:lineRule="auto"/>
        <w:jc w:val="both"/>
        <w:rPr>
          <w:rFonts w:cstheme="minorHAnsi"/>
          <w:sz w:val="24"/>
          <w:szCs w:val="24"/>
        </w:rPr>
      </w:pPr>
      <w:r>
        <w:rPr>
          <w:rFonts w:cstheme="minorHAnsi"/>
          <w:sz w:val="24"/>
          <w:szCs w:val="24"/>
        </w:rPr>
        <w:t>The terms of reference also specifically requested the overall evaluation provide consideration of whether the PPMC</w:t>
      </w:r>
      <w:r w:rsidRPr="002703C9">
        <w:rPr>
          <w:rFonts w:cstheme="minorHAnsi"/>
          <w:sz w:val="24"/>
          <w:szCs w:val="24"/>
        </w:rPr>
        <w:t xml:space="preserve"> model is:  </w:t>
      </w:r>
    </w:p>
    <w:p w14:paraId="7C1850E4" w14:textId="77777777" w:rsidR="004B2BBA" w:rsidRPr="002703C9" w:rsidRDefault="004B2BBA" w:rsidP="004B2BBA">
      <w:pPr>
        <w:pStyle w:val="DHHSbody"/>
        <w:numPr>
          <w:ilvl w:val="0"/>
          <w:numId w:val="20"/>
        </w:numPr>
        <w:spacing w:after="0" w:line="360" w:lineRule="auto"/>
        <w:jc w:val="both"/>
        <w:rPr>
          <w:rFonts w:asciiTheme="minorHAnsi" w:hAnsiTheme="minorHAnsi" w:cstheme="minorHAnsi"/>
          <w:sz w:val="24"/>
          <w:szCs w:val="24"/>
        </w:rPr>
      </w:pPr>
      <w:r w:rsidRPr="002703C9">
        <w:rPr>
          <w:rFonts w:asciiTheme="minorHAnsi" w:hAnsiTheme="minorHAnsi" w:cstheme="minorHAnsi"/>
          <w:b/>
          <w:sz w:val="24"/>
          <w:szCs w:val="24"/>
        </w:rPr>
        <w:t>Cost</w:t>
      </w:r>
      <w:r w:rsidR="00B30EF7">
        <w:rPr>
          <w:rFonts w:asciiTheme="minorHAnsi" w:hAnsiTheme="minorHAnsi" w:cstheme="minorHAnsi"/>
          <w:b/>
          <w:sz w:val="24"/>
          <w:szCs w:val="24"/>
        </w:rPr>
        <w:t>-</w:t>
      </w:r>
      <w:r w:rsidRPr="002703C9">
        <w:rPr>
          <w:rFonts w:asciiTheme="minorHAnsi" w:hAnsiTheme="minorHAnsi" w:cstheme="minorHAnsi"/>
          <w:b/>
          <w:sz w:val="24"/>
          <w:szCs w:val="24"/>
        </w:rPr>
        <w:t>efficient:</w:t>
      </w:r>
      <w:r w:rsidRPr="002703C9">
        <w:rPr>
          <w:rFonts w:asciiTheme="minorHAnsi" w:hAnsiTheme="minorHAnsi" w:cstheme="minorHAnsi"/>
          <w:sz w:val="24"/>
          <w:szCs w:val="24"/>
        </w:rPr>
        <w:t xml:space="preserve"> that is, utilising existing resources efficiently to produce a better service, and not just adding extra steps and/or an added cost.</w:t>
      </w:r>
    </w:p>
    <w:p w14:paraId="4BE43AA8" w14:textId="77777777" w:rsidR="004B2BBA" w:rsidRPr="002703C9" w:rsidRDefault="004B2BBA" w:rsidP="004B2BBA">
      <w:pPr>
        <w:pStyle w:val="DHHSbody"/>
        <w:numPr>
          <w:ilvl w:val="0"/>
          <w:numId w:val="20"/>
        </w:numPr>
        <w:spacing w:after="0" w:line="360" w:lineRule="auto"/>
        <w:jc w:val="both"/>
        <w:rPr>
          <w:rFonts w:asciiTheme="minorHAnsi" w:hAnsiTheme="minorHAnsi" w:cstheme="minorHAnsi"/>
          <w:sz w:val="24"/>
          <w:szCs w:val="24"/>
        </w:rPr>
      </w:pPr>
      <w:r w:rsidRPr="002703C9">
        <w:rPr>
          <w:rFonts w:asciiTheme="minorHAnsi" w:hAnsiTheme="minorHAnsi" w:cstheme="minorHAnsi"/>
          <w:b/>
          <w:sz w:val="24"/>
          <w:szCs w:val="24"/>
        </w:rPr>
        <w:t>Effective:</w:t>
      </w:r>
      <w:r w:rsidRPr="002703C9">
        <w:rPr>
          <w:rFonts w:asciiTheme="minorHAnsi" w:hAnsiTheme="minorHAnsi" w:cstheme="minorHAnsi"/>
          <w:sz w:val="24"/>
          <w:szCs w:val="24"/>
        </w:rPr>
        <w:t xml:space="preserve"> that is, providing high quality and safe services that are responsive and accessible to patient needs and have greater value through better health outcomes for patients and enhanced job satisfaction for the healthcare workforce.</w:t>
      </w:r>
    </w:p>
    <w:p w14:paraId="0DAB1461" w14:textId="77777777" w:rsidR="004B2BBA" w:rsidRPr="002703C9" w:rsidRDefault="004B2BBA" w:rsidP="004B2BBA">
      <w:pPr>
        <w:pStyle w:val="DHHSbody"/>
        <w:numPr>
          <w:ilvl w:val="0"/>
          <w:numId w:val="20"/>
        </w:numPr>
        <w:spacing w:after="0" w:line="360" w:lineRule="auto"/>
        <w:jc w:val="both"/>
        <w:rPr>
          <w:rFonts w:asciiTheme="minorHAnsi" w:hAnsiTheme="minorHAnsi" w:cstheme="minorHAnsi"/>
          <w:sz w:val="24"/>
          <w:szCs w:val="24"/>
        </w:rPr>
      </w:pPr>
      <w:r w:rsidRPr="002703C9">
        <w:rPr>
          <w:rFonts w:asciiTheme="minorHAnsi" w:hAnsiTheme="minorHAnsi" w:cstheme="minorHAnsi"/>
          <w:b/>
          <w:sz w:val="24"/>
          <w:szCs w:val="24"/>
        </w:rPr>
        <w:lastRenderedPageBreak/>
        <w:t>Sustainable:</w:t>
      </w:r>
      <w:r w:rsidRPr="002703C9">
        <w:rPr>
          <w:rFonts w:asciiTheme="minorHAnsi" w:hAnsiTheme="minorHAnsi" w:cstheme="minorHAnsi"/>
          <w:sz w:val="24"/>
          <w:szCs w:val="24"/>
        </w:rPr>
        <w:t xml:space="preserve"> that is, the feasibility of implementing the revised workforce model long term warrants the cost.</w:t>
      </w:r>
    </w:p>
    <w:p w14:paraId="77397C71" w14:textId="77777777" w:rsidR="004B2BBA" w:rsidRDefault="004B2BBA" w:rsidP="004B2BBA">
      <w:pPr>
        <w:autoSpaceDE w:val="0"/>
        <w:autoSpaceDN w:val="0"/>
        <w:adjustRightInd w:val="0"/>
        <w:spacing w:after="0" w:line="360" w:lineRule="auto"/>
        <w:jc w:val="both"/>
        <w:rPr>
          <w:rFonts w:cstheme="minorHAnsi"/>
          <w:sz w:val="24"/>
          <w:szCs w:val="24"/>
        </w:rPr>
      </w:pPr>
      <w:r w:rsidRPr="0010180E">
        <w:rPr>
          <w:rFonts w:cstheme="minorHAnsi"/>
          <w:sz w:val="24"/>
          <w:szCs w:val="24"/>
        </w:rPr>
        <w:t xml:space="preserve">These criteria reflect the Victorian </w:t>
      </w:r>
      <w:r>
        <w:rPr>
          <w:rFonts w:cstheme="minorHAnsi"/>
          <w:sz w:val="24"/>
          <w:szCs w:val="24"/>
        </w:rPr>
        <w:t>I</w:t>
      </w:r>
      <w:r w:rsidRPr="0010180E">
        <w:rPr>
          <w:rFonts w:cstheme="minorHAnsi"/>
          <w:sz w:val="24"/>
          <w:szCs w:val="24"/>
        </w:rPr>
        <w:t xml:space="preserve">nnovation and </w:t>
      </w:r>
      <w:r>
        <w:rPr>
          <w:rFonts w:cstheme="minorHAnsi"/>
          <w:sz w:val="24"/>
          <w:szCs w:val="24"/>
        </w:rPr>
        <w:t>R</w:t>
      </w:r>
      <w:r w:rsidRPr="0010180E">
        <w:rPr>
          <w:rFonts w:cstheme="minorHAnsi"/>
          <w:sz w:val="24"/>
          <w:szCs w:val="24"/>
        </w:rPr>
        <w:t xml:space="preserve">eform </w:t>
      </w:r>
      <w:r>
        <w:rPr>
          <w:rFonts w:cstheme="minorHAnsi"/>
          <w:sz w:val="24"/>
          <w:szCs w:val="24"/>
        </w:rPr>
        <w:t>I</w:t>
      </w:r>
      <w:r w:rsidRPr="0010180E">
        <w:rPr>
          <w:rFonts w:cstheme="minorHAnsi"/>
          <w:sz w:val="24"/>
          <w:szCs w:val="24"/>
        </w:rPr>
        <w:t xml:space="preserve">mpact </w:t>
      </w:r>
      <w:r>
        <w:rPr>
          <w:rFonts w:cstheme="minorHAnsi"/>
          <w:sz w:val="24"/>
          <w:szCs w:val="24"/>
        </w:rPr>
        <w:t>A</w:t>
      </w:r>
      <w:r w:rsidRPr="0010180E">
        <w:rPr>
          <w:rFonts w:cstheme="minorHAnsi"/>
          <w:sz w:val="24"/>
          <w:szCs w:val="24"/>
        </w:rPr>
        <w:t xml:space="preserve">ssessment </w:t>
      </w:r>
      <w:r>
        <w:rPr>
          <w:rFonts w:cstheme="minorHAnsi"/>
          <w:sz w:val="24"/>
          <w:szCs w:val="24"/>
        </w:rPr>
        <w:t>F</w:t>
      </w:r>
      <w:r w:rsidRPr="0010180E">
        <w:rPr>
          <w:rFonts w:cstheme="minorHAnsi"/>
          <w:sz w:val="24"/>
          <w:szCs w:val="24"/>
        </w:rPr>
        <w:t xml:space="preserve">ramework (VIRIAF).  </w:t>
      </w:r>
    </w:p>
    <w:p w14:paraId="7367E585" w14:textId="77777777" w:rsidR="004B2BBA" w:rsidRPr="0096615E" w:rsidRDefault="004B2BBA" w:rsidP="004B2BBA">
      <w:pPr>
        <w:autoSpaceDE w:val="0"/>
        <w:autoSpaceDN w:val="0"/>
        <w:adjustRightInd w:val="0"/>
        <w:spacing w:after="0" w:line="360" w:lineRule="auto"/>
        <w:jc w:val="both"/>
        <w:rPr>
          <w:rFonts w:cstheme="minorHAnsi"/>
        </w:rPr>
      </w:pPr>
      <w:r>
        <w:rPr>
          <w:rFonts w:cstheme="minorHAnsi"/>
          <w:sz w:val="24"/>
          <w:szCs w:val="24"/>
        </w:rPr>
        <w:t>The planned project schedule (</w:t>
      </w:r>
      <w:r>
        <w:rPr>
          <w:rFonts w:cstheme="minorHAnsi"/>
          <w:sz w:val="24"/>
          <w:szCs w:val="24"/>
        </w:rPr>
        <w:fldChar w:fldCharType="begin"/>
      </w:r>
      <w:r>
        <w:rPr>
          <w:rFonts w:cstheme="minorHAnsi"/>
          <w:sz w:val="24"/>
          <w:szCs w:val="24"/>
        </w:rPr>
        <w:instrText xml:space="preserve"> REF _Ref520276767 \h  \* MERGEFORMAT </w:instrText>
      </w:r>
      <w:r>
        <w:rPr>
          <w:rFonts w:cstheme="minorHAnsi"/>
          <w:sz w:val="24"/>
          <w:szCs w:val="24"/>
        </w:rPr>
      </w:r>
      <w:r>
        <w:rPr>
          <w:rFonts w:cstheme="minorHAnsi"/>
          <w:sz w:val="24"/>
          <w:szCs w:val="24"/>
        </w:rPr>
        <w:fldChar w:fldCharType="separate"/>
      </w:r>
      <w:r w:rsidRPr="00ED3A84">
        <w:rPr>
          <w:sz w:val="24"/>
          <w:szCs w:val="24"/>
        </w:rPr>
        <w:t xml:space="preserve">Figure </w:t>
      </w:r>
      <w:r>
        <w:rPr>
          <w:noProof/>
          <w:sz w:val="24"/>
          <w:szCs w:val="24"/>
        </w:rPr>
        <w:t>1</w:t>
      </w:r>
      <w:r>
        <w:rPr>
          <w:rFonts w:cstheme="minorHAnsi"/>
          <w:sz w:val="24"/>
          <w:szCs w:val="24"/>
        </w:rPr>
        <w:fldChar w:fldCharType="end"/>
      </w:r>
      <w:r>
        <w:rPr>
          <w:rFonts w:cstheme="minorHAnsi"/>
          <w:sz w:val="24"/>
          <w:szCs w:val="24"/>
        </w:rPr>
        <w:t>) provided for a comparison of ‘</w:t>
      </w:r>
      <w:r w:rsidR="00B30EF7">
        <w:rPr>
          <w:rFonts w:cstheme="minorHAnsi"/>
          <w:sz w:val="24"/>
          <w:szCs w:val="24"/>
        </w:rPr>
        <w:t>s</w:t>
      </w:r>
      <w:r>
        <w:rPr>
          <w:rFonts w:cstheme="minorHAnsi"/>
          <w:sz w:val="24"/>
          <w:szCs w:val="24"/>
        </w:rPr>
        <w:t xml:space="preserve">tandard </w:t>
      </w:r>
      <w:r w:rsidR="00B30EF7">
        <w:rPr>
          <w:rFonts w:cstheme="minorHAnsi"/>
          <w:sz w:val="24"/>
          <w:szCs w:val="24"/>
        </w:rPr>
        <w:t>c</w:t>
      </w:r>
      <w:r>
        <w:rPr>
          <w:rFonts w:cstheme="minorHAnsi"/>
          <w:sz w:val="24"/>
          <w:szCs w:val="24"/>
        </w:rPr>
        <w:t xml:space="preserve">are’, being the existing approach to medication charting at admission, during the </w:t>
      </w:r>
      <w:r w:rsidR="006023F2">
        <w:rPr>
          <w:rFonts w:cstheme="minorHAnsi"/>
          <w:sz w:val="24"/>
          <w:szCs w:val="24"/>
        </w:rPr>
        <w:t>p</w:t>
      </w:r>
      <w:r>
        <w:rPr>
          <w:rFonts w:cstheme="minorHAnsi"/>
          <w:sz w:val="24"/>
          <w:szCs w:val="24"/>
        </w:rPr>
        <w:t>re-</w:t>
      </w:r>
      <w:r w:rsidR="006023F2">
        <w:rPr>
          <w:rFonts w:cstheme="minorHAnsi"/>
          <w:sz w:val="24"/>
          <w:szCs w:val="24"/>
        </w:rPr>
        <w:t>p</w:t>
      </w:r>
      <w:r>
        <w:rPr>
          <w:rFonts w:cstheme="minorHAnsi"/>
          <w:sz w:val="24"/>
          <w:szCs w:val="24"/>
        </w:rPr>
        <w:t>re-</w:t>
      </w:r>
      <w:r w:rsidR="006023F2">
        <w:rPr>
          <w:rFonts w:cstheme="minorHAnsi"/>
          <w:sz w:val="24"/>
          <w:szCs w:val="24"/>
        </w:rPr>
        <w:t>p</w:t>
      </w:r>
      <w:r>
        <w:rPr>
          <w:rFonts w:cstheme="minorHAnsi"/>
          <w:sz w:val="24"/>
          <w:szCs w:val="24"/>
        </w:rPr>
        <w:t>hase to the ‘</w:t>
      </w:r>
      <w:r w:rsidR="006023F2">
        <w:rPr>
          <w:rFonts w:cstheme="minorHAnsi"/>
          <w:sz w:val="24"/>
          <w:szCs w:val="24"/>
        </w:rPr>
        <w:t>i</w:t>
      </w:r>
      <w:r>
        <w:rPr>
          <w:rFonts w:cstheme="minorHAnsi"/>
          <w:sz w:val="24"/>
          <w:szCs w:val="24"/>
        </w:rPr>
        <w:t xml:space="preserve">ntervention’ phase (the operation of the PPMC model).  The intervening phase (the </w:t>
      </w:r>
      <w:r w:rsidR="000337D4">
        <w:rPr>
          <w:rFonts w:cstheme="minorHAnsi"/>
          <w:sz w:val="24"/>
          <w:szCs w:val="24"/>
        </w:rPr>
        <w:t>p</w:t>
      </w:r>
      <w:r>
        <w:rPr>
          <w:rFonts w:cstheme="minorHAnsi"/>
          <w:sz w:val="24"/>
          <w:szCs w:val="24"/>
        </w:rPr>
        <w:t>re-</w:t>
      </w:r>
      <w:r w:rsidR="000337D4">
        <w:rPr>
          <w:rFonts w:cstheme="minorHAnsi"/>
          <w:sz w:val="24"/>
          <w:szCs w:val="24"/>
        </w:rPr>
        <w:t>p</w:t>
      </w:r>
      <w:r>
        <w:rPr>
          <w:rFonts w:cstheme="minorHAnsi"/>
          <w:sz w:val="24"/>
          <w:szCs w:val="24"/>
        </w:rPr>
        <w:t xml:space="preserve">hase) was proposed to allow for a period of transition.  The appropriate comparison would then be the </w:t>
      </w:r>
      <w:r w:rsidR="000337D4">
        <w:rPr>
          <w:rFonts w:cstheme="minorHAnsi"/>
          <w:sz w:val="24"/>
          <w:szCs w:val="24"/>
        </w:rPr>
        <w:t>p</w:t>
      </w:r>
      <w:r>
        <w:rPr>
          <w:rFonts w:cstheme="minorHAnsi"/>
          <w:sz w:val="24"/>
          <w:szCs w:val="24"/>
        </w:rPr>
        <w:t>re-</w:t>
      </w:r>
      <w:r w:rsidR="000337D4">
        <w:rPr>
          <w:rFonts w:cstheme="minorHAnsi"/>
          <w:sz w:val="24"/>
          <w:szCs w:val="24"/>
        </w:rPr>
        <w:t>p</w:t>
      </w:r>
      <w:r>
        <w:rPr>
          <w:rFonts w:cstheme="minorHAnsi"/>
          <w:sz w:val="24"/>
          <w:szCs w:val="24"/>
        </w:rPr>
        <w:t>re-</w:t>
      </w:r>
      <w:r w:rsidR="000337D4">
        <w:rPr>
          <w:rFonts w:cstheme="minorHAnsi"/>
          <w:sz w:val="24"/>
          <w:szCs w:val="24"/>
        </w:rPr>
        <w:t>p</w:t>
      </w:r>
      <w:r>
        <w:rPr>
          <w:rFonts w:cstheme="minorHAnsi"/>
          <w:sz w:val="24"/>
          <w:szCs w:val="24"/>
        </w:rPr>
        <w:t xml:space="preserve">hase to the </w:t>
      </w:r>
      <w:r w:rsidR="000337D4">
        <w:rPr>
          <w:rFonts w:cstheme="minorHAnsi"/>
          <w:sz w:val="24"/>
          <w:szCs w:val="24"/>
        </w:rPr>
        <w:t>i</w:t>
      </w:r>
      <w:r>
        <w:rPr>
          <w:rFonts w:cstheme="minorHAnsi"/>
          <w:sz w:val="24"/>
          <w:szCs w:val="24"/>
        </w:rPr>
        <w:t xml:space="preserve">ntervention </w:t>
      </w:r>
      <w:r w:rsidR="000337D4">
        <w:rPr>
          <w:rFonts w:cstheme="minorHAnsi"/>
          <w:sz w:val="24"/>
          <w:szCs w:val="24"/>
        </w:rPr>
        <w:t>p</w:t>
      </w:r>
      <w:r>
        <w:rPr>
          <w:rFonts w:cstheme="minorHAnsi"/>
          <w:sz w:val="24"/>
          <w:szCs w:val="24"/>
        </w:rPr>
        <w:t xml:space="preserve">hase; that is, a comparison of current practice compared to PPMC.  However, at the conclusion of the </w:t>
      </w:r>
      <w:r w:rsidR="000337D4">
        <w:rPr>
          <w:rFonts w:cstheme="minorHAnsi"/>
          <w:sz w:val="24"/>
          <w:szCs w:val="24"/>
        </w:rPr>
        <w:t>p</w:t>
      </w:r>
      <w:r>
        <w:rPr>
          <w:rFonts w:cstheme="minorHAnsi"/>
          <w:sz w:val="24"/>
          <w:szCs w:val="24"/>
        </w:rPr>
        <w:t>re-</w:t>
      </w:r>
      <w:r w:rsidR="000337D4">
        <w:rPr>
          <w:rFonts w:cstheme="minorHAnsi"/>
          <w:sz w:val="24"/>
          <w:szCs w:val="24"/>
        </w:rPr>
        <w:t>p</w:t>
      </w:r>
      <w:r>
        <w:rPr>
          <w:rFonts w:cstheme="minorHAnsi"/>
          <w:sz w:val="24"/>
          <w:szCs w:val="24"/>
        </w:rPr>
        <w:t>re-</w:t>
      </w:r>
      <w:r w:rsidR="000337D4">
        <w:rPr>
          <w:rFonts w:cstheme="minorHAnsi"/>
          <w:sz w:val="24"/>
          <w:szCs w:val="24"/>
        </w:rPr>
        <w:t>p</w:t>
      </w:r>
      <w:r>
        <w:rPr>
          <w:rFonts w:cstheme="minorHAnsi"/>
          <w:sz w:val="24"/>
          <w:szCs w:val="24"/>
        </w:rPr>
        <w:t>hase, the data collected by the hospitals for this phase was found to be insufficient and not fit</w:t>
      </w:r>
      <w:r w:rsidR="00F220FA">
        <w:rPr>
          <w:rFonts w:cstheme="minorHAnsi"/>
          <w:sz w:val="24"/>
          <w:szCs w:val="24"/>
        </w:rPr>
        <w:t>-</w:t>
      </w:r>
      <w:r>
        <w:rPr>
          <w:rFonts w:cstheme="minorHAnsi"/>
          <w:sz w:val="24"/>
          <w:szCs w:val="24"/>
        </w:rPr>
        <w:t>for</w:t>
      </w:r>
      <w:r w:rsidR="00F220FA">
        <w:rPr>
          <w:rFonts w:cstheme="minorHAnsi"/>
          <w:sz w:val="24"/>
          <w:szCs w:val="24"/>
        </w:rPr>
        <w:t>-</w:t>
      </w:r>
      <w:r>
        <w:rPr>
          <w:rFonts w:cstheme="minorHAnsi"/>
          <w:sz w:val="24"/>
          <w:szCs w:val="24"/>
        </w:rPr>
        <w:t xml:space="preserve">purpose.  Coincidentally, slow uptake of PPMC by the 5 health services (7 campuses) meant that this phase took the form of the </w:t>
      </w:r>
      <w:r w:rsidR="000337D4">
        <w:rPr>
          <w:rFonts w:cstheme="minorHAnsi"/>
          <w:sz w:val="24"/>
          <w:szCs w:val="24"/>
        </w:rPr>
        <w:t>p</w:t>
      </w:r>
      <w:r>
        <w:rPr>
          <w:rFonts w:cstheme="minorHAnsi"/>
          <w:sz w:val="24"/>
          <w:szCs w:val="24"/>
        </w:rPr>
        <w:t>re-</w:t>
      </w:r>
      <w:r w:rsidR="000337D4">
        <w:rPr>
          <w:rFonts w:cstheme="minorHAnsi"/>
          <w:sz w:val="24"/>
          <w:szCs w:val="24"/>
        </w:rPr>
        <w:t>p</w:t>
      </w:r>
      <w:r>
        <w:rPr>
          <w:rFonts w:cstheme="minorHAnsi"/>
          <w:sz w:val="24"/>
          <w:szCs w:val="24"/>
        </w:rPr>
        <w:t>re-</w:t>
      </w:r>
      <w:r w:rsidR="000337D4">
        <w:rPr>
          <w:rFonts w:cstheme="minorHAnsi"/>
          <w:sz w:val="24"/>
          <w:szCs w:val="24"/>
        </w:rPr>
        <w:t>p</w:t>
      </w:r>
      <w:r>
        <w:rPr>
          <w:rFonts w:cstheme="minorHAnsi"/>
          <w:sz w:val="24"/>
          <w:szCs w:val="24"/>
        </w:rPr>
        <w:t xml:space="preserve">hase.  The </w:t>
      </w:r>
      <w:r w:rsidR="000337D4">
        <w:rPr>
          <w:rFonts w:cstheme="minorHAnsi"/>
          <w:sz w:val="24"/>
          <w:szCs w:val="24"/>
        </w:rPr>
        <w:t>p</w:t>
      </w:r>
      <w:r>
        <w:rPr>
          <w:rFonts w:cstheme="minorHAnsi"/>
          <w:sz w:val="24"/>
          <w:szCs w:val="24"/>
        </w:rPr>
        <w:t>re-</w:t>
      </w:r>
      <w:r w:rsidR="000337D4">
        <w:rPr>
          <w:rFonts w:cstheme="minorHAnsi"/>
          <w:sz w:val="24"/>
          <w:szCs w:val="24"/>
        </w:rPr>
        <w:t>p</w:t>
      </w:r>
      <w:r>
        <w:rPr>
          <w:rFonts w:cstheme="minorHAnsi"/>
          <w:sz w:val="24"/>
          <w:szCs w:val="24"/>
        </w:rPr>
        <w:t>hase data were therefore used to represent standard care, rather than a period of transition.  The possible consequences of this change in approach are reviewed briefly in the Discussion section of this paper, but are not considered to undermine the validity of the overall results.</w:t>
      </w:r>
    </w:p>
    <w:p w14:paraId="73DD23DD" w14:textId="77777777" w:rsidR="004B2BBA" w:rsidRDefault="004B2BBA" w:rsidP="004B2BBA">
      <w:pPr>
        <w:pStyle w:val="Default"/>
        <w:spacing w:line="360" w:lineRule="auto"/>
        <w:jc w:val="both"/>
        <w:rPr>
          <w:rFonts w:asciiTheme="minorHAnsi" w:hAnsiTheme="minorHAnsi" w:cstheme="minorHAnsi"/>
        </w:rPr>
        <w:sectPr w:rsidR="004B2BBA" w:rsidSect="00AB20B7">
          <w:pgSz w:w="11906" w:h="16838"/>
          <w:pgMar w:top="1440" w:right="1440" w:bottom="1440" w:left="1440" w:header="708" w:footer="708" w:gutter="0"/>
          <w:cols w:space="708"/>
          <w:docGrid w:linePitch="360"/>
        </w:sectPr>
      </w:pPr>
    </w:p>
    <w:p w14:paraId="05B5BB91" w14:textId="77777777" w:rsidR="004B2BBA" w:rsidRPr="00ED3A84" w:rsidRDefault="004B2BBA" w:rsidP="004B2BBA">
      <w:pPr>
        <w:pStyle w:val="Caption"/>
        <w:keepNext/>
        <w:jc w:val="both"/>
        <w:rPr>
          <w:sz w:val="24"/>
          <w:szCs w:val="24"/>
        </w:rPr>
      </w:pPr>
      <w:bookmarkStart w:id="7" w:name="_Ref520276767"/>
      <w:r w:rsidRPr="00ED3A84">
        <w:rPr>
          <w:sz w:val="24"/>
          <w:szCs w:val="24"/>
        </w:rPr>
        <w:lastRenderedPageBreak/>
        <w:t xml:space="preserve">Figure </w:t>
      </w:r>
      <w:r>
        <w:rPr>
          <w:sz w:val="24"/>
          <w:szCs w:val="24"/>
        </w:rPr>
        <w:fldChar w:fldCharType="begin"/>
      </w:r>
      <w:r>
        <w:rPr>
          <w:sz w:val="24"/>
          <w:szCs w:val="24"/>
        </w:rPr>
        <w:instrText xml:space="preserve"> SEQ Figure \* ARABIC </w:instrText>
      </w:r>
      <w:r>
        <w:rPr>
          <w:sz w:val="24"/>
          <w:szCs w:val="24"/>
        </w:rPr>
        <w:fldChar w:fldCharType="separate"/>
      </w:r>
      <w:r>
        <w:rPr>
          <w:noProof/>
          <w:sz w:val="24"/>
          <w:szCs w:val="24"/>
        </w:rPr>
        <w:t>1</w:t>
      </w:r>
      <w:r>
        <w:rPr>
          <w:sz w:val="24"/>
          <w:szCs w:val="24"/>
        </w:rPr>
        <w:fldChar w:fldCharType="end"/>
      </w:r>
      <w:bookmarkEnd w:id="7"/>
      <w:r w:rsidRPr="00ED3A84">
        <w:rPr>
          <w:sz w:val="24"/>
          <w:szCs w:val="24"/>
        </w:rPr>
        <w:t xml:space="preserve">: Planned PPMC </w:t>
      </w:r>
      <w:r w:rsidR="00F220FA">
        <w:rPr>
          <w:sz w:val="24"/>
          <w:szCs w:val="24"/>
        </w:rPr>
        <w:t>s</w:t>
      </w:r>
      <w:r w:rsidRPr="00ED3A84">
        <w:rPr>
          <w:sz w:val="24"/>
          <w:szCs w:val="24"/>
        </w:rPr>
        <w:t xml:space="preserve">tudy </w:t>
      </w:r>
      <w:r w:rsidR="00F220FA">
        <w:rPr>
          <w:sz w:val="24"/>
          <w:szCs w:val="24"/>
        </w:rPr>
        <w:t>s</w:t>
      </w:r>
      <w:r w:rsidRPr="00ED3A84">
        <w:rPr>
          <w:sz w:val="24"/>
          <w:szCs w:val="24"/>
        </w:rPr>
        <w:t>chedule</w:t>
      </w:r>
    </w:p>
    <w:p w14:paraId="27E95AE8" w14:textId="77777777" w:rsidR="004B2BBA" w:rsidRDefault="004B2BBA" w:rsidP="004B2BBA">
      <w:pPr>
        <w:pStyle w:val="Default"/>
        <w:spacing w:line="360" w:lineRule="auto"/>
        <w:jc w:val="center"/>
        <w:rPr>
          <w:rFonts w:asciiTheme="minorHAnsi" w:hAnsiTheme="minorHAnsi" w:cstheme="minorHAnsi"/>
        </w:rPr>
      </w:pPr>
      <w:r w:rsidRPr="0015347D">
        <w:rPr>
          <w:noProof/>
          <w:lang w:eastAsia="en-AU"/>
        </w:rPr>
        <w:drawing>
          <wp:inline distT="0" distB="0" distL="0" distR="0" wp14:anchorId="366B553C" wp14:editId="4EB1AB26">
            <wp:extent cx="7505700" cy="488351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505700" cy="4883516"/>
                    </a:xfrm>
                    <a:prstGeom prst="rect">
                      <a:avLst/>
                    </a:prstGeom>
                  </pic:spPr>
                </pic:pic>
              </a:graphicData>
            </a:graphic>
          </wp:inline>
        </w:drawing>
      </w:r>
    </w:p>
    <w:p w14:paraId="3E5136B8" w14:textId="77777777" w:rsidR="004B2BBA" w:rsidRPr="003C48E0" w:rsidRDefault="004B2BBA" w:rsidP="004B2BBA">
      <w:pPr>
        <w:pStyle w:val="Default"/>
        <w:spacing w:line="360" w:lineRule="auto"/>
        <w:jc w:val="both"/>
        <w:rPr>
          <w:rFonts w:asciiTheme="minorHAnsi" w:hAnsiTheme="minorHAnsi" w:cstheme="minorHAnsi"/>
          <w:sz w:val="20"/>
          <w:szCs w:val="20"/>
        </w:rPr>
      </w:pPr>
      <w:r w:rsidRPr="003C48E0">
        <w:rPr>
          <w:rFonts w:asciiTheme="minorHAnsi" w:hAnsiTheme="minorHAnsi" w:cstheme="minorHAnsi"/>
          <w:sz w:val="20"/>
          <w:szCs w:val="20"/>
        </w:rPr>
        <w:t>Source: Adapted from Alfred Health</w:t>
      </w:r>
    </w:p>
    <w:p w14:paraId="4CAD12C6" w14:textId="77777777" w:rsidR="004B2BBA" w:rsidRDefault="004B2BBA" w:rsidP="004B2BBA">
      <w:pPr>
        <w:pStyle w:val="Default"/>
        <w:spacing w:line="360" w:lineRule="auto"/>
        <w:jc w:val="both"/>
        <w:rPr>
          <w:rFonts w:asciiTheme="minorHAnsi" w:hAnsiTheme="minorHAnsi" w:cstheme="minorHAnsi"/>
        </w:rPr>
      </w:pPr>
    </w:p>
    <w:p w14:paraId="26B61F48" w14:textId="77777777" w:rsidR="004B2BBA" w:rsidRDefault="004B2BBA" w:rsidP="004B2BBA">
      <w:pPr>
        <w:pStyle w:val="Default"/>
        <w:spacing w:line="360" w:lineRule="auto"/>
        <w:jc w:val="both"/>
        <w:rPr>
          <w:rFonts w:asciiTheme="minorHAnsi" w:hAnsiTheme="minorHAnsi" w:cstheme="minorHAnsi"/>
        </w:rPr>
        <w:sectPr w:rsidR="004B2BBA" w:rsidSect="00AB20B7">
          <w:pgSz w:w="16838" w:h="11906" w:orient="landscape"/>
          <w:pgMar w:top="1440" w:right="1440" w:bottom="1440" w:left="1440" w:header="708" w:footer="708" w:gutter="0"/>
          <w:cols w:space="708"/>
          <w:docGrid w:linePitch="360"/>
        </w:sectPr>
      </w:pPr>
    </w:p>
    <w:p w14:paraId="33DACF78" w14:textId="77777777" w:rsidR="004B2BBA" w:rsidRPr="0096615E" w:rsidRDefault="004B2BBA" w:rsidP="004B2BBA">
      <w:pPr>
        <w:pStyle w:val="Heading1"/>
        <w:rPr>
          <w:sz w:val="24"/>
          <w:szCs w:val="24"/>
        </w:rPr>
      </w:pPr>
      <w:bookmarkStart w:id="8" w:name="_Toc534793056"/>
      <w:r w:rsidRPr="004A7AB2">
        <w:lastRenderedPageBreak/>
        <w:t>Methods</w:t>
      </w:r>
      <w:bookmarkEnd w:id="8"/>
      <w:r>
        <w:t xml:space="preserve"> </w:t>
      </w:r>
    </w:p>
    <w:p w14:paraId="6C55FEEA" w14:textId="77777777" w:rsidR="004B2BBA" w:rsidRDefault="004B2BBA" w:rsidP="004B2BBA">
      <w:pPr>
        <w:pStyle w:val="Heading2"/>
        <w:rPr>
          <w:sz w:val="24"/>
          <w:szCs w:val="24"/>
        </w:rPr>
      </w:pPr>
      <w:bookmarkStart w:id="9" w:name="_Toc534793057"/>
      <w:r w:rsidRPr="0096615E">
        <w:rPr>
          <w:sz w:val="24"/>
          <w:szCs w:val="24"/>
        </w:rPr>
        <w:t>Participant selection and recruitment</w:t>
      </w:r>
      <w:bookmarkEnd w:id="9"/>
    </w:p>
    <w:p w14:paraId="3A214C6C" w14:textId="77777777" w:rsidR="004B2BBA" w:rsidRPr="004950A6" w:rsidRDefault="004B2BBA" w:rsidP="004B2BBA"/>
    <w:p w14:paraId="2A7D96FD" w14:textId="77777777" w:rsidR="004B2BBA" w:rsidRPr="004950A6" w:rsidRDefault="004B2BBA" w:rsidP="0009503A">
      <w:pPr>
        <w:pStyle w:val="Heading3"/>
        <w:spacing w:after="240"/>
      </w:pPr>
      <w:bookmarkStart w:id="10" w:name="_Toc534793058"/>
      <w:r>
        <w:t xml:space="preserve">Qualitative </w:t>
      </w:r>
      <w:r w:rsidR="00F220FA">
        <w:t>s</w:t>
      </w:r>
      <w:r>
        <w:t xml:space="preserve">tudy </w:t>
      </w:r>
      <w:r w:rsidR="00F220FA">
        <w:t>m</w:t>
      </w:r>
      <w:r>
        <w:t xml:space="preserve">ethods and </w:t>
      </w:r>
      <w:r w:rsidR="00F220FA">
        <w:t>d</w:t>
      </w:r>
      <w:r>
        <w:t xml:space="preserve">ata </w:t>
      </w:r>
      <w:r w:rsidR="00F220FA">
        <w:t>c</w:t>
      </w:r>
      <w:r>
        <w:t>ollection:</w:t>
      </w:r>
      <w:bookmarkEnd w:id="10"/>
    </w:p>
    <w:p w14:paraId="2F1633E4" w14:textId="77777777" w:rsidR="004B2BBA" w:rsidRDefault="004B2BBA" w:rsidP="0009503A">
      <w:pPr>
        <w:autoSpaceDE w:val="0"/>
        <w:autoSpaceDN w:val="0"/>
        <w:adjustRightInd w:val="0"/>
        <w:spacing w:after="240" w:line="360" w:lineRule="auto"/>
        <w:jc w:val="both"/>
        <w:rPr>
          <w:sz w:val="24"/>
          <w:szCs w:val="24"/>
        </w:rPr>
      </w:pPr>
      <w:r>
        <w:rPr>
          <w:rFonts w:cstheme="minorHAnsi"/>
          <w:sz w:val="24"/>
          <w:szCs w:val="24"/>
        </w:rPr>
        <w:t>The</w:t>
      </w:r>
      <w:r w:rsidRPr="0096615E">
        <w:rPr>
          <w:rFonts w:cstheme="minorHAnsi"/>
          <w:sz w:val="24"/>
          <w:szCs w:val="24"/>
        </w:rPr>
        <w:t xml:space="preserve"> qualitative data collection </w:t>
      </w:r>
      <w:r>
        <w:rPr>
          <w:rFonts w:cstheme="minorHAnsi"/>
          <w:sz w:val="24"/>
          <w:szCs w:val="24"/>
        </w:rPr>
        <w:t xml:space="preserve">was </w:t>
      </w:r>
      <w:r w:rsidRPr="0096615E">
        <w:rPr>
          <w:rFonts w:cstheme="minorHAnsi"/>
          <w:sz w:val="24"/>
          <w:szCs w:val="24"/>
        </w:rPr>
        <w:t xml:space="preserve">conducted </w:t>
      </w:r>
      <w:r>
        <w:rPr>
          <w:rFonts w:cstheme="minorHAnsi"/>
          <w:sz w:val="24"/>
          <w:szCs w:val="24"/>
        </w:rPr>
        <w:t>at two intervals</w:t>
      </w:r>
      <w:r w:rsidRPr="0096615E">
        <w:rPr>
          <w:rFonts w:cstheme="minorHAnsi"/>
          <w:sz w:val="24"/>
          <w:szCs w:val="24"/>
        </w:rPr>
        <w:t xml:space="preserve"> during the implementation period; </w:t>
      </w:r>
      <w:r>
        <w:rPr>
          <w:rFonts w:cstheme="minorHAnsi"/>
          <w:sz w:val="24"/>
          <w:szCs w:val="24"/>
        </w:rPr>
        <w:t>an</w:t>
      </w:r>
      <w:r w:rsidRPr="0096615E">
        <w:rPr>
          <w:rFonts w:cstheme="minorHAnsi"/>
          <w:sz w:val="24"/>
          <w:szCs w:val="24"/>
        </w:rPr>
        <w:t xml:space="preserve"> early </w:t>
      </w:r>
      <w:r>
        <w:rPr>
          <w:rFonts w:cstheme="minorHAnsi"/>
          <w:sz w:val="24"/>
          <w:szCs w:val="24"/>
        </w:rPr>
        <w:t>implementation</w:t>
      </w:r>
      <w:r w:rsidRPr="0096615E">
        <w:rPr>
          <w:rFonts w:cstheme="minorHAnsi"/>
          <w:sz w:val="24"/>
          <w:szCs w:val="24"/>
        </w:rPr>
        <w:t xml:space="preserve"> (after credentia</w:t>
      </w:r>
      <w:r>
        <w:rPr>
          <w:rFonts w:cstheme="minorHAnsi"/>
          <w:sz w:val="24"/>
          <w:szCs w:val="24"/>
        </w:rPr>
        <w:t>l</w:t>
      </w:r>
      <w:r w:rsidRPr="0096615E">
        <w:rPr>
          <w:rFonts w:cstheme="minorHAnsi"/>
          <w:sz w:val="24"/>
          <w:szCs w:val="24"/>
        </w:rPr>
        <w:t>ing and initiation of the intervention) and</w:t>
      </w:r>
      <w:r>
        <w:rPr>
          <w:rFonts w:cstheme="minorHAnsi"/>
          <w:sz w:val="24"/>
          <w:szCs w:val="24"/>
        </w:rPr>
        <w:t xml:space="preserve"> a</w:t>
      </w:r>
      <w:r w:rsidRPr="0096615E">
        <w:rPr>
          <w:rFonts w:cstheme="minorHAnsi"/>
          <w:sz w:val="24"/>
          <w:szCs w:val="24"/>
        </w:rPr>
        <w:t xml:space="preserve"> late </w:t>
      </w:r>
      <w:r>
        <w:rPr>
          <w:rFonts w:cstheme="minorHAnsi"/>
          <w:sz w:val="24"/>
          <w:szCs w:val="24"/>
        </w:rPr>
        <w:t>implementation</w:t>
      </w:r>
      <w:r w:rsidRPr="0096615E">
        <w:rPr>
          <w:rFonts w:cstheme="minorHAnsi"/>
          <w:sz w:val="24"/>
          <w:szCs w:val="24"/>
        </w:rPr>
        <w:t xml:space="preserve"> of the PPMC model (around the time of data completion) </w:t>
      </w:r>
      <w:r>
        <w:rPr>
          <w:rFonts w:cstheme="minorHAnsi"/>
          <w:sz w:val="24"/>
          <w:szCs w:val="24"/>
        </w:rPr>
        <w:t xml:space="preserve">survey of </w:t>
      </w:r>
      <w:r w:rsidRPr="0096615E">
        <w:rPr>
          <w:rFonts w:cstheme="minorHAnsi"/>
          <w:sz w:val="24"/>
          <w:szCs w:val="24"/>
        </w:rPr>
        <w:t>experiences and attitudes of doctors and pharmacists from the participating hospitals. As a result, a detailed analysis of requirements for initial adoption of the PPMC model in different settings was provided</w:t>
      </w:r>
      <w:r w:rsidR="00F220FA">
        <w:rPr>
          <w:rFonts w:cstheme="minorHAnsi"/>
          <w:sz w:val="24"/>
          <w:szCs w:val="24"/>
        </w:rPr>
        <w:t xml:space="preserve"> by the respondents</w:t>
      </w:r>
      <w:r>
        <w:rPr>
          <w:rFonts w:cstheme="minorHAnsi"/>
          <w:sz w:val="24"/>
          <w:szCs w:val="24"/>
        </w:rPr>
        <w:t>, whilst the l</w:t>
      </w:r>
      <w:r w:rsidRPr="0096615E">
        <w:rPr>
          <w:rFonts w:cstheme="minorHAnsi"/>
          <w:sz w:val="24"/>
          <w:szCs w:val="24"/>
        </w:rPr>
        <w:t xml:space="preserve">ate </w:t>
      </w:r>
      <w:r>
        <w:rPr>
          <w:rFonts w:cstheme="minorHAnsi"/>
          <w:sz w:val="24"/>
          <w:szCs w:val="24"/>
        </w:rPr>
        <w:t>implementation</w:t>
      </w:r>
      <w:r w:rsidRPr="0096615E">
        <w:rPr>
          <w:rFonts w:cstheme="minorHAnsi"/>
          <w:sz w:val="24"/>
          <w:szCs w:val="24"/>
        </w:rPr>
        <w:t xml:space="preserve"> data collection explored the perspectives of pharmacists, nurses, doctors and key informants (i.e. managers) in relation to the perceived impact of the PPMC model, with a particular focus on sustainability, dissemination and transferability of the model to other settings. </w:t>
      </w:r>
    </w:p>
    <w:p w14:paraId="01D16C5A" w14:textId="77777777" w:rsidR="004B2BBA" w:rsidRPr="0096615E" w:rsidRDefault="004B2BBA" w:rsidP="004B2BBA">
      <w:pPr>
        <w:spacing w:line="360" w:lineRule="auto"/>
        <w:jc w:val="both"/>
        <w:rPr>
          <w:sz w:val="24"/>
          <w:szCs w:val="24"/>
        </w:rPr>
      </w:pPr>
      <w:r w:rsidRPr="0096615E">
        <w:rPr>
          <w:sz w:val="24"/>
          <w:szCs w:val="24"/>
        </w:rPr>
        <w:t xml:space="preserve">In the early </w:t>
      </w:r>
      <w:r>
        <w:rPr>
          <w:rFonts w:cstheme="minorHAnsi"/>
          <w:sz w:val="24"/>
          <w:szCs w:val="24"/>
        </w:rPr>
        <w:t>implementation survey</w:t>
      </w:r>
      <w:r w:rsidRPr="0096615E">
        <w:rPr>
          <w:sz w:val="24"/>
          <w:szCs w:val="24"/>
        </w:rPr>
        <w:t>, pharmacists and medical officers who delivered or who were involved in the early implementation phase of the PPMC program at one of the five health services (seven hospitals), were invited to participate in an interview or focus group session. All invitations to participate were disseminated by a member of each hospital’s pharmacy staff. Informed consent was obtained</w:t>
      </w:r>
      <w:r>
        <w:rPr>
          <w:sz w:val="24"/>
          <w:szCs w:val="24"/>
        </w:rPr>
        <w:t xml:space="preserve"> in writing</w:t>
      </w:r>
      <w:r w:rsidRPr="0096615E">
        <w:rPr>
          <w:sz w:val="24"/>
          <w:szCs w:val="24"/>
        </w:rPr>
        <w:t xml:space="preserve"> by a researcher prior to participation. </w:t>
      </w:r>
    </w:p>
    <w:p w14:paraId="5A3666DA" w14:textId="77777777" w:rsidR="004B2BBA" w:rsidRPr="0096615E" w:rsidRDefault="004B2BBA" w:rsidP="004B2BBA">
      <w:pPr>
        <w:spacing w:line="360" w:lineRule="auto"/>
        <w:jc w:val="both"/>
        <w:rPr>
          <w:sz w:val="24"/>
          <w:szCs w:val="24"/>
        </w:rPr>
      </w:pPr>
      <w:r w:rsidRPr="0096615E">
        <w:rPr>
          <w:sz w:val="24"/>
          <w:szCs w:val="24"/>
        </w:rPr>
        <w:t xml:space="preserve">Similar recruitment processes were undertaken for the late </w:t>
      </w:r>
      <w:r>
        <w:rPr>
          <w:rFonts w:cstheme="minorHAnsi"/>
          <w:sz w:val="24"/>
          <w:szCs w:val="24"/>
        </w:rPr>
        <w:t>implementation survey</w:t>
      </w:r>
      <w:r w:rsidRPr="0096615E">
        <w:rPr>
          <w:sz w:val="24"/>
          <w:szCs w:val="24"/>
        </w:rPr>
        <w:t xml:space="preserve">, but with an expansion of the target group. Nurses were also invited to participate in </w:t>
      </w:r>
      <w:r>
        <w:rPr>
          <w:sz w:val="24"/>
          <w:szCs w:val="24"/>
        </w:rPr>
        <w:t xml:space="preserve">either </w:t>
      </w:r>
      <w:r w:rsidRPr="0096615E">
        <w:rPr>
          <w:sz w:val="24"/>
          <w:szCs w:val="24"/>
        </w:rPr>
        <w:t>profession-spec</w:t>
      </w:r>
      <w:r>
        <w:rPr>
          <w:sz w:val="24"/>
          <w:szCs w:val="24"/>
        </w:rPr>
        <w:t xml:space="preserve">ific focus groups or interviews, or mixed-profession focus groups, at each of the five health services. Mixed focus groups were used </w:t>
      </w:r>
      <w:r w:rsidRPr="0096615E">
        <w:rPr>
          <w:sz w:val="24"/>
          <w:szCs w:val="24"/>
        </w:rPr>
        <w:t>to explore whether the multidisciplinary environment elicited new perspectives, particularly with respect to i</w:t>
      </w:r>
      <w:r>
        <w:rPr>
          <w:sz w:val="24"/>
          <w:szCs w:val="24"/>
        </w:rPr>
        <w:t>nter-professional</w:t>
      </w:r>
      <w:r w:rsidRPr="0096615E">
        <w:rPr>
          <w:sz w:val="24"/>
          <w:szCs w:val="24"/>
        </w:rPr>
        <w:t xml:space="preserve"> collaboration.  A minimum of three key informants were also interviewed at each hospital – the Director of Pharmacy, the Director of the relevant admitting unit involved with PPMC (i.e. general medicine), and one other key informant who had direct involvement with the PPMC program (e.g. Nurse Unit Manager, hospital clinical management).  </w:t>
      </w:r>
      <w:r>
        <w:rPr>
          <w:sz w:val="24"/>
          <w:szCs w:val="24"/>
        </w:rPr>
        <w:t>A total of 24</w:t>
      </w:r>
      <w:r w:rsidRPr="00165B5E">
        <w:rPr>
          <w:sz w:val="24"/>
          <w:szCs w:val="24"/>
        </w:rPr>
        <w:t xml:space="preserve"> interviews and 22 focus groups were recorded over the two phases, involving 125 participants.</w:t>
      </w:r>
    </w:p>
    <w:p w14:paraId="74148ED6" w14:textId="77777777" w:rsidR="004B2BBA" w:rsidRPr="0096615E" w:rsidRDefault="004B2BBA" w:rsidP="004B2BBA">
      <w:pPr>
        <w:spacing w:line="360" w:lineRule="auto"/>
        <w:jc w:val="both"/>
        <w:rPr>
          <w:sz w:val="24"/>
          <w:szCs w:val="24"/>
        </w:rPr>
      </w:pPr>
      <w:r w:rsidRPr="0096615E">
        <w:rPr>
          <w:sz w:val="24"/>
          <w:szCs w:val="24"/>
        </w:rPr>
        <w:t xml:space="preserve">For </w:t>
      </w:r>
      <w:r>
        <w:rPr>
          <w:sz w:val="24"/>
          <w:szCs w:val="24"/>
        </w:rPr>
        <w:t xml:space="preserve">data collection in </w:t>
      </w:r>
      <w:r w:rsidRPr="0096615E">
        <w:rPr>
          <w:sz w:val="24"/>
          <w:szCs w:val="24"/>
        </w:rPr>
        <w:t xml:space="preserve">the early phase, semi-structured interviews (n=5) and focus groups (n= 11) were conducted using an interview guide based on the </w:t>
      </w:r>
      <w:r w:rsidRPr="0096615E">
        <w:rPr>
          <w:i/>
          <w:sz w:val="24"/>
          <w:szCs w:val="24"/>
        </w:rPr>
        <w:t xml:space="preserve">Victorian Innovation and Reform Impact </w:t>
      </w:r>
      <w:r w:rsidRPr="0096615E">
        <w:rPr>
          <w:i/>
          <w:sz w:val="24"/>
          <w:szCs w:val="24"/>
        </w:rPr>
        <w:lastRenderedPageBreak/>
        <w:t xml:space="preserve">Assessment Framework </w:t>
      </w:r>
      <w:r w:rsidRPr="0096615E">
        <w:rPr>
          <w:i/>
          <w:sz w:val="24"/>
          <w:szCs w:val="24"/>
          <w:vertAlign w:val="superscript"/>
        </w:rPr>
        <w:t xml:space="preserve">4 </w:t>
      </w:r>
      <w:r w:rsidRPr="0096615E">
        <w:rPr>
          <w:sz w:val="24"/>
          <w:szCs w:val="24"/>
        </w:rPr>
        <w:t>(VIRIAF, Appendix 1). Individual interviews were conducted over the telephone and focus group sessions occurred within the hospital environment with two researchers, one of whom acted as a moderator (KM, EM). A short demographic survey was used to collect information regarding the qualifications and work experience of participants. Sessions were audio-recorded and transcribed verbatim by a researcher (HB). Transcripts were reviewed by another researcher as a means of face validity (KM).</w:t>
      </w:r>
    </w:p>
    <w:p w14:paraId="53B8B030" w14:textId="77777777" w:rsidR="004B2BBA" w:rsidRPr="0096615E" w:rsidRDefault="004B2BBA" w:rsidP="004B2BBA">
      <w:pPr>
        <w:spacing w:line="360" w:lineRule="auto"/>
        <w:jc w:val="both"/>
        <w:rPr>
          <w:sz w:val="24"/>
          <w:szCs w:val="24"/>
        </w:rPr>
      </w:pPr>
      <w:r w:rsidRPr="0096615E">
        <w:rPr>
          <w:sz w:val="24"/>
          <w:szCs w:val="24"/>
        </w:rPr>
        <w:t xml:space="preserve">Early phase PPMC interviews and focus groups explored issues around implementation, initial PPMC experiences, the quality of support and local roll-out. The same VIRIAF-focused interview schedule was used for the </w:t>
      </w:r>
      <w:r>
        <w:rPr>
          <w:sz w:val="24"/>
          <w:szCs w:val="24"/>
        </w:rPr>
        <w:t>19</w:t>
      </w:r>
      <w:r w:rsidRPr="00A02969">
        <w:rPr>
          <w:sz w:val="24"/>
          <w:szCs w:val="24"/>
        </w:rPr>
        <w:t xml:space="preserve"> late phase interviews and 11 focus groups. However, the emphasis of interviews and focus group sessions shifted towards</w:t>
      </w:r>
      <w:r w:rsidRPr="0096615E">
        <w:rPr>
          <w:sz w:val="24"/>
          <w:szCs w:val="24"/>
        </w:rPr>
        <w:t xml:space="preserve"> the long-term viability of the model. This </w:t>
      </w:r>
      <w:r>
        <w:rPr>
          <w:sz w:val="24"/>
          <w:szCs w:val="24"/>
        </w:rPr>
        <w:t>shift i</w:t>
      </w:r>
      <w:r w:rsidRPr="0096615E">
        <w:rPr>
          <w:sz w:val="24"/>
          <w:szCs w:val="24"/>
        </w:rPr>
        <w:t>nvolved identifying local needs for the ongoing sustainability of the model, exploring options regarding further expansion of the model</w:t>
      </w:r>
      <w:r>
        <w:rPr>
          <w:sz w:val="24"/>
          <w:szCs w:val="24"/>
        </w:rPr>
        <w:t>,</w:t>
      </w:r>
      <w:r w:rsidRPr="0096615E">
        <w:rPr>
          <w:sz w:val="24"/>
          <w:szCs w:val="24"/>
        </w:rPr>
        <w:t xml:space="preserve"> and transferring </w:t>
      </w:r>
      <w:r>
        <w:rPr>
          <w:sz w:val="24"/>
          <w:szCs w:val="24"/>
        </w:rPr>
        <w:t xml:space="preserve">the </w:t>
      </w:r>
      <w:r w:rsidRPr="0096615E">
        <w:rPr>
          <w:sz w:val="24"/>
          <w:szCs w:val="24"/>
        </w:rPr>
        <w:t>PPMC to other Victorian hospitals.</w:t>
      </w:r>
    </w:p>
    <w:p w14:paraId="6F4BF26F" w14:textId="77777777" w:rsidR="004B2BBA" w:rsidRDefault="004B2BBA" w:rsidP="004B2BBA">
      <w:pPr>
        <w:spacing w:line="360" w:lineRule="auto"/>
        <w:jc w:val="both"/>
        <w:rPr>
          <w:sz w:val="24"/>
          <w:szCs w:val="24"/>
        </w:rPr>
      </w:pPr>
      <w:r w:rsidRPr="0096615E">
        <w:rPr>
          <w:sz w:val="24"/>
          <w:szCs w:val="24"/>
        </w:rPr>
        <w:t xml:space="preserve">Interview and focus group transcripts were imported into NVivo™, a data management software platform, for analysis. An initial reading of the transcripts was undertaken by researchers in order to ensure data </w:t>
      </w:r>
      <w:proofErr w:type="spellStart"/>
      <w:r w:rsidRPr="0096615E">
        <w:rPr>
          <w:sz w:val="24"/>
          <w:szCs w:val="24"/>
        </w:rPr>
        <w:t>familiarisation</w:t>
      </w:r>
      <w:proofErr w:type="spellEnd"/>
      <w:r w:rsidRPr="0096615E">
        <w:rPr>
          <w:sz w:val="24"/>
          <w:szCs w:val="24"/>
        </w:rPr>
        <w:t xml:space="preserve"> (KM, EM and HB) </w:t>
      </w:r>
      <w:r w:rsidRPr="0009503A">
        <w:rPr>
          <w:sz w:val="24"/>
          <w:szCs w:val="24"/>
          <w:vertAlign w:val="superscript"/>
        </w:rPr>
        <w:t>5</w:t>
      </w:r>
      <w:r w:rsidRPr="0096615E">
        <w:rPr>
          <w:sz w:val="24"/>
          <w:szCs w:val="24"/>
        </w:rPr>
        <w:t>. Three researchers then each coded several transcripts independently (KM, EM and HB). Approaches to coding were compared and discussed in order to develop a uniformed approach to coding. A combination of inductive (seeking facts from analysis of cases to support an existing theory), deductive (applying a theory to analysis of cases) and abductive reasoning (seek</w:t>
      </w:r>
      <w:r>
        <w:rPr>
          <w:sz w:val="24"/>
          <w:szCs w:val="24"/>
        </w:rPr>
        <w:t>ing</w:t>
      </w:r>
      <w:r w:rsidRPr="0096615E">
        <w:rPr>
          <w:sz w:val="24"/>
          <w:szCs w:val="24"/>
        </w:rPr>
        <w:t xml:space="preserve"> a theory from analysis of cases) within the domains of the</w:t>
      </w:r>
      <w:r w:rsidRPr="00D03958">
        <w:rPr>
          <w:sz w:val="24"/>
          <w:szCs w:val="24"/>
        </w:rPr>
        <w:t xml:space="preserve"> Victorian Innovation and Reform Impact Assessment Framework (VIRIAF)</w:t>
      </w:r>
      <w:r w:rsidRPr="005B0768">
        <w:rPr>
          <w:sz w:val="24"/>
          <w:szCs w:val="24"/>
          <w:vertAlign w:val="superscript"/>
        </w:rPr>
        <w:t xml:space="preserve">4 </w:t>
      </w:r>
      <w:r w:rsidRPr="0096615E">
        <w:rPr>
          <w:sz w:val="24"/>
          <w:szCs w:val="24"/>
        </w:rPr>
        <w:t>was used</w:t>
      </w:r>
      <w:r w:rsidRPr="00D03958">
        <w:rPr>
          <w:sz w:val="24"/>
          <w:szCs w:val="24"/>
        </w:rPr>
        <w:t xml:space="preserve">. </w:t>
      </w:r>
      <w:proofErr w:type="spellStart"/>
      <w:r w:rsidRPr="0096615E">
        <w:rPr>
          <w:sz w:val="24"/>
          <w:szCs w:val="24"/>
        </w:rPr>
        <w:t>Analysing</w:t>
      </w:r>
      <w:proofErr w:type="spellEnd"/>
      <w:r w:rsidRPr="0096615E">
        <w:rPr>
          <w:sz w:val="24"/>
          <w:szCs w:val="24"/>
        </w:rPr>
        <w:t xml:space="preserve"> data within the VIRIAF ensured that the evaluation focused on outcomes relevant to key stakeholders (i.e. </w:t>
      </w:r>
      <w:r w:rsidR="00F220FA">
        <w:rPr>
          <w:sz w:val="24"/>
          <w:szCs w:val="24"/>
        </w:rPr>
        <w:t>the department</w:t>
      </w:r>
      <w:r w:rsidRPr="0096615E">
        <w:rPr>
          <w:sz w:val="24"/>
          <w:szCs w:val="24"/>
        </w:rPr>
        <w:t>). Themes were developed as a result of an iterative process of coding, discussion among the researchers, re-reading of the transcripts and engagement with the relevant academic literature</w:t>
      </w:r>
      <w:r w:rsidRPr="005B0768">
        <w:rPr>
          <w:sz w:val="24"/>
          <w:szCs w:val="24"/>
          <w:vertAlign w:val="superscript"/>
        </w:rPr>
        <w:t>,6</w:t>
      </w:r>
      <w:r w:rsidRPr="0096615E">
        <w:rPr>
          <w:sz w:val="24"/>
          <w:szCs w:val="24"/>
        </w:rPr>
        <w:t>. The three researchers (KM, EM and HB) met several times to discuss the coding and themes generated.</w:t>
      </w:r>
    </w:p>
    <w:p w14:paraId="4FA073BA" w14:textId="77777777" w:rsidR="004B2BBA" w:rsidRDefault="004B2BBA" w:rsidP="004B2BBA">
      <w:pPr>
        <w:spacing w:line="360" w:lineRule="auto"/>
        <w:jc w:val="both"/>
        <w:rPr>
          <w:sz w:val="24"/>
          <w:szCs w:val="24"/>
        </w:rPr>
      </w:pPr>
      <w:r>
        <w:rPr>
          <w:sz w:val="24"/>
          <w:szCs w:val="24"/>
        </w:rPr>
        <w:t>A subsequent anonymous online survey was developed based on the findings of the</w:t>
      </w:r>
      <w:r w:rsidRPr="00027368">
        <w:rPr>
          <w:sz w:val="24"/>
          <w:szCs w:val="24"/>
        </w:rPr>
        <w:t xml:space="preserve"> </w:t>
      </w:r>
      <w:r>
        <w:rPr>
          <w:sz w:val="24"/>
          <w:szCs w:val="24"/>
        </w:rPr>
        <w:t>qualitative data analysis. This was distributed by the project officer at each hospital to all pharmacists, and doctors and nurses in relevant units at participating hospitals. The purpose of this survey was to validate the interview/focus group findings to ensure that factors such as recruitment bias and social desirability bias did not influence findings.</w:t>
      </w:r>
    </w:p>
    <w:p w14:paraId="59847385" w14:textId="77777777" w:rsidR="004B2BBA" w:rsidRDefault="004B2BBA" w:rsidP="0009503A">
      <w:pPr>
        <w:pStyle w:val="Heading3"/>
        <w:spacing w:before="0" w:after="240"/>
      </w:pPr>
      <w:bookmarkStart w:id="11" w:name="_Toc534793059"/>
      <w:r>
        <w:lastRenderedPageBreak/>
        <w:t xml:space="preserve">Economic </w:t>
      </w:r>
      <w:r w:rsidR="000337D4">
        <w:t>s</w:t>
      </w:r>
      <w:r>
        <w:t xml:space="preserve">tudy </w:t>
      </w:r>
      <w:r w:rsidR="000337D4">
        <w:t>m</w:t>
      </w:r>
      <w:r>
        <w:t xml:space="preserve">ethods and </w:t>
      </w:r>
      <w:r w:rsidR="000337D4">
        <w:t>d</w:t>
      </w:r>
      <w:r w:rsidRPr="0096615E">
        <w:t>ata collection</w:t>
      </w:r>
      <w:bookmarkEnd w:id="11"/>
    </w:p>
    <w:p w14:paraId="4950A40F" w14:textId="77777777" w:rsidR="004B2BBA" w:rsidRDefault="004B2BBA" w:rsidP="0009503A">
      <w:pPr>
        <w:spacing w:after="240" w:line="360" w:lineRule="auto"/>
        <w:jc w:val="both"/>
        <w:rPr>
          <w:sz w:val="24"/>
          <w:szCs w:val="24"/>
        </w:rPr>
      </w:pPr>
      <w:r>
        <w:rPr>
          <w:sz w:val="24"/>
          <w:szCs w:val="24"/>
        </w:rPr>
        <w:t xml:space="preserve">Credentialed pharmacists at each of the seven campuses participating in the study were required to recruit consenting patients to the study.  Patients were enrolled in the study from amongst those admitted through the hospitals’ </w:t>
      </w:r>
      <w:r w:rsidR="007F14EA">
        <w:rPr>
          <w:sz w:val="24"/>
          <w:szCs w:val="24"/>
        </w:rPr>
        <w:t>ED</w:t>
      </w:r>
      <w:r>
        <w:rPr>
          <w:sz w:val="24"/>
          <w:szCs w:val="24"/>
        </w:rPr>
        <w:t xml:space="preserve">.  The target recruitment was 5,000 patients in the </w:t>
      </w:r>
      <w:r w:rsidR="000337D4">
        <w:rPr>
          <w:sz w:val="24"/>
          <w:szCs w:val="24"/>
        </w:rPr>
        <w:t>p</w:t>
      </w:r>
      <w:r>
        <w:rPr>
          <w:sz w:val="24"/>
          <w:szCs w:val="24"/>
        </w:rPr>
        <w:t>re-</w:t>
      </w:r>
      <w:r w:rsidR="000337D4">
        <w:rPr>
          <w:sz w:val="24"/>
          <w:szCs w:val="24"/>
        </w:rPr>
        <w:t>p</w:t>
      </w:r>
      <w:r>
        <w:rPr>
          <w:sz w:val="24"/>
          <w:szCs w:val="24"/>
        </w:rPr>
        <w:t>re-</w:t>
      </w:r>
      <w:r w:rsidR="000337D4">
        <w:rPr>
          <w:sz w:val="24"/>
          <w:szCs w:val="24"/>
        </w:rPr>
        <w:t>p</w:t>
      </w:r>
      <w:r>
        <w:rPr>
          <w:sz w:val="24"/>
          <w:szCs w:val="24"/>
        </w:rPr>
        <w:t xml:space="preserve">hase (later amended to the </w:t>
      </w:r>
      <w:r w:rsidR="000337D4">
        <w:rPr>
          <w:sz w:val="24"/>
          <w:szCs w:val="24"/>
        </w:rPr>
        <w:t>p</w:t>
      </w:r>
      <w:r>
        <w:rPr>
          <w:sz w:val="24"/>
          <w:szCs w:val="24"/>
        </w:rPr>
        <w:t>re-</w:t>
      </w:r>
      <w:r w:rsidR="000337D4">
        <w:rPr>
          <w:sz w:val="24"/>
          <w:szCs w:val="24"/>
        </w:rPr>
        <w:t>p</w:t>
      </w:r>
      <w:r>
        <w:rPr>
          <w:sz w:val="24"/>
          <w:szCs w:val="24"/>
        </w:rPr>
        <w:t>hase) over the period November 2015 – June 2016 and 5,000 in the intervention phase.  Recruitment to the intervention phase was intended to be completed by March 2017, however</w:t>
      </w:r>
      <w:r w:rsidR="00F220FA">
        <w:rPr>
          <w:sz w:val="24"/>
          <w:szCs w:val="24"/>
        </w:rPr>
        <w:t>,</w:t>
      </w:r>
      <w:r>
        <w:rPr>
          <w:sz w:val="24"/>
          <w:szCs w:val="24"/>
        </w:rPr>
        <w:t xml:space="preserve"> due to slower than expected recruitment rates across all sites, recruitment was extended to July 2017 and the target reduced to 3,000 patients (statistical power retained for 10% difference).  Recruitment criteria were not provided to the health services and the patients enrolled therefore represent a ‘convenience sample’ of patients presenting to </w:t>
      </w:r>
      <w:r w:rsidR="007F14EA">
        <w:rPr>
          <w:sz w:val="24"/>
          <w:szCs w:val="24"/>
        </w:rPr>
        <w:t>EDs</w:t>
      </w:r>
      <w:r>
        <w:rPr>
          <w:sz w:val="24"/>
          <w:szCs w:val="24"/>
        </w:rPr>
        <w:t xml:space="preserve"> and admitted to general medical wards.  </w:t>
      </w:r>
    </w:p>
    <w:p w14:paraId="35B2BF1F" w14:textId="77777777" w:rsidR="004B2BBA" w:rsidRDefault="004B2BBA" w:rsidP="004B2BBA">
      <w:pPr>
        <w:spacing w:line="360" w:lineRule="auto"/>
        <w:jc w:val="both"/>
        <w:rPr>
          <w:sz w:val="24"/>
          <w:szCs w:val="24"/>
        </w:rPr>
      </w:pPr>
      <w:r>
        <w:rPr>
          <w:sz w:val="24"/>
          <w:szCs w:val="24"/>
        </w:rPr>
        <w:t>Data for the primary outcome of LOS became available for analysis shortly after the conclusion of the study itself in July 2017.  The analysis then compared:</w:t>
      </w:r>
    </w:p>
    <w:p w14:paraId="255AE2C7" w14:textId="77777777" w:rsidR="004B2BBA" w:rsidRPr="006012F8" w:rsidRDefault="004B2BBA" w:rsidP="004B2BBA">
      <w:pPr>
        <w:pStyle w:val="ListParagraph"/>
        <w:numPr>
          <w:ilvl w:val="0"/>
          <w:numId w:val="22"/>
        </w:numPr>
        <w:spacing w:line="360" w:lineRule="auto"/>
        <w:jc w:val="both"/>
        <w:rPr>
          <w:sz w:val="24"/>
          <w:szCs w:val="24"/>
        </w:rPr>
      </w:pPr>
      <w:r w:rsidRPr="006012F8">
        <w:rPr>
          <w:sz w:val="24"/>
          <w:szCs w:val="24"/>
        </w:rPr>
        <w:t>LOS of standard care patients recruited over the period November 2015-June 2016</w:t>
      </w:r>
      <w:r>
        <w:rPr>
          <w:sz w:val="24"/>
          <w:szCs w:val="24"/>
        </w:rPr>
        <w:t xml:space="preserve">, </w:t>
      </w:r>
    </w:p>
    <w:p w14:paraId="2ABAAFF4" w14:textId="77777777" w:rsidR="004B2BBA" w:rsidRPr="006012F8" w:rsidRDefault="004B2BBA" w:rsidP="004B2BBA">
      <w:pPr>
        <w:pStyle w:val="ListParagraph"/>
        <w:numPr>
          <w:ilvl w:val="0"/>
          <w:numId w:val="22"/>
        </w:numPr>
        <w:spacing w:line="360" w:lineRule="auto"/>
        <w:jc w:val="both"/>
        <w:rPr>
          <w:sz w:val="24"/>
          <w:szCs w:val="24"/>
        </w:rPr>
      </w:pPr>
      <w:r w:rsidRPr="006012F8">
        <w:rPr>
          <w:sz w:val="24"/>
          <w:szCs w:val="24"/>
        </w:rPr>
        <w:t xml:space="preserve">LOS of PPMC patients recruited over the period August 2016 to July 2017. </w:t>
      </w:r>
    </w:p>
    <w:p w14:paraId="56FCFE4E" w14:textId="77777777" w:rsidR="004B2BBA" w:rsidRDefault="004B2BBA" w:rsidP="004B2BBA">
      <w:pPr>
        <w:spacing w:line="360" w:lineRule="auto"/>
        <w:jc w:val="both"/>
        <w:rPr>
          <w:sz w:val="24"/>
          <w:szCs w:val="24"/>
        </w:rPr>
      </w:pPr>
      <w:r>
        <w:rPr>
          <w:sz w:val="24"/>
          <w:szCs w:val="24"/>
        </w:rPr>
        <w:t xml:space="preserve">However, any reduction in LOS does not necessarily mean that there was a reduction in costs, or if there was a reduction in costs that the reduction was proportional.  </w:t>
      </w:r>
      <w:r>
        <w:rPr>
          <w:sz w:val="24"/>
          <w:szCs w:val="24"/>
        </w:rPr>
        <w:fldChar w:fldCharType="begin"/>
      </w:r>
      <w:r>
        <w:rPr>
          <w:sz w:val="24"/>
          <w:szCs w:val="24"/>
        </w:rPr>
        <w:instrText xml:space="preserve"> REF _Ref520624818 \h </w:instrText>
      </w:r>
      <w:r>
        <w:rPr>
          <w:sz w:val="24"/>
          <w:szCs w:val="24"/>
        </w:rPr>
      </w:r>
      <w:r>
        <w:rPr>
          <w:sz w:val="24"/>
          <w:szCs w:val="24"/>
        </w:rPr>
        <w:fldChar w:fldCharType="separate"/>
      </w:r>
      <w:r w:rsidRPr="00EE30CC">
        <w:rPr>
          <w:sz w:val="24"/>
          <w:szCs w:val="24"/>
        </w:rPr>
        <w:t xml:space="preserve">Figure </w:t>
      </w:r>
      <w:r>
        <w:rPr>
          <w:noProof/>
          <w:sz w:val="24"/>
          <w:szCs w:val="24"/>
        </w:rPr>
        <w:t>2</w:t>
      </w:r>
      <w:r>
        <w:rPr>
          <w:sz w:val="24"/>
          <w:szCs w:val="24"/>
        </w:rPr>
        <w:fldChar w:fldCharType="end"/>
      </w:r>
      <w:r>
        <w:rPr>
          <w:sz w:val="24"/>
          <w:szCs w:val="24"/>
        </w:rPr>
        <w:t xml:space="preserve"> provides a schematic overview of the adverse event experiences and cost implications for patients admitted through </w:t>
      </w:r>
      <w:proofErr w:type="spellStart"/>
      <w:r w:rsidR="007F14EA">
        <w:rPr>
          <w:sz w:val="24"/>
          <w:szCs w:val="24"/>
        </w:rPr>
        <w:t>EDs</w:t>
      </w:r>
      <w:r>
        <w:rPr>
          <w:sz w:val="24"/>
          <w:szCs w:val="24"/>
        </w:rPr>
        <w:t>.</w:t>
      </w:r>
      <w:proofErr w:type="spellEnd"/>
      <w:r>
        <w:rPr>
          <w:sz w:val="24"/>
          <w:szCs w:val="24"/>
        </w:rPr>
        <w:t xml:space="preserve">  From an understanding of the possible impacts of PPMC, the shaded boxes represent data identified a priori for collection.  </w:t>
      </w:r>
    </w:p>
    <w:p w14:paraId="42B4C7EF" w14:textId="77777777" w:rsidR="004B2BBA" w:rsidRDefault="004B2BBA" w:rsidP="004B2BBA">
      <w:pPr>
        <w:spacing w:line="360" w:lineRule="auto"/>
        <w:jc w:val="both"/>
        <w:rPr>
          <w:sz w:val="24"/>
          <w:szCs w:val="24"/>
        </w:rPr>
      </w:pPr>
      <w:r>
        <w:rPr>
          <w:sz w:val="24"/>
          <w:szCs w:val="24"/>
        </w:rPr>
        <w:fldChar w:fldCharType="begin"/>
      </w:r>
      <w:r>
        <w:rPr>
          <w:sz w:val="24"/>
          <w:szCs w:val="24"/>
        </w:rPr>
        <w:instrText xml:space="preserve"> REF _Ref520624818 \h </w:instrText>
      </w:r>
      <w:r>
        <w:rPr>
          <w:sz w:val="24"/>
          <w:szCs w:val="24"/>
        </w:rPr>
      </w:r>
      <w:r>
        <w:rPr>
          <w:sz w:val="24"/>
          <w:szCs w:val="24"/>
        </w:rPr>
        <w:fldChar w:fldCharType="separate"/>
      </w:r>
      <w:r w:rsidRPr="00EE30CC">
        <w:rPr>
          <w:sz w:val="24"/>
          <w:szCs w:val="24"/>
        </w:rPr>
        <w:t xml:space="preserve">Figure </w:t>
      </w:r>
      <w:r>
        <w:rPr>
          <w:noProof/>
          <w:sz w:val="24"/>
          <w:szCs w:val="24"/>
        </w:rPr>
        <w:t>2</w:t>
      </w:r>
      <w:r>
        <w:rPr>
          <w:sz w:val="24"/>
          <w:szCs w:val="24"/>
        </w:rPr>
        <w:fldChar w:fldCharType="end"/>
      </w:r>
      <w:r>
        <w:rPr>
          <w:sz w:val="24"/>
          <w:szCs w:val="24"/>
        </w:rPr>
        <w:t xml:space="preserve"> highlights that some of the cost impacts anticipated will result in increased costs without increased severity of the condition (acuity) and therefore upcoding of the </w:t>
      </w:r>
      <w:r w:rsidR="00F220FA">
        <w:rPr>
          <w:sz w:val="24"/>
          <w:szCs w:val="24"/>
        </w:rPr>
        <w:t>d</w:t>
      </w:r>
      <w:r>
        <w:rPr>
          <w:sz w:val="24"/>
          <w:szCs w:val="24"/>
        </w:rPr>
        <w:t>iagnosis</w:t>
      </w:r>
      <w:r w:rsidR="00F220FA">
        <w:rPr>
          <w:sz w:val="24"/>
          <w:szCs w:val="24"/>
        </w:rPr>
        <w:t xml:space="preserve"> r</w:t>
      </w:r>
      <w:r>
        <w:rPr>
          <w:sz w:val="24"/>
          <w:szCs w:val="24"/>
        </w:rPr>
        <w:t xml:space="preserve">elated </w:t>
      </w:r>
      <w:r w:rsidR="00F220FA">
        <w:rPr>
          <w:sz w:val="24"/>
          <w:szCs w:val="24"/>
        </w:rPr>
        <w:t>g</w:t>
      </w:r>
      <w:r>
        <w:rPr>
          <w:sz w:val="24"/>
          <w:szCs w:val="24"/>
        </w:rPr>
        <w:t xml:space="preserve">roup (DRG).  The magnitude of any such costs could only then be estimated by collecting actual individual patient costs per admission. </w:t>
      </w:r>
    </w:p>
    <w:p w14:paraId="2C66EE3F" w14:textId="77777777" w:rsidR="004B2BBA" w:rsidRDefault="004B2BBA" w:rsidP="004B2BBA">
      <w:pPr>
        <w:spacing w:line="360" w:lineRule="auto"/>
        <w:jc w:val="both"/>
        <w:rPr>
          <w:sz w:val="24"/>
          <w:szCs w:val="24"/>
        </w:rPr>
      </w:pPr>
    </w:p>
    <w:p w14:paraId="03CEB93D" w14:textId="77777777" w:rsidR="004B2BBA" w:rsidRDefault="004B2BBA" w:rsidP="004B2BBA">
      <w:pPr>
        <w:spacing w:line="360" w:lineRule="auto"/>
        <w:jc w:val="both"/>
        <w:rPr>
          <w:sz w:val="24"/>
          <w:szCs w:val="24"/>
        </w:rPr>
        <w:sectPr w:rsidR="004B2BBA" w:rsidSect="00AB20B7">
          <w:pgSz w:w="11906" w:h="16838"/>
          <w:pgMar w:top="1440" w:right="1440" w:bottom="1440" w:left="1440" w:header="708" w:footer="708" w:gutter="0"/>
          <w:cols w:space="708"/>
          <w:docGrid w:linePitch="360"/>
        </w:sectPr>
      </w:pPr>
    </w:p>
    <w:p w14:paraId="2CA4FE2D" w14:textId="77777777" w:rsidR="004B2BBA" w:rsidRDefault="004B2BBA" w:rsidP="004B2BBA">
      <w:pPr>
        <w:spacing w:line="360" w:lineRule="auto"/>
        <w:jc w:val="both"/>
        <w:rPr>
          <w:sz w:val="24"/>
          <w:szCs w:val="24"/>
        </w:rPr>
      </w:pPr>
    </w:p>
    <w:p w14:paraId="50B7D3D9" w14:textId="77777777" w:rsidR="004B2BBA" w:rsidRPr="00EE30CC" w:rsidRDefault="004B2BBA" w:rsidP="004B2BBA">
      <w:pPr>
        <w:pStyle w:val="Caption"/>
        <w:keepNext/>
        <w:jc w:val="both"/>
        <w:rPr>
          <w:sz w:val="24"/>
          <w:szCs w:val="24"/>
        </w:rPr>
      </w:pPr>
      <w:bookmarkStart w:id="12" w:name="_Ref520624818"/>
      <w:r w:rsidRPr="00EE30CC">
        <w:rPr>
          <w:sz w:val="24"/>
          <w:szCs w:val="24"/>
        </w:rPr>
        <w:t xml:space="preserve">Figure </w:t>
      </w:r>
      <w:r w:rsidRPr="00EE30CC">
        <w:rPr>
          <w:sz w:val="24"/>
          <w:szCs w:val="24"/>
        </w:rPr>
        <w:fldChar w:fldCharType="begin"/>
      </w:r>
      <w:r w:rsidRPr="00EE30CC">
        <w:rPr>
          <w:sz w:val="24"/>
          <w:szCs w:val="24"/>
        </w:rPr>
        <w:instrText xml:space="preserve"> SEQ Figure \* ARABIC </w:instrText>
      </w:r>
      <w:r w:rsidRPr="00EE30CC">
        <w:rPr>
          <w:sz w:val="24"/>
          <w:szCs w:val="24"/>
        </w:rPr>
        <w:fldChar w:fldCharType="separate"/>
      </w:r>
      <w:r>
        <w:rPr>
          <w:noProof/>
          <w:sz w:val="24"/>
          <w:szCs w:val="24"/>
        </w:rPr>
        <w:t>2</w:t>
      </w:r>
      <w:r w:rsidRPr="00EE30CC">
        <w:rPr>
          <w:sz w:val="24"/>
          <w:szCs w:val="24"/>
        </w:rPr>
        <w:fldChar w:fldCharType="end"/>
      </w:r>
      <w:bookmarkEnd w:id="12"/>
      <w:r w:rsidRPr="00EE30CC">
        <w:rPr>
          <w:sz w:val="24"/>
          <w:szCs w:val="24"/>
        </w:rPr>
        <w:t xml:space="preserve">: Predicted </w:t>
      </w:r>
      <w:r w:rsidR="00B30EF7">
        <w:rPr>
          <w:sz w:val="24"/>
          <w:szCs w:val="24"/>
        </w:rPr>
        <w:t>c</w:t>
      </w:r>
      <w:r>
        <w:rPr>
          <w:sz w:val="24"/>
          <w:szCs w:val="24"/>
        </w:rPr>
        <w:t xml:space="preserve">ost </w:t>
      </w:r>
      <w:r w:rsidR="00B30EF7">
        <w:rPr>
          <w:sz w:val="24"/>
          <w:szCs w:val="24"/>
        </w:rPr>
        <w:t>i</w:t>
      </w:r>
      <w:r w:rsidRPr="00EE30CC">
        <w:rPr>
          <w:sz w:val="24"/>
          <w:szCs w:val="24"/>
        </w:rPr>
        <w:t xml:space="preserve">mpacts of the PPMC </w:t>
      </w:r>
      <w:r w:rsidR="00B30EF7">
        <w:rPr>
          <w:sz w:val="24"/>
          <w:szCs w:val="24"/>
        </w:rPr>
        <w:t>m</w:t>
      </w:r>
      <w:r w:rsidRPr="00EE30CC">
        <w:rPr>
          <w:sz w:val="24"/>
          <w:szCs w:val="24"/>
        </w:rPr>
        <w:t xml:space="preserve">odel upon </w:t>
      </w:r>
      <w:r w:rsidR="00B30EF7">
        <w:rPr>
          <w:sz w:val="24"/>
          <w:szCs w:val="24"/>
        </w:rPr>
        <w:t>c</w:t>
      </w:r>
      <w:r w:rsidRPr="00EE30CC">
        <w:rPr>
          <w:sz w:val="24"/>
          <w:szCs w:val="24"/>
        </w:rPr>
        <w:t>osts</w:t>
      </w:r>
      <w:r>
        <w:rPr>
          <w:rFonts w:ascii="Times New Roman" w:hAnsi="Times New Roman" w:cs="Times New Roman"/>
          <w:sz w:val="24"/>
          <w:szCs w:val="24"/>
        </w:rPr>
        <w:t>†</w:t>
      </w:r>
    </w:p>
    <w:p w14:paraId="3746FAF5" w14:textId="77777777" w:rsidR="004B2BBA" w:rsidRDefault="004B2BBA" w:rsidP="004B2BBA">
      <w:pPr>
        <w:spacing w:line="360" w:lineRule="auto"/>
        <w:jc w:val="both"/>
        <w:rPr>
          <w:sz w:val="24"/>
          <w:szCs w:val="24"/>
        </w:rPr>
      </w:pPr>
      <w:r w:rsidRPr="00EE30CC">
        <w:rPr>
          <w:noProof/>
          <w:lang w:val="en-AU" w:eastAsia="en-AU"/>
        </w:rPr>
        <w:drawing>
          <wp:inline distT="0" distB="0" distL="0" distR="0" wp14:anchorId="10FFAE2B" wp14:editId="3BC96789">
            <wp:extent cx="8793126" cy="4265042"/>
            <wp:effectExtent l="0" t="0" r="825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797630" cy="4267227"/>
                    </a:xfrm>
                    <a:prstGeom prst="rect">
                      <a:avLst/>
                    </a:prstGeom>
                  </pic:spPr>
                </pic:pic>
              </a:graphicData>
            </a:graphic>
          </wp:inline>
        </w:drawing>
      </w:r>
    </w:p>
    <w:p w14:paraId="39165BA7" w14:textId="77777777" w:rsidR="004B2BBA" w:rsidRDefault="004B2BBA" w:rsidP="004B2BBA">
      <w:pPr>
        <w:spacing w:line="360" w:lineRule="auto"/>
        <w:jc w:val="both"/>
        <w:rPr>
          <w:sz w:val="24"/>
          <w:szCs w:val="24"/>
        </w:rPr>
      </w:pPr>
      <w:r>
        <w:rPr>
          <w:rFonts w:ascii="Times New Roman" w:hAnsi="Times New Roman" w:cs="Times New Roman"/>
          <w:sz w:val="24"/>
          <w:szCs w:val="24"/>
        </w:rPr>
        <w:t>† Shaded boxes represent data captured.</w:t>
      </w:r>
    </w:p>
    <w:p w14:paraId="29C6D68F" w14:textId="77777777" w:rsidR="004B2BBA" w:rsidRDefault="004B2BBA" w:rsidP="004B2BBA">
      <w:pPr>
        <w:spacing w:line="360" w:lineRule="auto"/>
        <w:jc w:val="both"/>
        <w:rPr>
          <w:sz w:val="24"/>
          <w:szCs w:val="24"/>
        </w:rPr>
      </w:pPr>
    </w:p>
    <w:p w14:paraId="4C21EAF7" w14:textId="77777777" w:rsidR="004B2BBA" w:rsidRDefault="004B2BBA" w:rsidP="004B2BBA">
      <w:pPr>
        <w:spacing w:line="360" w:lineRule="auto"/>
        <w:jc w:val="both"/>
        <w:rPr>
          <w:sz w:val="24"/>
          <w:szCs w:val="24"/>
        </w:rPr>
        <w:sectPr w:rsidR="004B2BBA" w:rsidSect="00AB20B7">
          <w:pgSz w:w="16838" w:h="11906" w:orient="landscape"/>
          <w:pgMar w:top="1440" w:right="1440" w:bottom="1440" w:left="1440" w:header="708" w:footer="708" w:gutter="0"/>
          <w:cols w:space="708"/>
          <w:docGrid w:linePitch="360"/>
        </w:sectPr>
      </w:pPr>
    </w:p>
    <w:p w14:paraId="4C3FD65A" w14:textId="77777777" w:rsidR="004B2BBA" w:rsidRDefault="004B2BBA" w:rsidP="004B2BBA">
      <w:pPr>
        <w:spacing w:line="360" w:lineRule="auto"/>
        <w:jc w:val="both"/>
        <w:rPr>
          <w:sz w:val="24"/>
          <w:szCs w:val="24"/>
        </w:rPr>
      </w:pPr>
      <w:r>
        <w:rPr>
          <w:sz w:val="24"/>
          <w:szCs w:val="24"/>
        </w:rPr>
        <w:lastRenderedPageBreak/>
        <w:t xml:space="preserve">Therefore, a post-hoc analysis was proposed by Deakin which sought access to the actual cost data for the study (including readmissions) for patients enrolled in the study.  The data fields requested for the two cohorts appear </w:t>
      </w:r>
      <w:r w:rsidRPr="00667B50">
        <w:rPr>
          <w:sz w:val="24"/>
          <w:szCs w:val="24"/>
        </w:rPr>
        <w:t xml:space="preserve">in </w:t>
      </w:r>
      <w:r w:rsidRPr="00667B50">
        <w:rPr>
          <w:sz w:val="24"/>
          <w:szCs w:val="24"/>
        </w:rPr>
        <w:fldChar w:fldCharType="begin"/>
      </w:r>
      <w:r w:rsidRPr="00667B50">
        <w:rPr>
          <w:sz w:val="24"/>
          <w:szCs w:val="24"/>
        </w:rPr>
        <w:instrText xml:space="preserve"> REF _Ref520807196 \h  \* MERGEFORMAT </w:instrText>
      </w:r>
      <w:r w:rsidRPr="00667B50">
        <w:rPr>
          <w:sz w:val="24"/>
          <w:szCs w:val="24"/>
        </w:rPr>
      </w:r>
      <w:r w:rsidRPr="00667B50">
        <w:rPr>
          <w:sz w:val="24"/>
          <w:szCs w:val="24"/>
        </w:rPr>
        <w:fldChar w:fldCharType="separate"/>
      </w:r>
      <w:r w:rsidRPr="004B2BBA">
        <w:rPr>
          <w:rFonts w:cstheme="minorHAnsi"/>
          <w:sz w:val="24"/>
          <w:szCs w:val="24"/>
        </w:rPr>
        <w:t>Appendix I.</w:t>
      </w:r>
      <w:r w:rsidRPr="00667B50">
        <w:rPr>
          <w:sz w:val="24"/>
          <w:szCs w:val="24"/>
        </w:rPr>
        <w:fldChar w:fldCharType="end"/>
      </w:r>
      <w:r w:rsidRPr="00667B50">
        <w:rPr>
          <w:sz w:val="24"/>
          <w:szCs w:val="24"/>
        </w:rPr>
        <w:t xml:space="preserve">  As the</w:t>
      </w:r>
      <w:r>
        <w:rPr>
          <w:sz w:val="24"/>
          <w:szCs w:val="24"/>
        </w:rPr>
        <w:t xml:space="preserve"> identification of patients required linking of patient data from the Victorian </w:t>
      </w:r>
      <w:r w:rsidRPr="009C7B7B">
        <w:rPr>
          <w:sz w:val="24"/>
          <w:szCs w:val="24"/>
        </w:rPr>
        <w:t xml:space="preserve">Admitted Episodes Dataset </w:t>
      </w:r>
      <w:r>
        <w:rPr>
          <w:sz w:val="24"/>
          <w:szCs w:val="24"/>
        </w:rPr>
        <w:t xml:space="preserve">(VAED) to the Victoria Cost Data Collection (VCDC), the request was made through the Centre for Victorian Data Linkage (CVDL). Ethics approval was obtained and de-identified data provided.  As these data were not available until the completion of the state’s entire cost data collection for 2016-2017, the complete data set for the PPMC study was not available until </w:t>
      </w:r>
      <w:r w:rsidR="000A60E9">
        <w:rPr>
          <w:sz w:val="24"/>
          <w:szCs w:val="24"/>
        </w:rPr>
        <w:t xml:space="preserve">June </w:t>
      </w:r>
      <w:r>
        <w:rPr>
          <w:sz w:val="24"/>
          <w:szCs w:val="24"/>
        </w:rPr>
        <w:t>2018.</w:t>
      </w:r>
    </w:p>
    <w:p w14:paraId="480F259E" w14:textId="77777777" w:rsidR="004B2BBA" w:rsidRDefault="004B2BBA" w:rsidP="004B2BBA">
      <w:pPr>
        <w:spacing w:line="360" w:lineRule="auto"/>
        <w:rPr>
          <w:sz w:val="24"/>
          <w:szCs w:val="24"/>
        </w:rPr>
      </w:pPr>
      <w:r>
        <w:rPr>
          <w:sz w:val="24"/>
          <w:szCs w:val="24"/>
        </w:rPr>
        <w:t xml:space="preserve">Data were entered by each campus into the software program </w:t>
      </w:r>
      <w:proofErr w:type="spellStart"/>
      <w:r>
        <w:rPr>
          <w:sz w:val="24"/>
          <w:szCs w:val="24"/>
        </w:rPr>
        <w:t>R</w:t>
      </w:r>
      <w:r w:rsidR="000A60E9">
        <w:rPr>
          <w:sz w:val="24"/>
          <w:szCs w:val="24"/>
        </w:rPr>
        <w:t>ED</w:t>
      </w:r>
      <w:r>
        <w:rPr>
          <w:sz w:val="24"/>
          <w:szCs w:val="24"/>
        </w:rPr>
        <w:t>Cap</w:t>
      </w:r>
      <w:proofErr w:type="spellEnd"/>
      <w:r>
        <w:rPr>
          <w:sz w:val="24"/>
          <w:szCs w:val="24"/>
        </w:rPr>
        <w:t xml:space="preserve"> and collected by Alfred Health.  Analyses by Deakin were performed in </w:t>
      </w:r>
      <w:r w:rsidR="000A60E9">
        <w:rPr>
          <w:sz w:val="24"/>
          <w:szCs w:val="24"/>
        </w:rPr>
        <w:t xml:space="preserve">Microsoft </w:t>
      </w:r>
      <w:r>
        <w:rPr>
          <w:sz w:val="24"/>
          <w:szCs w:val="24"/>
        </w:rPr>
        <w:t>Excel/</w:t>
      </w:r>
      <w:r w:rsidR="000A60E9">
        <w:rPr>
          <w:sz w:val="24"/>
          <w:szCs w:val="24"/>
        </w:rPr>
        <w:t xml:space="preserve">IBM </w:t>
      </w:r>
      <w:r>
        <w:rPr>
          <w:sz w:val="24"/>
          <w:szCs w:val="24"/>
        </w:rPr>
        <w:t>SPSS</w:t>
      </w:r>
      <w:r w:rsidR="000A60E9">
        <w:rPr>
          <w:sz w:val="24"/>
          <w:szCs w:val="24"/>
        </w:rPr>
        <w:t>®</w:t>
      </w:r>
      <w:r>
        <w:rPr>
          <w:sz w:val="24"/>
          <w:szCs w:val="24"/>
        </w:rPr>
        <w:t xml:space="preserve">. The data fields available are listed in </w:t>
      </w:r>
      <w:r>
        <w:rPr>
          <w:sz w:val="24"/>
          <w:szCs w:val="24"/>
        </w:rPr>
        <w:fldChar w:fldCharType="begin"/>
      </w:r>
      <w:r>
        <w:rPr>
          <w:sz w:val="24"/>
          <w:szCs w:val="24"/>
        </w:rPr>
        <w:instrText xml:space="preserve"> REF _Ref520807237 \h  \* MERGEFORMAT </w:instrText>
      </w:r>
      <w:r>
        <w:rPr>
          <w:sz w:val="24"/>
          <w:szCs w:val="24"/>
        </w:rPr>
      </w:r>
      <w:r>
        <w:rPr>
          <w:sz w:val="24"/>
          <w:szCs w:val="24"/>
        </w:rPr>
        <w:fldChar w:fldCharType="separate"/>
      </w:r>
      <w:r w:rsidRPr="004B2BBA">
        <w:rPr>
          <w:sz w:val="24"/>
          <w:szCs w:val="24"/>
        </w:rPr>
        <w:t>Appendix III.</w:t>
      </w:r>
      <w:r>
        <w:rPr>
          <w:sz w:val="24"/>
          <w:szCs w:val="24"/>
        </w:rPr>
        <w:fldChar w:fldCharType="end"/>
      </w:r>
    </w:p>
    <w:p w14:paraId="0822FFF5" w14:textId="77777777" w:rsidR="004B2BBA" w:rsidRPr="00653EE0" w:rsidRDefault="004B2BBA" w:rsidP="004B2BBA">
      <w:pPr>
        <w:autoSpaceDE w:val="0"/>
        <w:autoSpaceDN w:val="0"/>
        <w:adjustRightInd w:val="0"/>
        <w:spacing w:after="0" w:line="360" w:lineRule="auto"/>
        <w:jc w:val="both"/>
        <w:rPr>
          <w:rFonts w:cstheme="minorHAnsi"/>
          <w:sz w:val="24"/>
          <w:szCs w:val="24"/>
        </w:rPr>
      </w:pPr>
      <w:r w:rsidRPr="00653EE0">
        <w:rPr>
          <w:sz w:val="24"/>
          <w:szCs w:val="24"/>
        </w:rPr>
        <w:t xml:space="preserve">The study recorded the frequency and type of medication errors, but not the severity of the implications which requires subjective judgement.  </w:t>
      </w:r>
      <w:r w:rsidRPr="00653EE0">
        <w:rPr>
          <w:rFonts w:cstheme="minorHAnsi"/>
          <w:sz w:val="24"/>
          <w:szCs w:val="24"/>
        </w:rPr>
        <w:t xml:space="preserve">An independent clinical panel comprising a senior medical registrar, consultant physician and senior clinical pharmacist was therefore given the task of reviewing a random sample of 10% of the medication errors in order to </w:t>
      </w:r>
      <w:proofErr w:type="spellStart"/>
      <w:r w:rsidRPr="00653EE0">
        <w:rPr>
          <w:rFonts w:cstheme="minorHAnsi"/>
          <w:sz w:val="24"/>
          <w:szCs w:val="24"/>
        </w:rPr>
        <w:t>categorise</w:t>
      </w:r>
      <w:proofErr w:type="spellEnd"/>
      <w:r w:rsidRPr="00653EE0">
        <w:rPr>
          <w:rFonts w:cstheme="minorHAnsi"/>
          <w:sz w:val="24"/>
          <w:szCs w:val="24"/>
        </w:rPr>
        <w:t xml:space="preserve"> their clinical importance to one of the following categories:</w:t>
      </w:r>
    </w:p>
    <w:p w14:paraId="41C22083" w14:textId="77777777" w:rsidR="004B2BBA" w:rsidRPr="00653EE0" w:rsidRDefault="004B2BBA" w:rsidP="004B2BBA">
      <w:pPr>
        <w:pStyle w:val="ListParagraph"/>
        <w:numPr>
          <w:ilvl w:val="0"/>
          <w:numId w:val="21"/>
        </w:numPr>
        <w:autoSpaceDE w:val="0"/>
        <w:autoSpaceDN w:val="0"/>
        <w:adjustRightInd w:val="0"/>
        <w:spacing w:after="0" w:line="360" w:lineRule="auto"/>
        <w:jc w:val="both"/>
        <w:rPr>
          <w:rFonts w:cstheme="minorHAnsi"/>
          <w:sz w:val="24"/>
          <w:szCs w:val="24"/>
        </w:rPr>
      </w:pPr>
      <w:r w:rsidRPr="00653EE0">
        <w:rPr>
          <w:rFonts w:cstheme="minorHAnsi"/>
          <w:sz w:val="24"/>
          <w:szCs w:val="24"/>
        </w:rPr>
        <w:t xml:space="preserve">Insignificant </w:t>
      </w:r>
    </w:p>
    <w:p w14:paraId="4F661882" w14:textId="77777777" w:rsidR="004B2BBA" w:rsidRPr="00653EE0" w:rsidRDefault="004B2BBA" w:rsidP="004B2BBA">
      <w:pPr>
        <w:pStyle w:val="ListParagraph"/>
        <w:numPr>
          <w:ilvl w:val="0"/>
          <w:numId w:val="21"/>
        </w:numPr>
        <w:autoSpaceDE w:val="0"/>
        <w:autoSpaceDN w:val="0"/>
        <w:adjustRightInd w:val="0"/>
        <w:spacing w:after="0" w:line="360" w:lineRule="auto"/>
        <w:jc w:val="both"/>
        <w:rPr>
          <w:rFonts w:cstheme="minorHAnsi"/>
          <w:sz w:val="24"/>
          <w:szCs w:val="24"/>
        </w:rPr>
      </w:pPr>
      <w:r w:rsidRPr="00653EE0">
        <w:rPr>
          <w:rFonts w:cstheme="minorHAnsi"/>
          <w:sz w:val="24"/>
          <w:szCs w:val="24"/>
        </w:rPr>
        <w:t xml:space="preserve">Low </w:t>
      </w:r>
    </w:p>
    <w:p w14:paraId="1AC701AE" w14:textId="77777777" w:rsidR="004B2BBA" w:rsidRPr="00653EE0" w:rsidRDefault="004B2BBA" w:rsidP="004B2BBA">
      <w:pPr>
        <w:pStyle w:val="ListParagraph"/>
        <w:numPr>
          <w:ilvl w:val="0"/>
          <w:numId w:val="21"/>
        </w:numPr>
        <w:autoSpaceDE w:val="0"/>
        <w:autoSpaceDN w:val="0"/>
        <w:adjustRightInd w:val="0"/>
        <w:spacing w:after="0" w:line="360" w:lineRule="auto"/>
        <w:jc w:val="both"/>
        <w:rPr>
          <w:rFonts w:cstheme="minorHAnsi"/>
          <w:sz w:val="24"/>
          <w:szCs w:val="24"/>
        </w:rPr>
      </w:pPr>
      <w:r w:rsidRPr="00653EE0">
        <w:rPr>
          <w:rFonts w:cstheme="minorHAnsi"/>
          <w:sz w:val="24"/>
          <w:szCs w:val="24"/>
        </w:rPr>
        <w:t xml:space="preserve">Moderate </w:t>
      </w:r>
    </w:p>
    <w:p w14:paraId="5F982A81" w14:textId="77777777" w:rsidR="004B2BBA" w:rsidRPr="00653EE0" w:rsidRDefault="004B2BBA" w:rsidP="004B2BBA">
      <w:pPr>
        <w:pStyle w:val="ListParagraph"/>
        <w:numPr>
          <w:ilvl w:val="0"/>
          <w:numId w:val="21"/>
        </w:numPr>
        <w:autoSpaceDE w:val="0"/>
        <w:autoSpaceDN w:val="0"/>
        <w:adjustRightInd w:val="0"/>
        <w:spacing w:after="0" w:line="360" w:lineRule="auto"/>
        <w:jc w:val="both"/>
        <w:rPr>
          <w:rFonts w:cstheme="minorHAnsi"/>
          <w:sz w:val="24"/>
          <w:szCs w:val="24"/>
        </w:rPr>
      </w:pPr>
      <w:r w:rsidRPr="00653EE0">
        <w:rPr>
          <w:rFonts w:cstheme="minorHAnsi"/>
          <w:sz w:val="24"/>
          <w:szCs w:val="24"/>
        </w:rPr>
        <w:t xml:space="preserve">High </w:t>
      </w:r>
    </w:p>
    <w:p w14:paraId="6BA37CD7" w14:textId="77777777" w:rsidR="004B2BBA" w:rsidRPr="00653EE0" w:rsidRDefault="004B2BBA" w:rsidP="004B2BBA">
      <w:pPr>
        <w:pStyle w:val="ListParagraph"/>
        <w:numPr>
          <w:ilvl w:val="0"/>
          <w:numId w:val="21"/>
        </w:numPr>
        <w:autoSpaceDE w:val="0"/>
        <w:autoSpaceDN w:val="0"/>
        <w:adjustRightInd w:val="0"/>
        <w:spacing w:after="0" w:line="360" w:lineRule="auto"/>
        <w:jc w:val="both"/>
        <w:rPr>
          <w:rFonts w:cstheme="minorHAnsi"/>
          <w:sz w:val="24"/>
          <w:szCs w:val="24"/>
        </w:rPr>
      </w:pPr>
      <w:r w:rsidRPr="00653EE0">
        <w:rPr>
          <w:rFonts w:cstheme="minorHAnsi"/>
          <w:sz w:val="24"/>
          <w:szCs w:val="24"/>
        </w:rPr>
        <w:t xml:space="preserve">Extreme </w:t>
      </w:r>
    </w:p>
    <w:p w14:paraId="79F9261C" w14:textId="77777777" w:rsidR="004B2BBA" w:rsidRPr="00653EE0" w:rsidRDefault="004B2BBA" w:rsidP="004B2BBA">
      <w:pPr>
        <w:spacing w:line="360" w:lineRule="auto"/>
        <w:jc w:val="both"/>
        <w:rPr>
          <w:sz w:val="24"/>
          <w:szCs w:val="24"/>
        </w:rPr>
      </w:pPr>
      <w:r w:rsidRPr="00653EE0">
        <w:rPr>
          <w:sz w:val="24"/>
          <w:szCs w:val="24"/>
        </w:rPr>
        <w:t>The criteria for these judgements were not supplied to Deakin but would in any event rely heavi</w:t>
      </w:r>
      <w:r>
        <w:rPr>
          <w:sz w:val="24"/>
          <w:szCs w:val="24"/>
        </w:rPr>
        <w:t>ly</w:t>
      </w:r>
      <w:r w:rsidRPr="00653EE0">
        <w:rPr>
          <w:sz w:val="24"/>
          <w:szCs w:val="24"/>
        </w:rPr>
        <w:t xml:space="preserve"> upon the judgement of the clinical experts.</w:t>
      </w:r>
    </w:p>
    <w:p w14:paraId="6637F07D" w14:textId="77777777" w:rsidR="004B2BBA" w:rsidRPr="0096615E" w:rsidRDefault="004B2BBA" w:rsidP="004B2BBA">
      <w:pPr>
        <w:spacing w:line="360" w:lineRule="auto"/>
        <w:jc w:val="both"/>
        <w:rPr>
          <w:sz w:val="24"/>
          <w:szCs w:val="24"/>
        </w:rPr>
      </w:pPr>
      <w:r w:rsidRPr="00653EE0">
        <w:rPr>
          <w:sz w:val="24"/>
          <w:szCs w:val="24"/>
        </w:rPr>
        <w:t>Given the lapse of up to 12 months from the time of recruitment of patients to standard care and recruitment of patients to PPMC, it is expected that on-going efforts to improve efficiency in the hospital sector, together with improvements in clinical practice, may have</w:t>
      </w:r>
      <w:r>
        <w:rPr>
          <w:sz w:val="24"/>
          <w:szCs w:val="24"/>
        </w:rPr>
        <w:t xml:space="preserve"> affected the LOS averages over this period in any event.  Therefore, the possibility of an underlying trend in LOS for patients admitted to general medicine wards needed to be controlled for.  This was done by trend analysis of the average LOS (ALOS) for general medicine admissions to Victorian public hospitals for the </w:t>
      </w:r>
      <w:proofErr w:type="gramStart"/>
      <w:r>
        <w:rPr>
          <w:sz w:val="24"/>
          <w:szCs w:val="24"/>
        </w:rPr>
        <w:t>5 year</w:t>
      </w:r>
      <w:proofErr w:type="gramEnd"/>
      <w:r>
        <w:rPr>
          <w:sz w:val="24"/>
          <w:szCs w:val="24"/>
        </w:rPr>
        <w:t xml:space="preserve"> period from 2012-13 to 2016-17.  </w:t>
      </w:r>
    </w:p>
    <w:p w14:paraId="0B11D00B" w14:textId="77777777" w:rsidR="004B2BBA" w:rsidRPr="0096615E" w:rsidRDefault="004B2BBA" w:rsidP="004B2BBA">
      <w:pPr>
        <w:spacing w:line="360" w:lineRule="auto"/>
        <w:rPr>
          <w:sz w:val="24"/>
          <w:szCs w:val="24"/>
        </w:rPr>
      </w:pPr>
    </w:p>
    <w:p w14:paraId="4566E74D" w14:textId="77777777" w:rsidR="004B2BBA" w:rsidRDefault="004B2BBA" w:rsidP="004B2BBA">
      <w:pPr>
        <w:pStyle w:val="Heading1"/>
      </w:pPr>
      <w:bookmarkStart w:id="13" w:name="_Toc534793060"/>
      <w:r w:rsidRPr="00574969">
        <w:t xml:space="preserve">Qualitative Study </w:t>
      </w:r>
      <w:r w:rsidRPr="002855CC">
        <w:t>Results</w:t>
      </w:r>
      <w:bookmarkEnd w:id="13"/>
    </w:p>
    <w:p w14:paraId="17C43C62" w14:textId="77777777" w:rsidR="004B2BBA" w:rsidRPr="00977622" w:rsidRDefault="004B2BBA" w:rsidP="004B2BBA"/>
    <w:p w14:paraId="5E4D330C" w14:textId="77777777" w:rsidR="004B2BBA" w:rsidRPr="0096615E" w:rsidRDefault="004B2BBA" w:rsidP="004B2BBA">
      <w:pPr>
        <w:pStyle w:val="Heading2"/>
        <w:keepNext/>
        <w:keepLines/>
        <w:spacing w:before="40" w:after="0" w:line="259" w:lineRule="auto"/>
        <w:rPr>
          <w:sz w:val="24"/>
          <w:szCs w:val="24"/>
        </w:rPr>
      </w:pPr>
      <w:bookmarkStart w:id="14" w:name="_Toc534793061"/>
      <w:r w:rsidRPr="0096615E">
        <w:rPr>
          <w:sz w:val="24"/>
          <w:szCs w:val="24"/>
        </w:rPr>
        <w:t>Findings from early phase interviews and focus groups</w:t>
      </w:r>
      <w:bookmarkEnd w:id="14"/>
    </w:p>
    <w:p w14:paraId="52AC3D15" w14:textId="77777777" w:rsidR="004B2BBA" w:rsidRDefault="004B2BBA" w:rsidP="004B2BBA">
      <w:pPr>
        <w:spacing w:line="360" w:lineRule="auto"/>
        <w:rPr>
          <w:sz w:val="24"/>
          <w:szCs w:val="24"/>
        </w:rPr>
      </w:pPr>
      <w:r w:rsidRPr="0096615E">
        <w:rPr>
          <w:sz w:val="24"/>
          <w:szCs w:val="24"/>
        </w:rPr>
        <w:t>Demographic information for participants involved in early phase interviews and focus groups are provided in Table 1.</w:t>
      </w:r>
    </w:p>
    <w:p w14:paraId="34B033C8" w14:textId="77777777" w:rsidR="004B2BBA" w:rsidRPr="0096615E" w:rsidRDefault="004B2BBA" w:rsidP="004B2BBA">
      <w:pPr>
        <w:spacing w:line="360" w:lineRule="auto"/>
        <w:rPr>
          <w:sz w:val="24"/>
          <w:szCs w:val="24"/>
        </w:rPr>
      </w:pPr>
    </w:p>
    <w:p w14:paraId="66BF61BC" w14:textId="77777777" w:rsidR="004B2BBA" w:rsidRDefault="004B2BBA" w:rsidP="004B2BBA">
      <w:pPr>
        <w:keepNext/>
        <w:spacing w:line="360" w:lineRule="auto"/>
        <w:rPr>
          <w:i/>
          <w:sz w:val="24"/>
          <w:szCs w:val="24"/>
        </w:rPr>
      </w:pPr>
      <w:r w:rsidRPr="0096615E">
        <w:rPr>
          <w:i/>
          <w:sz w:val="24"/>
          <w:szCs w:val="24"/>
        </w:rPr>
        <w:t xml:space="preserve">Table 2. Overview of demographic information of participants involved in </w:t>
      </w:r>
      <w:r>
        <w:rPr>
          <w:i/>
          <w:sz w:val="24"/>
          <w:szCs w:val="24"/>
        </w:rPr>
        <w:t>early phase</w:t>
      </w:r>
      <w:r w:rsidRPr="0096615E">
        <w:rPr>
          <w:i/>
          <w:sz w:val="24"/>
          <w:szCs w:val="24"/>
        </w:rPr>
        <w:t xml:space="preserve"> interviews and focus groups</w:t>
      </w:r>
    </w:p>
    <w:tbl>
      <w:tblPr>
        <w:tblStyle w:val="LightList-Accent4"/>
        <w:tblpPr w:leftFromText="180" w:rightFromText="180" w:vertAnchor="text" w:tblpY="1"/>
        <w:tblW w:w="0" w:type="auto"/>
        <w:tblLook w:val="04A0" w:firstRow="1" w:lastRow="0" w:firstColumn="1" w:lastColumn="0" w:noHBand="0" w:noVBand="1"/>
      </w:tblPr>
      <w:tblGrid>
        <w:gridCol w:w="3145"/>
        <w:gridCol w:w="2250"/>
        <w:gridCol w:w="3060"/>
      </w:tblGrid>
      <w:tr w:rsidR="004B2BBA" w:rsidRPr="00B05688" w14:paraId="300B02F9" w14:textId="77777777" w:rsidTr="00AB2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7156095" w14:textId="77777777" w:rsidR="004B2BBA" w:rsidRPr="0096615E" w:rsidRDefault="004B2BBA" w:rsidP="00AB20B7">
            <w:pPr>
              <w:keepNext/>
              <w:spacing w:line="360" w:lineRule="auto"/>
              <w:rPr>
                <w:sz w:val="24"/>
                <w:szCs w:val="24"/>
              </w:rPr>
            </w:pPr>
          </w:p>
        </w:tc>
        <w:tc>
          <w:tcPr>
            <w:tcW w:w="2250" w:type="dxa"/>
          </w:tcPr>
          <w:p w14:paraId="6A27148F" w14:textId="77777777" w:rsidR="004B2BBA" w:rsidRPr="0096615E" w:rsidRDefault="004B2BBA" w:rsidP="00AB20B7">
            <w:pPr>
              <w:keepNext/>
              <w:spacing w:line="360" w:lineRule="auto"/>
              <w:cnfStyle w:val="100000000000" w:firstRow="1" w:lastRow="0" w:firstColumn="0" w:lastColumn="0" w:oddVBand="0" w:evenVBand="0" w:oddHBand="0" w:evenHBand="0" w:firstRowFirstColumn="0" w:firstRowLastColumn="0" w:lastRowFirstColumn="0" w:lastRowLastColumn="0"/>
              <w:rPr>
                <w:sz w:val="24"/>
                <w:szCs w:val="24"/>
              </w:rPr>
            </w:pPr>
            <w:r w:rsidRPr="0096615E">
              <w:rPr>
                <w:sz w:val="24"/>
                <w:szCs w:val="24"/>
              </w:rPr>
              <w:t>Pharmacy (n=32)</w:t>
            </w:r>
          </w:p>
        </w:tc>
        <w:tc>
          <w:tcPr>
            <w:tcW w:w="3060" w:type="dxa"/>
          </w:tcPr>
          <w:p w14:paraId="784CA962" w14:textId="77777777" w:rsidR="004B2BBA" w:rsidRPr="0096615E" w:rsidRDefault="004B2BBA" w:rsidP="00AB20B7">
            <w:pPr>
              <w:keepNext/>
              <w:spacing w:line="360" w:lineRule="auto"/>
              <w:cnfStyle w:val="100000000000" w:firstRow="1" w:lastRow="0" w:firstColumn="0" w:lastColumn="0" w:oddVBand="0" w:evenVBand="0" w:oddHBand="0" w:evenHBand="0" w:firstRowFirstColumn="0" w:firstRowLastColumn="0" w:lastRowFirstColumn="0" w:lastRowLastColumn="0"/>
              <w:rPr>
                <w:sz w:val="24"/>
                <w:szCs w:val="24"/>
              </w:rPr>
            </w:pPr>
            <w:r w:rsidRPr="0096615E">
              <w:rPr>
                <w:sz w:val="24"/>
                <w:szCs w:val="24"/>
              </w:rPr>
              <w:t>Medicine (n=13)</w:t>
            </w:r>
          </w:p>
        </w:tc>
      </w:tr>
      <w:tr w:rsidR="004B2BBA" w:rsidRPr="00B05688" w14:paraId="79434342"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17DD35D" w14:textId="77777777" w:rsidR="004B2BBA" w:rsidRPr="0096615E" w:rsidRDefault="004B2BBA" w:rsidP="00AB20B7">
            <w:pPr>
              <w:keepNext/>
              <w:spacing w:line="360" w:lineRule="auto"/>
              <w:rPr>
                <w:sz w:val="24"/>
                <w:szCs w:val="24"/>
              </w:rPr>
            </w:pPr>
            <w:r w:rsidRPr="0096615E">
              <w:rPr>
                <w:sz w:val="24"/>
                <w:szCs w:val="24"/>
              </w:rPr>
              <w:t>Female/</w:t>
            </w:r>
            <w:r w:rsidRPr="00B05688">
              <w:rPr>
                <w:sz w:val="24"/>
                <w:szCs w:val="24"/>
              </w:rPr>
              <w:t>M</w:t>
            </w:r>
            <w:r w:rsidRPr="0096615E">
              <w:rPr>
                <w:sz w:val="24"/>
                <w:szCs w:val="24"/>
              </w:rPr>
              <w:t>ale ratio</w:t>
            </w:r>
          </w:p>
        </w:tc>
        <w:tc>
          <w:tcPr>
            <w:tcW w:w="2250" w:type="dxa"/>
          </w:tcPr>
          <w:p w14:paraId="43226682" w14:textId="77777777" w:rsidR="004B2BBA" w:rsidRPr="0096615E" w:rsidRDefault="004B2BBA" w:rsidP="00AB20B7">
            <w:pPr>
              <w:keepNext/>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96615E">
              <w:rPr>
                <w:sz w:val="24"/>
                <w:szCs w:val="24"/>
              </w:rPr>
              <w:t>27:5</w:t>
            </w:r>
          </w:p>
        </w:tc>
        <w:tc>
          <w:tcPr>
            <w:tcW w:w="3060" w:type="dxa"/>
          </w:tcPr>
          <w:p w14:paraId="19C36D42" w14:textId="77777777" w:rsidR="004B2BBA" w:rsidRPr="0096615E" w:rsidRDefault="004B2BBA" w:rsidP="00AB20B7">
            <w:pPr>
              <w:keepNext/>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96615E">
              <w:rPr>
                <w:sz w:val="24"/>
                <w:szCs w:val="24"/>
              </w:rPr>
              <w:t>8:5</w:t>
            </w:r>
          </w:p>
        </w:tc>
      </w:tr>
      <w:tr w:rsidR="004B2BBA" w:rsidRPr="00B05688" w14:paraId="3F271CE9" w14:textId="77777777" w:rsidTr="00AB20B7">
        <w:tc>
          <w:tcPr>
            <w:cnfStyle w:val="001000000000" w:firstRow="0" w:lastRow="0" w:firstColumn="1" w:lastColumn="0" w:oddVBand="0" w:evenVBand="0" w:oddHBand="0" w:evenHBand="0" w:firstRowFirstColumn="0" w:firstRowLastColumn="0" w:lastRowFirstColumn="0" w:lastRowLastColumn="0"/>
            <w:tcW w:w="3145" w:type="dxa"/>
          </w:tcPr>
          <w:p w14:paraId="2478235B" w14:textId="77777777" w:rsidR="004B2BBA" w:rsidRPr="0096615E" w:rsidRDefault="004B2BBA" w:rsidP="00AB20B7">
            <w:pPr>
              <w:keepNext/>
              <w:spacing w:line="360" w:lineRule="auto"/>
              <w:rPr>
                <w:sz w:val="24"/>
                <w:szCs w:val="24"/>
              </w:rPr>
            </w:pPr>
            <w:r w:rsidRPr="0096615E">
              <w:rPr>
                <w:sz w:val="24"/>
                <w:szCs w:val="24"/>
              </w:rPr>
              <w:t>Age range (years)</w:t>
            </w:r>
          </w:p>
        </w:tc>
        <w:tc>
          <w:tcPr>
            <w:tcW w:w="2250" w:type="dxa"/>
          </w:tcPr>
          <w:p w14:paraId="2FF10E96" w14:textId="77777777" w:rsidR="004B2BBA" w:rsidRPr="0096615E" w:rsidRDefault="004B2BBA" w:rsidP="00AB20B7">
            <w:pPr>
              <w:keepNext/>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96615E">
              <w:rPr>
                <w:sz w:val="24"/>
                <w:szCs w:val="24"/>
              </w:rPr>
              <w:t>23-60</w:t>
            </w:r>
          </w:p>
        </w:tc>
        <w:tc>
          <w:tcPr>
            <w:tcW w:w="3060" w:type="dxa"/>
          </w:tcPr>
          <w:p w14:paraId="4DC950A1" w14:textId="77777777" w:rsidR="004B2BBA" w:rsidRPr="0096615E" w:rsidRDefault="004B2BBA" w:rsidP="00AB20B7">
            <w:pPr>
              <w:keepNext/>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96615E">
              <w:rPr>
                <w:sz w:val="24"/>
                <w:szCs w:val="24"/>
              </w:rPr>
              <w:t>26-45</w:t>
            </w:r>
          </w:p>
        </w:tc>
      </w:tr>
      <w:tr w:rsidR="004B2BBA" w:rsidRPr="00B05688" w14:paraId="18C570C2"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A8CEA1D" w14:textId="77777777" w:rsidR="004B2BBA" w:rsidRPr="0096615E" w:rsidRDefault="004B2BBA" w:rsidP="00AB20B7">
            <w:pPr>
              <w:keepNext/>
              <w:spacing w:line="360" w:lineRule="auto"/>
              <w:rPr>
                <w:sz w:val="24"/>
                <w:szCs w:val="24"/>
              </w:rPr>
            </w:pPr>
            <w:r w:rsidRPr="0096615E">
              <w:rPr>
                <w:sz w:val="24"/>
                <w:szCs w:val="24"/>
              </w:rPr>
              <w:t>Years in profession (range) Number &lt; 5 years</w:t>
            </w:r>
          </w:p>
        </w:tc>
        <w:tc>
          <w:tcPr>
            <w:tcW w:w="2250" w:type="dxa"/>
          </w:tcPr>
          <w:p w14:paraId="6AFE41B6" w14:textId="77777777" w:rsidR="004B2BBA" w:rsidRDefault="004B2BBA" w:rsidP="00AB20B7">
            <w:pPr>
              <w:keepNext/>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96615E">
              <w:rPr>
                <w:sz w:val="24"/>
                <w:szCs w:val="24"/>
              </w:rPr>
              <w:t>1-39</w:t>
            </w:r>
          </w:p>
          <w:p w14:paraId="372BC187" w14:textId="77777777" w:rsidR="004B2BBA" w:rsidRPr="0096615E" w:rsidRDefault="004B2BBA" w:rsidP="00AB20B7">
            <w:pPr>
              <w:keepNext/>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w:t>
            </w:r>
          </w:p>
        </w:tc>
        <w:tc>
          <w:tcPr>
            <w:tcW w:w="3060" w:type="dxa"/>
          </w:tcPr>
          <w:p w14:paraId="24AC2CCA" w14:textId="77777777" w:rsidR="004B2BBA" w:rsidRDefault="004B2BBA" w:rsidP="00AB20B7">
            <w:pPr>
              <w:keepNext/>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96615E">
              <w:rPr>
                <w:sz w:val="24"/>
                <w:szCs w:val="24"/>
              </w:rPr>
              <w:t>2-20</w:t>
            </w:r>
          </w:p>
          <w:p w14:paraId="7C3F0590" w14:textId="77777777" w:rsidR="004B2BBA" w:rsidRPr="0096615E" w:rsidRDefault="004B2BBA" w:rsidP="00AB20B7">
            <w:pPr>
              <w:keepNext/>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w:t>
            </w:r>
          </w:p>
        </w:tc>
      </w:tr>
      <w:tr w:rsidR="004B2BBA" w:rsidRPr="00B05688" w14:paraId="7D5ECD16" w14:textId="77777777" w:rsidTr="00AB20B7">
        <w:tc>
          <w:tcPr>
            <w:cnfStyle w:val="001000000000" w:firstRow="0" w:lastRow="0" w:firstColumn="1" w:lastColumn="0" w:oddVBand="0" w:evenVBand="0" w:oddHBand="0" w:evenHBand="0" w:firstRowFirstColumn="0" w:firstRowLastColumn="0" w:lastRowFirstColumn="0" w:lastRowLastColumn="0"/>
            <w:tcW w:w="3145" w:type="dxa"/>
          </w:tcPr>
          <w:p w14:paraId="6983774C" w14:textId="77777777" w:rsidR="004B2BBA" w:rsidRPr="0096615E" w:rsidRDefault="004B2BBA" w:rsidP="00AB20B7">
            <w:pPr>
              <w:keepNext/>
              <w:spacing w:line="360" w:lineRule="auto"/>
              <w:rPr>
                <w:sz w:val="24"/>
                <w:szCs w:val="24"/>
              </w:rPr>
            </w:pPr>
            <w:r w:rsidRPr="0096615E">
              <w:rPr>
                <w:sz w:val="24"/>
                <w:szCs w:val="24"/>
              </w:rPr>
              <w:t>Years working in the Australian hospital system</w:t>
            </w:r>
          </w:p>
        </w:tc>
        <w:tc>
          <w:tcPr>
            <w:tcW w:w="2250" w:type="dxa"/>
          </w:tcPr>
          <w:p w14:paraId="7384A0FB" w14:textId="77777777" w:rsidR="004B2BBA" w:rsidRPr="0096615E" w:rsidRDefault="004B2BBA" w:rsidP="00AB20B7">
            <w:pPr>
              <w:keepNext/>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96615E">
              <w:rPr>
                <w:sz w:val="24"/>
                <w:szCs w:val="24"/>
              </w:rPr>
              <w:t>1-39</w:t>
            </w:r>
          </w:p>
        </w:tc>
        <w:tc>
          <w:tcPr>
            <w:tcW w:w="3060" w:type="dxa"/>
          </w:tcPr>
          <w:p w14:paraId="4220BF7C" w14:textId="77777777" w:rsidR="004B2BBA" w:rsidRPr="0096615E" w:rsidRDefault="004B2BBA" w:rsidP="00AB20B7">
            <w:pPr>
              <w:keepNext/>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96615E">
              <w:rPr>
                <w:sz w:val="24"/>
                <w:szCs w:val="24"/>
              </w:rPr>
              <w:t>2-11</w:t>
            </w:r>
          </w:p>
        </w:tc>
      </w:tr>
      <w:tr w:rsidR="004B2BBA" w:rsidRPr="00B05688" w14:paraId="4B66FA30"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8EECB6A" w14:textId="77777777" w:rsidR="004B2BBA" w:rsidRPr="0096615E" w:rsidRDefault="004B2BBA" w:rsidP="00AB20B7">
            <w:pPr>
              <w:keepNext/>
              <w:spacing w:line="360" w:lineRule="auto"/>
              <w:rPr>
                <w:sz w:val="24"/>
                <w:szCs w:val="24"/>
              </w:rPr>
            </w:pPr>
            <w:r w:rsidRPr="0096615E">
              <w:rPr>
                <w:sz w:val="24"/>
                <w:szCs w:val="24"/>
              </w:rPr>
              <w:t>Number of consultant physicians</w:t>
            </w:r>
          </w:p>
        </w:tc>
        <w:tc>
          <w:tcPr>
            <w:tcW w:w="2250" w:type="dxa"/>
          </w:tcPr>
          <w:p w14:paraId="3BFE7641" w14:textId="77777777" w:rsidR="004B2BBA" w:rsidRPr="0096615E" w:rsidRDefault="004B2BBA" w:rsidP="00AB20B7">
            <w:pPr>
              <w:keepNext/>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060" w:type="dxa"/>
          </w:tcPr>
          <w:p w14:paraId="2C0B5FCD" w14:textId="77777777" w:rsidR="004B2BBA" w:rsidRPr="0096615E" w:rsidRDefault="004B2BBA" w:rsidP="00AB20B7">
            <w:pPr>
              <w:keepNext/>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96615E">
              <w:rPr>
                <w:sz w:val="24"/>
                <w:szCs w:val="24"/>
              </w:rPr>
              <w:t>3</w:t>
            </w:r>
          </w:p>
        </w:tc>
      </w:tr>
    </w:tbl>
    <w:p w14:paraId="4898DE8D" w14:textId="77777777" w:rsidR="004B2BBA" w:rsidRDefault="004B2BBA" w:rsidP="004B2BBA">
      <w:pPr>
        <w:spacing w:line="360" w:lineRule="auto"/>
      </w:pPr>
      <w:r>
        <w:br w:type="textWrapping" w:clear="all"/>
      </w:r>
    </w:p>
    <w:p w14:paraId="2B9E9C45" w14:textId="77777777" w:rsidR="004B2BBA" w:rsidRDefault="004B2BBA" w:rsidP="004B2BBA">
      <w:pPr>
        <w:spacing w:line="360" w:lineRule="auto"/>
        <w:jc w:val="both"/>
        <w:rPr>
          <w:sz w:val="24"/>
          <w:szCs w:val="24"/>
        </w:rPr>
      </w:pPr>
      <w:r w:rsidRPr="0096615E">
        <w:rPr>
          <w:sz w:val="24"/>
          <w:szCs w:val="24"/>
        </w:rPr>
        <w:t>The key themes derived from early</w:t>
      </w:r>
      <w:r>
        <w:rPr>
          <w:sz w:val="24"/>
          <w:szCs w:val="24"/>
        </w:rPr>
        <w:t xml:space="preserve"> phase</w:t>
      </w:r>
      <w:r w:rsidRPr="0096615E">
        <w:rPr>
          <w:sz w:val="24"/>
          <w:szCs w:val="24"/>
        </w:rPr>
        <w:t xml:space="preserve"> interviews and focus groups </w:t>
      </w:r>
      <w:r>
        <w:rPr>
          <w:sz w:val="24"/>
          <w:szCs w:val="24"/>
        </w:rPr>
        <w:t xml:space="preserve">were: </w:t>
      </w:r>
    </w:p>
    <w:p w14:paraId="7EDDBCC2" w14:textId="77777777" w:rsidR="004B2BBA" w:rsidRPr="00CF7A8F" w:rsidRDefault="004B2BBA" w:rsidP="004B2BBA">
      <w:pPr>
        <w:pStyle w:val="ListParagraph"/>
        <w:numPr>
          <w:ilvl w:val="0"/>
          <w:numId w:val="23"/>
        </w:numPr>
        <w:spacing w:line="360" w:lineRule="auto"/>
        <w:jc w:val="both"/>
        <w:rPr>
          <w:sz w:val="24"/>
          <w:szCs w:val="24"/>
        </w:rPr>
      </w:pPr>
      <w:r w:rsidRPr="00CF7A8F">
        <w:rPr>
          <w:sz w:val="24"/>
          <w:szCs w:val="24"/>
        </w:rPr>
        <w:t xml:space="preserve">improved quality and safety of care; </w:t>
      </w:r>
    </w:p>
    <w:p w14:paraId="1B9F5970" w14:textId="77777777" w:rsidR="004B2BBA" w:rsidRPr="00CF7A8F" w:rsidRDefault="004B2BBA" w:rsidP="004B2BBA">
      <w:pPr>
        <w:pStyle w:val="ListParagraph"/>
        <w:numPr>
          <w:ilvl w:val="0"/>
          <w:numId w:val="23"/>
        </w:numPr>
        <w:spacing w:line="360" w:lineRule="auto"/>
        <w:jc w:val="both"/>
        <w:rPr>
          <w:sz w:val="24"/>
          <w:szCs w:val="24"/>
        </w:rPr>
      </w:pPr>
      <w:proofErr w:type="spellStart"/>
      <w:r w:rsidRPr="00CF7A8F">
        <w:rPr>
          <w:sz w:val="24"/>
          <w:szCs w:val="24"/>
        </w:rPr>
        <w:t>optimisation</w:t>
      </w:r>
      <w:proofErr w:type="spellEnd"/>
      <w:r w:rsidRPr="00CF7A8F">
        <w:rPr>
          <w:sz w:val="24"/>
          <w:szCs w:val="24"/>
        </w:rPr>
        <w:t xml:space="preserve"> of pharmacists’ skills and competencies; </w:t>
      </w:r>
    </w:p>
    <w:p w14:paraId="4B36D403" w14:textId="77777777" w:rsidR="004B2BBA" w:rsidRPr="00CF7A8F" w:rsidRDefault="004B2BBA" w:rsidP="004B2BBA">
      <w:pPr>
        <w:pStyle w:val="ListParagraph"/>
        <w:numPr>
          <w:ilvl w:val="0"/>
          <w:numId w:val="23"/>
        </w:numPr>
        <w:spacing w:line="360" w:lineRule="auto"/>
        <w:jc w:val="both"/>
        <w:rPr>
          <w:sz w:val="24"/>
          <w:szCs w:val="24"/>
        </w:rPr>
      </w:pPr>
      <w:r w:rsidRPr="00CF7A8F">
        <w:rPr>
          <w:sz w:val="24"/>
          <w:szCs w:val="24"/>
        </w:rPr>
        <w:t>satisfaction with the new model as a result of more multidisciplinary approaches to care</w:t>
      </w:r>
      <w:r>
        <w:rPr>
          <w:sz w:val="24"/>
          <w:szCs w:val="24"/>
        </w:rPr>
        <w:t>,</w:t>
      </w:r>
      <w:r w:rsidRPr="00CF7A8F">
        <w:rPr>
          <w:sz w:val="24"/>
          <w:szCs w:val="24"/>
        </w:rPr>
        <w:t xml:space="preserve"> </w:t>
      </w:r>
      <w:proofErr w:type="gramStart"/>
      <w:r w:rsidRPr="00CF7A8F">
        <w:rPr>
          <w:sz w:val="24"/>
          <w:szCs w:val="24"/>
        </w:rPr>
        <w:t xml:space="preserve">and </w:t>
      </w:r>
      <w:r>
        <w:rPr>
          <w:sz w:val="24"/>
          <w:szCs w:val="24"/>
        </w:rPr>
        <w:t>;</w:t>
      </w:r>
      <w:proofErr w:type="gramEnd"/>
    </w:p>
    <w:p w14:paraId="11704505" w14:textId="77777777" w:rsidR="004B2BBA" w:rsidRDefault="004B2BBA" w:rsidP="004B2BBA">
      <w:pPr>
        <w:pStyle w:val="ListParagraph"/>
        <w:numPr>
          <w:ilvl w:val="0"/>
          <w:numId w:val="23"/>
        </w:numPr>
        <w:spacing w:line="360" w:lineRule="auto"/>
        <w:jc w:val="both"/>
        <w:rPr>
          <w:sz w:val="24"/>
          <w:szCs w:val="24"/>
        </w:rPr>
      </w:pPr>
      <w:r w:rsidRPr="00CF7A8F">
        <w:rPr>
          <w:sz w:val="24"/>
          <w:szCs w:val="24"/>
        </w:rPr>
        <w:t>transferability and sustainability of the model.  These themes are outlined in more detail in the next sections. Participants focused on issues related to the effectiveness and the impact of the model.</w:t>
      </w:r>
    </w:p>
    <w:p w14:paraId="1B1480B3" w14:textId="77777777" w:rsidR="004B2BBA" w:rsidRPr="00CF7A8F" w:rsidRDefault="004B2BBA" w:rsidP="004B2BBA">
      <w:pPr>
        <w:spacing w:line="360" w:lineRule="auto"/>
        <w:jc w:val="both"/>
        <w:rPr>
          <w:sz w:val="24"/>
          <w:szCs w:val="24"/>
        </w:rPr>
      </w:pPr>
      <w:r>
        <w:rPr>
          <w:sz w:val="24"/>
          <w:szCs w:val="24"/>
        </w:rPr>
        <w:t>These four themes are detailed below.</w:t>
      </w:r>
    </w:p>
    <w:p w14:paraId="7C9A091F" w14:textId="77777777" w:rsidR="004B2BBA" w:rsidRPr="00E23299" w:rsidRDefault="004B2BBA" w:rsidP="004B2BBA">
      <w:pPr>
        <w:pStyle w:val="Heading3"/>
        <w:numPr>
          <w:ilvl w:val="0"/>
          <w:numId w:val="10"/>
        </w:numPr>
        <w:spacing w:line="360" w:lineRule="auto"/>
        <w:rPr>
          <w:rFonts w:asciiTheme="minorHAnsi" w:hAnsiTheme="minorHAnsi"/>
          <w:b/>
          <w:color w:val="auto"/>
        </w:rPr>
      </w:pPr>
      <w:bookmarkStart w:id="15" w:name="_Toc534793062"/>
      <w:r w:rsidRPr="00E23299">
        <w:rPr>
          <w:rFonts w:asciiTheme="minorHAnsi" w:hAnsiTheme="minorHAnsi"/>
          <w:b/>
          <w:color w:val="auto"/>
        </w:rPr>
        <w:lastRenderedPageBreak/>
        <w:t>Improved quality and safety of care</w:t>
      </w:r>
      <w:bookmarkEnd w:id="15"/>
    </w:p>
    <w:p w14:paraId="3C5CF002" w14:textId="77777777" w:rsidR="004B2BBA" w:rsidRDefault="004B2BBA" w:rsidP="004B2BBA">
      <w:pPr>
        <w:spacing w:line="360" w:lineRule="auto"/>
        <w:jc w:val="both"/>
        <w:rPr>
          <w:sz w:val="24"/>
          <w:szCs w:val="24"/>
        </w:rPr>
      </w:pPr>
      <w:r w:rsidRPr="00E23299">
        <w:rPr>
          <w:sz w:val="24"/>
          <w:szCs w:val="24"/>
        </w:rPr>
        <w:t xml:space="preserve">The PPMC model was perceived to have a range of direct and indirect benefits with regard to quality and safety of care. Compared with prior to implementation of the PPMC model, it was agreed by both doctors and pharmacists that the new model of care was safer. It resulted in an earlier medicines reconciliation, provided a more comprehensive and accurate list of medicines, had fewer errors, and allowed for quicker resolution of medication issues with doctors. The general view was that more accurate reconciliation via the PPMC model resulted from pharmacists having more time than doctors in ED to ensure </w:t>
      </w:r>
      <w:proofErr w:type="spellStart"/>
      <w:r w:rsidRPr="00E23299">
        <w:rPr>
          <w:sz w:val="24"/>
          <w:szCs w:val="24"/>
        </w:rPr>
        <w:t>rigour</w:t>
      </w:r>
      <w:proofErr w:type="spellEnd"/>
      <w:r w:rsidRPr="00E23299">
        <w:rPr>
          <w:sz w:val="24"/>
          <w:szCs w:val="24"/>
        </w:rPr>
        <w:t xml:space="preserve"> and accuracy</w:t>
      </w:r>
      <w:r>
        <w:rPr>
          <w:sz w:val="24"/>
          <w:szCs w:val="24"/>
        </w:rPr>
        <w:t xml:space="preserve"> about medication issues</w:t>
      </w:r>
      <w:r w:rsidRPr="00E23299">
        <w:rPr>
          <w:sz w:val="24"/>
          <w:szCs w:val="24"/>
        </w:rPr>
        <w:t xml:space="preserve">, and being more likely in ED at the point of admission to have access to a </w:t>
      </w:r>
      <w:proofErr w:type="spellStart"/>
      <w:r w:rsidRPr="00E23299">
        <w:rPr>
          <w:sz w:val="24"/>
          <w:szCs w:val="24"/>
        </w:rPr>
        <w:t>carer</w:t>
      </w:r>
      <w:proofErr w:type="spellEnd"/>
      <w:r w:rsidRPr="00E23299">
        <w:rPr>
          <w:sz w:val="24"/>
          <w:szCs w:val="24"/>
        </w:rPr>
        <w:t xml:space="preserve"> and the patient’s own medicines (as opposed to conducting reconciliation on a ward).</w:t>
      </w:r>
    </w:p>
    <w:p w14:paraId="54705F68" w14:textId="77777777" w:rsidR="004B2BBA" w:rsidRPr="00E23299" w:rsidRDefault="004B2BBA" w:rsidP="004B2BBA">
      <w:pPr>
        <w:spacing w:line="360" w:lineRule="auto"/>
        <w:jc w:val="both"/>
        <w:rPr>
          <w:sz w:val="24"/>
          <w:szCs w:val="24"/>
        </w:rPr>
      </w:pPr>
      <w:r w:rsidRPr="00E23299">
        <w:rPr>
          <w:sz w:val="24"/>
          <w:szCs w:val="24"/>
        </w:rPr>
        <w:t xml:space="preserve">There was also a common perception among pharmacists and some doctors that pharmacists were more suitably skilled to the task and </w:t>
      </w:r>
      <w:r>
        <w:rPr>
          <w:sz w:val="24"/>
          <w:szCs w:val="24"/>
        </w:rPr>
        <w:t xml:space="preserve">they </w:t>
      </w:r>
      <w:r w:rsidRPr="00E23299">
        <w:rPr>
          <w:sz w:val="24"/>
          <w:szCs w:val="24"/>
        </w:rPr>
        <w:t xml:space="preserve">placed greater priority in medicines reconciliation, particularly compared with junior doctors who often might otherwise perform the reconciliation. The perceived flow-on effects were more accurate and timely administration of required medicines, fewer errors, better continuity of care between ED and the ward, and potentially </w:t>
      </w:r>
      <w:proofErr w:type="gramStart"/>
      <w:r w:rsidRPr="00E23299">
        <w:rPr>
          <w:sz w:val="24"/>
          <w:szCs w:val="24"/>
        </w:rPr>
        <w:t>more timely</w:t>
      </w:r>
      <w:proofErr w:type="gramEnd"/>
      <w:r w:rsidRPr="00E23299">
        <w:rPr>
          <w:sz w:val="24"/>
          <w:szCs w:val="24"/>
        </w:rPr>
        <w:t xml:space="preserve"> patient discharge.</w:t>
      </w:r>
    </w:p>
    <w:p w14:paraId="7608FB16" w14:textId="77777777" w:rsidR="004B2BBA" w:rsidRPr="00E23299"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Calibri" w:hAnsi="Calibri" w:cs="Calibri"/>
          <w:i/>
          <w:color w:val="1F497D" w:themeColor="text2"/>
          <w:sz w:val="24"/>
          <w:szCs w:val="24"/>
        </w:rPr>
      </w:pPr>
      <w:r w:rsidRPr="00E23299">
        <w:rPr>
          <w:rFonts w:ascii="Calibri" w:hAnsi="Calibri" w:cs="Calibri"/>
          <w:i/>
          <w:color w:val="1F497D" w:themeColor="text2"/>
          <w:sz w:val="24"/>
          <w:szCs w:val="24"/>
        </w:rPr>
        <w:t>‘It does make the admission process quicker for us but also we have that added clarification of the medication so we’re not trying to find through other means what their usual medications are, so I think that was actually really helpful.’</w:t>
      </w:r>
    </w:p>
    <w:p w14:paraId="519560D2" w14:textId="77777777" w:rsidR="004B2BBA" w:rsidRPr="00E23299"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Calibri" w:hAnsi="Calibri" w:cs="Calibri"/>
          <w:sz w:val="24"/>
          <w:szCs w:val="24"/>
        </w:rPr>
      </w:pPr>
      <w:r w:rsidRPr="00E23299">
        <w:rPr>
          <w:rFonts w:ascii="Calibri" w:hAnsi="Calibri" w:cs="Calibri"/>
          <w:sz w:val="24"/>
          <w:szCs w:val="24"/>
        </w:rPr>
        <w:t>Doctor (focus group)</w:t>
      </w:r>
    </w:p>
    <w:p w14:paraId="6AB02C6E" w14:textId="77777777" w:rsidR="004B2BBA" w:rsidRPr="00E23299"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Calibri" w:hAnsi="Calibri" w:cs="Calibri"/>
          <w:i/>
          <w:color w:val="1F497D" w:themeColor="text2"/>
          <w:sz w:val="24"/>
          <w:szCs w:val="24"/>
        </w:rPr>
      </w:pPr>
      <w:r w:rsidRPr="00E23299">
        <w:rPr>
          <w:rFonts w:ascii="Calibri" w:hAnsi="Calibri" w:cs="Calibri"/>
          <w:i/>
          <w:color w:val="1F497D" w:themeColor="text2"/>
          <w:sz w:val="24"/>
          <w:szCs w:val="24"/>
        </w:rPr>
        <w:t xml:space="preserve">‘…we do two minimum (sources of medicines information to confirm </w:t>
      </w:r>
      <w:proofErr w:type="gramStart"/>
      <w:r w:rsidRPr="00E23299">
        <w:rPr>
          <w:rFonts w:ascii="Calibri" w:hAnsi="Calibri" w:cs="Calibri"/>
          <w:i/>
          <w:color w:val="1F497D" w:themeColor="text2"/>
          <w:sz w:val="24"/>
          <w:szCs w:val="24"/>
        </w:rPr>
        <w:t>medicines)…</w:t>
      </w:r>
      <w:proofErr w:type="gramEnd"/>
      <w:r w:rsidRPr="00E23299">
        <w:rPr>
          <w:rFonts w:ascii="Calibri" w:hAnsi="Calibri" w:cs="Calibri"/>
          <w:i/>
          <w:color w:val="1F497D" w:themeColor="text2"/>
          <w:sz w:val="24"/>
          <w:szCs w:val="24"/>
        </w:rPr>
        <w:t xml:space="preserve"> But I probably end up doing three. </w:t>
      </w:r>
      <w:proofErr w:type="gramStart"/>
      <w:r w:rsidRPr="00E23299">
        <w:rPr>
          <w:rFonts w:ascii="Calibri" w:hAnsi="Calibri" w:cs="Calibri"/>
          <w:i/>
          <w:color w:val="1F497D" w:themeColor="text2"/>
          <w:sz w:val="24"/>
          <w:szCs w:val="24"/>
        </w:rPr>
        <w:t>So</w:t>
      </w:r>
      <w:proofErr w:type="gramEnd"/>
      <w:r w:rsidRPr="00E23299">
        <w:rPr>
          <w:rFonts w:ascii="Calibri" w:hAnsi="Calibri" w:cs="Calibri"/>
          <w:i/>
          <w:color w:val="1F497D" w:themeColor="text2"/>
          <w:sz w:val="24"/>
          <w:szCs w:val="24"/>
        </w:rPr>
        <w:t xml:space="preserve"> I will probably look at our medical records, talk to the patient, either do own meds or pharmacy and if they are really rubbish and can’t tell me anything, I probably do even four.’</w:t>
      </w:r>
    </w:p>
    <w:p w14:paraId="03A5777E" w14:textId="77777777" w:rsidR="004B2BBA" w:rsidRPr="00E23299"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Calibri" w:hAnsi="Calibri" w:cs="Calibri"/>
          <w:i/>
          <w:sz w:val="24"/>
          <w:szCs w:val="24"/>
        </w:rPr>
      </w:pPr>
      <w:r w:rsidRPr="00E23299">
        <w:rPr>
          <w:rFonts w:ascii="Calibri" w:hAnsi="Calibri" w:cs="Calibri"/>
          <w:sz w:val="24"/>
          <w:szCs w:val="24"/>
        </w:rPr>
        <w:t>Pharmacist (focus group)</w:t>
      </w:r>
    </w:p>
    <w:p w14:paraId="7DE5D617" w14:textId="77777777" w:rsidR="004B2BBA" w:rsidRPr="00E23299"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Calibri" w:hAnsi="Calibri" w:cs="Calibri"/>
          <w:color w:val="1F497D" w:themeColor="text2"/>
          <w:sz w:val="24"/>
          <w:szCs w:val="24"/>
        </w:rPr>
      </w:pPr>
      <w:r w:rsidRPr="00E23299">
        <w:rPr>
          <w:rFonts w:ascii="Calibri" w:hAnsi="Calibri" w:cs="Calibri"/>
          <w:i/>
          <w:color w:val="1F497D" w:themeColor="text2"/>
          <w:sz w:val="24"/>
          <w:szCs w:val="24"/>
        </w:rPr>
        <w:t xml:space="preserve">‘…before when we did admit a patient, we did the medications, we’d either </w:t>
      </w:r>
      <w:proofErr w:type="gramStart"/>
      <w:r w:rsidRPr="00E23299">
        <w:rPr>
          <w:rFonts w:ascii="Calibri" w:hAnsi="Calibri" w:cs="Calibri"/>
          <w:i/>
          <w:color w:val="1F497D" w:themeColor="text2"/>
          <w:sz w:val="24"/>
          <w:szCs w:val="24"/>
        </w:rPr>
        <w:t>have to</w:t>
      </w:r>
      <w:proofErr w:type="gramEnd"/>
      <w:r w:rsidRPr="00E23299">
        <w:rPr>
          <w:rFonts w:ascii="Calibri" w:hAnsi="Calibri" w:cs="Calibri"/>
          <w:i/>
          <w:color w:val="1F497D" w:themeColor="text2"/>
          <w:sz w:val="24"/>
          <w:szCs w:val="24"/>
        </w:rPr>
        <w:t xml:space="preserve"> try and go through old admissions if they had any or chase up with GP, whereas now, we get an immediate medication, medication reconciliation which is …more accurate … So there’s less errors involved there and we get more advice about, you know, certain interacting medications, things that may need to be withheld…also allergies that we might of [sic] </w:t>
      </w:r>
      <w:proofErr w:type="gramStart"/>
      <w:r w:rsidRPr="00E23299">
        <w:rPr>
          <w:rFonts w:ascii="Calibri" w:hAnsi="Calibri" w:cs="Calibri"/>
          <w:i/>
          <w:color w:val="1F497D" w:themeColor="text2"/>
          <w:sz w:val="24"/>
          <w:szCs w:val="24"/>
        </w:rPr>
        <w:t>missed..</w:t>
      </w:r>
      <w:proofErr w:type="gramEnd"/>
      <w:r w:rsidRPr="00E23299">
        <w:rPr>
          <w:rFonts w:ascii="Calibri" w:hAnsi="Calibri" w:cs="Calibri"/>
          <w:i/>
          <w:color w:val="1F497D" w:themeColor="text2"/>
          <w:sz w:val="24"/>
          <w:szCs w:val="24"/>
        </w:rPr>
        <w:t>’.</w:t>
      </w:r>
      <w:r w:rsidRPr="00E23299">
        <w:rPr>
          <w:rFonts w:ascii="Calibri" w:hAnsi="Calibri" w:cs="Calibri"/>
          <w:color w:val="1F497D" w:themeColor="text2"/>
          <w:sz w:val="24"/>
          <w:szCs w:val="24"/>
        </w:rPr>
        <w:t xml:space="preserve"> </w:t>
      </w:r>
    </w:p>
    <w:p w14:paraId="75532ED5" w14:textId="77777777" w:rsidR="004B2BBA" w:rsidRPr="00E23299"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Calibri" w:hAnsi="Calibri" w:cs="Calibri"/>
          <w:sz w:val="24"/>
          <w:szCs w:val="24"/>
        </w:rPr>
      </w:pPr>
      <w:r w:rsidRPr="00E23299">
        <w:rPr>
          <w:rFonts w:ascii="Calibri" w:hAnsi="Calibri" w:cs="Calibri"/>
          <w:sz w:val="24"/>
          <w:szCs w:val="24"/>
        </w:rPr>
        <w:lastRenderedPageBreak/>
        <w:t>Doctor (focus group)</w:t>
      </w:r>
    </w:p>
    <w:p w14:paraId="13389299" w14:textId="77777777" w:rsidR="004B2BBA" w:rsidRPr="00E23299"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color w:val="1F497D" w:themeColor="text2"/>
          <w:sz w:val="24"/>
          <w:szCs w:val="24"/>
        </w:rPr>
      </w:pPr>
      <w:r w:rsidRPr="00E23299">
        <w:rPr>
          <w:i/>
          <w:color w:val="1F497D" w:themeColor="text2"/>
          <w:sz w:val="24"/>
          <w:szCs w:val="24"/>
        </w:rPr>
        <w:t>‘… the (PPMC-credentia</w:t>
      </w:r>
      <w:r>
        <w:rPr>
          <w:i/>
          <w:color w:val="1F497D" w:themeColor="text2"/>
          <w:sz w:val="24"/>
          <w:szCs w:val="24"/>
        </w:rPr>
        <w:t>l</w:t>
      </w:r>
      <w:r w:rsidRPr="00E23299">
        <w:rPr>
          <w:i/>
          <w:color w:val="1F497D" w:themeColor="text2"/>
          <w:sz w:val="24"/>
          <w:szCs w:val="24"/>
        </w:rPr>
        <w:t xml:space="preserve">ed) pharmacist has charted and I’ve been reconciling to see against the drug chart… there’s no errors that I’ve found so far in reconciling compared to when doctors chart.’ </w:t>
      </w:r>
    </w:p>
    <w:p w14:paraId="7C5CBCBD" w14:textId="77777777" w:rsidR="004B2BBA" w:rsidRPr="00E23299"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sz w:val="24"/>
          <w:szCs w:val="24"/>
        </w:rPr>
      </w:pPr>
      <w:r w:rsidRPr="00E23299">
        <w:rPr>
          <w:sz w:val="24"/>
          <w:szCs w:val="24"/>
        </w:rPr>
        <w:t>Ward pharmacist (focus group)</w:t>
      </w:r>
    </w:p>
    <w:p w14:paraId="0CC1919B" w14:textId="77777777" w:rsidR="004B2BBA" w:rsidRPr="00E23299" w:rsidRDefault="004B2BBA" w:rsidP="004B2BBA">
      <w:pPr>
        <w:spacing w:line="360" w:lineRule="auto"/>
        <w:jc w:val="both"/>
        <w:rPr>
          <w:sz w:val="24"/>
          <w:szCs w:val="24"/>
        </w:rPr>
      </w:pPr>
      <w:r w:rsidRPr="00E23299">
        <w:rPr>
          <w:sz w:val="24"/>
          <w:szCs w:val="24"/>
        </w:rPr>
        <w:t xml:space="preserve">Indirect benefits were observed by most participants, relating to a reduction in workload for both the admitting medical officers and ward pharmacists. Medical officers were reported to spend less time on charting and ward pharmacists had to follow up fewer issues when reviewing medications charted in ED. Time saved allowed </w:t>
      </w:r>
      <w:r>
        <w:rPr>
          <w:sz w:val="24"/>
          <w:szCs w:val="24"/>
        </w:rPr>
        <w:t xml:space="preserve">health </w:t>
      </w:r>
      <w:r w:rsidRPr="00E23299">
        <w:rPr>
          <w:sz w:val="24"/>
          <w:szCs w:val="24"/>
        </w:rPr>
        <w:t xml:space="preserve">professionals to focus on other important clinical tasks, such as reviewing other patients and attending ward rounds. </w:t>
      </w:r>
    </w:p>
    <w:p w14:paraId="78FB8CFF" w14:textId="77777777" w:rsidR="004B2BBA" w:rsidRPr="00E23299"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color w:val="1F497D" w:themeColor="text2"/>
          <w:sz w:val="24"/>
          <w:szCs w:val="24"/>
        </w:rPr>
      </w:pPr>
      <w:r w:rsidRPr="00E23299">
        <w:rPr>
          <w:i/>
          <w:color w:val="1F497D" w:themeColor="text2"/>
          <w:sz w:val="24"/>
          <w:szCs w:val="24"/>
        </w:rPr>
        <w:t>‘I feel like from the patient that I’ve just seen and called the pharmacist to review because of an admission, because I knew they were there taking a detailed history, corroborating it with their own, other sources, I kind of felt that everything that I was doing was being double checked by them and in the meantime I was seeing another acutely unwell patient and that was really, that was really helpful.’</w:t>
      </w:r>
    </w:p>
    <w:p w14:paraId="655CFA7C" w14:textId="77777777" w:rsidR="004B2BBA" w:rsidRPr="00E23299" w:rsidRDefault="004B2BBA" w:rsidP="004B2BBA">
      <w:pPr>
        <w:spacing w:line="360" w:lineRule="auto"/>
        <w:jc w:val="both"/>
        <w:rPr>
          <w:sz w:val="24"/>
          <w:szCs w:val="24"/>
        </w:rPr>
      </w:pPr>
      <w:r w:rsidRPr="00E23299">
        <w:rPr>
          <w:sz w:val="24"/>
          <w:szCs w:val="24"/>
        </w:rPr>
        <w:t>Doctor (focus group)</w:t>
      </w:r>
    </w:p>
    <w:p w14:paraId="3B025DF5" w14:textId="77777777" w:rsidR="004B2BBA" w:rsidRDefault="004B2BBA" w:rsidP="004B2BBA">
      <w:pPr>
        <w:spacing w:line="360" w:lineRule="auto"/>
        <w:jc w:val="both"/>
        <w:rPr>
          <w:sz w:val="24"/>
          <w:szCs w:val="24"/>
        </w:rPr>
      </w:pPr>
      <w:r w:rsidRPr="00E23299">
        <w:rPr>
          <w:sz w:val="24"/>
          <w:szCs w:val="24"/>
        </w:rPr>
        <w:t>The most commonly cited limitation of th</w:t>
      </w:r>
      <w:r>
        <w:rPr>
          <w:sz w:val="24"/>
          <w:szCs w:val="24"/>
        </w:rPr>
        <w:t>e PPMC</w:t>
      </w:r>
      <w:r w:rsidRPr="00E23299">
        <w:rPr>
          <w:sz w:val="24"/>
          <w:szCs w:val="24"/>
        </w:rPr>
        <w:t xml:space="preserve"> model was the business hours of operation, which failed to capture the large proportion of eligible patients being admitted after hours. Some identified the potential for complacency around the clinical conversation between the doctor and pharmacist or missing errors if the PPMC model became standard practice. Individuals raising this possibility did not appear concerned for their own hospital in this regard – they felt that the professionalism of the pharmacists and doctors, and anticipated continuation of performance monitoring, would suffice to </w:t>
      </w:r>
      <w:proofErr w:type="spellStart"/>
      <w:r w:rsidRPr="00E23299">
        <w:rPr>
          <w:sz w:val="24"/>
          <w:szCs w:val="24"/>
        </w:rPr>
        <w:t>minimise</w:t>
      </w:r>
      <w:proofErr w:type="spellEnd"/>
      <w:r w:rsidRPr="00E23299">
        <w:rPr>
          <w:sz w:val="24"/>
          <w:szCs w:val="24"/>
        </w:rPr>
        <w:t xml:space="preserve"> this risk.  </w:t>
      </w:r>
    </w:p>
    <w:p w14:paraId="64DB63F5" w14:textId="77777777" w:rsidR="004B2BBA" w:rsidRPr="00E23299" w:rsidRDefault="004B2BBA" w:rsidP="004B2BBA">
      <w:pPr>
        <w:spacing w:line="360" w:lineRule="auto"/>
        <w:rPr>
          <w:sz w:val="24"/>
          <w:szCs w:val="24"/>
        </w:rPr>
      </w:pPr>
    </w:p>
    <w:p w14:paraId="4F9693AE" w14:textId="77777777" w:rsidR="004B2BBA" w:rsidRPr="00E23299" w:rsidRDefault="004B2BBA" w:rsidP="004B2BBA">
      <w:pPr>
        <w:pStyle w:val="Heading3"/>
        <w:numPr>
          <w:ilvl w:val="0"/>
          <w:numId w:val="10"/>
        </w:numPr>
        <w:spacing w:line="360" w:lineRule="auto"/>
        <w:rPr>
          <w:rFonts w:asciiTheme="minorHAnsi" w:hAnsiTheme="minorHAnsi"/>
          <w:b/>
          <w:color w:val="auto"/>
        </w:rPr>
      </w:pPr>
      <w:bookmarkStart w:id="16" w:name="_Toc534793063"/>
      <w:r w:rsidRPr="00E23299">
        <w:rPr>
          <w:rFonts w:asciiTheme="minorHAnsi" w:hAnsiTheme="minorHAnsi"/>
          <w:b/>
          <w:color w:val="auto"/>
        </w:rPr>
        <w:t>Optimisation of pharmacists’ skills and competencies</w:t>
      </w:r>
      <w:bookmarkEnd w:id="16"/>
    </w:p>
    <w:p w14:paraId="5EAC66B5" w14:textId="77777777" w:rsidR="004B2BBA" w:rsidRPr="00E23299" w:rsidRDefault="004B2BBA" w:rsidP="004B2BBA">
      <w:pPr>
        <w:spacing w:line="360" w:lineRule="auto"/>
        <w:jc w:val="both"/>
        <w:rPr>
          <w:sz w:val="24"/>
          <w:szCs w:val="24"/>
        </w:rPr>
      </w:pPr>
      <w:r w:rsidRPr="00E23299">
        <w:rPr>
          <w:sz w:val="24"/>
          <w:szCs w:val="24"/>
        </w:rPr>
        <w:t xml:space="preserve">Pharmacists and doctors held positive views regarding the impact of the PPMC model in terms of harnessing the skills and competencies of pharmacists. In addition to having the more appropriate training, it was felt that pharmacists tended to have personal attributes that </w:t>
      </w:r>
      <w:proofErr w:type="spellStart"/>
      <w:r w:rsidRPr="00E23299">
        <w:rPr>
          <w:sz w:val="24"/>
          <w:szCs w:val="24"/>
        </w:rPr>
        <w:t>emphasise</w:t>
      </w:r>
      <w:proofErr w:type="spellEnd"/>
      <w:r w:rsidRPr="00E23299">
        <w:rPr>
          <w:sz w:val="24"/>
          <w:szCs w:val="24"/>
        </w:rPr>
        <w:t xml:space="preserve"> rigorous medication review and documentation. Credentia</w:t>
      </w:r>
      <w:r>
        <w:rPr>
          <w:sz w:val="24"/>
          <w:szCs w:val="24"/>
        </w:rPr>
        <w:t>l</w:t>
      </w:r>
      <w:r w:rsidRPr="00E23299">
        <w:rPr>
          <w:sz w:val="24"/>
          <w:szCs w:val="24"/>
        </w:rPr>
        <w:t xml:space="preserve">ed pharmacists reported </w:t>
      </w:r>
      <w:r w:rsidRPr="00E23299">
        <w:rPr>
          <w:sz w:val="24"/>
          <w:szCs w:val="24"/>
        </w:rPr>
        <w:lastRenderedPageBreak/>
        <w:t>that the PPMC project enabled them to reflect on their competency gaps, undertake significant upskilling, and take greater responsibility for medication management. Doctors and pharmacists reported increased collaboration and clinical interactions between the professions as a result of the project</w:t>
      </w:r>
      <w:r>
        <w:rPr>
          <w:sz w:val="24"/>
          <w:szCs w:val="24"/>
        </w:rPr>
        <w:t>,</w:t>
      </w:r>
      <w:r w:rsidRPr="00E23299">
        <w:rPr>
          <w:sz w:val="24"/>
          <w:szCs w:val="24"/>
        </w:rPr>
        <w:t xml:space="preserve"> which had benefits for patients receiving both </w:t>
      </w:r>
      <w:r>
        <w:rPr>
          <w:sz w:val="24"/>
          <w:szCs w:val="24"/>
        </w:rPr>
        <w:t xml:space="preserve">the </w:t>
      </w:r>
      <w:r w:rsidRPr="00E23299">
        <w:rPr>
          <w:sz w:val="24"/>
          <w:szCs w:val="24"/>
        </w:rPr>
        <w:t>PPMC and usual care.  This ability to collaborate was particularly the case where pharmacists had not previously been embedded within the clinical team.</w:t>
      </w:r>
    </w:p>
    <w:p w14:paraId="16ED0832" w14:textId="77777777" w:rsidR="004B2BBA" w:rsidRPr="00E23299"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i/>
          <w:color w:val="1F497D" w:themeColor="text2"/>
          <w:sz w:val="24"/>
          <w:szCs w:val="24"/>
        </w:rPr>
      </w:pPr>
      <w:r w:rsidRPr="00E23299">
        <w:rPr>
          <w:rFonts w:cs="Calibri"/>
          <w:i/>
          <w:color w:val="1F497D" w:themeColor="text2"/>
          <w:sz w:val="24"/>
          <w:szCs w:val="24"/>
        </w:rPr>
        <w:t xml:space="preserve">‘…and as the pharmacists keep telling me they are extremely OCD </w:t>
      </w:r>
      <w:r>
        <w:rPr>
          <w:rFonts w:cs="Calibri"/>
          <w:i/>
          <w:color w:val="1F497D" w:themeColor="text2"/>
          <w:sz w:val="24"/>
          <w:szCs w:val="24"/>
        </w:rPr>
        <w:t xml:space="preserve">[obsessive compulsive disorder] </w:t>
      </w:r>
      <w:r w:rsidRPr="00E23299">
        <w:rPr>
          <w:rFonts w:cs="Calibri"/>
          <w:i/>
          <w:color w:val="1F497D" w:themeColor="text2"/>
          <w:sz w:val="24"/>
          <w:szCs w:val="24"/>
        </w:rPr>
        <w:t>about these things [laughs] so they’re much, much better, yes, much less likely to make an error I think than a busy registrar and human error is always there in charting, but I don’t see the pharmacists as more likely to make an error than doctors at all.’</w:t>
      </w:r>
    </w:p>
    <w:p w14:paraId="1E6022DC" w14:textId="77777777" w:rsidR="004B2BBA" w:rsidRPr="00E23299"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i/>
          <w:sz w:val="24"/>
          <w:szCs w:val="24"/>
        </w:rPr>
      </w:pPr>
      <w:r w:rsidRPr="00E23299">
        <w:rPr>
          <w:rFonts w:cs="Calibri"/>
          <w:i/>
          <w:sz w:val="24"/>
          <w:szCs w:val="24"/>
        </w:rPr>
        <w:t>Doctor (focus group)</w:t>
      </w:r>
    </w:p>
    <w:p w14:paraId="69260A57" w14:textId="77777777" w:rsidR="004B2BBA" w:rsidRPr="00E23299"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color w:val="1F497D" w:themeColor="text2"/>
          <w:sz w:val="24"/>
          <w:szCs w:val="24"/>
        </w:rPr>
      </w:pPr>
      <w:r w:rsidRPr="00E23299">
        <w:rPr>
          <w:i/>
          <w:color w:val="1F497D" w:themeColor="text2"/>
          <w:sz w:val="24"/>
          <w:szCs w:val="24"/>
        </w:rPr>
        <w:t xml:space="preserve">‘I guess it (PPMC) gives the pharmacist more responsibility… they were still doing the same amount of work (previously), it’s just that, I guess in a way, the work they were doing was not been </w:t>
      </w:r>
      <w:proofErr w:type="spellStart"/>
      <w:r w:rsidRPr="00E23299">
        <w:rPr>
          <w:i/>
          <w:color w:val="1F497D" w:themeColor="text2"/>
          <w:sz w:val="24"/>
          <w:szCs w:val="24"/>
        </w:rPr>
        <w:t>utilised</w:t>
      </w:r>
      <w:proofErr w:type="spellEnd"/>
      <w:r w:rsidRPr="00E23299">
        <w:rPr>
          <w:i/>
          <w:color w:val="1F497D" w:themeColor="text2"/>
          <w:sz w:val="24"/>
          <w:szCs w:val="24"/>
        </w:rPr>
        <w:t xml:space="preserve">. It was not being taken advantage of as much as it could have been and </w:t>
      </w:r>
      <w:proofErr w:type="gramStart"/>
      <w:r w:rsidRPr="00E23299">
        <w:rPr>
          <w:i/>
          <w:color w:val="1F497D" w:themeColor="text2"/>
          <w:sz w:val="24"/>
          <w:szCs w:val="24"/>
        </w:rPr>
        <w:t>now</w:t>
      </w:r>
      <w:proofErr w:type="gramEnd"/>
      <w:r w:rsidRPr="00E23299">
        <w:rPr>
          <w:i/>
          <w:color w:val="1F497D" w:themeColor="text2"/>
          <w:sz w:val="24"/>
          <w:szCs w:val="24"/>
        </w:rPr>
        <w:t xml:space="preserve"> we are actually taking advantage of it.’</w:t>
      </w:r>
    </w:p>
    <w:p w14:paraId="7367A330" w14:textId="77777777" w:rsidR="004B2BBA" w:rsidRPr="00E23299"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E23299">
        <w:rPr>
          <w:sz w:val="24"/>
          <w:szCs w:val="24"/>
        </w:rPr>
        <w:t>Pharmacist (focus group)</w:t>
      </w:r>
    </w:p>
    <w:p w14:paraId="69EC64BE" w14:textId="77777777" w:rsidR="004B2BBA" w:rsidRPr="00E23299"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color w:val="1F497D" w:themeColor="text2"/>
          <w:sz w:val="24"/>
          <w:szCs w:val="24"/>
        </w:rPr>
      </w:pPr>
      <w:r w:rsidRPr="00E23299">
        <w:rPr>
          <w:i/>
          <w:color w:val="1F497D" w:themeColor="text2"/>
          <w:sz w:val="24"/>
          <w:szCs w:val="24"/>
        </w:rPr>
        <w:t>‘… since the project has been introduced, I think there’s more of a willingness and an openness to actually discuss other things, just, other than that, just the patient’s medications as well. So</w:t>
      </w:r>
      <w:r>
        <w:rPr>
          <w:i/>
          <w:color w:val="1F497D" w:themeColor="text2"/>
          <w:sz w:val="24"/>
          <w:szCs w:val="24"/>
        </w:rPr>
        <w:t>,</w:t>
      </w:r>
      <w:r w:rsidRPr="00E23299">
        <w:rPr>
          <w:i/>
          <w:color w:val="1F497D" w:themeColor="text2"/>
          <w:sz w:val="24"/>
          <w:szCs w:val="24"/>
        </w:rPr>
        <w:t xml:space="preserve"> I find often, personally I feel more comfortable actually calling pharmacy and asking them advice in regards to appropriate antibiotic prescribing and you know, if they can maybe check the renal function for this, so that, you know, that communication has opened up quite well.’ </w:t>
      </w:r>
    </w:p>
    <w:p w14:paraId="2CE1B40D" w14:textId="77777777" w:rsidR="004B2BBA" w:rsidRPr="00E23299" w:rsidRDefault="004B2BBA" w:rsidP="004B2B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sz w:val="24"/>
          <w:szCs w:val="24"/>
        </w:rPr>
      </w:pPr>
      <w:r w:rsidRPr="00E23299">
        <w:rPr>
          <w:sz w:val="24"/>
          <w:szCs w:val="24"/>
        </w:rPr>
        <w:t>Doctor (focus group)</w:t>
      </w:r>
    </w:p>
    <w:p w14:paraId="69C52732" w14:textId="77777777" w:rsidR="004B2BBA" w:rsidRPr="00E23299" w:rsidRDefault="004B2BBA" w:rsidP="004B2BBA">
      <w:pPr>
        <w:spacing w:line="360" w:lineRule="auto"/>
        <w:jc w:val="both"/>
        <w:rPr>
          <w:sz w:val="24"/>
          <w:szCs w:val="24"/>
        </w:rPr>
      </w:pPr>
      <w:r w:rsidRPr="00E23299">
        <w:rPr>
          <w:sz w:val="24"/>
          <w:szCs w:val="24"/>
        </w:rPr>
        <w:t>Several pharmacists alluded to the emerging contexts for their delivery of PPMC</w:t>
      </w:r>
      <w:r>
        <w:rPr>
          <w:sz w:val="24"/>
          <w:szCs w:val="24"/>
        </w:rPr>
        <w:t>,</w:t>
      </w:r>
      <w:r w:rsidRPr="00E23299">
        <w:rPr>
          <w:sz w:val="24"/>
          <w:szCs w:val="24"/>
        </w:rPr>
        <w:t xml:space="preserve"> which underscored the importance of skills development. Issues raised included new challenges such as deciding which patients to </w:t>
      </w:r>
      <w:proofErr w:type="spellStart"/>
      <w:r w:rsidRPr="00E23299">
        <w:rPr>
          <w:sz w:val="24"/>
          <w:szCs w:val="24"/>
        </w:rPr>
        <w:t>prioritise</w:t>
      </w:r>
      <w:proofErr w:type="spellEnd"/>
      <w:r w:rsidRPr="00E23299">
        <w:rPr>
          <w:sz w:val="24"/>
          <w:szCs w:val="24"/>
        </w:rPr>
        <w:t xml:space="preserve"> for care (particularly if </w:t>
      </w:r>
      <w:r>
        <w:rPr>
          <w:sz w:val="24"/>
          <w:szCs w:val="24"/>
        </w:rPr>
        <w:t xml:space="preserve">pharmacists were </w:t>
      </w:r>
      <w:r w:rsidRPr="00E23299">
        <w:rPr>
          <w:sz w:val="24"/>
          <w:szCs w:val="24"/>
        </w:rPr>
        <w:t>also undertaking ward and ED duties concurrently), extending the scope of their clinical interviews with patients, the need for experienced pharmacists to deliver PPMC, and the need to make proactive clinical recommendations that are often reliant on clinical judg</w:t>
      </w:r>
      <w:r>
        <w:rPr>
          <w:sz w:val="24"/>
          <w:szCs w:val="24"/>
        </w:rPr>
        <w:t>e</w:t>
      </w:r>
      <w:r w:rsidRPr="00E23299">
        <w:rPr>
          <w:sz w:val="24"/>
          <w:szCs w:val="24"/>
        </w:rPr>
        <w:t xml:space="preserve">ment.  </w:t>
      </w:r>
    </w:p>
    <w:p w14:paraId="4B7D8626" w14:textId="77777777" w:rsidR="004B2BBA" w:rsidRPr="00E23299" w:rsidRDefault="004B2BBA" w:rsidP="004B2BBA">
      <w:pPr>
        <w:pStyle w:val="Heading3"/>
        <w:numPr>
          <w:ilvl w:val="0"/>
          <w:numId w:val="10"/>
        </w:numPr>
        <w:spacing w:line="360" w:lineRule="auto"/>
        <w:jc w:val="both"/>
        <w:rPr>
          <w:rFonts w:asciiTheme="minorHAnsi" w:hAnsiTheme="minorHAnsi"/>
          <w:b/>
          <w:color w:val="auto"/>
        </w:rPr>
      </w:pPr>
      <w:bookmarkStart w:id="17" w:name="_Toc534793064"/>
      <w:r w:rsidRPr="00E23299">
        <w:rPr>
          <w:rFonts w:asciiTheme="minorHAnsi" w:hAnsiTheme="minorHAnsi"/>
          <w:b/>
          <w:color w:val="auto"/>
        </w:rPr>
        <w:lastRenderedPageBreak/>
        <w:t xml:space="preserve">Satisfaction with more multidisciplinary approaches </w:t>
      </w:r>
      <w:r>
        <w:rPr>
          <w:rFonts w:asciiTheme="minorHAnsi" w:hAnsiTheme="minorHAnsi"/>
          <w:b/>
          <w:color w:val="auto"/>
        </w:rPr>
        <w:t xml:space="preserve">from </w:t>
      </w:r>
      <w:r w:rsidRPr="00E23299">
        <w:rPr>
          <w:rFonts w:asciiTheme="minorHAnsi" w:hAnsiTheme="minorHAnsi"/>
          <w:b/>
          <w:color w:val="auto"/>
        </w:rPr>
        <w:t>the</w:t>
      </w:r>
      <w:r>
        <w:rPr>
          <w:rFonts w:asciiTheme="minorHAnsi" w:hAnsiTheme="minorHAnsi"/>
          <w:b/>
          <w:color w:val="auto"/>
        </w:rPr>
        <w:t xml:space="preserve"> PPMC model.</w:t>
      </w:r>
      <w:bookmarkEnd w:id="17"/>
    </w:p>
    <w:p w14:paraId="2990499B" w14:textId="77777777" w:rsidR="004B2BBA" w:rsidRPr="00E23299" w:rsidRDefault="004B2BBA" w:rsidP="004B2BBA">
      <w:pPr>
        <w:spacing w:line="360" w:lineRule="auto"/>
        <w:jc w:val="both"/>
        <w:rPr>
          <w:sz w:val="24"/>
          <w:szCs w:val="24"/>
        </w:rPr>
      </w:pPr>
      <w:r w:rsidRPr="00E23299">
        <w:rPr>
          <w:sz w:val="24"/>
          <w:szCs w:val="24"/>
        </w:rPr>
        <w:t xml:space="preserve">Participants from </w:t>
      </w:r>
      <w:r>
        <w:rPr>
          <w:sz w:val="24"/>
          <w:szCs w:val="24"/>
        </w:rPr>
        <w:t xml:space="preserve">pharmacy and medical </w:t>
      </w:r>
      <w:r w:rsidRPr="00E23299">
        <w:rPr>
          <w:sz w:val="24"/>
          <w:szCs w:val="24"/>
        </w:rPr>
        <w:t>professions were consistently satisfied with the new model of care and preferred this approach over previous models in place at their hospitals. From the perspective of PPMC-</w:t>
      </w:r>
      <w:r w:rsidRPr="00FA0062">
        <w:rPr>
          <w:sz w:val="24"/>
          <w:szCs w:val="24"/>
        </w:rPr>
        <w:t>credentia</w:t>
      </w:r>
      <w:r>
        <w:rPr>
          <w:sz w:val="24"/>
          <w:szCs w:val="24"/>
        </w:rPr>
        <w:t>l</w:t>
      </w:r>
      <w:r w:rsidRPr="00FA0062">
        <w:rPr>
          <w:sz w:val="24"/>
          <w:szCs w:val="24"/>
        </w:rPr>
        <w:t>led</w:t>
      </w:r>
      <w:r w:rsidRPr="00E23299">
        <w:rPr>
          <w:sz w:val="24"/>
          <w:szCs w:val="24"/>
        </w:rPr>
        <w:t xml:space="preserve"> pharmacists, the upskilling, greater accountability and involvement in clinical decision-making led to considerable job satisfaction and a sense of being valued within the team. By comparison, doctors and ward pharmacists appreciated the positive impact of improved clinical information available, and how the PPMC process freed them up to do other important work. Medical staff who experienced the program had little or no concerns about turf encroachment or the loss of learning opportunities for junior doctors </w:t>
      </w:r>
      <w:r w:rsidRPr="00FA0062">
        <w:rPr>
          <w:sz w:val="24"/>
          <w:szCs w:val="24"/>
        </w:rPr>
        <w:t>because of</w:t>
      </w:r>
      <w:r w:rsidRPr="00E23299">
        <w:rPr>
          <w:sz w:val="24"/>
          <w:szCs w:val="24"/>
        </w:rPr>
        <w:t xml:space="preserve"> having pharmacists engaged with charting, and </w:t>
      </w:r>
      <w:r>
        <w:rPr>
          <w:sz w:val="24"/>
          <w:szCs w:val="24"/>
        </w:rPr>
        <w:t xml:space="preserve">medical staff </w:t>
      </w:r>
      <w:r w:rsidRPr="00E23299">
        <w:rPr>
          <w:sz w:val="24"/>
          <w:szCs w:val="24"/>
        </w:rPr>
        <w:t>often felt it was beneficial from a professional development perspective.</w:t>
      </w:r>
    </w:p>
    <w:p w14:paraId="1F648512" w14:textId="77777777" w:rsidR="004B2BBA" w:rsidRPr="00E23299" w:rsidRDefault="004B2BBA" w:rsidP="004B2B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i/>
          <w:color w:val="1F497D" w:themeColor="text2"/>
          <w:sz w:val="24"/>
          <w:szCs w:val="24"/>
        </w:rPr>
      </w:pPr>
      <w:r w:rsidRPr="00E23299">
        <w:rPr>
          <w:rFonts w:cs="Calibri"/>
          <w:i/>
          <w:color w:val="1F497D" w:themeColor="text2"/>
          <w:sz w:val="24"/>
          <w:szCs w:val="24"/>
        </w:rPr>
        <w:t>‘If I walk into ED, the doctors, they go ‘brilliant, yes the pharmacist is here!’. And the ward pharmacist if I tell them about an ED patient, they go ‘brilliant, the work is already part way done and it is quicker for me to do my follow on with the patient’, so it means they’ve got more time to do other patients as well who haven’t been through the program. And it means we’ve got a clear idea of the issues going in because I’ve had time to sort of follow through that patient what the issues might have been with medication and what the intention was in ED.’</w:t>
      </w:r>
    </w:p>
    <w:p w14:paraId="6E51BB22" w14:textId="77777777" w:rsidR="004B2BBA" w:rsidRPr="00E23299" w:rsidRDefault="004B2BBA" w:rsidP="004B2B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sz w:val="24"/>
          <w:szCs w:val="24"/>
        </w:rPr>
      </w:pPr>
      <w:r w:rsidRPr="00E23299">
        <w:rPr>
          <w:rFonts w:cs="Calibri"/>
          <w:sz w:val="24"/>
          <w:szCs w:val="24"/>
        </w:rPr>
        <w:t>Pharmacist (focus group)</w:t>
      </w:r>
    </w:p>
    <w:p w14:paraId="5084FF03" w14:textId="77777777" w:rsidR="004B2BBA" w:rsidRPr="00E23299"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i/>
          <w:color w:val="1F497D" w:themeColor="text2"/>
          <w:sz w:val="24"/>
          <w:szCs w:val="24"/>
        </w:rPr>
      </w:pPr>
      <w:r w:rsidRPr="00E23299">
        <w:rPr>
          <w:rFonts w:cs="Calibri"/>
          <w:i/>
          <w:color w:val="1F497D" w:themeColor="text2"/>
          <w:sz w:val="24"/>
          <w:szCs w:val="24"/>
        </w:rPr>
        <w:t>‘For me, I get an enormous amount of satisfaction from it. I feel like I’m able to have better clinical discussions with the doctors. Because we actually sit down and have the in-depth conversation with them… we’ve got the diagnosis happening there</w:t>
      </w:r>
      <w:r>
        <w:rPr>
          <w:rFonts w:cs="Calibri"/>
          <w:i/>
          <w:color w:val="1F497D" w:themeColor="text2"/>
          <w:sz w:val="24"/>
          <w:szCs w:val="24"/>
        </w:rPr>
        <w:t>,</w:t>
      </w:r>
      <w:r w:rsidRPr="00E23299">
        <w:rPr>
          <w:rFonts w:cs="Calibri"/>
          <w:i/>
          <w:color w:val="1F497D" w:themeColor="text2"/>
          <w:sz w:val="24"/>
          <w:szCs w:val="24"/>
        </w:rPr>
        <w:t xml:space="preserve"> which makes it easier for me to mine out which medication is likely to be contributing and it’s easier for the doctors to go ‘ok, well these are things we need to change from a medication point of view, then review in twenty four hours on the acute ward’.</w:t>
      </w:r>
    </w:p>
    <w:p w14:paraId="1937F314" w14:textId="77777777" w:rsidR="004B2BBA" w:rsidRPr="00E23299" w:rsidRDefault="004B2BBA" w:rsidP="004B2B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sz w:val="24"/>
          <w:szCs w:val="24"/>
        </w:rPr>
      </w:pPr>
      <w:r w:rsidRPr="00E23299">
        <w:rPr>
          <w:rFonts w:cs="Calibri"/>
          <w:sz w:val="24"/>
          <w:szCs w:val="24"/>
        </w:rPr>
        <w:t>Pharmacist (focus group)</w:t>
      </w:r>
    </w:p>
    <w:p w14:paraId="127509B4" w14:textId="77777777" w:rsidR="004B2BBA" w:rsidRPr="00E23299"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i/>
          <w:color w:val="1F497D" w:themeColor="text2"/>
          <w:sz w:val="24"/>
          <w:szCs w:val="24"/>
        </w:rPr>
      </w:pPr>
      <w:r w:rsidRPr="00E23299">
        <w:rPr>
          <w:rFonts w:cs="Calibri"/>
          <w:i/>
          <w:color w:val="1F497D" w:themeColor="text2"/>
          <w:sz w:val="24"/>
          <w:szCs w:val="24"/>
        </w:rPr>
        <w:t>‘It has been a process that’s been embraced by our network from the highest level to medical staff to our director of pharmacy, our pharmacy team, our pharmacists on the floor. It’s been very well received so I think it’s a really positive step overall.’</w:t>
      </w:r>
    </w:p>
    <w:p w14:paraId="2F020426" w14:textId="77777777" w:rsidR="004B2BBA" w:rsidRPr="00E23299" w:rsidRDefault="004B2BBA" w:rsidP="004B2BBA">
      <w:pPr>
        <w:widowControl w:val="0"/>
        <w:autoSpaceDE w:val="0"/>
        <w:autoSpaceDN w:val="0"/>
        <w:adjustRightInd w:val="0"/>
        <w:spacing w:after="0" w:line="360" w:lineRule="auto"/>
        <w:jc w:val="both"/>
        <w:rPr>
          <w:rFonts w:cs="Calibri"/>
          <w:sz w:val="24"/>
          <w:szCs w:val="24"/>
        </w:rPr>
      </w:pPr>
      <w:r w:rsidRPr="00E23299">
        <w:rPr>
          <w:rFonts w:cs="Calibri"/>
          <w:sz w:val="24"/>
          <w:szCs w:val="24"/>
        </w:rPr>
        <w:t>Pharmacist (interview)</w:t>
      </w:r>
    </w:p>
    <w:p w14:paraId="7B6603C3" w14:textId="77777777" w:rsidR="004B2BBA" w:rsidRPr="00E23299" w:rsidRDefault="004B2BBA" w:rsidP="004B2BBA">
      <w:pPr>
        <w:widowControl w:val="0"/>
        <w:autoSpaceDE w:val="0"/>
        <w:autoSpaceDN w:val="0"/>
        <w:adjustRightInd w:val="0"/>
        <w:spacing w:after="0" w:line="360" w:lineRule="auto"/>
        <w:jc w:val="both"/>
        <w:rPr>
          <w:rFonts w:cs="Calibri"/>
          <w:sz w:val="24"/>
          <w:szCs w:val="24"/>
        </w:rPr>
      </w:pPr>
    </w:p>
    <w:p w14:paraId="13AB4781" w14:textId="77777777" w:rsidR="004B2BBA" w:rsidRPr="00CA52A4"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i/>
          <w:color w:val="1F497D" w:themeColor="text2"/>
          <w:sz w:val="24"/>
          <w:szCs w:val="24"/>
        </w:rPr>
      </w:pPr>
      <w:r w:rsidRPr="00CA52A4">
        <w:rPr>
          <w:i/>
          <w:color w:val="1F497D" w:themeColor="text2"/>
          <w:sz w:val="24"/>
          <w:szCs w:val="24"/>
        </w:rPr>
        <w:lastRenderedPageBreak/>
        <w:t>‘I would actually argue that having a good clinical conversation with a pharmacist in writing up that initial drug chart provides more of a teaching opportunity than copying down a list of medications</w:t>
      </w:r>
      <w:r>
        <w:rPr>
          <w:i/>
          <w:color w:val="1F497D" w:themeColor="text2"/>
          <w:sz w:val="24"/>
          <w:szCs w:val="24"/>
        </w:rPr>
        <w:t>,</w:t>
      </w:r>
      <w:r w:rsidRPr="00CA52A4">
        <w:rPr>
          <w:i/>
          <w:color w:val="1F497D" w:themeColor="text2"/>
          <w:sz w:val="24"/>
          <w:szCs w:val="24"/>
        </w:rPr>
        <w:t xml:space="preserve"> so for me I, I don’t think it’s a valid concern...’</w:t>
      </w:r>
    </w:p>
    <w:p w14:paraId="2CE2D67D" w14:textId="77777777" w:rsidR="004B2BBA" w:rsidRPr="00CA52A4" w:rsidRDefault="004B2BBA" w:rsidP="004B2B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sz w:val="24"/>
          <w:szCs w:val="24"/>
        </w:rPr>
      </w:pPr>
      <w:r w:rsidRPr="00CA52A4">
        <w:rPr>
          <w:sz w:val="24"/>
          <w:szCs w:val="24"/>
        </w:rPr>
        <w:t>Doctor (focus group)</w:t>
      </w:r>
    </w:p>
    <w:p w14:paraId="154B3CD9" w14:textId="77777777" w:rsidR="004B2BBA" w:rsidRPr="00CA52A4" w:rsidRDefault="004B2BBA" w:rsidP="004B2BBA">
      <w:pPr>
        <w:spacing w:line="360" w:lineRule="auto"/>
        <w:jc w:val="both"/>
        <w:rPr>
          <w:sz w:val="24"/>
          <w:szCs w:val="24"/>
        </w:rPr>
      </w:pPr>
      <w:r w:rsidRPr="00CA52A4">
        <w:rPr>
          <w:sz w:val="24"/>
          <w:szCs w:val="24"/>
        </w:rPr>
        <w:t>The background context to overall satisfaction was a general appreciation that better patient care was achieved through the PPMC model.</w:t>
      </w:r>
    </w:p>
    <w:p w14:paraId="026A1698" w14:textId="77777777" w:rsidR="004B2BBA" w:rsidRPr="00CA52A4" w:rsidRDefault="004B2BBA" w:rsidP="004B2BBA">
      <w:pPr>
        <w:pStyle w:val="Heading3"/>
        <w:numPr>
          <w:ilvl w:val="0"/>
          <w:numId w:val="10"/>
        </w:numPr>
        <w:spacing w:line="360" w:lineRule="auto"/>
        <w:jc w:val="both"/>
        <w:rPr>
          <w:rFonts w:asciiTheme="minorHAnsi" w:hAnsiTheme="minorHAnsi"/>
          <w:b/>
          <w:color w:val="auto"/>
        </w:rPr>
      </w:pPr>
      <w:bookmarkStart w:id="18" w:name="_Toc534793065"/>
      <w:r w:rsidRPr="00CA52A4">
        <w:rPr>
          <w:rFonts w:asciiTheme="minorHAnsi" w:hAnsiTheme="minorHAnsi"/>
          <w:b/>
          <w:color w:val="auto"/>
        </w:rPr>
        <w:t>Transferability and sustainability of the model</w:t>
      </w:r>
      <w:bookmarkEnd w:id="18"/>
    </w:p>
    <w:p w14:paraId="3AF17CD1" w14:textId="77777777" w:rsidR="004B2BBA" w:rsidRPr="00CA52A4" w:rsidRDefault="004B2BBA" w:rsidP="004B2BBA">
      <w:pPr>
        <w:spacing w:line="360" w:lineRule="auto"/>
        <w:jc w:val="both"/>
        <w:rPr>
          <w:sz w:val="24"/>
          <w:szCs w:val="24"/>
        </w:rPr>
      </w:pPr>
      <w:r w:rsidRPr="00CA52A4">
        <w:rPr>
          <w:sz w:val="24"/>
          <w:szCs w:val="24"/>
        </w:rPr>
        <w:t xml:space="preserve">As the interview and focus group sessions were conducted during the initial phase of PPMC implementation, there was little </w:t>
      </w:r>
      <w:r>
        <w:rPr>
          <w:sz w:val="24"/>
          <w:szCs w:val="24"/>
        </w:rPr>
        <w:t xml:space="preserve">consideration placed </w:t>
      </w:r>
      <w:r w:rsidRPr="00CA52A4">
        <w:rPr>
          <w:sz w:val="24"/>
          <w:szCs w:val="24"/>
        </w:rPr>
        <w:t xml:space="preserve">on transferability and sustainability compared with issues around effectiveness as described in the previous sections. However, some themes began to emerge including resource implications of sustaining or upscaling current delivery, adaptation required to training and implementation if rolled out to other hospitals or clinical units, and general matters to consider with a future rollout. The benefits of this model were considered widely applicable, more so for surgical units where medication charting was perceived as less of a priority. It was equally acknowledged that a different workflow, and consideration of priorities and culture in surgical units may necessitate adaptation of the model for success. </w:t>
      </w:r>
    </w:p>
    <w:p w14:paraId="5D4E2F39" w14:textId="77777777" w:rsidR="004B2BBA" w:rsidRPr="00CA52A4" w:rsidRDefault="004B2BBA" w:rsidP="004B2BBA">
      <w:pPr>
        <w:spacing w:line="360" w:lineRule="auto"/>
        <w:jc w:val="both"/>
        <w:rPr>
          <w:sz w:val="24"/>
          <w:szCs w:val="24"/>
        </w:rPr>
      </w:pPr>
      <w:r w:rsidRPr="00CA52A4">
        <w:rPr>
          <w:sz w:val="24"/>
          <w:szCs w:val="24"/>
        </w:rPr>
        <w:t xml:space="preserve">Resource implications for a future rollout varied between sites and depended on the existing pharmacist </w:t>
      </w:r>
      <w:r>
        <w:rPr>
          <w:sz w:val="24"/>
          <w:szCs w:val="24"/>
        </w:rPr>
        <w:t>full time equivalent (</w:t>
      </w:r>
      <w:r w:rsidRPr="00CA52A4">
        <w:rPr>
          <w:sz w:val="24"/>
          <w:szCs w:val="24"/>
        </w:rPr>
        <w:t>FTE</w:t>
      </w:r>
      <w:r>
        <w:rPr>
          <w:sz w:val="24"/>
          <w:szCs w:val="24"/>
        </w:rPr>
        <w:t>)</w:t>
      </w:r>
      <w:r w:rsidRPr="00CA52A4">
        <w:rPr>
          <w:sz w:val="24"/>
          <w:szCs w:val="24"/>
        </w:rPr>
        <w:t xml:space="preserve"> to bed ratio. Rolling out this program was not thought to impact significantly on the workload of medical staff.</w:t>
      </w:r>
    </w:p>
    <w:p w14:paraId="1B7691A0" w14:textId="77777777" w:rsidR="004B2BBA" w:rsidRPr="00B33132"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i/>
          <w:color w:val="1F497D" w:themeColor="text2"/>
          <w:sz w:val="24"/>
          <w:szCs w:val="24"/>
        </w:rPr>
      </w:pPr>
      <w:r w:rsidRPr="00CA52A4">
        <w:rPr>
          <w:rFonts w:cs="Calibri"/>
          <w:i/>
          <w:color w:val="1F497D" w:themeColor="text2"/>
          <w:sz w:val="24"/>
          <w:szCs w:val="24"/>
        </w:rPr>
        <w:t>‘Well things would be very helpful for all aspects of the hospital to have lists of medications that been verified by pharmacists on admission, that would be very helpful for surgical residents etc. But I do feel that we need broader cover to have that service, the busiest times in the hospital is morning</w:t>
      </w:r>
      <w:r>
        <w:rPr>
          <w:rFonts w:cs="Calibri"/>
          <w:i/>
          <w:color w:val="1F497D" w:themeColor="text2"/>
          <w:sz w:val="24"/>
          <w:szCs w:val="24"/>
        </w:rPr>
        <w:t>s</w:t>
      </w:r>
      <w:r w:rsidRPr="00B33132">
        <w:rPr>
          <w:rFonts w:cs="Calibri"/>
          <w:i/>
          <w:color w:val="1F497D" w:themeColor="text2"/>
          <w:sz w:val="24"/>
          <w:szCs w:val="24"/>
        </w:rPr>
        <w:t xml:space="preserve"> and evenings or afternoons and evening</w:t>
      </w:r>
      <w:r>
        <w:rPr>
          <w:rFonts w:cs="Calibri"/>
          <w:i/>
          <w:color w:val="1F497D" w:themeColor="text2"/>
          <w:sz w:val="24"/>
          <w:szCs w:val="24"/>
        </w:rPr>
        <w:t>s</w:t>
      </w:r>
      <w:r w:rsidRPr="00B33132">
        <w:rPr>
          <w:rFonts w:cs="Calibri"/>
          <w:i/>
          <w:color w:val="1F497D" w:themeColor="text2"/>
          <w:sz w:val="24"/>
          <w:szCs w:val="24"/>
        </w:rPr>
        <w:t xml:space="preserve"> so I think the impact of the study will be very limited if it’s just restricted from eight till four.’</w:t>
      </w:r>
    </w:p>
    <w:p w14:paraId="2EBD5A87" w14:textId="77777777" w:rsidR="004B2BBA" w:rsidRPr="00B33132" w:rsidRDefault="004B2BBA" w:rsidP="004B2BBA">
      <w:pPr>
        <w:spacing w:line="360" w:lineRule="auto"/>
        <w:jc w:val="both"/>
        <w:rPr>
          <w:sz w:val="24"/>
          <w:szCs w:val="24"/>
        </w:rPr>
      </w:pPr>
      <w:r w:rsidRPr="00B33132">
        <w:rPr>
          <w:sz w:val="24"/>
          <w:szCs w:val="24"/>
        </w:rPr>
        <w:t>Doctor (focus group).</w:t>
      </w:r>
    </w:p>
    <w:p w14:paraId="3146B7BF" w14:textId="77777777" w:rsidR="004B2BBA" w:rsidRPr="00B33132" w:rsidRDefault="004B2BBA" w:rsidP="004B2BBA">
      <w:pPr>
        <w:spacing w:line="360" w:lineRule="auto"/>
        <w:jc w:val="both"/>
        <w:rPr>
          <w:sz w:val="24"/>
          <w:szCs w:val="24"/>
        </w:rPr>
      </w:pPr>
      <w:r w:rsidRPr="00B33132">
        <w:rPr>
          <w:sz w:val="24"/>
          <w:szCs w:val="24"/>
        </w:rPr>
        <w:t xml:space="preserve">Several views were expressed regarding the ease of potentially rolling this model out to other hospitals, particularly the enablers and barriers for smaller and more rural hospitals. It was felt that staff engagement and program coordination would be easier in a smaller hospital, but that there were potential challenges for some in having adequately experienced pharmacists in </w:t>
      </w:r>
      <w:r w:rsidRPr="00B33132">
        <w:rPr>
          <w:sz w:val="24"/>
          <w:szCs w:val="24"/>
        </w:rPr>
        <w:lastRenderedPageBreak/>
        <w:t>appropriate numbers. Rural practitioners interviewed reported considerable enthusiasm and feasibility at their site. Conversely, the logistical challenges of training up large numbers of pharmacists at large metropolitan hospitals were also noted.</w:t>
      </w:r>
    </w:p>
    <w:p w14:paraId="0103F7E7" w14:textId="77777777" w:rsidR="004B2BBA" w:rsidRPr="00B33132"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i/>
          <w:color w:val="1F497D" w:themeColor="text2"/>
          <w:sz w:val="24"/>
          <w:szCs w:val="24"/>
        </w:rPr>
      </w:pPr>
      <w:r w:rsidRPr="00B33132">
        <w:rPr>
          <w:rFonts w:cs="Calibri"/>
          <w:i/>
          <w:color w:val="1F497D" w:themeColor="text2"/>
          <w:sz w:val="24"/>
          <w:szCs w:val="24"/>
        </w:rPr>
        <w:t>Yep, I think that it would probably be easier in smaller sites, smaller networks for now. We do have a really high turnover of patients and probably, maybe a higher acuity so in comparison to our network it should work well. Again like, smaller networks might not have a lot of staffing, that’s an issue. But I think uptake across the hospital would be really good with appropriate criteria for the pharmacist’s skills and appropriate credentia</w:t>
      </w:r>
      <w:r>
        <w:rPr>
          <w:rFonts w:cs="Calibri"/>
          <w:i/>
          <w:color w:val="1F497D" w:themeColor="text2"/>
          <w:sz w:val="24"/>
          <w:szCs w:val="24"/>
        </w:rPr>
        <w:t>l</w:t>
      </w:r>
      <w:r w:rsidRPr="00B33132">
        <w:rPr>
          <w:rFonts w:cs="Calibri"/>
          <w:i/>
          <w:color w:val="1F497D" w:themeColor="text2"/>
          <w:sz w:val="24"/>
          <w:szCs w:val="24"/>
        </w:rPr>
        <w:t xml:space="preserve">ing. </w:t>
      </w:r>
    </w:p>
    <w:p w14:paraId="104A0069" w14:textId="77777777" w:rsidR="004B2BBA" w:rsidRPr="00B33132" w:rsidRDefault="004B2BBA" w:rsidP="004B2BBA">
      <w:pPr>
        <w:widowControl w:val="0"/>
        <w:autoSpaceDE w:val="0"/>
        <w:autoSpaceDN w:val="0"/>
        <w:adjustRightInd w:val="0"/>
        <w:spacing w:after="0" w:line="360" w:lineRule="auto"/>
        <w:jc w:val="both"/>
        <w:rPr>
          <w:rFonts w:cs="Calibri"/>
          <w:sz w:val="24"/>
          <w:szCs w:val="24"/>
        </w:rPr>
      </w:pPr>
      <w:r w:rsidRPr="00B33132">
        <w:rPr>
          <w:rFonts w:cs="Calibri"/>
          <w:sz w:val="24"/>
          <w:szCs w:val="24"/>
        </w:rPr>
        <w:t>Metropolitan pharmacist (interview)</w:t>
      </w:r>
    </w:p>
    <w:p w14:paraId="01FE6510" w14:textId="77777777" w:rsidR="004B2BBA" w:rsidRDefault="004B2BBA" w:rsidP="004B2BBA">
      <w:pPr>
        <w:spacing w:line="360" w:lineRule="auto"/>
        <w:jc w:val="both"/>
        <w:rPr>
          <w:sz w:val="24"/>
          <w:szCs w:val="24"/>
        </w:rPr>
      </w:pPr>
      <w:r w:rsidRPr="00B33132">
        <w:rPr>
          <w:sz w:val="24"/>
          <w:szCs w:val="24"/>
        </w:rPr>
        <w:t>Participants also identified a range of inputs that contributed to successful project implementation at a local level, and both clinical and non-clinical outputs and outcomes.</w:t>
      </w:r>
    </w:p>
    <w:p w14:paraId="1777B62C" w14:textId="77777777" w:rsidR="004B2BBA" w:rsidRDefault="004B2BBA" w:rsidP="004B2BBA">
      <w:pPr>
        <w:spacing w:after="160" w:line="259" w:lineRule="auto"/>
        <w:rPr>
          <w:sz w:val="24"/>
          <w:szCs w:val="24"/>
        </w:rPr>
      </w:pPr>
      <w:r>
        <w:rPr>
          <w:sz w:val="24"/>
          <w:szCs w:val="24"/>
        </w:rPr>
        <w:br w:type="page"/>
      </w:r>
    </w:p>
    <w:p w14:paraId="66947D47" w14:textId="77777777" w:rsidR="004B2BBA" w:rsidRPr="00B33132" w:rsidRDefault="004B2BBA" w:rsidP="004B2BBA">
      <w:pPr>
        <w:spacing w:line="360" w:lineRule="auto"/>
        <w:rPr>
          <w:sz w:val="24"/>
          <w:szCs w:val="24"/>
        </w:rPr>
      </w:pPr>
    </w:p>
    <w:p w14:paraId="69970A55" w14:textId="77777777" w:rsidR="004B2BBA" w:rsidRPr="00B33132" w:rsidRDefault="004B2BBA" w:rsidP="004B2BBA">
      <w:pPr>
        <w:pStyle w:val="Heading2"/>
        <w:keepNext/>
        <w:keepLines/>
        <w:spacing w:before="40" w:after="0" w:line="259" w:lineRule="auto"/>
        <w:rPr>
          <w:sz w:val="24"/>
          <w:szCs w:val="24"/>
        </w:rPr>
      </w:pPr>
      <w:bookmarkStart w:id="19" w:name="_Toc534793066"/>
      <w:r w:rsidRPr="00B33132">
        <w:rPr>
          <w:sz w:val="24"/>
          <w:szCs w:val="24"/>
        </w:rPr>
        <w:t>Findings from late phase interviews and focus groups</w:t>
      </w:r>
      <w:bookmarkEnd w:id="19"/>
    </w:p>
    <w:p w14:paraId="627458DC" w14:textId="77777777" w:rsidR="004B2BBA" w:rsidRPr="00B33132" w:rsidRDefault="004B2BBA" w:rsidP="004B2BBA">
      <w:pPr>
        <w:spacing w:line="360" w:lineRule="auto"/>
        <w:jc w:val="both"/>
        <w:rPr>
          <w:sz w:val="24"/>
          <w:szCs w:val="24"/>
        </w:rPr>
      </w:pPr>
      <w:r w:rsidRPr="00B33132">
        <w:rPr>
          <w:sz w:val="24"/>
          <w:szCs w:val="24"/>
        </w:rPr>
        <w:t xml:space="preserve">Demographic information for late phase interviews and </w:t>
      </w:r>
      <w:proofErr w:type="gramStart"/>
      <w:r w:rsidRPr="00B33132">
        <w:rPr>
          <w:sz w:val="24"/>
          <w:szCs w:val="24"/>
        </w:rPr>
        <w:t>focus</w:t>
      </w:r>
      <w:proofErr w:type="gramEnd"/>
      <w:r w:rsidRPr="00B33132">
        <w:rPr>
          <w:sz w:val="24"/>
          <w:szCs w:val="24"/>
        </w:rPr>
        <w:t xml:space="preserve"> groups are provided </w:t>
      </w:r>
      <w:r>
        <w:rPr>
          <w:sz w:val="24"/>
          <w:szCs w:val="24"/>
        </w:rPr>
        <w:t>in Table 3</w:t>
      </w:r>
      <w:r w:rsidRPr="00B33132">
        <w:rPr>
          <w:sz w:val="24"/>
          <w:szCs w:val="24"/>
        </w:rPr>
        <w:t>.</w:t>
      </w:r>
      <w:r>
        <w:rPr>
          <w:sz w:val="24"/>
          <w:szCs w:val="24"/>
        </w:rPr>
        <w:t xml:space="preserve"> </w:t>
      </w:r>
      <w:r w:rsidRPr="00B33132">
        <w:rPr>
          <w:sz w:val="24"/>
          <w:szCs w:val="24"/>
        </w:rPr>
        <w:t>Themes that were derived from late phase data collection included;</w:t>
      </w:r>
    </w:p>
    <w:p w14:paraId="2481E509" w14:textId="77777777" w:rsidR="004B2BBA" w:rsidRPr="00B33132" w:rsidRDefault="004B2BBA" w:rsidP="004B2BBA">
      <w:pPr>
        <w:pStyle w:val="ListParagraph"/>
        <w:numPr>
          <w:ilvl w:val="0"/>
          <w:numId w:val="6"/>
        </w:numPr>
        <w:spacing w:after="160" w:line="360" w:lineRule="auto"/>
        <w:jc w:val="both"/>
        <w:rPr>
          <w:sz w:val="24"/>
          <w:szCs w:val="24"/>
        </w:rPr>
      </w:pPr>
      <w:r w:rsidRPr="00B33132">
        <w:rPr>
          <w:sz w:val="24"/>
          <w:szCs w:val="24"/>
        </w:rPr>
        <w:t>Improving quality and safety of care</w:t>
      </w:r>
    </w:p>
    <w:p w14:paraId="263C6070" w14:textId="77777777" w:rsidR="004B2BBA" w:rsidRPr="00B33132" w:rsidRDefault="004B2BBA" w:rsidP="004B2BBA">
      <w:pPr>
        <w:pStyle w:val="ListParagraph"/>
        <w:numPr>
          <w:ilvl w:val="0"/>
          <w:numId w:val="6"/>
        </w:numPr>
        <w:spacing w:after="160" w:line="360" w:lineRule="auto"/>
        <w:jc w:val="both"/>
        <w:rPr>
          <w:sz w:val="24"/>
          <w:szCs w:val="24"/>
        </w:rPr>
      </w:pPr>
      <w:r w:rsidRPr="00B33132">
        <w:rPr>
          <w:sz w:val="24"/>
          <w:szCs w:val="24"/>
        </w:rPr>
        <w:t>Workforce integration and satisfaction</w:t>
      </w:r>
    </w:p>
    <w:p w14:paraId="754C7E2E" w14:textId="77777777" w:rsidR="004B2BBA" w:rsidRPr="00B33132" w:rsidRDefault="004B2BBA" w:rsidP="004B2BBA">
      <w:pPr>
        <w:pStyle w:val="ListParagraph"/>
        <w:numPr>
          <w:ilvl w:val="0"/>
          <w:numId w:val="6"/>
        </w:numPr>
        <w:spacing w:after="160" w:line="360" w:lineRule="auto"/>
        <w:jc w:val="both"/>
        <w:rPr>
          <w:sz w:val="24"/>
          <w:szCs w:val="24"/>
        </w:rPr>
      </w:pPr>
      <w:r w:rsidRPr="00B33132">
        <w:rPr>
          <w:sz w:val="24"/>
          <w:szCs w:val="24"/>
        </w:rPr>
        <w:t>Implementing, disseminating and sustaining practice changes</w:t>
      </w:r>
    </w:p>
    <w:p w14:paraId="12918E38" w14:textId="77777777" w:rsidR="004B2BBA" w:rsidRDefault="004B2BBA" w:rsidP="004B2BBA">
      <w:pPr>
        <w:spacing w:line="360" w:lineRule="auto"/>
        <w:jc w:val="both"/>
        <w:rPr>
          <w:sz w:val="24"/>
          <w:szCs w:val="24"/>
        </w:rPr>
      </w:pPr>
      <w:r w:rsidRPr="00B33132">
        <w:rPr>
          <w:sz w:val="24"/>
          <w:szCs w:val="24"/>
        </w:rPr>
        <w:t xml:space="preserve">As a result of additional data collection and an exploration of themes developed from early phase data collection, a more comprehensive analysis of data within the VIRIAF was conducted resulting in numerous sub-themes, described in Table 3. For example, it was </w:t>
      </w:r>
      <w:r>
        <w:rPr>
          <w:sz w:val="24"/>
          <w:szCs w:val="24"/>
        </w:rPr>
        <w:t>confirmed</w:t>
      </w:r>
      <w:r w:rsidRPr="00B33132">
        <w:rPr>
          <w:sz w:val="24"/>
          <w:szCs w:val="24"/>
        </w:rPr>
        <w:t xml:space="preserve"> that improved quality and safety observed</w:t>
      </w:r>
      <w:r>
        <w:rPr>
          <w:sz w:val="24"/>
          <w:szCs w:val="24"/>
        </w:rPr>
        <w:t>, were</w:t>
      </w:r>
      <w:r w:rsidRPr="00B33132">
        <w:rPr>
          <w:sz w:val="24"/>
          <w:szCs w:val="24"/>
        </w:rPr>
        <w:t xml:space="preserve"> closely linked with </w:t>
      </w:r>
      <w:proofErr w:type="spellStart"/>
      <w:r w:rsidRPr="00B33132">
        <w:rPr>
          <w:sz w:val="24"/>
          <w:szCs w:val="24"/>
        </w:rPr>
        <w:t>optimising</w:t>
      </w:r>
      <w:proofErr w:type="spellEnd"/>
      <w:r w:rsidRPr="00B33132">
        <w:rPr>
          <w:sz w:val="24"/>
          <w:szCs w:val="24"/>
        </w:rPr>
        <w:t xml:space="preserve"> the use of pharmacists, so these initial themes were </w:t>
      </w:r>
      <w:proofErr w:type="spellStart"/>
      <w:r w:rsidRPr="00B33132">
        <w:rPr>
          <w:sz w:val="24"/>
          <w:szCs w:val="24"/>
        </w:rPr>
        <w:t>synthesised</w:t>
      </w:r>
      <w:proofErr w:type="spellEnd"/>
      <w:r w:rsidRPr="00B33132">
        <w:rPr>
          <w:sz w:val="24"/>
          <w:szCs w:val="24"/>
        </w:rPr>
        <w:t>. However, a separate theme was developed aro</w:t>
      </w:r>
      <w:r>
        <w:rPr>
          <w:sz w:val="24"/>
          <w:szCs w:val="24"/>
        </w:rPr>
        <w:t>und integration of care and inter</w:t>
      </w:r>
      <w:r w:rsidRPr="00B33132">
        <w:rPr>
          <w:sz w:val="24"/>
          <w:szCs w:val="24"/>
        </w:rPr>
        <w:t xml:space="preserve">disciplinary teamwork. </w:t>
      </w:r>
      <w:r>
        <w:rPr>
          <w:sz w:val="24"/>
          <w:szCs w:val="24"/>
        </w:rPr>
        <w:t>Issues around PPMC m</w:t>
      </w:r>
      <w:r w:rsidRPr="00B33132">
        <w:rPr>
          <w:sz w:val="24"/>
          <w:szCs w:val="24"/>
        </w:rPr>
        <w:t xml:space="preserve">odel </w:t>
      </w:r>
      <w:r>
        <w:rPr>
          <w:sz w:val="24"/>
          <w:szCs w:val="24"/>
        </w:rPr>
        <w:t xml:space="preserve">implementation, </w:t>
      </w:r>
      <w:r w:rsidRPr="00B33132">
        <w:rPr>
          <w:sz w:val="24"/>
          <w:szCs w:val="24"/>
        </w:rPr>
        <w:t xml:space="preserve">sustainability and dissemination were also identified as </w:t>
      </w:r>
      <w:r>
        <w:rPr>
          <w:sz w:val="24"/>
          <w:szCs w:val="24"/>
        </w:rPr>
        <w:t>a strong theme</w:t>
      </w:r>
      <w:r w:rsidRPr="00B33132">
        <w:rPr>
          <w:sz w:val="24"/>
          <w:szCs w:val="24"/>
        </w:rPr>
        <w:t xml:space="preserve">. </w:t>
      </w:r>
    </w:p>
    <w:p w14:paraId="7509B635" w14:textId="77777777" w:rsidR="004B2BBA" w:rsidRPr="00B33132" w:rsidRDefault="004B2BBA" w:rsidP="004B2BBA">
      <w:pPr>
        <w:spacing w:line="360" w:lineRule="auto"/>
        <w:rPr>
          <w:sz w:val="24"/>
          <w:szCs w:val="24"/>
        </w:rPr>
      </w:pPr>
    </w:p>
    <w:p w14:paraId="10A0147B" w14:textId="77777777" w:rsidR="004B2BBA" w:rsidRPr="00A02969" w:rsidRDefault="004B2BBA" w:rsidP="004B2BBA">
      <w:pPr>
        <w:spacing w:after="0"/>
        <w:rPr>
          <w:i/>
          <w:sz w:val="24"/>
          <w:szCs w:val="24"/>
        </w:rPr>
      </w:pPr>
      <w:r w:rsidRPr="00A02969">
        <w:rPr>
          <w:i/>
          <w:sz w:val="24"/>
          <w:szCs w:val="24"/>
        </w:rPr>
        <w:t>Table 3</w:t>
      </w:r>
      <w:r>
        <w:rPr>
          <w:i/>
          <w:sz w:val="24"/>
          <w:szCs w:val="24"/>
        </w:rPr>
        <w:t>. Overview of</w:t>
      </w:r>
      <w:r w:rsidRPr="00A02969">
        <w:rPr>
          <w:i/>
          <w:sz w:val="24"/>
          <w:szCs w:val="24"/>
        </w:rPr>
        <w:t xml:space="preserve"> participants involved in baseline interviews and focus groups</w:t>
      </w:r>
    </w:p>
    <w:tbl>
      <w:tblPr>
        <w:tblStyle w:val="LightList-Accent4"/>
        <w:tblW w:w="0" w:type="auto"/>
        <w:tblLook w:val="04A0" w:firstRow="1" w:lastRow="0" w:firstColumn="1" w:lastColumn="0" w:noHBand="0" w:noVBand="1"/>
      </w:tblPr>
      <w:tblGrid>
        <w:gridCol w:w="2110"/>
        <w:gridCol w:w="1180"/>
        <w:gridCol w:w="1587"/>
        <w:gridCol w:w="964"/>
        <w:gridCol w:w="1401"/>
        <w:gridCol w:w="1764"/>
      </w:tblGrid>
      <w:tr w:rsidR="004B2BBA" w:rsidRPr="00A02969" w14:paraId="2E9D2F08" w14:textId="77777777" w:rsidTr="00AB2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83E64A9" w14:textId="77777777" w:rsidR="004B2BBA" w:rsidRPr="00D20DB0" w:rsidRDefault="004B2BBA" w:rsidP="00AB20B7">
            <w:pPr>
              <w:spacing w:after="0"/>
              <w:rPr>
                <w:sz w:val="22"/>
              </w:rPr>
            </w:pPr>
          </w:p>
        </w:tc>
        <w:tc>
          <w:tcPr>
            <w:tcW w:w="1181" w:type="dxa"/>
          </w:tcPr>
          <w:p w14:paraId="3CA88727" w14:textId="77777777" w:rsidR="004B2BBA" w:rsidRPr="00D20DB0" w:rsidRDefault="004B2BBA" w:rsidP="00AB20B7">
            <w:pPr>
              <w:spacing w:after="0"/>
              <w:cnfStyle w:val="100000000000" w:firstRow="1" w:lastRow="0" w:firstColumn="0" w:lastColumn="0" w:oddVBand="0" w:evenVBand="0" w:oddHBand="0" w:evenHBand="0" w:firstRowFirstColumn="0" w:firstRowLastColumn="0" w:lastRowFirstColumn="0" w:lastRowLastColumn="0"/>
              <w:rPr>
                <w:sz w:val="22"/>
              </w:rPr>
            </w:pPr>
            <w:r w:rsidRPr="00D20DB0">
              <w:rPr>
                <w:sz w:val="22"/>
              </w:rPr>
              <w:t>Pharmacy (n=32)</w:t>
            </w:r>
          </w:p>
        </w:tc>
        <w:tc>
          <w:tcPr>
            <w:tcW w:w="1594" w:type="dxa"/>
          </w:tcPr>
          <w:p w14:paraId="2855C241" w14:textId="77777777" w:rsidR="004B2BBA" w:rsidRPr="00D20DB0" w:rsidRDefault="004B2BBA" w:rsidP="00AB20B7">
            <w:pPr>
              <w:spacing w:after="0"/>
              <w:cnfStyle w:val="100000000000" w:firstRow="1" w:lastRow="0" w:firstColumn="0" w:lastColumn="0" w:oddVBand="0" w:evenVBand="0" w:oddHBand="0" w:evenHBand="0" w:firstRowFirstColumn="0" w:firstRowLastColumn="0" w:lastRowFirstColumn="0" w:lastRowLastColumn="0"/>
              <w:rPr>
                <w:sz w:val="22"/>
              </w:rPr>
            </w:pPr>
            <w:r w:rsidRPr="00D20DB0">
              <w:rPr>
                <w:sz w:val="22"/>
              </w:rPr>
              <w:t>Medicine (n=20)</w:t>
            </w:r>
          </w:p>
        </w:tc>
        <w:tc>
          <w:tcPr>
            <w:tcW w:w="965" w:type="dxa"/>
          </w:tcPr>
          <w:p w14:paraId="7D09FE58" w14:textId="77777777" w:rsidR="004B2BBA" w:rsidRPr="00D20DB0" w:rsidRDefault="004B2BBA" w:rsidP="00AB20B7">
            <w:pPr>
              <w:spacing w:after="0"/>
              <w:cnfStyle w:val="100000000000" w:firstRow="1" w:lastRow="0" w:firstColumn="0" w:lastColumn="0" w:oddVBand="0" w:evenVBand="0" w:oddHBand="0" w:evenHBand="0" w:firstRowFirstColumn="0" w:firstRowLastColumn="0" w:lastRowFirstColumn="0" w:lastRowLastColumn="0"/>
              <w:rPr>
                <w:sz w:val="22"/>
              </w:rPr>
            </w:pPr>
            <w:r w:rsidRPr="00D20DB0">
              <w:rPr>
                <w:sz w:val="22"/>
              </w:rPr>
              <w:t>Nursing (n=13)</w:t>
            </w:r>
          </w:p>
        </w:tc>
        <w:tc>
          <w:tcPr>
            <w:tcW w:w="1403" w:type="dxa"/>
          </w:tcPr>
          <w:p w14:paraId="036F61CB" w14:textId="77777777" w:rsidR="004B2BBA" w:rsidRPr="00D20DB0" w:rsidRDefault="004B2BBA" w:rsidP="00AB20B7">
            <w:pPr>
              <w:spacing w:after="0"/>
              <w:cnfStyle w:val="100000000000" w:firstRow="1" w:lastRow="0" w:firstColumn="0" w:lastColumn="0" w:oddVBand="0" w:evenVBand="0" w:oddHBand="0" w:evenHBand="0" w:firstRowFirstColumn="0" w:firstRowLastColumn="0" w:lastRowFirstColumn="0" w:lastRowLastColumn="0"/>
              <w:rPr>
                <w:sz w:val="22"/>
              </w:rPr>
            </w:pPr>
            <w:r w:rsidRPr="00D20DB0">
              <w:rPr>
                <w:sz w:val="22"/>
              </w:rPr>
              <w:t>Key informant interviews (n=14)</w:t>
            </w:r>
          </w:p>
        </w:tc>
        <w:tc>
          <w:tcPr>
            <w:tcW w:w="1774" w:type="dxa"/>
          </w:tcPr>
          <w:p w14:paraId="63076AE8" w14:textId="77777777" w:rsidR="004B2BBA" w:rsidRPr="00D20DB0" w:rsidRDefault="004B2BBA" w:rsidP="00AB20B7">
            <w:pPr>
              <w:spacing w:after="0"/>
              <w:cnfStyle w:val="100000000000" w:firstRow="1" w:lastRow="0" w:firstColumn="0" w:lastColumn="0" w:oddVBand="0" w:evenVBand="0" w:oddHBand="0" w:evenHBand="0" w:firstRowFirstColumn="0" w:firstRowLastColumn="0" w:lastRowFirstColumn="0" w:lastRowLastColumn="0"/>
              <w:rPr>
                <w:sz w:val="22"/>
              </w:rPr>
            </w:pPr>
            <w:r w:rsidRPr="00D20DB0">
              <w:rPr>
                <w:sz w:val="22"/>
              </w:rPr>
              <w:t>Overall (n=79)</w:t>
            </w:r>
          </w:p>
        </w:tc>
      </w:tr>
      <w:tr w:rsidR="004B2BBA" w:rsidRPr="00A87D47" w14:paraId="65F9A06D"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221D32" w14:textId="77777777" w:rsidR="004B2BBA" w:rsidRPr="00D20DB0" w:rsidRDefault="004B2BBA" w:rsidP="00AB20B7">
            <w:pPr>
              <w:spacing w:after="0"/>
              <w:rPr>
                <w:sz w:val="22"/>
              </w:rPr>
            </w:pPr>
            <w:r w:rsidRPr="00D20DB0">
              <w:rPr>
                <w:sz w:val="22"/>
              </w:rPr>
              <w:t>Female/</w:t>
            </w:r>
            <w:r w:rsidRPr="00D20DB0">
              <w:rPr>
                <w:b w:val="0"/>
                <w:sz w:val="22"/>
              </w:rPr>
              <w:t>M</w:t>
            </w:r>
            <w:r w:rsidRPr="00D20DB0">
              <w:rPr>
                <w:sz w:val="22"/>
              </w:rPr>
              <w:t>ale ratio</w:t>
            </w:r>
          </w:p>
        </w:tc>
        <w:tc>
          <w:tcPr>
            <w:tcW w:w="1181" w:type="dxa"/>
          </w:tcPr>
          <w:p w14:paraId="3AC6F875" w14:textId="77777777" w:rsidR="004B2BBA" w:rsidRPr="00D20DB0" w:rsidRDefault="004B2BBA" w:rsidP="00AB20B7">
            <w:pPr>
              <w:spacing w:after="0"/>
              <w:cnfStyle w:val="000000100000" w:firstRow="0" w:lastRow="0" w:firstColumn="0" w:lastColumn="0" w:oddVBand="0" w:evenVBand="0" w:oddHBand="1" w:evenHBand="0" w:firstRowFirstColumn="0" w:firstRowLastColumn="0" w:lastRowFirstColumn="0" w:lastRowLastColumn="0"/>
              <w:rPr>
                <w:sz w:val="22"/>
              </w:rPr>
            </w:pPr>
            <w:r w:rsidRPr="00D20DB0">
              <w:rPr>
                <w:sz w:val="22"/>
              </w:rPr>
              <w:t>23:8 (1 unknown)</w:t>
            </w:r>
          </w:p>
        </w:tc>
        <w:tc>
          <w:tcPr>
            <w:tcW w:w="1594" w:type="dxa"/>
          </w:tcPr>
          <w:p w14:paraId="7E366C8D" w14:textId="77777777" w:rsidR="004B2BBA" w:rsidRPr="00D20DB0" w:rsidRDefault="004B2BBA" w:rsidP="00AB20B7">
            <w:pPr>
              <w:spacing w:after="0"/>
              <w:cnfStyle w:val="000000100000" w:firstRow="0" w:lastRow="0" w:firstColumn="0" w:lastColumn="0" w:oddVBand="0" w:evenVBand="0" w:oddHBand="1" w:evenHBand="0" w:firstRowFirstColumn="0" w:firstRowLastColumn="0" w:lastRowFirstColumn="0" w:lastRowLastColumn="0"/>
              <w:rPr>
                <w:sz w:val="22"/>
              </w:rPr>
            </w:pPr>
            <w:r w:rsidRPr="00D20DB0">
              <w:rPr>
                <w:sz w:val="22"/>
              </w:rPr>
              <w:t>11:8 (1 unknown)</w:t>
            </w:r>
          </w:p>
        </w:tc>
        <w:tc>
          <w:tcPr>
            <w:tcW w:w="965" w:type="dxa"/>
          </w:tcPr>
          <w:p w14:paraId="08EF6B71" w14:textId="77777777" w:rsidR="004B2BBA" w:rsidRPr="00D20DB0" w:rsidRDefault="004B2BBA" w:rsidP="00AB20B7">
            <w:pPr>
              <w:spacing w:after="0"/>
              <w:cnfStyle w:val="000000100000" w:firstRow="0" w:lastRow="0" w:firstColumn="0" w:lastColumn="0" w:oddVBand="0" w:evenVBand="0" w:oddHBand="1" w:evenHBand="0" w:firstRowFirstColumn="0" w:firstRowLastColumn="0" w:lastRowFirstColumn="0" w:lastRowLastColumn="0"/>
              <w:rPr>
                <w:sz w:val="22"/>
              </w:rPr>
            </w:pPr>
            <w:r w:rsidRPr="00D20DB0">
              <w:rPr>
                <w:sz w:val="22"/>
              </w:rPr>
              <w:t>9:4</w:t>
            </w:r>
          </w:p>
        </w:tc>
        <w:tc>
          <w:tcPr>
            <w:tcW w:w="1403" w:type="dxa"/>
          </w:tcPr>
          <w:p w14:paraId="63F9783C" w14:textId="77777777" w:rsidR="004B2BBA" w:rsidRPr="00D20DB0" w:rsidRDefault="004B2BBA" w:rsidP="00AB20B7">
            <w:pPr>
              <w:spacing w:after="0"/>
              <w:cnfStyle w:val="000000100000" w:firstRow="0" w:lastRow="0" w:firstColumn="0" w:lastColumn="0" w:oddVBand="0" w:evenVBand="0" w:oddHBand="1" w:evenHBand="0" w:firstRowFirstColumn="0" w:firstRowLastColumn="0" w:lastRowFirstColumn="0" w:lastRowLastColumn="0"/>
              <w:rPr>
                <w:sz w:val="22"/>
              </w:rPr>
            </w:pPr>
            <w:r w:rsidRPr="00D20DB0">
              <w:rPr>
                <w:sz w:val="22"/>
              </w:rPr>
              <w:t>6:8</w:t>
            </w:r>
          </w:p>
        </w:tc>
        <w:tc>
          <w:tcPr>
            <w:tcW w:w="1774" w:type="dxa"/>
          </w:tcPr>
          <w:p w14:paraId="748679C0" w14:textId="77777777" w:rsidR="004B2BBA" w:rsidRPr="00D20DB0" w:rsidRDefault="004B2BBA" w:rsidP="00AB20B7">
            <w:pPr>
              <w:spacing w:after="0"/>
              <w:cnfStyle w:val="000000100000" w:firstRow="0" w:lastRow="0" w:firstColumn="0" w:lastColumn="0" w:oddVBand="0" w:evenVBand="0" w:oddHBand="1" w:evenHBand="0" w:firstRowFirstColumn="0" w:firstRowLastColumn="0" w:lastRowFirstColumn="0" w:lastRowLastColumn="0"/>
              <w:rPr>
                <w:sz w:val="22"/>
              </w:rPr>
            </w:pPr>
            <w:r w:rsidRPr="00D20DB0">
              <w:rPr>
                <w:sz w:val="22"/>
              </w:rPr>
              <w:t>49:29 (2 unknown)</w:t>
            </w:r>
          </w:p>
        </w:tc>
      </w:tr>
      <w:tr w:rsidR="004B2BBA" w:rsidRPr="00A87D47" w14:paraId="058850AC" w14:textId="77777777" w:rsidTr="00AB20B7">
        <w:tc>
          <w:tcPr>
            <w:cnfStyle w:val="001000000000" w:firstRow="0" w:lastRow="0" w:firstColumn="1" w:lastColumn="0" w:oddVBand="0" w:evenVBand="0" w:oddHBand="0" w:evenHBand="0" w:firstRowFirstColumn="0" w:firstRowLastColumn="0" w:lastRowFirstColumn="0" w:lastRowLastColumn="0"/>
            <w:tcW w:w="2122" w:type="dxa"/>
          </w:tcPr>
          <w:p w14:paraId="348C622B" w14:textId="77777777" w:rsidR="004B2BBA" w:rsidRPr="00D20DB0" w:rsidRDefault="004B2BBA" w:rsidP="00AB20B7">
            <w:pPr>
              <w:spacing w:after="0"/>
              <w:rPr>
                <w:sz w:val="22"/>
              </w:rPr>
            </w:pPr>
            <w:r w:rsidRPr="00D20DB0">
              <w:rPr>
                <w:sz w:val="22"/>
              </w:rPr>
              <w:t>Age range (years)</w:t>
            </w:r>
          </w:p>
        </w:tc>
        <w:tc>
          <w:tcPr>
            <w:tcW w:w="1181" w:type="dxa"/>
          </w:tcPr>
          <w:p w14:paraId="089EED08" w14:textId="77777777" w:rsidR="004B2BBA" w:rsidRPr="00D20DB0" w:rsidRDefault="004B2BBA" w:rsidP="00AB20B7">
            <w:pPr>
              <w:spacing w:after="0"/>
              <w:cnfStyle w:val="000000000000" w:firstRow="0" w:lastRow="0" w:firstColumn="0" w:lastColumn="0" w:oddVBand="0" w:evenVBand="0" w:oddHBand="0" w:evenHBand="0" w:firstRowFirstColumn="0" w:firstRowLastColumn="0" w:lastRowFirstColumn="0" w:lastRowLastColumn="0"/>
              <w:rPr>
                <w:sz w:val="22"/>
              </w:rPr>
            </w:pPr>
            <w:r w:rsidRPr="00D20DB0">
              <w:rPr>
                <w:sz w:val="22"/>
              </w:rPr>
              <w:t>24-54</w:t>
            </w:r>
          </w:p>
        </w:tc>
        <w:tc>
          <w:tcPr>
            <w:tcW w:w="1594" w:type="dxa"/>
          </w:tcPr>
          <w:p w14:paraId="53F8047A" w14:textId="77777777" w:rsidR="004B2BBA" w:rsidRPr="00D20DB0" w:rsidRDefault="004B2BBA" w:rsidP="00AB20B7">
            <w:pPr>
              <w:spacing w:after="0"/>
              <w:cnfStyle w:val="000000000000" w:firstRow="0" w:lastRow="0" w:firstColumn="0" w:lastColumn="0" w:oddVBand="0" w:evenVBand="0" w:oddHBand="0" w:evenHBand="0" w:firstRowFirstColumn="0" w:firstRowLastColumn="0" w:lastRowFirstColumn="0" w:lastRowLastColumn="0"/>
              <w:rPr>
                <w:sz w:val="22"/>
              </w:rPr>
            </w:pPr>
            <w:r w:rsidRPr="00D20DB0">
              <w:rPr>
                <w:sz w:val="22"/>
              </w:rPr>
              <w:t>26-54</w:t>
            </w:r>
          </w:p>
        </w:tc>
        <w:tc>
          <w:tcPr>
            <w:tcW w:w="965" w:type="dxa"/>
          </w:tcPr>
          <w:p w14:paraId="6CD09B7A" w14:textId="77777777" w:rsidR="004B2BBA" w:rsidRPr="00D20DB0" w:rsidRDefault="004B2BBA" w:rsidP="00AB20B7">
            <w:pPr>
              <w:spacing w:after="0"/>
              <w:cnfStyle w:val="000000000000" w:firstRow="0" w:lastRow="0" w:firstColumn="0" w:lastColumn="0" w:oddVBand="0" w:evenVBand="0" w:oddHBand="0" w:evenHBand="0" w:firstRowFirstColumn="0" w:firstRowLastColumn="0" w:lastRowFirstColumn="0" w:lastRowLastColumn="0"/>
              <w:rPr>
                <w:sz w:val="22"/>
              </w:rPr>
            </w:pPr>
            <w:r w:rsidRPr="00D20DB0">
              <w:rPr>
                <w:sz w:val="22"/>
              </w:rPr>
              <w:t>24-64</w:t>
            </w:r>
          </w:p>
        </w:tc>
        <w:tc>
          <w:tcPr>
            <w:tcW w:w="1403" w:type="dxa"/>
          </w:tcPr>
          <w:p w14:paraId="19E98B63" w14:textId="77777777" w:rsidR="004B2BBA" w:rsidRPr="00D20DB0" w:rsidRDefault="004B2BBA" w:rsidP="00AB20B7">
            <w:pPr>
              <w:spacing w:after="0"/>
              <w:cnfStyle w:val="000000000000" w:firstRow="0" w:lastRow="0" w:firstColumn="0" w:lastColumn="0" w:oddVBand="0" w:evenVBand="0" w:oddHBand="0" w:evenHBand="0" w:firstRowFirstColumn="0" w:firstRowLastColumn="0" w:lastRowFirstColumn="0" w:lastRowLastColumn="0"/>
              <w:rPr>
                <w:sz w:val="22"/>
              </w:rPr>
            </w:pPr>
            <w:r w:rsidRPr="00D20DB0">
              <w:rPr>
                <w:sz w:val="22"/>
              </w:rPr>
              <w:t>32-68</w:t>
            </w:r>
          </w:p>
        </w:tc>
        <w:tc>
          <w:tcPr>
            <w:tcW w:w="1774" w:type="dxa"/>
          </w:tcPr>
          <w:p w14:paraId="2F951661" w14:textId="77777777" w:rsidR="004B2BBA" w:rsidRPr="00D20DB0" w:rsidRDefault="004B2BBA" w:rsidP="00AB20B7">
            <w:pPr>
              <w:spacing w:after="0"/>
              <w:cnfStyle w:val="000000000000" w:firstRow="0" w:lastRow="0" w:firstColumn="0" w:lastColumn="0" w:oddVBand="0" w:evenVBand="0" w:oddHBand="0" w:evenHBand="0" w:firstRowFirstColumn="0" w:firstRowLastColumn="0" w:lastRowFirstColumn="0" w:lastRowLastColumn="0"/>
              <w:rPr>
                <w:sz w:val="22"/>
              </w:rPr>
            </w:pPr>
            <w:r w:rsidRPr="00D20DB0">
              <w:rPr>
                <w:sz w:val="22"/>
              </w:rPr>
              <w:t>24-68 (4 unknown)</w:t>
            </w:r>
          </w:p>
        </w:tc>
      </w:tr>
      <w:tr w:rsidR="004B2BBA" w:rsidRPr="00A87D47" w14:paraId="4F341C47"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98B8A42" w14:textId="77777777" w:rsidR="004B2BBA" w:rsidRPr="00D20DB0" w:rsidRDefault="004B2BBA" w:rsidP="00AB20B7">
            <w:pPr>
              <w:spacing w:after="0"/>
              <w:rPr>
                <w:sz w:val="22"/>
              </w:rPr>
            </w:pPr>
            <w:r w:rsidRPr="00D20DB0">
              <w:rPr>
                <w:sz w:val="22"/>
              </w:rPr>
              <w:t>Years in profession (range)</w:t>
            </w:r>
          </w:p>
          <w:p w14:paraId="5943F385" w14:textId="77777777" w:rsidR="004B2BBA" w:rsidRPr="00D20DB0" w:rsidRDefault="004B2BBA" w:rsidP="00AB20B7">
            <w:pPr>
              <w:spacing w:after="0"/>
              <w:ind w:left="171"/>
              <w:rPr>
                <w:sz w:val="22"/>
              </w:rPr>
            </w:pPr>
            <w:r w:rsidRPr="00D20DB0">
              <w:rPr>
                <w:sz w:val="22"/>
              </w:rPr>
              <w:t>Number &lt; 5 years</w:t>
            </w:r>
          </w:p>
        </w:tc>
        <w:tc>
          <w:tcPr>
            <w:tcW w:w="1181" w:type="dxa"/>
          </w:tcPr>
          <w:p w14:paraId="1EE22496" w14:textId="77777777" w:rsidR="004B2BBA" w:rsidRPr="00D20DB0" w:rsidRDefault="004B2BBA" w:rsidP="00AB20B7">
            <w:pPr>
              <w:spacing w:after="0"/>
              <w:cnfStyle w:val="000000100000" w:firstRow="0" w:lastRow="0" w:firstColumn="0" w:lastColumn="0" w:oddVBand="0" w:evenVBand="0" w:oddHBand="1" w:evenHBand="0" w:firstRowFirstColumn="0" w:firstRowLastColumn="0" w:lastRowFirstColumn="0" w:lastRowLastColumn="0"/>
              <w:rPr>
                <w:sz w:val="22"/>
              </w:rPr>
            </w:pPr>
            <w:r w:rsidRPr="00D20DB0">
              <w:rPr>
                <w:sz w:val="22"/>
              </w:rPr>
              <w:t>1.5 – 30</w:t>
            </w:r>
          </w:p>
        </w:tc>
        <w:tc>
          <w:tcPr>
            <w:tcW w:w="1594" w:type="dxa"/>
          </w:tcPr>
          <w:p w14:paraId="64A25E37" w14:textId="77777777" w:rsidR="004B2BBA" w:rsidRPr="00D20DB0" w:rsidRDefault="004B2BBA" w:rsidP="00AB20B7">
            <w:pPr>
              <w:spacing w:after="0"/>
              <w:cnfStyle w:val="000000100000" w:firstRow="0" w:lastRow="0" w:firstColumn="0" w:lastColumn="0" w:oddVBand="0" w:evenVBand="0" w:oddHBand="1" w:evenHBand="0" w:firstRowFirstColumn="0" w:firstRowLastColumn="0" w:lastRowFirstColumn="0" w:lastRowLastColumn="0"/>
              <w:rPr>
                <w:sz w:val="22"/>
              </w:rPr>
            </w:pPr>
            <w:r w:rsidRPr="00D20DB0">
              <w:rPr>
                <w:sz w:val="22"/>
              </w:rPr>
              <w:t>2 – 33</w:t>
            </w:r>
          </w:p>
        </w:tc>
        <w:tc>
          <w:tcPr>
            <w:tcW w:w="965" w:type="dxa"/>
          </w:tcPr>
          <w:p w14:paraId="44054803" w14:textId="77777777" w:rsidR="004B2BBA" w:rsidRPr="00D20DB0" w:rsidRDefault="004B2BBA" w:rsidP="00AB20B7">
            <w:pPr>
              <w:spacing w:after="0"/>
              <w:cnfStyle w:val="000000100000" w:firstRow="0" w:lastRow="0" w:firstColumn="0" w:lastColumn="0" w:oddVBand="0" w:evenVBand="0" w:oddHBand="1" w:evenHBand="0" w:firstRowFirstColumn="0" w:firstRowLastColumn="0" w:lastRowFirstColumn="0" w:lastRowLastColumn="0"/>
              <w:rPr>
                <w:sz w:val="22"/>
              </w:rPr>
            </w:pPr>
            <w:r w:rsidRPr="00D20DB0">
              <w:rPr>
                <w:sz w:val="22"/>
              </w:rPr>
              <w:t>4 – 47</w:t>
            </w:r>
          </w:p>
        </w:tc>
        <w:tc>
          <w:tcPr>
            <w:tcW w:w="1403" w:type="dxa"/>
          </w:tcPr>
          <w:p w14:paraId="19A86160" w14:textId="77777777" w:rsidR="004B2BBA" w:rsidRPr="00D20DB0" w:rsidRDefault="004B2BBA" w:rsidP="00AB20B7">
            <w:pPr>
              <w:spacing w:after="0"/>
              <w:cnfStyle w:val="000000100000" w:firstRow="0" w:lastRow="0" w:firstColumn="0" w:lastColumn="0" w:oddVBand="0" w:evenVBand="0" w:oddHBand="1" w:evenHBand="0" w:firstRowFirstColumn="0" w:firstRowLastColumn="0" w:lastRowFirstColumn="0" w:lastRowLastColumn="0"/>
              <w:rPr>
                <w:sz w:val="22"/>
              </w:rPr>
            </w:pPr>
            <w:r w:rsidRPr="00D20DB0">
              <w:rPr>
                <w:sz w:val="22"/>
              </w:rPr>
              <w:t>7 – 40</w:t>
            </w:r>
          </w:p>
        </w:tc>
        <w:tc>
          <w:tcPr>
            <w:tcW w:w="1774" w:type="dxa"/>
          </w:tcPr>
          <w:p w14:paraId="6BAC61E2" w14:textId="77777777" w:rsidR="004B2BBA" w:rsidRPr="00D20DB0" w:rsidRDefault="004B2BBA" w:rsidP="00AB20B7">
            <w:pPr>
              <w:spacing w:after="0"/>
              <w:cnfStyle w:val="000000100000" w:firstRow="0" w:lastRow="0" w:firstColumn="0" w:lastColumn="0" w:oddVBand="0" w:evenVBand="0" w:oddHBand="1" w:evenHBand="0" w:firstRowFirstColumn="0" w:firstRowLastColumn="0" w:lastRowFirstColumn="0" w:lastRowLastColumn="0"/>
              <w:rPr>
                <w:sz w:val="22"/>
              </w:rPr>
            </w:pPr>
            <w:r w:rsidRPr="00D20DB0">
              <w:rPr>
                <w:sz w:val="22"/>
              </w:rPr>
              <w:t>1.5 – 47 (2 unknown)</w:t>
            </w:r>
          </w:p>
        </w:tc>
      </w:tr>
      <w:tr w:rsidR="004B2BBA" w:rsidRPr="00A87D47" w14:paraId="5404DED8" w14:textId="77777777" w:rsidTr="00AB20B7">
        <w:tc>
          <w:tcPr>
            <w:cnfStyle w:val="001000000000" w:firstRow="0" w:lastRow="0" w:firstColumn="1" w:lastColumn="0" w:oddVBand="0" w:evenVBand="0" w:oddHBand="0" w:evenHBand="0" w:firstRowFirstColumn="0" w:firstRowLastColumn="0" w:lastRowFirstColumn="0" w:lastRowLastColumn="0"/>
            <w:tcW w:w="2122" w:type="dxa"/>
          </w:tcPr>
          <w:p w14:paraId="1D2DAF54" w14:textId="77777777" w:rsidR="004B2BBA" w:rsidRPr="00D20DB0" w:rsidRDefault="004B2BBA" w:rsidP="00AB20B7">
            <w:pPr>
              <w:spacing w:after="0"/>
              <w:rPr>
                <w:sz w:val="22"/>
              </w:rPr>
            </w:pPr>
            <w:r w:rsidRPr="00D20DB0">
              <w:rPr>
                <w:sz w:val="22"/>
              </w:rPr>
              <w:t>Years working in the Australian hospital system</w:t>
            </w:r>
          </w:p>
        </w:tc>
        <w:tc>
          <w:tcPr>
            <w:tcW w:w="1181" w:type="dxa"/>
          </w:tcPr>
          <w:p w14:paraId="7CABF3B1" w14:textId="77777777" w:rsidR="004B2BBA" w:rsidRPr="00D20DB0" w:rsidRDefault="004B2BBA" w:rsidP="00AB20B7">
            <w:pPr>
              <w:spacing w:after="0"/>
              <w:cnfStyle w:val="000000000000" w:firstRow="0" w:lastRow="0" w:firstColumn="0" w:lastColumn="0" w:oddVBand="0" w:evenVBand="0" w:oddHBand="0" w:evenHBand="0" w:firstRowFirstColumn="0" w:firstRowLastColumn="0" w:lastRowFirstColumn="0" w:lastRowLastColumn="0"/>
              <w:rPr>
                <w:sz w:val="22"/>
              </w:rPr>
            </w:pPr>
            <w:r w:rsidRPr="00D20DB0">
              <w:rPr>
                <w:sz w:val="22"/>
              </w:rPr>
              <w:t>1.5-30</w:t>
            </w:r>
          </w:p>
        </w:tc>
        <w:tc>
          <w:tcPr>
            <w:tcW w:w="1594" w:type="dxa"/>
          </w:tcPr>
          <w:p w14:paraId="6BB0C6C2" w14:textId="77777777" w:rsidR="004B2BBA" w:rsidRPr="00D20DB0" w:rsidRDefault="004B2BBA" w:rsidP="00AB20B7">
            <w:pPr>
              <w:spacing w:after="0"/>
              <w:cnfStyle w:val="000000000000" w:firstRow="0" w:lastRow="0" w:firstColumn="0" w:lastColumn="0" w:oddVBand="0" w:evenVBand="0" w:oddHBand="0" w:evenHBand="0" w:firstRowFirstColumn="0" w:firstRowLastColumn="0" w:lastRowFirstColumn="0" w:lastRowLastColumn="0"/>
              <w:rPr>
                <w:sz w:val="22"/>
              </w:rPr>
            </w:pPr>
            <w:r w:rsidRPr="00D20DB0">
              <w:rPr>
                <w:sz w:val="22"/>
              </w:rPr>
              <w:t>2-33</w:t>
            </w:r>
          </w:p>
        </w:tc>
        <w:tc>
          <w:tcPr>
            <w:tcW w:w="965" w:type="dxa"/>
          </w:tcPr>
          <w:p w14:paraId="77C5EB3F" w14:textId="77777777" w:rsidR="004B2BBA" w:rsidRPr="00D20DB0" w:rsidRDefault="004B2BBA" w:rsidP="00AB20B7">
            <w:pPr>
              <w:spacing w:after="0"/>
              <w:cnfStyle w:val="000000000000" w:firstRow="0" w:lastRow="0" w:firstColumn="0" w:lastColumn="0" w:oddVBand="0" w:evenVBand="0" w:oddHBand="0" w:evenHBand="0" w:firstRowFirstColumn="0" w:firstRowLastColumn="0" w:lastRowFirstColumn="0" w:lastRowLastColumn="0"/>
              <w:rPr>
                <w:sz w:val="22"/>
              </w:rPr>
            </w:pPr>
            <w:r w:rsidRPr="00D20DB0">
              <w:rPr>
                <w:sz w:val="22"/>
              </w:rPr>
              <w:t>4-47</w:t>
            </w:r>
          </w:p>
        </w:tc>
        <w:tc>
          <w:tcPr>
            <w:tcW w:w="1403" w:type="dxa"/>
          </w:tcPr>
          <w:p w14:paraId="7EDEC9F1" w14:textId="77777777" w:rsidR="004B2BBA" w:rsidRPr="00D20DB0" w:rsidRDefault="004B2BBA" w:rsidP="00AB20B7">
            <w:pPr>
              <w:spacing w:after="0"/>
              <w:cnfStyle w:val="000000000000" w:firstRow="0" w:lastRow="0" w:firstColumn="0" w:lastColumn="0" w:oddVBand="0" w:evenVBand="0" w:oddHBand="0" w:evenHBand="0" w:firstRowFirstColumn="0" w:firstRowLastColumn="0" w:lastRowFirstColumn="0" w:lastRowLastColumn="0"/>
              <w:rPr>
                <w:sz w:val="22"/>
              </w:rPr>
            </w:pPr>
            <w:r w:rsidRPr="00D20DB0">
              <w:rPr>
                <w:sz w:val="22"/>
              </w:rPr>
              <w:t>3-40</w:t>
            </w:r>
          </w:p>
        </w:tc>
        <w:tc>
          <w:tcPr>
            <w:tcW w:w="1774" w:type="dxa"/>
          </w:tcPr>
          <w:p w14:paraId="43F61EB5" w14:textId="77777777" w:rsidR="004B2BBA" w:rsidRPr="00D20DB0" w:rsidRDefault="004B2BBA" w:rsidP="00AB20B7">
            <w:pPr>
              <w:spacing w:after="0"/>
              <w:cnfStyle w:val="000000000000" w:firstRow="0" w:lastRow="0" w:firstColumn="0" w:lastColumn="0" w:oddVBand="0" w:evenVBand="0" w:oddHBand="0" w:evenHBand="0" w:firstRowFirstColumn="0" w:firstRowLastColumn="0" w:lastRowFirstColumn="0" w:lastRowLastColumn="0"/>
              <w:rPr>
                <w:sz w:val="22"/>
              </w:rPr>
            </w:pPr>
            <w:r w:rsidRPr="00D20DB0">
              <w:rPr>
                <w:sz w:val="22"/>
              </w:rPr>
              <w:t>1.5 – 47 (2 unknown)</w:t>
            </w:r>
          </w:p>
        </w:tc>
      </w:tr>
      <w:tr w:rsidR="004B2BBA" w14:paraId="74B9ABB7"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9E5DD2F" w14:textId="77777777" w:rsidR="004B2BBA" w:rsidRPr="00D20DB0" w:rsidRDefault="004B2BBA" w:rsidP="00AB20B7">
            <w:pPr>
              <w:spacing w:after="0"/>
              <w:rPr>
                <w:sz w:val="22"/>
              </w:rPr>
            </w:pPr>
            <w:r w:rsidRPr="00D20DB0">
              <w:rPr>
                <w:sz w:val="22"/>
              </w:rPr>
              <w:t>Number of consultant physicians</w:t>
            </w:r>
          </w:p>
        </w:tc>
        <w:tc>
          <w:tcPr>
            <w:tcW w:w="1181" w:type="dxa"/>
          </w:tcPr>
          <w:p w14:paraId="6263304F" w14:textId="77777777" w:rsidR="004B2BBA" w:rsidRPr="00D20DB0" w:rsidRDefault="004B2BBA" w:rsidP="00AB20B7">
            <w:pPr>
              <w:spacing w:after="0"/>
              <w:cnfStyle w:val="000000100000" w:firstRow="0" w:lastRow="0" w:firstColumn="0" w:lastColumn="0" w:oddVBand="0" w:evenVBand="0" w:oddHBand="1" w:evenHBand="0" w:firstRowFirstColumn="0" w:firstRowLastColumn="0" w:lastRowFirstColumn="0" w:lastRowLastColumn="0"/>
              <w:rPr>
                <w:sz w:val="22"/>
              </w:rPr>
            </w:pPr>
          </w:p>
        </w:tc>
        <w:tc>
          <w:tcPr>
            <w:tcW w:w="1594" w:type="dxa"/>
          </w:tcPr>
          <w:p w14:paraId="1241378B" w14:textId="77777777" w:rsidR="004B2BBA" w:rsidRPr="00D20DB0" w:rsidRDefault="004B2BBA" w:rsidP="00AB20B7">
            <w:pPr>
              <w:spacing w:after="0"/>
              <w:cnfStyle w:val="000000100000" w:firstRow="0" w:lastRow="0" w:firstColumn="0" w:lastColumn="0" w:oddVBand="0" w:evenVBand="0" w:oddHBand="1" w:evenHBand="0" w:firstRowFirstColumn="0" w:firstRowLastColumn="0" w:lastRowFirstColumn="0" w:lastRowLastColumn="0"/>
              <w:rPr>
                <w:sz w:val="22"/>
              </w:rPr>
            </w:pPr>
            <w:r w:rsidRPr="00D20DB0">
              <w:rPr>
                <w:sz w:val="22"/>
              </w:rPr>
              <w:t>3 consultant physicians</w:t>
            </w:r>
          </w:p>
        </w:tc>
        <w:tc>
          <w:tcPr>
            <w:tcW w:w="965" w:type="dxa"/>
          </w:tcPr>
          <w:p w14:paraId="6AFC9819" w14:textId="77777777" w:rsidR="004B2BBA" w:rsidRPr="00D20DB0" w:rsidRDefault="004B2BBA" w:rsidP="00AB20B7">
            <w:pPr>
              <w:spacing w:after="0"/>
              <w:cnfStyle w:val="000000100000" w:firstRow="0" w:lastRow="0" w:firstColumn="0" w:lastColumn="0" w:oddVBand="0" w:evenVBand="0" w:oddHBand="1" w:evenHBand="0" w:firstRowFirstColumn="0" w:firstRowLastColumn="0" w:lastRowFirstColumn="0" w:lastRowLastColumn="0"/>
              <w:rPr>
                <w:sz w:val="22"/>
              </w:rPr>
            </w:pPr>
            <w:r w:rsidRPr="00D20DB0">
              <w:rPr>
                <w:sz w:val="22"/>
              </w:rPr>
              <w:t>-</w:t>
            </w:r>
          </w:p>
        </w:tc>
        <w:tc>
          <w:tcPr>
            <w:tcW w:w="1403" w:type="dxa"/>
          </w:tcPr>
          <w:p w14:paraId="7763F7A8" w14:textId="77777777" w:rsidR="004B2BBA" w:rsidRPr="00D20DB0" w:rsidRDefault="004B2BBA" w:rsidP="00AB20B7">
            <w:pPr>
              <w:spacing w:after="0"/>
              <w:cnfStyle w:val="000000100000" w:firstRow="0" w:lastRow="0" w:firstColumn="0" w:lastColumn="0" w:oddVBand="0" w:evenVBand="0" w:oddHBand="1" w:evenHBand="0" w:firstRowFirstColumn="0" w:firstRowLastColumn="0" w:lastRowFirstColumn="0" w:lastRowLastColumn="0"/>
              <w:rPr>
                <w:sz w:val="22"/>
              </w:rPr>
            </w:pPr>
            <w:r w:rsidRPr="00D20DB0">
              <w:rPr>
                <w:sz w:val="22"/>
              </w:rPr>
              <w:t>5 medical consultants, 5 Directors of Pharmacy</w:t>
            </w:r>
          </w:p>
        </w:tc>
        <w:tc>
          <w:tcPr>
            <w:tcW w:w="1774" w:type="dxa"/>
          </w:tcPr>
          <w:p w14:paraId="5120DC8B" w14:textId="77777777" w:rsidR="004B2BBA" w:rsidRPr="00D20DB0" w:rsidRDefault="004B2BBA" w:rsidP="00AB20B7">
            <w:pPr>
              <w:spacing w:after="0"/>
              <w:cnfStyle w:val="000000100000" w:firstRow="0" w:lastRow="0" w:firstColumn="0" w:lastColumn="0" w:oddVBand="0" w:evenVBand="0" w:oddHBand="1" w:evenHBand="0" w:firstRowFirstColumn="0" w:firstRowLastColumn="0" w:lastRowFirstColumn="0" w:lastRowLastColumn="0"/>
              <w:rPr>
                <w:sz w:val="22"/>
              </w:rPr>
            </w:pPr>
            <w:r w:rsidRPr="00D20DB0">
              <w:rPr>
                <w:sz w:val="22"/>
              </w:rPr>
              <w:t>8</w:t>
            </w:r>
          </w:p>
        </w:tc>
      </w:tr>
    </w:tbl>
    <w:p w14:paraId="11FD88EA" w14:textId="77777777" w:rsidR="004B2BBA" w:rsidRDefault="004B2BBA" w:rsidP="004B2BBA">
      <w:pPr>
        <w:spacing w:line="360" w:lineRule="auto"/>
      </w:pPr>
    </w:p>
    <w:p w14:paraId="467A2F2E" w14:textId="77777777" w:rsidR="004B2BBA" w:rsidRPr="00982946" w:rsidRDefault="004B2BBA" w:rsidP="004B2BBA">
      <w:pPr>
        <w:pStyle w:val="Heading3"/>
        <w:numPr>
          <w:ilvl w:val="0"/>
          <w:numId w:val="8"/>
        </w:numPr>
        <w:spacing w:line="360" w:lineRule="auto"/>
        <w:rPr>
          <w:rFonts w:asciiTheme="minorHAnsi" w:hAnsiTheme="minorHAnsi"/>
          <w:b/>
          <w:color w:val="auto"/>
        </w:rPr>
      </w:pPr>
      <w:bookmarkStart w:id="20" w:name="_Toc534793067"/>
      <w:r w:rsidRPr="00982946">
        <w:rPr>
          <w:rFonts w:asciiTheme="minorHAnsi" w:hAnsiTheme="minorHAnsi"/>
          <w:b/>
          <w:color w:val="auto"/>
        </w:rPr>
        <w:lastRenderedPageBreak/>
        <w:t>Improving quality and safety of care</w:t>
      </w:r>
      <w:bookmarkEnd w:id="20"/>
    </w:p>
    <w:p w14:paraId="5870DE10" w14:textId="77777777" w:rsidR="004B2BBA" w:rsidRDefault="004B2BBA" w:rsidP="004B2BBA">
      <w:pPr>
        <w:spacing w:line="360" w:lineRule="auto"/>
        <w:jc w:val="both"/>
        <w:rPr>
          <w:sz w:val="24"/>
          <w:szCs w:val="24"/>
        </w:rPr>
      </w:pPr>
      <w:r w:rsidRPr="00982946">
        <w:rPr>
          <w:sz w:val="24"/>
          <w:szCs w:val="24"/>
        </w:rPr>
        <w:t xml:space="preserve">Late phase interviewees and focus group participants provided strong support for the perceived ongoing positive impact of the PPMC model on quality </w:t>
      </w:r>
      <w:r>
        <w:rPr>
          <w:sz w:val="24"/>
          <w:szCs w:val="24"/>
        </w:rPr>
        <w:t xml:space="preserve">and safety </w:t>
      </w:r>
      <w:r w:rsidRPr="00982946">
        <w:rPr>
          <w:sz w:val="24"/>
          <w:szCs w:val="24"/>
        </w:rPr>
        <w:t>of care. A greater involvement of pharmacists as the medication experts in the care of patients, was identified as a key component to this theme.  Some specific examples included the impact of meticulous pharmacist documentation regarding decision-making in ED, on improving medication decision making on the ward.  These views were also shared by nurses and key informants. As a result, four sub-themes were developed under this theme</w:t>
      </w:r>
      <w:r>
        <w:rPr>
          <w:sz w:val="24"/>
          <w:szCs w:val="24"/>
        </w:rPr>
        <w:t>:</w:t>
      </w:r>
      <w:r w:rsidRPr="00982946">
        <w:rPr>
          <w:sz w:val="24"/>
          <w:szCs w:val="24"/>
        </w:rPr>
        <w:t xml:space="preserve"> </w:t>
      </w:r>
    </w:p>
    <w:p w14:paraId="7D03EA4B" w14:textId="77777777" w:rsidR="004B2BBA" w:rsidRPr="00D20DB0" w:rsidRDefault="004B2BBA" w:rsidP="004B2BBA">
      <w:pPr>
        <w:pStyle w:val="ListParagraph"/>
        <w:numPr>
          <w:ilvl w:val="0"/>
          <w:numId w:val="28"/>
        </w:numPr>
        <w:spacing w:line="360" w:lineRule="auto"/>
        <w:jc w:val="both"/>
        <w:rPr>
          <w:sz w:val="24"/>
          <w:szCs w:val="24"/>
        </w:rPr>
      </w:pPr>
      <w:proofErr w:type="spellStart"/>
      <w:r w:rsidRPr="00D20DB0">
        <w:rPr>
          <w:sz w:val="24"/>
          <w:szCs w:val="24"/>
        </w:rPr>
        <w:t>optimising</w:t>
      </w:r>
      <w:proofErr w:type="spellEnd"/>
      <w:r w:rsidRPr="00D20DB0">
        <w:rPr>
          <w:sz w:val="24"/>
          <w:szCs w:val="24"/>
        </w:rPr>
        <w:t xml:space="preserve"> the role of pharmacists; </w:t>
      </w:r>
    </w:p>
    <w:p w14:paraId="1A404153" w14:textId="77777777" w:rsidR="004B2BBA" w:rsidRDefault="004B2BBA" w:rsidP="004B2BBA">
      <w:pPr>
        <w:pStyle w:val="ListParagraph"/>
        <w:numPr>
          <w:ilvl w:val="0"/>
          <w:numId w:val="28"/>
        </w:numPr>
        <w:spacing w:line="360" w:lineRule="auto"/>
        <w:jc w:val="both"/>
        <w:rPr>
          <w:sz w:val="24"/>
          <w:szCs w:val="24"/>
        </w:rPr>
      </w:pPr>
      <w:r w:rsidRPr="00D20DB0">
        <w:rPr>
          <w:sz w:val="24"/>
          <w:szCs w:val="24"/>
        </w:rPr>
        <w:t xml:space="preserve">improving the management of complex patients; </w:t>
      </w:r>
    </w:p>
    <w:p w14:paraId="2E16CD38" w14:textId="77777777" w:rsidR="004B2BBA" w:rsidRDefault="004B2BBA" w:rsidP="004B2BBA">
      <w:pPr>
        <w:pStyle w:val="ListParagraph"/>
        <w:numPr>
          <w:ilvl w:val="0"/>
          <w:numId w:val="28"/>
        </w:numPr>
        <w:spacing w:line="360" w:lineRule="auto"/>
        <w:jc w:val="both"/>
        <w:rPr>
          <w:sz w:val="24"/>
          <w:szCs w:val="24"/>
        </w:rPr>
      </w:pPr>
      <w:r w:rsidRPr="00D20DB0">
        <w:rPr>
          <w:sz w:val="24"/>
          <w:szCs w:val="24"/>
        </w:rPr>
        <w:t>disseminating safe medication practice; and</w:t>
      </w:r>
      <w:r>
        <w:rPr>
          <w:sz w:val="24"/>
          <w:szCs w:val="24"/>
        </w:rPr>
        <w:t>;</w:t>
      </w:r>
    </w:p>
    <w:p w14:paraId="3BCB9C6F" w14:textId="77777777" w:rsidR="004B2BBA" w:rsidRDefault="004B2BBA" w:rsidP="004B2BBA">
      <w:pPr>
        <w:pStyle w:val="ListParagraph"/>
        <w:numPr>
          <w:ilvl w:val="0"/>
          <w:numId w:val="28"/>
        </w:numPr>
        <w:spacing w:line="360" w:lineRule="auto"/>
        <w:jc w:val="both"/>
        <w:rPr>
          <w:sz w:val="24"/>
          <w:szCs w:val="24"/>
        </w:rPr>
      </w:pPr>
      <w:r w:rsidRPr="00D20DB0">
        <w:rPr>
          <w:sz w:val="24"/>
          <w:szCs w:val="24"/>
        </w:rPr>
        <w:t xml:space="preserve">limiting factors of the model.  </w:t>
      </w:r>
    </w:p>
    <w:p w14:paraId="0D3D25EB" w14:textId="77777777" w:rsidR="004B2BBA" w:rsidRPr="00D20DB0" w:rsidRDefault="004B2BBA" w:rsidP="004B2BBA">
      <w:pPr>
        <w:spacing w:line="360" w:lineRule="auto"/>
        <w:ind w:left="360"/>
        <w:jc w:val="both"/>
        <w:rPr>
          <w:sz w:val="24"/>
          <w:szCs w:val="24"/>
        </w:rPr>
      </w:pPr>
    </w:p>
    <w:p w14:paraId="7DE468CE" w14:textId="77777777" w:rsidR="004B2BBA" w:rsidRPr="00982946" w:rsidRDefault="004B2BBA" w:rsidP="004B2BBA">
      <w:pPr>
        <w:pStyle w:val="Heading4"/>
        <w:numPr>
          <w:ilvl w:val="0"/>
          <w:numId w:val="11"/>
        </w:numPr>
        <w:spacing w:line="360" w:lineRule="auto"/>
        <w:rPr>
          <w:rFonts w:asciiTheme="minorHAnsi" w:hAnsiTheme="minorHAnsi"/>
          <w:b/>
          <w:color w:val="auto"/>
          <w:sz w:val="24"/>
          <w:szCs w:val="24"/>
        </w:rPr>
      </w:pPr>
      <w:r w:rsidRPr="00982946">
        <w:rPr>
          <w:rFonts w:asciiTheme="minorHAnsi" w:hAnsiTheme="minorHAnsi"/>
          <w:b/>
          <w:color w:val="auto"/>
          <w:sz w:val="24"/>
          <w:szCs w:val="24"/>
        </w:rPr>
        <w:t>Optimising the role of pharmacists</w:t>
      </w:r>
    </w:p>
    <w:p w14:paraId="3E95AF22" w14:textId="77777777" w:rsidR="004B2BBA" w:rsidRPr="00982946" w:rsidRDefault="004B2BBA" w:rsidP="004B2BBA">
      <w:pPr>
        <w:spacing w:line="360" w:lineRule="auto"/>
        <w:jc w:val="both"/>
        <w:rPr>
          <w:sz w:val="24"/>
          <w:szCs w:val="24"/>
        </w:rPr>
      </w:pPr>
      <w:r w:rsidRPr="00982946">
        <w:rPr>
          <w:sz w:val="24"/>
          <w:szCs w:val="24"/>
        </w:rPr>
        <w:t>A broad perception that the safety of patients was generally enhanced through the introduction of the new PPMC model was communicated by participants from all health professional groups. Pharmacists were considered</w:t>
      </w:r>
      <w:r>
        <w:rPr>
          <w:sz w:val="24"/>
          <w:szCs w:val="24"/>
        </w:rPr>
        <w:t>,</w:t>
      </w:r>
      <w:r w:rsidRPr="00982946">
        <w:rPr>
          <w:sz w:val="24"/>
          <w:szCs w:val="24"/>
        </w:rPr>
        <w:t xml:space="preserve"> both by themselves and by nurses and doctors</w:t>
      </w:r>
      <w:r>
        <w:rPr>
          <w:sz w:val="24"/>
          <w:szCs w:val="24"/>
        </w:rPr>
        <w:t>,</w:t>
      </w:r>
      <w:r w:rsidRPr="00982946">
        <w:rPr>
          <w:sz w:val="24"/>
          <w:szCs w:val="24"/>
        </w:rPr>
        <w:t xml:space="preserve"> to be neater and more accurate in their documentation of individual medicines, as well as providing a more comprehensive list of medicines through the use of multiple sources. </w:t>
      </w:r>
    </w:p>
    <w:p w14:paraId="0F6C6E6A" w14:textId="77777777" w:rsidR="004B2BBA" w:rsidRPr="00982946"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i/>
          <w:color w:val="1F497D" w:themeColor="text2"/>
          <w:sz w:val="24"/>
          <w:szCs w:val="24"/>
        </w:rPr>
      </w:pPr>
      <w:r w:rsidRPr="00982946">
        <w:rPr>
          <w:rFonts w:cs="Calibri"/>
          <w:i/>
          <w:color w:val="1F497D" w:themeColor="text2"/>
          <w:sz w:val="24"/>
          <w:szCs w:val="24"/>
        </w:rPr>
        <w:t>‘…when the pharmacist does the reconciliation when the patient is actually in ED and you end up with a full list of medications right at the start of admission. Whereas when we chart their medications on admission, sometimes if the patient doesn’t have them or if things have changed recently, there might be things that are missed that then don’t get charted for a few days…’</w:t>
      </w:r>
    </w:p>
    <w:p w14:paraId="4DD4A1CA" w14:textId="77777777" w:rsidR="004B2BBA" w:rsidRPr="00982946"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sz w:val="24"/>
          <w:szCs w:val="24"/>
        </w:rPr>
      </w:pPr>
      <w:r w:rsidRPr="00982946">
        <w:rPr>
          <w:rFonts w:cs="Calibri"/>
          <w:sz w:val="24"/>
          <w:szCs w:val="24"/>
        </w:rPr>
        <w:t>Doctor (Focus Group)</w:t>
      </w:r>
    </w:p>
    <w:p w14:paraId="714F8E95" w14:textId="77777777" w:rsidR="004B2BBA" w:rsidRPr="00982946" w:rsidRDefault="004B2BBA" w:rsidP="004B2BBA">
      <w:pPr>
        <w:spacing w:line="360" w:lineRule="auto"/>
        <w:jc w:val="both"/>
        <w:rPr>
          <w:sz w:val="24"/>
          <w:szCs w:val="24"/>
        </w:rPr>
      </w:pPr>
      <w:r w:rsidRPr="00982946">
        <w:rPr>
          <w:sz w:val="24"/>
          <w:szCs w:val="24"/>
        </w:rPr>
        <w:t>There was a general view that this high</w:t>
      </w:r>
      <w:r>
        <w:rPr>
          <w:sz w:val="24"/>
          <w:szCs w:val="24"/>
        </w:rPr>
        <w:t>-</w:t>
      </w:r>
      <w:r w:rsidRPr="00982946">
        <w:rPr>
          <w:sz w:val="24"/>
          <w:szCs w:val="24"/>
        </w:rPr>
        <w:t>quality review stemmed both from pharmacists’ innate medication expertise, delivering the review in a structured manner, and from pharmacists having more time to conduct the review</w:t>
      </w:r>
      <w:r w:rsidRPr="00623F56">
        <w:rPr>
          <w:sz w:val="24"/>
          <w:szCs w:val="24"/>
        </w:rPr>
        <w:t xml:space="preserve"> </w:t>
      </w:r>
      <w:r w:rsidRPr="00982946">
        <w:rPr>
          <w:sz w:val="24"/>
          <w:szCs w:val="24"/>
        </w:rPr>
        <w:t>than doctors. Some felt that pharmacist</w:t>
      </w:r>
      <w:r>
        <w:rPr>
          <w:sz w:val="24"/>
          <w:szCs w:val="24"/>
        </w:rPr>
        <w:t>s</w:t>
      </w:r>
      <w:r w:rsidRPr="00982946">
        <w:rPr>
          <w:sz w:val="24"/>
          <w:szCs w:val="24"/>
        </w:rPr>
        <w:t xml:space="preserve"> needed a certain level of experience before they could undertake the PPMC role, while others spoke of a preference for making it a core competency for all undergraduate pharmacists.</w:t>
      </w:r>
    </w:p>
    <w:p w14:paraId="141DDFEB" w14:textId="77777777" w:rsidR="004B2BBA" w:rsidRPr="00982946"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i/>
          <w:color w:val="1F497D" w:themeColor="text2"/>
          <w:sz w:val="24"/>
          <w:szCs w:val="24"/>
        </w:rPr>
      </w:pPr>
      <w:r w:rsidRPr="00982946">
        <w:rPr>
          <w:rFonts w:cs="Calibri"/>
          <w:i/>
          <w:color w:val="1F497D" w:themeColor="text2"/>
          <w:sz w:val="24"/>
          <w:szCs w:val="24"/>
        </w:rPr>
        <w:lastRenderedPageBreak/>
        <w:t>‘I think in general pharmacists have some inherent trait that it has to be perfect and it has to be right.’</w:t>
      </w:r>
    </w:p>
    <w:p w14:paraId="59240287" w14:textId="77777777" w:rsidR="004B2BBA" w:rsidRPr="00982946"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sz w:val="24"/>
          <w:szCs w:val="24"/>
        </w:rPr>
      </w:pPr>
      <w:r w:rsidRPr="00982946">
        <w:rPr>
          <w:rFonts w:cs="Calibri"/>
          <w:sz w:val="24"/>
          <w:szCs w:val="24"/>
        </w:rPr>
        <w:t>Pharmacist (focus group)</w:t>
      </w:r>
    </w:p>
    <w:p w14:paraId="5581CBCF" w14:textId="77777777" w:rsidR="004B2BBA" w:rsidRPr="00982946" w:rsidRDefault="004B2BBA" w:rsidP="004B2BBA">
      <w:pPr>
        <w:spacing w:line="360" w:lineRule="auto"/>
        <w:jc w:val="both"/>
        <w:rPr>
          <w:sz w:val="24"/>
          <w:szCs w:val="24"/>
        </w:rPr>
      </w:pPr>
      <w:r w:rsidRPr="00982946">
        <w:rPr>
          <w:sz w:val="24"/>
          <w:szCs w:val="24"/>
        </w:rPr>
        <w:t xml:space="preserve">The review and clinical conversation </w:t>
      </w:r>
      <w:r>
        <w:rPr>
          <w:sz w:val="24"/>
          <w:szCs w:val="24"/>
        </w:rPr>
        <w:t>were</w:t>
      </w:r>
      <w:r w:rsidRPr="00982946">
        <w:rPr>
          <w:sz w:val="24"/>
          <w:szCs w:val="24"/>
        </w:rPr>
        <w:t xml:space="preserve"> seen as a valuable double-checking of issues, particularly for less experienced junior doctors and admitting doctors who were often managing multiple clinical demands. Despite occasional reservations prior to implementation, none of the interviewed doctors indicated outstanding concerns regarding the PPMC model. Rather they felt that doctors retained a high level of oversight and that the clinical interview with pharmacists provided a great opportunity for reflecti</w:t>
      </w:r>
      <w:r>
        <w:rPr>
          <w:sz w:val="24"/>
          <w:szCs w:val="24"/>
        </w:rPr>
        <w:t>ng</w:t>
      </w:r>
      <w:r w:rsidRPr="00982946">
        <w:rPr>
          <w:sz w:val="24"/>
          <w:szCs w:val="24"/>
        </w:rPr>
        <w:t xml:space="preserve"> on medications prescribed in a more structured manner. </w:t>
      </w:r>
    </w:p>
    <w:p w14:paraId="6F74AB13" w14:textId="77777777" w:rsidR="004B2BBA" w:rsidRPr="00982946"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i/>
          <w:color w:val="1F497D" w:themeColor="text2"/>
          <w:sz w:val="24"/>
          <w:szCs w:val="24"/>
        </w:rPr>
      </w:pPr>
      <w:r w:rsidRPr="00982946">
        <w:rPr>
          <w:rFonts w:cs="Calibri"/>
          <w:i/>
          <w:color w:val="1F497D" w:themeColor="text2"/>
          <w:sz w:val="24"/>
          <w:szCs w:val="24"/>
        </w:rPr>
        <w:t>‘…the liaison between the pharmacist and the medical person in completing the chart has meant that there was more discussion around medications… should this drug be withheld? Should it be charted?’</w:t>
      </w:r>
    </w:p>
    <w:p w14:paraId="69D3E0CD" w14:textId="77777777" w:rsidR="004B2BBA" w:rsidRPr="00982946" w:rsidRDefault="004B2BBA" w:rsidP="004B2BBA">
      <w:pPr>
        <w:spacing w:line="360" w:lineRule="auto"/>
        <w:jc w:val="both"/>
        <w:rPr>
          <w:sz w:val="24"/>
          <w:szCs w:val="24"/>
        </w:rPr>
      </w:pPr>
      <w:r w:rsidRPr="00982946">
        <w:rPr>
          <w:sz w:val="24"/>
          <w:szCs w:val="24"/>
        </w:rPr>
        <w:t>Doctor (interview)</w:t>
      </w:r>
    </w:p>
    <w:p w14:paraId="0063FDB4" w14:textId="77777777" w:rsidR="004B2BBA" w:rsidRPr="00982946" w:rsidRDefault="004B2BBA" w:rsidP="004B2BBA">
      <w:pPr>
        <w:spacing w:line="360" w:lineRule="auto"/>
        <w:jc w:val="both"/>
        <w:rPr>
          <w:sz w:val="24"/>
          <w:szCs w:val="24"/>
        </w:rPr>
      </w:pPr>
      <w:r w:rsidRPr="00982946">
        <w:rPr>
          <w:sz w:val="24"/>
          <w:szCs w:val="24"/>
        </w:rPr>
        <w:t xml:space="preserve">As in early phase interviews, an earlier medication review was considered to deliver a more comprehensive medication reconciliation by having the review conducted in the ED or the SSU. Compared with a ward-based review, family members were more likely to be available for </w:t>
      </w:r>
      <w:r>
        <w:rPr>
          <w:sz w:val="24"/>
          <w:szCs w:val="24"/>
        </w:rPr>
        <w:t xml:space="preserve">the </w:t>
      </w:r>
      <w:r w:rsidRPr="00982946">
        <w:rPr>
          <w:sz w:val="24"/>
          <w:szCs w:val="24"/>
        </w:rPr>
        <w:t>pharmacist interview in ED, and the patient’s own medications were more likely to be available for confirmation</w:t>
      </w:r>
      <w:r>
        <w:rPr>
          <w:sz w:val="24"/>
          <w:szCs w:val="24"/>
        </w:rPr>
        <w:t xml:space="preserve"> about medication-taking </w:t>
      </w:r>
      <w:proofErr w:type="spellStart"/>
      <w:r>
        <w:rPr>
          <w:sz w:val="24"/>
          <w:szCs w:val="24"/>
        </w:rPr>
        <w:t>behaviours</w:t>
      </w:r>
      <w:proofErr w:type="spellEnd"/>
      <w:r w:rsidRPr="00982946">
        <w:rPr>
          <w:sz w:val="24"/>
          <w:szCs w:val="24"/>
        </w:rPr>
        <w:t xml:space="preserve">. One interviewee also proffered that the patient was less likely to be suffering from interview fatigue, which can occur on wards as a result of prior discussions about their medications. </w:t>
      </w:r>
    </w:p>
    <w:p w14:paraId="1708A514" w14:textId="77777777" w:rsidR="004B2BBA" w:rsidRPr="00982946"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i/>
          <w:color w:val="1F497D" w:themeColor="text2"/>
          <w:sz w:val="24"/>
          <w:szCs w:val="24"/>
        </w:rPr>
      </w:pPr>
      <w:r w:rsidRPr="00982946">
        <w:rPr>
          <w:rFonts w:cs="Calibri"/>
          <w:i/>
          <w:color w:val="1F497D" w:themeColor="text2"/>
          <w:sz w:val="24"/>
          <w:szCs w:val="24"/>
        </w:rPr>
        <w:t>‘…seeing patients a lot earlier in ED, we get an idea of what medicines patients are on pre-admission and then with partnering up with the doctor</w:t>
      </w:r>
      <w:r>
        <w:rPr>
          <w:rFonts w:cs="Calibri"/>
          <w:i/>
          <w:color w:val="1F497D" w:themeColor="text2"/>
          <w:sz w:val="24"/>
          <w:szCs w:val="24"/>
        </w:rPr>
        <w:t>,</w:t>
      </w:r>
      <w:r w:rsidRPr="00982946">
        <w:rPr>
          <w:rFonts w:cs="Calibri"/>
          <w:i/>
          <w:color w:val="1F497D" w:themeColor="text2"/>
          <w:sz w:val="24"/>
          <w:szCs w:val="24"/>
        </w:rPr>
        <w:t xml:space="preserve"> we are able to get all the regular medications charted straight in ED and it’s correct from the get go as opposed to…the next day having to chase up the doctors, they’ve already had a few maybe incorrect doses, incorrect medications. It saves us time, it’s safer for the patients.’</w:t>
      </w:r>
    </w:p>
    <w:p w14:paraId="41B1BD12" w14:textId="77777777" w:rsidR="004B2BBA" w:rsidRPr="00982946"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Calibri"/>
          <w:sz w:val="24"/>
          <w:szCs w:val="24"/>
        </w:rPr>
      </w:pPr>
      <w:r w:rsidRPr="00982946">
        <w:rPr>
          <w:rFonts w:cs="Calibri"/>
          <w:sz w:val="24"/>
          <w:szCs w:val="24"/>
        </w:rPr>
        <w:t>Pharmacist (focus group)</w:t>
      </w:r>
    </w:p>
    <w:p w14:paraId="5AAF2459" w14:textId="77777777" w:rsidR="004B2BBA" w:rsidRPr="00982946" w:rsidRDefault="004B2BBA" w:rsidP="004B2BBA">
      <w:pPr>
        <w:pStyle w:val="Heading4"/>
        <w:numPr>
          <w:ilvl w:val="0"/>
          <w:numId w:val="11"/>
        </w:numPr>
        <w:spacing w:line="360" w:lineRule="auto"/>
        <w:rPr>
          <w:rFonts w:asciiTheme="minorHAnsi" w:hAnsiTheme="minorHAnsi"/>
          <w:b/>
          <w:color w:val="auto"/>
          <w:sz w:val="24"/>
          <w:szCs w:val="24"/>
        </w:rPr>
      </w:pPr>
      <w:r w:rsidRPr="00982946">
        <w:rPr>
          <w:rFonts w:asciiTheme="minorHAnsi" w:hAnsiTheme="minorHAnsi"/>
          <w:b/>
          <w:color w:val="auto"/>
          <w:sz w:val="24"/>
          <w:szCs w:val="24"/>
        </w:rPr>
        <w:lastRenderedPageBreak/>
        <w:t xml:space="preserve">Improving the management of complex patients </w:t>
      </w:r>
    </w:p>
    <w:p w14:paraId="0C126152" w14:textId="77777777" w:rsidR="004B2BBA" w:rsidRPr="00982946" w:rsidRDefault="004B2BBA" w:rsidP="004B2BBA">
      <w:pPr>
        <w:spacing w:line="360" w:lineRule="auto"/>
        <w:jc w:val="both"/>
        <w:rPr>
          <w:sz w:val="24"/>
          <w:szCs w:val="24"/>
        </w:rPr>
      </w:pPr>
      <w:r w:rsidRPr="00982946">
        <w:rPr>
          <w:sz w:val="24"/>
          <w:szCs w:val="24"/>
        </w:rPr>
        <w:t xml:space="preserve">Doctors and nurses appreciated the emphasis the PPMC intervention placed on high risk drug groups and </w:t>
      </w:r>
      <w:proofErr w:type="gramStart"/>
      <w:r w:rsidRPr="00982946">
        <w:rPr>
          <w:sz w:val="24"/>
          <w:szCs w:val="24"/>
        </w:rPr>
        <w:t>high risk</w:t>
      </w:r>
      <w:proofErr w:type="gramEnd"/>
      <w:r w:rsidRPr="00982946">
        <w:rPr>
          <w:sz w:val="24"/>
          <w:szCs w:val="24"/>
        </w:rPr>
        <w:t xml:space="preserve"> patient groups. Doctors cited examples of benefits among patient groups including those who had experienced falls, those with cardiac exacerbations being misdiagnosed, those prescribed anticoagulant medications, renal failure, transplant patients, those with polypharmacy, </w:t>
      </w:r>
      <w:r>
        <w:rPr>
          <w:sz w:val="24"/>
          <w:szCs w:val="24"/>
        </w:rPr>
        <w:t xml:space="preserve">and </w:t>
      </w:r>
      <w:r w:rsidRPr="00982946">
        <w:rPr>
          <w:sz w:val="24"/>
          <w:szCs w:val="24"/>
        </w:rPr>
        <w:t xml:space="preserve">those requiring antibiotic therapy and VTE prophylaxis. </w:t>
      </w:r>
    </w:p>
    <w:p w14:paraId="382C4B59" w14:textId="77777777" w:rsidR="004B2BBA" w:rsidRPr="00982946" w:rsidRDefault="004B2BBA" w:rsidP="004B2BBA">
      <w:pPr>
        <w:spacing w:line="360" w:lineRule="auto"/>
        <w:jc w:val="both"/>
        <w:rPr>
          <w:sz w:val="24"/>
          <w:szCs w:val="24"/>
        </w:rPr>
      </w:pPr>
      <w:r w:rsidRPr="00982946">
        <w:rPr>
          <w:sz w:val="24"/>
          <w:szCs w:val="24"/>
        </w:rPr>
        <w:t>From a workflow perspective, doctors felt that the greater benefit came from reviews of more complicated patients</w:t>
      </w:r>
      <w:r>
        <w:rPr>
          <w:sz w:val="24"/>
          <w:szCs w:val="24"/>
        </w:rPr>
        <w:t>. R</w:t>
      </w:r>
      <w:r w:rsidRPr="00E77C0B">
        <w:rPr>
          <w:sz w:val="24"/>
          <w:szCs w:val="24"/>
        </w:rPr>
        <w:t>eviews of more complicated patients</w:t>
      </w:r>
      <w:r w:rsidDel="00A1033D">
        <w:rPr>
          <w:sz w:val="24"/>
          <w:szCs w:val="24"/>
        </w:rPr>
        <w:t xml:space="preserve"> </w:t>
      </w:r>
      <w:r>
        <w:rPr>
          <w:sz w:val="24"/>
          <w:szCs w:val="24"/>
        </w:rPr>
        <w:t xml:space="preserve">also resulted in greater time savings for doctors. </w:t>
      </w:r>
      <w:r w:rsidRPr="00982946">
        <w:rPr>
          <w:sz w:val="24"/>
          <w:szCs w:val="24"/>
        </w:rPr>
        <w:t xml:space="preserve"> In addition to the clinical interventions that pharmacists performed, it was also identified that many patients received their non-urgent therapies in a </w:t>
      </w:r>
      <w:proofErr w:type="gramStart"/>
      <w:r w:rsidRPr="00982946">
        <w:rPr>
          <w:sz w:val="24"/>
          <w:szCs w:val="24"/>
        </w:rPr>
        <w:t>more timely</w:t>
      </w:r>
      <w:proofErr w:type="gramEnd"/>
      <w:r w:rsidRPr="00982946">
        <w:rPr>
          <w:sz w:val="24"/>
          <w:szCs w:val="24"/>
        </w:rPr>
        <w:t xml:space="preserve"> fashion as a result of the earlier medicines reconciliation.</w:t>
      </w:r>
    </w:p>
    <w:p w14:paraId="165376E4" w14:textId="77777777" w:rsidR="004B2BBA" w:rsidRPr="00982946"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i/>
          <w:color w:val="1F497D" w:themeColor="text2"/>
          <w:sz w:val="24"/>
          <w:szCs w:val="24"/>
        </w:rPr>
      </w:pPr>
      <w:r w:rsidRPr="00982946">
        <w:rPr>
          <w:rFonts w:cs="Calibri"/>
          <w:i/>
          <w:color w:val="1F497D" w:themeColor="text2"/>
          <w:sz w:val="24"/>
          <w:szCs w:val="24"/>
        </w:rPr>
        <w:t>‘…a lot of patients now, they’ve got polypharmacy, a lot of medications … and then charting them correctly takes a lot of time</w:t>
      </w:r>
      <w:proofErr w:type="gramStart"/>
      <w:r w:rsidRPr="00982946">
        <w:rPr>
          <w:rFonts w:cs="Calibri"/>
          <w:i/>
          <w:color w:val="1F497D" w:themeColor="text2"/>
          <w:sz w:val="24"/>
          <w:szCs w:val="24"/>
        </w:rPr>
        <w:t>….if</w:t>
      </w:r>
      <w:proofErr w:type="gramEnd"/>
      <w:r w:rsidRPr="00982946">
        <w:rPr>
          <w:rFonts w:cs="Calibri"/>
          <w:i/>
          <w:color w:val="1F497D" w:themeColor="text2"/>
          <w:sz w:val="24"/>
          <w:szCs w:val="24"/>
        </w:rPr>
        <w:t xml:space="preserve"> you start seeing the patient and the pharmacist gets information about the medications, it definitely speed</w:t>
      </w:r>
      <w:r>
        <w:rPr>
          <w:rFonts w:cs="Calibri"/>
          <w:i/>
          <w:color w:val="1F497D" w:themeColor="text2"/>
          <w:sz w:val="24"/>
          <w:szCs w:val="24"/>
        </w:rPr>
        <w:t>s</w:t>
      </w:r>
      <w:r w:rsidRPr="00982946">
        <w:rPr>
          <w:rFonts w:cs="Calibri"/>
          <w:i/>
          <w:color w:val="1F497D" w:themeColor="text2"/>
          <w:sz w:val="24"/>
          <w:szCs w:val="24"/>
        </w:rPr>
        <w:t xml:space="preserve"> up the work quite a lot.’ </w:t>
      </w:r>
    </w:p>
    <w:p w14:paraId="1B04CF57" w14:textId="77777777" w:rsidR="004B2BBA" w:rsidRPr="00982946"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Calibri"/>
          <w:sz w:val="24"/>
          <w:szCs w:val="24"/>
        </w:rPr>
      </w:pPr>
      <w:r w:rsidRPr="00982946">
        <w:rPr>
          <w:rFonts w:cs="Calibri"/>
          <w:sz w:val="24"/>
          <w:szCs w:val="24"/>
        </w:rPr>
        <w:t>Doctor (focus group)</w:t>
      </w:r>
    </w:p>
    <w:p w14:paraId="2292ED29" w14:textId="77777777" w:rsidR="004B2BBA" w:rsidRPr="00982946" w:rsidRDefault="004B2BBA" w:rsidP="004B2BBA">
      <w:pPr>
        <w:pStyle w:val="Heading4"/>
        <w:numPr>
          <w:ilvl w:val="0"/>
          <w:numId w:val="11"/>
        </w:numPr>
        <w:spacing w:line="360" w:lineRule="auto"/>
        <w:rPr>
          <w:rFonts w:asciiTheme="minorHAnsi" w:hAnsiTheme="minorHAnsi"/>
          <w:b/>
          <w:color w:val="auto"/>
          <w:sz w:val="24"/>
          <w:szCs w:val="24"/>
        </w:rPr>
      </w:pPr>
      <w:r w:rsidRPr="00982946">
        <w:rPr>
          <w:rFonts w:asciiTheme="minorHAnsi" w:hAnsiTheme="minorHAnsi"/>
          <w:b/>
          <w:color w:val="auto"/>
          <w:sz w:val="24"/>
          <w:szCs w:val="24"/>
        </w:rPr>
        <w:t xml:space="preserve">Disseminating safe medication practice </w:t>
      </w:r>
    </w:p>
    <w:p w14:paraId="79A10C57" w14:textId="77777777" w:rsidR="004B2BBA" w:rsidRPr="00982946" w:rsidRDefault="004B2BBA" w:rsidP="004B2BBA">
      <w:pPr>
        <w:spacing w:line="360" w:lineRule="auto"/>
        <w:jc w:val="both"/>
        <w:rPr>
          <w:sz w:val="24"/>
          <w:szCs w:val="24"/>
        </w:rPr>
      </w:pPr>
      <w:r w:rsidRPr="00982946">
        <w:rPr>
          <w:sz w:val="24"/>
          <w:szCs w:val="24"/>
        </w:rPr>
        <w:t>A number of medical and pharmacist interviewees indicated a flow on effect from the PPMC model to other patients who were not involved in the project. They claimed that greater multidisciplinary interaction and frequent learning opportunities also led to clinical benefits for non-PPMC patients. Th</w:t>
      </w:r>
      <w:r>
        <w:rPr>
          <w:sz w:val="24"/>
          <w:szCs w:val="24"/>
        </w:rPr>
        <w:t xml:space="preserve">ese effects were </w:t>
      </w:r>
      <w:r w:rsidRPr="00982946">
        <w:rPr>
          <w:sz w:val="24"/>
          <w:szCs w:val="24"/>
        </w:rPr>
        <w:t>a consequence of clinicians being more empowered to contact pharmacists with queries</w:t>
      </w:r>
      <w:r>
        <w:rPr>
          <w:sz w:val="24"/>
          <w:szCs w:val="24"/>
        </w:rPr>
        <w:t>. P</w:t>
      </w:r>
      <w:r w:rsidRPr="00982946">
        <w:rPr>
          <w:sz w:val="24"/>
          <w:szCs w:val="24"/>
        </w:rPr>
        <w:t>reviously</w:t>
      </w:r>
      <w:r>
        <w:rPr>
          <w:sz w:val="24"/>
          <w:szCs w:val="24"/>
        </w:rPr>
        <w:t>,</w:t>
      </w:r>
      <w:r w:rsidRPr="00982946">
        <w:rPr>
          <w:sz w:val="24"/>
          <w:szCs w:val="24"/>
        </w:rPr>
        <w:t xml:space="preserve"> they may have been inhibited by a lack of familiarity with the pharmacist and their skills</w:t>
      </w:r>
      <w:r>
        <w:rPr>
          <w:sz w:val="24"/>
          <w:szCs w:val="24"/>
        </w:rPr>
        <w:t xml:space="preserve">. Other learning opportunities were also established. For example, </w:t>
      </w:r>
      <w:r w:rsidRPr="00982946">
        <w:rPr>
          <w:sz w:val="24"/>
          <w:szCs w:val="24"/>
        </w:rPr>
        <w:t xml:space="preserve">learning </w:t>
      </w:r>
      <w:r>
        <w:rPr>
          <w:sz w:val="24"/>
          <w:szCs w:val="24"/>
        </w:rPr>
        <w:t xml:space="preserve">occurred </w:t>
      </w:r>
      <w:r w:rsidRPr="00982946">
        <w:rPr>
          <w:sz w:val="24"/>
          <w:szCs w:val="24"/>
        </w:rPr>
        <w:t>from pharmacists about prescribing issues</w:t>
      </w:r>
      <w:r>
        <w:rPr>
          <w:sz w:val="24"/>
          <w:szCs w:val="24"/>
        </w:rPr>
        <w:t>,</w:t>
      </w:r>
      <w:r w:rsidRPr="00982946">
        <w:rPr>
          <w:sz w:val="24"/>
          <w:szCs w:val="24"/>
        </w:rPr>
        <w:t xml:space="preserve"> which might previously not have been considered a priority (e.g. dosage adjustment in renal failure).</w:t>
      </w:r>
    </w:p>
    <w:p w14:paraId="32636CA1" w14:textId="77777777" w:rsidR="004B2BBA" w:rsidRPr="00982946"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i/>
          <w:color w:val="1F497D" w:themeColor="text2"/>
          <w:sz w:val="24"/>
          <w:szCs w:val="24"/>
        </w:rPr>
      </w:pPr>
      <w:r w:rsidRPr="00982946">
        <w:rPr>
          <w:rFonts w:cs="Calibri"/>
          <w:i/>
          <w:color w:val="1F497D" w:themeColor="text2"/>
          <w:sz w:val="24"/>
          <w:szCs w:val="24"/>
        </w:rPr>
        <w:t>‘It also meant if I was in there doing a PPMC patient and they were admitting someone who wasn’t eligible for the project, wit</w:t>
      </w:r>
      <w:r>
        <w:rPr>
          <w:rFonts w:cs="Calibri"/>
          <w:i/>
          <w:color w:val="1F497D" w:themeColor="text2"/>
          <w:sz w:val="24"/>
          <w:szCs w:val="24"/>
        </w:rPr>
        <w:t>h one of those shortlisted anti</w:t>
      </w:r>
      <w:r w:rsidRPr="00982946">
        <w:rPr>
          <w:rFonts w:cs="Calibri"/>
          <w:i/>
          <w:color w:val="1F497D" w:themeColor="text2"/>
          <w:sz w:val="24"/>
          <w:szCs w:val="24"/>
        </w:rPr>
        <w:t>microbials, I could sort of intercede.’</w:t>
      </w:r>
    </w:p>
    <w:p w14:paraId="2B4B1C41" w14:textId="77777777" w:rsidR="004B2BBA" w:rsidRPr="00982946"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Calibri"/>
          <w:sz w:val="24"/>
          <w:szCs w:val="24"/>
        </w:rPr>
      </w:pPr>
      <w:r w:rsidRPr="00982946">
        <w:rPr>
          <w:rFonts w:cs="Calibri"/>
          <w:sz w:val="24"/>
          <w:szCs w:val="24"/>
        </w:rPr>
        <w:t>Pharmacist (interview)</w:t>
      </w:r>
    </w:p>
    <w:p w14:paraId="7B87B331" w14:textId="77777777" w:rsidR="004B2BBA" w:rsidRPr="007A7628" w:rsidRDefault="004B2BBA" w:rsidP="004B2BBA">
      <w:pPr>
        <w:spacing w:before="120" w:line="360" w:lineRule="auto"/>
        <w:jc w:val="both"/>
        <w:rPr>
          <w:sz w:val="24"/>
          <w:szCs w:val="24"/>
        </w:rPr>
      </w:pPr>
      <w:r w:rsidRPr="00982946">
        <w:rPr>
          <w:sz w:val="24"/>
          <w:szCs w:val="24"/>
        </w:rPr>
        <w:t xml:space="preserve">Nurses also identified how the PPMC model improved the safety of medication practice beyond the scope of the project and identified how the model could continue to shape medication safety </w:t>
      </w:r>
      <w:r w:rsidRPr="00982946">
        <w:rPr>
          <w:sz w:val="24"/>
          <w:szCs w:val="24"/>
        </w:rPr>
        <w:lastRenderedPageBreak/>
        <w:t xml:space="preserve">if maintained. An example of this </w:t>
      </w:r>
      <w:r>
        <w:rPr>
          <w:sz w:val="24"/>
          <w:szCs w:val="24"/>
        </w:rPr>
        <w:t xml:space="preserve">situation </w:t>
      </w:r>
      <w:r w:rsidRPr="007A7628">
        <w:rPr>
          <w:sz w:val="24"/>
          <w:szCs w:val="24"/>
        </w:rPr>
        <w:t>included how a greater involvement of pharmacists as a result of PPMC could ensure patients were discharged from hospital on the correct medications</w:t>
      </w:r>
      <w:r>
        <w:rPr>
          <w:sz w:val="24"/>
          <w:szCs w:val="24"/>
        </w:rPr>
        <w:t>,</w:t>
      </w:r>
      <w:r w:rsidRPr="007A7628">
        <w:rPr>
          <w:sz w:val="24"/>
          <w:szCs w:val="24"/>
        </w:rPr>
        <w:t xml:space="preserve"> which would have flow on effects to general practice clinics and community pharmacies.  </w:t>
      </w:r>
    </w:p>
    <w:p w14:paraId="1FF246E1" w14:textId="77777777" w:rsidR="004B2BBA" w:rsidRPr="007A7628" w:rsidRDefault="004B2BBA" w:rsidP="004B2BBA">
      <w:pPr>
        <w:pStyle w:val="Heading4"/>
        <w:numPr>
          <w:ilvl w:val="0"/>
          <w:numId w:val="11"/>
        </w:numPr>
        <w:spacing w:line="360" w:lineRule="auto"/>
        <w:rPr>
          <w:rFonts w:asciiTheme="minorHAnsi" w:eastAsiaTheme="minorHAnsi" w:hAnsiTheme="minorHAnsi" w:cs="Segoe UI"/>
          <w:b/>
          <w:color w:val="000000" w:themeColor="text1"/>
          <w:sz w:val="24"/>
          <w:szCs w:val="24"/>
        </w:rPr>
      </w:pPr>
      <w:r w:rsidRPr="007A7628">
        <w:rPr>
          <w:rFonts w:asciiTheme="minorHAnsi" w:hAnsiTheme="minorHAnsi"/>
          <w:b/>
          <w:color w:val="000000" w:themeColor="text1"/>
          <w:sz w:val="24"/>
          <w:szCs w:val="24"/>
        </w:rPr>
        <w:t>Limiting factors of the model</w:t>
      </w:r>
    </w:p>
    <w:p w14:paraId="2C95E4C1" w14:textId="77777777" w:rsidR="004B2BBA" w:rsidRPr="007A7628" w:rsidRDefault="004B2BBA" w:rsidP="004B2BBA">
      <w:pPr>
        <w:spacing w:before="120" w:line="360" w:lineRule="auto"/>
        <w:jc w:val="both"/>
        <w:rPr>
          <w:sz w:val="24"/>
          <w:szCs w:val="24"/>
        </w:rPr>
      </w:pPr>
      <w:r w:rsidRPr="007A7628">
        <w:rPr>
          <w:sz w:val="24"/>
          <w:szCs w:val="24"/>
        </w:rPr>
        <w:t xml:space="preserve">A major limitation frequently cited by participants, particularly doctors and key informants, during the late phase interviews and focus groups was the PPMC hours of operation. It was regularly felt that the limited hours of operation, typically from about 8am or 8.30am until 4.30pm or 5.30pm, resulted in only a fraction of eligible patients availing of and benefitting from the new process. When hospitals extended the availability of the service by just a few hours into the evening (e.g. until 8pm), participants reported an increase in the recruitment of eligible patients. However, doctors often felt that the expanded </w:t>
      </w:r>
      <w:r w:rsidRPr="0038321E">
        <w:rPr>
          <w:sz w:val="24"/>
          <w:szCs w:val="24"/>
        </w:rPr>
        <w:t>hours were not adequate to capture the majority of eligible patients admitted during the evening, with admissions typically slowing after 10pm or 11pm. The partial coverage of patients was</w:t>
      </w:r>
      <w:r w:rsidRPr="007A7628">
        <w:rPr>
          <w:sz w:val="24"/>
          <w:szCs w:val="24"/>
        </w:rPr>
        <w:t xml:space="preserve"> also considered to have made the </w:t>
      </w:r>
      <w:proofErr w:type="spellStart"/>
      <w:r w:rsidRPr="007A7628">
        <w:rPr>
          <w:sz w:val="24"/>
          <w:szCs w:val="24"/>
        </w:rPr>
        <w:t>routinisation</w:t>
      </w:r>
      <w:proofErr w:type="spellEnd"/>
      <w:r w:rsidRPr="007A7628">
        <w:rPr>
          <w:sz w:val="24"/>
          <w:szCs w:val="24"/>
        </w:rPr>
        <w:t xml:space="preserve"> of referral by doctors more difficult, who would often initiate charting of medications themselves. </w:t>
      </w:r>
    </w:p>
    <w:p w14:paraId="0D7590BD" w14:textId="77777777" w:rsidR="004B2BBA" w:rsidRPr="007A7628"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i/>
          <w:color w:val="1F497D" w:themeColor="text2"/>
          <w:sz w:val="24"/>
          <w:szCs w:val="24"/>
        </w:rPr>
      </w:pPr>
      <w:r w:rsidRPr="007A7628">
        <w:rPr>
          <w:rFonts w:cs="Calibri"/>
          <w:i/>
          <w:color w:val="1F497D" w:themeColor="text2"/>
          <w:sz w:val="24"/>
          <w:szCs w:val="24"/>
        </w:rPr>
        <w:t xml:space="preserve">‘… the only time I end up doing a drug chart for a patient is if it hasn’t been done and they’ve been there for a while. So that’s often the overnight patients who are still down waiting to go upstairs. They haven’t been admitted yet by the inpatient unit, the pharmacist isn’t there to do their drug chart and you get given the bag in the morning and </w:t>
      </w:r>
      <w:proofErr w:type="gramStart"/>
      <w:r w:rsidRPr="007A7628">
        <w:rPr>
          <w:rFonts w:cs="Calibri"/>
          <w:i/>
          <w:color w:val="1F497D" w:themeColor="text2"/>
          <w:sz w:val="24"/>
          <w:szCs w:val="24"/>
        </w:rPr>
        <w:t>you</w:t>
      </w:r>
      <w:proofErr w:type="gramEnd"/>
      <w:r w:rsidRPr="007A7628">
        <w:rPr>
          <w:rFonts w:cs="Calibri"/>
          <w:i/>
          <w:color w:val="1F497D" w:themeColor="text2"/>
          <w:sz w:val="24"/>
          <w:szCs w:val="24"/>
        </w:rPr>
        <w:t xml:space="preserve"> kind of almost have to. You can’t say ‘stop, this is a gen med patient, let’s just wait until pharmacy get here’. If they need their medications th</w:t>
      </w:r>
      <w:r>
        <w:rPr>
          <w:rFonts w:cs="Calibri"/>
          <w:i/>
          <w:color w:val="1F497D" w:themeColor="text2"/>
          <w:sz w:val="24"/>
          <w:szCs w:val="24"/>
        </w:rPr>
        <w:t>e</w:t>
      </w:r>
      <w:r w:rsidRPr="007A7628">
        <w:rPr>
          <w:rFonts w:cs="Calibri"/>
          <w:i/>
          <w:color w:val="1F497D" w:themeColor="text2"/>
          <w:sz w:val="24"/>
          <w:szCs w:val="24"/>
        </w:rPr>
        <w:t>n they need them...’</w:t>
      </w:r>
    </w:p>
    <w:p w14:paraId="723E6738" w14:textId="77777777" w:rsidR="004B2BBA" w:rsidRPr="007A7628"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sz w:val="24"/>
          <w:szCs w:val="24"/>
        </w:rPr>
      </w:pPr>
      <w:r w:rsidRPr="007A7628">
        <w:rPr>
          <w:rFonts w:cs="Calibri"/>
          <w:sz w:val="24"/>
          <w:szCs w:val="24"/>
        </w:rPr>
        <w:t>Doctor (focus group)</w:t>
      </w:r>
    </w:p>
    <w:p w14:paraId="5F0AB0E6" w14:textId="77777777" w:rsidR="004B2BBA" w:rsidRPr="007A7628" w:rsidRDefault="004B2BBA" w:rsidP="004B2BBA">
      <w:pPr>
        <w:spacing w:line="360" w:lineRule="auto"/>
        <w:jc w:val="both"/>
        <w:rPr>
          <w:sz w:val="24"/>
          <w:szCs w:val="24"/>
        </w:rPr>
      </w:pPr>
      <w:r w:rsidRPr="007A7628">
        <w:rPr>
          <w:sz w:val="24"/>
          <w:szCs w:val="24"/>
        </w:rPr>
        <w:t>In at least one hospital, the introduction of electronic charting at around the same time as the PPMC project did appear to affect accuracy of pharmacist charting as they became familiar with the electronic formulary and product selection processes. There is no evidence that pharmacists were more likely to make errors than doctors with this new system, but it may have led to lower levels of improvement in errors relating to documentation.</w:t>
      </w:r>
      <w:r>
        <w:rPr>
          <w:sz w:val="24"/>
          <w:szCs w:val="24"/>
        </w:rPr>
        <w:t xml:space="preserve"> However, the availability of pharmacists due to the PPMC model, established additional teaching opportunities surrounding electronic charting. </w:t>
      </w:r>
    </w:p>
    <w:p w14:paraId="38315493" w14:textId="77777777" w:rsidR="004B2BBA" w:rsidRPr="007A7628" w:rsidRDefault="004B2BBA" w:rsidP="004B2BBA">
      <w:pPr>
        <w:pStyle w:val="Heading3"/>
        <w:numPr>
          <w:ilvl w:val="0"/>
          <w:numId w:val="7"/>
        </w:numPr>
        <w:spacing w:line="360" w:lineRule="auto"/>
        <w:rPr>
          <w:b/>
          <w:color w:val="auto"/>
        </w:rPr>
      </w:pPr>
      <w:bookmarkStart w:id="21" w:name="_Toc534793068"/>
      <w:r w:rsidRPr="007A7628">
        <w:rPr>
          <w:b/>
          <w:color w:val="auto"/>
        </w:rPr>
        <w:lastRenderedPageBreak/>
        <w:t>Workforce integration and satisfaction</w:t>
      </w:r>
      <w:bookmarkEnd w:id="21"/>
      <w:r w:rsidRPr="007A7628">
        <w:rPr>
          <w:b/>
          <w:color w:val="auto"/>
        </w:rPr>
        <w:t xml:space="preserve"> </w:t>
      </w:r>
    </w:p>
    <w:p w14:paraId="57867041" w14:textId="77777777" w:rsidR="004B2BBA" w:rsidRPr="007A7628" w:rsidRDefault="004B2BBA" w:rsidP="004B2BBA">
      <w:pPr>
        <w:spacing w:line="360" w:lineRule="auto"/>
        <w:jc w:val="both"/>
        <w:rPr>
          <w:b/>
          <w:i/>
          <w:sz w:val="24"/>
          <w:szCs w:val="24"/>
        </w:rPr>
      </w:pPr>
      <w:r w:rsidRPr="007A7628">
        <w:rPr>
          <w:sz w:val="24"/>
          <w:szCs w:val="24"/>
        </w:rPr>
        <w:t xml:space="preserve">A noticeable positive impact on overall levels of interdisciplinary interaction and on the integration of care for patients was observed by participants. </w:t>
      </w:r>
      <w:r>
        <w:rPr>
          <w:sz w:val="24"/>
          <w:szCs w:val="24"/>
        </w:rPr>
        <w:t>Several</w:t>
      </w:r>
      <w:r w:rsidRPr="007A7628">
        <w:rPr>
          <w:sz w:val="24"/>
          <w:szCs w:val="24"/>
        </w:rPr>
        <w:t xml:space="preserve"> clinicians and key informants identified this change as the key benefit of the intervention alongside the improved safety and quality of care of patients. Increased integration of care manifested in a number of ways, and explored in the following subthemes</w:t>
      </w:r>
      <w:r>
        <w:rPr>
          <w:sz w:val="24"/>
          <w:szCs w:val="24"/>
        </w:rPr>
        <w:t>:</w:t>
      </w:r>
      <w:r w:rsidRPr="007A7628">
        <w:rPr>
          <w:sz w:val="24"/>
          <w:szCs w:val="24"/>
        </w:rPr>
        <w:t xml:space="preserve"> </w:t>
      </w:r>
      <w:r>
        <w:rPr>
          <w:sz w:val="24"/>
          <w:szCs w:val="24"/>
        </w:rPr>
        <w:t>(</w:t>
      </w:r>
      <w:proofErr w:type="spellStart"/>
      <w:r>
        <w:rPr>
          <w:sz w:val="24"/>
          <w:szCs w:val="24"/>
        </w:rPr>
        <w:t>i</w:t>
      </w:r>
      <w:proofErr w:type="spellEnd"/>
      <w:r>
        <w:rPr>
          <w:sz w:val="24"/>
          <w:szCs w:val="24"/>
        </w:rPr>
        <w:t xml:space="preserve">) </w:t>
      </w:r>
      <w:r w:rsidRPr="007A7628">
        <w:rPr>
          <w:sz w:val="24"/>
          <w:szCs w:val="24"/>
        </w:rPr>
        <w:t>a greater involvement of pharmacists</w:t>
      </w:r>
      <w:r>
        <w:rPr>
          <w:sz w:val="24"/>
          <w:szCs w:val="24"/>
        </w:rPr>
        <w:t>;</w:t>
      </w:r>
      <w:r w:rsidRPr="007A7628">
        <w:rPr>
          <w:sz w:val="24"/>
          <w:szCs w:val="24"/>
        </w:rPr>
        <w:t xml:space="preserve"> </w:t>
      </w:r>
      <w:r>
        <w:rPr>
          <w:sz w:val="24"/>
          <w:szCs w:val="24"/>
        </w:rPr>
        <w:t xml:space="preserve">(ii) </w:t>
      </w:r>
      <w:r w:rsidRPr="007A7628">
        <w:rPr>
          <w:sz w:val="24"/>
          <w:szCs w:val="24"/>
        </w:rPr>
        <w:t>increased workforce satisfaction</w:t>
      </w:r>
      <w:r>
        <w:rPr>
          <w:sz w:val="24"/>
          <w:szCs w:val="24"/>
        </w:rPr>
        <w:t>;</w:t>
      </w:r>
      <w:r w:rsidRPr="007A7628">
        <w:rPr>
          <w:sz w:val="24"/>
          <w:szCs w:val="24"/>
        </w:rPr>
        <w:t xml:space="preserve"> and</w:t>
      </w:r>
      <w:r>
        <w:rPr>
          <w:sz w:val="24"/>
          <w:szCs w:val="24"/>
        </w:rPr>
        <w:t xml:space="preserve"> (iii)</w:t>
      </w:r>
      <w:r w:rsidRPr="007A7628">
        <w:rPr>
          <w:sz w:val="24"/>
          <w:szCs w:val="24"/>
        </w:rPr>
        <w:t xml:space="preserve"> </w:t>
      </w:r>
      <w:r>
        <w:rPr>
          <w:sz w:val="24"/>
          <w:szCs w:val="24"/>
        </w:rPr>
        <w:t>harnessing</w:t>
      </w:r>
      <w:r w:rsidRPr="007A7628">
        <w:rPr>
          <w:sz w:val="24"/>
          <w:szCs w:val="24"/>
        </w:rPr>
        <w:t xml:space="preserve"> </w:t>
      </w:r>
      <w:r>
        <w:rPr>
          <w:sz w:val="24"/>
          <w:szCs w:val="24"/>
        </w:rPr>
        <w:t>existing capacity for</w:t>
      </w:r>
      <w:r w:rsidRPr="007A7628">
        <w:rPr>
          <w:sz w:val="24"/>
          <w:szCs w:val="24"/>
        </w:rPr>
        <w:t xml:space="preserve"> integrated care</w:t>
      </w:r>
      <w:r>
        <w:rPr>
          <w:sz w:val="24"/>
          <w:szCs w:val="24"/>
        </w:rPr>
        <w:t xml:space="preserve">. </w:t>
      </w:r>
    </w:p>
    <w:p w14:paraId="5B8D5A2F" w14:textId="77777777" w:rsidR="004B2BBA" w:rsidRPr="007A7628" w:rsidRDefault="004B2BBA" w:rsidP="004B2BBA">
      <w:pPr>
        <w:pStyle w:val="Heading4"/>
        <w:numPr>
          <w:ilvl w:val="0"/>
          <w:numId w:val="12"/>
        </w:numPr>
        <w:spacing w:line="360" w:lineRule="auto"/>
        <w:rPr>
          <w:rFonts w:asciiTheme="minorHAnsi" w:hAnsiTheme="minorHAnsi"/>
          <w:b/>
          <w:color w:val="auto"/>
          <w:sz w:val="24"/>
          <w:szCs w:val="24"/>
        </w:rPr>
      </w:pPr>
      <w:r w:rsidRPr="007A7628">
        <w:rPr>
          <w:rFonts w:asciiTheme="minorHAnsi" w:hAnsiTheme="minorHAnsi"/>
          <w:b/>
          <w:color w:val="auto"/>
          <w:sz w:val="24"/>
          <w:szCs w:val="24"/>
        </w:rPr>
        <w:t xml:space="preserve">A greater involvement of pharmacists </w:t>
      </w:r>
    </w:p>
    <w:p w14:paraId="58C99E7B" w14:textId="77777777" w:rsidR="004B2BBA" w:rsidRPr="007A7628" w:rsidRDefault="004B2BBA" w:rsidP="004B2BBA">
      <w:pPr>
        <w:spacing w:line="360" w:lineRule="auto"/>
        <w:jc w:val="both"/>
        <w:rPr>
          <w:sz w:val="24"/>
          <w:szCs w:val="24"/>
        </w:rPr>
      </w:pPr>
      <w:r w:rsidRPr="007A7628">
        <w:rPr>
          <w:sz w:val="24"/>
          <w:szCs w:val="24"/>
        </w:rPr>
        <w:t>Many spoke of a perc</w:t>
      </w:r>
      <w:r>
        <w:rPr>
          <w:sz w:val="24"/>
          <w:szCs w:val="24"/>
        </w:rPr>
        <w:t>eptible cultural shift in inter</w:t>
      </w:r>
      <w:r w:rsidRPr="007A7628">
        <w:rPr>
          <w:sz w:val="24"/>
          <w:szCs w:val="24"/>
        </w:rPr>
        <w:t xml:space="preserve">professional communication between doctors, nurses and pharmacists </w:t>
      </w:r>
      <w:r>
        <w:rPr>
          <w:sz w:val="24"/>
          <w:szCs w:val="24"/>
        </w:rPr>
        <w:t>because of</w:t>
      </w:r>
      <w:r w:rsidRPr="007A7628">
        <w:rPr>
          <w:sz w:val="24"/>
          <w:szCs w:val="24"/>
        </w:rPr>
        <w:t xml:space="preserve"> greater involvement of pharmacists in patient care during the </w:t>
      </w:r>
      <w:r>
        <w:rPr>
          <w:sz w:val="24"/>
          <w:szCs w:val="24"/>
        </w:rPr>
        <w:t>trial</w:t>
      </w:r>
      <w:r w:rsidRPr="007A7628">
        <w:rPr>
          <w:sz w:val="24"/>
          <w:szCs w:val="24"/>
        </w:rPr>
        <w:t>. As with the early phase findings, PPMC credential</w:t>
      </w:r>
      <w:r>
        <w:rPr>
          <w:sz w:val="24"/>
          <w:szCs w:val="24"/>
        </w:rPr>
        <w:t>l</w:t>
      </w:r>
      <w:r w:rsidRPr="007A7628">
        <w:rPr>
          <w:sz w:val="24"/>
          <w:szCs w:val="24"/>
        </w:rPr>
        <w:t xml:space="preserve">ed pharmacists reflected on how the project had enabled them to build on their clinical skills and competencies. However, in late phase data, additional insights described how PPMC pharmacists adapted their practice to meet the needs of the interdisciplinary team. For example, PPMC pharmacists assumed accountability for the accuracy of charts, whereas </w:t>
      </w:r>
      <w:r>
        <w:rPr>
          <w:sz w:val="24"/>
          <w:szCs w:val="24"/>
        </w:rPr>
        <w:t>prior to the trial,</w:t>
      </w:r>
      <w:r w:rsidRPr="007A7628">
        <w:rPr>
          <w:sz w:val="24"/>
          <w:szCs w:val="24"/>
        </w:rPr>
        <w:t xml:space="preserve"> it was felt that doctors often did not </w:t>
      </w:r>
      <w:proofErr w:type="spellStart"/>
      <w:r w:rsidRPr="007A7628">
        <w:rPr>
          <w:sz w:val="24"/>
          <w:szCs w:val="24"/>
        </w:rPr>
        <w:t>prioritise</w:t>
      </w:r>
      <w:proofErr w:type="spellEnd"/>
      <w:r w:rsidRPr="007A7628">
        <w:rPr>
          <w:sz w:val="24"/>
          <w:szCs w:val="24"/>
        </w:rPr>
        <w:t xml:space="preserve"> accuracy of charting, or take responsibility for following up on issues they had identified as needing further resolution.</w:t>
      </w:r>
    </w:p>
    <w:p w14:paraId="49D1B39E" w14:textId="77777777" w:rsidR="004B2BBA" w:rsidRPr="007A7628"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i/>
          <w:color w:val="1F497D" w:themeColor="text2"/>
          <w:sz w:val="24"/>
          <w:szCs w:val="24"/>
        </w:rPr>
      </w:pPr>
      <w:r w:rsidRPr="007A7628">
        <w:rPr>
          <w:rFonts w:cs="Calibri"/>
          <w:i/>
          <w:color w:val="1F497D" w:themeColor="text2"/>
          <w:sz w:val="24"/>
          <w:szCs w:val="24"/>
        </w:rPr>
        <w:t>‘</w:t>
      </w:r>
      <w:r>
        <w:rPr>
          <w:rFonts w:cs="Calibri"/>
          <w:i/>
          <w:color w:val="1F497D" w:themeColor="text2"/>
          <w:sz w:val="24"/>
          <w:szCs w:val="24"/>
        </w:rPr>
        <w:t>…</w:t>
      </w:r>
      <w:r w:rsidRPr="007A7628">
        <w:rPr>
          <w:rFonts w:cs="Calibri"/>
          <w:i/>
          <w:color w:val="1F497D" w:themeColor="text2"/>
          <w:sz w:val="24"/>
          <w:szCs w:val="24"/>
        </w:rPr>
        <w:t>this has really cemented their role within the team. From having them engaged from the very outset instead of you know, on the first weekday ward round, they’re kind of involved now from the morning the patient presents to the emergency department…’</w:t>
      </w:r>
    </w:p>
    <w:p w14:paraId="0CE49390" w14:textId="77777777" w:rsidR="004B2BBA" w:rsidRPr="007A7628"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sz w:val="24"/>
          <w:szCs w:val="24"/>
        </w:rPr>
      </w:pPr>
      <w:r w:rsidRPr="007A7628">
        <w:rPr>
          <w:rFonts w:cs="Calibri"/>
          <w:sz w:val="24"/>
          <w:szCs w:val="24"/>
        </w:rPr>
        <w:t xml:space="preserve">Doctor (interview) </w:t>
      </w:r>
    </w:p>
    <w:p w14:paraId="37FDA2A7" w14:textId="77777777" w:rsidR="004B2BBA" w:rsidRPr="007A7628" w:rsidRDefault="004B2BBA" w:rsidP="004B2BBA">
      <w:pPr>
        <w:spacing w:line="360" w:lineRule="auto"/>
        <w:jc w:val="both"/>
        <w:rPr>
          <w:sz w:val="24"/>
          <w:szCs w:val="24"/>
        </w:rPr>
      </w:pPr>
      <w:r w:rsidRPr="007A7628">
        <w:rPr>
          <w:sz w:val="24"/>
          <w:szCs w:val="24"/>
        </w:rPr>
        <w:t xml:space="preserve">Furthermore, both doctors and pharmacists alluded to stronger interprofessional relationships between the disciplines </w:t>
      </w:r>
      <w:r>
        <w:rPr>
          <w:sz w:val="24"/>
          <w:szCs w:val="24"/>
        </w:rPr>
        <w:t xml:space="preserve">due to </w:t>
      </w:r>
      <w:r w:rsidRPr="007A7628">
        <w:rPr>
          <w:sz w:val="24"/>
          <w:szCs w:val="24"/>
        </w:rPr>
        <w:t>the program.  As members of both professions highlighted, their role had shifted from policing errors and pharmacists asking doctors to ‘fix things’, to collaborating alongside the registrars in planning patient care</w:t>
      </w:r>
      <w:r>
        <w:rPr>
          <w:sz w:val="24"/>
          <w:szCs w:val="24"/>
        </w:rPr>
        <w:t>,</w:t>
      </w:r>
      <w:r w:rsidRPr="007A7628">
        <w:rPr>
          <w:sz w:val="24"/>
          <w:szCs w:val="24"/>
        </w:rPr>
        <w:t xml:space="preserve"> which created a more positive focus. </w:t>
      </w:r>
    </w:p>
    <w:p w14:paraId="1855A202" w14:textId="77777777" w:rsidR="004B2BBA" w:rsidRPr="007A7628"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i/>
          <w:color w:val="1F497D" w:themeColor="text2"/>
          <w:sz w:val="24"/>
          <w:szCs w:val="24"/>
        </w:rPr>
      </w:pPr>
      <w:r w:rsidRPr="007A7628">
        <w:rPr>
          <w:rFonts w:cs="Calibri"/>
          <w:i/>
          <w:color w:val="1F497D" w:themeColor="text2"/>
          <w:sz w:val="24"/>
          <w:szCs w:val="24"/>
        </w:rPr>
        <w:t>‘…getting that med rec</w:t>
      </w:r>
      <w:r>
        <w:rPr>
          <w:rFonts w:cs="Calibri"/>
          <w:i/>
          <w:color w:val="1F497D" w:themeColor="text2"/>
          <w:sz w:val="24"/>
          <w:szCs w:val="24"/>
        </w:rPr>
        <w:t xml:space="preserve"> [medicines reconciliation]</w:t>
      </w:r>
      <w:r w:rsidRPr="007A7628">
        <w:rPr>
          <w:rFonts w:cs="Calibri"/>
          <w:i/>
          <w:color w:val="1F497D" w:themeColor="text2"/>
          <w:sz w:val="24"/>
          <w:szCs w:val="24"/>
        </w:rPr>
        <w:t xml:space="preserve"> right at the point of admission, you’re preventing omission of doses particularly critical medicines. So</w:t>
      </w:r>
      <w:r>
        <w:rPr>
          <w:rFonts w:cs="Calibri"/>
          <w:i/>
          <w:color w:val="1F497D" w:themeColor="text2"/>
          <w:sz w:val="24"/>
          <w:szCs w:val="24"/>
        </w:rPr>
        <w:t>,</w:t>
      </w:r>
      <w:r w:rsidRPr="007A7628">
        <w:rPr>
          <w:rFonts w:cs="Calibri"/>
          <w:i/>
          <w:color w:val="1F497D" w:themeColor="text2"/>
          <w:sz w:val="24"/>
          <w:szCs w:val="24"/>
        </w:rPr>
        <w:t xml:space="preserve"> all of those medicines that perhaps the patient might not get for a day or two days, you’re getting that solved straight way </w:t>
      </w:r>
      <w:r w:rsidRPr="007A7628">
        <w:rPr>
          <w:rFonts w:cs="Calibri"/>
          <w:i/>
          <w:color w:val="1F497D" w:themeColor="text2"/>
          <w:sz w:val="24"/>
          <w:szCs w:val="24"/>
        </w:rPr>
        <w:lastRenderedPageBreak/>
        <w:t>which, some patients have the anxiety that they’re not getting their medicines and people actually need those medicines.’</w:t>
      </w:r>
    </w:p>
    <w:p w14:paraId="2834E931" w14:textId="77777777" w:rsidR="004B2BBA" w:rsidRPr="007A7628"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Calibri"/>
          <w:sz w:val="24"/>
          <w:szCs w:val="24"/>
        </w:rPr>
      </w:pPr>
      <w:r w:rsidRPr="007A7628">
        <w:rPr>
          <w:rFonts w:cs="Calibri"/>
          <w:sz w:val="24"/>
          <w:szCs w:val="24"/>
        </w:rPr>
        <w:t>Pharmacist (focus group)</w:t>
      </w:r>
    </w:p>
    <w:p w14:paraId="10E2B4B3" w14:textId="77777777" w:rsidR="004B2BBA" w:rsidRPr="007A7628" w:rsidRDefault="004B2BBA" w:rsidP="004B2BBA">
      <w:pPr>
        <w:spacing w:line="360" w:lineRule="auto"/>
        <w:jc w:val="both"/>
        <w:rPr>
          <w:sz w:val="24"/>
          <w:szCs w:val="24"/>
        </w:rPr>
      </w:pPr>
      <w:r w:rsidRPr="007A7628">
        <w:rPr>
          <w:sz w:val="24"/>
          <w:szCs w:val="24"/>
        </w:rPr>
        <w:t>Some pharmacists reported that doctors</w:t>
      </w:r>
      <w:r>
        <w:rPr>
          <w:sz w:val="24"/>
          <w:szCs w:val="24"/>
        </w:rPr>
        <w:t>,</w:t>
      </w:r>
      <w:r w:rsidRPr="007A7628">
        <w:rPr>
          <w:sz w:val="24"/>
          <w:szCs w:val="24"/>
        </w:rPr>
        <w:t xml:space="preserve"> with whom they had charted</w:t>
      </w:r>
      <w:r>
        <w:rPr>
          <w:sz w:val="24"/>
          <w:szCs w:val="24"/>
        </w:rPr>
        <w:t>,</w:t>
      </w:r>
      <w:r w:rsidRPr="007A7628">
        <w:rPr>
          <w:sz w:val="24"/>
          <w:szCs w:val="24"/>
        </w:rPr>
        <w:t xml:space="preserve"> were also more disposed to PPMC pharmacist recommendations outside the project, even when pharmacists were acting as a ward pharmacist.  Both consultants and junior medical staff embraced the support for junior staff from pharmacists and identified flow on benefits for patients. </w:t>
      </w:r>
      <w:r w:rsidRPr="00955AC3">
        <w:rPr>
          <w:sz w:val="24"/>
          <w:szCs w:val="24"/>
        </w:rPr>
        <w:t xml:space="preserve">Overall, doctors valued </w:t>
      </w:r>
      <w:r w:rsidRPr="007A7628">
        <w:rPr>
          <w:sz w:val="24"/>
          <w:szCs w:val="24"/>
        </w:rPr>
        <w:t xml:space="preserve">the interaction with pharmacists and typically felt that time was saved through the PPMC model.  </w:t>
      </w:r>
    </w:p>
    <w:p w14:paraId="643AFDD5" w14:textId="77777777" w:rsidR="004B2BBA" w:rsidRPr="007A7628" w:rsidRDefault="004B2BBA" w:rsidP="004B2BBA">
      <w:pPr>
        <w:pStyle w:val="Heading4"/>
        <w:numPr>
          <w:ilvl w:val="0"/>
          <w:numId w:val="12"/>
        </w:numPr>
        <w:spacing w:line="360" w:lineRule="auto"/>
        <w:rPr>
          <w:rFonts w:asciiTheme="minorHAnsi" w:hAnsiTheme="minorHAnsi"/>
          <w:b/>
          <w:color w:val="auto"/>
          <w:sz w:val="24"/>
          <w:szCs w:val="24"/>
        </w:rPr>
      </w:pPr>
      <w:r w:rsidRPr="007A7628">
        <w:rPr>
          <w:rFonts w:asciiTheme="minorHAnsi" w:hAnsiTheme="minorHAnsi"/>
          <w:b/>
          <w:color w:val="auto"/>
          <w:sz w:val="24"/>
          <w:szCs w:val="24"/>
        </w:rPr>
        <w:t xml:space="preserve">Increased workforce satisfaction </w:t>
      </w:r>
    </w:p>
    <w:p w14:paraId="4628C72B" w14:textId="77777777" w:rsidR="004B2BBA" w:rsidRPr="00897D99" w:rsidRDefault="004B2BBA" w:rsidP="004B2BBA">
      <w:pPr>
        <w:spacing w:line="360" w:lineRule="auto"/>
        <w:jc w:val="both"/>
        <w:rPr>
          <w:sz w:val="24"/>
          <w:szCs w:val="24"/>
        </w:rPr>
      </w:pPr>
      <w:r>
        <w:rPr>
          <w:sz w:val="24"/>
          <w:szCs w:val="24"/>
        </w:rPr>
        <w:t>S</w:t>
      </w:r>
      <w:r w:rsidRPr="00897D99">
        <w:rPr>
          <w:sz w:val="24"/>
          <w:szCs w:val="24"/>
        </w:rPr>
        <w:t xml:space="preserve">atisfaction with the new model of care </w:t>
      </w:r>
      <w:r>
        <w:rPr>
          <w:sz w:val="24"/>
          <w:szCs w:val="24"/>
        </w:rPr>
        <w:t>appeared to be</w:t>
      </w:r>
      <w:r w:rsidRPr="00897D99">
        <w:rPr>
          <w:sz w:val="24"/>
          <w:szCs w:val="24"/>
        </w:rPr>
        <w:t xml:space="preserve"> unanimous amongst the participants. In addition to identifying benefits for patients, participants were also willing to engage in the PPMC program as they perceived that there were benefits to their professional role </w:t>
      </w:r>
      <w:r>
        <w:rPr>
          <w:sz w:val="24"/>
          <w:szCs w:val="24"/>
        </w:rPr>
        <w:t xml:space="preserve">in relation to </w:t>
      </w:r>
      <w:r w:rsidRPr="00897D99">
        <w:rPr>
          <w:sz w:val="24"/>
          <w:szCs w:val="24"/>
        </w:rPr>
        <w:t>being part of an integrated team. For PPMC pharmacists, a greater level of their engagement by other professions made them feel valued and imparted a feeling of self-</w:t>
      </w:r>
      <w:proofErr w:type="spellStart"/>
      <w:r w:rsidRPr="00897D99">
        <w:rPr>
          <w:sz w:val="24"/>
          <w:szCs w:val="24"/>
        </w:rPr>
        <w:t>actualisation</w:t>
      </w:r>
      <w:proofErr w:type="spellEnd"/>
      <w:r w:rsidRPr="00897D99">
        <w:rPr>
          <w:sz w:val="24"/>
          <w:szCs w:val="24"/>
        </w:rPr>
        <w:t>. The positive impact of the project on morale within the pharmacy department was noted both by PPMC and ward pharmacists. Even ward pharmacists who were not PPMC-</w:t>
      </w:r>
      <w:r>
        <w:rPr>
          <w:sz w:val="24"/>
          <w:szCs w:val="24"/>
        </w:rPr>
        <w:t>credentialled</w:t>
      </w:r>
      <w:r w:rsidRPr="00897D99">
        <w:rPr>
          <w:sz w:val="24"/>
          <w:szCs w:val="24"/>
        </w:rPr>
        <w:t xml:space="preserve"> appeared to identify PPMC as a great opportunity for their profession that they should support.</w:t>
      </w:r>
    </w:p>
    <w:p w14:paraId="256DA0F4" w14:textId="77777777" w:rsidR="004B2BBA" w:rsidRPr="00897D99"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i/>
          <w:color w:val="1F497D" w:themeColor="text2"/>
          <w:sz w:val="24"/>
          <w:szCs w:val="24"/>
        </w:rPr>
      </w:pPr>
      <w:r w:rsidRPr="00897D99">
        <w:rPr>
          <w:rFonts w:cs="Calibri"/>
          <w:i/>
          <w:color w:val="1F497D" w:themeColor="text2"/>
          <w:sz w:val="24"/>
          <w:szCs w:val="24"/>
        </w:rPr>
        <w:t xml:space="preserve">‘… this is the gold standard of what we want… even though it takes a little bit longer, it’s the first model I find getting in early, fixing errors, </w:t>
      </w:r>
      <w:proofErr w:type="spellStart"/>
      <w:r w:rsidRPr="00897D99">
        <w:rPr>
          <w:rFonts w:cs="Calibri"/>
          <w:i/>
          <w:color w:val="1F497D" w:themeColor="text2"/>
          <w:sz w:val="24"/>
          <w:szCs w:val="24"/>
        </w:rPr>
        <w:t>rationalising</w:t>
      </w:r>
      <w:proofErr w:type="spellEnd"/>
      <w:r w:rsidRPr="00897D99">
        <w:rPr>
          <w:rFonts w:cs="Calibri"/>
          <w:i/>
          <w:color w:val="1F497D" w:themeColor="text2"/>
          <w:sz w:val="24"/>
          <w:szCs w:val="24"/>
        </w:rPr>
        <w:t xml:space="preserve"> the medications, what we want to do for the patients.’</w:t>
      </w:r>
    </w:p>
    <w:p w14:paraId="79C46C6E" w14:textId="77777777" w:rsidR="004B2BBA" w:rsidRPr="00897D99"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sz w:val="24"/>
          <w:szCs w:val="24"/>
        </w:rPr>
      </w:pPr>
      <w:r w:rsidRPr="00897D99">
        <w:rPr>
          <w:rFonts w:cs="Calibri"/>
          <w:sz w:val="24"/>
          <w:szCs w:val="24"/>
        </w:rPr>
        <w:t>Pharmacist (focus group)</w:t>
      </w:r>
    </w:p>
    <w:p w14:paraId="7F80B636" w14:textId="77777777" w:rsidR="004B2BBA" w:rsidRPr="00897D99"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i/>
          <w:color w:val="1F497D" w:themeColor="text2"/>
          <w:sz w:val="24"/>
          <w:szCs w:val="24"/>
        </w:rPr>
      </w:pPr>
      <w:r w:rsidRPr="00897D99">
        <w:rPr>
          <w:rFonts w:cs="Calibri"/>
          <w:i/>
          <w:color w:val="1F497D" w:themeColor="text2"/>
          <w:sz w:val="24"/>
          <w:szCs w:val="24"/>
        </w:rPr>
        <w:t>‘From a satisfaction point of view, this project has been really good. I was actually a bit of cynic when I first came into it because you see it’s a big</w:t>
      </w:r>
      <w:r>
        <w:rPr>
          <w:rFonts w:cs="Calibri"/>
          <w:i/>
          <w:color w:val="1F497D" w:themeColor="text2"/>
          <w:sz w:val="24"/>
          <w:szCs w:val="24"/>
        </w:rPr>
        <w:t>-</w:t>
      </w:r>
      <w:r w:rsidRPr="00897D99">
        <w:rPr>
          <w:rFonts w:cs="Calibri"/>
          <w:i/>
          <w:color w:val="1F497D" w:themeColor="text2"/>
          <w:sz w:val="24"/>
          <w:szCs w:val="24"/>
        </w:rPr>
        <w:t>time commitment for us to put someone down here... But it’s a hundred percent worth it, and is really, really, really good… Both for patient safety, i</w:t>
      </w:r>
      <w:r>
        <w:rPr>
          <w:rFonts w:cs="Calibri"/>
          <w:i/>
          <w:color w:val="1F497D" w:themeColor="text2"/>
          <w:sz w:val="24"/>
          <w:szCs w:val="24"/>
        </w:rPr>
        <w:t>nterprofessional</w:t>
      </w:r>
      <w:r w:rsidRPr="00897D99">
        <w:rPr>
          <w:rFonts w:cs="Calibri"/>
          <w:i/>
          <w:color w:val="1F497D" w:themeColor="text2"/>
          <w:sz w:val="24"/>
          <w:szCs w:val="24"/>
        </w:rPr>
        <w:t xml:space="preserve"> collaboration and job satisfaction.’</w:t>
      </w:r>
    </w:p>
    <w:p w14:paraId="07DB385F" w14:textId="77777777" w:rsidR="004B2BBA" w:rsidRPr="00897D99"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sz w:val="24"/>
          <w:szCs w:val="24"/>
        </w:rPr>
      </w:pPr>
      <w:r w:rsidRPr="00897D99">
        <w:rPr>
          <w:rFonts w:cs="Calibri"/>
          <w:sz w:val="24"/>
          <w:szCs w:val="24"/>
        </w:rPr>
        <w:t>Pharmacist (focus group)</w:t>
      </w:r>
    </w:p>
    <w:p w14:paraId="000E46A5" w14:textId="77777777" w:rsidR="004B2BBA" w:rsidRPr="00897D99" w:rsidRDefault="004B2BBA" w:rsidP="004B2BBA">
      <w:pPr>
        <w:spacing w:line="360" w:lineRule="auto"/>
        <w:jc w:val="both"/>
        <w:rPr>
          <w:sz w:val="24"/>
          <w:szCs w:val="24"/>
        </w:rPr>
      </w:pPr>
      <w:r w:rsidRPr="00897D99">
        <w:rPr>
          <w:sz w:val="24"/>
          <w:szCs w:val="24"/>
        </w:rPr>
        <w:t xml:space="preserve">In addition, ward pharmacists reported that </w:t>
      </w:r>
      <w:r>
        <w:rPr>
          <w:sz w:val="24"/>
          <w:szCs w:val="24"/>
        </w:rPr>
        <w:t xml:space="preserve">the model </w:t>
      </w:r>
      <w:r w:rsidRPr="00897D99">
        <w:rPr>
          <w:sz w:val="24"/>
          <w:szCs w:val="24"/>
        </w:rPr>
        <w:t>reduced the</w:t>
      </w:r>
      <w:r>
        <w:rPr>
          <w:sz w:val="24"/>
          <w:szCs w:val="24"/>
        </w:rPr>
        <w:t>ir</w:t>
      </w:r>
      <w:r w:rsidRPr="00897D99">
        <w:rPr>
          <w:sz w:val="24"/>
          <w:szCs w:val="24"/>
        </w:rPr>
        <w:t xml:space="preserve"> workload burden when </w:t>
      </w:r>
      <w:r>
        <w:rPr>
          <w:sz w:val="24"/>
          <w:szCs w:val="24"/>
        </w:rPr>
        <w:t xml:space="preserve">admitted </w:t>
      </w:r>
      <w:r w:rsidRPr="00897D99">
        <w:rPr>
          <w:sz w:val="24"/>
          <w:szCs w:val="24"/>
        </w:rPr>
        <w:t xml:space="preserve">patients had already been charted by a PPMC pharmacist. Only occasional interpersonal issues were reported as requiring resolution within pharmacy departments as the </w:t>
      </w:r>
      <w:r w:rsidRPr="00897D99">
        <w:rPr>
          <w:sz w:val="24"/>
          <w:szCs w:val="24"/>
        </w:rPr>
        <w:lastRenderedPageBreak/>
        <w:t xml:space="preserve">project was implemented, typically because roles and responsibilities needed </w:t>
      </w:r>
      <w:r>
        <w:rPr>
          <w:sz w:val="24"/>
          <w:szCs w:val="24"/>
        </w:rPr>
        <w:t>further</w:t>
      </w:r>
      <w:r w:rsidRPr="00897D99">
        <w:rPr>
          <w:sz w:val="24"/>
          <w:szCs w:val="24"/>
        </w:rPr>
        <w:t xml:space="preserve"> clarification. One example cited was a patient who required medication in ED due to a delayed admission process. It was unclear whether it was the role of the PPMC pharmacist or ED pharmacist to </w:t>
      </w:r>
      <w:proofErr w:type="spellStart"/>
      <w:r>
        <w:rPr>
          <w:sz w:val="24"/>
          <w:szCs w:val="24"/>
        </w:rPr>
        <w:t>organise</w:t>
      </w:r>
      <w:proofErr w:type="spellEnd"/>
      <w:r>
        <w:rPr>
          <w:sz w:val="24"/>
          <w:szCs w:val="24"/>
        </w:rPr>
        <w:t xml:space="preserve"> supply of</w:t>
      </w:r>
      <w:r w:rsidRPr="00897D99">
        <w:rPr>
          <w:sz w:val="24"/>
          <w:szCs w:val="24"/>
        </w:rPr>
        <w:t xml:space="preserve"> this</w:t>
      </w:r>
      <w:r>
        <w:rPr>
          <w:sz w:val="24"/>
          <w:szCs w:val="24"/>
        </w:rPr>
        <w:t xml:space="preserve"> medication</w:t>
      </w:r>
      <w:r w:rsidRPr="00897D99">
        <w:rPr>
          <w:sz w:val="24"/>
          <w:szCs w:val="24"/>
        </w:rPr>
        <w:t>. As a result</w:t>
      </w:r>
      <w:r>
        <w:rPr>
          <w:sz w:val="24"/>
          <w:szCs w:val="24"/>
        </w:rPr>
        <w:t>,</w:t>
      </w:r>
      <w:r w:rsidRPr="00897D99">
        <w:rPr>
          <w:sz w:val="24"/>
          <w:szCs w:val="24"/>
        </w:rPr>
        <w:t xml:space="preserve"> both pharmacists declined a request from the nurse seeking assistance with this</w:t>
      </w:r>
      <w:r>
        <w:rPr>
          <w:sz w:val="24"/>
          <w:szCs w:val="24"/>
        </w:rPr>
        <w:t xml:space="preserve"> process</w:t>
      </w:r>
      <w:r w:rsidRPr="00897D99">
        <w:rPr>
          <w:sz w:val="24"/>
          <w:szCs w:val="24"/>
        </w:rPr>
        <w:t xml:space="preserve">. </w:t>
      </w:r>
    </w:p>
    <w:p w14:paraId="3EB8C8E9" w14:textId="77777777" w:rsidR="004B2BBA" w:rsidRPr="00897D99" w:rsidRDefault="004B2BBA" w:rsidP="004B2BBA">
      <w:pPr>
        <w:spacing w:line="360" w:lineRule="auto"/>
        <w:jc w:val="both"/>
        <w:rPr>
          <w:sz w:val="24"/>
          <w:szCs w:val="24"/>
        </w:rPr>
      </w:pPr>
      <w:r w:rsidRPr="00897D99">
        <w:rPr>
          <w:sz w:val="24"/>
          <w:szCs w:val="24"/>
        </w:rPr>
        <w:t>The increase in demand for pharmacist involvement in admissions from doctors acted as a major source of positive reinforcement around the value of the PPMC role. PPMC pharmacists also reported more frequent queries on a range of non-PPMC general medication issues as a result of greater familiarity among nurses and doctors.</w:t>
      </w:r>
    </w:p>
    <w:p w14:paraId="5200697D" w14:textId="77777777" w:rsidR="004B2BBA" w:rsidRPr="00897D99"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i/>
          <w:color w:val="1F497D" w:themeColor="text2"/>
          <w:sz w:val="24"/>
          <w:szCs w:val="24"/>
        </w:rPr>
      </w:pPr>
      <w:r w:rsidRPr="00897D99">
        <w:rPr>
          <w:rFonts w:cs="Calibri"/>
          <w:i/>
          <w:color w:val="1F497D" w:themeColor="text2"/>
          <w:sz w:val="24"/>
          <w:szCs w:val="24"/>
        </w:rPr>
        <w:t>‘…certainly the feeling on the ground is that it has reduced errors … the intangible things I guess are just the creation of a more cohesive team in managing patients and so you know, the medical registrars know the names of the pharmacists, they interact with them regularly because they’re sort of having that initial discussion, it then opens up discussion about other things.’</w:t>
      </w:r>
    </w:p>
    <w:p w14:paraId="74DBB587" w14:textId="77777777" w:rsidR="004B2BBA" w:rsidRPr="00897D99"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sz w:val="24"/>
          <w:szCs w:val="24"/>
        </w:rPr>
      </w:pPr>
      <w:r w:rsidRPr="00897D99">
        <w:rPr>
          <w:rFonts w:cs="Calibri"/>
          <w:sz w:val="24"/>
          <w:szCs w:val="24"/>
        </w:rPr>
        <w:t>Doctor (interview)</w:t>
      </w:r>
    </w:p>
    <w:p w14:paraId="2BCFE312" w14:textId="77777777" w:rsidR="004B2BBA" w:rsidRPr="00907ED1" w:rsidRDefault="004B2BBA" w:rsidP="004B2BBA">
      <w:pPr>
        <w:spacing w:line="360" w:lineRule="auto"/>
        <w:jc w:val="both"/>
        <w:rPr>
          <w:sz w:val="24"/>
          <w:szCs w:val="24"/>
        </w:rPr>
      </w:pPr>
      <w:r w:rsidRPr="00897D99">
        <w:rPr>
          <w:sz w:val="24"/>
          <w:szCs w:val="24"/>
        </w:rPr>
        <w:t xml:space="preserve">For doctors, there was a widespread appreciation of the convenience of having a pharmacist </w:t>
      </w:r>
      <w:r>
        <w:rPr>
          <w:sz w:val="24"/>
          <w:szCs w:val="24"/>
        </w:rPr>
        <w:t xml:space="preserve">available </w:t>
      </w:r>
      <w:r w:rsidRPr="00897D99">
        <w:rPr>
          <w:sz w:val="24"/>
          <w:szCs w:val="24"/>
        </w:rPr>
        <w:t xml:space="preserve">to support the charting process, particularly for junior medical officers. </w:t>
      </w:r>
      <w:r>
        <w:rPr>
          <w:sz w:val="24"/>
          <w:szCs w:val="24"/>
        </w:rPr>
        <w:t>In addition to saving time, doctors reported that it also</w:t>
      </w:r>
      <w:r w:rsidRPr="00897D99">
        <w:rPr>
          <w:sz w:val="24"/>
          <w:szCs w:val="24"/>
        </w:rPr>
        <w:t xml:space="preserve"> made junior medical officers feel supported, and offered a learning opportunity. This </w:t>
      </w:r>
      <w:r>
        <w:rPr>
          <w:sz w:val="24"/>
          <w:szCs w:val="24"/>
        </w:rPr>
        <w:t xml:space="preserve">situation </w:t>
      </w:r>
      <w:r w:rsidRPr="00907ED1">
        <w:rPr>
          <w:sz w:val="24"/>
          <w:szCs w:val="24"/>
        </w:rPr>
        <w:t>was particularly appreciated when under pressure to complete multiple admissions in ED. A small number of medical interviewees reported one or two colleagues complaining about the new model</w:t>
      </w:r>
      <w:r>
        <w:rPr>
          <w:sz w:val="24"/>
          <w:szCs w:val="24"/>
        </w:rPr>
        <w:t xml:space="preserve">. They were unclear of the exact reason for dissatisfaction, but the complaints did seem focused on experiences of charting where the PPMC model was perceived to take more time than the previous doctor-led approach. </w:t>
      </w:r>
    </w:p>
    <w:p w14:paraId="6146FA16" w14:textId="77777777" w:rsidR="004B2BBA" w:rsidRPr="00907ED1"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i/>
          <w:color w:val="1F497D" w:themeColor="text2"/>
          <w:sz w:val="24"/>
          <w:szCs w:val="24"/>
        </w:rPr>
      </w:pPr>
      <w:r w:rsidRPr="00907ED1">
        <w:rPr>
          <w:rFonts w:cs="Calibri"/>
          <w:i/>
          <w:color w:val="1F497D" w:themeColor="text2"/>
          <w:sz w:val="24"/>
          <w:szCs w:val="24"/>
        </w:rPr>
        <w:t>'The pragmatic advantage of the pharmacist is doing the physical prescribing of the vast majority of the patient’s medications and of the patient cohort that we look after in general medicine, that’s significant, it’s time that has been saved from their admission processing but also knowing that there’s a discussion between the pharmacist and the medical staff</w:t>
      </w:r>
      <w:r>
        <w:rPr>
          <w:rFonts w:cs="Calibri"/>
          <w:i/>
          <w:color w:val="1F497D" w:themeColor="text2"/>
          <w:sz w:val="24"/>
          <w:szCs w:val="24"/>
        </w:rPr>
        <w:t>,</w:t>
      </w:r>
      <w:r w:rsidRPr="00907ED1">
        <w:rPr>
          <w:rFonts w:cs="Calibri"/>
          <w:i/>
          <w:color w:val="1F497D" w:themeColor="text2"/>
          <w:sz w:val="24"/>
          <w:szCs w:val="24"/>
        </w:rPr>
        <w:t xml:space="preserve"> and just that communication that’s improved the result…’</w:t>
      </w:r>
    </w:p>
    <w:p w14:paraId="7AF501F1" w14:textId="77777777" w:rsidR="004B2BBA" w:rsidRPr="00907ED1"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sz w:val="24"/>
          <w:szCs w:val="24"/>
        </w:rPr>
      </w:pPr>
      <w:r w:rsidRPr="00907ED1">
        <w:rPr>
          <w:rFonts w:cs="Calibri"/>
          <w:sz w:val="24"/>
          <w:szCs w:val="24"/>
        </w:rPr>
        <w:t>Doctor (interview)</w:t>
      </w:r>
    </w:p>
    <w:p w14:paraId="24588698" w14:textId="77777777" w:rsidR="004B2BBA" w:rsidRPr="00907ED1" w:rsidRDefault="004B2BBA" w:rsidP="004B2BBA">
      <w:pPr>
        <w:spacing w:line="360" w:lineRule="auto"/>
        <w:jc w:val="both"/>
        <w:rPr>
          <w:sz w:val="24"/>
          <w:szCs w:val="24"/>
        </w:rPr>
      </w:pPr>
      <w:r w:rsidRPr="00907ED1">
        <w:rPr>
          <w:sz w:val="24"/>
          <w:szCs w:val="24"/>
        </w:rPr>
        <w:t xml:space="preserve">One Director of Pharmacy highlighted that a key motivation to maintain </w:t>
      </w:r>
      <w:r>
        <w:rPr>
          <w:sz w:val="24"/>
          <w:szCs w:val="24"/>
        </w:rPr>
        <w:t xml:space="preserve">the </w:t>
      </w:r>
      <w:r w:rsidRPr="00907ED1">
        <w:rPr>
          <w:sz w:val="24"/>
          <w:szCs w:val="24"/>
        </w:rPr>
        <w:t xml:space="preserve">PPMC was the potential impact on staff recruitment and retention </w:t>
      </w:r>
      <w:r>
        <w:rPr>
          <w:sz w:val="24"/>
          <w:szCs w:val="24"/>
        </w:rPr>
        <w:t xml:space="preserve">resulting from </w:t>
      </w:r>
      <w:r w:rsidRPr="00907ED1">
        <w:rPr>
          <w:sz w:val="24"/>
          <w:szCs w:val="24"/>
        </w:rPr>
        <w:t xml:space="preserve">improved job satisfaction. </w:t>
      </w:r>
      <w:r w:rsidRPr="00907ED1">
        <w:rPr>
          <w:sz w:val="24"/>
          <w:szCs w:val="24"/>
        </w:rPr>
        <w:lastRenderedPageBreak/>
        <w:t xml:space="preserve">Likewise, a key medical informant from another hospital felt that it could assist with retaining their junior medical staff by helping staff to feel more supported. </w:t>
      </w:r>
      <w:r>
        <w:rPr>
          <w:sz w:val="24"/>
          <w:szCs w:val="24"/>
        </w:rPr>
        <w:t xml:space="preserve">There was </w:t>
      </w:r>
      <w:r w:rsidRPr="00907ED1">
        <w:rPr>
          <w:sz w:val="24"/>
          <w:szCs w:val="24"/>
        </w:rPr>
        <w:t>very little</w:t>
      </w:r>
      <w:r>
        <w:rPr>
          <w:sz w:val="24"/>
          <w:szCs w:val="24"/>
        </w:rPr>
        <w:t xml:space="preserve"> discussion</w:t>
      </w:r>
      <w:r w:rsidRPr="00907ED1">
        <w:rPr>
          <w:sz w:val="24"/>
          <w:szCs w:val="24"/>
        </w:rPr>
        <w:t xml:space="preserve"> of concerns around medical deskilling, nor was there any sense </w:t>
      </w:r>
      <w:r>
        <w:rPr>
          <w:sz w:val="24"/>
          <w:szCs w:val="24"/>
        </w:rPr>
        <w:t xml:space="preserve">that the PPMC model compromised </w:t>
      </w:r>
      <w:r w:rsidRPr="00907ED1">
        <w:rPr>
          <w:sz w:val="24"/>
          <w:szCs w:val="24"/>
        </w:rPr>
        <w:t>the relationship between the patient and doctor</w:t>
      </w:r>
      <w:r>
        <w:rPr>
          <w:sz w:val="24"/>
          <w:szCs w:val="24"/>
        </w:rPr>
        <w:t>.</w:t>
      </w:r>
    </w:p>
    <w:p w14:paraId="73303B6C" w14:textId="77777777" w:rsidR="004B2BBA" w:rsidRPr="00907ED1" w:rsidRDefault="004B2BBA" w:rsidP="004B2BBA">
      <w:pPr>
        <w:spacing w:line="360" w:lineRule="auto"/>
        <w:jc w:val="both"/>
        <w:rPr>
          <w:sz w:val="24"/>
          <w:szCs w:val="24"/>
        </w:rPr>
      </w:pPr>
      <w:r w:rsidRPr="00907ED1">
        <w:rPr>
          <w:sz w:val="24"/>
          <w:szCs w:val="24"/>
        </w:rPr>
        <w:t xml:space="preserve">The nurses who participated in interviews were also satisfied with the impact of the new model of care. Some reported that PPMC </w:t>
      </w:r>
      <w:r>
        <w:rPr>
          <w:sz w:val="24"/>
          <w:szCs w:val="24"/>
        </w:rPr>
        <w:t>reduced</w:t>
      </w:r>
      <w:r w:rsidRPr="00907ED1">
        <w:rPr>
          <w:sz w:val="24"/>
          <w:szCs w:val="24"/>
        </w:rPr>
        <w:t xml:space="preserve"> their workload associated with medication administration, while others noticed no difference. For those that did, an increased accuracy of charts led to less time spent chasing doctors to clarify medications or correct errors. One nurse also reinforced that pharmacists were being accessed more frequently as a resource</w:t>
      </w:r>
      <w:r>
        <w:rPr>
          <w:sz w:val="24"/>
          <w:szCs w:val="24"/>
        </w:rPr>
        <w:t xml:space="preserve">. </w:t>
      </w:r>
      <w:r w:rsidRPr="00907ED1">
        <w:rPr>
          <w:sz w:val="24"/>
          <w:szCs w:val="24"/>
        </w:rPr>
        <w:t xml:space="preserve">Several nurses at different hospitals also indicated a greater sense of reassurance around medication administration when they </w:t>
      </w:r>
      <w:proofErr w:type="spellStart"/>
      <w:r>
        <w:rPr>
          <w:sz w:val="24"/>
          <w:szCs w:val="24"/>
        </w:rPr>
        <w:t>realised</w:t>
      </w:r>
      <w:proofErr w:type="spellEnd"/>
      <w:r>
        <w:rPr>
          <w:sz w:val="24"/>
          <w:szCs w:val="24"/>
        </w:rPr>
        <w:t xml:space="preserve"> a pharmacist was involved in the charting. </w:t>
      </w:r>
    </w:p>
    <w:p w14:paraId="1C64A602" w14:textId="77777777" w:rsidR="004B2BBA" w:rsidRPr="00907ED1"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i/>
          <w:color w:val="1F497D" w:themeColor="text2"/>
          <w:sz w:val="24"/>
          <w:szCs w:val="24"/>
        </w:rPr>
      </w:pPr>
      <w:r w:rsidRPr="00907ED1">
        <w:rPr>
          <w:rFonts w:cs="Calibri"/>
          <w:i/>
          <w:color w:val="1F497D" w:themeColor="text2"/>
          <w:sz w:val="24"/>
          <w:szCs w:val="24"/>
        </w:rPr>
        <w:t>‘I’ve noticed with the nursing point of view, there were stages there where we would want to know information, we go find the doctors but now because the pharmacists are in the team, we’re using them as a resource, because they know the patient. They know the history and what’s there…’</w:t>
      </w:r>
    </w:p>
    <w:p w14:paraId="5C41534C" w14:textId="77777777" w:rsidR="004B2BBA" w:rsidRPr="00907ED1"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sz w:val="24"/>
          <w:szCs w:val="24"/>
        </w:rPr>
      </w:pPr>
      <w:r w:rsidRPr="00907ED1">
        <w:rPr>
          <w:rFonts w:cs="Calibri"/>
          <w:sz w:val="24"/>
          <w:szCs w:val="24"/>
        </w:rPr>
        <w:t>Nurse (focus group)</w:t>
      </w:r>
    </w:p>
    <w:p w14:paraId="512569C5" w14:textId="77777777" w:rsidR="004B2BBA" w:rsidRPr="00907ED1" w:rsidRDefault="004B2BBA" w:rsidP="004B2BBA">
      <w:pPr>
        <w:pStyle w:val="Heading4"/>
        <w:numPr>
          <w:ilvl w:val="0"/>
          <w:numId w:val="12"/>
        </w:numPr>
        <w:spacing w:line="360" w:lineRule="auto"/>
        <w:rPr>
          <w:rFonts w:asciiTheme="minorHAnsi" w:hAnsiTheme="minorHAnsi"/>
          <w:b/>
          <w:color w:val="auto"/>
          <w:sz w:val="24"/>
          <w:szCs w:val="24"/>
        </w:rPr>
      </w:pPr>
      <w:r>
        <w:rPr>
          <w:rFonts w:asciiTheme="minorHAnsi" w:hAnsiTheme="minorHAnsi"/>
          <w:b/>
          <w:color w:val="auto"/>
          <w:sz w:val="24"/>
          <w:szCs w:val="24"/>
        </w:rPr>
        <w:t>Harnessing existing capacity for</w:t>
      </w:r>
      <w:r w:rsidRPr="00907ED1">
        <w:rPr>
          <w:rFonts w:asciiTheme="minorHAnsi" w:hAnsiTheme="minorHAnsi"/>
          <w:b/>
          <w:color w:val="auto"/>
          <w:sz w:val="24"/>
          <w:szCs w:val="24"/>
        </w:rPr>
        <w:t xml:space="preserve"> integrated care</w:t>
      </w:r>
    </w:p>
    <w:p w14:paraId="23577845" w14:textId="77777777" w:rsidR="004B2BBA" w:rsidRDefault="004B2BBA" w:rsidP="004B2BBA">
      <w:pPr>
        <w:spacing w:line="360" w:lineRule="auto"/>
        <w:jc w:val="both"/>
        <w:rPr>
          <w:sz w:val="24"/>
          <w:szCs w:val="24"/>
        </w:rPr>
      </w:pPr>
      <w:r w:rsidRPr="00907ED1">
        <w:rPr>
          <w:sz w:val="24"/>
          <w:szCs w:val="24"/>
        </w:rPr>
        <w:t>Several hospitals had already made significant system changes prior to the project to embed their pharmacists within clinical teams. Additionally, a number of hospitals reported long-standing supportive relationships between their pharmacy and general medicine departments.  The</w:t>
      </w:r>
      <w:r>
        <w:rPr>
          <w:sz w:val="24"/>
          <w:szCs w:val="24"/>
        </w:rPr>
        <w:t>refore, the</w:t>
      </w:r>
      <w:r w:rsidRPr="00907ED1">
        <w:rPr>
          <w:sz w:val="24"/>
          <w:szCs w:val="24"/>
        </w:rPr>
        <w:t xml:space="preserve"> impact on integration may have depended on where hospitals were at in this evolution prior to project commencement.</w:t>
      </w:r>
    </w:p>
    <w:p w14:paraId="6DADB067" w14:textId="77777777" w:rsidR="004B2BBA" w:rsidRPr="00907ED1" w:rsidRDefault="004B2BBA" w:rsidP="004B2BBA">
      <w:pPr>
        <w:spacing w:line="360" w:lineRule="auto"/>
        <w:jc w:val="both"/>
        <w:rPr>
          <w:sz w:val="24"/>
          <w:szCs w:val="24"/>
        </w:rPr>
      </w:pPr>
      <w:r w:rsidRPr="00907ED1">
        <w:rPr>
          <w:sz w:val="24"/>
          <w:szCs w:val="24"/>
        </w:rPr>
        <w:t>Key informants from several hospitals indicated that considerable strides towards inclusive interdisciplinary care had already been made prior to the PPMC program. In these cases, PPMC was a logical progression. Even at such hospitals, integration of care and i</w:t>
      </w:r>
      <w:r>
        <w:rPr>
          <w:sz w:val="24"/>
          <w:szCs w:val="24"/>
        </w:rPr>
        <w:t>nter-professional</w:t>
      </w:r>
      <w:r w:rsidRPr="00907ED1">
        <w:rPr>
          <w:sz w:val="24"/>
          <w:szCs w:val="24"/>
        </w:rPr>
        <w:t xml:space="preserve"> discussions often appeared ‘patchy’</w:t>
      </w:r>
      <w:r>
        <w:rPr>
          <w:sz w:val="24"/>
          <w:szCs w:val="24"/>
        </w:rPr>
        <w:t xml:space="preserve"> prior the project</w:t>
      </w:r>
      <w:r w:rsidRPr="00907ED1">
        <w:rPr>
          <w:sz w:val="24"/>
          <w:szCs w:val="24"/>
        </w:rPr>
        <w:t>, particularly during the admission phase of an inpatient stay. In one hospital</w:t>
      </w:r>
      <w:r>
        <w:rPr>
          <w:sz w:val="24"/>
          <w:szCs w:val="24"/>
        </w:rPr>
        <w:t>,</w:t>
      </w:r>
      <w:r w:rsidRPr="00907ED1">
        <w:rPr>
          <w:sz w:val="24"/>
          <w:szCs w:val="24"/>
        </w:rPr>
        <w:t xml:space="preserve"> it was felt by a key informant working in ED</w:t>
      </w:r>
      <w:r>
        <w:rPr>
          <w:sz w:val="24"/>
          <w:szCs w:val="24"/>
        </w:rPr>
        <w:t>,</w:t>
      </w:r>
      <w:r w:rsidRPr="00907ED1">
        <w:rPr>
          <w:sz w:val="24"/>
          <w:szCs w:val="24"/>
        </w:rPr>
        <w:t xml:space="preserve"> that PPMC pharmacists also enhanced integration between ED and the rest of the hospital. This </w:t>
      </w:r>
      <w:r>
        <w:rPr>
          <w:sz w:val="24"/>
          <w:szCs w:val="24"/>
        </w:rPr>
        <w:t xml:space="preserve">integration </w:t>
      </w:r>
      <w:r w:rsidRPr="00907ED1">
        <w:rPr>
          <w:sz w:val="24"/>
          <w:szCs w:val="24"/>
        </w:rPr>
        <w:t xml:space="preserve">was achieved by providing wards with extensive documentation of decisions in ED, and by linking with wards via ward pharmacists to ensure continuity of care. </w:t>
      </w:r>
    </w:p>
    <w:p w14:paraId="3B55483E" w14:textId="77777777" w:rsidR="004B2BBA" w:rsidRPr="00907ED1"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Calibri"/>
          <w:i/>
          <w:color w:val="1F497D" w:themeColor="text2"/>
          <w:sz w:val="24"/>
          <w:szCs w:val="24"/>
        </w:rPr>
      </w:pPr>
      <w:r w:rsidRPr="00907ED1">
        <w:rPr>
          <w:rFonts w:cs="Calibri"/>
          <w:i/>
          <w:color w:val="1F497D" w:themeColor="text2"/>
          <w:sz w:val="24"/>
          <w:szCs w:val="24"/>
        </w:rPr>
        <w:lastRenderedPageBreak/>
        <w:t>‘…there’s been a sensation or feeling of a bit more multi-disciplinary support. Rather than just being isolated in the emergency department and you know there’s also been a positive effect from the pharmacist on the department…’</w:t>
      </w:r>
    </w:p>
    <w:p w14:paraId="51C150DB" w14:textId="77777777" w:rsidR="004B2BBA" w:rsidRPr="00907ED1"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Calibri"/>
          <w:sz w:val="24"/>
          <w:szCs w:val="24"/>
        </w:rPr>
      </w:pPr>
      <w:r w:rsidRPr="00907ED1">
        <w:rPr>
          <w:rFonts w:cs="Calibri"/>
          <w:sz w:val="24"/>
          <w:szCs w:val="24"/>
        </w:rPr>
        <w:t xml:space="preserve">Doctor (interview) </w:t>
      </w:r>
    </w:p>
    <w:p w14:paraId="0047D5B4" w14:textId="77777777" w:rsidR="004B2BBA" w:rsidRPr="00907ED1" w:rsidRDefault="004B2BBA" w:rsidP="004B2BBA">
      <w:pPr>
        <w:spacing w:line="360" w:lineRule="auto"/>
        <w:jc w:val="both"/>
        <w:rPr>
          <w:sz w:val="24"/>
          <w:szCs w:val="24"/>
        </w:rPr>
      </w:pPr>
      <w:r w:rsidRPr="00907ED1">
        <w:rPr>
          <w:sz w:val="24"/>
          <w:szCs w:val="24"/>
        </w:rPr>
        <w:t>Interestingly, the physical layout of the hospital</w:t>
      </w:r>
      <w:r>
        <w:rPr>
          <w:sz w:val="24"/>
          <w:szCs w:val="24"/>
        </w:rPr>
        <w:t>s</w:t>
      </w:r>
      <w:r w:rsidRPr="00907ED1">
        <w:rPr>
          <w:sz w:val="24"/>
          <w:szCs w:val="24"/>
        </w:rPr>
        <w:t xml:space="preserve"> was also reported to act as a positive or negative mediator of pharmacist integration. In particular, the availability of desk space for pharmacists in ED dictated how strong a presence they could have there. Likewise, the close proximity of the pharmacy in one of the smaller hospitals was felt by one key informant to have allowed pharmacists to respond quickly and in person to requests. The ongoing physical presence of pharmacists appeared to facilitate greater willingness to engage pharmacists in matters unrelated to </w:t>
      </w:r>
      <w:r>
        <w:rPr>
          <w:sz w:val="24"/>
          <w:szCs w:val="24"/>
        </w:rPr>
        <w:t xml:space="preserve">the </w:t>
      </w:r>
      <w:r w:rsidRPr="00907ED1">
        <w:rPr>
          <w:sz w:val="24"/>
          <w:szCs w:val="24"/>
        </w:rPr>
        <w:t>PPMC. According to one key informant, the improved patient to pharmacist ratio, required as a precondition for trial participation, may have helped with this increased visibility.  Crowded ED departments were seen by one pharmacist to potentially hamper pharmacists, as finding the patients could be difficult if they were being moved around.</w:t>
      </w:r>
    </w:p>
    <w:p w14:paraId="5EDDFC55" w14:textId="77777777" w:rsidR="004B2BBA" w:rsidRPr="00907ED1"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i/>
          <w:color w:val="1F497D" w:themeColor="text2"/>
          <w:sz w:val="24"/>
          <w:szCs w:val="24"/>
        </w:rPr>
      </w:pPr>
      <w:r w:rsidRPr="00907ED1">
        <w:rPr>
          <w:rFonts w:cs="Calibri"/>
          <w:i/>
          <w:color w:val="1F497D" w:themeColor="text2"/>
          <w:sz w:val="24"/>
          <w:szCs w:val="24"/>
        </w:rPr>
        <w:t>‘I think it became much more common for us to be asked questions when we were physically in that area and also because they get to know us better, then they are keen to ask us questions when we are not there too.’</w:t>
      </w:r>
    </w:p>
    <w:p w14:paraId="05262D97" w14:textId="77777777" w:rsidR="004B2BBA" w:rsidRPr="00907ED1"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sz w:val="24"/>
          <w:szCs w:val="24"/>
        </w:rPr>
      </w:pPr>
      <w:r w:rsidRPr="00907ED1">
        <w:rPr>
          <w:rFonts w:cs="Calibri"/>
          <w:sz w:val="24"/>
          <w:szCs w:val="24"/>
        </w:rPr>
        <w:t xml:space="preserve">Pharmacist (interview)  </w:t>
      </w:r>
    </w:p>
    <w:p w14:paraId="24AF9A27" w14:textId="77777777" w:rsidR="004B2BBA" w:rsidRPr="00907ED1" w:rsidRDefault="004B2BBA" w:rsidP="004B2BBA">
      <w:pPr>
        <w:spacing w:line="360" w:lineRule="auto"/>
        <w:jc w:val="both"/>
        <w:rPr>
          <w:sz w:val="24"/>
          <w:szCs w:val="24"/>
        </w:rPr>
      </w:pPr>
      <w:r w:rsidRPr="00907ED1">
        <w:rPr>
          <w:sz w:val="24"/>
          <w:szCs w:val="24"/>
        </w:rPr>
        <w:t xml:space="preserve">Coordinating time for the clinical conversation was the most commonly cited challenge to completion of the PPMC process; an issue for both doctors and pharmacists. This </w:t>
      </w:r>
      <w:r>
        <w:rPr>
          <w:sz w:val="24"/>
          <w:szCs w:val="24"/>
        </w:rPr>
        <w:t xml:space="preserve">challenge occurred due to </w:t>
      </w:r>
      <w:r w:rsidRPr="00907ED1">
        <w:rPr>
          <w:sz w:val="24"/>
          <w:szCs w:val="24"/>
        </w:rPr>
        <w:t xml:space="preserve">difficulty with mobile phone reception in some areas of the hospital, or difficulties with the paging system. It was noticeable, however, that issues with coordinating the clinical conversation were reported less by participants in the late phase data collection when compared with participants in the early phase data collection. In late phase interviews, </w:t>
      </w:r>
      <w:r>
        <w:rPr>
          <w:sz w:val="24"/>
          <w:szCs w:val="24"/>
        </w:rPr>
        <w:t>most</w:t>
      </w:r>
      <w:r w:rsidRPr="00907ED1">
        <w:rPr>
          <w:sz w:val="24"/>
          <w:szCs w:val="24"/>
        </w:rPr>
        <w:t xml:space="preserve"> doctors reported satisfaction with wait times for pharmacists, however, few also reported delays when pharmacists had multiple patients awaiting review. Several key informants and clinicians in late phase interviews discussed that rostering differences between medical and pharmacy departments in their hospitals had resulted in difficulty in coordinating a mutually agreeable time for the clinical conversation. Several doctors and pharmacists reported that initial difficulties with getting doctors to engage in the PPMC process in ED, whether through failure to </w:t>
      </w:r>
      <w:r w:rsidRPr="00907ED1">
        <w:rPr>
          <w:sz w:val="24"/>
          <w:szCs w:val="24"/>
        </w:rPr>
        <w:lastRenderedPageBreak/>
        <w:t xml:space="preserve">remember or lack of motivation, had largely dissipated by the end of the project phase. Concerns expressed by doctors around loss of charting skills were very few during late phase interviews </w:t>
      </w:r>
    </w:p>
    <w:p w14:paraId="7FB988A8" w14:textId="77777777" w:rsidR="004B2BBA" w:rsidRPr="00907ED1" w:rsidRDefault="004B2BBA" w:rsidP="004B2BBA">
      <w:pPr>
        <w:spacing w:line="360" w:lineRule="auto"/>
        <w:jc w:val="both"/>
        <w:rPr>
          <w:sz w:val="24"/>
          <w:szCs w:val="24"/>
        </w:rPr>
      </w:pPr>
      <w:r w:rsidRPr="00907ED1">
        <w:rPr>
          <w:sz w:val="24"/>
          <w:szCs w:val="24"/>
        </w:rPr>
        <w:t xml:space="preserve">Improving the integration of care also meant that pharmacists were required to adapt to a new context of care. In practice, pharmacists reported having to be proactive in identifying and </w:t>
      </w:r>
      <w:proofErr w:type="spellStart"/>
      <w:r w:rsidRPr="00907ED1">
        <w:rPr>
          <w:sz w:val="24"/>
          <w:szCs w:val="24"/>
        </w:rPr>
        <w:t>prioritising</w:t>
      </w:r>
      <w:proofErr w:type="spellEnd"/>
      <w:r w:rsidRPr="00907ED1">
        <w:rPr>
          <w:sz w:val="24"/>
          <w:szCs w:val="24"/>
        </w:rPr>
        <w:t xml:space="preserve"> patients for review, and adaptable in making recommendations for patients without a confirmed diagnosis.  Conversely, doctors reported having more information upon which to base their decisions in ED. Several ward pharmacists and doctors identified the usefulness of having a clearly documented plan for medications from the outset. One doctor commented that PPMC documentation also lessened the likelihood of error</w:t>
      </w:r>
      <w:r>
        <w:rPr>
          <w:sz w:val="24"/>
          <w:szCs w:val="24"/>
        </w:rPr>
        <w:t>s</w:t>
      </w:r>
      <w:r w:rsidRPr="00907ED1">
        <w:rPr>
          <w:sz w:val="24"/>
          <w:szCs w:val="24"/>
        </w:rPr>
        <w:t xml:space="preserve"> compared with their current oral handover practice between ED and ward nurses. </w:t>
      </w:r>
    </w:p>
    <w:p w14:paraId="0BBC819B" w14:textId="77777777" w:rsidR="004B2BBA" w:rsidRPr="00CD0A49" w:rsidRDefault="004B2BBA" w:rsidP="004B2BBA">
      <w:pPr>
        <w:pStyle w:val="Heading3"/>
        <w:numPr>
          <w:ilvl w:val="0"/>
          <w:numId w:val="7"/>
        </w:numPr>
        <w:spacing w:line="360" w:lineRule="auto"/>
        <w:rPr>
          <w:rFonts w:asciiTheme="minorHAnsi" w:hAnsiTheme="minorHAnsi"/>
          <w:b/>
          <w:color w:val="auto"/>
        </w:rPr>
      </w:pPr>
      <w:bookmarkStart w:id="22" w:name="_Toc534793069"/>
      <w:r w:rsidRPr="00CD0A49">
        <w:rPr>
          <w:rFonts w:asciiTheme="minorHAnsi" w:hAnsiTheme="minorHAnsi"/>
          <w:b/>
          <w:color w:val="auto"/>
        </w:rPr>
        <w:t>Implementing, disseminating and sustaining practice changes</w:t>
      </w:r>
      <w:bookmarkEnd w:id="22"/>
    </w:p>
    <w:p w14:paraId="59C4D26D" w14:textId="77777777" w:rsidR="004B2BBA" w:rsidRDefault="004B2BBA" w:rsidP="004B2BBA">
      <w:pPr>
        <w:spacing w:line="360" w:lineRule="auto"/>
        <w:jc w:val="both"/>
        <w:rPr>
          <w:sz w:val="24"/>
          <w:szCs w:val="24"/>
        </w:rPr>
      </w:pPr>
      <w:r w:rsidRPr="00123DBC">
        <w:rPr>
          <w:sz w:val="24"/>
          <w:szCs w:val="24"/>
        </w:rPr>
        <w:t xml:space="preserve">Issues pertaining to successful implementation of the trial, maintaining the PPMC model as implemented during the trial, expanding the scope of the service, disseminating the service to other hospitals, and adapting and sustaining the PPMC model, were all strong concepts in the late phase evaluation. </w:t>
      </w:r>
      <w:r>
        <w:rPr>
          <w:sz w:val="24"/>
          <w:szCs w:val="24"/>
        </w:rPr>
        <w:t>As a result, m</w:t>
      </w:r>
      <w:r w:rsidRPr="00123DBC">
        <w:rPr>
          <w:sz w:val="24"/>
          <w:szCs w:val="24"/>
        </w:rPr>
        <w:t>ultiple subthemes were identified which included</w:t>
      </w:r>
      <w:r>
        <w:rPr>
          <w:sz w:val="24"/>
          <w:szCs w:val="24"/>
        </w:rPr>
        <w:t>:</w:t>
      </w:r>
      <w:r w:rsidRPr="00123DBC">
        <w:rPr>
          <w:sz w:val="24"/>
          <w:szCs w:val="24"/>
        </w:rPr>
        <w:t xml:space="preserve"> </w:t>
      </w:r>
    </w:p>
    <w:p w14:paraId="6EC9857F" w14:textId="77777777" w:rsidR="004B2BBA" w:rsidRPr="00340DDC" w:rsidRDefault="004B2BBA" w:rsidP="004B2BBA">
      <w:pPr>
        <w:pStyle w:val="ListParagraph"/>
        <w:numPr>
          <w:ilvl w:val="0"/>
          <w:numId w:val="29"/>
        </w:numPr>
        <w:spacing w:line="360" w:lineRule="auto"/>
        <w:jc w:val="both"/>
        <w:rPr>
          <w:sz w:val="24"/>
          <w:szCs w:val="24"/>
        </w:rPr>
      </w:pPr>
      <w:r w:rsidRPr="00340DDC">
        <w:rPr>
          <w:sz w:val="24"/>
          <w:szCs w:val="24"/>
        </w:rPr>
        <w:t xml:space="preserve">implementing the PPMC model; </w:t>
      </w:r>
    </w:p>
    <w:p w14:paraId="44135A8A" w14:textId="77777777" w:rsidR="004B2BBA" w:rsidRDefault="004B2BBA" w:rsidP="004B2BBA">
      <w:pPr>
        <w:pStyle w:val="ListParagraph"/>
        <w:numPr>
          <w:ilvl w:val="0"/>
          <w:numId w:val="29"/>
        </w:numPr>
        <w:spacing w:line="360" w:lineRule="auto"/>
        <w:jc w:val="both"/>
        <w:rPr>
          <w:sz w:val="24"/>
          <w:szCs w:val="24"/>
        </w:rPr>
      </w:pPr>
      <w:r w:rsidRPr="00340DDC">
        <w:rPr>
          <w:sz w:val="24"/>
          <w:szCs w:val="24"/>
        </w:rPr>
        <w:t xml:space="preserve">reliance on pharmacy resources; </w:t>
      </w:r>
    </w:p>
    <w:p w14:paraId="35852E49" w14:textId="77777777" w:rsidR="004B2BBA" w:rsidRDefault="004B2BBA" w:rsidP="004B2BBA">
      <w:pPr>
        <w:pStyle w:val="ListParagraph"/>
        <w:numPr>
          <w:ilvl w:val="0"/>
          <w:numId w:val="29"/>
        </w:numPr>
        <w:spacing w:line="360" w:lineRule="auto"/>
        <w:jc w:val="both"/>
        <w:rPr>
          <w:sz w:val="24"/>
          <w:szCs w:val="24"/>
        </w:rPr>
      </w:pPr>
      <w:r w:rsidRPr="00340DDC">
        <w:rPr>
          <w:sz w:val="24"/>
          <w:szCs w:val="24"/>
        </w:rPr>
        <w:t xml:space="preserve">meeting credentialing requirements; </w:t>
      </w:r>
    </w:p>
    <w:p w14:paraId="514D6B4E" w14:textId="77777777" w:rsidR="004B2BBA" w:rsidRDefault="004B2BBA" w:rsidP="004B2BBA">
      <w:pPr>
        <w:pStyle w:val="ListParagraph"/>
        <w:numPr>
          <w:ilvl w:val="0"/>
          <w:numId w:val="29"/>
        </w:numPr>
        <w:spacing w:line="360" w:lineRule="auto"/>
        <w:jc w:val="both"/>
        <w:rPr>
          <w:sz w:val="24"/>
          <w:szCs w:val="24"/>
        </w:rPr>
      </w:pPr>
      <w:r w:rsidRPr="00340DDC">
        <w:rPr>
          <w:sz w:val="24"/>
          <w:szCs w:val="24"/>
        </w:rPr>
        <w:t xml:space="preserve">expanding the scope of the model; </w:t>
      </w:r>
    </w:p>
    <w:p w14:paraId="221A5F70" w14:textId="77777777" w:rsidR="004B2BBA" w:rsidRDefault="004B2BBA" w:rsidP="004B2BBA">
      <w:pPr>
        <w:pStyle w:val="ListParagraph"/>
        <w:numPr>
          <w:ilvl w:val="0"/>
          <w:numId w:val="29"/>
        </w:numPr>
        <w:spacing w:line="360" w:lineRule="auto"/>
        <w:jc w:val="both"/>
        <w:rPr>
          <w:sz w:val="24"/>
          <w:szCs w:val="24"/>
        </w:rPr>
      </w:pPr>
      <w:r w:rsidRPr="00340DDC">
        <w:rPr>
          <w:sz w:val="24"/>
          <w:szCs w:val="24"/>
        </w:rPr>
        <w:t>need for ongoing leadership; (vi) developing an adaptable model; and</w:t>
      </w:r>
      <w:r>
        <w:rPr>
          <w:sz w:val="24"/>
          <w:szCs w:val="24"/>
        </w:rPr>
        <w:t>;</w:t>
      </w:r>
    </w:p>
    <w:p w14:paraId="68CC05D4" w14:textId="77777777" w:rsidR="004B2BBA" w:rsidRPr="00340DDC" w:rsidRDefault="004B2BBA" w:rsidP="004B2BBA">
      <w:pPr>
        <w:pStyle w:val="ListParagraph"/>
        <w:numPr>
          <w:ilvl w:val="0"/>
          <w:numId w:val="29"/>
        </w:numPr>
        <w:spacing w:line="360" w:lineRule="auto"/>
        <w:jc w:val="both"/>
        <w:rPr>
          <w:sz w:val="24"/>
          <w:szCs w:val="24"/>
        </w:rPr>
      </w:pPr>
      <w:r w:rsidRPr="00340DDC">
        <w:rPr>
          <w:sz w:val="24"/>
          <w:szCs w:val="24"/>
        </w:rPr>
        <w:t xml:space="preserve">transferring the model to other settings. </w:t>
      </w:r>
    </w:p>
    <w:p w14:paraId="7608946B" w14:textId="77777777" w:rsidR="004B2BBA" w:rsidRDefault="004B2BBA" w:rsidP="004B2BBA">
      <w:pPr>
        <w:spacing w:line="360" w:lineRule="auto"/>
        <w:jc w:val="both"/>
        <w:rPr>
          <w:sz w:val="24"/>
          <w:szCs w:val="24"/>
        </w:rPr>
      </w:pPr>
    </w:p>
    <w:p w14:paraId="4232B71F" w14:textId="77777777" w:rsidR="004B2BBA" w:rsidRPr="00123DBC" w:rsidRDefault="004B2BBA" w:rsidP="004B2BBA">
      <w:pPr>
        <w:spacing w:line="360" w:lineRule="auto"/>
        <w:jc w:val="both"/>
        <w:rPr>
          <w:sz w:val="24"/>
          <w:szCs w:val="24"/>
        </w:rPr>
      </w:pPr>
      <w:r w:rsidRPr="00123DBC">
        <w:rPr>
          <w:sz w:val="24"/>
          <w:szCs w:val="24"/>
        </w:rPr>
        <w:t>The inclusion of key informant interviews in the late phase evaluation provided additional insights</w:t>
      </w:r>
      <w:r>
        <w:rPr>
          <w:sz w:val="24"/>
          <w:szCs w:val="24"/>
        </w:rPr>
        <w:t xml:space="preserve">, </w:t>
      </w:r>
      <w:r w:rsidRPr="00123DBC">
        <w:rPr>
          <w:sz w:val="24"/>
          <w:szCs w:val="24"/>
        </w:rPr>
        <w:t>particularly around model funding and sustainability</w:t>
      </w:r>
      <w:r>
        <w:rPr>
          <w:sz w:val="24"/>
          <w:szCs w:val="24"/>
        </w:rPr>
        <w:t xml:space="preserve">. This process also included </w:t>
      </w:r>
      <w:r w:rsidRPr="00123DBC">
        <w:rPr>
          <w:sz w:val="24"/>
          <w:szCs w:val="24"/>
        </w:rPr>
        <w:t xml:space="preserve">the integration of the PPMC model with other local and statewide policies and initiatives. </w:t>
      </w:r>
    </w:p>
    <w:p w14:paraId="2EA7E99E" w14:textId="77777777" w:rsidR="004B2BBA" w:rsidRPr="00123DBC" w:rsidRDefault="004B2BBA" w:rsidP="004B2BBA">
      <w:pPr>
        <w:pStyle w:val="Heading4"/>
        <w:numPr>
          <w:ilvl w:val="0"/>
          <w:numId w:val="13"/>
        </w:numPr>
        <w:spacing w:line="360" w:lineRule="auto"/>
        <w:rPr>
          <w:rFonts w:asciiTheme="minorHAnsi" w:eastAsiaTheme="minorHAnsi" w:hAnsiTheme="minorHAnsi" w:cstheme="minorBidi"/>
          <w:b/>
          <w:iCs w:val="0"/>
          <w:color w:val="auto"/>
          <w:spacing w:val="-3"/>
          <w:sz w:val="24"/>
          <w:szCs w:val="24"/>
          <w:lang w:val="en-US"/>
        </w:rPr>
      </w:pPr>
      <w:r w:rsidRPr="00123DBC">
        <w:rPr>
          <w:rFonts w:asciiTheme="minorHAnsi" w:eastAsiaTheme="minorHAnsi" w:hAnsiTheme="minorHAnsi" w:cstheme="minorBidi"/>
          <w:b/>
          <w:iCs w:val="0"/>
          <w:color w:val="auto"/>
          <w:spacing w:val="-3"/>
          <w:sz w:val="24"/>
          <w:szCs w:val="24"/>
          <w:lang w:val="en-US"/>
        </w:rPr>
        <w:t>Implementing the PPMC model</w:t>
      </w:r>
    </w:p>
    <w:p w14:paraId="7ABA2591" w14:textId="77777777" w:rsidR="004B2BBA" w:rsidRPr="00123DBC" w:rsidRDefault="004B2BBA" w:rsidP="004B2BBA">
      <w:pPr>
        <w:spacing w:line="360" w:lineRule="auto"/>
        <w:jc w:val="both"/>
        <w:rPr>
          <w:sz w:val="24"/>
          <w:szCs w:val="24"/>
        </w:rPr>
      </w:pPr>
      <w:r w:rsidRPr="00123DBC">
        <w:rPr>
          <w:sz w:val="24"/>
          <w:szCs w:val="24"/>
        </w:rPr>
        <w:t xml:space="preserve">As the course of the evaluation proceeded, it became very clear that participants considered implementation as a complex undertaking. Significant individual and </w:t>
      </w:r>
      <w:proofErr w:type="spellStart"/>
      <w:r w:rsidRPr="00123DBC">
        <w:rPr>
          <w:sz w:val="24"/>
          <w:szCs w:val="24"/>
        </w:rPr>
        <w:t>organisational</w:t>
      </w:r>
      <w:proofErr w:type="spellEnd"/>
      <w:r w:rsidRPr="00123DBC">
        <w:rPr>
          <w:sz w:val="24"/>
          <w:szCs w:val="24"/>
        </w:rPr>
        <w:t xml:space="preserve"> resources were required to implement the PPMC in addition to the funded project officer. Furthermore, it became equally clear that there were </w:t>
      </w:r>
      <w:r>
        <w:rPr>
          <w:sz w:val="24"/>
          <w:szCs w:val="24"/>
        </w:rPr>
        <w:t>many</w:t>
      </w:r>
      <w:r w:rsidRPr="00123DBC">
        <w:rPr>
          <w:sz w:val="24"/>
          <w:szCs w:val="24"/>
        </w:rPr>
        <w:t xml:space="preserve"> additional benefits to the PPMC model, both </w:t>
      </w:r>
      <w:r w:rsidRPr="00123DBC">
        <w:rPr>
          <w:sz w:val="24"/>
          <w:szCs w:val="24"/>
        </w:rPr>
        <w:lastRenderedPageBreak/>
        <w:t>tangible and intangible, some of which would not be captured by the planned economic analysis. In addition to the obvious time spent delivering the clinical intervention, the inputs that were commonly identified across multiple hospitals were:</w:t>
      </w:r>
    </w:p>
    <w:p w14:paraId="52401D57" w14:textId="77777777" w:rsidR="004B2BBA" w:rsidRPr="00123DBC" w:rsidRDefault="004B2BBA" w:rsidP="004B2BBA">
      <w:pPr>
        <w:pStyle w:val="ListParagraph"/>
        <w:numPr>
          <w:ilvl w:val="0"/>
          <w:numId w:val="4"/>
        </w:numPr>
        <w:spacing w:after="160" w:line="360" w:lineRule="auto"/>
        <w:rPr>
          <w:sz w:val="24"/>
          <w:szCs w:val="24"/>
        </w:rPr>
      </w:pPr>
      <w:r>
        <w:rPr>
          <w:sz w:val="24"/>
          <w:szCs w:val="24"/>
        </w:rPr>
        <w:t>F</w:t>
      </w:r>
      <w:r w:rsidRPr="00123DBC">
        <w:rPr>
          <w:sz w:val="24"/>
          <w:szCs w:val="24"/>
        </w:rPr>
        <w:t>unded project officer</w:t>
      </w:r>
      <w:r>
        <w:rPr>
          <w:sz w:val="24"/>
          <w:szCs w:val="24"/>
        </w:rPr>
        <w:t>.</w:t>
      </w:r>
      <w:r w:rsidRPr="00123DBC">
        <w:rPr>
          <w:sz w:val="24"/>
          <w:szCs w:val="24"/>
        </w:rPr>
        <w:t xml:space="preserve"> </w:t>
      </w:r>
    </w:p>
    <w:p w14:paraId="00B28194" w14:textId="77777777" w:rsidR="004B2BBA" w:rsidRPr="00123DBC" w:rsidRDefault="004B2BBA" w:rsidP="004B2BBA">
      <w:pPr>
        <w:pStyle w:val="ListParagraph"/>
        <w:numPr>
          <w:ilvl w:val="0"/>
          <w:numId w:val="4"/>
        </w:numPr>
        <w:spacing w:after="160" w:line="360" w:lineRule="auto"/>
        <w:rPr>
          <w:sz w:val="24"/>
          <w:szCs w:val="24"/>
        </w:rPr>
      </w:pPr>
      <w:r w:rsidRPr="00123DBC">
        <w:rPr>
          <w:sz w:val="24"/>
          <w:szCs w:val="24"/>
        </w:rPr>
        <w:t>The need to reallocate pharmacy resources away from other areas towards the PPMC program</w:t>
      </w:r>
      <w:r>
        <w:rPr>
          <w:sz w:val="24"/>
          <w:szCs w:val="24"/>
        </w:rPr>
        <w:t>.</w:t>
      </w:r>
    </w:p>
    <w:p w14:paraId="5B21BE9D" w14:textId="77777777" w:rsidR="004B2BBA" w:rsidRPr="00123DBC" w:rsidRDefault="004B2BBA" w:rsidP="004B2BBA">
      <w:pPr>
        <w:pStyle w:val="ListParagraph"/>
        <w:numPr>
          <w:ilvl w:val="0"/>
          <w:numId w:val="4"/>
        </w:numPr>
        <w:spacing w:after="160" w:line="360" w:lineRule="auto"/>
        <w:rPr>
          <w:sz w:val="24"/>
          <w:szCs w:val="24"/>
        </w:rPr>
      </w:pPr>
      <w:proofErr w:type="spellStart"/>
      <w:r w:rsidRPr="00123DBC">
        <w:rPr>
          <w:sz w:val="24"/>
          <w:szCs w:val="24"/>
        </w:rPr>
        <w:t>Reorganisation</w:t>
      </w:r>
      <w:proofErr w:type="spellEnd"/>
      <w:r w:rsidRPr="00123DBC">
        <w:rPr>
          <w:sz w:val="24"/>
          <w:szCs w:val="24"/>
        </w:rPr>
        <w:t xml:space="preserve"> of pharmacies to support reallocation of resources</w:t>
      </w:r>
      <w:r>
        <w:rPr>
          <w:sz w:val="24"/>
          <w:szCs w:val="24"/>
        </w:rPr>
        <w:t>.</w:t>
      </w:r>
      <w:r w:rsidRPr="00123DBC">
        <w:rPr>
          <w:sz w:val="24"/>
          <w:szCs w:val="24"/>
        </w:rPr>
        <w:t xml:space="preserve"> </w:t>
      </w:r>
    </w:p>
    <w:p w14:paraId="389A818D" w14:textId="77777777" w:rsidR="004B2BBA" w:rsidRPr="00123DBC" w:rsidRDefault="004B2BBA" w:rsidP="004B2BBA">
      <w:pPr>
        <w:pStyle w:val="ListParagraph"/>
        <w:numPr>
          <w:ilvl w:val="0"/>
          <w:numId w:val="4"/>
        </w:numPr>
        <w:spacing w:after="160" w:line="360" w:lineRule="auto"/>
        <w:rPr>
          <w:sz w:val="24"/>
          <w:szCs w:val="24"/>
        </w:rPr>
      </w:pPr>
      <w:r>
        <w:rPr>
          <w:sz w:val="24"/>
          <w:szCs w:val="24"/>
        </w:rPr>
        <w:t xml:space="preserve">Hospitals approvals, steering committee input, delivery of </w:t>
      </w:r>
      <w:proofErr w:type="spellStart"/>
      <w:r>
        <w:rPr>
          <w:sz w:val="24"/>
          <w:szCs w:val="24"/>
        </w:rPr>
        <w:t>credentialling</w:t>
      </w:r>
      <w:proofErr w:type="spellEnd"/>
      <w:r>
        <w:rPr>
          <w:sz w:val="24"/>
          <w:szCs w:val="24"/>
        </w:rPr>
        <w:t xml:space="preserve">. </w:t>
      </w:r>
    </w:p>
    <w:p w14:paraId="1A68CE79" w14:textId="77777777" w:rsidR="004B2BBA" w:rsidRPr="00123DBC" w:rsidRDefault="004B2BBA" w:rsidP="004B2BBA">
      <w:pPr>
        <w:pStyle w:val="ListParagraph"/>
        <w:numPr>
          <w:ilvl w:val="0"/>
          <w:numId w:val="4"/>
        </w:numPr>
        <w:spacing w:after="160" w:line="360" w:lineRule="auto"/>
        <w:rPr>
          <w:sz w:val="24"/>
          <w:szCs w:val="24"/>
        </w:rPr>
      </w:pPr>
      <w:r w:rsidRPr="00123DBC">
        <w:rPr>
          <w:sz w:val="24"/>
          <w:szCs w:val="24"/>
        </w:rPr>
        <w:t>Awareness raising among doctors</w:t>
      </w:r>
      <w:r>
        <w:rPr>
          <w:sz w:val="24"/>
          <w:szCs w:val="24"/>
        </w:rPr>
        <w:t>.</w:t>
      </w:r>
      <w:r w:rsidRPr="00123DBC">
        <w:rPr>
          <w:sz w:val="24"/>
          <w:szCs w:val="24"/>
        </w:rPr>
        <w:t xml:space="preserve"> </w:t>
      </w:r>
    </w:p>
    <w:p w14:paraId="41C5C00A" w14:textId="77777777" w:rsidR="004B2BBA" w:rsidRPr="00123DBC" w:rsidRDefault="004B2BBA" w:rsidP="004B2BBA">
      <w:pPr>
        <w:pStyle w:val="ListParagraph"/>
        <w:numPr>
          <w:ilvl w:val="0"/>
          <w:numId w:val="4"/>
        </w:numPr>
        <w:spacing w:after="160" w:line="360" w:lineRule="auto"/>
        <w:rPr>
          <w:sz w:val="24"/>
          <w:szCs w:val="24"/>
        </w:rPr>
      </w:pPr>
      <w:r w:rsidRPr="00123DBC">
        <w:rPr>
          <w:sz w:val="24"/>
          <w:szCs w:val="24"/>
        </w:rPr>
        <w:t>Multidisciplinary leadership and team building activities</w:t>
      </w:r>
      <w:r>
        <w:rPr>
          <w:sz w:val="24"/>
          <w:szCs w:val="24"/>
        </w:rPr>
        <w:t>.</w:t>
      </w:r>
      <w:r w:rsidRPr="00123DBC">
        <w:rPr>
          <w:sz w:val="24"/>
          <w:szCs w:val="24"/>
        </w:rPr>
        <w:t xml:space="preserve"> </w:t>
      </w:r>
    </w:p>
    <w:p w14:paraId="5A650F6E" w14:textId="77777777" w:rsidR="004B2BBA" w:rsidRPr="0064013B" w:rsidRDefault="004B2BBA" w:rsidP="004B2BBA">
      <w:pPr>
        <w:spacing w:line="360" w:lineRule="auto"/>
        <w:rPr>
          <w:sz w:val="24"/>
          <w:szCs w:val="24"/>
        </w:rPr>
      </w:pPr>
      <w:r w:rsidRPr="00123DBC">
        <w:rPr>
          <w:sz w:val="24"/>
          <w:szCs w:val="24"/>
        </w:rPr>
        <w:t xml:space="preserve">Participants from several pharmacy departments observed that the introduction of </w:t>
      </w:r>
      <w:r>
        <w:rPr>
          <w:sz w:val="24"/>
          <w:szCs w:val="24"/>
        </w:rPr>
        <w:t xml:space="preserve">the </w:t>
      </w:r>
      <w:r w:rsidRPr="0064013B">
        <w:rPr>
          <w:sz w:val="24"/>
          <w:szCs w:val="24"/>
        </w:rPr>
        <w:t xml:space="preserve">PPMC </w:t>
      </w:r>
      <w:r>
        <w:rPr>
          <w:sz w:val="24"/>
          <w:szCs w:val="24"/>
        </w:rPr>
        <w:t xml:space="preserve">model </w:t>
      </w:r>
      <w:r w:rsidRPr="0064013B">
        <w:rPr>
          <w:sz w:val="24"/>
          <w:szCs w:val="24"/>
        </w:rPr>
        <w:t>was</w:t>
      </w:r>
      <w:r>
        <w:rPr>
          <w:sz w:val="24"/>
          <w:szCs w:val="24"/>
        </w:rPr>
        <w:t xml:space="preserve"> an</w:t>
      </w:r>
      <w:r w:rsidRPr="0064013B">
        <w:rPr>
          <w:sz w:val="24"/>
          <w:szCs w:val="24"/>
        </w:rPr>
        <w:t xml:space="preserve"> evolution rather than </w:t>
      </w:r>
      <w:r>
        <w:rPr>
          <w:sz w:val="24"/>
          <w:szCs w:val="24"/>
        </w:rPr>
        <w:t xml:space="preserve">a </w:t>
      </w:r>
      <w:r w:rsidRPr="0064013B">
        <w:rPr>
          <w:sz w:val="24"/>
          <w:szCs w:val="24"/>
        </w:rPr>
        <w:t xml:space="preserve">revolution; the culmination of multiple </w:t>
      </w:r>
      <w:proofErr w:type="spellStart"/>
      <w:r w:rsidRPr="0064013B">
        <w:rPr>
          <w:sz w:val="24"/>
          <w:szCs w:val="24"/>
        </w:rPr>
        <w:t>organisational</w:t>
      </w:r>
      <w:proofErr w:type="spellEnd"/>
      <w:r w:rsidRPr="0064013B">
        <w:rPr>
          <w:sz w:val="24"/>
          <w:szCs w:val="24"/>
        </w:rPr>
        <w:t>, cultural and clinical initiatives. The general view was that the model did not impose additional burdens on general medicine to the extent that they needed extra resources to manage the workload. The majority consensus was that there were time savings overall</w:t>
      </w:r>
      <w:r>
        <w:rPr>
          <w:sz w:val="24"/>
          <w:szCs w:val="24"/>
        </w:rPr>
        <w:t>,</w:t>
      </w:r>
      <w:r w:rsidRPr="0064013B">
        <w:rPr>
          <w:sz w:val="24"/>
          <w:szCs w:val="24"/>
        </w:rPr>
        <w:t xml:space="preserve"> but occasiona</w:t>
      </w:r>
      <w:r>
        <w:rPr>
          <w:sz w:val="24"/>
          <w:szCs w:val="24"/>
        </w:rPr>
        <w:t>l</w:t>
      </w:r>
      <w:r w:rsidRPr="0064013B">
        <w:rPr>
          <w:sz w:val="24"/>
          <w:szCs w:val="24"/>
        </w:rPr>
        <w:t>l</w:t>
      </w:r>
      <w:r>
        <w:rPr>
          <w:sz w:val="24"/>
          <w:szCs w:val="24"/>
        </w:rPr>
        <w:t>y</w:t>
      </w:r>
      <w:r w:rsidRPr="0064013B">
        <w:rPr>
          <w:sz w:val="24"/>
          <w:szCs w:val="24"/>
        </w:rPr>
        <w:t xml:space="preserve"> patients would take more time than if charted by a doctor alone. </w:t>
      </w:r>
    </w:p>
    <w:p w14:paraId="720DD9F5" w14:textId="77777777" w:rsidR="004B2BBA" w:rsidRPr="0064013B" w:rsidRDefault="004B2BBA" w:rsidP="004B2BBA">
      <w:pPr>
        <w:spacing w:line="360" w:lineRule="auto"/>
        <w:jc w:val="both"/>
        <w:rPr>
          <w:sz w:val="24"/>
          <w:szCs w:val="24"/>
        </w:rPr>
      </w:pPr>
      <w:r w:rsidRPr="0064013B">
        <w:rPr>
          <w:sz w:val="24"/>
          <w:szCs w:val="24"/>
        </w:rPr>
        <w:t xml:space="preserve">The outputs that were mentioned across different hospitals, in addition to the obvious issues of quality of care and medication safety, </w:t>
      </w:r>
      <w:r>
        <w:rPr>
          <w:sz w:val="24"/>
          <w:szCs w:val="24"/>
        </w:rPr>
        <w:t>were</w:t>
      </w:r>
      <w:r w:rsidRPr="0064013B">
        <w:rPr>
          <w:sz w:val="24"/>
          <w:szCs w:val="24"/>
        </w:rPr>
        <w:t>:</w:t>
      </w:r>
    </w:p>
    <w:p w14:paraId="186F7488" w14:textId="77777777" w:rsidR="004B2BBA" w:rsidRPr="0064013B" w:rsidRDefault="004B2BBA" w:rsidP="004B2BBA">
      <w:pPr>
        <w:pStyle w:val="ListParagraph"/>
        <w:numPr>
          <w:ilvl w:val="0"/>
          <w:numId w:val="5"/>
        </w:numPr>
        <w:spacing w:after="160" w:line="360" w:lineRule="auto"/>
        <w:jc w:val="both"/>
        <w:rPr>
          <w:sz w:val="24"/>
          <w:szCs w:val="24"/>
        </w:rPr>
      </w:pPr>
      <w:r>
        <w:rPr>
          <w:sz w:val="24"/>
          <w:szCs w:val="24"/>
        </w:rPr>
        <w:t>I</w:t>
      </w:r>
      <w:r w:rsidRPr="0064013B">
        <w:rPr>
          <w:sz w:val="24"/>
          <w:szCs w:val="24"/>
        </w:rPr>
        <w:t>mproved efficiency</w:t>
      </w:r>
      <w:r>
        <w:rPr>
          <w:sz w:val="24"/>
          <w:szCs w:val="24"/>
        </w:rPr>
        <w:t xml:space="preserve">, mitigating duplication of medication reconciliation processes, reducing correction of errors. </w:t>
      </w:r>
      <w:r w:rsidRPr="0064013B">
        <w:rPr>
          <w:sz w:val="24"/>
          <w:szCs w:val="24"/>
        </w:rPr>
        <w:t xml:space="preserve"> </w:t>
      </w:r>
    </w:p>
    <w:p w14:paraId="06D647DF" w14:textId="77777777" w:rsidR="004B2BBA" w:rsidRPr="0064013B" w:rsidRDefault="004B2BBA" w:rsidP="004B2BBA">
      <w:pPr>
        <w:pStyle w:val="ListParagraph"/>
        <w:numPr>
          <w:ilvl w:val="0"/>
          <w:numId w:val="5"/>
        </w:numPr>
        <w:spacing w:after="160" w:line="360" w:lineRule="auto"/>
        <w:jc w:val="both"/>
        <w:rPr>
          <w:sz w:val="24"/>
          <w:szCs w:val="24"/>
        </w:rPr>
      </w:pPr>
      <w:r w:rsidRPr="0064013B">
        <w:rPr>
          <w:sz w:val="24"/>
          <w:szCs w:val="24"/>
        </w:rPr>
        <w:t xml:space="preserve">Time savings for </w:t>
      </w:r>
      <w:r>
        <w:rPr>
          <w:sz w:val="24"/>
          <w:szCs w:val="24"/>
        </w:rPr>
        <w:t>doctors.</w:t>
      </w:r>
    </w:p>
    <w:p w14:paraId="658FEDE8" w14:textId="77777777" w:rsidR="004B2BBA" w:rsidRPr="0064013B" w:rsidRDefault="004B2BBA" w:rsidP="004B2BBA">
      <w:pPr>
        <w:pStyle w:val="ListParagraph"/>
        <w:numPr>
          <w:ilvl w:val="0"/>
          <w:numId w:val="5"/>
        </w:numPr>
        <w:spacing w:after="160" w:line="360" w:lineRule="auto"/>
        <w:jc w:val="both"/>
        <w:rPr>
          <w:sz w:val="24"/>
          <w:szCs w:val="24"/>
        </w:rPr>
      </w:pPr>
      <w:r>
        <w:rPr>
          <w:sz w:val="24"/>
          <w:szCs w:val="24"/>
        </w:rPr>
        <w:t xml:space="preserve">Increase in pharmacy leadership and accountability. </w:t>
      </w:r>
    </w:p>
    <w:p w14:paraId="5DA6CA73" w14:textId="77777777" w:rsidR="004B2BBA" w:rsidRPr="0064013B" w:rsidRDefault="004B2BBA" w:rsidP="004B2BBA">
      <w:pPr>
        <w:pStyle w:val="ListParagraph"/>
        <w:numPr>
          <w:ilvl w:val="0"/>
          <w:numId w:val="5"/>
        </w:numPr>
        <w:spacing w:after="160" w:line="360" w:lineRule="auto"/>
        <w:jc w:val="both"/>
        <w:rPr>
          <w:sz w:val="24"/>
          <w:szCs w:val="24"/>
        </w:rPr>
      </w:pPr>
      <w:r w:rsidRPr="0064013B">
        <w:rPr>
          <w:sz w:val="24"/>
          <w:szCs w:val="24"/>
        </w:rPr>
        <w:t>Enhanced teamwork and integration of care</w:t>
      </w:r>
      <w:r>
        <w:rPr>
          <w:sz w:val="24"/>
          <w:szCs w:val="24"/>
        </w:rPr>
        <w:t>.</w:t>
      </w:r>
    </w:p>
    <w:p w14:paraId="62B19091" w14:textId="77777777" w:rsidR="004B2BBA" w:rsidRDefault="004B2BBA" w:rsidP="004B2BBA">
      <w:pPr>
        <w:pStyle w:val="ListParagraph"/>
        <w:numPr>
          <w:ilvl w:val="0"/>
          <w:numId w:val="5"/>
        </w:numPr>
        <w:spacing w:after="160" w:line="360" w:lineRule="auto"/>
        <w:jc w:val="both"/>
        <w:rPr>
          <w:sz w:val="24"/>
          <w:szCs w:val="24"/>
        </w:rPr>
      </w:pPr>
      <w:r>
        <w:rPr>
          <w:sz w:val="24"/>
          <w:szCs w:val="24"/>
        </w:rPr>
        <w:t xml:space="preserve">Flow on effects for non-PPMC patients. </w:t>
      </w:r>
    </w:p>
    <w:p w14:paraId="5103EF01" w14:textId="77777777" w:rsidR="004B2BBA" w:rsidRPr="00653EE0" w:rsidRDefault="004B2BBA" w:rsidP="004B2BBA">
      <w:pPr>
        <w:pStyle w:val="ListParagraph"/>
        <w:numPr>
          <w:ilvl w:val="0"/>
          <w:numId w:val="5"/>
        </w:numPr>
        <w:spacing w:after="160" w:line="360" w:lineRule="auto"/>
        <w:jc w:val="both"/>
        <w:rPr>
          <w:sz w:val="24"/>
          <w:szCs w:val="24"/>
        </w:rPr>
      </w:pPr>
      <w:r w:rsidRPr="00653EE0">
        <w:rPr>
          <w:sz w:val="24"/>
          <w:szCs w:val="24"/>
        </w:rPr>
        <w:t xml:space="preserve">Reducing workload for ward pharmacists. </w:t>
      </w:r>
    </w:p>
    <w:p w14:paraId="1EF4DB86" w14:textId="77777777" w:rsidR="004B2BBA" w:rsidRPr="00653EE0" w:rsidRDefault="004B2BBA" w:rsidP="004B2BBA">
      <w:pPr>
        <w:spacing w:line="360" w:lineRule="auto"/>
        <w:jc w:val="both"/>
        <w:rPr>
          <w:sz w:val="24"/>
          <w:szCs w:val="24"/>
        </w:rPr>
      </w:pPr>
      <w:r w:rsidRPr="00653EE0">
        <w:rPr>
          <w:sz w:val="24"/>
          <w:szCs w:val="24"/>
        </w:rPr>
        <w:t xml:space="preserve">Table 4 presents a more comprehensive range of inputs applied during implementation, and outputs, as identified by stakeholders.  In short, from this evidence alone, the benefits of the PPMC model it would be expected to include a lowering of costs from: </w:t>
      </w:r>
    </w:p>
    <w:p w14:paraId="32965535" w14:textId="77777777" w:rsidR="004B2BBA" w:rsidRPr="00653EE0" w:rsidRDefault="004B2BBA" w:rsidP="004B2BBA">
      <w:pPr>
        <w:pStyle w:val="ListParagraph"/>
        <w:numPr>
          <w:ilvl w:val="0"/>
          <w:numId w:val="5"/>
        </w:numPr>
        <w:spacing w:after="160" w:line="360" w:lineRule="auto"/>
        <w:jc w:val="both"/>
        <w:rPr>
          <w:sz w:val="24"/>
          <w:szCs w:val="24"/>
        </w:rPr>
      </w:pPr>
      <w:r w:rsidRPr="00653EE0">
        <w:rPr>
          <w:sz w:val="24"/>
          <w:szCs w:val="24"/>
        </w:rPr>
        <w:lastRenderedPageBreak/>
        <w:t xml:space="preserve">more efficient processes which may offer savings in time-costs (which would be reflected in shorter LOS) and/or </w:t>
      </w:r>
    </w:p>
    <w:p w14:paraId="4C4FAE91" w14:textId="77777777" w:rsidR="004B2BBA" w:rsidRPr="00653EE0" w:rsidRDefault="004B2BBA" w:rsidP="004B2BBA">
      <w:pPr>
        <w:pStyle w:val="ListParagraph"/>
        <w:numPr>
          <w:ilvl w:val="0"/>
          <w:numId w:val="5"/>
        </w:numPr>
        <w:spacing w:after="160" w:line="360" w:lineRule="auto"/>
        <w:jc w:val="both"/>
        <w:rPr>
          <w:sz w:val="24"/>
          <w:szCs w:val="24"/>
        </w:rPr>
      </w:pPr>
      <w:r w:rsidRPr="00653EE0">
        <w:rPr>
          <w:sz w:val="24"/>
          <w:szCs w:val="24"/>
        </w:rPr>
        <w:t xml:space="preserve">reduced hospital acquired complications attributable to errors including medication errors (which would be reflected in shorter LOS and lower acuity of patients during their admission). </w:t>
      </w:r>
    </w:p>
    <w:p w14:paraId="27E8C220" w14:textId="77777777" w:rsidR="004B2BBA" w:rsidRPr="00A35301" w:rsidRDefault="004B2BBA" w:rsidP="004B2BBA">
      <w:pPr>
        <w:spacing w:line="360" w:lineRule="auto"/>
        <w:jc w:val="both"/>
        <w:rPr>
          <w:sz w:val="24"/>
          <w:szCs w:val="24"/>
        </w:rPr>
      </w:pPr>
      <w:r w:rsidRPr="00653EE0">
        <w:rPr>
          <w:sz w:val="24"/>
          <w:szCs w:val="24"/>
        </w:rPr>
        <w:t xml:space="preserve">The implications for costs and outcomes are discussed in the </w:t>
      </w:r>
      <w:r w:rsidRPr="00653EE0">
        <w:rPr>
          <w:sz w:val="24"/>
          <w:szCs w:val="24"/>
        </w:rPr>
        <w:fldChar w:fldCharType="begin"/>
      </w:r>
      <w:r w:rsidRPr="00653EE0">
        <w:rPr>
          <w:sz w:val="24"/>
          <w:szCs w:val="24"/>
        </w:rPr>
        <w:instrText xml:space="preserve"> REF _Ref520393728 \h  \* MERGEFORMAT </w:instrText>
      </w:r>
      <w:r w:rsidRPr="00653EE0">
        <w:rPr>
          <w:sz w:val="24"/>
          <w:szCs w:val="24"/>
        </w:rPr>
      </w:r>
      <w:r w:rsidRPr="00653EE0">
        <w:rPr>
          <w:sz w:val="24"/>
          <w:szCs w:val="24"/>
        </w:rPr>
        <w:fldChar w:fldCharType="separate"/>
      </w:r>
      <w:r w:rsidRPr="004B2BBA">
        <w:rPr>
          <w:sz w:val="24"/>
          <w:szCs w:val="24"/>
        </w:rPr>
        <w:t xml:space="preserve">Economic </w:t>
      </w:r>
      <w:r w:rsidR="005E3FD0">
        <w:rPr>
          <w:sz w:val="24"/>
          <w:szCs w:val="24"/>
        </w:rPr>
        <w:t>s</w:t>
      </w:r>
      <w:r w:rsidRPr="004B2BBA">
        <w:rPr>
          <w:sz w:val="24"/>
          <w:szCs w:val="24"/>
        </w:rPr>
        <w:t xml:space="preserve">tudy </w:t>
      </w:r>
      <w:r w:rsidR="005E3FD0">
        <w:rPr>
          <w:sz w:val="24"/>
          <w:szCs w:val="24"/>
        </w:rPr>
        <w:t>r</w:t>
      </w:r>
      <w:r w:rsidRPr="004B2BBA">
        <w:rPr>
          <w:sz w:val="24"/>
          <w:szCs w:val="24"/>
        </w:rPr>
        <w:t>esults</w:t>
      </w:r>
      <w:r w:rsidRPr="00653EE0">
        <w:rPr>
          <w:sz w:val="24"/>
          <w:szCs w:val="24"/>
        </w:rPr>
        <w:fldChar w:fldCharType="end"/>
      </w:r>
      <w:r w:rsidRPr="00653EE0">
        <w:rPr>
          <w:sz w:val="24"/>
          <w:szCs w:val="24"/>
        </w:rPr>
        <w:t xml:space="preserve"> </w:t>
      </w:r>
      <w:r w:rsidR="005E3FD0">
        <w:rPr>
          <w:sz w:val="24"/>
          <w:szCs w:val="24"/>
        </w:rPr>
        <w:t>s</w:t>
      </w:r>
      <w:r w:rsidRPr="00653EE0">
        <w:rPr>
          <w:sz w:val="24"/>
          <w:szCs w:val="24"/>
        </w:rPr>
        <w:t>ection below.</w:t>
      </w:r>
      <w:r>
        <w:rPr>
          <w:sz w:val="24"/>
          <w:szCs w:val="24"/>
        </w:rPr>
        <w:t xml:space="preserve"> </w:t>
      </w:r>
    </w:p>
    <w:p w14:paraId="276C0A1C" w14:textId="77777777" w:rsidR="004B2BBA" w:rsidRPr="0064013B" w:rsidRDefault="004B2BBA" w:rsidP="004B2BBA">
      <w:pPr>
        <w:spacing w:line="360" w:lineRule="auto"/>
        <w:rPr>
          <w:sz w:val="24"/>
          <w:szCs w:val="24"/>
        </w:rPr>
      </w:pPr>
    </w:p>
    <w:p w14:paraId="76CCAEC2" w14:textId="77777777" w:rsidR="004B2BBA" w:rsidRPr="0064013B" w:rsidRDefault="004B2BBA" w:rsidP="004B2BBA">
      <w:pPr>
        <w:spacing w:line="360" w:lineRule="auto"/>
        <w:rPr>
          <w:sz w:val="24"/>
          <w:szCs w:val="24"/>
        </w:rPr>
        <w:sectPr w:rsidR="004B2BBA" w:rsidRPr="0064013B" w:rsidSect="00AB20B7">
          <w:pgSz w:w="11906" w:h="16838"/>
          <w:pgMar w:top="1440" w:right="1440" w:bottom="1440" w:left="1440" w:header="708" w:footer="708" w:gutter="0"/>
          <w:cols w:space="708"/>
          <w:docGrid w:linePitch="360"/>
        </w:sectPr>
      </w:pPr>
    </w:p>
    <w:p w14:paraId="25593978" w14:textId="77777777" w:rsidR="004B2BBA" w:rsidRPr="0064013B" w:rsidRDefault="004B2BBA" w:rsidP="004B2BBA">
      <w:pPr>
        <w:spacing w:line="360" w:lineRule="auto"/>
        <w:rPr>
          <w:i/>
          <w:sz w:val="24"/>
          <w:szCs w:val="24"/>
        </w:rPr>
      </w:pPr>
      <w:r w:rsidRPr="0064013B">
        <w:rPr>
          <w:i/>
          <w:sz w:val="24"/>
          <w:szCs w:val="24"/>
        </w:rPr>
        <w:lastRenderedPageBreak/>
        <w:t>Table 4.</w:t>
      </w:r>
      <w:r w:rsidRPr="0064013B">
        <w:rPr>
          <w:i/>
          <w:color w:val="FF0000"/>
          <w:sz w:val="24"/>
          <w:szCs w:val="24"/>
        </w:rPr>
        <w:t xml:space="preserve"> </w:t>
      </w:r>
      <w:r w:rsidRPr="0064013B">
        <w:rPr>
          <w:i/>
          <w:sz w:val="24"/>
          <w:szCs w:val="24"/>
        </w:rPr>
        <w:t>Inputs and outputs identified by stakeholders as having been applied during implementation of the PPMC model</w:t>
      </w:r>
    </w:p>
    <w:tbl>
      <w:tblPr>
        <w:tblStyle w:val="LightList-Accent4"/>
        <w:tblW w:w="0" w:type="auto"/>
        <w:tblLook w:val="04A0" w:firstRow="1" w:lastRow="0" w:firstColumn="1" w:lastColumn="0" w:noHBand="0" w:noVBand="1"/>
      </w:tblPr>
      <w:tblGrid>
        <w:gridCol w:w="1629"/>
        <w:gridCol w:w="4036"/>
        <w:gridCol w:w="1826"/>
        <w:gridCol w:w="6391"/>
      </w:tblGrid>
      <w:tr w:rsidR="004B2BBA" w:rsidRPr="005152A4" w14:paraId="0A1DCBDE" w14:textId="77777777" w:rsidTr="00CB4D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6AFE8722" w14:textId="77777777" w:rsidR="004B2BBA" w:rsidRPr="00F4378D" w:rsidRDefault="004B2BBA" w:rsidP="00AB20B7">
            <w:pPr>
              <w:spacing w:line="360" w:lineRule="auto"/>
              <w:rPr>
                <w:sz w:val="22"/>
              </w:rPr>
            </w:pPr>
            <w:r w:rsidRPr="00F4378D">
              <w:rPr>
                <w:sz w:val="22"/>
              </w:rPr>
              <w:t>Inputs</w:t>
            </w:r>
          </w:p>
        </w:tc>
        <w:tc>
          <w:tcPr>
            <w:tcW w:w="0" w:type="dxa"/>
          </w:tcPr>
          <w:p w14:paraId="41931BB0" w14:textId="77777777" w:rsidR="004B2BBA" w:rsidRPr="00F4378D" w:rsidRDefault="004B2BBA" w:rsidP="00AB20B7">
            <w:pPr>
              <w:spacing w:line="360" w:lineRule="auto"/>
              <w:cnfStyle w:val="100000000000" w:firstRow="1" w:lastRow="0" w:firstColumn="0" w:lastColumn="0" w:oddVBand="0" w:evenVBand="0" w:oddHBand="0" w:evenHBand="0" w:firstRowFirstColumn="0" w:firstRowLastColumn="0" w:lastRowFirstColumn="0" w:lastRowLastColumn="0"/>
              <w:rPr>
                <w:sz w:val="22"/>
              </w:rPr>
            </w:pPr>
            <w:r w:rsidRPr="00F4378D">
              <w:rPr>
                <w:sz w:val="22"/>
              </w:rPr>
              <w:t>Description</w:t>
            </w:r>
          </w:p>
        </w:tc>
        <w:tc>
          <w:tcPr>
            <w:tcW w:w="0" w:type="dxa"/>
          </w:tcPr>
          <w:p w14:paraId="4399FDFD" w14:textId="77777777" w:rsidR="004B2BBA" w:rsidRPr="00F4378D" w:rsidRDefault="004B2BBA" w:rsidP="00AB20B7">
            <w:pPr>
              <w:spacing w:line="360" w:lineRule="auto"/>
              <w:cnfStyle w:val="100000000000" w:firstRow="1" w:lastRow="0" w:firstColumn="0" w:lastColumn="0" w:oddVBand="0" w:evenVBand="0" w:oddHBand="0" w:evenHBand="0" w:firstRowFirstColumn="0" w:firstRowLastColumn="0" w:lastRowFirstColumn="0" w:lastRowLastColumn="0"/>
              <w:rPr>
                <w:sz w:val="22"/>
              </w:rPr>
            </w:pPr>
            <w:r w:rsidRPr="00F4378D">
              <w:rPr>
                <w:sz w:val="22"/>
              </w:rPr>
              <w:t>Outputs</w:t>
            </w:r>
          </w:p>
        </w:tc>
        <w:tc>
          <w:tcPr>
            <w:tcW w:w="0" w:type="dxa"/>
          </w:tcPr>
          <w:p w14:paraId="05B19E97" w14:textId="77777777" w:rsidR="004B2BBA" w:rsidRPr="00F4378D" w:rsidRDefault="004B2BBA" w:rsidP="00AB20B7">
            <w:pPr>
              <w:spacing w:line="360" w:lineRule="auto"/>
              <w:cnfStyle w:val="100000000000" w:firstRow="1" w:lastRow="0" w:firstColumn="0" w:lastColumn="0" w:oddVBand="0" w:evenVBand="0" w:oddHBand="0" w:evenHBand="0" w:firstRowFirstColumn="0" w:firstRowLastColumn="0" w:lastRowFirstColumn="0" w:lastRowLastColumn="0"/>
              <w:rPr>
                <w:sz w:val="22"/>
              </w:rPr>
            </w:pPr>
            <w:r w:rsidRPr="00F4378D">
              <w:rPr>
                <w:sz w:val="22"/>
              </w:rPr>
              <w:t>Description</w:t>
            </w:r>
          </w:p>
        </w:tc>
      </w:tr>
      <w:tr w:rsidR="004B2BBA" w:rsidRPr="005152A4" w14:paraId="77F709CD" w14:textId="77777777" w:rsidTr="00FF3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14:paraId="3422C24A" w14:textId="77777777" w:rsidR="004B2BBA" w:rsidRPr="00F4378D" w:rsidRDefault="004B2BBA" w:rsidP="00AB20B7">
            <w:pPr>
              <w:spacing w:line="360" w:lineRule="auto"/>
              <w:rPr>
                <w:sz w:val="22"/>
              </w:rPr>
            </w:pPr>
            <w:r w:rsidRPr="00F4378D">
              <w:rPr>
                <w:sz w:val="22"/>
              </w:rPr>
              <w:t>Reallocation of pharmacist time</w:t>
            </w:r>
          </w:p>
        </w:tc>
        <w:tc>
          <w:tcPr>
            <w:tcW w:w="4036" w:type="dxa"/>
          </w:tcPr>
          <w:p w14:paraId="34846507" w14:textId="77777777" w:rsidR="004B2BBA" w:rsidRPr="00F4378D" w:rsidRDefault="004B2BBA" w:rsidP="00AB20B7">
            <w:pPr>
              <w:pStyle w:val="ListParagraph"/>
              <w:numPr>
                <w:ilvl w:val="0"/>
                <w:numId w:val="14"/>
              </w:numPr>
              <w:spacing w:line="360" w:lineRule="auto"/>
              <w:cnfStyle w:val="000000100000" w:firstRow="0" w:lastRow="0" w:firstColumn="0" w:lastColumn="0" w:oddVBand="0" w:evenVBand="0" w:oddHBand="1" w:evenHBand="0" w:firstRowFirstColumn="0" w:firstRowLastColumn="0" w:lastRowFirstColumn="0" w:lastRowLastColumn="0"/>
              <w:rPr>
                <w:sz w:val="22"/>
              </w:rPr>
            </w:pPr>
            <w:r w:rsidRPr="00F4378D">
              <w:rPr>
                <w:sz w:val="22"/>
              </w:rPr>
              <w:t>To meet required pharmacist to patient ratios and to recruit to target, the project often used resources that could have been allocated elsewhere</w:t>
            </w:r>
          </w:p>
        </w:tc>
        <w:tc>
          <w:tcPr>
            <w:tcW w:w="1826" w:type="dxa"/>
          </w:tcPr>
          <w:p w14:paraId="562496B5" w14:textId="77777777" w:rsidR="004B2BBA" w:rsidRPr="00F4378D" w:rsidRDefault="004B2BBA" w:rsidP="00AB20B7">
            <w:pPr>
              <w:spacing w:line="360" w:lineRule="auto"/>
              <w:cnfStyle w:val="000000100000" w:firstRow="0" w:lastRow="0" w:firstColumn="0" w:lastColumn="0" w:oddVBand="0" w:evenVBand="0" w:oddHBand="1" w:evenHBand="0" w:firstRowFirstColumn="0" w:firstRowLastColumn="0" w:lastRowFirstColumn="0" w:lastRowLastColumn="0"/>
              <w:rPr>
                <w:b/>
                <w:sz w:val="22"/>
              </w:rPr>
            </w:pPr>
            <w:r w:rsidRPr="00F4378D">
              <w:rPr>
                <w:b/>
                <w:sz w:val="22"/>
              </w:rPr>
              <w:t>Better quality of care for PPMC patients</w:t>
            </w:r>
          </w:p>
        </w:tc>
        <w:tc>
          <w:tcPr>
            <w:tcW w:w="6391" w:type="dxa"/>
          </w:tcPr>
          <w:p w14:paraId="54B67D70" w14:textId="77777777" w:rsidR="004B2BBA" w:rsidRPr="00F4378D" w:rsidRDefault="004B2BBA" w:rsidP="00AB20B7">
            <w:pPr>
              <w:pStyle w:val="ListParagraph"/>
              <w:numPr>
                <w:ilvl w:val="0"/>
                <w:numId w:val="14"/>
              </w:numPr>
              <w:spacing w:line="360" w:lineRule="auto"/>
              <w:cnfStyle w:val="000000100000" w:firstRow="0" w:lastRow="0" w:firstColumn="0" w:lastColumn="0" w:oddVBand="0" w:evenVBand="0" w:oddHBand="1" w:evenHBand="0" w:firstRowFirstColumn="0" w:firstRowLastColumn="0" w:lastRowFirstColumn="0" w:lastRowLastColumn="0"/>
              <w:rPr>
                <w:sz w:val="22"/>
              </w:rPr>
            </w:pPr>
            <w:r w:rsidRPr="00F4378D">
              <w:rPr>
                <w:sz w:val="22"/>
              </w:rPr>
              <w:t>Project resulted in safer, higher quality care with fewer errors or delays relating to medication use, in addition to the systematic planning of patient care</w:t>
            </w:r>
          </w:p>
        </w:tc>
      </w:tr>
      <w:tr w:rsidR="004B2BBA" w:rsidRPr="005152A4" w14:paraId="25376C3F" w14:textId="77777777" w:rsidTr="00FF388C">
        <w:tc>
          <w:tcPr>
            <w:cnfStyle w:val="001000000000" w:firstRow="0" w:lastRow="0" w:firstColumn="1" w:lastColumn="0" w:oddVBand="0" w:evenVBand="0" w:oddHBand="0" w:evenHBand="0" w:firstRowFirstColumn="0" w:firstRowLastColumn="0" w:lastRowFirstColumn="0" w:lastRowLastColumn="0"/>
            <w:tcW w:w="1629" w:type="dxa"/>
          </w:tcPr>
          <w:p w14:paraId="5B3FEEB0" w14:textId="77777777" w:rsidR="004B2BBA" w:rsidRPr="00F4378D" w:rsidRDefault="004B2BBA" w:rsidP="00AB20B7">
            <w:pPr>
              <w:spacing w:line="360" w:lineRule="auto"/>
              <w:rPr>
                <w:sz w:val="22"/>
              </w:rPr>
            </w:pPr>
            <w:r w:rsidRPr="00F4378D">
              <w:rPr>
                <w:sz w:val="22"/>
              </w:rPr>
              <w:t>Approvals, governance, committees, planning</w:t>
            </w:r>
          </w:p>
        </w:tc>
        <w:tc>
          <w:tcPr>
            <w:tcW w:w="4036" w:type="dxa"/>
          </w:tcPr>
          <w:p w14:paraId="3EB4C176" w14:textId="77777777" w:rsidR="004B2BBA" w:rsidRPr="00F4378D" w:rsidRDefault="004B2BBA" w:rsidP="00AB20B7">
            <w:pPr>
              <w:pStyle w:val="ListParagraph"/>
              <w:numPr>
                <w:ilvl w:val="0"/>
                <w:numId w:val="14"/>
              </w:numPr>
              <w:spacing w:line="360" w:lineRule="auto"/>
              <w:cnfStyle w:val="000000000000" w:firstRow="0" w:lastRow="0" w:firstColumn="0" w:lastColumn="0" w:oddVBand="0" w:evenVBand="0" w:oddHBand="0" w:evenHBand="0" w:firstRowFirstColumn="0" w:firstRowLastColumn="0" w:lastRowFirstColumn="0" w:lastRowLastColumn="0"/>
              <w:rPr>
                <w:sz w:val="22"/>
              </w:rPr>
            </w:pPr>
            <w:r w:rsidRPr="00F4378D">
              <w:rPr>
                <w:sz w:val="22"/>
              </w:rPr>
              <w:t xml:space="preserve">Several key informants outlined an intensive process of seeking engagement and endorsement from heads of departments, clinical committees and steering groups </w:t>
            </w:r>
          </w:p>
        </w:tc>
        <w:tc>
          <w:tcPr>
            <w:tcW w:w="1826" w:type="dxa"/>
          </w:tcPr>
          <w:p w14:paraId="376E9872" w14:textId="77777777" w:rsidR="004B2BBA" w:rsidRPr="00F4378D" w:rsidRDefault="004B2BBA" w:rsidP="00AB20B7">
            <w:pPr>
              <w:spacing w:line="360" w:lineRule="auto"/>
              <w:cnfStyle w:val="000000000000" w:firstRow="0" w:lastRow="0" w:firstColumn="0" w:lastColumn="0" w:oddVBand="0" w:evenVBand="0" w:oddHBand="0" w:evenHBand="0" w:firstRowFirstColumn="0" w:firstRowLastColumn="0" w:lastRowFirstColumn="0" w:lastRowLastColumn="0"/>
              <w:rPr>
                <w:b/>
                <w:sz w:val="22"/>
              </w:rPr>
            </w:pPr>
            <w:r w:rsidRPr="00F4378D">
              <w:rPr>
                <w:b/>
                <w:sz w:val="22"/>
              </w:rPr>
              <w:t>More timely administration of medications for PPMC patients</w:t>
            </w:r>
          </w:p>
        </w:tc>
        <w:tc>
          <w:tcPr>
            <w:tcW w:w="6391" w:type="dxa"/>
          </w:tcPr>
          <w:p w14:paraId="28DB1951" w14:textId="77777777" w:rsidR="004B2BBA" w:rsidRPr="00F4378D" w:rsidRDefault="004B2BBA" w:rsidP="00AB20B7">
            <w:pPr>
              <w:pStyle w:val="ListParagraph"/>
              <w:numPr>
                <w:ilvl w:val="0"/>
                <w:numId w:val="14"/>
              </w:numPr>
              <w:spacing w:line="360" w:lineRule="auto"/>
              <w:cnfStyle w:val="000000000000" w:firstRow="0" w:lastRow="0" w:firstColumn="0" w:lastColumn="0" w:oddVBand="0" w:evenVBand="0" w:oddHBand="0" w:evenHBand="0" w:firstRowFirstColumn="0" w:firstRowLastColumn="0" w:lastRowFirstColumn="0" w:lastRowLastColumn="0"/>
              <w:rPr>
                <w:sz w:val="22"/>
              </w:rPr>
            </w:pPr>
            <w:r w:rsidRPr="00F4378D">
              <w:rPr>
                <w:sz w:val="22"/>
              </w:rPr>
              <w:t xml:space="preserve">The model reduced medication administration delays and queries </w:t>
            </w:r>
          </w:p>
          <w:p w14:paraId="78671256" w14:textId="77777777" w:rsidR="004B2BBA" w:rsidRPr="00F4378D" w:rsidRDefault="004B2BBA" w:rsidP="00AB20B7">
            <w:pPr>
              <w:pStyle w:val="ListParagraph"/>
              <w:numPr>
                <w:ilvl w:val="0"/>
                <w:numId w:val="14"/>
              </w:numPr>
              <w:spacing w:line="360" w:lineRule="auto"/>
              <w:cnfStyle w:val="000000000000" w:firstRow="0" w:lastRow="0" w:firstColumn="0" w:lastColumn="0" w:oddVBand="0" w:evenVBand="0" w:oddHBand="0" w:evenHBand="0" w:firstRowFirstColumn="0" w:firstRowLastColumn="0" w:lastRowFirstColumn="0" w:lastRowLastColumn="0"/>
              <w:rPr>
                <w:sz w:val="22"/>
              </w:rPr>
            </w:pPr>
            <w:r w:rsidRPr="00F4378D">
              <w:rPr>
                <w:sz w:val="22"/>
              </w:rPr>
              <w:t xml:space="preserve">Pharmacists could also ensure that non-urgent medications were charted and available </w:t>
            </w:r>
          </w:p>
        </w:tc>
      </w:tr>
      <w:tr w:rsidR="004B2BBA" w:rsidRPr="005152A4" w14:paraId="42EAD7D1" w14:textId="77777777" w:rsidTr="00FF3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14:paraId="5A40823B" w14:textId="77777777" w:rsidR="004B2BBA" w:rsidRPr="00F4378D" w:rsidRDefault="004B2BBA" w:rsidP="00AB20B7">
            <w:pPr>
              <w:spacing w:line="360" w:lineRule="auto"/>
              <w:rPr>
                <w:sz w:val="22"/>
              </w:rPr>
            </w:pPr>
            <w:r w:rsidRPr="00F4378D">
              <w:rPr>
                <w:sz w:val="22"/>
              </w:rPr>
              <w:t>Credentialing process</w:t>
            </w:r>
          </w:p>
        </w:tc>
        <w:tc>
          <w:tcPr>
            <w:tcW w:w="4036" w:type="dxa"/>
          </w:tcPr>
          <w:p w14:paraId="77D0E700" w14:textId="77777777" w:rsidR="004B2BBA" w:rsidRPr="00F4378D" w:rsidRDefault="004B2BBA" w:rsidP="00AB20B7">
            <w:pPr>
              <w:pStyle w:val="ListParagraph"/>
              <w:numPr>
                <w:ilvl w:val="0"/>
                <w:numId w:val="15"/>
              </w:numPr>
              <w:spacing w:line="360" w:lineRule="auto"/>
              <w:cnfStyle w:val="000000100000" w:firstRow="0" w:lastRow="0" w:firstColumn="0" w:lastColumn="0" w:oddVBand="0" w:evenVBand="0" w:oddHBand="1" w:evenHBand="0" w:firstRowFirstColumn="0" w:firstRowLastColumn="0" w:lastRowFirstColumn="0" w:lastRowLastColumn="0"/>
              <w:rPr>
                <w:sz w:val="22"/>
              </w:rPr>
            </w:pPr>
            <w:r w:rsidRPr="00F4378D">
              <w:rPr>
                <w:sz w:val="22"/>
              </w:rPr>
              <w:t xml:space="preserve">Time was spent by consultants and senior pharmacists in training and assessing pharmacists undergoing credentialing  </w:t>
            </w:r>
          </w:p>
          <w:p w14:paraId="243AD57A" w14:textId="77777777" w:rsidR="004B2BBA" w:rsidRPr="00F4378D" w:rsidRDefault="004B2BBA" w:rsidP="00AB20B7">
            <w:pPr>
              <w:pStyle w:val="ListParagraph"/>
              <w:numPr>
                <w:ilvl w:val="0"/>
                <w:numId w:val="15"/>
              </w:numPr>
              <w:spacing w:line="360" w:lineRule="auto"/>
              <w:cnfStyle w:val="000000100000" w:firstRow="0" w:lastRow="0" w:firstColumn="0" w:lastColumn="0" w:oddVBand="0" w:evenVBand="0" w:oddHBand="1" w:evenHBand="0" w:firstRowFirstColumn="0" w:firstRowLastColumn="0" w:lastRowFirstColumn="0" w:lastRowLastColumn="0"/>
              <w:rPr>
                <w:sz w:val="22"/>
              </w:rPr>
            </w:pPr>
            <w:r w:rsidRPr="00F4378D">
              <w:rPr>
                <w:sz w:val="22"/>
              </w:rPr>
              <w:t>Train-the-trainer accreditation also took time for individuals involved</w:t>
            </w:r>
          </w:p>
        </w:tc>
        <w:tc>
          <w:tcPr>
            <w:tcW w:w="1826" w:type="dxa"/>
          </w:tcPr>
          <w:p w14:paraId="001C6125" w14:textId="77777777" w:rsidR="004B2BBA" w:rsidRPr="00F4378D" w:rsidRDefault="004B2BBA" w:rsidP="00AB20B7">
            <w:pPr>
              <w:spacing w:line="360" w:lineRule="auto"/>
              <w:cnfStyle w:val="000000100000" w:firstRow="0" w:lastRow="0" w:firstColumn="0" w:lastColumn="0" w:oddVBand="0" w:evenVBand="0" w:oddHBand="1" w:evenHBand="0" w:firstRowFirstColumn="0" w:firstRowLastColumn="0" w:lastRowFirstColumn="0" w:lastRowLastColumn="0"/>
              <w:rPr>
                <w:b/>
                <w:sz w:val="22"/>
              </w:rPr>
            </w:pPr>
            <w:r w:rsidRPr="00F4378D">
              <w:rPr>
                <w:b/>
                <w:sz w:val="22"/>
              </w:rPr>
              <w:t>Better quality of care generally, for both PPMC and non-PPMC patients</w:t>
            </w:r>
          </w:p>
        </w:tc>
        <w:tc>
          <w:tcPr>
            <w:tcW w:w="6391" w:type="dxa"/>
          </w:tcPr>
          <w:p w14:paraId="5BC78847" w14:textId="77777777" w:rsidR="004B2BBA" w:rsidRPr="00F4378D" w:rsidRDefault="004B2BBA" w:rsidP="00AB20B7">
            <w:pPr>
              <w:pStyle w:val="ListParagraph"/>
              <w:numPr>
                <w:ilvl w:val="0"/>
                <w:numId w:val="16"/>
              </w:numPr>
              <w:spacing w:line="360" w:lineRule="auto"/>
              <w:cnfStyle w:val="000000100000" w:firstRow="0" w:lastRow="0" w:firstColumn="0" w:lastColumn="0" w:oddVBand="0" w:evenVBand="0" w:oddHBand="1" w:evenHBand="0" w:firstRowFirstColumn="0" w:firstRowLastColumn="0" w:lastRowFirstColumn="0" w:lastRowLastColumn="0"/>
              <w:rPr>
                <w:sz w:val="22"/>
              </w:rPr>
            </w:pPr>
            <w:r w:rsidRPr="00F4378D">
              <w:rPr>
                <w:sz w:val="22"/>
              </w:rPr>
              <w:t>Improved clinical care due to pharmacists being more accessible for general queries and able to deliver opportunistic interventions</w:t>
            </w:r>
          </w:p>
          <w:p w14:paraId="10C402B5" w14:textId="77777777" w:rsidR="004B2BBA" w:rsidRPr="00F4378D" w:rsidRDefault="004B2BBA" w:rsidP="00AB20B7">
            <w:pPr>
              <w:pStyle w:val="ListParagraph"/>
              <w:numPr>
                <w:ilvl w:val="0"/>
                <w:numId w:val="16"/>
              </w:numPr>
              <w:spacing w:line="360" w:lineRule="auto"/>
              <w:cnfStyle w:val="000000100000" w:firstRow="0" w:lastRow="0" w:firstColumn="0" w:lastColumn="0" w:oddVBand="0" w:evenVBand="0" w:oddHBand="1" w:evenHBand="0" w:firstRowFirstColumn="0" w:firstRowLastColumn="0" w:lastRowFirstColumn="0" w:lastRowLastColumn="0"/>
              <w:rPr>
                <w:sz w:val="22"/>
              </w:rPr>
            </w:pPr>
            <w:r w:rsidRPr="00F4378D">
              <w:rPr>
                <w:sz w:val="22"/>
              </w:rPr>
              <w:t>Doctors learning from pharmacists</w:t>
            </w:r>
          </w:p>
          <w:p w14:paraId="4AA8A5BB" w14:textId="77777777" w:rsidR="004B2BBA" w:rsidRPr="00F4378D" w:rsidRDefault="004B2BBA" w:rsidP="00AB20B7">
            <w:pPr>
              <w:pStyle w:val="ListParagraph"/>
              <w:numPr>
                <w:ilvl w:val="0"/>
                <w:numId w:val="16"/>
              </w:numPr>
              <w:spacing w:line="360" w:lineRule="auto"/>
              <w:cnfStyle w:val="000000100000" w:firstRow="0" w:lastRow="0" w:firstColumn="0" w:lastColumn="0" w:oddVBand="0" w:evenVBand="0" w:oddHBand="1" w:evenHBand="0" w:firstRowFirstColumn="0" w:firstRowLastColumn="0" w:lastRowFirstColumn="0" w:lastRowLastColumn="0"/>
              <w:rPr>
                <w:sz w:val="22"/>
              </w:rPr>
            </w:pPr>
            <w:r w:rsidRPr="00F4378D">
              <w:rPr>
                <w:sz w:val="22"/>
              </w:rPr>
              <w:t xml:space="preserve">Reducing work burden on doctors and ward pharmacists </w:t>
            </w:r>
          </w:p>
        </w:tc>
      </w:tr>
      <w:tr w:rsidR="004B2BBA" w:rsidRPr="005152A4" w14:paraId="6EDEDA19" w14:textId="77777777" w:rsidTr="00FF388C">
        <w:tc>
          <w:tcPr>
            <w:cnfStyle w:val="001000000000" w:firstRow="0" w:lastRow="0" w:firstColumn="1" w:lastColumn="0" w:oddVBand="0" w:evenVBand="0" w:oddHBand="0" w:evenHBand="0" w:firstRowFirstColumn="0" w:firstRowLastColumn="0" w:lastRowFirstColumn="0" w:lastRowLastColumn="0"/>
            <w:tcW w:w="1629" w:type="dxa"/>
          </w:tcPr>
          <w:p w14:paraId="46664172" w14:textId="77777777" w:rsidR="004B2BBA" w:rsidRPr="00F4378D" w:rsidRDefault="004B2BBA" w:rsidP="00AB20B7">
            <w:pPr>
              <w:spacing w:line="360" w:lineRule="auto"/>
              <w:rPr>
                <w:sz w:val="22"/>
              </w:rPr>
            </w:pPr>
            <w:r w:rsidRPr="00F4378D">
              <w:rPr>
                <w:sz w:val="22"/>
              </w:rPr>
              <w:t>Data entry</w:t>
            </w:r>
          </w:p>
        </w:tc>
        <w:tc>
          <w:tcPr>
            <w:tcW w:w="4036" w:type="dxa"/>
          </w:tcPr>
          <w:p w14:paraId="5BE9880E" w14:textId="77777777" w:rsidR="004B2BBA" w:rsidRPr="00F4378D" w:rsidRDefault="004B2BBA" w:rsidP="00AB20B7">
            <w:pPr>
              <w:pStyle w:val="ListParagraph"/>
              <w:numPr>
                <w:ilvl w:val="0"/>
                <w:numId w:val="17"/>
              </w:numPr>
              <w:spacing w:line="360" w:lineRule="auto"/>
              <w:cnfStyle w:val="000000000000" w:firstRow="0" w:lastRow="0" w:firstColumn="0" w:lastColumn="0" w:oddVBand="0" w:evenVBand="0" w:oddHBand="0" w:evenHBand="0" w:firstRowFirstColumn="0" w:firstRowLastColumn="0" w:lastRowFirstColumn="0" w:lastRowLastColumn="0"/>
              <w:rPr>
                <w:sz w:val="22"/>
              </w:rPr>
            </w:pPr>
            <w:r w:rsidRPr="00F4378D">
              <w:rPr>
                <w:sz w:val="22"/>
              </w:rPr>
              <w:t xml:space="preserve">Entry of trial data onto </w:t>
            </w:r>
            <w:proofErr w:type="spellStart"/>
            <w:r w:rsidRPr="00F4378D">
              <w:rPr>
                <w:sz w:val="22"/>
              </w:rPr>
              <w:t>REDCap</w:t>
            </w:r>
            <w:proofErr w:type="spellEnd"/>
            <w:r w:rsidRPr="00F4378D">
              <w:rPr>
                <w:sz w:val="22"/>
              </w:rPr>
              <w:t xml:space="preserve"> system</w:t>
            </w:r>
          </w:p>
        </w:tc>
        <w:tc>
          <w:tcPr>
            <w:tcW w:w="1826" w:type="dxa"/>
          </w:tcPr>
          <w:p w14:paraId="29157287" w14:textId="77777777" w:rsidR="004B2BBA" w:rsidRPr="00F4378D" w:rsidRDefault="004B2BBA" w:rsidP="00AB20B7">
            <w:pPr>
              <w:spacing w:line="360" w:lineRule="auto"/>
              <w:cnfStyle w:val="000000000000" w:firstRow="0" w:lastRow="0" w:firstColumn="0" w:lastColumn="0" w:oddVBand="0" w:evenVBand="0" w:oddHBand="0" w:evenHBand="0" w:firstRowFirstColumn="0" w:firstRowLastColumn="0" w:lastRowFirstColumn="0" w:lastRowLastColumn="0"/>
              <w:rPr>
                <w:b/>
                <w:sz w:val="22"/>
              </w:rPr>
            </w:pPr>
            <w:r w:rsidRPr="00F4378D">
              <w:rPr>
                <w:b/>
                <w:sz w:val="22"/>
              </w:rPr>
              <w:t xml:space="preserve">Improved pharmacists’ and </w:t>
            </w:r>
            <w:r w:rsidRPr="00F4378D">
              <w:rPr>
                <w:b/>
                <w:sz w:val="22"/>
              </w:rPr>
              <w:lastRenderedPageBreak/>
              <w:t>doctors’ competencies</w:t>
            </w:r>
          </w:p>
        </w:tc>
        <w:tc>
          <w:tcPr>
            <w:tcW w:w="6391" w:type="dxa"/>
          </w:tcPr>
          <w:p w14:paraId="36D77F08" w14:textId="77777777" w:rsidR="004B2BBA" w:rsidRPr="00F4378D" w:rsidRDefault="004B2BBA" w:rsidP="00AB20B7">
            <w:pPr>
              <w:pStyle w:val="ListParagraph"/>
              <w:numPr>
                <w:ilvl w:val="0"/>
                <w:numId w:val="17"/>
              </w:numPr>
              <w:spacing w:line="360" w:lineRule="auto"/>
              <w:cnfStyle w:val="000000000000" w:firstRow="0" w:lastRow="0" w:firstColumn="0" w:lastColumn="0" w:oddVBand="0" w:evenVBand="0" w:oddHBand="0" w:evenHBand="0" w:firstRowFirstColumn="0" w:firstRowLastColumn="0" w:lastRowFirstColumn="0" w:lastRowLastColumn="0"/>
              <w:rPr>
                <w:sz w:val="22"/>
              </w:rPr>
            </w:pPr>
            <w:r w:rsidRPr="00F4378D">
              <w:rPr>
                <w:sz w:val="22"/>
              </w:rPr>
              <w:lastRenderedPageBreak/>
              <w:t>Higher-level interaction achieved through the intervention was considered to have led to the upskilling of both professions</w:t>
            </w:r>
          </w:p>
          <w:p w14:paraId="04313585" w14:textId="77777777" w:rsidR="004B2BBA" w:rsidRPr="00F4378D" w:rsidRDefault="004B2BBA" w:rsidP="00AB20B7">
            <w:pPr>
              <w:pStyle w:val="ListParagraph"/>
              <w:numPr>
                <w:ilvl w:val="0"/>
                <w:numId w:val="17"/>
              </w:numPr>
              <w:spacing w:line="360" w:lineRule="auto"/>
              <w:cnfStyle w:val="000000000000" w:firstRow="0" w:lastRow="0" w:firstColumn="0" w:lastColumn="0" w:oddVBand="0" w:evenVBand="0" w:oddHBand="0" w:evenHBand="0" w:firstRowFirstColumn="0" w:firstRowLastColumn="0" w:lastRowFirstColumn="0" w:lastRowLastColumn="0"/>
              <w:rPr>
                <w:sz w:val="22"/>
              </w:rPr>
            </w:pPr>
            <w:proofErr w:type="spellStart"/>
            <w:r w:rsidRPr="00F4378D">
              <w:rPr>
                <w:sz w:val="22"/>
              </w:rPr>
              <w:lastRenderedPageBreak/>
              <w:t>Credentialling</w:t>
            </w:r>
            <w:proofErr w:type="spellEnd"/>
            <w:r w:rsidRPr="00F4378D">
              <w:rPr>
                <w:sz w:val="22"/>
              </w:rPr>
              <w:t xml:space="preserve"> process was viewed as an upskilling opportunity for pharmacists</w:t>
            </w:r>
          </w:p>
        </w:tc>
      </w:tr>
      <w:tr w:rsidR="004B2BBA" w:rsidRPr="005152A4" w14:paraId="07C3B817" w14:textId="77777777" w:rsidTr="00FF3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14:paraId="7661E66B" w14:textId="77777777" w:rsidR="004B2BBA" w:rsidRPr="00F4378D" w:rsidRDefault="004B2BBA" w:rsidP="00AB20B7">
            <w:pPr>
              <w:spacing w:line="360" w:lineRule="auto"/>
              <w:rPr>
                <w:sz w:val="22"/>
              </w:rPr>
            </w:pPr>
            <w:r w:rsidRPr="00F4378D">
              <w:rPr>
                <w:sz w:val="22"/>
              </w:rPr>
              <w:lastRenderedPageBreak/>
              <w:t>Dissemination</w:t>
            </w:r>
          </w:p>
        </w:tc>
        <w:tc>
          <w:tcPr>
            <w:tcW w:w="4036" w:type="dxa"/>
          </w:tcPr>
          <w:p w14:paraId="24D18218" w14:textId="77777777" w:rsidR="004B2BBA" w:rsidRPr="00F4378D" w:rsidRDefault="004B2BBA" w:rsidP="00AB20B7">
            <w:pPr>
              <w:pStyle w:val="ListParagraph"/>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sz w:val="22"/>
              </w:rPr>
            </w:pPr>
            <w:r w:rsidRPr="00F4378D">
              <w:rPr>
                <w:sz w:val="22"/>
              </w:rPr>
              <w:t xml:space="preserve">Considerable effort was required from both the pharmacy personnel and medical lead to raise awareness of the project among doctors </w:t>
            </w:r>
          </w:p>
        </w:tc>
        <w:tc>
          <w:tcPr>
            <w:tcW w:w="1826" w:type="dxa"/>
          </w:tcPr>
          <w:p w14:paraId="1478A9DD" w14:textId="77777777" w:rsidR="004B2BBA" w:rsidRPr="00F4378D" w:rsidRDefault="004B2BBA" w:rsidP="00AB20B7">
            <w:pPr>
              <w:spacing w:line="360" w:lineRule="auto"/>
              <w:cnfStyle w:val="000000100000" w:firstRow="0" w:lastRow="0" w:firstColumn="0" w:lastColumn="0" w:oddVBand="0" w:evenVBand="0" w:oddHBand="1" w:evenHBand="0" w:firstRowFirstColumn="0" w:firstRowLastColumn="0" w:lastRowFirstColumn="0" w:lastRowLastColumn="0"/>
              <w:rPr>
                <w:b/>
                <w:sz w:val="22"/>
              </w:rPr>
            </w:pPr>
            <w:r w:rsidRPr="00F4378D">
              <w:rPr>
                <w:b/>
                <w:sz w:val="22"/>
              </w:rPr>
              <w:t>Pharmacists assuming accountability for medication charting</w:t>
            </w:r>
          </w:p>
        </w:tc>
        <w:tc>
          <w:tcPr>
            <w:tcW w:w="6391" w:type="dxa"/>
          </w:tcPr>
          <w:p w14:paraId="74194046" w14:textId="77777777" w:rsidR="004B2BBA" w:rsidRPr="00F4378D" w:rsidRDefault="004B2BBA" w:rsidP="00AB20B7">
            <w:pPr>
              <w:pStyle w:val="ListParagraph"/>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sz w:val="22"/>
              </w:rPr>
            </w:pPr>
            <w:r w:rsidRPr="00F4378D">
              <w:rPr>
                <w:sz w:val="22"/>
              </w:rPr>
              <w:t xml:space="preserve">Pharmacists were widely reported to take great care in ensuring comprehensive documentation and an accurate medication chart </w:t>
            </w:r>
          </w:p>
        </w:tc>
      </w:tr>
      <w:tr w:rsidR="004B2BBA" w:rsidRPr="005152A4" w14:paraId="6C02FC45" w14:textId="77777777" w:rsidTr="00FF388C">
        <w:tc>
          <w:tcPr>
            <w:cnfStyle w:val="001000000000" w:firstRow="0" w:lastRow="0" w:firstColumn="1" w:lastColumn="0" w:oddVBand="0" w:evenVBand="0" w:oddHBand="0" w:evenHBand="0" w:firstRowFirstColumn="0" w:firstRowLastColumn="0" w:lastRowFirstColumn="0" w:lastRowLastColumn="0"/>
            <w:tcW w:w="1629" w:type="dxa"/>
          </w:tcPr>
          <w:p w14:paraId="7A7A0B2A" w14:textId="77777777" w:rsidR="004B2BBA" w:rsidRPr="00F4378D" w:rsidRDefault="004B2BBA" w:rsidP="00AB20B7">
            <w:pPr>
              <w:spacing w:line="360" w:lineRule="auto"/>
              <w:rPr>
                <w:sz w:val="22"/>
              </w:rPr>
            </w:pPr>
            <w:r w:rsidRPr="00F4378D">
              <w:rPr>
                <w:sz w:val="22"/>
              </w:rPr>
              <w:t xml:space="preserve">Evidence of benefit </w:t>
            </w:r>
          </w:p>
        </w:tc>
        <w:tc>
          <w:tcPr>
            <w:tcW w:w="4036" w:type="dxa"/>
          </w:tcPr>
          <w:p w14:paraId="370B4F08" w14:textId="77777777" w:rsidR="004B2BBA" w:rsidRPr="00F4378D" w:rsidRDefault="004B2BBA" w:rsidP="00AB20B7">
            <w:pPr>
              <w:pStyle w:val="ListParagraph"/>
              <w:numPr>
                <w:ilvl w:val="0"/>
                <w:numId w:val="18"/>
              </w:numPr>
              <w:spacing w:line="360" w:lineRule="auto"/>
              <w:cnfStyle w:val="000000000000" w:firstRow="0" w:lastRow="0" w:firstColumn="0" w:lastColumn="0" w:oddVBand="0" w:evenVBand="0" w:oddHBand="0" w:evenHBand="0" w:firstRowFirstColumn="0" w:firstRowLastColumn="0" w:lastRowFirstColumn="0" w:lastRowLastColumn="0"/>
              <w:rPr>
                <w:sz w:val="22"/>
              </w:rPr>
            </w:pPr>
            <w:r w:rsidRPr="00F4378D">
              <w:rPr>
                <w:sz w:val="22"/>
              </w:rPr>
              <w:t>Evidence from the Alfred Health trial was viewed as highly important in justifying the current trial</w:t>
            </w:r>
          </w:p>
        </w:tc>
        <w:tc>
          <w:tcPr>
            <w:tcW w:w="1826" w:type="dxa"/>
          </w:tcPr>
          <w:p w14:paraId="47E3BAA6" w14:textId="77777777" w:rsidR="004B2BBA" w:rsidRPr="00F4378D" w:rsidRDefault="004B2BBA" w:rsidP="00AB20B7">
            <w:pPr>
              <w:spacing w:line="360" w:lineRule="auto"/>
              <w:cnfStyle w:val="000000000000" w:firstRow="0" w:lastRow="0" w:firstColumn="0" w:lastColumn="0" w:oddVBand="0" w:evenVBand="0" w:oddHBand="0" w:evenHBand="0" w:firstRowFirstColumn="0" w:firstRowLastColumn="0" w:lastRowFirstColumn="0" w:lastRowLastColumn="0"/>
              <w:rPr>
                <w:b/>
                <w:sz w:val="22"/>
              </w:rPr>
            </w:pPr>
            <w:r w:rsidRPr="00F4378D">
              <w:rPr>
                <w:b/>
                <w:sz w:val="22"/>
              </w:rPr>
              <w:t>Avoiding unnecessary use of resources</w:t>
            </w:r>
          </w:p>
        </w:tc>
        <w:tc>
          <w:tcPr>
            <w:tcW w:w="6391" w:type="dxa"/>
          </w:tcPr>
          <w:p w14:paraId="067C5CDB" w14:textId="77777777" w:rsidR="004B2BBA" w:rsidRPr="00F4378D" w:rsidRDefault="004B2BBA" w:rsidP="00AB20B7">
            <w:pPr>
              <w:pStyle w:val="ListParagraph"/>
              <w:numPr>
                <w:ilvl w:val="0"/>
                <w:numId w:val="18"/>
              </w:numPr>
              <w:spacing w:line="360" w:lineRule="auto"/>
              <w:cnfStyle w:val="000000000000" w:firstRow="0" w:lastRow="0" w:firstColumn="0" w:lastColumn="0" w:oddVBand="0" w:evenVBand="0" w:oddHBand="0" w:evenHBand="0" w:firstRowFirstColumn="0" w:firstRowLastColumn="0" w:lastRowFirstColumn="0" w:lastRowLastColumn="0"/>
              <w:rPr>
                <w:sz w:val="22"/>
              </w:rPr>
            </w:pPr>
            <w:r w:rsidRPr="00F4378D">
              <w:rPr>
                <w:sz w:val="22"/>
              </w:rPr>
              <w:t xml:space="preserve">Avoids duplication in medicines reconciliation, resulting in a reduction of time in amending errors </w:t>
            </w:r>
          </w:p>
        </w:tc>
      </w:tr>
      <w:tr w:rsidR="004B2BBA" w:rsidRPr="005152A4" w14:paraId="0E26AA0C" w14:textId="77777777" w:rsidTr="00FF3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14:paraId="4994E48B" w14:textId="77777777" w:rsidR="004B2BBA" w:rsidRPr="00F4378D" w:rsidRDefault="004B2BBA" w:rsidP="00AB20B7">
            <w:pPr>
              <w:spacing w:line="360" w:lineRule="auto"/>
              <w:rPr>
                <w:sz w:val="22"/>
              </w:rPr>
            </w:pPr>
            <w:r w:rsidRPr="00F4378D">
              <w:rPr>
                <w:sz w:val="22"/>
              </w:rPr>
              <w:t>Clinical conversation time, ED charting time</w:t>
            </w:r>
          </w:p>
        </w:tc>
        <w:tc>
          <w:tcPr>
            <w:tcW w:w="4036" w:type="dxa"/>
          </w:tcPr>
          <w:p w14:paraId="70107D89" w14:textId="77777777" w:rsidR="004B2BBA" w:rsidRPr="00F4378D" w:rsidRDefault="004B2BBA" w:rsidP="00AB20B7">
            <w:pPr>
              <w:pStyle w:val="ListParagraph"/>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sz w:val="22"/>
              </w:rPr>
            </w:pPr>
            <w:r w:rsidRPr="00F4378D">
              <w:rPr>
                <w:sz w:val="22"/>
              </w:rPr>
              <w:t xml:space="preserve">Some doctors indicated that on occasion PPMC took more time than standard practice </w:t>
            </w:r>
          </w:p>
        </w:tc>
        <w:tc>
          <w:tcPr>
            <w:tcW w:w="1826" w:type="dxa"/>
          </w:tcPr>
          <w:p w14:paraId="43ACF731" w14:textId="77777777" w:rsidR="004B2BBA" w:rsidRPr="00F4378D" w:rsidRDefault="004B2BBA" w:rsidP="00AB20B7">
            <w:pPr>
              <w:spacing w:line="360" w:lineRule="auto"/>
              <w:cnfStyle w:val="000000100000" w:firstRow="0" w:lastRow="0" w:firstColumn="0" w:lastColumn="0" w:oddVBand="0" w:evenVBand="0" w:oddHBand="1" w:evenHBand="0" w:firstRowFirstColumn="0" w:firstRowLastColumn="0" w:lastRowFirstColumn="0" w:lastRowLastColumn="0"/>
              <w:rPr>
                <w:b/>
                <w:sz w:val="22"/>
              </w:rPr>
            </w:pPr>
            <w:r w:rsidRPr="00F4378D">
              <w:rPr>
                <w:b/>
                <w:sz w:val="22"/>
              </w:rPr>
              <w:t>Time savings for doctors when treating PPMC patients</w:t>
            </w:r>
          </w:p>
        </w:tc>
        <w:tc>
          <w:tcPr>
            <w:tcW w:w="6391" w:type="dxa"/>
          </w:tcPr>
          <w:p w14:paraId="5D93E78B" w14:textId="77777777" w:rsidR="004B2BBA" w:rsidRPr="00F4378D" w:rsidRDefault="004B2BBA" w:rsidP="00AB20B7">
            <w:pPr>
              <w:pStyle w:val="ListParagraph"/>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sz w:val="22"/>
              </w:rPr>
            </w:pPr>
            <w:r w:rsidRPr="00F4378D">
              <w:rPr>
                <w:sz w:val="22"/>
              </w:rPr>
              <w:t xml:space="preserve">A </w:t>
            </w:r>
            <w:proofErr w:type="gramStart"/>
            <w:r w:rsidRPr="00F4378D">
              <w:rPr>
                <w:sz w:val="22"/>
              </w:rPr>
              <w:t>general  reduction</w:t>
            </w:r>
            <w:proofErr w:type="gramEnd"/>
            <w:r w:rsidRPr="00F4378D">
              <w:rPr>
                <w:sz w:val="22"/>
              </w:rPr>
              <w:t xml:space="preserve"> was reported in time spent with patients by doctors during the admission process</w:t>
            </w:r>
          </w:p>
        </w:tc>
      </w:tr>
      <w:tr w:rsidR="004B2BBA" w:rsidRPr="005152A4" w14:paraId="6F3B59C1" w14:textId="77777777" w:rsidTr="00FF388C">
        <w:tc>
          <w:tcPr>
            <w:cnfStyle w:val="001000000000" w:firstRow="0" w:lastRow="0" w:firstColumn="1" w:lastColumn="0" w:oddVBand="0" w:evenVBand="0" w:oddHBand="0" w:evenHBand="0" w:firstRowFirstColumn="0" w:firstRowLastColumn="0" w:lastRowFirstColumn="0" w:lastRowLastColumn="0"/>
            <w:tcW w:w="1629" w:type="dxa"/>
          </w:tcPr>
          <w:p w14:paraId="7C564D12" w14:textId="77777777" w:rsidR="004B2BBA" w:rsidRPr="00F4378D" w:rsidRDefault="004B2BBA" w:rsidP="00AB20B7">
            <w:pPr>
              <w:spacing w:line="360" w:lineRule="auto"/>
              <w:rPr>
                <w:sz w:val="22"/>
              </w:rPr>
            </w:pPr>
            <w:r w:rsidRPr="00F4378D">
              <w:rPr>
                <w:sz w:val="22"/>
              </w:rPr>
              <w:t>Leadership</w:t>
            </w:r>
          </w:p>
        </w:tc>
        <w:tc>
          <w:tcPr>
            <w:tcW w:w="4036" w:type="dxa"/>
          </w:tcPr>
          <w:p w14:paraId="15D7AD05" w14:textId="77777777" w:rsidR="004B2BBA" w:rsidRPr="00F4378D" w:rsidRDefault="004B2BBA" w:rsidP="00AB20B7">
            <w:pPr>
              <w:pStyle w:val="ListParagraph"/>
              <w:numPr>
                <w:ilvl w:val="0"/>
                <w:numId w:val="18"/>
              </w:numPr>
              <w:spacing w:line="360" w:lineRule="auto"/>
              <w:cnfStyle w:val="000000000000" w:firstRow="0" w:lastRow="0" w:firstColumn="0" w:lastColumn="0" w:oddVBand="0" w:evenVBand="0" w:oddHBand="0" w:evenHBand="0" w:firstRowFirstColumn="0" w:firstRowLastColumn="0" w:lastRowFirstColumn="0" w:lastRowLastColumn="0"/>
              <w:rPr>
                <w:sz w:val="22"/>
              </w:rPr>
            </w:pPr>
            <w:r w:rsidRPr="00F4378D">
              <w:rPr>
                <w:sz w:val="22"/>
              </w:rPr>
              <w:t>Several key informants identified the need for leaders in pharmacy and medicine to regularly provide oversight and coordination.</w:t>
            </w:r>
          </w:p>
        </w:tc>
        <w:tc>
          <w:tcPr>
            <w:tcW w:w="1826" w:type="dxa"/>
          </w:tcPr>
          <w:p w14:paraId="0E154780" w14:textId="77777777" w:rsidR="004B2BBA" w:rsidRPr="00F4378D" w:rsidRDefault="004B2BBA" w:rsidP="00AB20B7">
            <w:pPr>
              <w:spacing w:line="360" w:lineRule="auto"/>
              <w:cnfStyle w:val="000000000000" w:firstRow="0" w:lastRow="0" w:firstColumn="0" w:lastColumn="0" w:oddVBand="0" w:evenVBand="0" w:oddHBand="0" w:evenHBand="0" w:firstRowFirstColumn="0" w:firstRowLastColumn="0" w:lastRowFirstColumn="0" w:lastRowLastColumn="0"/>
              <w:rPr>
                <w:b/>
                <w:sz w:val="22"/>
              </w:rPr>
            </w:pPr>
            <w:r w:rsidRPr="00F4378D">
              <w:rPr>
                <w:b/>
                <w:sz w:val="22"/>
              </w:rPr>
              <w:t>Potentially improved hospital KPIs</w:t>
            </w:r>
          </w:p>
        </w:tc>
        <w:tc>
          <w:tcPr>
            <w:tcW w:w="6391" w:type="dxa"/>
          </w:tcPr>
          <w:p w14:paraId="6164B331" w14:textId="77777777" w:rsidR="004B2BBA" w:rsidRPr="00F4378D" w:rsidRDefault="004B2BBA" w:rsidP="00AB20B7">
            <w:pPr>
              <w:pStyle w:val="ListParagraph"/>
              <w:numPr>
                <w:ilvl w:val="0"/>
                <w:numId w:val="18"/>
              </w:numPr>
              <w:spacing w:line="360" w:lineRule="auto"/>
              <w:cnfStyle w:val="000000000000" w:firstRow="0" w:lastRow="0" w:firstColumn="0" w:lastColumn="0" w:oddVBand="0" w:evenVBand="0" w:oddHBand="0" w:evenHBand="0" w:firstRowFirstColumn="0" w:firstRowLastColumn="0" w:lastRowFirstColumn="0" w:lastRowLastColumn="0"/>
              <w:rPr>
                <w:sz w:val="22"/>
              </w:rPr>
            </w:pPr>
            <w:r w:rsidRPr="00F4378D">
              <w:rPr>
                <w:sz w:val="22"/>
              </w:rPr>
              <w:t xml:space="preserve">Perception of reduced medication errors with potential to reduce length of stay </w:t>
            </w:r>
          </w:p>
        </w:tc>
      </w:tr>
      <w:tr w:rsidR="004B2BBA" w:rsidRPr="005152A4" w14:paraId="78CF597A" w14:textId="77777777" w:rsidTr="00FF3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14:paraId="52EF4416" w14:textId="77777777" w:rsidR="004B2BBA" w:rsidRPr="00F4378D" w:rsidRDefault="004B2BBA" w:rsidP="00AB20B7">
            <w:pPr>
              <w:spacing w:line="360" w:lineRule="auto"/>
              <w:rPr>
                <w:sz w:val="22"/>
              </w:rPr>
            </w:pPr>
            <w:r w:rsidRPr="00F4378D">
              <w:rPr>
                <w:sz w:val="22"/>
              </w:rPr>
              <w:lastRenderedPageBreak/>
              <w:t>Pharmacist overtime</w:t>
            </w:r>
          </w:p>
        </w:tc>
        <w:tc>
          <w:tcPr>
            <w:tcW w:w="4036" w:type="dxa"/>
          </w:tcPr>
          <w:p w14:paraId="4013ED50" w14:textId="77777777" w:rsidR="004B2BBA" w:rsidRPr="00F4378D" w:rsidRDefault="004B2BBA" w:rsidP="00AB20B7">
            <w:pPr>
              <w:pStyle w:val="ListParagraph"/>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sz w:val="22"/>
              </w:rPr>
            </w:pPr>
            <w:r w:rsidRPr="00F4378D">
              <w:rPr>
                <w:sz w:val="22"/>
              </w:rPr>
              <w:t>Several pharmacists and key informants reported the need for both voluntary and paid overtime (sometimes to facilitate weekend or extended hours)</w:t>
            </w:r>
          </w:p>
        </w:tc>
        <w:tc>
          <w:tcPr>
            <w:tcW w:w="1826" w:type="dxa"/>
          </w:tcPr>
          <w:p w14:paraId="5783F06D" w14:textId="77777777" w:rsidR="004B2BBA" w:rsidRPr="00F4378D" w:rsidRDefault="004B2BBA" w:rsidP="00AB20B7">
            <w:pPr>
              <w:spacing w:line="360" w:lineRule="auto"/>
              <w:cnfStyle w:val="000000100000" w:firstRow="0" w:lastRow="0" w:firstColumn="0" w:lastColumn="0" w:oddVBand="0" w:evenVBand="0" w:oddHBand="1" w:evenHBand="0" w:firstRowFirstColumn="0" w:firstRowLastColumn="0" w:lastRowFirstColumn="0" w:lastRowLastColumn="0"/>
              <w:rPr>
                <w:b/>
                <w:sz w:val="22"/>
              </w:rPr>
            </w:pPr>
            <w:r w:rsidRPr="00F4378D">
              <w:rPr>
                <w:b/>
                <w:sz w:val="22"/>
              </w:rPr>
              <w:t>Pharmacist efficiency improved</w:t>
            </w:r>
          </w:p>
        </w:tc>
        <w:tc>
          <w:tcPr>
            <w:tcW w:w="6391" w:type="dxa"/>
          </w:tcPr>
          <w:p w14:paraId="7BAB61AE" w14:textId="77777777" w:rsidR="004B2BBA" w:rsidRPr="00F4378D" w:rsidRDefault="004B2BBA" w:rsidP="00AB20B7">
            <w:pPr>
              <w:pStyle w:val="ListParagraph"/>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sz w:val="22"/>
              </w:rPr>
            </w:pPr>
            <w:r w:rsidRPr="00F4378D">
              <w:rPr>
                <w:sz w:val="22"/>
              </w:rPr>
              <w:t xml:space="preserve">Pharmacists identified other tasks that could be completed during any down-time in the PPMC process </w:t>
            </w:r>
          </w:p>
        </w:tc>
      </w:tr>
      <w:tr w:rsidR="004B2BBA" w:rsidRPr="005152A4" w14:paraId="420AEED6" w14:textId="77777777" w:rsidTr="00FF388C">
        <w:tc>
          <w:tcPr>
            <w:cnfStyle w:val="001000000000" w:firstRow="0" w:lastRow="0" w:firstColumn="1" w:lastColumn="0" w:oddVBand="0" w:evenVBand="0" w:oddHBand="0" w:evenHBand="0" w:firstRowFirstColumn="0" w:firstRowLastColumn="0" w:lastRowFirstColumn="0" w:lastRowLastColumn="0"/>
            <w:tcW w:w="1629" w:type="dxa"/>
          </w:tcPr>
          <w:p w14:paraId="45A89488" w14:textId="77777777" w:rsidR="004B2BBA" w:rsidRPr="00F4378D" w:rsidRDefault="004B2BBA" w:rsidP="00AB20B7">
            <w:pPr>
              <w:spacing w:line="360" w:lineRule="auto"/>
              <w:rPr>
                <w:sz w:val="22"/>
              </w:rPr>
            </w:pPr>
            <w:r w:rsidRPr="00F4378D">
              <w:rPr>
                <w:sz w:val="22"/>
              </w:rPr>
              <w:t xml:space="preserve">Pharmacy </w:t>
            </w:r>
            <w:proofErr w:type="spellStart"/>
            <w:r w:rsidRPr="00F4378D">
              <w:rPr>
                <w:sz w:val="22"/>
              </w:rPr>
              <w:t>reorganisation</w:t>
            </w:r>
            <w:proofErr w:type="spellEnd"/>
            <w:r w:rsidRPr="00F4378D">
              <w:rPr>
                <w:sz w:val="22"/>
              </w:rPr>
              <w:t xml:space="preserve"> and team building</w:t>
            </w:r>
          </w:p>
        </w:tc>
        <w:tc>
          <w:tcPr>
            <w:tcW w:w="4036" w:type="dxa"/>
          </w:tcPr>
          <w:p w14:paraId="6F56FEF1" w14:textId="77777777" w:rsidR="004B2BBA" w:rsidRPr="00F4378D" w:rsidRDefault="004B2BBA" w:rsidP="00AB20B7">
            <w:pPr>
              <w:pStyle w:val="ListParagraph"/>
              <w:numPr>
                <w:ilvl w:val="0"/>
                <w:numId w:val="18"/>
              </w:numPr>
              <w:spacing w:line="360" w:lineRule="auto"/>
              <w:cnfStyle w:val="000000000000" w:firstRow="0" w:lastRow="0" w:firstColumn="0" w:lastColumn="0" w:oddVBand="0" w:evenVBand="0" w:oddHBand="0" w:evenHBand="0" w:firstRowFirstColumn="0" w:firstRowLastColumn="0" w:lastRowFirstColumn="0" w:lastRowLastColumn="0"/>
              <w:rPr>
                <w:sz w:val="22"/>
              </w:rPr>
            </w:pPr>
            <w:r w:rsidRPr="00F4378D">
              <w:rPr>
                <w:sz w:val="22"/>
              </w:rPr>
              <w:t xml:space="preserve">Key informants discussed the efforts required to prepare the hospital for the PPMC model, e.g. adapt pharmacy rosters, cultural change.  </w:t>
            </w:r>
          </w:p>
        </w:tc>
        <w:tc>
          <w:tcPr>
            <w:tcW w:w="1826" w:type="dxa"/>
          </w:tcPr>
          <w:p w14:paraId="777F6613" w14:textId="77777777" w:rsidR="004B2BBA" w:rsidRPr="00F4378D" w:rsidRDefault="004B2BBA" w:rsidP="00AB20B7">
            <w:pPr>
              <w:spacing w:line="360" w:lineRule="auto"/>
              <w:cnfStyle w:val="000000000000" w:firstRow="0" w:lastRow="0" w:firstColumn="0" w:lastColumn="0" w:oddVBand="0" w:evenVBand="0" w:oddHBand="0" w:evenHBand="0" w:firstRowFirstColumn="0" w:firstRowLastColumn="0" w:lastRowFirstColumn="0" w:lastRowLastColumn="0"/>
              <w:rPr>
                <w:b/>
                <w:sz w:val="22"/>
              </w:rPr>
            </w:pPr>
            <w:r w:rsidRPr="00F4378D">
              <w:rPr>
                <w:b/>
                <w:sz w:val="22"/>
              </w:rPr>
              <w:t>Teamwork and multidisciplinary care</w:t>
            </w:r>
          </w:p>
        </w:tc>
        <w:tc>
          <w:tcPr>
            <w:tcW w:w="6391" w:type="dxa"/>
          </w:tcPr>
          <w:p w14:paraId="6D7BD0EC" w14:textId="77777777" w:rsidR="004B2BBA" w:rsidRPr="00F4378D" w:rsidRDefault="004B2BBA" w:rsidP="00AB20B7">
            <w:pPr>
              <w:pStyle w:val="ListParagraph"/>
              <w:numPr>
                <w:ilvl w:val="0"/>
                <w:numId w:val="18"/>
              </w:numPr>
              <w:spacing w:line="360" w:lineRule="auto"/>
              <w:cnfStyle w:val="000000000000" w:firstRow="0" w:lastRow="0" w:firstColumn="0" w:lastColumn="0" w:oddVBand="0" w:evenVBand="0" w:oddHBand="0" w:evenHBand="0" w:firstRowFirstColumn="0" w:firstRowLastColumn="0" w:lastRowFirstColumn="0" w:lastRowLastColumn="0"/>
              <w:rPr>
                <w:sz w:val="22"/>
              </w:rPr>
            </w:pPr>
            <w:r w:rsidRPr="00F4378D">
              <w:rPr>
                <w:sz w:val="22"/>
              </w:rPr>
              <w:t xml:space="preserve">PPMC model perceived to have had a profound impact on embedding pharmacists in the multidisciplinary team </w:t>
            </w:r>
          </w:p>
        </w:tc>
      </w:tr>
      <w:tr w:rsidR="004B2BBA" w:rsidRPr="005152A4" w14:paraId="6B468984" w14:textId="77777777" w:rsidTr="00FF3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14:paraId="38796062" w14:textId="77777777" w:rsidR="004B2BBA" w:rsidRPr="00F4378D" w:rsidRDefault="004B2BBA" w:rsidP="00AB20B7">
            <w:pPr>
              <w:spacing w:line="360" w:lineRule="auto"/>
              <w:rPr>
                <w:sz w:val="22"/>
              </w:rPr>
            </w:pPr>
            <w:r w:rsidRPr="00F4378D">
              <w:rPr>
                <w:sz w:val="22"/>
              </w:rPr>
              <w:t>Project officer</w:t>
            </w:r>
          </w:p>
        </w:tc>
        <w:tc>
          <w:tcPr>
            <w:tcW w:w="4036" w:type="dxa"/>
          </w:tcPr>
          <w:p w14:paraId="237364DF" w14:textId="77777777" w:rsidR="004B2BBA" w:rsidRPr="00F4378D" w:rsidRDefault="004B2BBA" w:rsidP="00AB20B7">
            <w:pPr>
              <w:pStyle w:val="ListParagraph"/>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sz w:val="22"/>
              </w:rPr>
            </w:pPr>
            <w:r w:rsidRPr="00F4378D">
              <w:rPr>
                <w:sz w:val="22"/>
              </w:rPr>
              <w:t xml:space="preserve">Role of the funded project officer role was valued </w:t>
            </w:r>
          </w:p>
          <w:p w14:paraId="1CF18D9D" w14:textId="77777777" w:rsidR="004B2BBA" w:rsidRPr="00F4378D" w:rsidRDefault="004B2BBA" w:rsidP="00AB20B7">
            <w:pPr>
              <w:pStyle w:val="ListParagraph"/>
              <w:numPr>
                <w:ilvl w:val="0"/>
                <w:numId w:val="18"/>
              </w:numPr>
              <w:spacing w:line="360" w:lineRule="auto"/>
              <w:cnfStyle w:val="000000100000" w:firstRow="0" w:lastRow="0" w:firstColumn="0" w:lastColumn="0" w:oddVBand="0" w:evenVBand="0" w:oddHBand="1" w:evenHBand="0" w:firstRowFirstColumn="0" w:firstRowLastColumn="0" w:lastRowFirstColumn="0" w:lastRowLastColumn="0"/>
              <w:rPr>
                <w:sz w:val="22"/>
              </w:rPr>
            </w:pPr>
            <w:r w:rsidRPr="00F4378D">
              <w:rPr>
                <w:sz w:val="22"/>
              </w:rPr>
              <w:t>Sometimes also took on the role of PPMC pharmacist team leader</w:t>
            </w:r>
          </w:p>
        </w:tc>
        <w:tc>
          <w:tcPr>
            <w:tcW w:w="1826" w:type="dxa"/>
          </w:tcPr>
          <w:p w14:paraId="79D28843" w14:textId="77777777" w:rsidR="004B2BBA" w:rsidRPr="00F4378D" w:rsidRDefault="004B2BBA" w:rsidP="00AB20B7">
            <w:pPr>
              <w:spacing w:line="360" w:lineRule="auto"/>
              <w:cnfStyle w:val="000000100000" w:firstRow="0" w:lastRow="0" w:firstColumn="0" w:lastColumn="0" w:oddVBand="0" w:evenVBand="0" w:oddHBand="1" w:evenHBand="0" w:firstRowFirstColumn="0" w:firstRowLastColumn="0" w:lastRowFirstColumn="0" w:lastRowLastColumn="0"/>
              <w:rPr>
                <w:b/>
                <w:sz w:val="22"/>
              </w:rPr>
            </w:pPr>
            <w:r w:rsidRPr="00F4378D">
              <w:rPr>
                <w:b/>
                <w:sz w:val="22"/>
              </w:rPr>
              <w:t>Staff recruitment and retention</w:t>
            </w:r>
          </w:p>
        </w:tc>
        <w:tc>
          <w:tcPr>
            <w:tcW w:w="6391" w:type="dxa"/>
          </w:tcPr>
          <w:p w14:paraId="1CC27671" w14:textId="77777777" w:rsidR="004B2BBA" w:rsidRPr="00F4378D" w:rsidRDefault="004B2BBA" w:rsidP="00AB20B7">
            <w:pPr>
              <w:pStyle w:val="ListParagraph"/>
              <w:numPr>
                <w:ilvl w:val="0"/>
                <w:numId w:val="19"/>
              </w:numPr>
              <w:spacing w:line="360" w:lineRule="auto"/>
              <w:cnfStyle w:val="000000100000" w:firstRow="0" w:lastRow="0" w:firstColumn="0" w:lastColumn="0" w:oddVBand="0" w:evenVBand="0" w:oddHBand="1" w:evenHBand="0" w:firstRowFirstColumn="0" w:firstRowLastColumn="0" w:lastRowFirstColumn="0" w:lastRowLastColumn="0"/>
              <w:rPr>
                <w:sz w:val="22"/>
              </w:rPr>
            </w:pPr>
            <w:r w:rsidRPr="00F4378D">
              <w:rPr>
                <w:sz w:val="22"/>
              </w:rPr>
              <w:t>Although not a direct experience of the trial, some key informants noted that staff retention could be enhanced due to (1) pharmacy professional development and (2</w:t>
            </w:r>
            <w:proofErr w:type="gramStart"/>
            <w:r w:rsidRPr="00F4378D">
              <w:rPr>
                <w:sz w:val="22"/>
              </w:rPr>
              <w:t>)  additional</w:t>
            </w:r>
            <w:proofErr w:type="gramEnd"/>
            <w:r w:rsidRPr="00F4378D">
              <w:rPr>
                <w:sz w:val="22"/>
              </w:rPr>
              <w:t xml:space="preserve"> support for junior doctors</w:t>
            </w:r>
          </w:p>
        </w:tc>
      </w:tr>
      <w:tr w:rsidR="004B2BBA" w:rsidRPr="005152A4" w14:paraId="0D4E132B" w14:textId="77777777" w:rsidTr="00FF388C">
        <w:tc>
          <w:tcPr>
            <w:cnfStyle w:val="001000000000" w:firstRow="0" w:lastRow="0" w:firstColumn="1" w:lastColumn="0" w:oddVBand="0" w:evenVBand="0" w:oddHBand="0" w:evenHBand="0" w:firstRowFirstColumn="0" w:firstRowLastColumn="0" w:lastRowFirstColumn="0" w:lastRowLastColumn="0"/>
            <w:tcW w:w="1629" w:type="dxa"/>
          </w:tcPr>
          <w:p w14:paraId="0C167D33" w14:textId="77777777" w:rsidR="004B2BBA" w:rsidRPr="00F4378D" w:rsidRDefault="004B2BBA" w:rsidP="00AB20B7">
            <w:pPr>
              <w:spacing w:line="360" w:lineRule="auto"/>
              <w:rPr>
                <w:sz w:val="22"/>
              </w:rPr>
            </w:pPr>
            <w:r w:rsidRPr="00F4378D">
              <w:rPr>
                <w:sz w:val="22"/>
              </w:rPr>
              <w:t>More efficient ward-based medicines reconciliation</w:t>
            </w:r>
          </w:p>
        </w:tc>
        <w:tc>
          <w:tcPr>
            <w:tcW w:w="4036" w:type="dxa"/>
          </w:tcPr>
          <w:p w14:paraId="55CDC4E6" w14:textId="77777777" w:rsidR="004B2BBA" w:rsidRPr="00F4378D" w:rsidRDefault="004B2BBA" w:rsidP="00AB20B7">
            <w:pPr>
              <w:pStyle w:val="ListParagraph"/>
              <w:numPr>
                <w:ilvl w:val="0"/>
                <w:numId w:val="19"/>
              </w:numPr>
              <w:spacing w:line="360" w:lineRule="auto"/>
              <w:cnfStyle w:val="000000000000" w:firstRow="0" w:lastRow="0" w:firstColumn="0" w:lastColumn="0" w:oddVBand="0" w:evenVBand="0" w:oddHBand="0" w:evenHBand="0" w:firstRowFirstColumn="0" w:firstRowLastColumn="0" w:lastRowFirstColumn="0" w:lastRowLastColumn="0"/>
              <w:rPr>
                <w:sz w:val="22"/>
              </w:rPr>
            </w:pPr>
            <w:r w:rsidRPr="00F4378D">
              <w:rPr>
                <w:sz w:val="22"/>
              </w:rPr>
              <w:t xml:space="preserve">Ward pharmacists reported spending less time on correcting errors, freeing up time for other clinical activities. </w:t>
            </w:r>
          </w:p>
        </w:tc>
        <w:tc>
          <w:tcPr>
            <w:tcW w:w="1826" w:type="dxa"/>
          </w:tcPr>
          <w:p w14:paraId="52078E4F" w14:textId="77777777" w:rsidR="004B2BBA" w:rsidRPr="00F4378D" w:rsidRDefault="004B2BBA" w:rsidP="00AB20B7">
            <w:pPr>
              <w:spacing w:line="360" w:lineRule="auto"/>
              <w:cnfStyle w:val="000000000000" w:firstRow="0" w:lastRow="0" w:firstColumn="0" w:lastColumn="0" w:oddVBand="0" w:evenVBand="0" w:oddHBand="0" w:evenHBand="0" w:firstRowFirstColumn="0" w:firstRowLastColumn="0" w:lastRowFirstColumn="0" w:lastRowLastColumn="0"/>
              <w:rPr>
                <w:b/>
                <w:sz w:val="22"/>
              </w:rPr>
            </w:pPr>
            <w:r w:rsidRPr="00F4378D">
              <w:rPr>
                <w:b/>
                <w:sz w:val="22"/>
              </w:rPr>
              <w:t>Staff shortages from pharmacist reallocation (negative)</w:t>
            </w:r>
          </w:p>
        </w:tc>
        <w:tc>
          <w:tcPr>
            <w:tcW w:w="6391" w:type="dxa"/>
          </w:tcPr>
          <w:p w14:paraId="06EB55FA" w14:textId="77777777" w:rsidR="004B2BBA" w:rsidRPr="00F4378D" w:rsidRDefault="004B2BBA" w:rsidP="00AB20B7">
            <w:pPr>
              <w:pStyle w:val="ListParagraph"/>
              <w:numPr>
                <w:ilvl w:val="0"/>
                <w:numId w:val="19"/>
              </w:numPr>
              <w:spacing w:line="360" w:lineRule="auto"/>
              <w:cnfStyle w:val="000000000000" w:firstRow="0" w:lastRow="0" w:firstColumn="0" w:lastColumn="0" w:oddVBand="0" w:evenVBand="0" w:oddHBand="0" w:evenHBand="0" w:firstRowFirstColumn="0" w:firstRowLastColumn="0" w:lastRowFirstColumn="0" w:lastRowLastColumn="0"/>
              <w:rPr>
                <w:sz w:val="22"/>
              </w:rPr>
            </w:pPr>
            <w:r w:rsidRPr="00F4378D">
              <w:rPr>
                <w:sz w:val="22"/>
              </w:rPr>
              <w:t>For some hospitals, continuing the PPMC model meant drawing on resources from other areas</w:t>
            </w:r>
          </w:p>
        </w:tc>
      </w:tr>
      <w:tr w:rsidR="004B2BBA" w:rsidRPr="005152A4" w14:paraId="2A81AB8B" w14:textId="77777777" w:rsidTr="00FF3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14:paraId="074206B5" w14:textId="77777777" w:rsidR="004B2BBA" w:rsidRPr="00F4378D" w:rsidRDefault="004B2BBA" w:rsidP="00AB20B7">
            <w:pPr>
              <w:spacing w:line="360" w:lineRule="auto"/>
              <w:rPr>
                <w:sz w:val="22"/>
              </w:rPr>
            </w:pPr>
            <w:r w:rsidRPr="00F4378D">
              <w:rPr>
                <w:sz w:val="22"/>
              </w:rPr>
              <w:t>Unnecessary PPMC reviews</w:t>
            </w:r>
          </w:p>
        </w:tc>
        <w:tc>
          <w:tcPr>
            <w:tcW w:w="4036" w:type="dxa"/>
          </w:tcPr>
          <w:p w14:paraId="0B07F612" w14:textId="77777777" w:rsidR="004B2BBA" w:rsidRPr="00F4378D" w:rsidRDefault="004B2BBA" w:rsidP="00AB20B7">
            <w:pPr>
              <w:pStyle w:val="ListParagraph"/>
              <w:numPr>
                <w:ilvl w:val="0"/>
                <w:numId w:val="19"/>
              </w:numPr>
              <w:spacing w:line="360" w:lineRule="auto"/>
              <w:cnfStyle w:val="000000100000" w:firstRow="0" w:lastRow="0" w:firstColumn="0" w:lastColumn="0" w:oddVBand="0" w:evenVBand="0" w:oddHBand="1" w:evenHBand="0" w:firstRowFirstColumn="0" w:firstRowLastColumn="0" w:lastRowFirstColumn="0" w:lastRowLastColumn="0"/>
              <w:rPr>
                <w:sz w:val="22"/>
              </w:rPr>
            </w:pPr>
            <w:r w:rsidRPr="00F4378D">
              <w:rPr>
                <w:sz w:val="22"/>
              </w:rPr>
              <w:t xml:space="preserve">Although not a common occurrence, some pharmacists reported initiating </w:t>
            </w:r>
            <w:r w:rsidRPr="00F4378D">
              <w:rPr>
                <w:sz w:val="22"/>
              </w:rPr>
              <w:lastRenderedPageBreak/>
              <w:t>PPMC reviews of patients who eventually did not get admitted</w:t>
            </w:r>
          </w:p>
        </w:tc>
        <w:tc>
          <w:tcPr>
            <w:tcW w:w="1826" w:type="dxa"/>
          </w:tcPr>
          <w:p w14:paraId="4B77B960" w14:textId="77777777" w:rsidR="004B2BBA" w:rsidRPr="00F4378D" w:rsidRDefault="004B2BBA" w:rsidP="00AB20B7">
            <w:pPr>
              <w:spacing w:line="360" w:lineRule="auto"/>
              <w:cnfStyle w:val="000000100000" w:firstRow="0" w:lastRow="0" w:firstColumn="0" w:lastColumn="0" w:oddVBand="0" w:evenVBand="0" w:oddHBand="1" w:evenHBand="0" w:firstRowFirstColumn="0" w:firstRowLastColumn="0" w:lastRowFirstColumn="0" w:lastRowLastColumn="0"/>
              <w:rPr>
                <w:b/>
                <w:sz w:val="22"/>
              </w:rPr>
            </w:pPr>
          </w:p>
        </w:tc>
        <w:tc>
          <w:tcPr>
            <w:tcW w:w="6391" w:type="dxa"/>
          </w:tcPr>
          <w:p w14:paraId="4B0F717D" w14:textId="77777777" w:rsidR="004B2BBA" w:rsidRPr="00F4378D" w:rsidRDefault="004B2BBA" w:rsidP="00AB20B7">
            <w:pPr>
              <w:pStyle w:val="ListParagraph"/>
              <w:spacing w:line="360" w:lineRule="auto"/>
              <w:ind w:left="360"/>
              <w:cnfStyle w:val="000000100000" w:firstRow="0" w:lastRow="0" w:firstColumn="0" w:lastColumn="0" w:oddVBand="0" w:evenVBand="0" w:oddHBand="1" w:evenHBand="0" w:firstRowFirstColumn="0" w:firstRowLastColumn="0" w:lastRowFirstColumn="0" w:lastRowLastColumn="0"/>
              <w:rPr>
                <w:sz w:val="22"/>
              </w:rPr>
            </w:pPr>
          </w:p>
        </w:tc>
      </w:tr>
    </w:tbl>
    <w:p w14:paraId="4B9EB2E3" w14:textId="77777777" w:rsidR="004B2BBA" w:rsidRPr="00D02A81" w:rsidRDefault="004B2BBA" w:rsidP="004B2BBA">
      <w:pPr>
        <w:spacing w:line="360" w:lineRule="auto"/>
      </w:pPr>
    </w:p>
    <w:p w14:paraId="22417B91" w14:textId="77777777" w:rsidR="004B2BBA" w:rsidRDefault="004B2BBA" w:rsidP="004B2BBA">
      <w:pPr>
        <w:spacing w:line="360" w:lineRule="auto"/>
        <w:rPr>
          <w:b/>
        </w:rPr>
        <w:sectPr w:rsidR="004B2BBA" w:rsidSect="00AB20B7">
          <w:pgSz w:w="16838" w:h="11906" w:orient="landscape"/>
          <w:pgMar w:top="1440" w:right="1440" w:bottom="1440" w:left="1440" w:header="708" w:footer="708" w:gutter="0"/>
          <w:cols w:space="708"/>
          <w:docGrid w:linePitch="360"/>
        </w:sectPr>
      </w:pPr>
    </w:p>
    <w:p w14:paraId="452E3FFE" w14:textId="77777777" w:rsidR="004B2BBA" w:rsidRPr="00957F9D" w:rsidRDefault="004B2BBA" w:rsidP="004B2BBA">
      <w:pPr>
        <w:pStyle w:val="Heading4"/>
        <w:numPr>
          <w:ilvl w:val="0"/>
          <w:numId w:val="13"/>
        </w:numPr>
        <w:spacing w:line="360" w:lineRule="auto"/>
        <w:rPr>
          <w:rFonts w:asciiTheme="minorHAnsi" w:hAnsiTheme="minorHAnsi"/>
          <w:b/>
          <w:color w:val="auto"/>
          <w:sz w:val="24"/>
          <w:szCs w:val="24"/>
        </w:rPr>
      </w:pPr>
      <w:r w:rsidRPr="00957F9D">
        <w:rPr>
          <w:rFonts w:asciiTheme="minorHAnsi" w:hAnsiTheme="minorHAnsi"/>
          <w:b/>
          <w:color w:val="auto"/>
          <w:sz w:val="24"/>
          <w:szCs w:val="24"/>
        </w:rPr>
        <w:lastRenderedPageBreak/>
        <w:t xml:space="preserve">Reliance on pharmacy resources </w:t>
      </w:r>
    </w:p>
    <w:p w14:paraId="1A59D6B5" w14:textId="77777777" w:rsidR="004B2BBA" w:rsidRPr="008E10F3" w:rsidRDefault="004B2BBA" w:rsidP="004B2BBA">
      <w:pPr>
        <w:spacing w:line="360" w:lineRule="auto"/>
        <w:jc w:val="both"/>
        <w:rPr>
          <w:sz w:val="24"/>
          <w:szCs w:val="24"/>
        </w:rPr>
      </w:pPr>
      <w:r w:rsidRPr="008E10F3">
        <w:rPr>
          <w:sz w:val="24"/>
          <w:szCs w:val="24"/>
        </w:rPr>
        <w:t>There was general agreement that the availability of pharmacists was the key challenge for delivering the PPMC model on an ongoing basis. Most pharmacy departments did not operate with patient to pharmacist ratios, as recommended by the Society of Hospital Pharmacists of Australia</w:t>
      </w:r>
      <w:r>
        <w:rPr>
          <w:sz w:val="24"/>
          <w:szCs w:val="24"/>
        </w:rPr>
        <w:t xml:space="preserve"> (SHPA)</w:t>
      </w:r>
      <w:r w:rsidRPr="008E10F3">
        <w:rPr>
          <w:sz w:val="24"/>
          <w:szCs w:val="24"/>
        </w:rPr>
        <w:t xml:space="preserve">. This lack of </w:t>
      </w:r>
      <w:r>
        <w:rPr>
          <w:sz w:val="24"/>
          <w:szCs w:val="24"/>
        </w:rPr>
        <w:t>alignment</w:t>
      </w:r>
      <w:r w:rsidRPr="008E10F3">
        <w:rPr>
          <w:sz w:val="24"/>
          <w:szCs w:val="24"/>
        </w:rPr>
        <w:t xml:space="preserve"> in relation to staff ratios resulted in</w:t>
      </w:r>
      <w:r>
        <w:rPr>
          <w:sz w:val="24"/>
          <w:szCs w:val="24"/>
        </w:rPr>
        <w:t xml:space="preserve"> the need to re-distribute</w:t>
      </w:r>
      <w:r w:rsidRPr="008E10F3">
        <w:rPr>
          <w:sz w:val="24"/>
          <w:szCs w:val="24"/>
        </w:rPr>
        <w:t xml:space="preserve"> pharmacy staff in order to meet the PPM</w:t>
      </w:r>
      <w:r>
        <w:rPr>
          <w:sz w:val="24"/>
          <w:szCs w:val="24"/>
        </w:rPr>
        <w:t>C</w:t>
      </w:r>
      <w:r w:rsidRPr="008E10F3">
        <w:rPr>
          <w:sz w:val="24"/>
          <w:szCs w:val="24"/>
        </w:rPr>
        <w:t xml:space="preserve"> project requirements. It was </w:t>
      </w:r>
      <w:r>
        <w:rPr>
          <w:sz w:val="24"/>
          <w:szCs w:val="24"/>
        </w:rPr>
        <w:t>continually</w:t>
      </w:r>
      <w:r w:rsidRPr="008E10F3">
        <w:rPr>
          <w:sz w:val="24"/>
          <w:szCs w:val="24"/>
        </w:rPr>
        <w:t xml:space="preserve"> implied </w:t>
      </w:r>
      <w:r>
        <w:rPr>
          <w:sz w:val="24"/>
          <w:szCs w:val="24"/>
        </w:rPr>
        <w:t>that</w:t>
      </w:r>
      <w:r w:rsidRPr="008E10F3">
        <w:rPr>
          <w:sz w:val="24"/>
          <w:szCs w:val="24"/>
        </w:rPr>
        <w:t xml:space="preserve"> reallocating </w:t>
      </w:r>
      <w:r>
        <w:rPr>
          <w:sz w:val="24"/>
          <w:szCs w:val="24"/>
        </w:rPr>
        <w:t>the same resources after the trial was unsustainable. Additional funding was identified as a requirement to maintain the PPMC model.  However, from the results of this study, a</w:t>
      </w:r>
      <w:r w:rsidRPr="006910DD">
        <w:rPr>
          <w:sz w:val="24"/>
          <w:szCs w:val="24"/>
        </w:rPr>
        <w:t xml:space="preserve">ny shortfall in the pharmacy budget </w:t>
      </w:r>
      <w:r>
        <w:rPr>
          <w:sz w:val="24"/>
          <w:szCs w:val="24"/>
        </w:rPr>
        <w:t xml:space="preserve">due to additional staffing requirements </w:t>
      </w:r>
      <w:r w:rsidRPr="006910DD">
        <w:rPr>
          <w:sz w:val="24"/>
          <w:szCs w:val="24"/>
        </w:rPr>
        <w:t xml:space="preserve">should be more than covered by </w:t>
      </w:r>
      <w:r>
        <w:rPr>
          <w:sz w:val="24"/>
          <w:szCs w:val="24"/>
        </w:rPr>
        <w:t xml:space="preserve">the consequent </w:t>
      </w:r>
      <w:r w:rsidRPr="006910DD">
        <w:rPr>
          <w:sz w:val="24"/>
          <w:szCs w:val="24"/>
        </w:rPr>
        <w:t>savings from less costly inpatient care.</w:t>
      </w:r>
    </w:p>
    <w:p w14:paraId="038E92A8" w14:textId="77777777" w:rsidR="004B2BBA" w:rsidRPr="00957F9D" w:rsidRDefault="004B2BBA" w:rsidP="004B2BBA">
      <w:pPr>
        <w:spacing w:line="360" w:lineRule="auto"/>
        <w:jc w:val="both"/>
        <w:rPr>
          <w:sz w:val="24"/>
          <w:szCs w:val="24"/>
        </w:rPr>
      </w:pPr>
      <w:r w:rsidRPr="008E10F3">
        <w:rPr>
          <w:sz w:val="24"/>
          <w:szCs w:val="24"/>
        </w:rPr>
        <w:t>Several Directors of Pharmacy indicated that it would be difficult to maintain the</w:t>
      </w:r>
      <w:r>
        <w:rPr>
          <w:sz w:val="24"/>
          <w:szCs w:val="24"/>
        </w:rPr>
        <w:t xml:space="preserve"> patient to pharmacist </w:t>
      </w:r>
      <w:r w:rsidRPr="008E10F3">
        <w:rPr>
          <w:sz w:val="24"/>
          <w:szCs w:val="24"/>
        </w:rPr>
        <w:t>ratios after the trial</w:t>
      </w:r>
      <w:r>
        <w:rPr>
          <w:sz w:val="24"/>
          <w:szCs w:val="24"/>
        </w:rPr>
        <w:t xml:space="preserve">. Some departments had already reduced the hours of operation and number of participating pharmacists on the completion of the trial.  </w:t>
      </w:r>
      <w:r w:rsidRPr="008E10F3">
        <w:rPr>
          <w:sz w:val="24"/>
          <w:szCs w:val="24"/>
        </w:rPr>
        <w:t xml:space="preserve">The most commonly identified barrier to this </w:t>
      </w:r>
      <w:r>
        <w:rPr>
          <w:sz w:val="24"/>
          <w:szCs w:val="24"/>
        </w:rPr>
        <w:t xml:space="preserve">issue </w:t>
      </w:r>
      <w:r w:rsidRPr="008E10F3">
        <w:rPr>
          <w:sz w:val="24"/>
          <w:szCs w:val="24"/>
        </w:rPr>
        <w:t>was the ability to manage competing tasks and high workloads with limited resources for the pharmacy department. A couple of key informants</w:t>
      </w:r>
      <w:r>
        <w:rPr>
          <w:sz w:val="24"/>
          <w:szCs w:val="24"/>
        </w:rPr>
        <w:t xml:space="preserve"> also</w:t>
      </w:r>
      <w:r w:rsidRPr="008E10F3">
        <w:rPr>
          <w:sz w:val="24"/>
          <w:szCs w:val="24"/>
        </w:rPr>
        <w:t xml:space="preserve"> highlighted an additional barrier</w:t>
      </w:r>
      <w:r>
        <w:rPr>
          <w:sz w:val="24"/>
          <w:szCs w:val="24"/>
        </w:rPr>
        <w:t>,</w:t>
      </w:r>
      <w:r w:rsidRPr="008E10F3">
        <w:rPr>
          <w:sz w:val="24"/>
          <w:szCs w:val="24"/>
        </w:rPr>
        <w:t xml:space="preserve"> which was the inflexible </w:t>
      </w:r>
      <w:r>
        <w:rPr>
          <w:sz w:val="24"/>
          <w:szCs w:val="24"/>
        </w:rPr>
        <w:t>structure of</w:t>
      </w:r>
      <w:r w:rsidRPr="008E10F3">
        <w:rPr>
          <w:sz w:val="24"/>
          <w:szCs w:val="24"/>
        </w:rPr>
        <w:t xml:space="preserve"> pharmacy departments. </w:t>
      </w:r>
      <w:r>
        <w:rPr>
          <w:sz w:val="24"/>
          <w:szCs w:val="24"/>
        </w:rPr>
        <w:t xml:space="preserve">An example involved </w:t>
      </w:r>
      <w:r w:rsidRPr="008E10F3">
        <w:rPr>
          <w:sz w:val="24"/>
          <w:szCs w:val="24"/>
        </w:rPr>
        <w:t>whe</w:t>
      </w:r>
      <w:r>
        <w:rPr>
          <w:sz w:val="24"/>
          <w:szCs w:val="24"/>
        </w:rPr>
        <w:t>n</w:t>
      </w:r>
      <w:r w:rsidRPr="00825495">
        <w:rPr>
          <w:sz w:val="24"/>
          <w:szCs w:val="24"/>
        </w:rPr>
        <w:t xml:space="preserve"> there was seasonal or</w:t>
      </w:r>
      <w:r>
        <w:rPr>
          <w:sz w:val="24"/>
          <w:szCs w:val="24"/>
        </w:rPr>
        <w:t xml:space="preserve"> some other</w:t>
      </w:r>
      <w:r w:rsidRPr="00825495">
        <w:rPr>
          <w:sz w:val="24"/>
          <w:szCs w:val="24"/>
        </w:rPr>
        <w:t xml:space="preserve"> temporary extra demand for beds, and possibly opening of additional beds to cope with demand. While other professions</w:t>
      </w:r>
      <w:r>
        <w:rPr>
          <w:sz w:val="24"/>
          <w:szCs w:val="24"/>
        </w:rPr>
        <w:t>,</w:t>
      </w:r>
      <w:r w:rsidRPr="00957F9D">
        <w:rPr>
          <w:sz w:val="24"/>
          <w:szCs w:val="24"/>
        </w:rPr>
        <w:t xml:space="preserve"> such as nursing</w:t>
      </w:r>
      <w:r>
        <w:rPr>
          <w:sz w:val="24"/>
          <w:szCs w:val="24"/>
        </w:rPr>
        <w:t>,</w:t>
      </w:r>
      <w:r w:rsidRPr="00957F9D">
        <w:rPr>
          <w:sz w:val="24"/>
          <w:szCs w:val="24"/>
        </w:rPr>
        <w:t xml:space="preserve"> could call upon agency</w:t>
      </w:r>
      <w:r>
        <w:rPr>
          <w:sz w:val="24"/>
          <w:szCs w:val="24"/>
        </w:rPr>
        <w:t xml:space="preserve"> or </w:t>
      </w:r>
      <w:r w:rsidRPr="00957F9D">
        <w:rPr>
          <w:sz w:val="24"/>
          <w:szCs w:val="24"/>
        </w:rPr>
        <w:t xml:space="preserve">locum staff to meet extra demands, </w:t>
      </w:r>
      <w:r>
        <w:rPr>
          <w:sz w:val="24"/>
          <w:szCs w:val="24"/>
        </w:rPr>
        <w:t xml:space="preserve">this was not possible for the pharmacy department. </w:t>
      </w:r>
      <w:r w:rsidRPr="00957F9D">
        <w:rPr>
          <w:sz w:val="24"/>
          <w:szCs w:val="24"/>
        </w:rPr>
        <w:t xml:space="preserve">This </w:t>
      </w:r>
      <w:r>
        <w:rPr>
          <w:sz w:val="24"/>
          <w:szCs w:val="24"/>
        </w:rPr>
        <w:t xml:space="preserve">situation </w:t>
      </w:r>
      <w:r w:rsidRPr="00957F9D">
        <w:rPr>
          <w:sz w:val="24"/>
          <w:szCs w:val="24"/>
        </w:rPr>
        <w:t>made it difficult to continue operating at a high level of general service across the hospital</w:t>
      </w:r>
      <w:r>
        <w:rPr>
          <w:sz w:val="24"/>
          <w:szCs w:val="24"/>
        </w:rPr>
        <w:t xml:space="preserve"> as per the PPMC model. </w:t>
      </w:r>
      <w:r w:rsidRPr="00957F9D">
        <w:rPr>
          <w:sz w:val="24"/>
          <w:szCs w:val="24"/>
        </w:rPr>
        <w:t xml:space="preserve"> </w:t>
      </w:r>
    </w:p>
    <w:p w14:paraId="0F9CF3A7" w14:textId="77777777" w:rsidR="004B2BBA" w:rsidRPr="00957F9D"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color w:val="1F497D" w:themeColor="text2"/>
          <w:sz w:val="24"/>
          <w:szCs w:val="24"/>
        </w:rPr>
      </w:pPr>
      <w:r w:rsidRPr="00957F9D">
        <w:rPr>
          <w:rFonts w:cs="Calibri"/>
          <w:i/>
          <w:color w:val="1F497D" w:themeColor="text2"/>
          <w:sz w:val="24"/>
          <w:szCs w:val="24"/>
        </w:rPr>
        <w:t>‘…we’ve tried to implement from the very start a sustainable model. Unfortunately</w:t>
      </w:r>
      <w:r>
        <w:rPr>
          <w:rFonts w:cs="Calibri"/>
          <w:i/>
          <w:color w:val="1F497D" w:themeColor="text2"/>
          <w:sz w:val="24"/>
          <w:szCs w:val="24"/>
        </w:rPr>
        <w:t>,</w:t>
      </w:r>
      <w:r w:rsidRPr="00957F9D">
        <w:rPr>
          <w:rFonts w:cs="Calibri"/>
          <w:i/>
          <w:color w:val="1F497D" w:themeColor="text2"/>
          <w:sz w:val="24"/>
          <w:szCs w:val="24"/>
        </w:rPr>
        <w:t xml:space="preserve"> it can be dependent on things like sick leave and that’s the same with any of the professions, sick leave and unplanned leave that then might require us to shuffle things around or reduce the pharmacist time in ED so our priority is always to try and get someone down there, have them down as long as possible but of course it’s always going to be subject as to what else is going on…</w:t>
      </w:r>
      <w:r w:rsidRPr="00957F9D">
        <w:rPr>
          <w:rFonts w:cs="Calibri"/>
          <w:color w:val="1F497D" w:themeColor="text2"/>
          <w:sz w:val="24"/>
          <w:szCs w:val="24"/>
        </w:rPr>
        <w:t>’</w:t>
      </w:r>
    </w:p>
    <w:p w14:paraId="133BFF20" w14:textId="77777777" w:rsidR="004B2BBA" w:rsidRPr="00957F9D"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Calibri"/>
          <w:sz w:val="24"/>
          <w:szCs w:val="24"/>
        </w:rPr>
      </w:pPr>
      <w:r w:rsidRPr="00957F9D">
        <w:rPr>
          <w:rFonts w:cs="Calibri"/>
          <w:sz w:val="24"/>
          <w:szCs w:val="24"/>
        </w:rPr>
        <w:t xml:space="preserve">Pharmacist (focus group) </w:t>
      </w:r>
    </w:p>
    <w:p w14:paraId="7FB71D9A" w14:textId="77777777" w:rsidR="004B2BBA" w:rsidRPr="0038321E" w:rsidRDefault="004B2BBA" w:rsidP="004B2BBA">
      <w:pPr>
        <w:spacing w:line="360" w:lineRule="auto"/>
        <w:jc w:val="both"/>
        <w:rPr>
          <w:sz w:val="24"/>
          <w:szCs w:val="24"/>
        </w:rPr>
      </w:pPr>
      <w:r>
        <w:rPr>
          <w:sz w:val="24"/>
          <w:szCs w:val="24"/>
        </w:rPr>
        <w:t>Most</w:t>
      </w:r>
      <w:r w:rsidRPr="00957F9D">
        <w:rPr>
          <w:sz w:val="24"/>
          <w:szCs w:val="24"/>
        </w:rPr>
        <w:t xml:space="preserve"> key informants were </w:t>
      </w:r>
      <w:r>
        <w:rPr>
          <w:sz w:val="24"/>
          <w:szCs w:val="24"/>
        </w:rPr>
        <w:t xml:space="preserve">strongly supportive of </w:t>
      </w:r>
      <w:r w:rsidRPr="00957F9D">
        <w:rPr>
          <w:sz w:val="24"/>
          <w:szCs w:val="24"/>
        </w:rPr>
        <w:t xml:space="preserve">continuing the </w:t>
      </w:r>
      <w:r>
        <w:rPr>
          <w:sz w:val="24"/>
          <w:szCs w:val="24"/>
        </w:rPr>
        <w:t>PPMC model</w:t>
      </w:r>
      <w:r w:rsidRPr="00957F9D">
        <w:rPr>
          <w:sz w:val="24"/>
          <w:szCs w:val="24"/>
        </w:rPr>
        <w:t xml:space="preserve"> as </w:t>
      </w:r>
      <w:r w:rsidRPr="00465010">
        <w:rPr>
          <w:sz w:val="24"/>
          <w:szCs w:val="24"/>
        </w:rPr>
        <w:t>trial</w:t>
      </w:r>
      <w:r>
        <w:rPr>
          <w:sz w:val="24"/>
          <w:szCs w:val="24"/>
        </w:rPr>
        <w:t>e</w:t>
      </w:r>
      <w:r w:rsidRPr="00465010">
        <w:rPr>
          <w:sz w:val="24"/>
          <w:szCs w:val="24"/>
        </w:rPr>
        <w:t>d</w:t>
      </w:r>
      <w:r>
        <w:rPr>
          <w:sz w:val="24"/>
          <w:szCs w:val="24"/>
        </w:rPr>
        <w:t xml:space="preserve"> or a hybrid version of the PPMC model. However, </w:t>
      </w:r>
      <w:r w:rsidRPr="00957F9D">
        <w:rPr>
          <w:sz w:val="24"/>
          <w:szCs w:val="24"/>
        </w:rPr>
        <w:t xml:space="preserve">key informants </w:t>
      </w:r>
      <w:r>
        <w:rPr>
          <w:sz w:val="24"/>
          <w:szCs w:val="24"/>
        </w:rPr>
        <w:t>from several hospitals discussed</w:t>
      </w:r>
      <w:r w:rsidRPr="00957F9D">
        <w:rPr>
          <w:sz w:val="24"/>
          <w:szCs w:val="24"/>
        </w:rPr>
        <w:t xml:space="preserve"> that </w:t>
      </w:r>
      <w:r>
        <w:rPr>
          <w:sz w:val="24"/>
          <w:szCs w:val="24"/>
        </w:rPr>
        <w:t>the availability of additional</w:t>
      </w:r>
      <w:r w:rsidRPr="00957F9D">
        <w:rPr>
          <w:sz w:val="24"/>
          <w:szCs w:val="24"/>
        </w:rPr>
        <w:t xml:space="preserve"> pharmacists would</w:t>
      </w:r>
      <w:r>
        <w:rPr>
          <w:sz w:val="24"/>
          <w:szCs w:val="24"/>
        </w:rPr>
        <w:t xml:space="preserve"> be the determining factor.</w:t>
      </w:r>
      <w:r w:rsidRPr="00957F9D">
        <w:rPr>
          <w:sz w:val="24"/>
          <w:szCs w:val="24"/>
        </w:rPr>
        <w:t xml:space="preserve"> </w:t>
      </w:r>
      <w:r>
        <w:rPr>
          <w:sz w:val="24"/>
          <w:szCs w:val="24"/>
        </w:rPr>
        <w:t>K</w:t>
      </w:r>
      <w:r w:rsidRPr="000C5B03">
        <w:rPr>
          <w:sz w:val="24"/>
          <w:szCs w:val="24"/>
        </w:rPr>
        <w:t>ey informants</w:t>
      </w:r>
      <w:r>
        <w:rPr>
          <w:sz w:val="24"/>
          <w:szCs w:val="24"/>
        </w:rPr>
        <w:t xml:space="preserve"> from other hospitals</w:t>
      </w:r>
      <w:r w:rsidRPr="000C5B03">
        <w:rPr>
          <w:sz w:val="24"/>
          <w:szCs w:val="24"/>
        </w:rPr>
        <w:t xml:space="preserve"> felt that current resources were adequate or nearly adequate</w:t>
      </w:r>
      <w:r>
        <w:rPr>
          <w:sz w:val="24"/>
          <w:szCs w:val="24"/>
        </w:rPr>
        <w:t xml:space="preserve"> but they would need to be reoriented from ward-based care to ED</w:t>
      </w:r>
      <w:r w:rsidRPr="00FC21D5">
        <w:rPr>
          <w:sz w:val="24"/>
          <w:szCs w:val="24"/>
        </w:rPr>
        <w:t xml:space="preserve">. </w:t>
      </w:r>
      <w:r>
        <w:rPr>
          <w:sz w:val="24"/>
          <w:szCs w:val="24"/>
        </w:rPr>
        <w:t xml:space="preserve">The need to develop a business case to obtain additional internal funding was also discussed. </w:t>
      </w:r>
      <w:r w:rsidRPr="00FC21D5">
        <w:rPr>
          <w:sz w:val="24"/>
          <w:szCs w:val="24"/>
        </w:rPr>
        <w:t xml:space="preserve">Key informants varied in their accounts of the likelihood of success. For some, it was felt that there was a reasonable chance of success if improved quality of care could be demonstrated (i.e. reduced errors). </w:t>
      </w:r>
      <w:r>
        <w:rPr>
          <w:sz w:val="24"/>
          <w:szCs w:val="24"/>
        </w:rPr>
        <w:lastRenderedPageBreak/>
        <w:t>However, i</w:t>
      </w:r>
      <w:r w:rsidRPr="00FC21D5">
        <w:rPr>
          <w:sz w:val="24"/>
          <w:szCs w:val="24"/>
        </w:rPr>
        <w:t>n at least one hospital, it was felt that there would need to be direct cost savings demonstrated for funding to be considered</w:t>
      </w:r>
      <w:r>
        <w:rPr>
          <w:sz w:val="24"/>
          <w:szCs w:val="24"/>
        </w:rPr>
        <w:t xml:space="preserve">. </w:t>
      </w:r>
      <w:r w:rsidRPr="00FC21D5">
        <w:rPr>
          <w:sz w:val="24"/>
          <w:szCs w:val="24"/>
        </w:rPr>
        <w:t xml:space="preserve">In the absence of </w:t>
      </w:r>
      <w:r>
        <w:rPr>
          <w:sz w:val="24"/>
          <w:szCs w:val="24"/>
        </w:rPr>
        <w:t>additional</w:t>
      </w:r>
      <w:r w:rsidRPr="00FC21D5">
        <w:rPr>
          <w:sz w:val="24"/>
          <w:szCs w:val="24"/>
        </w:rPr>
        <w:t xml:space="preserve"> funding, </w:t>
      </w:r>
      <w:r>
        <w:rPr>
          <w:sz w:val="24"/>
          <w:szCs w:val="24"/>
        </w:rPr>
        <w:t>one Director of Pharmacy suggested that he might assess the PPMC program against alternative current uses of clinical resources to determine which offered the greatest potential benefit. An alternative strategy might be to adapt</w:t>
      </w:r>
      <w:r w:rsidRPr="0038321E">
        <w:rPr>
          <w:sz w:val="24"/>
          <w:szCs w:val="24"/>
        </w:rPr>
        <w:t xml:space="preserve"> the PPMC model to </w:t>
      </w:r>
      <w:r>
        <w:rPr>
          <w:sz w:val="24"/>
          <w:szCs w:val="24"/>
        </w:rPr>
        <w:t>enable</w:t>
      </w:r>
      <w:r w:rsidRPr="0038321E">
        <w:rPr>
          <w:sz w:val="24"/>
          <w:szCs w:val="24"/>
        </w:rPr>
        <w:t xml:space="preserve"> efficiencies in </w:t>
      </w:r>
      <w:r>
        <w:rPr>
          <w:sz w:val="24"/>
          <w:szCs w:val="24"/>
        </w:rPr>
        <w:t xml:space="preserve">the </w:t>
      </w:r>
      <w:r w:rsidRPr="0038321E">
        <w:rPr>
          <w:sz w:val="24"/>
          <w:szCs w:val="24"/>
        </w:rPr>
        <w:t xml:space="preserve">discharge </w:t>
      </w:r>
      <w:r>
        <w:rPr>
          <w:sz w:val="24"/>
          <w:szCs w:val="24"/>
        </w:rPr>
        <w:t>process and thereby free</w:t>
      </w:r>
      <w:r w:rsidRPr="0038321E">
        <w:rPr>
          <w:sz w:val="24"/>
          <w:szCs w:val="24"/>
        </w:rPr>
        <w:t xml:space="preserve"> up pharmacist resources.</w:t>
      </w:r>
      <w:r>
        <w:rPr>
          <w:sz w:val="24"/>
          <w:szCs w:val="24"/>
        </w:rPr>
        <w:t xml:space="preserve"> If funding was not obtained,</w:t>
      </w:r>
      <w:r w:rsidRPr="0038321E">
        <w:rPr>
          <w:sz w:val="24"/>
          <w:szCs w:val="24"/>
        </w:rPr>
        <w:t xml:space="preserve"> several Directors of Pharmacy indicated that the likely path</w:t>
      </w:r>
      <w:r>
        <w:rPr>
          <w:sz w:val="24"/>
          <w:szCs w:val="24"/>
        </w:rPr>
        <w:t>, at least on an interim basis,</w:t>
      </w:r>
      <w:r w:rsidRPr="0038321E">
        <w:rPr>
          <w:sz w:val="24"/>
          <w:szCs w:val="24"/>
        </w:rPr>
        <w:t xml:space="preserve"> was to</w:t>
      </w:r>
      <w:r>
        <w:rPr>
          <w:sz w:val="24"/>
          <w:szCs w:val="24"/>
        </w:rPr>
        <w:t xml:space="preserve"> continue PPMC but with</w:t>
      </w:r>
      <w:r w:rsidRPr="0038321E">
        <w:rPr>
          <w:sz w:val="24"/>
          <w:szCs w:val="24"/>
        </w:rPr>
        <w:t xml:space="preserve"> restrict</w:t>
      </w:r>
      <w:r>
        <w:rPr>
          <w:sz w:val="24"/>
          <w:szCs w:val="24"/>
        </w:rPr>
        <w:t>ed</w:t>
      </w:r>
      <w:r w:rsidRPr="0038321E">
        <w:rPr>
          <w:sz w:val="24"/>
          <w:szCs w:val="24"/>
        </w:rPr>
        <w:t xml:space="preserve"> hours </w:t>
      </w:r>
      <w:r>
        <w:rPr>
          <w:sz w:val="24"/>
          <w:szCs w:val="24"/>
        </w:rPr>
        <w:t xml:space="preserve">of operation </w:t>
      </w:r>
      <w:r w:rsidRPr="0038321E">
        <w:rPr>
          <w:sz w:val="24"/>
          <w:szCs w:val="24"/>
        </w:rPr>
        <w:t xml:space="preserve">and </w:t>
      </w:r>
      <w:r>
        <w:rPr>
          <w:sz w:val="24"/>
          <w:szCs w:val="24"/>
        </w:rPr>
        <w:t>fewer pharmacists involved.</w:t>
      </w:r>
    </w:p>
    <w:p w14:paraId="2EF798E1" w14:textId="77777777" w:rsidR="004B2BBA" w:rsidRPr="0038321E"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color w:val="1F497D" w:themeColor="text2"/>
          <w:sz w:val="24"/>
          <w:szCs w:val="24"/>
        </w:rPr>
      </w:pPr>
      <w:r w:rsidRPr="0038321E">
        <w:rPr>
          <w:rFonts w:cs="Calibri"/>
          <w:color w:val="1F497D" w:themeColor="text2"/>
          <w:sz w:val="24"/>
          <w:szCs w:val="24"/>
        </w:rPr>
        <w:t>‘…</w:t>
      </w:r>
      <w:r w:rsidRPr="0038321E">
        <w:rPr>
          <w:rFonts w:cs="Calibri"/>
          <w:i/>
          <w:color w:val="1F497D" w:themeColor="text2"/>
          <w:sz w:val="24"/>
          <w:szCs w:val="24"/>
        </w:rPr>
        <w:t xml:space="preserve"> I think the big thing will be the discharge.</w:t>
      </w:r>
      <w:r>
        <w:rPr>
          <w:rFonts w:cs="Calibri"/>
          <w:i/>
          <w:color w:val="1F497D" w:themeColor="text2"/>
          <w:sz w:val="24"/>
          <w:szCs w:val="24"/>
        </w:rPr>
        <w:t>..</w:t>
      </w:r>
      <w:r w:rsidRPr="0038321E">
        <w:rPr>
          <w:rFonts w:cs="Calibri"/>
          <w:i/>
          <w:color w:val="1F497D" w:themeColor="text2"/>
          <w:sz w:val="24"/>
          <w:szCs w:val="24"/>
        </w:rPr>
        <w:t>do you look at another model where we just sign off a script and it goes outside to be dispensed if it’s simple. We’re doing a bit of that now. Or the technicians play a greater role. Some way of making sure</w:t>
      </w:r>
      <w:r>
        <w:rPr>
          <w:rFonts w:cs="Calibri"/>
          <w:i/>
          <w:color w:val="1F497D" w:themeColor="text2"/>
          <w:sz w:val="24"/>
          <w:szCs w:val="24"/>
        </w:rPr>
        <w:t>,</w:t>
      </w:r>
      <w:r w:rsidRPr="0038321E">
        <w:rPr>
          <w:rFonts w:cs="Calibri"/>
          <w:i/>
          <w:color w:val="1F497D" w:themeColor="text2"/>
          <w:sz w:val="24"/>
          <w:szCs w:val="24"/>
        </w:rPr>
        <w:t xml:space="preserve"> we can get discharges done in a timely way because there’s access alerts when they’re trying to discharge a lot of patients</w:t>
      </w:r>
      <w:r w:rsidRPr="0038321E">
        <w:rPr>
          <w:rFonts w:cs="Calibri"/>
          <w:color w:val="1F497D" w:themeColor="text2"/>
          <w:sz w:val="24"/>
          <w:szCs w:val="24"/>
        </w:rPr>
        <w:t>.’</w:t>
      </w:r>
    </w:p>
    <w:p w14:paraId="6BB0B3FF" w14:textId="77777777" w:rsidR="004B2BBA" w:rsidRPr="0038321E"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sz w:val="24"/>
          <w:szCs w:val="24"/>
        </w:rPr>
      </w:pPr>
      <w:r w:rsidRPr="0038321E">
        <w:rPr>
          <w:rFonts w:cs="Calibri"/>
          <w:sz w:val="24"/>
          <w:szCs w:val="24"/>
        </w:rPr>
        <w:t xml:space="preserve">Key informant (interview) </w:t>
      </w:r>
    </w:p>
    <w:p w14:paraId="74F629AE" w14:textId="77777777" w:rsidR="004B2BBA" w:rsidRPr="0038321E"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i/>
          <w:sz w:val="24"/>
          <w:szCs w:val="24"/>
        </w:rPr>
      </w:pPr>
      <w:r w:rsidRPr="0038321E">
        <w:rPr>
          <w:rFonts w:cs="Calibri"/>
          <w:i/>
          <w:color w:val="1F497D" w:themeColor="text2"/>
          <w:sz w:val="24"/>
          <w:szCs w:val="24"/>
        </w:rPr>
        <w:t xml:space="preserve">‘… there’s good acceptance [of the model] with clinical champions and to support you from the medical side and buy in from the exec </w:t>
      </w:r>
      <w:r>
        <w:rPr>
          <w:rFonts w:cs="Calibri"/>
          <w:i/>
          <w:color w:val="1F497D" w:themeColor="text2"/>
          <w:sz w:val="24"/>
          <w:szCs w:val="24"/>
        </w:rPr>
        <w:t xml:space="preserve">[executive] </w:t>
      </w:r>
      <w:r w:rsidRPr="0038321E">
        <w:rPr>
          <w:rFonts w:cs="Calibri"/>
          <w:i/>
          <w:color w:val="1F497D" w:themeColor="text2"/>
          <w:sz w:val="24"/>
          <w:szCs w:val="24"/>
        </w:rPr>
        <w:t>and if we’ve got the staffing base to allow that to happen or re-engineer some of our processes to free up time as that is a priority.’</w:t>
      </w:r>
    </w:p>
    <w:p w14:paraId="22A9F5B8" w14:textId="77777777" w:rsidR="004B2BBA" w:rsidRPr="0038321E"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Calibri"/>
          <w:sz w:val="24"/>
          <w:szCs w:val="24"/>
        </w:rPr>
      </w:pPr>
      <w:r w:rsidRPr="0038321E">
        <w:rPr>
          <w:rFonts w:cs="Calibri"/>
          <w:sz w:val="24"/>
          <w:szCs w:val="24"/>
        </w:rPr>
        <w:t xml:space="preserve">Key informant (interview) </w:t>
      </w:r>
    </w:p>
    <w:p w14:paraId="6D4450E8" w14:textId="77777777" w:rsidR="004B2BBA" w:rsidRPr="00CC3062" w:rsidRDefault="004B2BBA" w:rsidP="004B2BBA">
      <w:pPr>
        <w:pStyle w:val="Heading4"/>
        <w:numPr>
          <w:ilvl w:val="0"/>
          <w:numId w:val="13"/>
        </w:numPr>
        <w:spacing w:line="360" w:lineRule="auto"/>
        <w:rPr>
          <w:rFonts w:asciiTheme="minorHAnsi" w:hAnsiTheme="minorHAnsi"/>
          <w:b/>
          <w:color w:val="auto"/>
          <w:sz w:val="24"/>
          <w:szCs w:val="24"/>
        </w:rPr>
      </w:pPr>
      <w:r w:rsidRPr="00CC3062">
        <w:rPr>
          <w:rFonts w:asciiTheme="minorHAnsi" w:hAnsiTheme="minorHAnsi"/>
          <w:b/>
          <w:color w:val="auto"/>
          <w:sz w:val="24"/>
          <w:szCs w:val="24"/>
        </w:rPr>
        <w:t xml:space="preserve">Meeting </w:t>
      </w:r>
      <w:r w:rsidRPr="00D3325B">
        <w:rPr>
          <w:rFonts w:asciiTheme="minorHAnsi" w:hAnsiTheme="minorHAnsi"/>
          <w:b/>
          <w:color w:val="auto"/>
          <w:sz w:val="24"/>
          <w:szCs w:val="24"/>
        </w:rPr>
        <w:t>credential</w:t>
      </w:r>
      <w:r>
        <w:rPr>
          <w:rFonts w:asciiTheme="minorHAnsi" w:hAnsiTheme="minorHAnsi"/>
          <w:b/>
          <w:color w:val="auto"/>
          <w:sz w:val="24"/>
          <w:szCs w:val="24"/>
        </w:rPr>
        <w:t>i</w:t>
      </w:r>
      <w:r w:rsidRPr="00D3325B">
        <w:rPr>
          <w:rFonts w:asciiTheme="minorHAnsi" w:hAnsiTheme="minorHAnsi"/>
          <w:b/>
          <w:color w:val="auto"/>
          <w:sz w:val="24"/>
          <w:szCs w:val="24"/>
        </w:rPr>
        <w:t>ng</w:t>
      </w:r>
      <w:r w:rsidRPr="00CC3062">
        <w:rPr>
          <w:rFonts w:asciiTheme="minorHAnsi" w:hAnsiTheme="minorHAnsi"/>
          <w:b/>
          <w:color w:val="auto"/>
          <w:sz w:val="24"/>
          <w:szCs w:val="24"/>
        </w:rPr>
        <w:t xml:space="preserve"> requirements </w:t>
      </w:r>
    </w:p>
    <w:p w14:paraId="70E0D5E8" w14:textId="77777777" w:rsidR="004B2BBA" w:rsidRPr="00CC3062" w:rsidRDefault="004B2BBA" w:rsidP="004B2BBA">
      <w:pPr>
        <w:spacing w:line="360" w:lineRule="auto"/>
        <w:jc w:val="both"/>
        <w:rPr>
          <w:sz w:val="24"/>
          <w:szCs w:val="24"/>
        </w:rPr>
      </w:pPr>
      <w:r w:rsidRPr="00CC3062">
        <w:rPr>
          <w:sz w:val="24"/>
          <w:szCs w:val="24"/>
        </w:rPr>
        <w:t xml:space="preserve">At large hospitals, </w:t>
      </w:r>
      <w:r>
        <w:rPr>
          <w:sz w:val="24"/>
          <w:szCs w:val="24"/>
        </w:rPr>
        <w:t xml:space="preserve">it was reported that </w:t>
      </w:r>
      <w:r w:rsidRPr="00CC3062">
        <w:rPr>
          <w:sz w:val="24"/>
          <w:szCs w:val="24"/>
        </w:rPr>
        <w:t xml:space="preserve">maintaining a cadre of </w:t>
      </w:r>
      <w:r w:rsidRPr="00D3325B">
        <w:rPr>
          <w:sz w:val="24"/>
          <w:szCs w:val="24"/>
        </w:rPr>
        <w:t>credentialed</w:t>
      </w:r>
      <w:r w:rsidRPr="00CC3062">
        <w:rPr>
          <w:sz w:val="24"/>
          <w:szCs w:val="24"/>
        </w:rPr>
        <w:t xml:space="preserve"> pharmacists was difficult during the trial because only one pharmacist was trained to provide credentia</w:t>
      </w:r>
      <w:r>
        <w:rPr>
          <w:sz w:val="24"/>
          <w:szCs w:val="24"/>
        </w:rPr>
        <w:t>l</w:t>
      </w:r>
      <w:r w:rsidRPr="00CC3062">
        <w:rPr>
          <w:sz w:val="24"/>
          <w:szCs w:val="24"/>
        </w:rPr>
        <w:t>ing</w:t>
      </w:r>
      <w:r>
        <w:rPr>
          <w:sz w:val="24"/>
          <w:szCs w:val="24"/>
        </w:rPr>
        <w:t>. Clinicians trained in delivering the credentialing program also reported that it was a time-consuming process. T</w:t>
      </w:r>
      <w:r w:rsidRPr="00CC3062">
        <w:rPr>
          <w:sz w:val="24"/>
          <w:szCs w:val="24"/>
        </w:rPr>
        <w:t xml:space="preserve">urnover of staff, extended periods of leave (e.g. maternity leave), and roster changes were all characteristics of large hospital pharmacy departments. This situation meant that individuals </w:t>
      </w:r>
      <w:proofErr w:type="spellStart"/>
      <w:r w:rsidRPr="00CC3062">
        <w:rPr>
          <w:sz w:val="24"/>
          <w:szCs w:val="24"/>
        </w:rPr>
        <w:t>favoured</w:t>
      </w:r>
      <w:proofErr w:type="spellEnd"/>
      <w:r w:rsidRPr="00CC3062">
        <w:rPr>
          <w:sz w:val="24"/>
          <w:szCs w:val="24"/>
        </w:rPr>
        <w:t xml:space="preserve"> a longer-term model that delivered increased capacity to credential on an ongoing basis.</w:t>
      </w:r>
    </w:p>
    <w:p w14:paraId="7C7B0868" w14:textId="77777777" w:rsidR="004B2BBA" w:rsidRPr="00CC3062" w:rsidRDefault="004B2BBA" w:rsidP="004B2BBA">
      <w:pPr>
        <w:spacing w:line="360" w:lineRule="auto"/>
        <w:jc w:val="both"/>
        <w:rPr>
          <w:rFonts w:cs="Calibri"/>
          <w:color w:val="1F497D" w:themeColor="text2"/>
          <w:sz w:val="24"/>
          <w:szCs w:val="24"/>
        </w:rPr>
      </w:pPr>
      <w:r w:rsidRPr="00CC3062">
        <w:rPr>
          <w:rFonts w:cs="Calibri"/>
          <w:color w:val="1F497D" w:themeColor="text2"/>
          <w:sz w:val="24"/>
          <w:szCs w:val="24"/>
        </w:rPr>
        <w:t>‘…</w:t>
      </w:r>
      <w:proofErr w:type="gramStart"/>
      <w:r w:rsidRPr="00CC3062">
        <w:rPr>
          <w:rFonts w:cs="Calibri"/>
          <w:i/>
          <w:color w:val="1F497D" w:themeColor="text2"/>
          <w:sz w:val="24"/>
          <w:szCs w:val="24"/>
        </w:rPr>
        <w:t>So</w:t>
      </w:r>
      <w:proofErr w:type="gramEnd"/>
      <w:r w:rsidRPr="00CC3062">
        <w:rPr>
          <w:rFonts w:cs="Calibri"/>
          <w:i/>
          <w:color w:val="1F497D" w:themeColor="text2"/>
          <w:sz w:val="24"/>
          <w:szCs w:val="24"/>
        </w:rPr>
        <w:t xml:space="preserve"> credentia</w:t>
      </w:r>
      <w:r>
        <w:rPr>
          <w:rFonts w:cs="Calibri"/>
          <w:i/>
          <w:color w:val="1F497D" w:themeColor="text2"/>
          <w:sz w:val="24"/>
          <w:szCs w:val="24"/>
        </w:rPr>
        <w:t>l</w:t>
      </w:r>
      <w:r w:rsidRPr="00CC3062">
        <w:rPr>
          <w:rFonts w:cs="Calibri"/>
          <w:i/>
          <w:color w:val="1F497D" w:themeColor="text2"/>
          <w:sz w:val="24"/>
          <w:szCs w:val="24"/>
        </w:rPr>
        <w:t>ing the pharmacists…is a very time consuming process. The resources to be able to credential pharmacists</w:t>
      </w:r>
      <w:r>
        <w:rPr>
          <w:rFonts w:cs="Calibri"/>
          <w:i/>
          <w:color w:val="1F497D" w:themeColor="text2"/>
          <w:sz w:val="24"/>
          <w:szCs w:val="24"/>
        </w:rPr>
        <w:t>,</w:t>
      </w:r>
      <w:r w:rsidRPr="00CC3062">
        <w:rPr>
          <w:rFonts w:cs="Calibri"/>
          <w:i/>
          <w:color w:val="1F497D" w:themeColor="text2"/>
          <w:sz w:val="24"/>
          <w:szCs w:val="24"/>
        </w:rPr>
        <w:t xml:space="preserve"> ongoing and building that capability within the health service. So, we’ve relied on </w:t>
      </w:r>
      <w:r>
        <w:rPr>
          <w:rFonts w:cs="Calibri"/>
          <w:i/>
          <w:color w:val="1F497D" w:themeColor="text2"/>
          <w:sz w:val="24"/>
          <w:szCs w:val="24"/>
        </w:rPr>
        <w:t xml:space="preserve">the </w:t>
      </w:r>
      <w:r w:rsidRPr="00CC3062">
        <w:rPr>
          <w:rFonts w:cs="Calibri"/>
          <w:i/>
          <w:color w:val="1F497D" w:themeColor="text2"/>
          <w:sz w:val="24"/>
          <w:szCs w:val="24"/>
        </w:rPr>
        <w:t>Alfred hospital credentialing our physicians…. And we’ve been the only ones who’ve been allowed to credential our own pharmacists and that’s not sustainable. We just don’t have the time to do that. It’s creating that capability within this health service to be able to credential our own pharmacists</w:t>
      </w:r>
      <w:r w:rsidRPr="00CC3062">
        <w:rPr>
          <w:rFonts w:cs="Calibri"/>
          <w:color w:val="1F497D" w:themeColor="text2"/>
          <w:sz w:val="24"/>
          <w:szCs w:val="24"/>
        </w:rPr>
        <w:t>…’</w:t>
      </w:r>
    </w:p>
    <w:p w14:paraId="16FE89FA" w14:textId="77777777" w:rsidR="004B2BBA" w:rsidRPr="00CC3062" w:rsidRDefault="004B2BBA" w:rsidP="004B2BBA">
      <w:pPr>
        <w:spacing w:line="360" w:lineRule="auto"/>
        <w:rPr>
          <w:sz w:val="24"/>
          <w:szCs w:val="24"/>
        </w:rPr>
      </w:pPr>
      <w:r w:rsidRPr="00CC3062">
        <w:rPr>
          <w:sz w:val="24"/>
          <w:szCs w:val="24"/>
        </w:rPr>
        <w:t>Pharmacist (interview)</w:t>
      </w:r>
    </w:p>
    <w:p w14:paraId="3DFFE99A" w14:textId="77777777" w:rsidR="004B2BBA" w:rsidRPr="00CC3062" w:rsidRDefault="004B2BBA" w:rsidP="004B2BBA">
      <w:pPr>
        <w:pStyle w:val="Heading4"/>
        <w:numPr>
          <w:ilvl w:val="0"/>
          <w:numId w:val="13"/>
        </w:numPr>
        <w:spacing w:line="360" w:lineRule="auto"/>
        <w:rPr>
          <w:rFonts w:asciiTheme="minorHAnsi" w:hAnsiTheme="minorHAnsi"/>
          <w:b/>
          <w:color w:val="auto"/>
          <w:sz w:val="24"/>
          <w:szCs w:val="24"/>
        </w:rPr>
      </w:pPr>
      <w:r w:rsidRPr="00CC3062">
        <w:rPr>
          <w:rFonts w:asciiTheme="minorHAnsi" w:hAnsiTheme="minorHAnsi"/>
          <w:b/>
          <w:color w:val="auto"/>
          <w:sz w:val="24"/>
          <w:szCs w:val="24"/>
        </w:rPr>
        <w:lastRenderedPageBreak/>
        <w:t>Expanding the scope of the model</w:t>
      </w:r>
    </w:p>
    <w:p w14:paraId="1DB1921D" w14:textId="77777777" w:rsidR="004B2BBA" w:rsidRDefault="004B2BBA" w:rsidP="004B2BBA">
      <w:pPr>
        <w:spacing w:line="360" w:lineRule="auto"/>
        <w:jc w:val="both"/>
        <w:rPr>
          <w:sz w:val="24"/>
          <w:szCs w:val="24"/>
        </w:rPr>
      </w:pPr>
      <w:r w:rsidRPr="00CC3062">
        <w:rPr>
          <w:sz w:val="24"/>
          <w:szCs w:val="24"/>
        </w:rPr>
        <w:t>A related workforce issue was the challenge of extending the hours of operation</w:t>
      </w:r>
      <w:r>
        <w:rPr>
          <w:sz w:val="24"/>
          <w:szCs w:val="24"/>
        </w:rPr>
        <w:t xml:space="preserve"> of the PPMC model</w:t>
      </w:r>
      <w:r w:rsidRPr="00CC3062">
        <w:rPr>
          <w:sz w:val="24"/>
          <w:szCs w:val="24"/>
        </w:rPr>
        <w:t xml:space="preserve">. </w:t>
      </w:r>
      <w:r>
        <w:rPr>
          <w:sz w:val="24"/>
          <w:szCs w:val="24"/>
        </w:rPr>
        <w:t>C</w:t>
      </w:r>
      <w:r w:rsidRPr="00CC3062">
        <w:rPr>
          <w:sz w:val="24"/>
          <w:szCs w:val="24"/>
        </w:rPr>
        <w:t>linicians and key informants felt it was integral to the future validity of the model. A restricted daytime model of care was seen as slightly incongruous with their hospitals’ needs</w:t>
      </w:r>
      <w:r>
        <w:rPr>
          <w:sz w:val="24"/>
          <w:szCs w:val="24"/>
        </w:rPr>
        <w:t>,</w:t>
      </w:r>
      <w:r w:rsidRPr="00CC3062">
        <w:rPr>
          <w:sz w:val="24"/>
          <w:szCs w:val="24"/>
        </w:rPr>
        <w:t xml:space="preserve"> given the perceived value of the intervention and the 24-hour nature of admissions. It seemed untenable to some that most eligible patients would not be provided access</w:t>
      </w:r>
      <w:r>
        <w:rPr>
          <w:sz w:val="24"/>
          <w:szCs w:val="24"/>
        </w:rPr>
        <w:t xml:space="preserve"> to</w:t>
      </w:r>
      <w:r w:rsidRPr="0012617D">
        <w:rPr>
          <w:sz w:val="24"/>
          <w:szCs w:val="24"/>
        </w:rPr>
        <w:t xml:space="preserve"> PPMC care</w:t>
      </w:r>
      <w:r>
        <w:rPr>
          <w:sz w:val="24"/>
          <w:szCs w:val="24"/>
        </w:rPr>
        <w:t xml:space="preserve">. </w:t>
      </w:r>
      <w:r w:rsidRPr="0012617D">
        <w:rPr>
          <w:sz w:val="24"/>
          <w:szCs w:val="24"/>
        </w:rPr>
        <w:t>Whil</w:t>
      </w:r>
      <w:r>
        <w:rPr>
          <w:sz w:val="24"/>
          <w:szCs w:val="24"/>
        </w:rPr>
        <w:t>e</w:t>
      </w:r>
      <w:r w:rsidRPr="0012617D">
        <w:rPr>
          <w:sz w:val="24"/>
          <w:szCs w:val="24"/>
        </w:rPr>
        <w:t xml:space="preserve"> some doctors felt that </w:t>
      </w:r>
      <w:r>
        <w:rPr>
          <w:sz w:val="24"/>
          <w:szCs w:val="24"/>
        </w:rPr>
        <w:t>ongoing 24-hour</w:t>
      </w:r>
      <w:r w:rsidRPr="0012617D">
        <w:rPr>
          <w:sz w:val="24"/>
          <w:szCs w:val="24"/>
        </w:rPr>
        <w:t xml:space="preserve"> cover would be welcomed, they</w:t>
      </w:r>
      <w:r>
        <w:rPr>
          <w:sz w:val="24"/>
          <w:szCs w:val="24"/>
        </w:rPr>
        <w:t xml:space="preserve"> identified that this may not be feasible at their hospital. As an alternative, support for extended hours of operation was communicated. It was identified that coverage until midnight would be sufficient to capture the majority of evening admissions.</w:t>
      </w:r>
      <w:r w:rsidRPr="0012617D">
        <w:rPr>
          <w:sz w:val="24"/>
          <w:szCs w:val="24"/>
        </w:rPr>
        <w:t xml:space="preserve"> </w:t>
      </w:r>
      <w:r>
        <w:rPr>
          <w:sz w:val="24"/>
          <w:szCs w:val="24"/>
        </w:rPr>
        <w:t>E</w:t>
      </w:r>
      <w:r w:rsidRPr="0012617D">
        <w:rPr>
          <w:sz w:val="24"/>
          <w:szCs w:val="24"/>
        </w:rPr>
        <w:t>xperiences during the trial of extending opening hours to</w:t>
      </w:r>
      <w:r>
        <w:rPr>
          <w:sz w:val="24"/>
          <w:szCs w:val="24"/>
        </w:rPr>
        <w:t xml:space="preserve"> even</w:t>
      </w:r>
      <w:r w:rsidRPr="0012617D">
        <w:rPr>
          <w:sz w:val="24"/>
          <w:szCs w:val="24"/>
        </w:rPr>
        <w:t xml:space="preserve"> 7 or 8pm </w:t>
      </w:r>
      <w:r>
        <w:rPr>
          <w:sz w:val="24"/>
          <w:szCs w:val="24"/>
        </w:rPr>
        <w:t>were</w:t>
      </w:r>
      <w:r w:rsidRPr="0012617D">
        <w:rPr>
          <w:sz w:val="24"/>
          <w:szCs w:val="24"/>
        </w:rPr>
        <w:t xml:space="preserve"> </w:t>
      </w:r>
      <w:r>
        <w:rPr>
          <w:sz w:val="24"/>
          <w:szCs w:val="24"/>
        </w:rPr>
        <w:t>widely perceived</w:t>
      </w:r>
      <w:r w:rsidRPr="0012617D">
        <w:rPr>
          <w:sz w:val="24"/>
          <w:szCs w:val="24"/>
        </w:rPr>
        <w:t xml:space="preserve"> </w:t>
      </w:r>
      <w:r>
        <w:rPr>
          <w:sz w:val="24"/>
          <w:szCs w:val="24"/>
        </w:rPr>
        <w:t>as having significantly increased coverage.</w:t>
      </w:r>
    </w:p>
    <w:p w14:paraId="403F1BDB" w14:textId="77777777" w:rsidR="004B2BBA" w:rsidRDefault="004B2BBA" w:rsidP="004B2BBA">
      <w:pPr>
        <w:spacing w:line="360" w:lineRule="auto"/>
        <w:jc w:val="both"/>
        <w:rPr>
          <w:sz w:val="24"/>
          <w:szCs w:val="24"/>
        </w:rPr>
      </w:pPr>
      <w:r w:rsidRPr="0012617D">
        <w:rPr>
          <w:sz w:val="24"/>
          <w:szCs w:val="24"/>
        </w:rPr>
        <w:t xml:space="preserve">Directors of Pharmacy </w:t>
      </w:r>
      <w:r>
        <w:rPr>
          <w:sz w:val="24"/>
          <w:szCs w:val="24"/>
        </w:rPr>
        <w:t xml:space="preserve">highlighted that a </w:t>
      </w:r>
      <w:r w:rsidRPr="0012617D">
        <w:rPr>
          <w:sz w:val="24"/>
          <w:szCs w:val="24"/>
        </w:rPr>
        <w:t>divergence from traditional working hours of pharmacy might be more feasible in large</w:t>
      </w:r>
      <w:r>
        <w:rPr>
          <w:sz w:val="24"/>
          <w:szCs w:val="24"/>
        </w:rPr>
        <w:t>r</w:t>
      </w:r>
      <w:r w:rsidRPr="0012617D">
        <w:rPr>
          <w:sz w:val="24"/>
          <w:szCs w:val="24"/>
        </w:rPr>
        <w:t xml:space="preserve"> hospitals</w:t>
      </w:r>
      <w:r>
        <w:rPr>
          <w:sz w:val="24"/>
          <w:szCs w:val="24"/>
        </w:rPr>
        <w:t xml:space="preserve"> rather than small hospitals. It was speculated that larger hospitals might have more employees willing to undertake shift work</w:t>
      </w:r>
      <w:r w:rsidRPr="0012617D">
        <w:rPr>
          <w:sz w:val="24"/>
          <w:szCs w:val="24"/>
        </w:rPr>
        <w:t xml:space="preserve"> (e.g. parents looking for flexibility and to alternate childcare with a spouse</w:t>
      </w:r>
      <w:r>
        <w:rPr>
          <w:sz w:val="24"/>
          <w:szCs w:val="24"/>
        </w:rPr>
        <w:t>).</w:t>
      </w:r>
      <w:r w:rsidRPr="0012617D">
        <w:rPr>
          <w:sz w:val="24"/>
          <w:szCs w:val="24"/>
        </w:rPr>
        <w:t xml:space="preserve"> </w:t>
      </w:r>
      <w:r>
        <w:rPr>
          <w:sz w:val="24"/>
          <w:szCs w:val="24"/>
        </w:rPr>
        <w:t>However, there was r</w:t>
      </w:r>
      <w:r w:rsidRPr="0012617D">
        <w:rPr>
          <w:sz w:val="24"/>
          <w:szCs w:val="24"/>
        </w:rPr>
        <w:t xml:space="preserve">eluctance to impose rosters that might adversely affect staff retention. Navigating the terms and costs imposed by enterprise bargaining agreements </w:t>
      </w:r>
      <w:r>
        <w:rPr>
          <w:sz w:val="24"/>
          <w:szCs w:val="24"/>
        </w:rPr>
        <w:t xml:space="preserve">was also identified as a barrier to this issue. </w:t>
      </w:r>
    </w:p>
    <w:p w14:paraId="501C78AC" w14:textId="77777777" w:rsidR="004B2BBA" w:rsidRPr="0012617D" w:rsidRDefault="004B2BBA" w:rsidP="004B2BBA">
      <w:pPr>
        <w:spacing w:line="360" w:lineRule="auto"/>
        <w:jc w:val="both"/>
        <w:rPr>
          <w:sz w:val="24"/>
          <w:szCs w:val="24"/>
        </w:rPr>
      </w:pPr>
      <w:r w:rsidRPr="0012617D">
        <w:rPr>
          <w:sz w:val="24"/>
          <w:szCs w:val="24"/>
        </w:rPr>
        <w:t>The partial counter-argument to needing extended hours, made by several key informants at different hospitals</w:t>
      </w:r>
      <w:r>
        <w:rPr>
          <w:sz w:val="24"/>
          <w:szCs w:val="24"/>
        </w:rPr>
        <w:t xml:space="preserve">, </w:t>
      </w:r>
      <w:r w:rsidRPr="0012617D">
        <w:rPr>
          <w:sz w:val="24"/>
          <w:szCs w:val="24"/>
        </w:rPr>
        <w:t xml:space="preserve">was a belief that poor alignment </w:t>
      </w:r>
      <w:r>
        <w:rPr>
          <w:sz w:val="24"/>
          <w:szCs w:val="24"/>
        </w:rPr>
        <w:t xml:space="preserve">between pharmacy and general medicine rosters </w:t>
      </w:r>
      <w:r w:rsidRPr="0012617D">
        <w:rPr>
          <w:sz w:val="24"/>
          <w:szCs w:val="24"/>
        </w:rPr>
        <w:t xml:space="preserve">may be limiting the </w:t>
      </w:r>
      <w:r>
        <w:rPr>
          <w:sz w:val="24"/>
          <w:szCs w:val="24"/>
        </w:rPr>
        <w:t xml:space="preserve">true </w:t>
      </w:r>
      <w:r w:rsidRPr="0012617D">
        <w:rPr>
          <w:sz w:val="24"/>
          <w:szCs w:val="24"/>
        </w:rPr>
        <w:t>potential of credentialed pharmacists to chart more patients</w:t>
      </w:r>
      <w:r>
        <w:rPr>
          <w:sz w:val="24"/>
          <w:szCs w:val="24"/>
        </w:rPr>
        <w:t xml:space="preserve"> during business hours</w:t>
      </w:r>
      <w:r w:rsidRPr="0012617D">
        <w:rPr>
          <w:sz w:val="24"/>
          <w:szCs w:val="24"/>
        </w:rPr>
        <w:t xml:space="preserve">. </w:t>
      </w:r>
      <w:r>
        <w:rPr>
          <w:sz w:val="24"/>
          <w:szCs w:val="24"/>
        </w:rPr>
        <w:t xml:space="preserve">While patients were in ED and could be reviewed by a PPMC pharmacist in the early afternoon, a review by the medical registrar could not occur until later in the afternoon due to the rostering. </w:t>
      </w:r>
      <w:r w:rsidRPr="0012617D">
        <w:rPr>
          <w:sz w:val="24"/>
          <w:szCs w:val="24"/>
        </w:rPr>
        <w:t xml:space="preserve">There appeared to be a desire on both sides to reconcile this issue, but this had not yet been worked through. A second issue identified with extending hours was whether or not the PPMC process would be as effective, given that community pharmacists might not be accessible </w:t>
      </w:r>
      <w:r>
        <w:rPr>
          <w:sz w:val="24"/>
          <w:szCs w:val="24"/>
        </w:rPr>
        <w:t xml:space="preserve">as an information source </w:t>
      </w:r>
      <w:r w:rsidRPr="0012617D">
        <w:rPr>
          <w:sz w:val="24"/>
          <w:szCs w:val="24"/>
        </w:rPr>
        <w:t xml:space="preserve">after hours. </w:t>
      </w:r>
    </w:p>
    <w:p w14:paraId="6F4E4FB3" w14:textId="77777777" w:rsidR="004B2BBA" w:rsidRPr="00C17A88"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color w:val="1F497D" w:themeColor="text2"/>
          <w:sz w:val="24"/>
          <w:szCs w:val="24"/>
        </w:rPr>
      </w:pPr>
      <w:r w:rsidRPr="00C17A88">
        <w:rPr>
          <w:rFonts w:cs="Calibri"/>
          <w:color w:val="1F497D" w:themeColor="text2"/>
          <w:sz w:val="24"/>
          <w:szCs w:val="24"/>
        </w:rPr>
        <w:t>‘…</w:t>
      </w:r>
      <w:r w:rsidRPr="00C17A88">
        <w:rPr>
          <w:rFonts w:cs="Calibri"/>
          <w:i/>
          <w:color w:val="1F497D" w:themeColor="text2"/>
          <w:sz w:val="24"/>
          <w:szCs w:val="24"/>
        </w:rPr>
        <w:t>Look, definitely. Even things around, when our medical teams have roster stressors and things like that, we notice differences in the rates of charting occurring and the like, and just being able to respond to those, identify the issues and when necessary implement changes around that…’</w:t>
      </w:r>
    </w:p>
    <w:p w14:paraId="2A54717A" w14:textId="77777777" w:rsidR="004B2BBA"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sz w:val="24"/>
          <w:szCs w:val="24"/>
        </w:rPr>
      </w:pPr>
      <w:r w:rsidRPr="00C17A88">
        <w:rPr>
          <w:rFonts w:cs="Calibri"/>
          <w:sz w:val="24"/>
          <w:szCs w:val="24"/>
        </w:rPr>
        <w:t>Key informant (interview)</w:t>
      </w:r>
    </w:p>
    <w:p w14:paraId="04921B15" w14:textId="77777777" w:rsidR="004B2BBA" w:rsidRPr="00C17A88"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color w:val="1F497D" w:themeColor="text2"/>
          <w:sz w:val="24"/>
          <w:szCs w:val="24"/>
        </w:rPr>
      </w:pPr>
      <w:r w:rsidRPr="00C17A88">
        <w:rPr>
          <w:rFonts w:cs="Calibri"/>
          <w:color w:val="1F497D" w:themeColor="text2"/>
          <w:sz w:val="24"/>
          <w:szCs w:val="24"/>
        </w:rPr>
        <w:t>‘…</w:t>
      </w:r>
      <w:r w:rsidRPr="00C17A88">
        <w:rPr>
          <w:rFonts w:cs="Calibri"/>
          <w:i/>
          <w:color w:val="1F497D" w:themeColor="text2"/>
          <w:sz w:val="24"/>
          <w:szCs w:val="24"/>
        </w:rPr>
        <w:t xml:space="preserve"> whether it’s a pharmacist not working late enough or the registrar not working early enough, the patients are there, it’s a mismatch</w:t>
      </w:r>
      <w:r>
        <w:rPr>
          <w:rFonts w:cs="Calibri"/>
          <w:i/>
          <w:color w:val="1F497D" w:themeColor="text2"/>
          <w:sz w:val="24"/>
          <w:szCs w:val="24"/>
        </w:rPr>
        <w:t xml:space="preserve">… </w:t>
      </w:r>
      <w:r w:rsidRPr="00C17A88">
        <w:rPr>
          <w:rFonts w:cs="Calibri"/>
          <w:i/>
          <w:color w:val="1F497D" w:themeColor="text2"/>
          <w:sz w:val="24"/>
          <w:szCs w:val="24"/>
        </w:rPr>
        <w:t xml:space="preserve">at [other hospital campus name] we did move our pharmacists later, we haven’t here because it’s sort of, it’s almost a medical model which is problematic for other reasons as well, so there’s sort of completely up to our rosters to fit in with what’s a partly dysfunctional model, didn’t really make sense, </w:t>
      </w:r>
      <w:r w:rsidRPr="00C17A88">
        <w:rPr>
          <w:rFonts w:cs="Calibri"/>
          <w:i/>
          <w:color w:val="1F497D" w:themeColor="text2"/>
          <w:sz w:val="24"/>
          <w:szCs w:val="24"/>
        </w:rPr>
        <w:lastRenderedPageBreak/>
        <w:t>if you see where I’m coming from. So, we’d sort of rather see them fix their end a little bit before we completely just, aligned…</w:t>
      </w:r>
      <w:r w:rsidRPr="00C17A88">
        <w:rPr>
          <w:rFonts w:cs="Calibri"/>
          <w:color w:val="1F497D" w:themeColor="text2"/>
          <w:sz w:val="24"/>
          <w:szCs w:val="24"/>
        </w:rPr>
        <w:t>’</w:t>
      </w:r>
    </w:p>
    <w:p w14:paraId="7425AC39" w14:textId="77777777" w:rsidR="004B2BBA" w:rsidRPr="00C17A88" w:rsidRDefault="004B2BBA" w:rsidP="004B2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Calibri"/>
          <w:sz w:val="24"/>
          <w:szCs w:val="24"/>
        </w:rPr>
      </w:pPr>
      <w:r>
        <w:rPr>
          <w:rFonts w:cs="Calibri"/>
          <w:sz w:val="24"/>
          <w:szCs w:val="24"/>
        </w:rPr>
        <w:t>Key informant</w:t>
      </w:r>
      <w:r w:rsidRPr="00C17A88">
        <w:rPr>
          <w:rFonts w:cs="Calibri"/>
          <w:sz w:val="24"/>
          <w:szCs w:val="24"/>
        </w:rPr>
        <w:t xml:space="preserve"> (interview)</w:t>
      </w:r>
    </w:p>
    <w:p w14:paraId="644CFE5E" w14:textId="77777777" w:rsidR="004B2BBA" w:rsidRPr="00C17A88" w:rsidRDefault="004B2BBA" w:rsidP="004B2BBA">
      <w:pPr>
        <w:pStyle w:val="Heading4"/>
        <w:numPr>
          <w:ilvl w:val="0"/>
          <w:numId w:val="13"/>
        </w:numPr>
        <w:spacing w:line="360" w:lineRule="auto"/>
        <w:rPr>
          <w:rFonts w:asciiTheme="minorHAnsi" w:hAnsiTheme="minorHAnsi"/>
          <w:b/>
          <w:color w:val="auto"/>
          <w:sz w:val="24"/>
          <w:szCs w:val="24"/>
        </w:rPr>
      </w:pPr>
      <w:r w:rsidRPr="00C17A88">
        <w:rPr>
          <w:rFonts w:asciiTheme="minorHAnsi" w:hAnsiTheme="minorHAnsi"/>
          <w:b/>
          <w:color w:val="auto"/>
          <w:sz w:val="24"/>
          <w:szCs w:val="24"/>
        </w:rPr>
        <w:t xml:space="preserve">Need for ongoing leadership </w:t>
      </w:r>
    </w:p>
    <w:p w14:paraId="78C73922" w14:textId="77777777" w:rsidR="004B2BBA" w:rsidRPr="00C17A88" w:rsidRDefault="004B2BBA" w:rsidP="004B2BBA">
      <w:pPr>
        <w:spacing w:line="360" w:lineRule="auto"/>
        <w:jc w:val="both"/>
        <w:rPr>
          <w:sz w:val="24"/>
          <w:szCs w:val="24"/>
        </w:rPr>
      </w:pPr>
      <w:r w:rsidRPr="00C17A88">
        <w:rPr>
          <w:sz w:val="24"/>
          <w:szCs w:val="24"/>
        </w:rPr>
        <w:t xml:space="preserve">It was also felt by several clinicians and key informants from medical and pharmacy backgrounds that sustainability of the program also depended on continued leadership and program oversight. Ongoing audits were conducted to ensure that patient quotas and quality of care were maintained. The level of communication from pharmacy to medical and nursing personnel was seen as integral to the success of implementation. Those providing leadership recounted repeated efforts to maintain an adequate level of engagement about the project; however, the challenge of how to reach out to a workforce with high levels of turnover and multiple shifts appeared to be profound and there remained a common perception of being only somewhat informed about the trial. The </w:t>
      </w:r>
      <w:r>
        <w:rPr>
          <w:sz w:val="24"/>
          <w:szCs w:val="24"/>
        </w:rPr>
        <w:t xml:space="preserve">challenge </w:t>
      </w:r>
      <w:r w:rsidRPr="00C17A88">
        <w:rPr>
          <w:sz w:val="24"/>
          <w:szCs w:val="24"/>
        </w:rPr>
        <w:t>of doctor engagement particularly manifested with difficulties in getting ED doctors to stop writing up medication charts for eligible patients. In several focus groups with doctors, it became obvious that there remained some uncertainty as to the exact hours when the service was available, when colleagues would correct each other.</w:t>
      </w:r>
    </w:p>
    <w:p w14:paraId="0DE7B727" w14:textId="77777777" w:rsidR="004B2BBA" w:rsidRPr="00C17A88" w:rsidRDefault="004B2BBA" w:rsidP="004B2BBA">
      <w:pPr>
        <w:spacing w:line="360" w:lineRule="auto"/>
        <w:jc w:val="both"/>
        <w:rPr>
          <w:sz w:val="24"/>
          <w:szCs w:val="24"/>
        </w:rPr>
      </w:pPr>
      <w:r w:rsidRPr="00C17A88">
        <w:rPr>
          <w:sz w:val="24"/>
          <w:szCs w:val="24"/>
        </w:rPr>
        <w:t xml:space="preserve">Sustainability was also seen to be supported through </w:t>
      </w:r>
      <w:proofErr w:type="spellStart"/>
      <w:r w:rsidRPr="00C17A88">
        <w:rPr>
          <w:sz w:val="24"/>
          <w:szCs w:val="24"/>
        </w:rPr>
        <w:t>routinisation</w:t>
      </w:r>
      <w:proofErr w:type="spellEnd"/>
      <w:r w:rsidRPr="00C17A88">
        <w:rPr>
          <w:sz w:val="24"/>
          <w:szCs w:val="24"/>
        </w:rPr>
        <w:t xml:space="preserve"> and embedding of processes into routines – for example, transfer of governance from a project steering group to an existing safety committee, or adopting a more flexible model of delivery to accommodate a dynamic hospital environment.</w:t>
      </w:r>
    </w:p>
    <w:p w14:paraId="0D6A18EE" w14:textId="77777777" w:rsidR="004B2BBA" w:rsidRPr="00C17A88" w:rsidRDefault="004B2BBA" w:rsidP="004B2BBA">
      <w:pPr>
        <w:pStyle w:val="ListParagraph"/>
        <w:numPr>
          <w:ilvl w:val="0"/>
          <w:numId w:val="13"/>
        </w:numPr>
        <w:spacing w:line="360" w:lineRule="auto"/>
        <w:jc w:val="both"/>
        <w:rPr>
          <w:b/>
          <w:sz w:val="24"/>
          <w:szCs w:val="24"/>
        </w:rPr>
      </w:pPr>
      <w:r w:rsidRPr="00C17A88">
        <w:rPr>
          <w:b/>
          <w:i/>
          <w:sz w:val="24"/>
          <w:szCs w:val="24"/>
        </w:rPr>
        <w:t xml:space="preserve">Developing an adaptable model </w:t>
      </w:r>
    </w:p>
    <w:p w14:paraId="3A4B1A0F" w14:textId="77777777" w:rsidR="004B2BBA" w:rsidRPr="00C17A88" w:rsidRDefault="004B2BBA" w:rsidP="004B2BBA">
      <w:pPr>
        <w:spacing w:line="360" w:lineRule="auto"/>
        <w:jc w:val="both"/>
        <w:rPr>
          <w:sz w:val="24"/>
          <w:szCs w:val="24"/>
        </w:rPr>
      </w:pPr>
      <w:r w:rsidRPr="00C17A88">
        <w:rPr>
          <w:sz w:val="24"/>
          <w:szCs w:val="24"/>
        </w:rPr>
        <w:t>Some key informants, from pharmacy and medicine, also cautioned against an inflexible PPMC model if it was to be sustained long-term. Rather, they argued that the principles should be embedded into care but that the model should be flexible to cope with a rapidly shifting healthcare environment. One key informant</w:t>
      </w:r>
      <w:r>
        <w:rPr>
          <w:sz w:val="24"/>
          <w:szCs w:val="24"/>
        </w:rPr>
        <w:t>,</w:t>
      </w:r>
      <w:r w:rsidRPr="00C17A88">
        <w:rPr>
          <w:sz w:val="24"/>
          <w:szCs w:val="24"/>
        </w:rPr>
        <w:t xml:space="preserve"> from a pharmacy background</w:t>
      </w:r>
      <w:r>
        <w:rPr>
          <w:sz w:val="24"/>
          <w:szCs w:val="24"/>
        </w:rPr>
        <w:t>,</w:t>
      </w:r>
      <w:r w:rsidRPr="00C17A88">
        <w:rPr>
          <w:sz w:val="24"/>
          <w:szCs w:val="24"/>
        </w:rPr>
        <w:t xml:space="preserve"> expanded </w:t>
      </w:r>
      <w:r>
        <w:rPr>
          <w:sz w:val="24"/>
          <w:szCs w:val="24"/>
        </w:rPr>
        <w:t xml:space="preserve">on whether </w:t>
      </w:r>
      <w:r w:rsidRPr="00C17A88">
        <w:rPr>
          <w:sz w:val="24"/>
          <w:szCs w:val="24"/>
        </w:rPr>
        <w:t>dedicated training for a specific intervention was the best approach to</w:t>
      </w:r>
      <w:r>
        <w:rPr>
          <w:sz w:val="24"/>
          <w:szCs w:val="24"/>
        </w:rPr>
        <w:t xml:space="preserve"> future</w:t>
      </w:r>
      <w:r w:rsidRPr="00C17A88">
        <w:rPr>
          <w:sz w:val="24"/>
          <w:szCs w:val="24"/>
        </w:rPr>
        <w:t xml:space="preserve"> </w:t>
      </w:r>
      <w:r w:rsidRPr="00D3325B">
        <w:rPr>
          <w:sz w:val="24"/>
          <w:szCs w:val="24"/>
        </w:rPr>
        <w:t>credentia</w:t>
      </w:r>
      <w:r>
        <w:rPr>
          <w:sz w:val="24"/>
          <w:szCs w:val="24"/>
        </w:rPr>
        <w:t>l</w:t>
      </w:r>
      <w:r w:rsidRPr="00D3325B">
        <w:rPr>
          <w:sz w:val="24"/>
          <w:szCs w:val="24"/>
        </w:rPr>
        <w:t>ing</w:t>
      </w:r>
      <w:r>
        <w:rPr>
          <w:sz w:val="24"/>
          <w:szCs w:val="24"/>
        </w:rPr>
        <w:t xml:space="preserve">, for example as opposed to a formal qualification </w:t>
      </w:r>
      <w:r w:rsidRPr="00C17A88">
        <w:rPr>
          <w:sz w:val="24"/>
          <w:szCs w:val="24"/>
        </w:rPr>
        <w:t xml:space="preserve">(e.g. postgraduate clinical qualification) </w:t>
      </w:r>
      <w:r>
        <w:rPr>
          <w:sz w:val="24"/>
          <w:szCs w:val="24"/>
        </w:rPr>
        <w:t xml:space="preserve">that </w:t>
      </w:r>
      <w:r w:rsidRPr="00C17A88">
        <w:rPr>
          <w:sz w:val="24"/>
          <w:szCs w:val="24"/>
        </w:rPr>
        <w:t>would</w:t>
      </w:r>
      <w:r>
        <w:rPr>
          <w:sz w:val="24"/>
          <w:szCs w:val="24"/>
        </w:rPr>
        <w:t xml:space="preserve"> enable ongoing acknowledgement of </w:t>
      </w:r>
      <w:proofErr w:type="gramStart"/>
      <w:r>
        <w:rPr>
          <w:sz w:val="24"/>
          <w:szCs w:val="24"/>
        </w:rPr>
        <w:t>the  various</w:t>
      </w:r>
      <w:proofErr w:type="gramEnd"/>
      <w:r>
        <w:rPr>
          <w:sz w:val="24"/>
          <w:szCs w:val="24"/>
        </w:rPr>
        <w:t xml:space="preserve"> skill</w:t>
      </w:r>
      <w:r w:rsidRPr="00C17A88">
        <w:rPr>
          <w:sz w:val="24"/>
          <w:szCs w:val="24"/>
        </w:rPr>
        <w:t xml:space="preserve">s </w:t>
      </w:r>
      <w:r>
        <w:rPr>
          <w:sz w:val="24"/>
          <w:szCs w:val="24"/>
        </w:rPr>
        <w:t xml:space="preserve">developed </w:t>
      </w:r>
      <w:r w:rsidRPr="00C17A88">
        <w:rPr>
          <w:sz w:val="24"/>
          <w:szCs w:val="24"/>
        </w:rPr>
        <w:t xml:space="preserve">for different purposes. </w:t>
      </w:r>
    </w:p>
    <w:p w14:paraId="6E3382BE" w14:textId="77777777" w:rsidR="004B2BBA" w:rsidRDefault="004B2BBA" w:rsidP="004B2BBA">
      <w:pPr>
        <w:spacing w:line="360" w:lineRule="auto"/>
        <w:jc w:val="both"/>
        <w:rPr>
          <w:sz w:val="24"/>
          <w:szCs w:val="24"/>
        </w:rPr>
      </w:pPr>
      <w:r>
        <w:rPr>
          <w:sz w:val="24"/>
          <w:szCs w:val="24"/>
        </w:rPr>
        <w:t>Furthermore</w:t>
      </w:r>
      <w:r w:rsidRPr="007C0542">
        <w:rPr>
          <w:sz w:val="24"/>
          <w:szCs w:val="24"/>
        </w:rPr>
        <w:t xml:space="preserve">, some doctors felt that accommodating the clinical conversation was sometimes difficult, and one doctor hoped that the requirements could be made ‘a bit less formal’ </w:t>
      </w:r>
      <w:r>
        <w:rPr>
          <w:sz w:val="24"/>
          <w:szCs w:val="24"/>
        </w:rPr>
        <w:t>once the trial phase was completed</w:t>
      </w:r>
      <w:r w:rsidRPr="007C0542">
        <w:rPr>
          <w:sz w:val="24"/>
          <w:szCs w:val="24"/>
        </w:rPr>
        <w:t xml:space="preserve">. </w:t>
      </w:r>
      <w:r>
        <w:rPr>
          <w:sz w:val="24"/>
          <w:szCs w:val="24"/>
        </w:rPr>
        <w:t xml:space="preserve">Support for conducting the conversations by phone was offered. Removing </w:t>
      </w:r>
      <w:r w:rsidRPr="007C0542">
        <w:rPr>
          <w:sz w:val="24"/>
          <w:szCs w:val="24"/>
        </w:rPr>
        <w:t>a physical sign off</w:t>
      </w:r>
      <w:r>
        <w:rPr>
          <w:sz w:val="24"/>
          <w:szCs w:val="24"/>
        </w:rPr>
        <w:t xml:space="preserve"> process by doctors was also </w:t>
      </w:r>
      <w:proofErr w:type="spellStart"/>
      <w:r>
        <w:rPr>
          <w:sz w:val="24"/>
          <w:szCs w:val="24"/>
        </w:rPr>
        <w:t>favoured</w:t>
      </w:r>
      <w:proofErr w:type="spellEnd"/>
      <w:r>
        <w:rPr>
          <w:sz w:val="24"/>
          <w:szCs w:val="24"/>
        </w:rPr>
        <w:t xml:space="preserve"> by some in order to</w:t>
      </w:r>
      <w:r w:rsidRPr="007C0542">
        <w:rPr>
          <w:sz w:val="24"/>
          <w:szCs w:val="24"/>
        </w:rPr>
        <w:t xml:space="preserve"> allow for a ‘smoother’ process. This flexibility was considered to be particularly important if the intervention was to be expanded to other settings where the </w:t>
      </w:r>
      <w:r w:rsidRPr="007C0542">
        <w:rPr>
          <w:sz w:val="24"/>
          <w:szCs w:val="24"/>
        </w:rPr>
        <w:lastRenderedPageBreak/>
        <w:t xml:space="preserve">doctor might </w:t>
      </w:r>
      <w:r>
        <w:rPr>
          <w:sz w:val="24"/>
          <w:szCs w:val="24"/>
        </w:rPr>
        <w:t>not</w:t>
      </w:r>
      <w:r w:rsidRPr="007C0542">
        <w:rPr>
          <w:sz w:val="24"/>
          <w:szCs w:val="24"/>
        </w:rPr>
        <w:t xml:space="preserve"> be available (e.g. if scrubbed up in surgery). Another doctor suggested that it might also make the process more efficient for them if pharmacists could chart antibiotics with oral approval from doctors, rather than requiring doctors to chart these orders.</w:t>
      </w:r>
    </w:p>
    <w:p w14:paraId="492BB64C" w14:textId="77777777" w:rsidR="004B2BBA" w:rsidRPr="007C0542" w:rsidRDefault="004B2BBA" w:rsidP="004B2BBA">
      <w:pPr>
        <w:pStyle w:val="ListParagraph"/>
        <w:numPr>
          <w:ilvl w:val="0"/>
          <w:numId w:val="13"/>
        </w:numPr>
        <w:spacing w:line="360" w:lineRule="auto"/>
        <w:rPr>
          <w:b/>
          <w:sz w:val="24"/>
          <w:szCs w:val="24"/>
        </w:rPr>
      </w:pPr>
      <w:r w:rsidRPr="007C0542">
        <w:rPr>
          <w:b/>
          <w:i/>
          <w:sz w:val="24"/>
          <w:szCs w:val="24"/>
        </w:rPr>
        <w:t>Transferring the model to other settings</w:t>
      </w:r>
    </w:p>
    <w:p w14:paraId="2CFD6471" w14:textId="77777777" w:rsidR="004B2BBA" w:rsidRPr="007C0542" w:rsidRDefault="004B2BBA" w:rsidP="004B2BBA">
      <w:pPr>
        <w:spacing w:line="360" w:lineRule="auto"/>
        <w:jc w:val="both"/>
        <w:rPr>
          <w:sz w:val="24"/>
          <w:szCs w:val="24"/>
        </w:rPr>
      </w:pPr>
      <w:r w:rsidRPr="007C0542">
        <w:rPr>
          <w:sz w:val="24"/>
          <w:szCs w:val="24"/>
        </w:rPr>
        <w:t>The close working relationship between general medicine and pharmacy was widely acknowledged. In terms of expanding the scope of the project within hospitals, most participants felt that the PPMC model was transferable to other areas of the hospital</w:t>
      </w:r>
      <w:r>
        <w:rPr>
          <w:sz w:val="24"/>
          <w:szCs w:val="24"/>
        </w:rPr>
        <w:t>,</w:t>
      </w:r>
      <w:r w:rsidRPr="007C0542">
        <w:rPr>
          <w:sz w:val="24"/>
          <w:szCs w:val="24"/>
        </w:rPr>
        <w:t xml:space="preserve"> albeit sometimes with a need to adapt the model</w:t>
      </w:r>
      <w:r>
        <w:rPr>
          <w:sz w:val="24"/>
          <w:szCs w:val="24"/>
        </w:rPr>
        <w:t xml:space="preserve">. </w:t>
      </w:r>
      <w:r w:rsidRPr="007C0542">
        <w:rPr>
          <w:sz w:val="24"/>
          <w:szCs w:val="24"/>
        </w:rPr>
        <w:t>These areas included</w:t>
      </w:r>
      <w:r>
        <w:rPr>
          <w:sz w:val="24"/>
          <w:szCs w:val="24"/>
        </w:rPr>
        <w:t xml:space="preserve">, </w:t>
      </w:r>
      <w:r w:rsidRPr="007C0542">
        <w:rPr>
          <w:sz w:val="24"/>
          <w:szCs w:val="24"/>
        </w:rPr>
        <w:t>but were not limited to</w:t>
      </w:r>
      <w:r>
        <w:rPr>
          <w:sz w:val="24"/>
          <w:szCs w:val="24"/>
        </w:rPr>
        <w:t xml:space="preserve">, </w:t>
      </w:r>
      <w:r w:rsidRPr="007C0542">
        <w:rPr>
          <w:sz w:val="24"/>
          <w:szCs w:val="24"/>
        </w:rPr>
        <w:t xml:space="preserve">surgical, short stay units, palliative care, cardiology, </w:t>
      </w:r>
      <w:proofErr w:type="spellStart"/>
      <w:r w:rsidRPr="007C0542">
        <w:rPr>
          <w:sz w:val="24"/>
          <w:szCs w:val="24"/>
        </w:rPr>
        <w:t>haematology</w:t>
      </w:r>
      <w:proofErr w:type="spellEnd"/>
      <w:r w:rsidRPr="007C0542">
        <w:rPr>
          <w:sz w:val="24"/>
          <w:szCs w:val="24"/>
        </w:rPr>
        <w:t xml:space="preserve">, oncology, </w:t>
      </w:r>
      <w:proofErr w:type="spellStart"/>
      <w:r w:rsidRPr="007C0542">
        <w:rPr>
          <w:sz w:val="24"/>
          <w:szCs w:val="24"/>
        </w:rPr>
        <w:t>orthopaedics</w:t>
      </w:r>
      <w:proofErr w:type="spellEnd"/>
      <w:r w:rsidRPr="007C0542">
        <w:rPr>
          <w:sz w:val="24"/>
          <w:szCs w:val="24"/>
        </w:rPr>
        <w:t xml:space="preserve">, </w:t>
      </w:r>
      <w:proofErr w:type="spellStart"/>
      <w:r w:rsidRPr="007C0542">
        <w:rPr>
          <w:sz w:val="24"/>
          <w:szCs w:val="24"/>
        </w:rPr>
        <w:t>paediatrics</w:t>
      </w:r>
      <w:proofErr w:type="spellEnd"/>
      <w:r w:rsidRPr="007C0542">
        <w:rPr>
          <w:sz w:val="24"/>
          <w:szCs w:val="24"/>
        </w:rPr>
        <w:t xml:space="preserve">, neuroscience and the ED. </w:t>
      </w:r>
      <w:r>
        <w:rPr>
          <w:sz w:val="24"/>
          <w:szCs w:val="24"/>
        </w:rPr>
        <w:t>P</w:t>
      </w:r>
      <w:r w:rsidRPr="007C0542">
        <w:rPr>
          <w:sz w:val="24"/>
          <w:szCs w:val="24"/>
        </w:rPr>
        <w:t xml:space="preserve">atient groups </w:t>
      </w:r>
      <w:r>
        <w:rPr>
          <w:sz w:val="24"/>
          <w:szCs w:val="24"/>
        </w:rPr>
        <w:t xml:space="preserve">at particular </w:t>
      </w:r>
      <w:r w:rsidRPr="007C0542">
        <w:rPr>
          <w:sz w:val="24"/>
          <w:szCs w:val="24"/>
        </w:rPr>
        <w:t>clinical risk</w:t>
      </w:r>
      <w:r>
        <w:rPr>
          <w:sz w:val="24"/>
          <w:szCs w:val="24"/>
        </w:rPr>
        <w:t xml:space="preserve"> and with complex </w:t>
      </w:r>
      <w:r w:rsidRPr="007C0542">
        <w:rPr>
          <w:sz w:val="24"/>
          <w:szCs w:val="24"/>
        </w:rPr>
        <w:t>medication regimens</w:t>
      </w:r>
      <w:r>
        <w:rPr>
          <w:sz w:val="24"/>
          <w:szCs w:val="24"/>
        </w:rPr>
        <w:t xml:space="preserve"> were identified as the priority recipients of this model. </w:t>
      </w:r>
      <w:r w:rsidRPr="007C0542">
        <w:rPr>
          <w:sz w:val="24"/>
          <w:szCs w:val="24"/>
        </w:rPr>
        <w:t xml:space="preserve">Several participants identified the importance of strong engagement with the leadership of a unit </w:t>
      </w:r>
      <w:r>
        <w:rPr>
          <w:sz w:val="24"/>
          <w:szCs w:val="24"/>
        </w:rPr>
        <w:t>in order to roll the model out</w:t>
      </w:r>
      <w:r w:rsidRPr="007C0542">
        <w:rPr>
          <w:sz w:val="24"/>
          <w:szCs w:val="24"/>
        </w:rPr>
        <w:t>. It was notable that often the units being advocated by key informants for inclusion in a PPMC expansion were those where the medical</w:t>
      </w:r>
      <w:r>
        <w:rPr>
          <w:sz w:val="24"/>
          <w:szCs w:val="24"/>
        </w:rPr>
        <w:t xml:space="preserve"> or </w:t>
      </w:r>
      <w:r w:rsidRPr="007C0542">
        <w:rPr>
          <w:sz w:val="24"/>
          <w:szCs w:val="24"/>
        </w:rPr>
        <w:t>surgical leadership was known to be keen to explore this option.</w:t>
      </w:r>
    </w:p>
    <w:p w14:paraId="10030CEF" w14:textId="77777777" w:rsidR="004B2BBA" w:rsidRPr="000A3EA6" w:rsidRDefault="004B2BBA" w:rsidP="004B2BBA">
      <w:pPr>
        <w:spacing w:line="360" w:lineRule="auto"/>
        <w:jc w:val="both"/>
        <w:rPr>
          <w:sz w:val="24"/>
          <w:szCs w:val="24"/>
        </w:rPr>
      </w:pPr>
      <w:r w:rsidRPr="007C0542">
        <w:rPr>
          <w:sz w:val="24"/>
          <w:szCs w:val="24"/>
        </w:rPr>
        <w:t>Surgical patients were the most commonly nominated group by some margin. There was a general feeling that drug safety and medication charting were not well managed in surgical units at present</w:t>
      </w:r>
      <w:r>
        <w:rPr>
          <w:sz w:val="24"/>
          <w:szCs w:val="24"/>
        </w:rPr>
        <w:t>. C</w:t>
      </w:r>
      <w:r w:rsidRPr="007C0542">
        <w:rPr>
          <w:sz w:val="24"/>
          <w:szCs w:val="24"/>
        </w:rPr>
        <w:t xml:space="preserve">harting often occurred after surgery, at which point patients were not </w:t>
      </w:r>
      <w:r>
        <w:rPr>
          <w:sz w:val="24"/>
          <w:szCs w:val="24"/>
        </w:rPr>
        <w:t xml:space="preserve">fit to </w:t>
      </w:r>
      <w:r w:rsidRPr="000A3EA6">
        <w:rPr>
          <w:sz w:val="24"/>
          <w:szCs w:val="24"/>
        </w:rPr>
        <w:t>provide information. Some expanded to specify certain types of surgery (e.g. vascular) as</w:t>
      </w:r>
      <w:r>
        <w:rPr>
          <w:sz w:val="24"/>
          <w:szCs w:val="24"/>
        </w:rPr>
        <w:t xml:space="preserve"> being more of a priority. Whether or not these units would be accepting of the PPMC model or interested was discussed. However, multiple key informants indicated that these units would value the time saved by having a pharmacist conduct the medication review as opposed to the surgical registrar. </w:t>
      </w:r>
      <w:r w:rsidRPr="000A3EA6">
        <w:rPr>
          <w:sz w:val="24"/>
          <w:szCs w:val="24"/>
        </w:rPr>
        <w:t>A couple of participants also suggested that the PPMC process would be very popular among theatre staff, who often must push a registrar or other medical practitioner to write up charts</w:t>
      </w:r>
      <w:r>
        <w:rPr>
          <w:sz w:val="24"/>
          <w:szCs w:val="24"/>
        </w:rPr>
        <w:t xml:space="preserve"> after surgery. </w:t>
      </w:r>
      <w:r w:rsidRPr="000A3EA6">
        <w:rPr>
          <w:sz w:val="24"/>
          <w:szCs w:val="24"/>
        </w:rPr>
        <w:t>It was felt that charting might best be undertaken during pre-admission clinics for elective</w:t>
      </w:r>
      <w:r>
        <w:rPr>
          <w:sz w:val="24"/>
          <w:szCs w:val="24"/>
        </w:rPr>
        <w:t xml:space="preserve"> surgical</w:t>
      </w:r>
      <w:r w:rsidRPr="000A3EA6">
        <w:rPr>
          <w:sz w:val="24"/>
          <w:szCs w:val="24"/>
        </w:rPr>
        <w:t xml:space="preserve"> patients, as registrars would typically be gowned up and in theatre, and therefore unavailable for a face to face clinical conversation. </w:t>
      </w:r>
    </w:p>
    <w:p w14:paraId="6013E40B" w14:textId="77777777" w:rsidR="004B2BBA" w:rsidRPr="002B4E5B" w:rsidRDefault="004B2BBA" w:rsidP="004B2BBA">
      <w:pPr>
        <w:spacing w:line="360" w:lineRule="auto"/>
        <w:jc w:val="both"/>
        <w:rPr>
          <w:sz w:val="24"/>
          <w:szCs w:val="24"/>
        </w:rPr>
      </w:pPr>
      <w:r w:rsidRPr="000A3EA6">
        <w:rPr>
          <w:sz w:val="24"/>
          <w:szCs w:val="24"/>
        </w:rPr>
        <w:t xml:space="preserve">When considering how a PPMC model could cater for more than general medicine patients, many participants expressed uncertainty about the best place for </w:t>
      </w:r>
      <w:r w:rsidRPr="00D3325B">
        <w:rPr>
          <w:sz w:val="24"/>
          <w:szCs w:val="24"/>
        </w:rPr>
        <w:t>credentia</w:t>
      </w:r>
      <w:r>
        <w:rPr>
          <w:sz w:val="24"/>
          <w:szCs w:val="24"/>
        </w:rPr>
        <w:t>l</w:t>
      </w:r>
      <w:r w:rsidRPr="00D3325B">
        <w:rPr>
          <w:sz w:val="24"/>
          <w:szCs w:val="24"/>
        </w:rPr>
        <w:t>ed</w:t>
      </w:r>
      <w:r w:rsidRPr="000A3EA6">
        <w:rPr>
          <w:sz w:val="24"/>
          <w:szCs w:val="24"/>
        </w:rPr>
        <w:t xml:space="preserve"> pharmacists to be based. </w:t>
      </w:r>
      <w:r>
        <w:rPr>
          <w:sz w:val="24"/>
          <w:szCs w:val="24"/>
        </w:rPr>
        <w:t xml:space="preserve">Being based in ED and charting for all participating units </w:t>
      </w:r>
      <w:r w:rsidRPr="000A3EA6">
        <w:rPr>
          <w:sz w:val="24"/>
          <w:szCs w:val="24"/>
        </w:rPr>
        <w:t>was felt to have the advantage of building rapp</w:t>
      </w:r>
      <w:r w:rsidRPr="002B4E5B">
        <w:rPr>
          <w:sz w:val="24"/>
          <w:szCs w:val="24"/>
        </w:rPr>
        <w:t xml:space="preserve">ort with the ED team, and allowing pharmacists to advise patients who would not be admitted, or who would be sent to the short-stay unit. Conversely, if ward pharmacists from individual teams were called from their ward to see patients who were likely to be admitted to their team, it would further enhance continuity of care. It was also flagged that </w:t>
      </w:r>
      <w:r w:rsidRPr="00D3325B">
        <w:rPr>
          <w:sz w:val="24"/>
          <w:szCs w:val="24"/>
        </w:rPr>
        <w:t>credentialing</w:t>
      </w:r>
      <w:r w:rsidRPr="002B4E5B">
        <w:rPr>
          <w:sz w:val="24"/>
          <w:szCs w:val="24"/>
        </w:rPr>
        <w:t xml:space="preserve"> requirements would become more complex if the </w:t>
      </w:r>
      <w:r>
        <w:rPr>
          <w:sz w:val="24"/>
          <w:szCs w:val="24"/>
        </w:rPr>
        <w:t>intervention expanded</w:t>
      </w:r>
      <w:r w:rsidRPr="002B4E5B">
        <w:rPr>
          <w:sz w:val="24"/>
          <w:szCs w:val="24"/>
        </w:rPr>
        <w:t xml:space="preserve"> beyond general medicine</w:t>
      </w:r>
      <w:r>
        <w:rPr>
          <w:sz w:val="24"/>
          <w:szCs w:val="24"/>
        </w:rPr>
        <w:t>. For</w:t>
      </w:r>
      <w:r w:rsidRPr="002B4E5B">
        <w:rPr>
          <w:sz w:val="24"/>
          <w:szCs w:val="24"/>
        </w:rPr>
        <w:t xml:space="preserve"> example, new case studies might need to be developed </w:t>
      </w:r>
      <w:r>
        <w:rPr>
          <w:sz w:val="24"/>
          <w:szCs w:val="24"/>
        </w:rPr>
        <w:t>for</w:t>
      </w:r>
      <w:r w:rsidRPr="002B4E5B">
        <w:rPr>
          <w:sz w:val="24"/>
          <w:szCs w:val="24"/>
        </w:rPr>
        <w:t xml:space="preserve"> different clinical areas.</w:t>
      </w:r>
      <w:r>
        <w:rPr>
          <w:sz w:val="24"/>
          <w:szCs w:val="24"/>
        </w:rPr>
        <w:t xml:space="preserve"> </w:t>
      </w:r>
      <w:r>
        <w:rPr>
          <w:sz w:val="24"/>
          <w:szCs w:val="24"/>
        </w:rPr>
        <w:lastRenderedPageBreak/>
        <w:t>However, i</w:t>
      </w:r>
      <w:r w:rsidRPr="002B4E5B">
        <w:rPr>
          <w:sz w:val="24"/>
          <w:szCs w:val="24"/>
        </w:rPr>
        <w:t>t was generally felt that the PPMC model of care could</w:t>
      </w:r>
      <w:r>
        <w:rPr>
          <w:sz w:val="24"/>
          <w:szCs w:val="24"/>
        </w:rPr>
        <w:t xml:space="preserve"> </w:t>
      </w:r>
      <w:r w:rsidRPr="002B4E5B">
        <w:rPr>
          <w:sz w:val="24"/>
          <w:szCs w:val="24"/>
        </w:rPr>
        <w:t>be rolled out to most Victorian hospitals, including smaller rural hospitals</w:t>
      </w:r>
      <w:r>
        <w:rPr>
          <w:sz w:val="24"/>
          <w:szCs w:val="24"/>
        </w:rPr>
        <w:t>. This possibility was subject to</w:t>
      </w:r>
      <w:r w:rsidRPr="002B4E5B">
        <w:rPr>
          <w:sz w:val="24"/>
          <w:szCs w:val="24"/>
        </w:rPr>
        <w:t xml:space="preserve"> pharmacy</w:t>
      </w:r>
      <w:r>
        <w:rPr>
          <w:sz w:val="24"/>
          <w:szCs w:val="24"/>
        </w:rPr>
        <w:t xml:space="preserve"> staffing and the </w:t>
      </w:r>
      <w:proofErr w:type="spellStart"/>
      <w:r>
        <w:rPr>
          <w:sz w:val="24"/>
          <w:szCs w:val="24"/>
        </w:rPr>
        <w:t>organisational</w:t>
      </w:r>
      <w:proofErr w:type="spellEnd"/>
      <w:r>
        <w:rPr>
          <w:sz w:val="24"/>
          <w:szCs w:val="24"/>
        </w:rPr>
        <w:t xml:space="preserve"> culture. </w:t>
      </w:r>
    </w:p>
    <w:p w14:paraId="7620752D" w14:textId="77777777" w:rsidR="004B2BBA" w:rsidRDefault="004B2BBA" w:rsidP="004B2BBA">
      <w:pPr>
        <w:spacing w:line="360" w:lineRule="auto"/>
        <w:jc w:val="both"/>
        <w:rPr>
          <w:sz w:val="24"/>
          <w:szCs w:val="24"/>
        </w:rPr>
      </w:pPr>
      <w:r w:rsidRPr="002B4E5B">
        <w:rPr>
          <w:sz w:val="24"/>
          <w:szCs w:val="24"/>
        </w:rPr>
        <w:t>A number of project risks were identified regarding</w:t>
      </w:r>
      <w:r>
        <w:rPr>
          <w:sz w:val="24"/>
          <w:szCs w:val="24"/>
        </w:rPr>
        <w:t xml:space="preserve"> the</w:t>
      </w:r>
      <w:r w:rsidRPr="002B4E5B">
        <w:rPr>
          <w:sz w:val="24"/>
          <w:szCs w:val="24"/>
        </w:rPr>
        <w:t xml:space="preserve"> sustainability of the project</w:t>
      </w:r>
      <w:r>
        <w:rPr>
          <w:sz w:val="24"/>
          <w:szCs w:val="24"/>
        </w:rPr>
        <w:t xml:space="preserve">. </w:t>
      </w:r>
      <w:r w:rsidRPr="002B4E5B">
        <w:rPr>
          <w:sz w:val="24"/>
          <w:szCs w:val="24"/>
        </w:rPr>
        <w:t xml:space="preserve">One </w:t>
      </w:r>
      <w:r>
        <w:rPr>
          <w:sz w:val="24"/>
          <w:szCs w:val="24"/>
        </w:rPr>
        <w:t>risk was</w:t>
      </w:r>
      <w:r w:rsidRPr="002B4E5B">
        <w:rPr>
          <w:sz w:val="24"/>
          <w:szCs w:val="24"/>
        </w:rPr>
        <w:t xml:space="preserve"> the potential for complacency among doctors </w:t>
      </w:r>
      <w:r>
        <w:rPr>
          <w:sz w:val="24"/>
          <w:szCs w:val="24"/>
        </w:rPr>
        <w:t>and</w:t>
      </w:r>
      <w:r w:rsidRPr="002B4E5B">
        <w:rPr>
          <w:sz w:val="24"/>
          <w:szCs w:val="24"/>
        </w:rPr>
        <w:t xml:space="preserve"> pharmacists</w:t>
      </w:r>
      <w:r>
        <w:rPr>
          <w:sz w:val="24"/>
          <w:szCs w:val="24"/>
        </w:rPr>
        <w:t xml:space="preserve"> in regards to the PPMC requirements (i.e. clinical conversation)</w:t>
      </w:r>
      <w:r w:rsidRPr="002B4E5B">
        <w:rPr>
          <w:sz w:val="24"/>
          <w:szCs w:val="24"/>
        </w:rPr>
        <w:t>. Some</w:t>
      </w:r>
      <w:r>
        <w:rPr>
          <w:sz w:val="24"/>
          <w:szCs w:val="24"/>
        </w:rPr>
        <w:t xml:space="preserve"> participants communicated concern around the potential for </w:t>
      </w:r>
      <w:r w:rsidRPr="002B4E5B">
        <w:rPr>
          <w:sz w:val="24"/>
          <w:szCs w:val="24"/>
        </w:rPr>
        <w:t xml:space="preserve">doctors </w:t>
      </w:r>
      <w:r>
        <w:rPr>
          <w:sz w:val="24"/>
          <w:szCs w:val="24"/>
        </w:rPr>
        <w:t>to</w:t>
      </w:r>
      <w:r w:rsidRPr="002B4E5B">
        <w:rPr>
          <w:sz w:val="24"/>
          <w:szCs w:val="24"/>
        </w:rPr>
        <w:t xml:space="preserve"> become </w:t>
      </w:r>
      <w:r>
        <w:rPr>
          <w:sz w:val="24"/>
          <w:szCs w:val="24"/>
        </w:rPr>
        <w:t>complacent</w:t>
      </w:r>
      <w:r w:rsidRPr="002B4E5B">
        <w:rPr>
          <w:sz w:val="24"/>
          <w:szCs w:val="24"/>
        </w:rPr>
        <w:t xml:space="preserve"> </w:t>
      </w:r>
      <w:r>
        <w:rPr>
          <w:sz w:val="24"/>
          <w:szCs w:val="24"/>
        </w:rPr>
        <w:t>due to their confidence in</w:t>
      </w:r>
      <w:r w:rsidRPr="002B4E5B">
        <w:rPr>
          <w:sz w:val="24"/>
          <w:szCs w:val="24"/>
        </w:rPr>
        <w:t xml:space="preserve"> the quality of pharmacist support and charting</w:t>
      </w:r>
      <w:r>
        <w:rPr>
          <w:sz w:val="24"/>
          <w:szCs w:val="24"/>
        </w:rPr>
        <w:t xml:space="preserve">. </w:t>
      </w:r>
      <w:r w:rsidRPr="002B4E5B">
        <w:rPr>
          <w:sz w:val="24"/>
          <w:szCs w:val="24"/>
        </w:rPr>
        <w:t xml:space="preserve">The risk of pharmacists also becoming complacent was mentioned by some individuals. Some participants indicated that the combination of having to conduct handover to the ward and double checking by a ward pharmacist should maintain a high level of diligence. Several key informants also advocated for </w:t>
      </w:r>
      <w:r>
        <w:rPr>
          <w:sz w:val="24"/>
          <w:szCs w:val="24"/>
        </w:rPr>
        <w:t xml:space="preserve">continued monitoring of performance </w:t>
      </w:r>
      <w:r w:rsidRPr="002B4E5B">
        <w:rPr>
          <w:sz w:val="24"/>
          <w:szCs w:val="24"/>
        </w:rPr>
        <w:t xml:space="preserve">to ensure that both quality of care and </w:t>
      </w:r>
      <w:r>
        <w:rPr>
          <w:sz w:val="24"/>
          <w:szCs w:val="24"/>
        </w:rPr>
        <w:t xml:space="preserve">patient </w:t>
      </w:r>
      <w:r w:rsidRPr="002B4E5B">
        <w:rPr>
          <w:sz w:val="24"/>
          <w:szCs w:val="24"/>
        </w:rPr>
        <w:t>receiving PPMC care,</w:t>
      </w:r>
      <w:r>
        <w:rPr>
          <w:sz w:val="24"/>
          <w:szCs w:val="24"/>
        </w:rPr>
        <w:t xml:space="preserve"> were maintained. </w:t>
      </w:r>
      <w:r w:rsidRPr="002B4E5B">
        <w:rPr>
          <w:sz w:val="24"/>
          <w:szCs w:val="24"/>
        </w:rPr>
        <w:t xml:space="preserve"> </w:t>
      </w:r>
    </w:p>
    <w:p w14:paraId="563C30DD" w14:textId="77777777" w:rsidR="004B2BBA" w:rsidRDefault="004B2BBA" w:rsidP="004B2BBA">
      <w:pPr>
        <w:spacing w:line="360" w:lineRule="auto"/>
        <w:rPr>
          <w:sz w:val="24"/>
          <w:szCs w:val="24"/>
        </w:rPr>
      </w:pPr>
    </w:p>
    <w:p w14:paraId="5E2B6F51" w14:textId="77777777" w:rsidR="004B2BBA" w:rsidRPr="00A51DBD" w:rsidRDefault="004B2BBA" w:rsidP="004B2BBA">
      <w:pPr>
        <w:pStyle w:val="Heading4"/>
        <w:spacing w:line="360" w:lineRule="auto"/>
        <w:jc w:val="both"/>
        <w:rPr>
          <w:rFonts w:asciiTheme="minorHAnsi" w:hAnsiTheme="minorHAnsi"/>
          <w:b/>
          <w:color w:val="auto"/>
          <w:sz w:val="24"/>
          <w:szCs w:val="24"/>
        </w:rPr>
      </w:pPr>
      <w:r w:rsidRPr="00A51DBD">
        <w:rPr>
          <w:rFonts w:asciiTheme="minorHAnsi" w:hAnsiTheme="minorHAnsi"/>
          <w:b/>
          <w:color w:val="auto"/>
          <w:sz w:val="24"/>
          <w:szCs w:val="24"/>
        </w:rPr>
        <w:t>Credentialing</w:t>
      </w:r>
    </w:p>
    <w:p w14:paraId="435A58E2" w14:textId="77777777" w:rsidR="004B2BBA" w:rsidRDefault="004B2BBA" w:rsidP="004B2BBA">
      <w:pPr>
        <w:spacing w:line="360" w:lineRule="auto"/>
        <w:jc w:val="both"/>
        <w:rPr>
          <w:sz w:val="24"/>
          <w:szCs w:val="24"/>
        </w:rPr>
      </w:pPr>
      <w:r>
        <w:rPr>
          <w:sz w:val="24"/>
          <w:szCs w:val="24"/>
        </w:rPr>
        <w:t xml:space="preserve">Credentialing of pharmacists is a foundation requirement for the implementation of PPMC.  The approach taken to credentialing Alfred Health involves both doctors and pharmacists attending for a single ‘train the trainers’ day for accreditation with the aim which of equipping them with the skills and knowledge to pass on the capability to train others clinicians and pharmacists in the PPMC model.  The entire process of PPMC training is completed by a further 3-days of advanced training in the PPMC model. </w:t>
      </w:r>
    </w:p>
    <w:p w14:paraId="7C10A380" w14:textId="77777777" w:rsidR="004B2BBA" w:rsidRPr="002B4E5B" w:rsidRDefault="004B2BBA" w:rsidP="004B2BBA">
      <w:pPr>
        <w:spacing w:line="360" w:lineRule="auto"/>
        <w:rPr>
          <w:sz w:val="24"/>
          <w:szCs w:val="24"/>
        </w:rPr>
      </w:pPr>
    </w:p>
    <w:p w14:paraId="255D57B1" w14:textId="77777777" w:rsidR="004B2BBA" w:rsidRPr="002B4E5B" w:rsidRDefault="004B2BBA" w:rsidP="004B2BBA">
      <w:pPr>
        <w:pStyle w:val="Heading4"/>
        <w:spacing w:line="360" w:lineRule="auto"/>
        <w:rPr>
          <w:rFonts w:asciiTheme="minorHAnsi" w:hAnsiTheme="minorHAnsi"/>
          <w:b/>
          <w:color w:val="auto"/>
          <w:sz w:val="24"/>
          <w:szCs w:val="24"/>
        </w:rPr>
      </w:pPr>
      <w:r w:rsidRPr="002B4E5B">
        <w:rPr>
          <w:rFonts w:asciiTheme="minorHAnsi" w:hAnsiTheme="minorHAnsi"/>
          <w:b/>
          <w:color w:val="auto"/>
          <w:sz w:val="24"/>
          <w:szCs w:val="24"/>
        </w:rPr>
        <w:t>Limitations of evaluation</w:t>
      </w:r>
    </w:p>
    <w:p w14:paraId="08F9F440" w14:textId="77777777" w:rsidR="004B2BBA" w:rsidRDefault="004B2BBA" w:rsidP="004B2BBA">
      <w:pPr>
        <w:spacing w:line="360" w:lineRule="auto"/>
        <w:rPr>
          <w:sz w:val="24"/>
          <w:szCs w:val="24"/>
        </w:rPr>
      </w:pPr>
      <w:r w:rsidRPr="002B4E5B">
        <w:rPr>
          <w:sz w:val="24"/>
          <w:szCs w:val="24"/>
        </w:rPr>
        <w:t xml:space="preserve">Patients were often considered to have </w:t>
      </w:r>
      <w:r>
        <w:rPr>
          <w:sz w:val="24"/>
          <w:szCs w:val="24"/>
        </w:rPr>
        <w:t xml:space="preserve">had </w:t>
      </w:r>
      <w:r w:rsidRPr="002B4E5B">
        <w:rPr>
          <w:sz w:val="24"/>
          <w:szCs w:val="24"/>
        </w:rPr>
        <w:t>positive experience</w:t>
      </w:r>
      <w:r>
        <w:rPr>
          <w:sz w:val="24"/>
          <w:szCs w:val="24"/>
        </w:rPr>
        <w:t>s</w:t>
      </w:r>
      <w:r w:rsidRPr="002B4E5B">
        <w:rPr>
          <w:sz w:val="24"/>
          <w:szCs w:val="24"/>
        </w:rPr>
        <w:t xml:space="preserve"> in relation to the</w:t>
      </w:r>
      <w:r>
        <w:rPr>
          <w:sz w:val="24"/>
          <w:szCs w:val="24"/>
        </w:rPr>
        <w:t xml:space="preserve"> PPMC model, although this may have depended on pharmacists explaining the potential benefits of early medication review. M</w:t>
      </w:r>
      <w:r w:rsidRPr="002B4E5B">
        <w:rPr>
          <w:sz w:val="24"/>
          <w:szCs w:val="24"/>
        </w:rPr>
        <w:t xml:space="preserve">any pharmacists indicated that patients generally did </w:t>
      </w:r>
      <w:r>
        <w:rPr>
          <w:sz w:val="24"/>
          <w:szCs w:val="24"/>
        </w:rPr>
        <w:t xml:space="preserve">not differentiate between the PPMC model and standard care. </w:t>
      </w:r>
      <w:r w:rsidRPr="002B4E5B">
        <w:rPr>
          <w:sz w:val="24"/>
          <w:szCs w:val="24"/>
        </w:rPr>
        <w:t xml:space="preserve"> </w:t>
      </w:r>
      <w:r>
        <w:rPr>
          <w:sz w:val="24"/>
          <w:szCs w:val="24"/>
        </w:rPr>
        <w:t>Owing to concerns for the confidentiality of participants, it was deemed potentially inappropriate to conduct individual reports of findings for each hospital.</w:t>
      </w:r>
    </w:p>
    <w:p w14:paraId="781BF1A5" w14:textId="77777777" w:rsidR="004B2BBA" w:rsidRDefault="004B2BBA" w:rsidP="004B2BBA">
      <w:pPr>
        <w:spacing w:line="360" w:lineRule="auto"/>
        <w:rPr>
          <w:sz w:val="24"/>
          <w:szCs w:val="24"/>
        </w:rPr>
      </w:pPr>
    </w:p>
    <w:p w14:paraId="63124232" w14:textId="77777777" w:rsidR="004B2BBA" w:rsidRDefault="004B2BBA" w:rsidP="004B2BBA">
      <w:pPr>
        <w:pStyle w:val="Heading4"/>
        <w:spacing w:line="360" w:lineRule="auto"/>
        <w:rPr>
          <w:b/>
          <w:sz w:val="24"/>
          <w:szCs w:val="24"/>
        </w:rPr>
      </w:pPr>
      <w:r w:rsidRPr="005B0768">
        <w:rPr>
          <w:rFonts w:asciiTheme="minorHAnsi" w:hAnsiTheme="minorHAnsi"/>
          <w:b/>
          <w:color w:val="auto"/>
          <w:sz w:val="24"/>
          <w:szCs w:val="24"/>
        </w:rPr>
        <w:t>Online survey results</w:t>
      </w:r>
    </w:p>
    <w:p w14:paraId="4E8270B9" w14:textId="77777777" w:rsidR="004B2BBA" w:rsidRPr="005B0768" w:rsidRDefault="004B2BBA" w:rsidP="004B2BBA">
      <w:pPr>
        <w:spacing w:line="360" w:lineRule="auto"/>
        <w:jc w:val="both"/>
        <w:rPr>
          <w:sz w:val="24"/>
          <w:szCs w:val="24"/>
        </w:rPr>
      </w:pPr>
      <w:r w:rsidRPr="005B0768">
        <w:rPr>
          <w:sz w:val="24"/>
          <w:szCs w:val="24"/>
        </w:rPr>
        <w:t>Findings from the online survey – involving 172 participants reinforce the findings above from interviews and focu</w:t>
      </w:r>
      <w:r w:rsidRPr="00F0720F">
        <w:rPr>
          <w:sz w:val="24"/>
          <w:szCs w:val="24"/>
        </w:rPr>
        <w:t>s groups, and suggest that thes</w:t>
      </w:r>
      <w:r w:rsidRPr="005B0768">
        <w:rPr>
          <w:sz w:val="24"/>
          <w:szCs w:val="24"/>
        </w:rPr>
        <w:t xml:space="preserve">e qualitative findings are valid. They also add some reassurance that there was not a ‘hidden’ dissatisfaction among the surveyed professions. Most respondents agreed that care was safer and that medication incidents were fewer following introduction of the PPMC model – and nobody </w:t>
      </w:r>
      <w:r w:rsidRPr="005B0768">
        <w:rPr>
          <w:sz w:val="24"/>
          <w:szCs w:val="24"/>
        </w:rPr>
        <w:lastRenderedPageBreak/>
        <w:t>reported that safety had worsened. There was a general welcoming of increased interdisciplinary interactions, a more effective role for pharmacists, and a reduced workload related to resolution of medication issues.</w:t>
      </w:r>
    </w:p>
    <w:p w14:paraId="7D2B4D02" w14:textId="77777777" w:rsidR="004B2BBA" w:rsidRPr="00F0720F" w:rsidRDefault="004B2BBA" w:rsidP="004B2BBA">
      <w:pPr>
        <w:spacing w:line="360" w:lineRule="auto"/>
        <w:jc w:val="both"/>
        <w:rPr>
          <w:sz w:val="24"/>
          <w:szCs w:val="24"/>
        </w:rPr>
      </w:pPr>
      <w:r w:rsidRPr="005B0768">
        <w:rPr>
          <w:sz w:val="24"/>
          <w:szCs w:val="24"/>
        </w:rPr>
        <w:t xml:space="preserve">As with the qualitative findings above, there was general agreement that the model should be continued as delivered, that it should be expanded to other areas of their hospitals, and that the model was transferable to other hospitals. The survey report also outlines key results on a hospital-by-hospital basis. Owing to the relatively small numbers of participants within each profession, and responding from most hospitals, it was not considered appropriate to compared responses from each hospital. </w:t>
      </w:r>
    </w:p>
    <w:p w14:paraId="013643D6" w14:textId="77777777" w:rsidR="004B2BBA" w:rsidRDefault="004B2BBA" w:rsidP="004B2BBA">
      <w:pPr>
        <w:rPr>
          <w:sz w:val="24"/>
          <w:szCs w:val="24"/>
        </w:rPr>
      </w:pPr>
    </w:p>
    <w:p w14:paraId="19D510D5" w14:textId="77777777" w:rsidR="004B2BBA" w:rsidRDefault="004B2BBA" w:rsidP="004B2BBA">
      <w:pPr>
        <w:spacing w:after="160" w:line="259" w:lineRule="auto"/>
        <w:rPr>
          <w:sz w:val="24"/>
          <w:szCs w:val="24"/>
        </w:rPr>
      </w:pPr>
      <w:r>
        <w:rPr>
          <w:sz w:val="24"/>
          <w:szCs w:val="24"/>
        </w:rPr>
        <w:br w:type="page"/>
      </w:r>
    </w:p>
    <w:p w14:paraId="1DF375AD" w14:textId="77777777" w:rsidR="004B2BBA" w:rsidRDefault="004B2BBA" w:rsidP="004B2BBA">
      <w:pPr>
        <w:pStyle w:val="Heading1"/>
      </w:pPr>
      <w:bookmarkStart w:id="23" w:name="_Toc520300972"/>
      <w:bookmarkStart w:id="24" w:name="_Ref520393728"/>
      <w:bookmarkStart w:id="25" w:name="_Toc534793070"/>
      <w:r>
        <w:lastRenderedPageBreak/>
        <w:t>Economic</w:t>
      </w:r>
      <w:r w:rsidRPr="00574969">
        <w:t xml:space="preserve"> </w:t>
      </w:r>
      <w:r w:rsidR="005E3FD0">
        <w:t>s</w:t>
      </w:r>
      <w:r w:rsidRPr="00574969">
        <w:t xml:space="preserve">tudy </w:t>
      </w:r>
      <w:r w:rsidR="005E3FD0">
        <w:t>r</w:t>
      </w:r>
      <w:r w:rsidRPr="002855CC">
        <w:t>esults</w:t>
      </w:r>
      <w:bookmarkEnd w:id="23"/>
      <w:bookmarkEnd w:id="24"/>
      <w:bookmarkEnd w:id="25"/>
    </w:p>
    <w:p w14:paraId="1FF638F7" w14:textId="77777777" w:rsidR="004B2BBA" w:rsidRDefault="004B2BBA" w:rsidP="004B2BBA">
      <w:pPr>
        <w:pStyle w:val="Heading2"/>
      </w:pPr>
    </w:p>
    <w:p w14:paraId="43F42606" w14:textId="77777777" w:rsidR="004B2BBA" w:rsidRPr="00EE1F6E" w:rsidRDefault="004B2BBA" w:rsidP="004B2BBA">
      <w:pPr>
        <w:pStyle w:val="Heading2"/>
        <w:rPr>
          <w:sz w:val="24"/>
          <w:szCs w:val="24"/>
        </w:rPr>
      </w:pPr>
      <w:bookmarkStart w:id="26" w:name="_Toc534793071"/>
      <w:r w:rsidRPr="00EE1F6E">
        <w:rPr>
          <w:sz w:val="24"/>
          <w:szCs w:val="24"/>
        </w:rPr>
        <w:t xml:space="preserve">Baseline </w:t>
      </w:r>
      <w:r w:rsidR="005E3FD0">
        <w:rPr>
          <w:sz w:val="24"/>
          <w:szCs w:val="24"/>
        </w:rPr>
        <w:t>c</w:t>
      </w:r>
      <w:r w:rsidRPr="00EE1F6E">
        <w:rPr>
          <w:sz w:val="24"/>
          <w:szCs w:val="24"/>
        </w:rPr>
        <w:t xml:space="preserve">omparisons of </w:t>
      </w:r>
      <w:r w:rsidR="005E3FD0">
        <w:rPr>
          <w:sz w:val="24"/>
          <w:szCs w:val="24"/>
        </w:rPr>
        <w:t>p</w:t>
      </w:r>
      <w:r w:rsidRPr="00EE1F6E">
        <w:rPr>
          <w:sz w:val="24"/>
          <w:szCs w:val="24"/>
        </w:rPr>
        <w:t xml:space="preserve">atients </w:t>
      </w:r>
      <w:r w:rsidR="005E3FD0">
        <w:rPr>
          <w:sz w:val="24"/>
          <w:szCs w:val="24"/>
        </w:rPr>
        <w:t>e</w:t>
      </w:r>
      <w:r w:rsidRPr="00EE1F6E">
        <w:rPr>
          <w:sz w:val="24"/>
          <w:szCs w:val="24"/>
        </w:rPr>
        <w:t xml:space="preserve">nrolled to the </w:t>
      </w:r>
      <w:r w:rsidR="005E3FD0">
        <w:rPr>
          <w:sz w:val="24"/>
          <w:szCs w:val="24"/>
        </w:rPr>
        <w:t>s</w:t>
      </w:r>
      <w:r w:rsidRPr="00EE1F6E">
        <w:rPr>
          <w:sz w:val="24"/>
          <w:szCs w:val="24"/>
        </w:rPr>
        <w:t>tudy</w:t>
      </w:r>
      <w:bookmarkEnd w:id="26"/>
    </w:p>
    <w:p w14:paraId="08637E8D" w14:textId="77777777" w:rsidR="004B2BBA" w:rsidRDefault="004B2BBA" w:rsidP="004B2BBA">
      <w:pPr>
        <w:spacing w:line="360" w:lineRule="auto"/>
        <w:jc w:val="both"/>
        <w:rPr>
          <w:sz w:val="24"/>
          <w:szCs w:val="24"/>
        </w:rPr>
      </w:pPr>
      <w:r>
        <w:rPr>
          <w:sz w:val="24"/>
          <w:szCs w:val="24"/>
        </w:rPr>
        <w:t xml:space="preserve">Given the trial design was essentially a cross-sectional study of the two models of medication charting (PPMC vs </w:t>
      </w:r>
      <w:r w:rsidR="00B30EF7">
        <w:rPr>
          <w:sz w:val="24"/>
          <w:szCs w:val="24"/>
        </w:rPr>
        <w:t>s</w:t>
      </w:r>
      <w:r>
        <w:rPr>
          <w:sz w:val="24"/>
          <w:szCs w:val="24"/>
        </w:rPr>
        <w:t xml:space="preserve">tandard </w:t>
      </w:r>
      <w:r w:rsidR="00B30EF7">
        <w:rPr>
          <w:sz w:val="24"/>
          <w:szCs w:val="24"/>
        </w:rPr>
        <w:t>c</w:t>
      </w:r>
      <w:r>
        <w:rPr>
          <w:sz w:val="24"/>
          <w:szCs w:val="24"/>
        </w:rPr>
        <w:t xml:space="preserve">are), critical to the interpretation of the economic results of the study is establishing the similarity of the two patient cohorts with respect to the key determinants of cost (for example; age, acuity, comorbidities, </w:t>
      </w:r>
      <w:proofErr w:type="spellStart"/>
      <w:r>
        <w:rPr>
          <w:sz w:val="24"/>
          <w:szCs w:val="24"/>
        </w:rPr>
        <w:t>etc</w:t>
      </w:r>
      <w:proofErr w:type="spellEnd"/>
      <w:r>
        <w:rPr>
          <w:sz w:val="24"/>
          <w:szCs w:val="24"/>
        </w:rPr>
        <w:t xml:space="preserve">).  That is, establishing that the results are free of bias from any differences in key variables between the two </w:t>
      </w:r>
      <w:r w:rsidRPr="00CC0C6D">
        <w:rPr>
          <w:sz w:val="24"/>
          <w:szCs w:val="24"/>
        </w:rPr>
        <w:t>cohorts</w:t>
      </w:r>
      <w:r>
        <w:rPr>
          <w:sz w:val="24"/>
          <w:szCs w:val="24"/>
        </w:rPr>
        <w:t xml:space="preserve">.  </w:t>
      </w:r>
    </w:p>
    <w:p w14:paraId="6BFA923B" w14:textId="70C50D10" w:rsidR="004B2BBA" w:rsidRDefault="004B2BBA" w:rsidP="004B2BBA">
      <w:pPr>
        <w:spacing w:line="360" w:lineRule="auto"/>
        <w:jc w:val="both"/>
        <w:rPr>
          <w:sz w:val="24"/>
          <w:szCs w:val="24"/>
        </w:rPr>
      </w:pPr>
      <w:r>
        <w:rPr>
          <w:sz w:val="24"/>
          <w:szCs w:val="24"/>
        </w:rPr>
        <w:t xml:space="preserve">From data collected during the study, </w:t>
      </w:r>
      <w:r>
        <w:rPr>
          <w:sz w:val="24"/>
          <w:szCs w:val="24"/>
        </w:rPr>
        <w:fldChar w:fldCharType="begin"/>
      </w:r>
      <w:r>
        <w:rPr>
          <w:sz w:val="24"/>
          <w:szCs w:val="24"/>
        </w:rPr>
        <w:instrText xml:space="preserve"> REF _Ref520370274 \h </w:instrText>
      </w:r>
      <w:r>
        <w:rPr>
          <w:sz w:val="24"/>
          <w:szCs w:val="24"/>
        </w:rPr>
      </w:r>
      <w:r>
        <w:rPr>
          <w:sz w:val="24"/>
          <w:szCs w:val="24"/>
        </w:rPr>
        <w:fldChar w:fldCharType="separate"/>
      </w:r>
      <w:r w:rsidRPr="00C33E53">
        <w:rPr>
          <w:sz w:val="24"/>
          <w:szCs w:val="24"/>
        </w:rPr>
        <w:t xml:space="preserve">Table </w:t>
      </w:r>
      <w:r>
        <w:rPr>
          <w:noProof/>
          <w:sz w:val="24"/>
          <w:szCs w:val="24"/>
        </w:rPr>
        <w:t>2</w:t>
      </w:r>
      <w:r>
        <w:rPr>
          <w:sz w:val="24"/>
          <w:szCs w:val="24"/>
        </w:rPr>
        <w:fldChar w:fldCharType="end"/>
      </w:r>
      <w:r>
        <w:rPr>
          <w:sz w:val="24"/>
          <w:szCs w:val="24"/>
        </w:rPr>
        <w:t xml:space="preserve"> shows that the two cohorts were very similar with respect to age, gender, comorbidities and triage categories with no significant differences.  A pairwise comparison of hospitals also found no significant differences.  Additional data sourced from the </w:t>
      </w:r>
      <w:r w:rsidRPr="00CC0C6D">
        <w:rPr>
          <w:sz w:val="24"/>
          <w:szCs w:val="24"/>
        </w:rPr>
        <w:t>Victorian Centre for Data Linkage</w:t>
      </w:r>
      <w:r>
        <w:rPr>
          <w:sz w:val="24"/>
          <w:szCs w:val="24"/>
        </w:rPr>
        <w:t xml:space="preserve"> (within Department of Health and Human Services) showed the anticipated or intended length of stay was also similar.  Although the difference of 0.0</w:t>
      </w:r>
      <w:r w:rsidR="004969C2">
        <w:rPr>
          <w:sz w:val="24"/>
          <w:szCs w:val="24"/>
        </w:rPr>
        <w:t>3</w:t>
      </w:r>
      <w:r>
        <w:rPr>
          <w:sz w:val="24"/>
          <w:szCs w:val="24"/>
        </w:rPr>
        <w:t xml:space="preserve"> days (</w:t>
      </w:r>
      <w:r w:rsidR="004969C2">
        <w:rPr>
          <w:sz w:val="24"/>
          <w:szCs w:val="24"/>
        </w:rPr>
        <w:t>1.95</w:t>
      </w:r>
      <w:r>
        <w:rPr>
          <w:sz w:val="24"/>
          <w:szCs w:val="24"/>
        </w:rPr>
        <w:t xml:space="preserve"> vs </w:t>
      </w:r>
      <w:r w:rsidR="004969C2">
        <w:rPr>
          <w:sz w:val="24"/>
          <w:szCs w:val="24"/>
        </w:rPr>
        <w:t>1.98</w:t>
      </w:r>
      <w:r>
        <w:rPr>
          <w:sz w:val="24"/>
          <w:szCs w:val="24"/>
        </w:rPr>
        <w:t xml:space="preserve">) between PPMC patients at baseline compared to those in </w:t>
      </w:r>
      <w:r w:rsidR="00B30EF7">
        <w:rPr>
          <w:sz w:val="24"/>
          <w:szCs w:val="24"/>
        </w:rPr>
        <w:t>s</w:t>
      </w:r>
      <w:r>
        <w:rPr>
          <w:sz w:val="24"/>
          <w:szCs w:val="24"/>
        </w:rPr>
        <w:t xml:space="preserve">tandard </w:t>
      </w:r>
      <w:r w:rsidR="00B30EF7">
        <w:rPr>
          <w:sz w:val="24"/>
          <w:szCs w:val="24"/>
        </w:rPr>
        <w:t>c</w:t>
      </w:r>
      <w:r>
        <w:rPr>
          <w:sz w:val="24"/>
          <w:szCs w:val="24"/>
        </w:rPr>
        <w:t xml:space="preserve">are was statistically significant (p=0.03), the absolute value of the difference is small </w:t>
      </w:r>
      <w:r w:rsidR="00185499">
        <w:rPr>
          <w:sz w:val="24"/>
          <w:szCs w:val="24"/>
        </w:rPr>
        <w:t>and</w:t>
      </w:r>
      <w:r>
        <w:rPr>
          <w:sz w:val="24"/>
          <w:szCs w:val="24"/>
        </w:rPr>
        <w:t xml:space="preserve"> does not alter the interpretation of results. It was therefore concluded that the two groups </w:t>
      </w:r>
      <w:r w:rsidR="00185499">
        <w:rPr>
          <w:sz w:val="24"/>
          <w:szCs w:val="24"/>
        </w:rPr>
        <w:t xml:space="preserve">were </w:t>
      </w:r>
      <w:r>
        <w:rPr>
          <w:sz w:val="24"/>
          <w:szCs w:val="24"/>
        </w:rPr>
        <w:t>essentially the same.</w:t>
      </w:r>
    </w:p>
    <w:p w14:paraId="06C8C551" w14:textId="77777777" w:rsidR="004B2BBA" w:rsidRDefault="004B2BBA" w:rsidP="004B2BBA">
      <w:pPr>
        <w:spacing w:line="360" w:lineRule="auto"/>
        <w:jc w:val="both"/>
        <w:rPr>
          <w:sz w:val="24"/>
          <w:szCs w:val="24"/>
        </w:rPr>
      </w:pPr>
    </w:p>
    <w:p w14:paraId="5F466CD8" w14:textId="77777777" w:rsidR="004B2BBA" w:rsidRPr="00C33E53" w:rsidRDefault="004B2BBA" w:rsidP="004B2BBA">
      <w:pPr>
        <w:pStyle w:val="Caption"/>
        <w:keepNext/>
        <w:rPr>
          <w:sz w:val="24"/>
          <w:szCs w:val="24"/>
        </w:rPr>
      </w:pPr>
      <w:bookmarkStart w:id="27" w:name="_Ref520370274"/>
      <w:r w:rsidRPr="00C33E53">
        <w:rPr>
          <w:sz w:val="24"/>
          <w:szCs w:val="24"/>
        </w:rPr>
        <w:t xml:space="preserve">Table </w:t>
      </w:r>
      <w:r w:rsidRPr="00C33E53">
        <w:rPr>
          <w:sz w:val="24"/>
          <w:szCs w:val="24"/>
        </w:rPr>
        <w:fldChar w:fldCharType="begin"/>
      </w:r>
      <w:r w:rsidRPr="00C33E53">
        <w:rPr>
          <w:sz w:val="24"/>
          <w:szCs w:val="24"/>
        </w:rPr>
        <w:instrText xml:space="preserve"> SEQ Table \* ARABIC </w:instrText>
      </w:r>
      <w:r w:rsidRPr="00C33E53">
        <w:rPr>
          <w:sz w:val="24"/>
          <w:szCs w:val="24"/>
        </w:rPr>
        <w:fldChar w:fldCharType="separate"/>
      </w:r>
      <w:r>
        <w:rPr>
          <w:noProof/>
          <w:sz w:val="24"/>
          <w:szCs w:val="24"/>
        </w:rPr>
        <w:t>2</w:t>
      </w:r>
      <w:r w:rsidRPr="00C33E53">
        <w:rPr>
          <w:sz w:val="24"/>
          <w:szCs w:val="24"/>
        </w:rPr>
        <w:fldChar w:fldCharType="end"/>
      </w:r>
      <w:bookmarkEnd w:id="27"/>
      <w:r w:rsidRPr="00C33E53">
        <w:rPr>
          <w:sz w:val="24"/>
          <w:szCs w:val="24"/>
        </w:rPr>
        <w:t xml:space="preserve"> : Comparison of PPMC and </w:t>
      </w:r>
      <w:r w:rsidR="00B30EF7">
        <w:rPr>
          <w:sz w:val="24"/>
          <w:szCs w:val="24"/>
        </w:rPr>
        <w:t>s</w:t>
      </w:r>
      <w:r w:rsidRPr="00C33E53">
        <w:rPr>
          <w:sz w:val="24"/>
          <w:szCs w:val="24"/>
        </w:rPr>
        <w:t xml:space="preserve">tandard </w:t>
      </w:r>
      <w:r w:rsidR="00B30EF7">
        <w:rPr>
          <w:sz w:val="24"/>
          <w:szCs w:val="24"/>
        </w:rPr>
        <w:t>c</w:t>
      </w:r>
      <w:r w:rsidRPr="00C33E53">
        <w:rPr>
          <w:sz w:val="24"/>
          <w:szCs w:val="24"/>
        </w:rPr>
        <w:t>are patient enrolments</w:t>
      </w:r>
    </w:p>
    <w:tbl>
      <w:tblPr>
        <w:tblStyle w:val="LightList-Accent4"/>
        <w:tblW w:w="10321" w:type="dxa"/>
        <w:tblLayout w:type="fixed"/>
        <w:tblLook w:val="04A0" w:firstRow="1" w:lastRow="0" w:firstColumn="1" w:lastColumn="0" w:noHBand="0" w:noVBand="1"/>
      </w:tblPr>
      <w:tblGrid>
        <w:gridCol w:w="4361"/>
        <w:gridCol w:w="2980"/>
        <w:gridCol w:w="2980"/>
      </w:tblGrid>
      <w:tr w:rsidR="004B2BBA" w:rsidRPr="00C33E53" w14:paraId="0A7499A5" w14:textId="77777777" w:rsidTr="00AB20B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2BCA920E" w14:textId="77777777" w:rsidR="004B2BBA" w:rsidRPr="00C33E53" w:rsidRDefault="004B2BBA" w:rsidP="00AB20B7">
            <w:pPr>
              <w:spacing w:after="0"/>
              <w:rPr>
                <w:rFonts w:ascii="Calibri" w:eastAsia="Times New Roman" w:hAnsi="Calibri" w:cs="Times New Roman"/>
                <w:spacing w:val="0"/>
                <w:sz w:val="22"/>
                <w:lang w:val="en-AU" w:eastAsia="en-AU"/>
              </w:rPr>
            </w:pPr>
            <w:r w:rsidRPr="003A6215">
              <w:rPr>
                <w:rFonts w:ascii="Calibri" w:eastAsia="Times New Roman" w:hAnsi="Calibri" w:cs="Times New Roman"/>
                <w:spacing w:val="0"/>
                <w:sz w:val="22"/>
                <w:lang w:val="en-AU" w:eastAsia="en-AU"/>
              </w:rPr>
              <w:t>Parameter</w:t>
            </w:r>
          </w:p>
        </w:tc>
        <w:tc>
          <w:tcPr>
            <w:tcW w:w="2980" w:type="dxa"/>
            <w:noWrap/>
            <w:hideMark/>
          </w:tcPr>
          <w:p w14:paraId="1551F908" w14:textId="77777777" w:rsidR="004B2BBA" w:rsidRPr="00C33E53" w:rsidRDefault="004B2BBA" w:rsidP="00AB20B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pacing w:val="0"/>
                <w:sz w:val="22"/>
                <w:lang w:val="en-AU" w:eastAsia="en-AU"/>
              </w:rPr>
            </w:pPr>
            <w:r w:rsidRPr="00C33E53">
              <w:rPr>
                <w:rFonts w:ascii="Calibri" w:eastAsia="Times New Roman" w:hAnsi="Calibri" w:cs="Times New Roman"/>
                <w:spacing w:val="0"/>
                <w:sz w:val="22"/>
                <w:lang w:val="en-AU" w:eastAsia="en-AU"/>
              </w:rPr>
              <w:t>PPMC</w:t>
            </w:r>
          </w:p>
        </w:tc>
        <w:tc>
          <w:tcPr>
            <w:tcW w:w="2980" w:type="dxa"/>
            <w:noWrap/>
            <w:hideMark/>
          </w:tcPr>
          <w:p w14:paraId="04CB6880" w14:textId="77777777" w:rsidR="004B2BBA" w:rsidRPr="00C33E53" w:rsidRDefault="004B2BBA" w:rsidP="00AB20B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pacing w:val="0"/>
                <w:sz w:val="22"/>
                <w:lang w:val="en-AU" w:eastAsia="en-AU"/>
              </w:rPr>
            </w:pPr>
            <w:r w:rsidRPr="00C33E53">
              <w:rPr>
                <w:rFonts w:ascii="Calibri" w:eastAsia="Times New Roman" w:hAnsi="Calibri" w:cs="Times New Roman"/>
                <w:spacing w:val="0"/>
                <w:sz w:val="22"/>
                <w:lang w:val="en-AU" w:eastAsia="en-AU"/>
              </w:rPr>
              <w:t>Std Care</w:t>
            </w:r>
          </w:p>
        </w:tc>
      </w:tr>
      <w:tr w:rsidR="004B2BBA" w:rsidRPr="00C33E53" w14:paraId="213F4383" w14:textId="77777777" w:rsidTr="00AB20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363709B0" w14:textId="77777777" w:rsidR="004B2BBA" w:rsidRPr="00C33E53" w:rsidRDefault="004B2BBA" w:rsidP="00AB20B7">
            <w:pPr>
              <w:spacing w:after="0"/>
              <w:rPr>
                <w:rFonts w:ascii="Calibri" w:eastAsia="Times New Roman" w:hAnsi="Calibri" w:cs="Times New Roman"/>
                <w:color w:val="000000"/>
                <w:spacing w:val="0"/>
                <w:sz w:val="22"/>
                <w:lang w:val="en-AU" w:eastAsia="en-AU"/>
              </w:rPr>
            </w:pPr>
            <w:r w:rsidRPr="00C33E53">
              <w:rPr>
                <w:rFonts w:ascii="Calibri" w:eastAsia="Times New Roman" w:hAnsi="Calibri" w:cs="Times New Roman"/>
                <w:color w:val="000000"/>
                <w:spacing w:val="0"/>
                <w:sz w:val="22"/>
                <w:lang w:val="en-AU" w:eastAsia="en-AU"/>
              </w:rPr>
              <w:t>No. enrolled</w:t>
            </w:r>
          </w:p>
        </w:tc>
        <w:tc>
          <w:tcPr>
            <w:tcW w:w="2980" w:type="dxa"/>
            <w:noWrap/>
            <w:hideMark/>
          </w:tcPr>
          <w:p w14:paraId="787B67FF" w14:textId="77777777" w:rsidR="004B2BBA" w:rsidRPr="00C33E53" w:rsidRDefault="004B2BBA" w:rsidP="00AB20B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C33E53">
              <w:rPr>
                <w:rFonts w:ascii="Calibri" w:eastAsia="Times New Roman" w:hAnsi="Calibri" w:cs="Times New Roman"/>
                <w:color w:val="000000"/>
                <w:spacing w:val="0"/>
                <w:sz w:val="22"/>
                <w:lang w:val="en-AU" w:eastAsia="en-AU"/>
              </w:rPr>
              <w:t>3036</w:t>
            </w:r>
          </w:p>
        </w:tc>
        <w:tc>
          <w:tcPr>
            <w:tcW w:w="2980" w:type="dxa"/>
            <w:noWrap/>
            <w:hideMark/>
          </w:tcPr>
          <w:p w14:paraId="31519148" w14:textId="77777777" w:rsidR="004B2BBA" w:rsidRPr="00C33E53" w:rsidRDefault="004B2BBA" w:rsidP="00AB20B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C33E53">
              <w:rPr>
                <w:rFonts w:ascii="Calibri" w:eastAsia="Times New Roman" w:hAnsi="Calibri" w:cs="Times New Roman"/>
                <w:color w:val="000000"/>
                <w:spacing w:val="0"/>
                <w:sz w:val="22"/>
                <w:lang w:val="en-AU" w:eastAsia="en-AU"/>
              </w:rPr>
              <w:t>5612</w:t>
            </w:r>
          </w:p>
        </w:tc>
      </w:tr>
      <w:tr w:rsidR="004B2BBA" w:rsidRPr="00C33E53" w14:paraId="1CE49977" w14:textId="77777777" w:rsidTr="00AB20B7">
        <w:trPr>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130DAF97" w14:textId="77777777" w:rsidR="004B2BBA" w:rsidRPr="00C33E53" w:rsidRDefault="004B2BBA" w:rsidP="00AB20B7">
            <w:pPr>
              <w:spacing w:after="0"/>
              <w:rPr>
                <w:rFonts w:ascii="Calibri" w:eastAsia="Times New Roman" w:hAnsi="Calibri" w:cs="Times New Roman"/>
                <w:color w:val="000000"/>
                <w:spacing w:val="0"/>
                <w:sz w:val="22"/>
                <w:lang w:val="en-AU" w:eastAsia="en-AU"/>
              </w:rPr>
            </w:pPr>
            <w:r w:rsidRPr="00C33E53">
              <w:rPr>
                <w:rFonts w:ascii="Calibri" w:eastAsia="Times New Roman" w:hAnsi="Calibri" w:cs="Times New Roman"/>
                <w:color w:val="000000"/>
                <w:spacing w:val="0"/>
                <w:sz w:val="22"/>
                <w:lang w:val="en-AU" w:eastAsia="en-AU"/>
              </w:rPr>
              <w:t>Mean age</w:t>
            </w:r>
          </w:p>
        </w:tc>
        <w:tc>
          <w:tcPr>
            <w:tcW w:w="2980" w:type="dxa"/>
            <w:noWrap/>
            <w:hideMark/>
          </w:tcPr>
          <w:p w14:paraId="0F15F3C6" w14:textId="77777777" w:rsidR="004B2BBA" w:rsidRPr="00C33E53" w:rsidRDefault="004B2BBA" w:rsidP="00AB20B7">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sidRPr="00C33E53">
              <w:rPr>
                <w:rFonts w:ascii="Calibri" w:eastAsia="Times New Roman" w:hAnsi="Calibri" w:cs="Times New Roman"/>
                <w:color w:val="000000"/>
                <w:spacing w:val="0"/>
                <w:sz w:val="22"/>
                <w:lang w:val="en-AU" w:eastAsia="en-AU"/>
              </w:rPr>
              <w:t>75.3</w:t>
            </w:r>
          </w:p>
        </w:tc>
        <w:tc>
          <w:tcPr>
            <w:tcW w:w="2980" w:type="dxa"/>
            <w:noWrap/>
            <w:hideMark/>
          </w:tcPr>
          <w:p w14:paraId="5835A415" w14:textId="77777777" w:rsidR="004B2BBA" w:rsidRPr="00C33E53" w:rsidRDefault="004B2BBA" w:rsidP="00AB20B7">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sidRPr="00C33E53">
              <w:rPr>
                <w:rFonts w:ascii="Calibri" w:eastAsia="Times New Roman" w:hAnsi="Calibri" w:cs="Times New Roman"/>
                <w:color w:val="000000"/>
                <w:spacing w:val="0"/>
                <w:sz w:val="22"/>
                <w:lang w:val="en-AU" w:eastAsia="en-AU"/>
              </w:rPr>
              <w:t>74</w:t>
            </w:r>
          </w:p>
        </w:tc>
      </w:tr>
      <w:tr w:rsidR="004B2BBA" w:rsidRPr="00C33E53" w14:paraId="2B894930" w14:textId="77777777" w:rsidTr="00AB20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08E029EC" w14:textId="77777777" w:rsidR="004B2BBA" w:rsidRPr="00C33E53" w:rsidRDefault="004B2BBA" w:rsidP="00AB20B7">
            <w:pPr>
              <w:spacing w:after="0"/>
              <w:rPr>
                <w:rFonts w:ascii="Calibri" w:eastAsia="Times New Roman" w:hAnsi="Calibri" w:cs="Times New Roman"/>
                <w:color w:val="000000"/>
                <w:spacing w:val="0"/>
                <w:sz w:val="22"/>
                <w:lang w:val="en-AU" w:eastAsia="en-AU"/>
              </w:rPr>
            </w:pPr>
            <w:r w:rsidRPr="00C33E53">
              <w:rPr>
                <w:rFonts w:ascii="Calibri" w:eastAsia="Times New Roman" w:hAnsi="Calibri" w:cs="Times New Roman"/>
                <w:color w:val="000000"/>
                <w:spacing w:val="0"/>
                <w:sz w:val="22"/>
                <w:lang w:val="en-AU" w:eastAsia="en-AU"/>
              </w:rPr>
              <w:t>Gender (Male %)</w:t>
            </w:r>
          </w:p>
        </w:tc>
        <w:tc>
          <w:tcPr>
            <w:tcW w:w="2980" w:type="dxa"/>
            <w:noWrap/>
            <w:hideMark/>
          </w:tcPr>
          <w:p w14:paraId="1AB50559" w14:textId="77777777" w:rsidR="004B2BBA" w:rsidRPr="00C33E53" w:rsidRDefault="004B2BBA" w:rsidP="00AB20B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C33E53">
              <w:rPr>
                <w:rFonts w:ascii="Calibri" w:eastAsia="Times New Roman" w:hAnsi="Calibri" w:cs="Times New Roman"/>
                <w:color w:val="000000"/>
                <w:spacing w:val="0"/>
                <w:sz w:val="22"/>
                <w:lang w:val="en-AU" w:eastAsia="en-AU"/>
              </w:rPr>
              <w:t>44.5</w:t>
            </w:r>
          </w:p>
        </w:tc>
        <w:tc>
          <w:tcPr>
            <w:tcW w:w="2980" w:type="dxa"/>
            <w:noWrap/>
            <w:hideMark/>
          </w:tcPr>
          <w:p w14:paraId="2D9AED2B" w14:textId="77777777" w:rsidR="004B2BBA" w:rsidRPr="00C33E53" w:rsidRDefault="004B2BBA" w:rsidP="00AB20B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C33E53">
              <w:rPr>
                <w:rFonts w:ascii="Calibri" w:eastAsia="Times New Roman" w:hAnsi="Calibri" w:cs="Times New Roman"/>
                <w:color w:val="000000"/>
                <w:spacing w:val="0"/>
                <w:sz w:val="22"/>
                <w:lang w:val="en-AU" w:eastAsia="en-AU"/>
              </w:rPr>
              <w:t>46.9</w:t>
            </w:r>
          </w:p>
        </w:tc>
      </w:tr>
      <w:tr w:rsidR="004B2BBA" w:rsidRPr="00C33E53" w14:paraId="5FF892B8" w14:textId="77777777" w:rsidTr="00AB20B7">
        <w:trPr>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4CC9839D" w14:textId="77777777" w:rsidR="004B2BBA" w:rsidRPr="00C33E53" w:rsidRDefault="004B2BBA" w:rsidP="00AB20B7">
            <w:pPr>
              <w:spacing w:after="0"/>
              <w:rPr>
                <w:rFonts w:ascii="Calibri" w:eastAsia="Times New Roman" w:hAnsi="Calibri" w:cs="Times New Roman"/>
                <w:color w:val="000000"/>
                <w:spacing w:val="0"/>
                <w:sz w:val="22"/>
                <w:lang w:val="en-AU" w:eastAsia="en-AU"/>
              </w:rPr>
            </w:pPr>
            <w:proofErr w:type="spellStart"/>
            <w:r w:rsidRPr="00C33E53">
              <w:rPr>
                <w:rFonts w:ascii="Calibri" w:eastAsia="Times New Roman" w:hAnsi="Calibri" w:cs="Times New Roman"/>
                <w:color w:val="000000"/>
                <w:spacing w:val="0"/>
                <w:sz w:val="22"/>
                <w:lang w:val="en-AU" w:eastAsia="en-AU"/>
              </w:rPr>
              <w:t>Charlson</w:t>
            </w:r>
            <w:proofErr w:type="spellEnd"/>
            <w:r w:rsidRPr="00C33E53">
              <w:rPr>
                <w:rFonts w:ascii="Calibri" w:eastAsia="Times New Roman" w:hAnsi="Calibri" w:cs="Times New Roman"/>
                <w:color w:val="000000"/>
                <w:spacing w:val="0"/>
                <w:sz w:val="22"/>
                <w:lang w:val="en-AU" w:eastAsia="en-AU"/>
              </w:rPr>
              <w:t xml:space="preserve"> Co-Morbidity Index (median)</w:t>
            </w:r>
          </w:p>
        </w:tc>
        <w:tc>
          <w:tcPr>
            <w:tcW w:w="2980" w:type="dxa"/>
            <w:noWrap/>
            <w:hideMark/>
          </w:tcPr>
          <w:p w14:paraId="69CAFB52" w14:textId="77777777" w:rsidR="004B2BBA" w:rsidRPr="00C33E53" w:rsidRDefault="004B2BBA" w:rsidP="00AB20B7">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sidRPr="00C33E53">
              <w:rPr>
                <w:rFonts w:ascii="Calibri" w:eastAsia="Times New Roman" w:hAnsi="Calibri" w:cs="Times New Roman"/>
                <w:color w:val="000000"/>
                <w:spacing w:val="0"/>
                <w:sz w:val="22"/>
                <w:lang w:val="en-AU" w:eastAsia="en-AU"/>
              </w:rPr>
              <w:t>5</w:t>
            </w:r>
          </w:p>
        </w:tc>
        <w:tc>
          <w:tcPr>
            <w:tcW w:w="2980" w:type="dxa"/>
            <w:noWrap/>
            <w:hideMark/>
          </w:tcPr>
          <w:p w14:paraId="2B185819" w14:textId="77777777" w:rsidR="004B2BBA" w:rsidRPr="00C33E53" w:rsidRDefault="004B2BBA" w:rsidP="00AB20B7">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sidRPr="00C33E53">
              <w:rPr>
                <w:rFonts w:ascii="Calibri" w:eastAsia="Times New Roman" w:hAnsi="Calibri" w:cs="Times New Roman"/>
                <w:color w:val="000000"/>
                <w:spacing w:val="0"/>
                <w:sz w:val="22"/>
                <w:lang w:val="en-AU" w:eastAsia="en-AU"/>
              </w:rPr>
              <w:t>5</w:t>
            </w:r>
          </w:p>
        </w:tc>
      </w:tr>
      <w:tr w:rsidR="004B2BBA" w:rsidRPr="00C33E53" w14:paraId="4F25C43A" w14:textId="77777777" w:rsidTr="00AB20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5E217C4D" w14:textId="77777777" w:rsidR="004B2BBA" w:rsidRPr="00C33E53" w:rsidRDefault="004B2BBA" w:rsidP="00AB20B7">
            <w:pPr>
              <w:spacing w:after="0"/>
              <w:rPr>
                <w:rFonts w:ascii="Calibri" w:eastAsia="Times New Roman" w:hAnsi="Calibri" w:cs="Times New Roman"/>
                <w:color w:val="000000"/>
                <w:spacing w:val="0"/>
                <w:sz w:val="22"/>
                <w:lang w:val="en-AU" w:eastAsia="en-AU"/>
              </w:rPr>
            </w:pPr>
            <w:r w:rsidRPr="00C33E53">
              <w:rPr>
                <w:rFonts w:ascii="Calibri" w:eastAsia="Times New Roman" w:hAnsi="Calibri" w:cs="Times New Roman"/>
                <w:color w:val="000000"/>
                <w:spacing w:val="0"/>
                <w:sz w:val="22"/>
                <w:lang w:val="en-AU" w:eastAsia="en-AU"/>
              </w:rPr>
              <w:t>Triage Category (median)</w:t>
            </w:r>
          </w:p>
        </w:tc>
        <w:tc>
          <w:tcPr>
            <w:tcW w:w="2980" w:type="dxa"/>
            <w:noWrap/>
            <w:hideMark/>
          </w:tcPr>
          <w:p w14:paraId="45AA7F8C" w14:textId="77777777" w:rsidR="004B2BBA" w:rsidRPr="00C33E53" w:rsidRDefault="004B2BBA" w:rsidP="00AB20B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C33E53">
              <w:rPr>
                <w:rFonts w:ascii="Calibri" w:eastAsia="Times New Roman" w:hAnsi="Calibri" w:cs="Times New Roman"/>
                <w:color w:val="000000"/>
                <w:spacing w:val="0"/>
                <w:sz w:val="22"/>
                <w:lang w:val="en-AU" w:eastAsia="en-AU"/>
              </w:rPr>
              <w:t>3</w:t>
            </w:r>
          </w:p>
        </w:tc>
        <w:tc>
          <w:tcPr>
            <w:tcW w:w="2980" w:type="dxa"/>
            <w:noWrap/>
            <w:hideMark/>
          </w:tcPr>
          <w:p w14:paraId="38EBF514" w14:textId="77777777" w:rsidR="004B2BBA" w:rsidRPr="00C33E53" w:rsidRDefault="004B2BBA" w:rsidP="00AB20B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C33E53">
              <w:rPr>
                <w:rFonts w:ascii="Calibri" w:eastAsia="Times New Roman" w:hAnsi="Calibri" w:cs="Times New Roman"/>
                <w:color w:val="000000"/>
                <w:spacing w:val="0"/>
                <w:sz w:val="22"/>
                <w:lang w:val="en-AU" w:eastAsia="en-AU"/>
              </w:rPr>
              <w:t>3</w:t>
            </w:r>
          </w:p>
        </w:tc>
      </w:tr>
      <w:tr w:rsidR="004B2BBA" w:rsidRPr="00C33E53" w14:paraId="426973DD" w14:textId="77777777" w:rsidTr="00AB20B7">
        <w:trPr>
          <w:trHeight w:val="300"/>
        </w:trPr>
        <w:tc>
          <w:tcPr>
            <w:cnfStyle w:val="001000000000" w:firstRow="0" w:lastRow="0" w:firstColumn="1" w:lastColumn="0" w:oddVBand="0" w:evenVBand="0" w:oddHBand="0" w:evenHBand="0" w:firstRowFirstColumn="0" w:firstRowLastColumn="0" w:lastRowFirstColumn="0" w:lastRowLastColumn="0"/>
            <w:tcW w:w="4361" w:type="dxa"/>
            <w:noWrap/>
          </w:tcPr>
          <w:p w14:paraId="76E5B53E" w14:textId="77777777" w:rsidR="004B2BBA" w:rsidRPr="00C33E53" w:rsidRDefault="004B2BBA" w:rsidP="00AB20B7">
            <w:pPr>
              <w:spacing w:after="0"/>
              <w:rPr>
                <w:rFonts w:ascii="Calibri" w:eastAsia="Times New Roman" w:hAnsi="Calibri" w:cs="Times New Roman"/>
                <w:color w:val="000000"/>
                <w:spacing w:val="0"/>
                <w:sz w:val="22"/>
                <w:lang w:val="en-AU" w:eastAsia="en-AU"/>
              </w:rPr>
            </w:pPr>
            <w:r>
              <w:rPr>
                <w:rFonts w:ascii="Calibri" w:eastAsia="Times New Roman" w:hAnsi="Calibri" w:cs="Times New Roman"/>
                <w:color w:val="000000"/>
                <w:spacing w:val="0"/>
                <w:sz w:val="22"/>
                <w:lang w:val="en-AU" w:eastAsia="en-AU"/>
              </w:rPr>
              <w:t>Admissions (includes readmissions)</w:t>
            </w:r>
          </w:p>
        </w:tc>
        <w:tc>
          <w:tcPr>
            <w:tcW w:w="2980" w:type="dxa"/>
            <w:noWrap/>
          </w:tcPr>
          <w:p w14:paraId="6566F2FF" w14:textId="77777777" w:rsidR="004B2BBA" w:rsidRPr="00C33E53" w:rsidRDefault="004B2BBA" w:rsidP="00AB20B7">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Pr>
                <w:rFonts w:ascii="Calibri" w:eastAsia="Times New Roman" w:hAnsi="Calibri" w:cs="Times New Roman"/>
                <w:color w:val="000000"/>
                <w:spacing w:val="0"/>
                <w:sz w:val="22"/>
                <w:lang w:val="en-AU" w:eastAsia="en-AU"/>
              </w:rPr>
              <w:t>9100</w:t>
            </w:r>
          </w:p>
        </w:tc>
        <w:tc>
          <w:tcPr>
            <w:tcW w:w="2980" w:type="dxa"/>
            <w:noWrap/>
          </w:tcPr>
          <w:p w14:paraId="39851AFF" w14:textId="77777777" w:rsidR="004B2BBA" w:rsidRPr="00C33E53" w:rsidRDefault="004B2BBA" w:rsidP="00AB20B7">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Pr>
                <w:rFonts w:ascii="Calibri" w:eastAsia="Times New Roman" w:hAnsi="Calibri" w:cs="Times New Roman"/>
                <w:color w:val="000000"/>
                <w:spacing w:val="0"/>
                <w:sz w:val="22"/>
                <w:lang w:val="en-AU" w:eastAsia="en-AU"/>
              </w:rPr>
              <w:t>14679</w:t>
            </w:r>
          </w:p>
        </w:tc>
      </w:tr>
      <w:tr w:rsidR="004B2BBA" w:rsidRPr="00C33E53" w14:paraId="3BB2DD59" w14:textId="77777777" w:rsidTr="00AB20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noWrap/>
            <w:hideMark/>
          </w:tcPr>
          <w:p w14:paraId="628ECD35" w14:textId="77777777" w:rsidR="004B2BBA" w:rsidRPr="00C33E53" w:rsidRDefault="004B2BBA" w:rsidP="00AB20B7">
            <w:pPr>
              <w:spacing w:after="0"/>
              <w:rPr>
                <w:rFonts w:ascii="Calibri" w:eastAsia="Times New Roman" w:hAnsi="Calibri" w:cs="Times New Roman"/>
                <w:color w:val="000000"/>
                <w:spacing w:val="0"/>
                <w:sz w:val="22"/>
                <w:lang w:val="en-AU" w:eastAsia="en-AU"/>
              </w:rPr>
            </w:pPr>
            <w:r w:rsidRPr="00C33E53">
              <w:rPr>
                <w:rFonts w:ascii="Calibri" w:eastAsia="Times New Roman" w:hAnsi="Calibri" w:cs="Times New Roman"/>
                <w:color w:val="000000"/>
                <w:spacing w:val="0"/>
                <w:sz w:val="22"/>
                <w:lang w:val="en-AU" w:eastAsia="en-AU"/>
              </w:rPr>
              <w:t>Intended length of stay (days)</w:t>
            </w:r>
            <w:r>
              <w:rPr>
                <w:rFonts w:ascii="Times New Roman" w:eastAsia="Times New Roman" w:hAnsi="Times New Roman" w:cs="Times New Roman"/>
                <w:color w:val="000000"/>
                <w:spacing w:val="0"/>
                <w:sz w:val="22"/>
                <w:lang w:val="en-AU" w:eastAsia="en-AU"/>
              </w:rPr>
              <w:t>†</w:t>
            </w:r>
          </w:p>
        </w:tc>
        <w:tc>
          <w:tcPr>
            <w:tcW w:w="2980" w:type="dxa"/>
            <w:noWrap/>
            <w:hideMark/>
          </w:tcPr>
          <w:p w14:paraId="1B6367FC" w14:textId="52930EC1" w:rsidR="004B2BBA" w:rsidRPr="00C33E53" w:rsidRDefault="004B2BBA" w:rsidP="00AB20B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C33E53">
              <w:rPr>
                <w:rFonts w:ascii="Calibri" w:eastAsia="Times New Roman" w:hAnsi="Calibri" w:cs="Times New Roman"/>
                <w:color w:val="000000"/>
                <w:spacing w:val="0"/>
                <w:sz w:val="22"/>
                <w:lang w:val="en-AU" w:eastAsia="en-AU"/>
              </w:rPr>
              <w:t>1.</w:t>
            </w:r>
            <w:r w:rsidR="004969C2">
              <w:rPr>
                <w:rFonts w:ascii="Calibri" w:eastAsia="Times New Roman" w:hAnsi="Calibri" w:cs="Times New Roman"/>
                <w:color w:val="000000"/>
                <w:spacing w:val="0"/>
                <w:sz w:val="22"/>
                <w:lang w:val="en-AU" w:eastAsia="en-AU"/>
              </w:rPr>
              <w:t>95</w:t>
            </w:r>
          </w:p>
        </w:tc>
        <w:tc>
          <w:tcPr>
            <w:tcW w:w="2980" w:type="dxa"/>
            <w:noWrap/>
            <w:hideMark/>
          </w:tcPr>
          <w:p w14:paraId="4F990071" w14:textId="6EA9EA56" w:rsidR="004B2BBA" w:rsidRPr="00C33E53" w:rsidRDefault="004B2BBA" w:rsidP="00AB20B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C33E53">
              <w:rPr>
                <w:rFonts w:ascii="Calibri" w:eastAsia="Times New Roman" w:hAnsi="Calibri" w:cs="Times New Roman"/>
                <w:color w:val="000000"/>
                <w:spacing w:val="0"/>
                <w:sz w:val="22"/>
                <w:lang w:val="en-AU" w:eastAsia="en-AU"/>
              </w:rPr>
              <w:t>1.</w:t>
            </w:r>
            <w:r w:rsidR="004969C2">
              <w:rPr>
                <w:rFonts w:ascii="Calibri" w:eastAsia="Times New Roman" w:hAnsi="Calibri" w:cs="Times New Roman"/>
                <w:color w:val="000000"/>
                <w:spacing w:val="0"/>
                <w:sz w:val="22"/>
                <w:lang w:val="en-AU" w:eastAsia="en-AU"/>
              </w:rPr>
              <w:t>98</w:t>
            </w:r>
          </w:p>
        </w:tc>
      </w:tr>
    </w:tbl>
    <w:p w14:paraId="57E26131" w14:textId="77777777" w:rsidR="004B2BBA" w:rsidRPr="004417D2" w:rsidRDefault="004B2BBA" w:rsidP="004B2BBA">
      <w:pPr>
        <w:spacing w:line="360" w:lineRule="auto"/>
        <w:rPr>
          <w:szCs w:val="20"/>
        </w:rPr>
      </w:pPr>
      <w:r w:rsidRPr="004417D2">
        <w:rPr>
          <w:rFonts w:ascii="Times New Roman" w:hAnsi="Times New Roman" w:cs="Times New Roman"/>
          <w:szCs w:val="20"/>
        </w:rPr>
        <w:t>†</w:t>
      </w:r>
      <w:r w:rsidRPr="004417D2">
        <w:rPr>
          <w:szCs w:val="20"/>
        </w:rPr>
        <w:t xml:space="preserve"> Data provided by Victorian Centre for Data Linkage</w:t>
      </w:r>
      <w:r>
        <w:rPr>
          <w:szCs w:val="20"/>
        </w:rPr>
        <w:t>.  Difference of 0.01 was statistically significant p=0.03</w:t>
      </w:r>
    </w:p>
    <w:p w14:paraId="22B7880B" w14:textId="77777777" w:rsidR="004B2BBA" w:rsidRDefault="004B2BBA" w:rsidP="004B2BBA">
      <w:pPr>
        <w:spacing w:line="360" w:lineRule="auto"/>
        <w:jc w:val="both"/>
        <w:rPr>
          <w:sz w:val="24"/>
          <w:szCs w:val="24"/>
        </w:rPr>
      </w:pPr>
    </w:p>
    <w:p w14:paraId="75EACF68" w14:textId="434DBB78" w:rsidR="004B2BBA" w:rsidRDefault="004B2BBA" w:rsidP="004B2BBA">
      <w:pPr>
        <w:spacing w:line="360" w:lineRule="auto"/>
        <w:jc w:val="both"/>
        <w:rPr>
          <w:sz w:val="24"/>
          <w:szCs w:val="24"/>
        </w:rPr>
      </w:pPr>
      <w:r>
        <w:rPr>
          <w:sz w:val="24"/>
          <w:szCs w:val="24"/>
        </w:rPr>
        <w:t xml:space="preserve">The actual LOS for both cohorts was much longer than the intended length </w:t>
      </w:r>
      <w:proofErr w:type="gramStart"/>
      <w:r>
        <w:rPr>
          <w:sz w:val="24"/>
          <w:szCs w:val="24"/>
        </w:rPr>
        <w:t>stay</w:t>
      </w:r>
      <w:proofErr w:type="gramEnd"/>
      <w:r>
        <w:rPr>
          <w:sz w:val="24"/>
          <w:szCs w:val="24"/>
        </w:rPr>
        <w:t xml:space="preserve"> </w:t>
      </w:r>
      <w:r w:rsidR="00185499">
        <w:rPr>
          <w:sz w:val="24"/>
          <w:szCs w:val="24"/>
        </w:rPr>
        <w:t>at around</w:t>
      </w:r>
      <w:r>
        <w:rPr>
          <w:sz w:val="24"/>
          <w:szCs w:val="24"/>
        </w:rPr>
        <w:t xml:space="preserve"> 2 days.  However, the important conclusion from </w:t>
      </w:r>
      <w:r>
        <w:rPr>
          <w:sz w:val="24"/>
          <w:szCs w:val="24"/>
        </w:rPr>
        <w:fldChar w:fldCharType="begin"/>
      </w:r>
      <w:r>
        <w:rPr>
          <w:sz w:val="24"/>
          <w:szCs w:val="24"/>
        </w:rPr>
        <w:instrText xml:space="preserve"> REF _Ref520379842 \h  \* MERGEFORMAT </w:instrText>
      </w:r>
      <w:r>
        <w:rPr>
          <w:sz w:val="24"/>
          <w:szCs w:val="24"/>
        </w:rPr>
      </w:r>
      <w:r>
        <w:rPr>
          <w:sz w:val="24"/>
          <w:szCs w:val="24"/>
        </w:rPr>
        <w:fldChar w:fldCharType="separate"/>
      </w:r>
      <w:r w:rsidRPr="00A61876">
        <w:rPr>
          <w:sz w:val="24"/>
          <w:szCs w:val="24"/>
        </w:rPr>
        <w:t xml:space="preserve">Table </w:t>
      </w:r>
      <w:r>
        <w:rPr>
          <w:sz w:val="24"/>
          <w:szCs w:val="24"/>
        </w:rPr>
        <w:t>3</w:t>
      </w:r>
      <w:r>
        <w:rPr>
          <w:sz w:val="24"/>
          <w:szCs w:val="24"/>
        </w:rPr>
        <w:fldChar w:fldCharType="end"/>
      </w:r>
      <w:r>
        <w:rPr>
          <w:sz w:val="24"/>
          <w:szCs w:val="24"/>
        </w:rPr>
        <w:t>, is that there was an average reduction of 0.</w:t>
      </w:r>
      <w:r w:rsidR="00032F78">
        <w:rPr>
          <w:sz w:val="24"/>
          <w:szCs w:val="24"/>
        </w:rPr>
        <w:t>77</w:t>
      </w:r>
      <w:r>
        <w:rPr>
          <w:sz w:val="24"/>
          <w:szCs w:val="24"/>
        </w:rPr>
        <w:t xml:space="preserve"> days in actual LOS for the PPMC model compared to the actual LOS for those in </w:t>
      </w:r>
      <w:r w:rsidR="00B30EF7">
        <w:rPr>
          <w:sz w:val="24"/>
          <w:szCs w:val="24"/>
        </w:rPr>
        <w:t>s</w:t>
      </w:r>
      <w:r>
        <w:rPr>
          <w:sz w:val="24"/>
          <w:szCs w:val="24"/>
        </w:rPr>
        <w:t xml:space="preserve">tandard </w:t>
      </w:r>
      <w:r w:rsidR="00B30EF7">
        <w:rPr>
          <w:sz w:val="24"/>
          <w:szCs w:val="24"/>
        </w:rPr>
        <w:t>c</w:t>
      </w:r>
      <w:r>
        <w:rPr>
          <w:sz w:val="24"/>
          <w:szCs w:val="24"/>
        </w:rPr>
        <w:t xml:space="preserve">are.  In clinical studies it is conventional to report median results as this description is considered a better indicator of the expected outcome.  In economic studies, the choice between mean and median results is less clear though as cost distributions are commonly ‘right-skewed’ with the presence of outliers which contribute materially to the associated </w:t>
      </w:r>
      <w:r>
        <w:rPr>
          <w:sz w:val="24"/>
          <w:szCs w:val="24"/>
        </w:rPr>
        <w:lastRenderedPageBreak/>
        <w:t xml:space="preserve">budgets.  For interest, the median difference in LOS was a reduction in </w:t>
      </w:r>
      <w:proofErr w:type="spellStart"/>
      <w:r>
        <w:rPr>
          <w:sz w:val="24"/>
          <w:szCs w:val="24"/>
        </w:rPr>
        <w:t>favour</w:t>
      </w:r>
      <w:proofErr w:type="spellEnd"/>
      <w:r>
        <w:rPr>
          <w:sz w:val="24"/>
          <w:szCs w:val="24"/>
        </w:rPr>
        <w:t xml:space="preserve"> of PPMC of </w:t>
      </w:r>
      <w:r w:rsidR="00185499">
        <w:rPr>
          <w:sz w:val="24"/>
          <w:szCs w:val="24"/>
        </w:rPr>
        <w:t>1.0</w:t>
      </w:r>
      <w:r>
        <w:rPr>
          <w:sz w:val="24"/>
          <w:szCs w:val="24"/>
        </w:rPr>
        <w:t xml:space="preserve"> day and which is consistent with expectations from the exclusion of outliers.</w:t>
      </w:r>
    </w:p>
    <w:p w14:paraId="4C23B893" w14:textId="77777777" w:rsidR="004B2BBA" w:rsidRDefault="004B2BBA" w:rsidP="004B2BBA">
      <w:pPr>
        <w:spacing w:line="360" w:lineRule="auto"/>
        <w:rPr>
          <w:sz w:val="24"/>
          <w:szCs w:val="24"/>
        </w:rPr>
      </w:pPr>
    </w:p>
    <w:p w14:paraId="116CB98B" w14:textId="77777777" w:rsidR="004B2BBA" w:rsidRPr="00A61876" w:rsidRDefault="004B2BBA" w:rsidP="004B2BBA">
      <w:pPr>
        <w:pStyle w:val="Caption"/>
        <w:keepNext/>
        <w:rPr>
          <w:sz w:val="24"/>
          <w:szCs w:val="24"/>
        </w:rPr>
      </w:pPr>
      <w:bookmarkStart w:id="28" w:name="_Ref520379842"/>
      <w:r w:rsidRPr="00A61876">
        <w:rPr>
          <w:sz w:val="24"/>
          <w:szCs w:val="24"/>
        </w:rPr>
        <w:t xml:space="preserve">Table </w:t>
      </w:r>
      <w:r w:rsidRPr="00A61876">
        <w:rPr>
          <w:sz w:val="24"/>
          <w:szCs w:val="24"/>
        </w:rPr>
        <w:fldChar w:fldCharType="begin"/>
      </w:r>
      <w:r w:rsidRPr="00A61876">
        <w:rPr>
          <w:sz w:val="24"/>
          <w:szCs w:val="24"/>
        </w:rPr>
        <w:instrText xml:space="preserve"> SEQ Table \* ARABIC </w:instrText>
      </w:r>
      <w:r w:rsidRPr="00A61876">
        <w:rPr>
          <w:sz w:val="24"/>
          <w:szCs w:val="24"/>
        </w:rPr>
        <w:fldChar w:fldCharType="separate"/>
      </w:r>
      <w:r>
        <w:rPr>
          <w:noProof/>
          <w:sz w:val="24"/>
          <w:szCs w:val="24"/>
        </w:rPr>
        <w:t>3</w:t>
      </w:r>
      <w:r w:rsidRPr="00A61876">
        <w:rPr>
          <w:sz w:val="24"/>
          <w:szCs w:val="24"/>
        </w:rPr>
        <w:fldChar w:fldCharType="end"/>
      </w:r>
      <w:bookmarkEnd w:id="28"/>
      <w:r w:rsidRPr="00A61876">
        <w:rPr>
          <w:sz w:val="24"/>
          <w:szCs w:val="24"/>
        </w:rPr>
        <w:t>: Results for Length of Stay (LOS)</w:t>
      </w:r>
    </w:p>
    <w:tbl>
      <w:tblPr>
        <w:tblStyle w:val="LightList-Accent4"/>
        <w:tblW w:w="10420" w:type="dxa"/>
        <w:tblLayout w:type="fixed"/>
        <w:tblLook w:val="04A0" w:firstRow="1" w:lastRow="0" w:firstColumn="1" w:lastColumn="0" w:noHBand="0" w:noVBand="1"/>
      </w:tblPr>
      <w:tblGrid>
        <w:gridCol w:w="1882"/>
        <w:gridCol w:w="2846"/>
        <w:gridCol w:w="2846"/>
        <w:gridCol w:w="2846"/>
      </w:tblGrid>
      <w:tr w:rsidR="004B2BBA" w:rsidRPr="00032F78" w14:paraId="1ECA0708" w14:textId="77777777" w:rsidTr="00AB20B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noWrap/>
            <w:hideMark/>
          </w:tcPr>
          <w:p w14:paraId="1316D0AE" w14:textId="77777777" w:rsidR="004B2BBA" w:rsidRPr="004969C2" w:rsidRDefault="004B2BBA" w:rsidP="00AB20B7">
            <w:pPr>
              <w:spacing w:after="0"/>
              <w:jc w:val="center"/>
              <w:rPr>
                <w:rFonts w:eastAsia="Times New Roman" w:cstheme="minorHAnsi"/>
                <w:iCs/>
                <w:spacing w:val="0"/>
                <w:szCs w:val="20"/>
                <w:lang w:val="en-AU" w:eastAsia="en-AU"/>
              </w:rPr>
            </w:pPr>
            <w:r w:rsidRPr="004969C2">
              <w:rPr>
                <w:rFonts w:eastAsia="Times New Roman" w:cstheme="minorHAnsi"/>
                <w:iCs/>
                <w:spacing w:val="0"/>
                <w:szCs w:val="20"/>
                <w:lang w:val="en-AU" w:eastAsia="en-AU"/>
              </w:rPr>
              <w:t> </w:t>
            </w:r>
          </w:p>
        </w:tc>
        <w:tc>
          <w:tcPr>
            <w:tcW w:w="2846" w:type="dxa"/>
            <w:noWrap/>
            <w:hideMark/>
          </w:tcPr>
          <w:p w14:paraId="6D506C1D" w14:textId="77777777" w:rsidR="004B2BBA" w:rsidRPr="004969C2" w:rsidRDefault="004B2BBA" w:rsidP="004969C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iCs/>
                <w:spacing w:val="0"/>
                <w:szCs w:val="20"/>
                <w:lang w:val="en-AU" w:eastAsia="en-AU"/>
              </w:rPr>
            </w:pPr>
            <w:r w:rsidRPr="004969C2">
              <w:rPr>
                <w:rFonts w:eastAsia="Times New Roman" w:cstheme="minorHAnsi"/>
                <w:iCs/>
                <w:spacing w:val="0"/>
                <w:szCs w:val="20"/>
                <w:lang w:val="en-AU" w:eastAsia="en-AU"/>
              </w:rPr>
              <w:t>PPMC model</w:t>
            </w:r>
          </w:p>
        </w:tc>
        <w:tc>
          <w:tcPr>
            <w:tcW w:w="2846" w:type="dxa"/>
            <w:noWrap/>
            <w:hideMark/>
          </w:tcPr>
          <w:p w14:paraId="41508A9F" w14:textId="77777777" w:rsidR="004B2BBA" w:rsidRPr="004969C2" w:rsidRDefault="004B2BBA" w:rsidP="004969C2">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iCs/>
                <w:spacing w:val="0"/>
                <w:szCs w:val="20"/>
                <w:lang w:val="en-AU" w:eastAsia="en-AU"/>
              </w:rPr>
            </w:pPr>
            <w:r w:rsidRPr="004969C2">
              <w:rPr>
                <w:rFonts w:eastAsia="Times New Roman" w:cstheme="minorHAnsi"/>
                <w:iCs/>
                <w:spacing w:val="0"/>
                <w:szCs w:val="20"/>
                <w:lang w:val="en-AU" w:eastAsia="en-AU"/>
              </w:rPr>
              <w:t>Std Care</w:t>
            </w:r>
          </w:p>
        </w:tc>
        <w:tc>
          <w:tcPr>
            <w:tcW w:w="2846" w:type="dxa"/>
          </w:tcPr>
          <w:p w14:paraId="49E2D9CA" w14:textId="77777777" w:rsidR="004B2BBA" w:rsidRPr="004969C2" w:rsidRDefault="004B2BBA" w:rsidP="00AB20B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Cs/>
                <w:spacing w:val="0"/>
                <w:szCs w:val="20"/>
                <w:lang w:val="en-AU" w:eastAsia="en-AU"/>
              </w:rPr>
            </w:pPr>
            <w:r w:rsidRPr="004969C2">
              <w:rPr>
                <w:rFonts w:eastAsia="Times New Roman" w:cstheme="minorHAnsi"/>
                <w:iCs/>
                <w:spacing w:val="0"/>
                <w:szCs w:val="20"/>
                <w:lang w:val="en-AU" w:eastAsia="en-AU"/>
              </w:rPr>
              <w:t>Difference</w:t>
            </w:r>
          </w:p>
        </w:tc>
      </w:tr>
      <w:tr w:rsidR="004B2BBA" w:rsidRPr="00032F78" w14:paraId="21AE834B" w14:textId="77777777" w:rsidTr="00AB20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2" w:type="dxa"/>
            <w:noWrap/>
            <w:hideMark/>
          </w:tcPr>
          <w:p w14:paraId="477C7FEB" w14:textId="77777777" w:rsidR="004B2BBA" w:rsidRPr="004969C2" w:rsidRDefault="004B2BBA" w:rsidP="00AB20B7">
            <w:pPr>
              <w:spacing w:after="0"/>
              <w:rPr>
                <w:rFonts w:eastAsia="Times New Roman" w:cstheme="minorHAnsi"/>
                <w:color w:val="000000"/>
                <w:spacing w:val="0"/>
                <w:szCs w:val="20"/>
                <w:lang w:val="en-AU" w:eastAsia="en-AU"/>
              </w:rPr>
            </w:pPr>
            <w:r w:rsidRPr="004969C2">
              <w:rPr>
                <w:rFonts w:eastAsia="Times New Roman" w:cstheme="minorHAnsi"/>
                <w:color w:val="000000"/>
                <w:spacing w:val="0"/>
                <w:szCs w:val="20"/>
                <w:lang w:val="en-AU" w:eastAsia="en-AU"/>
              </w:rPr>
              <w:t>Mean (days)</w:t>
            </w:r>
          </w:p>
        </w:tc>
        <w:tc>
          <w:tcPr>
            <w:tcW w:w="2846" w:type="dxa"/>
            <w:noWrap/>
            <w:hideMark/>
          </w:tcPr>
          <w:p w14:paraId="0E443530" w14:textId="181DD25F" w:rsidR="004B2BBA" w:rsidRPr="004969C2" w:rsidRDefault="00B13217" w:rsidP="00AB20B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pacing w:val="0"/>
                <w:szCs w:val="20"/>
                <w:lang w:val="en-AU" w:eastAsia="en-AU"/>
              </w:rPr>
            </w:pPr>
            <w:r>
              <w:rPr>
                <w:rFonts w:eastAsia="Times New Roman" w:cstheme="minorHAnsi"/>
                <w:color w:val="000000"/>
                <w:spacing w:val="0"/>
                <w:szCs w:val="20"/>
                <w:lang w:val="en-AU" w:eastAsia="en-AU"/>
              </w:rPr>
              <w:t>5.80</w:t>
            </w:r>
          </w:p>
        </w:tc>
        <w:tc>
          <w:tcPr>
            <w:tcW w:w="2846" w:type="dxa"/>
            <w:noWrap/>
            <w:hideMark/>
          </w:tcPr>
          <w:p w14:paraId="69B92B9B" w14:textId="4B1C4FF1" w:rsidR="004B2BBA" w:rsidRPr="004969C2" w:rsidRDefault="004B2BBA" w:rsidP="00AB20B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pacing w:val="0"/>
                <w:szCs w:val="20"/>
                <w:lang w:val="en-AU" w:eastAsia="en-AU"/>
              </w:rPr>
            </w:pPr>
            <w:r w:rsidRPr="004969C2">
              <w:rPr>
                <w:rFonts w:eastAsia="Times New Roman" w:cstheme="minorHAnsi"/>
                <w:color w:val="000000"/>
                <w:spacing w:val="0"/>
                <w:szCs w:val="20"/>
                <w:lang w:val="en-AU" w:eastAsia="en-AU"/>
              </w:rPr>
              <w:t>6.</w:t>
            </w:r>
            <w:r w:rsidR="00B13217">
              <w:rPr>
                <w:rFonts w:eastAsia="Times New Roman" w:cstheme="minorHAnsi"/>
                <w:color w:val="000000"/>
                <w:spacing w:val="0"/>
                <w:szCs w:val="20"/>
                <w:lang w:val="en-AU" w:eastAsia="en-AU"/>
              </w:rPr>
              <w:t>57</w:t>
            </w:r>
          </w:p>
        </w:tc>
        <w:tc>
          <w:tcPr>
            <w:tcW w:w="2846" w:type="dxa"/>
            <w:vMerge w:val="restart"/>
            <w:vAlign w:val="center"/>
          </w:tcPr>
          <w:p w14:paraId="7FCAC9D9" w14:textId="1833AAB1" w:rsidR="004B2BBA" w:rsidRPr="004969C2" w:rsidRDefault="004B2BBA" w:rsidP="00AB20B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pacing w:val="0"/>
                <w:szCs w:val="20"/>
                <w:lang w:val="en-AU" w:eastAsia="en-AU"/>
              </w:rPr>
            </w:pPr>
            <w:r w:rsidRPr="004969C2">
              <w:rPr>
                <w:rFonts w:eastAsia="Times New Roman" w:cstheme="minorHAnsi"/>
                <w:color w:val="000000"/>
                <w:spacing w:val="0"/>
                <w:szCs w:val="20"/>
                <w:lang w:val="en-AU" w:eastAsia="en-AU"/>
              </w:rPr>
              <w:t>-0.7</w:t>
            </w:r>
            <w:r w:rsidR="005623A2">
              <w:rPr>
                <w:rFonts w:eastAsia="Times New Roman" w:cstheme="minorHAnsi"/>
                <w:color w:val="000000"/>
                <w:spacing w:val="0"/>
                <w:szCs w:val="20"/>
                <w:lang w:val="en-AU" w:eastAsia="en-AU"/>
              </w:rPr>
              <w:t>7</w:t>
            </w:r>
            <w:r w:rsidRPr="004969C2">
              <w:rPr>
                <w:rFonts w:eastAsia="Times New Roman" w:cstheme="minorHAnsi"/>
                <w:color w:val="000000"/>
                <w:spacing w:val="0"/>
                <w:szCs w:val="20"/>
                <w:lang w:val="en-AU" w:eastAsia="en-AU"/>
              </w:rPr>
              <w:t>†</w:t>
            </w:r>
          </w:p>
        </w:tc>
      </w:tr>
      <w:tr w:rsidR="004B2BBA" w:rsidRPr="00032F78" w14:paraId="671BAD20" w14:textId="77777777" w:rsidTr="00AB20B7">
        <w:trPr>
          <w:trHeight w:val="300"/>
        </w:trPr>
        <w:tc>
          <w:tcPr>
            <w:cnfStyle w:val="001000000000" w:firstRow="0" w:lastRow="0" w:firstColumn="1" w:lastColumn="0" w:oddVBand="0" w:evenVBand="0" w:oddHBand="0" w:evenHBand="0" w:firstRowFirstColumn="0" w:firstRowLastColumn="0" w:lastRowFirstColumn="0" w:lastRowLastColumn="0"/>
            <w:tcW w:w="1882" w:type="dxa"/>
            <w:noWrap/>
            <w:hideMark/>
          </w:tcPr>
          <w:p w14:paraId="3EEF98A8" w14:textId="77777777" w:rsidR="004B2BBA" w:rsidRPr="004969C2" w:rsidRDefault="004B2BBA" w:rsidP="00AB20B7">
            <w:pPr>
              <w:spacing w:after="0"/>
              <w:rPr>
                <w:rFonts w:eastAsia="Times New Roman" w:cstheme="minorHAnsi"/>
                <w:color w:val="000000"/>
                <w:spacing w:val="0"/>
                <w:szCs w:val="20"/>
                <w:lang w:val="en-AU" w:eastAsia="en-AU"/>
              </w:rPr>
            </w:pPr>
            <w:r w:rsidRPr="004969C2">
              <w:rPr>
                <w:rFonts w:eastAsia="Times New Roman" w:cstheme="minorHAnsi"/>
                <w:color w:val="000000"/>
                <w:spacing w:val="0"/>
                <w:szCs w:val="20"/>
                <w:lang w:val="en-AU" w:eastAsia="en-AU"/>
              </w:rPr>
              <w:t>Standard error</w:t>
            </w:r>
          </w:p>
        </w:tc>
        <w:tc>
          <w:tcPr>
            <w:tcW w:w="2846" w:type="dxa"/>
            <w:noWrap/>
            <w:hideMark/>
          </w:tcPr>
          <w:p w14:paraId="08C038A8" w14:textId="77777777" w:rsidR="004B2BBA" w:rsidRPr="004969C2" w:rsidRDefault="004B2BBA" w:rsidP="00AB20B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pacing w:val="0"/>
                <w:szCs w:val="20"/>
                <w:lang w:val="en-AU" w:eastAsia="en-AU"/>
              </w:rPr>
            </w:pPr>
            <w:r w:rsidRPr="004969C2">
              <w:rPr>
                <w:rFonts w:eastAsia="Times New Roman" w:cstheme="minorHAnsi"/>
                <w:color w:val="000000"/>
                <w:spacing w:val="0"/>
                <w:szCs w:val="20"/>
                <w:lang w:val="en-AU" w:eastAsia="en-AU"/>
              </w:rPr>
              <w:t>0.109</w:t>
            </w:r>
          </w:p>
        </w:tc>
        <w:tc>
          <w:tcPr>
            <w:tcW w:w="2846" w:type="dxa"/>
            <w:noWrap/>
            <w:hideMark/>
          </w:tcPr>
          <w:p w14:paraId="514A2D6B" w14:textId="77777777" w:rsidR="004B2BBA" w:rsidRPr="004969C2" w:rsidRDefault="004B2BBA" w:rsidP="00AB20B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pacing w:val="0"/>
                <w:szCs w:val="20"/>
                <w:lang w:val="en-AU" w:eastAsia="en-AU"/>
              </w:rPr>
            </w:pPr>
            <w:r w:rsidRPr="004969C2">
              <w:rPr>
                <w:rFonts w:eastAsia="Times New Roman" w:cstheme="minorHAnsi"/>
                <w:color w:val="000000"/>
                <w:spacing w:val="0"/>
                <w:szCs w:val="20"/>
                <w:lang w:val="en-AU" w:eastAsia="en-AU"/>
              </w:rPr>
              <w:t>0.091</w:t>
            </w:r>
          </w:p>
        </w:tc>
        <w:tc>
          <w:tcPr>
            <w:tcW w:w="2846" w:type="dxa"/>
            <w:vMerge/>
          </w:tcPr>
          <w:p w14:paraId="25BD380A" w14:textId="77777777" w:rsidR="004B2BBA" w:rsidRPr="004969C2" w:rsidRDefault="004B2BBA" w:rsidP="00AB20B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pacing w:val="0"/>
                <w:szCs w:val="20"/>
                <w:lang w:val="en-AU" w:eastAsia="en-AU"/>
              </w:rPr>
            </w:pPr>
          </w:p>
        </w:tc>
      </w:tr>
    </w:tbl>
    <w:p w14:paraId="2BCD8822" w14:textId="11280F7C" w:rsidR="004B2BBA" w:rsidRDefault="004B2BBA" w:rsidP="004B2BBA">
      <w:pPr>
        <w:spacing w:line="360" w:lineRule="auto"/>
        <w:rPr>
          <w:sz w:val="24"/>
          <w:szCs w:val="24"/>
        </w:rPr>
      </w:pPr>
      <w:r>
        <w:rPr>
          <w:rFonts w:ascii="Times New Roman" w:eastAsia="Times New Roman" w:hAnsi="Times New Roman" w:cs="Times New Roman"/>
          <w:color w:val="000000"/>
          <w:spacing w:val="0"/>
          <w:sz w:val="22"/>
          <w:lang w:val="en-AU" w:eastAsia="en-AU"/>
        </w:rPr>
        <w:t>†</w:t>
      </w:r>
      <w:r>
        <w:rPr>
          <w:rFonts w:ascii="Calibri" w:eastAsia="Times New Roman" w:hAnsi="Calibri" w:cs="Times New Roman"/>
          <w:color w:val="000000"/>
          <w:spacing w:val="0"/>
          <w:sz w:val="22"/>
          <w:lang w:val="en-AU" w:eastAsia="en-AU"/>
        </w:rPr>
        <w:t xml:space="preserve"> (p&lt;0.01)</w:t>
      </w:r>
    </w:p>
    <w:p w14:paraId="06EC3C39" w14:textId="77777777" w:rsidR="004B2BBA" w:rsidRDefault="004B2BBA" w:rsidP="004B2BBA">
      <w:pPr>
        <w:spacing w:line="360" w:lineRule="auto"/>
        <w:rPr>
          <w:sz w:val="24"/>
          <w:szCs w:val="24"/>
        </w:rPr>
      </w:pPr>
    </w:p>
    <w:p w14:paraId="2FCF0F34" w14:textId="77777777" w:rsidR="004B2BBA" w:rsidRDefault="004B2BBA" w:rsidP="004B2BBA">
      <w:pPr>
        <w:spacing w:line="360" w:lineRule="auto"/>
        <w:rPr>
          <w:sz w:val="24"/>
          <w:szCs w:val="24"/>
        </w:rPr>
      </w:pPr>
      <w:r>
        <w:rPr>
          <w:sz w:val="24"/>
          <w:szCs w:val="24"/>
        </w:rPr>
        <w:fldChar w:fldCharType="begin"/>
      </w:r>
      <w:r>
        <w:rPr>
          <w:sz w:val="24"/>
          <w:szCs w:val="24"/>
        </w:rPr>
        <w:instrText xml:space="preserve"> REF _Ref520631262 \h </w:instrText>
      </w:r>
      <w:r>
        <w:rPr>
          <w:sz w:val="24"/>
          <w:szCs w:val="24"/>
        </w:rPr>
      </w:r>
      <w:r>
        <w:rPr>
          <w:sz w:val="24"/>
          <w:szCs w:val="24"/>
        </w:rPr>
        <w:fldChar w:fldCharType="separate"/>
      </w:r>
      <w:r w:rsidRPr="006D5EA8">
        <w:rPr>
          <w:sz w:val="24"/>
          <w:szCs w:val="24"/>
        </w:rPr>
        <w:t xml:space="preserve">Table </w:t>
      </w:r>
      <w:r>
        <w:rPr>
          <w:noProof/>
          <w:sz w:val="24"/>
          <w:szCs w:val="24"/>
        </w:rPr>
        <w:t>4</w:t>
      </w:r>
      <w:r>
        <w:rPr>
          <w:sz w:val="24"/>
          <w:szCs w:val="24"/>
        </w:rPr>
        <w:fldChar w:fldCharType="end"/>
      </w:r>
      <w:r>
        <w:rPr>
          <w:sz w:val="24"/>
          <w:szCs w:val="24"/>
        </w:rPr>
        <w:t xml:space="preserve"> shows results for the secondary outcome of medication charting errors.  Consistent with the results of the pilot trial of the PPMC model at Alfred Health, the reduction in errors was substantial. </w:t>
      </w:r>
    </w:p>
    <w:p w14:paraId="35871615" w14:textId="77777777" w:rsidR="004B2BBA" w:rsidRDefault="004B2BBA" w:rsidP="004B2BBA">
      <w:pPr>
        <w:spacing w:line="360" w:lineRule="auto"/>
        <w:rPr>
          <w:sz w:val="24"/>
          <w:szCs w:val="24"/>
        </w:rPr>
      </w:pPr>
    </w:p>
    <w:p w14:paraId="1A66F574" w14:textId="77777777" w:rsidR="004B2BBA" w:rsidRPr="006D5EA8" w:rsidRDefault="004B2BBA" w:rsidP="004B2BBA">
      <w:pPr>
        <w:pStyle w:val="Caption"/>
        <w:keepNext/>
        <w:rPr>
          <w:sz w:val="24"/>
          <w:szCs w:val="24"/>
        </w:rPr>
      </w:pPr>
      <w:bookmarkStart w:id="29" w:name="_Ref520631262"/>
      <w:r w:rsidRPr="006D5EA8">
        <w:rPr>
          <w:sz w:val="24"/>
          <w:szCs w:val="24"/>
        </w:rPr>
        <w:t xml:space="preserve">Table </w:t>
      </w:r>
      <w:r w:rsidRPr="006D5EA8">
        <w:rPr>
          <w:sz w:val="24"/>
          <w:szCs w:val="24"/>
        </w:rPr>
        <w:fldChar w:fldCharType="begin"/>
      </w:r>
      <w:r w:rsidRPr="006D5EA8">
        <w:rPr>
          <w:sz w:val="24"/>
          <w:szCs w:val="24"/>
        </w:rPr>
        <w:instrText xml:space="preserve"> SEQ Table \* ARABIC </w:instrText>
      </w:r>
      <w:r w:rsidRPr="006D5EA8">
        <w:rPr>
          <w:sz w:val="24"/>
          <w:szCs w:val="24"/>
        </w:rPr>
        <w:fldChar w:fldCharType="separate"/>
      </w:r>
      <w:r>
        <w:rPr>
          <w:noProof/>
          <w:sz w:val="24"/>
          <w:szCs w:val="24"/>
        </w:rPr>
        <w:t>4</w:t>
      </w:r>
      <w:r w:rsidRPr="006D5EA8">
        <w:rPr>
          <w:sz w:val="24"/>
          <w:szCs w:val="24"/>
        </w:rPr>
        <w:fldChar w:fldCharType="end"/>
      </w:r>
      <w:bookmarkEnd w:id="29"/>
      <w:r w:rsidRPr="006D5EA8">
        <w:rPr>
          <w:sz w:val="24"/>
          <w:szCs w:val="24"/>
        </w:rPr>
        <w:t xml:space="preserve">: </w:t>
      </w:r>
      <w:r w:rsidRPr="00A61876">
        <w:rPr>
          <w:sz w:val="24"/>
          <w:szCs w:val="24"/>
        </w:rPr>
        <w:t>Results for</w:t>
      </w:r>
      <w:r>
        <w:rPr>
          <w:sz w:val="24"/>
          <w:szCs w:val="24"/>
        </w:rPr>
        <w:t xml:space="preserve"> </w:t>
      </w:r>
      <w:r w:rsidR="007F14EA">
        <w:rPr>
          <w:sz w:val="24"/>
          <w:szCs w:val="24"/>
        </w:rPr>
        <w:t>m</w:t>
      </w:r>
      <w:r>
        <w:rPr>
          <w:sz w:val="24"/>
          <w:szCs w:val="24"/>
        </w:rPr>
        <w:t xml:space="preserve">edication </w:t>
      </w:r>
      <w:r w:rsidR="007F14EA">
        <w:rPr>
          <w:sz w:val="24"/>
          <w:szCs w:val="24"/>
        </w:rPr>
        <w:t>c</w:t>
      </w:r>
      <w:r>
        <w:rPr>
          <w:sz w:val="24"/>
          <w:szCs w:val="24"/>
        </w:rPr>
        <w:t xml:space="preserve">harting </w:t>
      </w:r>
      <w:r w:rsidR="007F14EA">
        <w:rPr>
          <w:sz w:val="24"/>
          <w:szCs w:val="24"/>
        </w:rPr>
        <w:t>e</w:t>
      </w:r>
      <w:r>
        <w:rPr>
          <w:sz w:val="24"/>
          <w:szCs w:val="24"/>
        </w:rPr>
        <w:t>rrors</w:t>
      </w:r>
    </w:p>
    <w:tbl>
      <w:tblPr>
        <w:tblStyle w:val="LightList-Accent4"/>
        <w:tblW w:w="4949" w:type="pct"/>
        <w:tblLook w:val="0420" w:firstRow="1" w:lastRow="0" w:firstColumn="0" w:lastColumn="0" w:noHBand="0" w:noVBand="1"/>
      </w:tblPr>
      <w:tblGrid>
        <w:gridCol w:w="2086"/>
        <w:gridCol w:w="2002"/>
        <w:gridCol w:w="2002"/>
        <w:gridCol w:w="2002"/>
        <w:gridCol w:w="1988"/>
      </w:tblGrid>
      <w:tr w:rsidR="004B2BBA" w14:paraId="4060E29B" w14:textId="77777777" w:rsidTr="00AB20B7">
        <w:trPr>
          <w:cnfStyle w:val="100000000000" w:firstRow="1" w:lastRow="0" w:firstColumn="0" w:lastColumn="0" w:oddVBand="0" w:evenVBand="0" w:oddHBand="0" w:evenHBand="0" w:firstRowFirstColumn="0" w:firstRowLastColumn="0" w:lastRowFirstColumn="0" w:lastRowLastColumn="0"/>
          <w:trHeight w:val="584"/>
        </w:trPr>
        <w:tc>
          <w:tcPr>
            <w:tcW w:w="1035" w:type="pct"/>
          </w:tcPr>
          <w:p w14:paraId="7AE3241A" w14:textId="77777777" w:rsidR="004B2BBA" w:rsidRPr="009F4217" w:rsidRDefault="004B2BBA" w:rsidP="00AB20B7">
            <w:pPr>
              <w:spacing w:after="0"/>
              <w:rPr>
                <w:rFonts w:ascii="Calibri" w:hAnsi="Calibri"/>
                <w:b w:val="0"/>
                <w:szCs w:val="20"/>
                <w:lang w:val="en-AU"/>
              </w:rPr>
            </w:pPr>
          </w:p>
        </w:tc>
        <w:tc>
          <w:tcPr>
            <w:tcW w:w="1986" w:type="pct"/>
            <w:gridSpan w:val="2"/>
          </w:tcPr>
          <w:p w14:paraId="76ECE5CA" w14:textId="77777777" w:rsidR="004B2BBA" w:rsidRDefault="004B2BBA" w:rsidP="00AB20B7">
            <w:pPr>
              <w:spacing w:after="0"/>
              <w:jc w:val="center"/>
              <w:rPr>
                <w:rFonts w:ascii="Calibri" w:hAnsi="Calibri"/>
                <w:b w:val="0"/>
                <w:szCs w:val="20"/>
                <w:lang w:val="en-AU"/>
              </w:rPr>
            </w:pPr>
            <w:r w:rsidRPr="009F4217">
              <w:rPr>
                <w:rFonts w:ascii="Calibri" w:hAnsi="Calibri"/>
                <w:b w:val="0"/>
                <w:szCs w:val="20"/>
                <w:lang w:val="en-AU"/>
              </w:rPr>
              <w:t>Pre-</w:t>
            </w:r>
            <w:r w:rsidR="007F14EA">
              <w:rPr>
                <w:rFonts w:ascii="Calibri" w:hAnsi="Calibri"/>
                <w:b w:val="0"/>
                <w:szCs w:val="20"/>
                <w:lang w:val="en-AU"/>
              </w:rPr>
              <w:t>p</w:t>
            </w:r>
            <w:r w:rsidRPr="009F4217">
              <w:rPr>
                <w:rFonts w:ascii="Calibri" w:hAnsi="Calibri"/>
                <w:b w:val="0"/>
                <w:szCs w:val="20"/>
                <w:lang w:val="en-AU"/>
              </w:rPr>
              <w:t>hase</w:t>
            </w:r>
          </w:p>
          <w:p w14:paraId="79386965" w14:textId="77777777" w:rsidR="004B2BBA" w:rsidRPr="009F4217" w:rsidRDefault="004B2BBA" w:rsidP="00AB20B7">
            <w:pPr>
              <w:spacing w:after="0"/>
              <w:jc w:val="center"/>
              <w:rPr>
                <w:rFonts w:ascii="Calibri" w:hAnsi="Calibri"/>
                <w:b w:val="0"/>
                <w:szCs w:val="20"/>
                <w:lang w:val="en-AU"/>
              </w:rPr>
            </w:pPr>
            <w:r>
              <w:rPr>
                <w:rFonts w:ascii="Calibri" w:hAnsi="Calibri"/>
                <w:b w:val="0"/>
                <w:szCs w:val="20"/>
                <w:lang w:val="en-AU"/>
              </w:rPr>
              <w:t>Medications charted</w:t>
            </w:r>
            <w:r>
              <w:rPr>
                <w:rFonts w:ascii="Calibri" w:hAnsi="Calibri"/>
                <w:b w:val="0"/>
                <w:szCs w:val="20"/>
                <w:lang w:val="en-AU"/>
              </w:rPr>
              <w:tab/>
              <w:t>Charting errors (%)</w:t>
            </w:r>
          </w:p>
        </w:tc>
        <w:tc>
          <w:tcPr>
            <w:tcW w:w="1979" w:type="pct"/>
            <w:gridSpan w:val="2"/>
          </w:tcPr>
          <w:p w14:paraId="04304101" w14:textId="77777777" w:rsidR="004B2BBA" w:rsidRDefault="004B2BBA" w:rsidP="00AB20B7">
            <w:pPr>
              <w:spacing w:after="0"/>
              <w:jc w:val="center"/>
              <w:rPr>
                <w:rFonts w:ascii="Calibri" w:hAnsi="Calibri"/>
                <w:b w:val="0"/>
                <w:szCs w:val="20"/>
                <w:lang w:val="en-AU"/>
              </w:rPr>
            </w:pPr>
            <w:r w:rsidRPr="009F4217">
              <w:rPr>
                <w:rFonts w:ascii="Calibri" w:hAnsi="Calibri"/>
                <w:b w:val="0"/>
                <w:szCs w:val="20"/>
                <w:lang w:val="en-AU"/>
              </w:rPr>
              <w:t>Intervention (PPMC)</w:t>
            </w:r>
          </w:p>
          <w:p w14:paraId="4A3A79D6" w14:textId="77777777" w:rsidR="004B2BBA" w:rsidRPr="009F4217" w:rsidRDefault="004B2BBA" w:rsidP="00AB20B7">
            <w:pPr>
              <w:spacing w:after="0"/>
              <w:jc w:val="center"/>
              <w:rPr>
                <w:rFonts w:ascii="Calibri" w:hAnsi="Calibri"/>
                <w:b w:val="0"/>
                <w:szCs w:val="20"/>
                <w:lang w:val="en-AU"/>
              </w:rPr>
            </w:pPr>
            <w:r>
              <w:rPr>
                <w:rFonts w:ascii="Calibri" w:hAnsi="Calibri"/>
                <w:b w:val="0"/>
                <w:szCs w:val="20"/>
                <w:lang w:val="en-AU"/>
              </w:rPr>
              <w:t>Medications charted</w:t>
            </w:r>
            <w:r>
              <w:rPr>
                <w:rFonts w:ascii="Calibri" w:hAnsi="Calibri"/>
                <w:b w:val="0"/>
                <w:szCs w:val="20"/>
                <w:lang w:val="en-AU"/>
              </w:rPr>
              <w:tab/>
              <w:t>Charting errors (%)</w:t>
            </w:r>
          </w:p>
        </w:tc>
      </w:tr>
      <w:tr w:rsidR="004B2BBA" w:rsidRPr="00461BCB" w14:paraId="1213172F" w14:textId="77777777" w:rsidTr="00AB20B7">
        <w:trPr>
          <w:cnfStyle w:val="000000100000" w:firstRow="0" w:lastRow="0" w:firstColumn="0" w:lastColumn="0" w:oddVBand="0" w:evenVBand="0" w:oddHBand="1" w:evenHBand="0" w:firstRowFirstColumn="0" w:firstRowLastColumn="0" w:lastRowFirstColumn="0" w:lastRowLastColumn="0"/>
          <w:trHeight w:val="584"/>
        </w:trPr>
        <w:tc>
          <w:tcPr>
            <w:tcW w:w="1035" w:type="pct"/>
            <w:vAlign w:val="center"/>
            <w:hideMark/>
          </w:tcPr>
          <w:p w14:paraId="5FE2224F" w14:textId="77777777" w:rsidR="004B2BBA" w:rsidRPr="00461BCB" w:rsidRDefault="004B2BBA" w:rsidP="00AB20B7">
            <w:pPr>
              <w:spacing w:after="0"/>
              <w:jc w:val="center"/>
              <w:rPr>
                <w:rFonts w:ascii="Calibri" w:hAnsi="Calibri"/>
                <w:szCs w:val="20"/>
                <w:lang w:val="en-AU"/>
              </w:rPr>
            </w:pPr>
            <w:r>
              <w:rPr>
                <w:rFonts w:ascii="Calibri" w:hAnsi="Calibri"/>
                <w:b/>
                <w:bCs/>
                <w:szCs w:val="20"/>
                <w:lang w:val="en-AU"/>
              </w:rPr>
              <w:t xml:space="preserve">Study </w:t>
            </w:r>
            <w:r w:rsidR="007F14EA">
              <w:rPr>
                <w:rFonts w:ascii="Calibri" w:hAnsi="Calibri"/>
                <w:b/>
                <w:bCs/>
                <w:szCs w:val="20"/>
                <w:lang w:val="en-AU"/>
              </w:rPr>
              <w:t>t</w:t>
            </w:r>
            <w:r w:rsidRPr="00461BCB">
              <w:rPr>
                <w:rFonts w:ascii="Calibri" w:hAnsi="Calibri"/>
                <w:b/>
                <w:bCs/>
                <w:szCs w:val="20"/>
                <w:lang w:val="en-AU"/>
              </w:rPr>
              <w:t>otal</w:t>
            </w:r>
            <w:r>
              <w:rPr>
                <w:rFonts w:ascii="Calibri" w:hAnsi="Calibri"/>
                <w:b/>
                <w:bCs/>
                <w:szCs w:val="20"/>
                <w:lang w:val="en-AU"/>
              </w:rPr>
              <w:t>s</w:t>
            </w:r>
          </w:p>
        </w:tc>
        <w:tc>
          <w:tcPr>
            <w:tcW w:w="993" w:type="pct"/>
            <w:vAlign w:val="center"/>
          </w:tcPr>
          <w:p w14:paraId="014B0DEA" w14:textId="77777777" w:rsidR="004B2BBA" w:rsidRPr="00461BCB" w:rsidRDefault="004B2BBA" w:rsidP="00AB20B7">
            <w:pPr>
              <w:spacing w:after="0"/>
              <w:jc w:val="center"/>
              <w:rPr>
                <w:rFonts w:ascii="Calibri" w:hAnsi="Calibri"/>
                <w:szCs w:val="20"/>
                <w:lang w:val="en-AU"/>
              </w:rPr>
            </w:pPr>
            <w:r w:rsidRPr="00461BCB">
              <w:rPr>
                <w:rFonts w:ascii="Calibri" w:hAnsi="Calibri"/>
                <w:szCs w:val="20"/>
                <w:lang w:val="en-AU"/>
              </w:rPr>
              <w:t>53,371</w:t>
            </w:r>
          </w:p>
        </w:tc>
        <w:tc>
          <w:tcPr>
            <w:tcW w:w="993" w:type="pct"/>
            <w:vAlign w:val="center"/>
          </w:tcPr>
          <w:p w14:paraId="37617BFC" w14:textId="77777777" w:rsidR="004B2BBA" w:rsidRPr="00461BCB" w:rsidRDefault="004B2BBA" w:rsidP="00AB20B7">
            <w:pPr>
              <w:spacing w:after="0"/>
              <w:jc w:val="center"/>
              <w:rPr>
                <w:rFonts w:ascii="Calibri" w:hAnsi="Calibri"/>
                <w:szCs w:val="20"/>
                <w:lang w:val="en-AU"/>
              </w:rPr>
            </w:pPr>
            <w:r w:rsidRPr="00461BCB">
              <w:rPr>
                <w:rFonts w:ascii="Calibri" w:hAnsi="Calibri"/>
                <w:szCs w:val="20"/>
                <w:lang w:val="en-AU"/>
              </w:rPr>
              <w:t>10,235 (19.2)</w:t>
            </w:r>
          </w:p>
        </w:tc>
        <w:tc>
          <w:tcPr>
            <w:tcW w:w="993" w:type="pct"/>
            <w:vAlign w:val="center"/>
          </w:tcPr>
          <w:p w14:paraId="31DE524F" w14:textId="77777777" w:rsidR="004B2BBA" w:rsidRPr="00461BCB" w:rsidRDefault="004B2BBA" w:rsidP="00AB20B7">
            <w:pPr>
              <w:spacing w:after="0"/>
              <w:jc w:val="center"/>
              <w:rPr>
                <w:rFonts w:ascii="Calibri" w:hAnsi="Calibri"/>
                <w:szCs w:val="20"/>
                <w:lang w:val="en-AU"/>
              </w:rPr>
            </w:pPr>
            <w:r w:rsidRPr="00461BCB">
              <w:rPr>
                <w:rFonts w:ascii="Calibri" w:hAnsi="Calibri"/>
                <w:szCs w:val="20"/>
                <w:lang w:val="en-AU"/>
              </w:rPr>
              <w:t>31,658</w:t>
            </w:r>
            <w:r>
              <w:rPr>
                <w:rFonts w:ascii="Times New Roman" w:hAnsi="Times New Roman" w:cs="Times New Roman"/>
                <w:szCs w:val="20"/>
                <w:lang w:val="en-AU"/>
              </w:rPr>
              <w:t>†</w:t>
            </w:r>
          </w:p>
        </w:tc>
        <w:tc>
          <w:tcPr>
            <w:tcW w:w="986" w:type="pct"/>
            <w:vAlign w:val="center"/>
          </w:tcPr>
          <w:p w14:paraId="390864E2" w14:textId="77777777" w:rsidR="004B2BBA" w:rsidRPr="00461BCB" w:rsidRDefault="004B2BBA" w:rsidP="00AB20B7">
            <w:pPr>
              <w:spacing w:after="0"/>
              <w:jc w:val="center"/>
              <w:rPr>
                <w:rFonts w:ascii="Calibri" w:hAnsi="Calibri"/>
                <w:szCs w:val="20"/>
                <w:lang w:val="en-AU"/>
              </w:rPr>
            </w:pPr>
            <w:r w:rsidRPr="00461BCB">
              <w:rPr>
                <w:rFonts w:ascii="Calibri" w:hAnsi="Calibri"/>
                <w:szCs w:val="20"/>
                <w:lang w:val="en-AU"/>
              </w:rPr>
              <w:t>146 (0.5)</w:t>
            </w:r>
          </w:p>
        </w:tc>
      </w:tr>
    </w:tbl>
    <w:p w14:paraId="016D1AD4" w14:textId="77777777" w:rsidR="004B2BBA" w:rsidRDefault="004B2BBA" w:rsidP="004B2BBA">
      <w:pPr>
        <w:spacing w:after="0"/>
        <w:rPr>
          <w:szCs w:val="20"/>
        </w:rPr>
      </w:pPr>
      <w:r>
        <w:rPr>
          <w:rFonts w:ascii="Times New Roman" w:hAnsi="Times New Roman" w:cs="Times New Roman"/>
          <w:szCs w:val="20"/>
        </w:rPr>
        <w:t>†</w:t>
      </w:r>
      <w:r>
        <w:rPr>
          <w:szCs w:val="20"/>
        </w:rPr>
        <w:t xml:space="preserve"> The medications charted in the PPMC stage were fewer than in the pre-phase as there were fewer patients.  The medications per patient though was similar in each group</w:t>
      </w:r>
    </w:p>
    <w:p w14:paraId="51AAE5B2" w14:textId="77777777" w:rsidR="004B2BBA" w:rsidRPr="006D5EA8" w:rsidRDefault="004B2BBA" w:rsidP="004B2BBA">
      <w:pPr>
        <w:spacing w:after="0"/>
        <w:rPr>
          <w:szCs w:val="20"/>
        </w:rPr>
      </w:pPr>
      <w:r w:rsidRPr="006D5EA8">
        <w:rPr>
          <w:szCs w:val="20"/>
        </w:rPr>
        <w:t xml:space="preserve">Source: Alfred Health, Dr Erica Tong </w:t>
      </w:r>
    </w:p>
    <w:p w14:paraId="243ABDBA" w14:textId="77777777" w:rsidR="004B2BBA" w:rsidRDefault="004B2BBA" w:rsidP="004B2BBA">
      <w:pPr>
        <w:spacing w:line="360" w:lineRule="auto"/>
        <w:rPr>
          <w:sz w:val="24"/>
          <w:szCs w:val="24"/>
        </w:rPr>
      </w:pPr>
    </w:p>
    <w:p w14:paraId="7C8D4243" w14:textId="77777777" w:rsidR="004B2BBA" w:rsidRDefault="004B2BBA" w:rsidP="004B2BBA">
      <w:pPr>
        <w:pStyle w:val="Heading2"/>
        <w:rPr>
          <w:sz w:val="24"/>
          <w:szCs w:val="24"/>
        </w:rPr>
      </w:pPr>
      <w:bookmarkStart w:id="30" w:name="_Toc534793072"/>
      <w:r>
        <w:rPr>
          <w:sz w:val="24"/>
          <w:szCs w:val="24"/>
        </w:rPr>
        <w:t xml:space="preserve">Comparison of </w:t>
      </w:r>
      <w:r w:rsidR="00F220FA">
        <w:rPr>
          <w:sz w:val="24"/>
          <w:szCs w:val="24"/>
        </w:rPr>
        <w:t>w</w:t>
      </w:r>
      <w:r>
        <w:rPr>
          <w:sz w:val="24"/>
          <w:szCs w:val="24"/>
        </w:rPr>
        <w:t xml:space="preserve">eighted </w:t>
      </w:r>
      <w:r w:rsidR="00F220FA">
        <w:rPr>
          <w:sz w:val="24"/>
          <w:szCs w:val="24"/>
        </w:rPr>
        <w:t>i</w:t>
      </w:r>
      <w:r>
        <w:rPr>
          <w:sz w:val="24"/>
          <w:szCs w:val="24"/>
        </w:rPr>
        <w:t xml:space="preserve">nlier </w:t>
      </w:r>
      <w:r w:rsidR="00F220FA">
        <w:rPr>
          <w:sz w:val="24"/>
          <w:szCs w:val="24"/>
        </w:rPr>
        <w:t>e</w:t>
      </w:r>
      <w:r>
        <w:rPr>
          <w:sz w:val="24"/>
          <w:szCs w:val="24"/>
        </w:rPr>
        <w:t xml:space="preserve">quivalent </w:t>
      </w:r>
      <w:r w:rsidR="00F220FA">
        <w:rPr>
          <w:sz w:val="24"/>
          <w:szCs w:val="24"/>
        </w:rPr>
        <w:t>s</w:t>
      </w:r>
      <w:r>
        <w:rPr>
          <w:sz w:val="24"/>
          <w:szCs w:val="24"/>
        </w:rPr>
        <w:t>eparations (WIES).</w:t>
      </w:r>
      <w:bookmarkEnd w:id="30"/>
    </w:p>
    <w:p w14:paraId="5233FF4C" w14:textId="77777777" w:rsidR="004B2BBA" w:rsidRDefault="004B2BBA" w:rsidP="004B2BBA">
      <w:pPr>
        <w:spacing w:line="360" w:lineRule="auto"/>
        <w:jc w:val="both"/>
        <w:rPr>
          <w:sz w:val="24"/>
          <w:szCs w:val="24"/>
        </w:rPr>
      </w:pPr>
      <w:r>
        <w:rPr>
          <w:sz w:val="24"/>
          <w:szCs w:val="24"/>
        </w:rPr>
        <w:t xml:space="preserve">Hospital funding in Victoria includes payments for each admission based upon the type and number of patients treated.  At discharge, a </w:t>
      </w:r>
      <w:r w:rsidR="00F220FA">
        <w:rPr>
          <w:sz w:val="24"/>
          <w:szCs w:val="24"/>
        </w:rPr>
        <w:t>d</w:t>
      </w:r>
      <w:r>
        <w:rPr>
          <w:sz w:val="24"/>
          <w:szCs w:val="24"/>
        </w:rPr>
        <w:t xml:space="preserve">iagnosis </w:t>
      </w:r>
      <w:r w:rsidR="00F220FA">
        <w:rPr>
          <w:sz w:val="24"/>
          <w:szCs w:val="24"/>
        </w:rPr>
        <w:t>r</w:t>
      </w:r>
      <w:r>
        <w:rPr>
          <w:sz w:val="24"/>
          <w:szCs w:val="24"/>
        </w:rPr>
        <w:t xml:space="preserve">elated </w:t>
      </w:r>
      <w:r w:rsidR="00F220FA">
        <w:rPr>
          <w:sz w:val="24"/>
          <w:szCs w:val="24"/>
        </w:rPr>
        <w:t>g</w:t>
      </w:r>
      <w:r>
        <w:rPr>
          <w:sz w:val="24"/>
          <w:szCs w:val="24"/>
        </w:rPr>
        <w:t>roup (DRG) code is assigned to the patient admission based upon the diagnosis and treatment received.  Each DRG has a c</w:t>
      </w:r>
      <w:r w:rsidRPr="00E27348">
        <w:rPr>
          <w:sz w:val="24"/>
          <w:szCs w:val="24"/>
        </w:rPr>
        <w:t>ost weight</w:t>
      </w:r>
      <w:r>
        <w:rPr>
          <w:sz w:val="24"/>
          <w:szCs w:val="24"/>
        </w:rPr>
        <w:t xml:space="preserve"> assigned and which is calculated from</w:t>
      </w:r>
      <w:r w:rsidRPr="00E27348">
        <w:rPr>
          <w:sz w:val="24"/>
          <w:szCs w:val="24"/>
        </w:rPr>
        <w:t xml:space="preserve"> the </w:t>
      </w:r>
      <w:r>
        <w:rPr>
          <w:sz w:val="24"/>
          <w:szCs w:val="24"/>
        </w:rPr>
        <w:t xml:space="preserve">average </w:t>
      </w:r>
      <w:r w:rsidRPr="00E27348">
        <w:rPr>
          <w:sz w:val="24"/>
          <w:szCs w:val="24"/>
        </w:rPr>
        <w:t xml:space="preserve">recurrent cost of treating patients </w:t>
      </w:r>
      <w:r>
        <w:rPr>
          <w:sz w:val="24"/>
          <w:szCs w:val="24"/>
        </w:rPr>
        <w:t xml:space="preserve">assigned to that DRG across the </w:t>
      </w:r>
      <w:r w:rsidR="00C975A5">
        <w:rPr>
          <w:sz w:val="24"/>
          <w:szCs w:val="24"/>
        </w:rPr>
        <w:t>s</w:t>
      </w:r>
      <w:r>
        <w:rPr>
          <w:sz w:val="24"/>
          <w:szCs w:val="24"/>
        </w:rPr>
        <w:t xml:space="preserve">tate in the previous year.  </w:t>
      </w:r>
      <w:r w:rsidRPr="00B20706">
        <w:rPr>
          <w:sz w:val="24"/>
          <w:szCs w:val="24"/>
        </w:rPr>
        <w:t>Every eligible patient episode is funded at a flat rate based upon the DRG cost weight and price paid per cost weight</w:t>
      </w:r>
      <w:r>
        <w:rPr>
          <w:sz w:val="24"/>
          <w:szCs w:val="24"/>
        </w:rPr>
        <w:t>.  The cost weight itself is known as the weighted inlier equivalent separation score (</w:t>
      </w:r>
      <w:r w:rsidRPr="00610846">
        <w:rPr>
          <w:sz w:val="24"/>
          <w:szCs w:val="24"/>
        </w:rPr>
        <w:t>WIES</w:t>
      </w:r>
      <w:r>
        <w:rPr>
          <w:sz w:val="24"/>
          <w:szCs w:val="24"/>
        </w:rPr>
        <w:t>) and as such rep</w:t>
      </w:r>
      <w:r w:rsidRPr="00610846">
        <w:rPr>
          <w:sz w:val="24"/>
          <w:szCs w:val="24"/>
        </w:rPr>
        <w:t xml:space="preserve">resents </w:t>
      </w:r>
      <w:r>
        <w:rPr>
          <w:sz w:val="24"/>
          <w:szCs w:val="24"/>
        </w:rPr>
        <w:t>a measure of acuity</w:t>
      </w:r>
      <w:r>
        <w:rPr>
          <w:rStyle w:val="FootnoteReference"/>
          <w:sz w:val="24"/>
          <w:szCs w:val="24"/>
        </w:rPr>
        <w:footnoteReference w:id="3"/>
      </w:r>
      <w:r w:rsidRPr="00610846">
        <w:rPr>
          <w:sz w:val="24"/>
          <w:szCs w:val="24"/>
        </w:rPr>
        <w:t>.</w:t>
      </w:r>
      <w:r>
        <w:rPr>
          <w:sz w:val="24"/>
          <w:szCs w:val="24"/>
        </w:rPr>
        <w:t xml:space="preserve">  To be precise, it is more accurately described as a measure of the intensity of resource use in treatment, but as intensity (particularly LOS) is a correlate of </w:t>
      </w:r>
      <w:r>
        <w:rPr>
          <w:sz w:val="24"/>
          <w:szCs w:val="24"/>
        </w:rPr>
        <w:lastRenderedPageBreak/>
        <w:t xml:space="preserve">clinical severity, WIES is often used as a measure of clinical severity or acuity. The results for comparing WIES from the PPMC study are shown in </w:t>
      </w:r>
      <w:r>
        <w:rPr>
          <w:sz w:val="24"/>
          <w:szCs w:val="24"/>
        </w:rPr>
        <w:fldChar w:fldCharType="begin"/>
      </w:r>
      <w:r>
        <w:rPr>
          <w:sz w:val="24"/>
          <w:szCs w:val="24"/>
        </w:rPr>
        <w:instrText xml:space="preserve"> REF _Ref520385540 \h </w:instrText>
      </w:r>
      <w:r>
        <w:rPr>
          <w:sz w:val="24"/>
          <w:szCs w:val="24"/>
        </w:rPr>
      </w:r>
      <w:r>
        <w:rPr>
          <w:sz w:val="24"/>
          <w:szCs w:val="24"/>
        </w:rPr>
        <w:fldChar w:fldCharType="separate"/>
      </w:r>
      <w:r w:rsidRPr="00D14B50">
        <w:rPr>
          <w:sz w:val="24"/>
          <w:szCs w:val="24"/>
        </w:rPr>
        <w:t xml:space="preserve">Table </w:t>
      </w:r>
      <w:r>
        <w:rPr>
          <w:noProof/>
          <w:sz w:val="24"/>
          <w:szCs w:val="24"/>
        </w:rPr>
        <w:t>5</w:t>
      </w:r>
      <w:r>
        <w:rPr>
          <w:sz w:val="24"/>
          <w:szCs w:val="24"/>
        </w:rPr>
        <w:fldChar w:fldCharType="end"/>
      </w:r>
      <w:r>
        <w:rPr>
          <w:sz w:val="24"/>
          <w:szCs w:val="24"/>
        </w:rPr>
        <w:t>.</w:t>
      </w:r>
    </w:p>
    <w:p w14:paraId="2FD5E34C" w14:textId="77777777" w:rsidR="004B2BBA" w:rsidRDefault="004B2BBA" w:rsidP="004B2BBA">
      <w:pPr>
        <w:spacing w:line="360" w:lineRule="auto"/>
        <w:jc w:val="both"/>
        <w:rPr>
          <w:sz w:val="24"/>
          <w:szCs w:val="24"/>
        </w:rPr>
      </w:pPr>
    </w:p>
    <w:p w14:paraId="3B7DA889" w14:textId="77777777" w:rsidR="004B2BBA" w:rsidRPr="00D14B50" w:rsidRDefault="004B2BBA" w:rsidP="004B2BBA">
      <w:pPr>
        <w:pStyle w:val="Caption"/>
        <w:keepNext/>
        <w:rPr>
          <w:sz w:val="24"/>
          <w:szCs w:val="24"/>
        </w:rPr>
      </w:pPr>
      <w:bookmarkStart w:id="31" w:name="_Ref520385540"/>
      <w:r w:rsidRPr="00D14B50">
        <w:rPr>
          <w:sz w:val="24"/>
          <w:szCs w:val="24"/>
        </w:rPr>
        <w:t xml:space="preserve">Table </w:t>
      </w:r>
      <w:r w:rsidRPr="00D14B50">
        <w:rPr>
          <w:sz w:val="24"/>
          <w:szCs w:val="24"/>
        </w:rPr>
        <w:fldChar w:fldCharType="begin"/>
      </w:r>
      <w:r w:rsidRPr="00D14B50">
        <w:rPr>
          <w:sz w:val="24"/>
          <w:szCs w:val="24"/>
        </w:rPr>
        <w:instrText xml:space="preserve"> SEQ Table \* ARABIC </w:instrText>
      </w:r>
      <w:r w:rsidRPr="00D14B50">
        <w:rPr>
          <w:sz w:val="24"/>
          <w:szCs w:val="24"/>
        </w:rPr>
        <w:fldChar w:fldCharType="separate"/>
      </w:r>
      <w:r>
        <w:rPr>
          <w:noProof/>
          <w:sz w:val="24"/>
          <w:szCs w:val="24"/>
        </w:rPr>
        <w:t>5</w:t>
      </w:r>
      <w:r w:rsidRPr="00D14B50">
        <w:rPr>
          <w:sz w:val="24"/>
          <w:szCs w:val="24"/>
        </w:rPr>
        <w:fldChar w:fldCharType="end"/>
      </w:r>
      <w:bookmarkEnd w:id="31"/>
      <w:r w:rsidRPr="00D14B50">
        <w:rPr>
          <w:sz w:val="24"/>
          <w:szCs w:val="24"/>
        </w:rPr>
        <w:t xml:space="preserve">: Results for Change </w:t>
      </w:r>
      <w:r>
        <w:rPr>
          <w:sz w:val="24"/>
          <w:szCs w:val="24"/>
        </w:rPr>
        <w:t>in Clinical Severity</w:t>
      </w:r>
      <w:r w:rsidRPr="00D14B50">
        <w:rPr>
          <w:sz w:val="24"/>
          <w:szCs w:val="24"/>
        </w:rPr>
        <w:t xml:space="preserve"> (WIES)</w:t>
      </w:r>
    </w:p>
    <w:tbl>
      <w:tblPr>
        <w:tblStyle w:val="LightList-Accent4"/>
        <w:tblW w:w="10173" w:type="dxa"/>
        <w:tblLayout w:type="fixed"/>
        <w:tblLook w:val="04A0" w:firstRow="1" w:lastRow="0" w:firstColumn="1" w:lastColumn="0" w:noHBand="0" w:noVBand="1"/>
      </w:tblPr>
      <w:tblGrid>
        <w:gridCol w:w="2336"/>
        <w:gridCol w:w="2612"/>
        <w:gridCol w:w="2612"/>
        <w:gridCol w:w="2613"/>
      </w:tblGrid>
      <w:tr w:rsidR="004B2BBA" w:rsidRPr="00D14B50" w14:paraId="22E6E959" w14:textId="77777777" w:rsidTr="00AB20B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14:paraId="5EB76603" w14:textId="77777777" w:rsidR="004B2BBA" w:rsidRPr="00D14B50" w:rsidRDefault="004B2BBA" w:rsidP="00AB20B7">
            <w:pPr>
              <w:spacing w:after="0"/>
              <w:jc w:val="center"/>
              <w:rPr>
                <w:rFonts w:ascii="Calibri" w:eastAsia="Times New Roman" w:hAnsi="Calibri" w:cs="Times New Roman"/>
                <w:i/>
                <w:iCs/>
                <w:spacing w:val="0"/>
                <w:sz w:val="22"/>
                <w:lang w:val="en-AU" w:eastAsia="en-AU"/>
              </w:rPr>
            </w:pPr>
            <w:r w:rsidRPr="00D14B50">
              <w:rPr>
                <w:rFonts w:ascii="Calibri" w:eastAsia="Times New Roman" w:hAnsi="Calibri" w:cs="Times New Roman"/>
                <w:i/>
                <w:iCs/>
                <w:spacing w:val="0"/>
                <w:sz w:val="22"/>
                <w:lang w:val="en-AU" w:eastAsia="en-AU"/>
              </w:rPr>
              <w:t> </w:t>
            </w:r>
          </w:p>
        </w:tc>
        <w:tc>
          <w:tcPr>
            <w:tcW w:w="2612" w:type="dxa"/>
            <w:noWrap/>
            <w:hideMark/>
          </w:tcPr>
          <w:p w14:paraId="3CD15D8D" w14:textId="77777777" w:rsidR="004B2BBA" w:rsidRPr="00D14B50" w:rsidRDefault="004B2BBA" w:rsidP="00AB20B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iCs/>
                <w:spacing w:val="0"/>
                <w:sz w:val="22"/>
                <w:lang w:val="en-AU" w:eastAsia="en-AU"/>
              </w:rPr>
            </w:pPr>
            <w:r w:rsidRPr="00C33E53">
              <w:rPr>
                <w:rFonts w:ascii="Calibri" w:eastAsia="Times New Roman" w:hAnsi="Calibri" w:cs="Times New Roman"/>
                <w:spacing w:val="0"/>
                <w:sz w:val="22"/>
                <w:lang w:val="en-AU" w:eastAsia="en-AU"/>
              </w:rPr>
              <w:t>PPMC</w:t>
            </w:r>
          </w:p>
        </w:tc>
        <w:tc>
          <w:tcPr>
            <w:tcW w:w="2612" w:type="dxa"/>
            <w:noWrap/>
            <w:hideMark/>
          </w:tcPr>
          <w:p w14:paraId="46FEC99B" w14:textId="77777777" w:rsidR="004B2BBA" w:rsidRPr="00D14B50" w:rsidRDefault="004B2BBA" w:rsidP="00AB20B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iCs/>
                <w:spacing w:val="0"/>
                <w:sz w:val="22"/>
                <w:lang w:val="en-AU" w:eastAsia="en-AU"/>
              </w:rPr>
            </w:pPr>
            <w:r w:rsidRPr="00C33E53">
              <w:rPr>
                <w:rFonts w:ascii="Calibri" w:eastAsia="Times New Roman" w:hAnsi="Calibri" w:cs="Times New Roman"/>
                <w:spacing w:val="0"/>
                <w:sz w:val="22"/>
                <w:lang w:val="en-AU" w:eastAsia="en-AU"/>
              </w:rPr>
              <w:t>Std Care</w:t>
            </w:r>
          </w:p>
        </w:tc>
        <w:tc>
          <w:tcPr>
            <w:tcW w:w="2613" w:type="dxa"/>
            <w:noWrap/>
            <w:hideMark/>
          </w:tcPr>
          <w:p w14:paraId="378921EA" w14:textId="77777777" w:rsidR="004B2BBA" w:rsidRPr="00D14B50" w:rsidRDefault="004B2BBA" w:rsidP="00AB20B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pacing w:val="0"/>
                <w:sz w:val="22"/>
                <w:lang w:val="en-AU" w:eastAsia="en-AU"/>
              </w:rPr>
            </w:pPr>
            <w:r w:rsidRPr="00A61876">
              <w:rPr>
                <w:rFonts w:ascii="Calibri" w:eastAsia="Times New Roman" w:hAnsi="Calibri" w:cs="Times New Roman"/>
                <w:iCs/>
                <w:spacing w:val="0"/>
                <w:sz w:val="22"/>
                <w:lang w:val="en-AU" w:eastAsia="en-AU"/>
              </w:rPr>
              <w:t>Difference</w:t>
            </w:r>
          </w:p>
        </w:tc>
      </w:tr>
      <w:tr w:rsidR="004B2BBA" w:rsidRPr="00D14B50" w14:paraId="15DF2F1B" w14:textId="77777777" w:rsidTr="00AB20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14:paraId="0F92BEEC" w14:textId="77777777" w:rsidR="004B2BBA" w:rsidRPr="00D14B50" w:rsidRDefault="004B2BBA" w:rsidP="00AB20B7">
            <w:pPr>
              <w:spacing w:after="0"/>
              <w:rPr>
                <w:rFonts w:ascii="Calibri" w:eastAsia="Times New Roman" w:hAnsi="Calibri" w:cs="Times New Roman"/>
                <w:color w:val="000000"/>
                <w:spacing w:val="0"/>
                <w:sz w:val="22"/>
                <w:lang w:val="en-AU" w:eastAsia="en-AU"/>
              </w:rPr>
            </w:pPr>
            <w:r w:rsidRPr="00D14B50">
              <w:rPr>
                <w:rFonts w:ascii="Calibri" w:eastAsia="Times New Roman" w:hAnsi="Calibri" w:cs="Times New Roman"/>
                <w:color w:val="000000"/>
                <w:spacing w:val="0"/>
                <w:sz w:val="22"/>
                <w:lang w:val="en-AU" w:eastAsia="en-AU"/>
              </w:rPr>
              <w:t>Mean</w:t>
            </w:r>
          </w:p>
        </w:tc>
        <w:tc>
          <w:tcPr>
            <w:tcW w:w="2612" w:type="dxa"/>
            <w:noWrap/>
            <w:hideMark/>
          </w:tcPr>
          <w:p w14:paraId="0BB31112" w14:textId="77777777" w:rsidR="004B2BBA" w:rsidRPr="00D14B50" w:rsidRDefault="004B2BBA" w:rsidP="00AB20B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D14B50">
              <w:rPr>
                <w:rFonts w:ascii="Calibri" w:eastAsia="Times New Roman" w:hAnsi="Calibri" w:cs="Times New Roman"/>
                <w:color w:val="000000"/>
                <w:spacing w:val="0"/>
                <w:sz w:val="22"/>
                <w:lang w:val="en-AU" w:eastAsia="en-AU"/>
              </w:rPr>
              <w:t>1.154</w:t>
            </w:r>
          </w:p>
        </w:tc>
        <w:tc>
          <w:tcPr>
            <w:tcW w:w="2612" w:type="dxa"/>
            <w:noWrap/>
            <w:hideMark/>
          </w:tcPr>
          <w:p w14:paraId="6FA28EE4" w14:textId="77777777" w:rsidR="004B2BBA" w:rsidRPr="00D14B50" w:rsidRDefault="004B2BBA" w:rsidP="00AB20B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D14B50">
              <w:rPr>
                <w:rFonts w:ascii="Calibri" w:eastAsia="Times New Roman" w:hAnsi="Calibri" w:cs="Times New Roman"/>
                <w:color w:val="000000"/>
                <w:spacing w:val="0"/>
                <w:sz w:val="22"/>
                <w:lang w:val="en-AU" w:eastAsia="en-AU"/>
              </w:rPr>
              <w:t>1.291</w:t>
            </w:r>
          </w:p>
        </w:tc>
        <w:tc>
          <w:tcPr>
            <w:tcW w:w="2613" w:type="dxa"/>
            <w:vMerge w:val="restart"/>
            <w:noWrap/>
            <w:vAlign w:val="center"/>
            <w:hideMark/>
          </w:tcPr>
          <w:p w14:paraId="4A50B93D" w14:textId="77777777" w:rsidR="004B2BBA" w:rsidRPr="00D14B50" w:rsidRDefault="004B2BBA" w:rsidP="00AB20B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D14B50">
              <w:rPr>
                <w:rFonts w:ascii="Calibri" w:eastAsia="Times New Roman" w:hAnsi="Calibri" w:cs="Times New Roman"/>
                <w:color w:val="000000"/>
                <w:spacing w:val="0"/>
                <w:sz w:val="22"/>
                <w:lang w:val="en-AU" w:eastAsia="en-AU"/>
              </w:rPr>
              <w:t>-0.136</w:t>
            </w:r>
            <w:r>
              <w:rPr>
                <w:rFonts w:ascii="Times New Roman" w:eastAsia="Times New Roman" w:hAnsi="Times New Roman" w:cs="Times New Roman"/>
                <w:color w:val="000000"/>
                <w:spacing w:val="0"/>
                <w:sz w:val="22"/>
                <w:lang w:val="en-AU" w:eastAsia="en-AU"/>
              </w:rPr>
              <w:t>†</w:t>
            </w:r>
          </w:p>
        </w:tc>
      </w:tr>
      <w:tr w:rsidR="004B2BBA" w:rsidRPr="00D14B50" w14:paraId="7BAC94DE" w14:textId="77777777" w:rsidTr="00AB20B7">
        <w:trPr>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14:paraId="2E1EDF66" w14:textId="77777777" w:rsidR="004B2BBA" w:rsidRPr="00D14B50" w:rsidRDefault="004B2BBA" w:rsidP="00AB20B7">
            <w:pPr>
              <w:spacing w:after="0"/>
              <w:rPr>
                <w:rFonts w:ascii="Calibri" w:eastAsia="Times New Roman" w:hAnsi="Calibri" w:cs="Times New Roman"/>
                <w:color w:val="000000"/>
                <w:spacing w:val="0"/>
                <w:sz w:val="22"/>
                <w:lang w:val="en-AU" w:eastAsia="en-AU"/>
              </w:rPr>
            </w:pPr>
            <w:r w:rsidRPr="00D14B50">
              <w:rPr>
                <w:rFonts w:ascii="Calibri" w:eastAsia="Times New Roman" w:hAnsi="Calibri" w:cs="Times New Roman"/>
                <w:color w:val="000000"/>
                <w:spacing w:val="0"/>
                <w:sz w:val="22"/>
                <w:lang w:val="en-AU" w:eastAsia="en-AU"/>
              </w:rPr>
              <w:t>Observations</w:t>
            </w:r>
          </w:p>
        </w:tc>
        <w:tc>
          <w:tcPr>
            <w:tcW w:w="2612" w:type="dxa"/>
            <w:noWrap/>
            <w:hideMark/>
          </w:tcPr>
          <w:p w14:paraId="716D158F" w14:textId="77777777" w:rsidR="004B2BBA" w:rsidRPr="00D14B50" w:rsidRDefault="004B2BBA" w:rsidP="00AB20B7">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sidRPr="00D14B50">
              <w:rPr>
                <w:rFonts w:ascii="Calibri" w:eastAsia="Times New Roman" w:hAnsi="Calibri" w:cs="Times New Roman"/>
                <w:color w:val="000000"/>
                <w:spacing w:val="0"/>
                <w:sz w:val="22"/>
                <w:lang w:val="en-AU" w:eastAsia="en-AU"/>
              </w:rPr>
              <w:t>9100</w:t>
            </w:r>
          </w:p>
        </w:tc>
        <w:tc>
          <w:tcPr>
            <w:tcW w:w="2612" w:type="dxa"/>
            <w:noWrap/>
            <w:hideMark/>
          </w:tcPr>
          <w:p w14:paraId="00E0F00F" w14:textId="77777777" w:rsidR="004B2BBA" w:rsidRPr="00D14B50" w:rsidRDefault="004B2BBA" w:rsidP="00AB20B7">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sidRPr="00D14B50">
              <w:rPr>
                <w:rFonts w:ascii="Calibri" w:eastAsia="Times New Roman" w:hAnsi="Calibri" w:cs="Times New Roman"/>
                <w:color w:val="000000"/>
                <w:spacing w:val="0"/>
                <w:sz w:val="22"/>
                <w:lang w:val="en-AU" w:eastAsia="en-AU"/>
              </w:rPr>
              <w:t>14679</w:t>
            </w:r>
          </w:p>
        </w:tc>
        <w:tc>
          <w:tcPr>
            <w:tcW w:w="2613" w:type="dxa"/>
            <w:vMerge/>
            <w:noWrap/>
            <w:hideMark/>
          </w:tcPr>
          <w:p w14:paraId="50663282" w14:textId="77777777" w:rsidR="004B2BBA" w:rsidRPr="00D14B50" w:rsidRDefault="004B2BBA" w:rsidP="00AB20B7">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p>
        </w:tc>
      </w:tr>
    </w:tbl>
    <w:p w14:paraId="26D806AE" w14:textId="77777777" w:rsidR="004B2BBA" w:rsidRPr="00D14B50" w:rsidRDefault="004B2BBA" w:rsidP="004B2BBA">
      <w:pPr>
        <w:spacing w:line="360" w:lineRule="auto"/>
        <w:jc w:val="both"/>
        <w:rPr>
          <w:szCs w:val="20"/>
        </w:rPr>
      </w:pPr>
      <w:r w:rsidRPr="00D14B50">
        <w:rPr>
          <w:rFonts w:ascii="Times New Roman" w:hAnsi="Times New Roman" w:cs="Times New Roman"/>
          <w:szCs w:val="20"/>
        </w:rPr>
        <w:t>†</w:t>
      </w:r>
      <w:r>
        <w:rPr>
          <w:szCs w:val="20"/>
        </w:rPr>
        <w:t xml:space="preserve"> (p &lt; 0.</w:t>
      </w:r>
      <w:r w:rsidRPr="00D14B50">
        <w:rPr>
          <w:szCs w:val="20"/>
        </w:rPr>
        <w:t>001)</w:t>
      </w:r>
    </w:p>
    <w:p w14:paraId="488508C4" w14:textId="77777777" w:rsidR="004B2BBA" w:rsidRDefault="004B2BBA" w:rsidP="004B2BBA">
      <w:pPr>
        <w:spacing w:line="360" w:lineRule="auto"/>
        <w:jc w:val="both"/>
        <w:rPr>
          <w:sz w:val="24"/>
          <w:szCs w:val="24"/>
        </w:rPr>
      </w:pPr>
    </w:p>
    <w:p w14:paraId="32AE32F3" w14:textId="59EAF05D" w:rsidR="004B2BBA" w:rsidRDefault="004B2BBA" w:rsidP="004B2BBA">
      <w:pPr>
        <w:spacing w:line="360" w:lineRule="auto"/>
        <w:jc w:val="both"/>
        <w:rPr>
          <w:sz w:val="24"/>
          <w:szCs w:val="24"/>
        </w:rPr>
      </w:pPr>
      <w:r>
        <w:rPr>
          <w:sz w:val="24"/>
          <w:szCs w:val="24"/>
        </w:rPr>
        <w:t>The reduction of 0.1</w:t>
      </w:r>
      <w:r w:rsidR="00C64BA4">
        <w:rPr>
          <w:sz w:val="24"/>
          <w:szCs w:val="24"/>
        </w:rPr>
        <w:t>2</w:t>
      </w:r>
      <w:r>
        <w:rPr>
          <w:sz w:val="24"/>
          <w:szCs w:val="24"/>
        </w:rPr>
        <w:t xml:space="preserve"> in WIES represents a </w:t>
      </w:r>
      <w:r w:rsidR="00C64BA4">
        <w:rPr>
          <w:sz w:val="24"/>
          <w:szCs w:val="24"/>
        </w:rPr>
        <w:t>7.3</w:t>
      </w:r>
      <w:r>
        <w:rPr>
          <w:sz w:val="24"/>
          <w:szCs w:val="24"/>
        </w:rPr>
        <w:t xml:space="preserve">% percent reduction in acuity compared to patients in the </w:t>
      </w:r>
      <w:r w:rsidR="00B30EF7">
        <w:rPr>
          <w:sz w:val="24"/>
          <w:szCs w:val="24"/>
        </w:rPr>
        <w:t>s</w:t>
      </w:r>
      <w:r>
        <w:rPr>
          <w:sz w:val="24"/>
          <w:szCs w:val="24"/>
        </w:rPr>
        <w:t xml:space="preserve">tandard </w:t>
      </w:r>
      <w:r w:rsidR="00B30EF7">
        <w:rPr>
          <w:sz w:val="24"/>
          <w:szCs w:val="24"/>
        </w:rPr>
        <w:t>c</w:t>
      </w:r>
      <w:r>
        <w:rPr>
          <w:sz w:val="24"/>
          <w:szCs w:val="24"/>
        </w:rPr>
        <w:t>are medication charting.  It is important to recall at this point that given that the intended length of stay was found to be similar for each cohort at the time of admission (</w:t>
      </w:r>
      <w:r>
        <w:rPr>
          <w:sz w:val="24"/>
          <w:szCs w:val="24"/>
        </w:rPr>
        <w:fldChar w:fldCharType="begin"/>
      </w:r>
      <w:r>
        <w:rPr>
          <w:sz w:val="24"/>
          <w:szCs w:val="24"/>
        </w:rPr>
        <w:instrText xml:space="preserve"> REF _Ref520370274 \h  \* MERGEFORMAT </w:instrText>
      </w:r>
      <w:r>
        <w:rPr>
          <w:sz w:val="24"/>
          <w:szCs w:val="24"/>
        </w:rPr>
      </w:r>
      <w:r>
        <w:rPr>
          <w:sz w:val="24"/>
          <w:szCs w:val="24"/>
        </w:rPr>
        <w:fldChar w:fldCharType="separate"/>
      </w:r>
      <w:r w:rsidRPr="00C33E53">
        <w:rPr>
          <w:sz w:val="24"/>
          <w:szCs w:val="24"/>
        </w:rPr>
        <w:t xml:space="preserve">Table </w:t>
      </w:r>
      <w:r>
        <w:rPr>
          <w:noProof/>
          <w:sz w:val="24"/>
          <w:szCs w:val="24"/>
        </w:rPr>
        <w:t>2</w:t>
      </w:r>
      <w:r>
        <w:rPr>
          <w:sz w:val="24"/>
          <w:szCs w:val="24"/>
        </w:rPr>
        <w:fldChar w:fldCharType="end"/>
      </w:r>
      <w:r>
        <w:rPr>
          <w:sz w:val="24"/>
          <w:szCs w:val="24"/>
        </w:rPr>
        <w:t xml:space="preserve">).  Thus, if the reduction in medication errors under the PPMC model had no impact upon the quality of clinical care, then the actual LOS would be expected to be similar for each cohort.  Whilst causality is not ‘proven’ by this observed reduction, it is clearly consistent with a significant contribution coming from a reduction in hospital-acquired complications.  It should also be acknowledged that the WIES funding model is continually evolving and therefore any changes after the period of </w:t>
      </w:r>
      <w:r w:rsidR="00B30EF7">
        <w:rPr>
          <w:sz w:val="24"/>
          <w:szCs w:val="24"/>
        </w:rPr>
        <w:t>s</w:t>
      </w:r>
      <w:r>
        <w:rPr>
          <w:sz w:val="24"/>
          <w:szCs w:val="24"/>
        </w:rPr>
        <w:t xml:space="preserve">tandard </w:t>
      </w:r>
      <w:r w:rsidR="00B30EF7">
        <w:rPr>
          <w:sz w:val="24"/>
          <w:szCs w:val="24"/>
        </w:rPr>
        <w:t>c</w:t>
      </w:r>
      <w:r>
        <w:rPr>
          <w:sz w:val="24"/>
          <w:szCs w:val="24"/>
        </w:rPr>
        <w:t>are charting may bias the results obtained during the PPMC period of charting medications.  However, informal advice from the Department was that the most significant funding policy change over the period lead to an increase in WIES over the period of PPMC charting</w:t>
      </w:r>
      <w:r>
        <w:rPr>
          <w:rStyle w:val="FootnoteReference"/>
          <w:sz w:val="24"/>
          <w:szCs w:val="24"/>
        </w:rPr>
        <w:footnoteReference w:id="4"/>
      </w:r>
      <w:r>
        <w:rPr>
          <w:sz w:val="24"/>
          <w:szCs w:val="24"/>
        </w:rPr>
        <w:t xml:space="preserve">.  Thus, to the extent this influenced the final average WIES for the PPMC cohort, the underlying influence of PPMC must have been even greater than observed in this study. </w:t>
      </w:r>
    </w:p>
    <w:p w14:paraId="5FE575C2" w14:textId="77777777" w:rsidR="004B2BBA" w:rsidRDefault="004B2BBA" w:rsidP="004B2BBA">
      <w:pPr>
        <w:spacing w:line="360" w:lineRule="auto"/>
        <w:rPr>
          <w:sz w:val="24"/>
          <w:szCs w:val="24"/>
        </w:rPr>
      </w:pPr>
    </w:p>
    <w:p w14:paraId="00E37962" w14:textId="77777777" w:rsidR="004B2BBA" w:rsidRDefault="004B2BBA" w:rsidP="004B2BBA">
      <w:pPr>
        <w:pStyle w:val="Heading2"/>
        <w:rPr>
          <w:sz w:val="24"/>
          <w:szCs w:val="24"/>
        </w:rPr>
      </w:pPr>
      <w:bookmarkStart w:id="32" w:name="_Ref520457689"/>
      <w:bookmarkStart w:id="33" w:name="_Toc534793073"/>
      <w:r>
        <w:rPr>
          <w:sz w:val="24"/>
          <w:szCs w:val="24"/>
        </w:rPr>
        <w:t xml:space="preserve">Comparison of </w:t>
      </w:r>
      <w:r w:rsidR="00B30EF7">
        <w:rPr>
          <w:sz w:val="24"/>
          <w:szCs w:val="24"/>
        </w:rPr>
        <w:t>c</w:t>
      </w:r>
      <w:r>
        <w:rPr>
          <w:sz w:val="24"/>
          <w:szCs w:val="24"/>
        </w:rPr>
        <w:t xml:space="preserve">osts of </w:t>
      </w:r>
      <w:r w:rsidR="00B30EF7">
        <w:rPr>
          <w:sz w:val="24"/>
          <w:szCs w:val="24"/>
        </w:rPr>
        <w:t>a</w:t>
      </w:r>
      <w:r>
        <w:rPr>
          <w:sz w:val="24"/>
          <w:szCs w:val="24"/>
        </w:rPr>
        <w:t>dmissions</w:t>
      </w:r>
      <w:bookmarkEnd w:id="32"/>
      <w:r>
        <w:rPr>
          <w:sz w:val="24"/>
          <w:szCs w:val="24"/>
        </w:rPr>
        <w:t xml:space="preserve"> (unadjusted for background LOS trend)</w:t>
      </w:r>
      <w:bookmarkEnd w:id="33"/>
    </w:p>
    <w:p w14:paraId="31B45947" w14:textId="251403D1" w:rsidR="004B2BBA" w:rsidRDefault="004B2BBA" w:rsidP="004B2BBA">
      <w:pPr>
        <w:spacing w:line="360" w:lineRule="auto"/>
        <w:jc w:val="both"/>
        <w:rPr>
          <w:sz w:val="24"/>
          <w:szCs w:val="24"/>
        </w:rPr>
      </w:pPr>
      <w:r>
        <w:rPr>
          <w:sz w:val="24"/>
          <w:szCs w:val="24"/>
        </w:rPr>
        <w:t xml:space="preserve">If medication errors are reduced, it follows logically that overall patient outcomes must improve.  It would be implausible for them to be worse (refer to the </w:t>
      </w:r>
      <w:r w:rsidR="005E3FD0">
        <w:rPr>
          <w:sz w:val="24"/>
          <w:szCs w:val="24"/>
        </w:rPr>
        <w:t>s</w:t>
      </w:r>
      <w:r>
        <w:rPr>
          <w:sz w:val="24"/>
          <w:szCs w:val="24"/>
        </w:rPr>
        <w:t xml:space="preserve">ection </w:t>
      </w:r>
      <w:r>
        <w:rPr>
          <w:sz w:val="24"/>
          <w:szCs w:val="24"/>
        </w:rPr>
        <w:fldChar w:fldCharType="begin"/>
      </w:r>
      <w:r>
        <w:rPr>
          <w:sz w:val="24"/>
          <w:szCs w:val="24"/>
        </w:rPr>
        <w:instrText xml:space="preserve"> REF _Ref520400157 \h </w:instrText>
      </w:r>
      <w:r>
        <w:rPr>
          <w:sz w:val="24"/>
          <w:szCs w:val="24"/>
        </w:rPr>
      </w:r>
      <w:r>
        <w:rPr>
          <w:sz w:val="24"/>
          <w:szCs w:val="24"/>
        </w:rPr>
        <w:fldChar w:fldCharType="separate"/>
      </w:r>
      <w:r>
        <w:rPr>
          <w:sz w:val="24"/>
          <w:szCs w:val="24"/>
        </w:rPr>
        <w:t xml:space="preserve">Patient </w:t>
      </w:r>
      <w:r w:rsidR="005E3FD0">
        <w:rPr>
          <w:sz w:val="24"/>
          <w:szCs w:val="24"/>
        </w:rPr>
        <w:t>o</w:t>
      </w:r>
      <w:r>
        <w:rPr>
          <w:sz w:val="24"/>
          <w:szCs w:val="24"/>
        </w:rPr>
        <w:t>utcomes</w:t>
      </w:r>
      <w:r>
        <w:rPr>
          <w:sz w:val="24"/>
          <w:szCs w:val="24"/>
        </w:rPr>
        <w:fldChar w:fldCharType="end"/>
      </w:r>
      <w:r>
        <w:rPr>
          <w:sz w:val="24"/>
          <w:szCs w:val="24"/>
        </w:rPr>
        <w:t xml:space="preserve"> for additional comment).  The important finding from this study relates to effect of the PPMC model upon overall costs.  For the post-hoc analysis of actual admission costs, Deakin requested individual patient data for each admission for all patients enrolled in the study.  This request was submitted through the Victorian Centre for Data Linkage who provided </w:t>
      </w:r>
      <w:proofErr w:type="gramStart"/>
      <w:r>
        <w:rPr>
          <w:sz w:val="24"/>
          <w:szCs w:val="24"/>
        </w:rPr>
        <w:t>a number of</w:t>
      </w:r>
      <w:proofErr w:type="gramEnd"/>
      <w:r>
        <w:rPr>
          <w:sz w:val="24"/>
          <w:szCs w:val="24"/>
        </w:rPr>
        <w:t xml:space="preserve"> data fields relevant to each submission (refer </w:t>
      </w:r>
      <w:r>
        <w:rPr>
          <w:sz w:val="24"/>
          <w:szCs w:val="24"/>
        </w:rPr>
        <w:fldChar w:fldCharType="begin"/>
      </w:r>
      <w:r>
        <w:rPr>
          <w:sz w:val="24"/>
          <w:szCs w:val="24"/>
        </w:rPr>
        <w:instrText xml:space="preserve"> REF _Ref520807196 \h  \* MERGEFORMAT </w:instrText>
      </w:r>
      <w:r>
        <w:rPr>
          <w:sz w:val="24"/>
          <w:szCs w:val="24"/>
        </w:rPr>
      </w:r>
      <w:r>
        <w:rPr>
          <w:sz w:val="24"/>
          <w:szCs w:val="24"/>
        </w:rPr>
        <w:fldChar w:fldCharType="separate"/>
      </w:r>
      <w:r w:rsidRPr="004B2BBA">
        <w:rPr>
          <w:sz w:val="24"/>
          <w:szCs w:val="24"/>
        </w:rPr>
        <w:t>Appendix I.</w:t>
      </w:r>
      <w:r>
        <w:rPr>
          <w:sz w:val="24"/>
          <w:szCs w:val="24"/>
        </w:rPr>
        <w:fldChar w:fldCharType="end"/>
      </w:r>
      <w:r>
        <w:rPr>
          <w:sz w:val="24"/>
          <w:szCs w:val="24"/>
        </w:rPr>
        <w:t xml:space="preserve">).  </w:t>
      </w:r>
    </w:p>
    <w:p w14:paraId="6ED1C6DE" w14:textId="77777777" w:rsidR="004B2BBA" w:rsidRDefault="004B2BBA" w:rsidP="004B2BBA">
      <w:pPr>
        <w:spacing w:line="360" w:lineRule="auto"/>
        <w:rPr>
          <w:sz w:val="24"/>
          <w:szCs w:val="24"/>
        </w:rPr>
      </w:pPr>
    </w:p>
    <w:p w14:paraId="00C72255" w14:textId="77777777" w:rsidR="004B2BBA" w:rsidRPr="00DE4318" w:rsidRDefault="004B2BBA" w:rsidP="004B2BBA">
      <w:pPr>
        <w:pStyle w:val="Caption"/>
        <w:keepNext/>
        <w:rPr>
          <w:sz w:val="24"/>
          <w:szCs w:val="24"/>
        </w:rPr>
      </w:pPr>
      <w:bookmarkStart w:id="34" w:name="_Ref520390564"/>
      <w:r w:rsidRPr="00DE4318">
        <w:rPr>
          <w:sz w:val="24"/>
          <w:szCs w:val="24"/>
        </w:rPr>
        <w:lastRenderedPageBreak/>
        <w:t xml:space="preserve">Table </w:t>
      </w:r>
      <w:r w:rsidRPr="00DE4318">
        <w:rPr>
          <w:sz w:val="24"/>
          <w:szCs w:val="24"/>
        </w:rPr>
        <w:fldChar w:fldCharType="begin"/>
      </w:r>
      <w:r w:rsidRPr="00DE4318">
        <w:rPr>
          <w:sz w:val="24"/>
          <w:szCs w:val="24"/>
        </w:rPr>
        <w:instrText xml:space="preserve"> SEQ Table \* ARABIC </w:instrText>
      </w:r>
      <w:r w:rsidRPr="00DE4318">
        <w:rPr>
          <w:sz w:val="24"/>
          <w:szCs w:val="24"/>
        </w:rPr>
        <w:fldChar w:fldCharType="separate"/>
      </w:r>
      <w:r>
        <w:rPr>
          <w:noProof/>
          <w:sz w:val="24"/>
          <w:szCs w:val="24"/>
        </w:rPr>
        <w:t>6</w:t>
      </w:r>
      <w:r w:rsidRPr="00DE4318">
        <w:rPr>
          <w:sz w:val="24"/>
          <w:szCs w:val="24"/>
        </w:rPr>
        <w:fldChar w:fldCharType="end"/>
      </w:r>
      <w:bookmarkEnd w:id="34"/>
      <w:r w:rsidRPr="00DE4318">
        <w:rPr>
          <w:sz w:val="24"/>
          <w:szCs w:val="24"/>
        </w:rPr>
        <w:t xml:space="preserve">: </w:t>
      </w:r>
      <w:r w:rsidRPr="00C33E53">
        <w:rPr>
          <w:sz w:val="24"/>
          <w:szCs w:val="24"/>
        </w:rPr>
        <w:t xml:space="preserve">Comparison of PPMC and </w:t>
      </w:r>
      <w:r w:rsidR="00B30EF7">
        <w:rPr>
          <w:sz w:val="24"/>
          <w:szCs w:val="24"/>
        </w:rPr>
        <w:t>s</w:t>
      </w:r>
      <w:r w:rsidRPr="00C33E53">
        <w:rPr>
          <w:sz w:val="24"/>
          <w:szCs w:val="24"/>
        </w:rPr>
        <w:t xml:space="preserve">tandard </w:t>
      </w:r>
      <w:r w:rsidR="00B30EF7">
        <w:rPr>
          <w:sz w:val="24"/>
          <w:szCs w:val="24"/>
        </w:rPr>
        <w:t>c</w:t>
      </w:r>
      <w:r w:rsidRPr="00C33E53">
        <w:rPr>
          <w:sz w:val="24"/>
          <w:szCs w:val="24"/>
        </w:rPr>
        <w:t xml:space="preserve">are </w:t>
      </w:r>
      <w:r w:rsidR="00B30EF7">
        <w:rPr>
          <w:sz w:val="24"/>
          <w:szCs w:val="24"/>
        </w:rPr>
        <w:t>c</w:t>
      </w:r>
      <w:r>
        <w:rPr>
          <w:sz w:val="24"/>
          <w:szCs w:val="24"/>
        </w:rPr>
        <w:t xml:space="preserve">osts of </w:t>
      </w:r>
      <w:r w:rsidR="00B30EF7">
        <w:rPr>
          <w:sz w:val="24"/>
          <w:szCs w:val="24"/>
        </w:rPr>
        <w:t>a</w:t>
      </w:r>
      <w:r>
        <w:rPr>
          <w:sz w:val="24"/>
          <w:szCs w:val="24"/>
        </w:rPr>
        <w:t>dmission</w:t>
      </w:r>
    </w:p>
    <w:tbl>
      <w:tblPr>
        <w:tblStyle w:val="LightList-Accent4"/>
        <w:tblW w:w="10173" w:type="dxa"/>
        <w:tblLayout w:type="fixed"/>
        <w:tblLook w:val="04A0" w:firstRow="1" w:lastRow="0" w:firstColumn="1" w:lastColumn="0" w:noHBand="0" w:noVBand="1"/>
      </w:tblPr>
      <w:tblGrid>
        <w:gridCol w:w="3392"/>
        <w:gridCol w:w="2260"/>
        <w:gridCol w:w="2260"/>
        <w:gridCol w:w="2261"/>
      </w:tblGrid>
      <w:tr w:rsidR="004B2BBA" w:rsidRPr="00DE4318" w14:paraId="4D82762B" w14:textId="77777777" w:rsidTr="009543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2" w:type="dxa"/>
            <w:noWrap/>
            <w:hideMark/>
          </w:tcPr>
          <w:p w14:paraId="727CD37E" w14:textId="77777777" w:rsidR="004B2BBA" w:rsidRPr="00DE4318" w:rsidRDefault="004B2BBA" w:rsidP="00AB20B7">
            <w:pPr>
              <w:spacing w:after="0"/>
              <w:jc w:val="center"/>
              <w:rPr>
                <w:rFonts w:ascii="Calibri" w:eastAsia="Times New Roman" w:hAnsi="Calibri" w:cs="Times New Roman"/>
                <w:i/>
                <w:iCs/>
                <w:spacing w:val="0"/>
                <w:sz w:val="22"/>
                <w:lang w:val="en-AU" w:eastAsia="en-AU"/>
              </w:rPr>
            </w:pPr>
          </w:p>
        </w:tc>
        <w:tc>
          <w:tcPr>
            <w:tcW w:w="2260" w:type="dxa"/>
            <w:noWrap/>
            <w:hideMark/>
          </w:tcPr>
          <w:p w14:paraId="39CA86F4" w14:textId="77777777" w:rsidR="004B2BBA" w:rsidRPr="00DE4318" w:rsidRDefault="004B2BBA" w:rsidP="00AB20B7">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iCs/>
                <w:spacing w:val="0"/>
                <w:sz w:val="22"/>
                <w:lang w:val="en-AU" w:eastAsia="en-AU"/>
              </w:rPr>
            </w:pPr>
            <w:r w:rsidRPr="00C33E53">
              <w:rPr>
                <w:rFonts w:ascii="Calibri" w:eastAsia="Times New Roman" w:hAnsi="Calibri" w:cs="Times New Roman"/>
                <w:spacing w:val="0"/>
                <w:sz w:val="22"/>
                <w:lang w:val="en-AU" w:eastAsia="en-AU"/>
              </w:rPr>
              <w:t>PPMC</w:t>
            </w:r>
          </w:p>
        </w:tc>
        <w:tc>
          <w:tcPr>
            <w:tcW w:w="2260" w:type="dxa"/>
            <w:noWrap/>
            <w:hideMark/>
          </w:tcPr>
          <w:p w14:paraId="29A81F86" w14:textId="77777777" w:rsidR="004B2BBA" w:rsidRPr="00DE4318" w:rsidRDefault="004B2BBA" w:rsidP="00AB20B7">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iCs/>
                <w:spacing w:val="0"/>
                <w:sz w:val="22"/>
                <w:lang w:val="en-AU" w:eastAsia="en-AU"/>
              </w:rPr>
            </w:pPr>
            <w:r w:rsidRPr="00C33E53">
              <w:rPr>
                <w:rFonts w:ascii="Calibri" w:eastAsia="Times New Roman" w:hAnsi="Calibri" w:cs="Times New Roman"/>
                <w:spacing w:val="0"/>
                <w:sz w:val="22"/>
                <w:lang w:val="en-AU" w:eastAsia="en-AU"/>
              </w:rPr>
              <w:t>Std Care</w:t>
            </w:r>
          </w:p>
        </w:tc>
        <w:tc>
          <w:tcPr>
            <w:tcW w:w="2261" w:type="dxa"/>
            <w:hideMark/>
          </w:tcPr>
          <w:p w14:paraId="31CE2C33" w14:textId="77777777" w:rsidR="004B2BBA" w:rsidRPr="00DE4318" w:rsidRDefault="004B2BBA" w:rsidP="00AB20B7">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pacing w:val="0"/>
                <w:sz w:val="22"/>
                <w:lang w:val="en-AU" w:eastAsia="en-AU"/>
              </w:rPr>
            </w:pPr>
            <w:r w:rsidRPr="00A61876">
              <w:rPr>
                <w:rFonts w:ascii="Calibri" w:eastAsia="Times New Roman" w:hAnsi="Calibri" w:cs="Times New Roman"/>
                <w:iCs/>
                <w:spacing w:val="0"/>
                <w:sz w:val="22"/>
                <w:lang w:val="en-AU" w:eastAsia="en-AU"/>
              </w:rPr>
              <w:t>Difference</w:t>
            </w:r>
          </w:p>
        </w:tc>
      </w:tr>
      <w:tr w:rsidR="00537A3D" w:rsidRPr="00DE4318" w14:paraId="2489A345" w14:textId="77777777" w:rsidTr="009543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2" w:type="dxa"/>
            <w:noWrap/>
            <w:hideMark/>
          </w:tcPr>
          <w:p w14:paraId="20FC4111" w14:textId="77777777" w:rsidR="00537A3D" w:rsidRPr="00DE4318" w:rsidRDefault="00537A3D" w:rsidP="00537A3D">
            <w:pPr>
              <w:spacing w:after="0"/>
              <w:rPr>
                <w:rFonts w:ascii="Calibri" w:eastAsia="Times New Roman" w:hAnsi="Calibri" w:cs="Times New Roman"/>
                <w:color w:val="000000"/>
                <w:spacing w:val="0"/>
                <w:sz w:val="22"/>
                <w:lang w:val="en-AU" w:eastAsia="en-AU"/>
              </w:rPr>
            </w:pPr>
            <w:r w:rsidRPr="00DE4318">
              <w:rPr>
                <w:rFonts w:ascii="Calibri" w:eastAsia="Times New Roman" w:hAnsi="Calibri" w:cs="Times New Roman"/>
                <w:color w:val="000000"/>
                <w:spacing w:val="0"/>
                <w:sz w:val="22"/>
                <w:lang w:val="en-AU" w:eastAsia="en-AU"/>
              </w:rPr>
              <w:t>Mean</w:t>
            </w:r>
          </w:p>
        </w:tc>
        <w:tc>
          <w:tcPr>
            <w:tcW w:w="2260" w:type="dxa"/>
            <w:noWrap/>
            <w:hideMark/>
          </w:tcPr>
          <w:p w14:paraId="0858DCCE" w14:textId="0BE32F36" w:rsidR="00537A3D" w:rsidRPr="00DE4318" w:rsidRDefault="00537A3D" w:rsidP="00537A3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D7587E">
              <w:t>$8,802</w:t>
            </w:r>
          </w:p>
        </w:tc>
        <w:tc>
          <w:tcPr>
            <w:tcW w:w="2260" w:type="dxa"/>
            <w:noWrap/>
            <w:hideMark/>
          </w:tcPr>
          <w:p w14:paraId="541B8415" w14:textId="2596ECA2" w:rsidR="00537A3D" w:rsidRPr="00DE4318" w:rsidRDefault="00537A3D" w:rsidP="00537A3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D7587E">
              <w:t>$9,803</w:t>
            </w:r>
          </w:p>
        </w:tc>
        <w:tc>
          <w:tcPr>
            <w:tcW w:w="2261" w:type="dxa"/>
            <w:vMerge w:val="restart"/>
            <w:noWrap/>
            <w:vAlign w:val="center"/>
            <w:hideMark/>
          </w:tcPr>
          <w:p w14:paraId="3EA6EAC7" w14:textId="2A00B74E" w:rsidR="00537A3D" w:rsidRPr="00DE4318" w:rsidRDefault="00537A3D" w:rsidP="00537A3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DE4318">
              <w:rPr>
                <w:rFonts w:ascii="Calibri" w:eastAsia="Times New Roman" w:hAnsi="Calibri" w:cs="Times New Roman"/>
                <w:color w:val="000000"/>
                <w:spacing w:val="0"/>
                <w:sz w:val="22"/>
                <w:lang w:val="en-AU" w:eastAsia="en-AU"/>
              </w:rPr>
              <w:t>-$1,0</w:t>
            </w:r>
            <w:r>
              <w:rPr>
                <w:rFonts w:ascii="Calibri" w:eastAsia="Times New Roman" w:hAnsi="Calibri" w:cs="Times New Roman"/>
                <w:color w:val="000000"/>
                <w:spacing w:val="0"/>
                <w:sz w:val="22"/>
                <w:lang w:val="en-AU" w:eastAsia="en-AU"/>
              </w:rPr>
              <w:t>02</w:t>
            </w:r>
            <w:r>
              <w:rPr>
                <w:rFonts w:ascii="Times New Roman" w:eastAsia="Times New Roman" w:hAnsi="Times New Roman" w:cs="Times New Roman"/>
                <w:color w:val="000000"/>
                <w:spacing w:val="0"/>
                <w:sz w:val="22"/>
                <w:lang w:val="en-AU" w:eastAsia="en-AU"/>
              </w:rPr>
              <w:t>†</w:t>
            </w:r>
          </w:p>
        </w:tc>
      </w:tr>
      <w:tr w:rsidR="00537A3D" w:rsidRPr="00DE4318" w14:paraId="47E33D0C" w14:textId="77777777" w:rsidTr="009543C2">
        <w:trPr>
          <w:trHeight w:val="300"/>
        </w:trPr>
        <w:tc>
          <w:tcPr>
            <w:cnfStyle w:val="001000000000" w:firstRow="0" w:lastRow="0" w:firstColumn="1" w:lastColumn="0" w:oddVBand="0" w:evenVBand="0" w:oddHBand="0" w:evenHBand="0" w:firstRowFirstColumn="0" w:firstRowLastColumn="0" w:lastRowFirstColumn="0" w:lastRowLastColumn="0"/>
            <w:tcW w:w="3392" w:type="dxa"/>
            <w:noWrap/>
            <w:hideMark/>
          </w:tcPr>
          <w:p w14:paraId="65995793" w14:textId="77777777" w:rsidR="00537A3D" w:rsidRDefault="00537A3D" w:rsidP="00537A3D">
            <w:pPr>
              <w:spacing w:after="0"/>
              <w:rPr>
                <w:rFonts w:ascii="Calibri" w:eastAsia="Times New Roman" w:hAnsi="Calibri" w:cs="Times New Roman"/>
                <w:b w:val="0"/>
                <w:bCs w:val="0"/>
                <w:color w:val="000000"/>
                <w:spacing w:val="0"/>
                <w:sz w:val="22"/>
                <w:lang w:val="en-AU" w:eastAsia="en-AU"/>
              </w:rPr>
            </w:pPr>
            <w:r>
              <w:rPr>
                <w:rFonts w:ascii="Calibri" w:eastAsia="Times New Roman" w:hAnsi="Calibri" w:cs="Times New Roman"/>
                <w:color w:val="000000"/>
                <w:spacing w:val="0"/>
                <w:sz w:val="22"/>
                <w:lang w:val="en-AU" w:eastAsia="en-AU"/>
              </w:rPr>
              <w:t xml:space="preserve">Admissions </w:t>
            </w:r>
          </w:p>
          <w:p w14:paraId="4F4952C6" w14:textId="4BE4DC66" w:rsidR="00537A3D" w:rsidRPr="00DE4318" w:rsidRDefault="00537A3D" w:rsidP="00537A3D">
            <w:pPr>
              <w:spacing w:after="0"/>
              <w:rPr>
                <w:rFonts w:ascii="Calibri" w:eastAsia="Times New Roman" w:hAnsi="Calibri" w:cs="Times New Roman"/>
                <w:color w:val="000000"/>
                <w:spacing w:val="0"/>
                <w:sz w:val="22"/>
                <w:lang w:val="en-AU" w:eastAsia="en-AU"/>
              </w:rPr>
            </w:pPr>
            <w:r>
              <w:rPr>
                <w:rFonts w:ascii="Calibri" w:eastAsia="Times New Roman" w:hAnsi="Calibri" w:cs="Times New Roman"/>
                <w:color w:val="000000"/>
                <w:spacing w:val="0"/>
                <w:sz w:val="22"/>
                <w:lang w:val="en-AU" w:eastAsia="en-AU"/>
              </w:rPr>
              <w:t>(for which data were available)</w:t>
            </w:r>
          </w:p>
        </w:tc>
        <w:tc>
          <w:tcPr>
            <w:tcW w:w="2260" w:type="dxa"/>
            <w:noWrap/>
            <w:vAlign w:val="center"/>
            <w:hideMark/>
          </w:tcPr>
          <w:p w14:paraId="4AF9656C" w14:textId="7884E481" w:rsidR="00537A3D" w:rsidRPr="00DE4318" w:rsidRDefault="00537A3D">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sidRPr="00F467E4">
              <w:t>2840</w:t>
            </w:r>
          </w:p>
        </w:tc>
        <w:tc>
          <w:tcPr>
            <w:tcW w:w="2260" w:type="dxa"/>
            <w:noWrap/>
            <w:vAlign w:val="center"/>
            <w:hideMark/>
          </w:tcPr>
          <w:p w14:paraId="5CB4C4DD" w14:textId="1D3F1968" w:rsidR="00537A3D" w:rsidRPr="00DE4318" w:rsidRDefault="00537A3D">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sidRPr="00F467E4">
              <w:t>3182</w:t>
            </w:r>
          </w:p>
        </w:tc>
        <w:tc>
          <w:tcPr>
            <w:tcW w:w="2261" w:type="dxa"/>
            <w:vMerge/>
            <w:noWrap/>
            <w:hideMark/>
          </w:tcPr>
          <w:p w14:paraId="1DF129F4" w14:textId="77777777" w:rsidR="00537A3D" w:rsidRPr="00DE4318" w:rsidRDefault="00537A3D" w:rsidP="00537A3D">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p>
        </w:tc>
      </w:tr>
    </w:tbl>
    <w:p w14:paraId="73A9D32B" w14:textId="18BE7E08" w:rsidR="004B2BBA" w:rsidRPr="00945B4D" w:rsidRDefault="004B2BBA" w:rsidP="004B2BBA">
      <w:pPr>
        <w:spacing w:line="360" w:lineRule="auto"/>
        <w:rPr>
          <w:szCs w:val="20"/>
        </w:rPr>
      </w:pPr>
      <w:r w:rsidRPr="00945B4D">
        <w:rPr>
          <w:rFonts w:ascii="Times New Roman" w:hAnsi="Times New Roman" w:cs="Times New Roman"/>
          <w:szCs w:val="20"/>
        </w:rPr>
        <w:t>†</w:t>
      </w:r>
      <w:r w:rsidRPr="00945B4D">
        <w:rPr>
          <w:szCs w:val="20"/>
        </w:rPr>
        <w:t xml:space="preserve"> p &lt; 0.00</w:t>
      </w:r>
      <w:r w:rsidR="00537A3D">
        <w:rPr>
          <w:szCs w:val="20"/>
        </w:rPr>
        <w:t>4</w:t>
      </w:r>
    </w:p>
    <w:p w14:paraId="55170258" w14:textId="77777777" w:rsidR="004B2BBA" w:rsidRDefault="004B2BBA" w:rsidP="004B2BBA">
      <w:pPr>
        <w:spacing w:line="360" w:lineRule="auto"/>
        <w:rPr>
          <w:sz w:val="24"/>
          <w:szCs w:val="24"/>
        </w:rPr>
      </w:pPr>
    </w:p>
    <w:p w14:paraId="6EC1CF32" w14:textId="10C0AA57" w:rsidR="004B2BBA" w:rsidRPr="00AE559D" w:rsidRDefault="004B2BBA" w:rsidP="004B2BBA">
      <w:pPr>
        <w:spacing w:line="360" w:lineRule="auto"/>
        <w:jc w:val="both"/>
        <w:rPr>
          <w:sz w:val="24"/>
          <w:szCs w:val="24"/>
        </w:rPr>
      </w:pPr>
      <w:r>
        <w:rPr>
          <w:sz w:val="24"/>
          <w:szCs w:val="24"/>
        </w:rPr>
        <w:t xml:space="preserve">The observation in </w:t>
      </w:r>
      <w:r>
        <w:rPr>
          <w:sz w:val="24"/>
          <w:szCs w:val="24"/>
        </w:rPr>
        <w:fldChar w:fldCharType="begin"/>
      </w:r>
      <w:r>
        <w:rPr>
          <w:sz w:val="24"/>
          <w:szCs w:val="24"/>
        </w:rPr>
        <w:instrText xml:space="preserve"> REF _Ref520390564 \h  \* MERGEFORMAT </w:instrText>
      </w:r>
      <w:r>
        <w:rPr>
          <w:sz w:val="24"/>
          <w:szCs w:val="24"/>
        </w:rPr>
      </w:r>
      <w:r>
        <w:rPr>
          <w:sz w:val="24"/>
          <w:szCs w:val="24"/>
        </w:rPr>
        <w:fldChar w:fldCharType="separate"/>
      </w:r>
      <w:r w:rsidRPr="00DE4318">
        <w:rPr>
          <w:sz w:val="24"/>
          <w:szCs w:val="24"/>
        </w:rPr>
        <w:t xml:space="preserve">Table </w:t>
      </w:r>
      <w:r>
        <w:rPr>
          <w:sz w:val="24"/>
          <w:szCs w:val="24"/>
        </w:rPr>
        <w:t>6</w:t>
      </w:r>
      <w:r>
        <w:rPr>
          <w:sz w:val="24"/>
          <w:szCs w:val="24"/>
        </w:rPr>
        <w:fldChar w:fldCharType="end"/>
      </w:r>
      <w:r>
        <w:rPr>
          <w:sz w:val="24"/>
          <w:szCs w:val="24"/>
        </w:rPr>
        <w:t xml:space="preserve"> of an average saving of $1,0</w:t>
      </w:r>
      <w:r w:rsidR="00537A3D">
        <w:rPr>
          <w:sz w:val="24"/>
          <w:szCs w:val="24"/>
        </w:rPr>
        <w:t>02</w:t>
      </w:r>
      <w:r>
        <w:rPr>
          <w:sz w:val="24"/>
          <w:szCs w:val="24"/>
        </w:rPr>
        <w:t xml:space="preserve"> from PPMC patients compared to those receiving medication charting under </w:t>
      </w:r>
      <w:r w:rsidR="00B30EF7">
        <w:rPr>
          <w:sz w:val="24"/>
          <w:szCs w:val="24"/>
        </w:rPr>
        <w:t>s</w:t>
      </w:r>
      <w:r>
        <w:rPr>
          <w:sz w:val="24"/>
          <w:szCs w:val="24"/>
        </w:rPr>
        <w:t xml:space="preserve">tandard </w:t>
      </w:r>
      <w:r w:rsidR="00B30EF7">
        <w:rPr>
          <w:sz w:val="24"/>
          <w:szCs w:val="24"/>
        </w:rPr>
        <w:t>c</w:t>
      </w:r>
      <w:r>
        <w:rPr>
          <w:sz w:val="24"/>
          <w:szCs w:val="24"/>
        </w:rPr>
        <w:t>are represents a 1</w:t>
      </w:r>
      <w:r w:rsidR="00537A3D">
        <w:rPr>
          <w:sz w:val="24"/>
          <w:szCs w:val="24"/>
        </w:rPr>
        <w:t>0</w:t>
      </w:r>
      <w:r>
        <w:rPr>
          <w:sz w:val="24"/>
          <w:szCs w:val="24"/>
        </w:rPr>
        <w:t xml:space="preserve">% reduction in costs.  </w:t>
      </w:r>
    </w:p>
    <w:p w14:paraId="1C369A37" w14:textId="77777777" w:rsidR="004B2BBA" w:rsidRDefault="004B2BBA" w:rsidP="004B2BBA">
      <w:pPr>
        <w:spacing w:line="360" w:lineRule="auto"/>
        <w:rPr>
          <w:sz w:val="24"/>
          <w:szCs w:val="24"/>
        </w:rPr>
      </w:pPr>
      <w:r>
        <w:rPr>
          <w:sz w:val="24"/>
          <w:szCs w:val="24"/>
        </w:rPr>
        <w:t>In the PPMC study data, it was found that elderly patients and polypharmacy patients showed a greater reduction in LOS than the total population (the two groups are most likely correlated).  This also appeared to be the case with respect to costs where the difference was larger again at a saving of $1,221 per admission for patients aged over 64 years of age (</w:t>
      </w:r>
      <w:r>
        <w:rPr>
          <w:sz w:val="24"/>
          <w:szCs w:val="24"/>
        </w:rPr>
        <w:fldChar w:fldCharType="begin"/>
      </w:r>
      <w:r>
        <w:rPr>
          <w:sz w:val="24"/>
          <w:szCs w:val="24"/>
        </w:rPr>
        <w:instrText xml:space="preserve"> REF _Ref520663695 \h </w:instrText>
      </w:r>
      <w:r>
        <w:rPr>
          <w:sz w:val="24"/>
          <w:szCs w:val="24"/>
        </w:rPr>
      </w:r>
      <w:r>
        <w:rPr>
          <w:sz w:val="24"/>
          <w:szCs w:val="24"/>
        </w:rPr>
        <w:fldChar w:fldCharType="separate"/>
      </w:r>
      <w:r w:rsidRPr="004B176A">
        <w:rPr>
          <w:sz w:val="24"/>
          <w:szCs w:val="24"/>
        </w:rPr>
        <w:t xml:space="preserve">Table </w:t>
      </w:r>
      <w:r>
        <w:rPr>
          <w:noProof/>
          <w:sz w:val="24"/>
          <w:szCs w:val="24"/>
        </w:rPr>
        <w:t>7</w:t>
      </w:r>
      <w:r>
        <w:rPr>
          <w:sz w:val="24"/>
          <w:szCs w:val="24"/>
        </w:rPr>
        <w:fldChar w:fldCharType="end"/>
      </w:r>
      <w:r>
        <w:rPr>
          <w:sz w:val="24"/>
          <w:szCs w:val="24"/>
        </w:rPr>
        <w:t>).</w:t>
      </w:r>
    </w:p>
    <w:p w14:paraId="75C6FCEE" w14:textId="77777777" w:rsidR="004B2BBA" w:rsidRDefault="004B2BBA" w:rsidP="004B2BBA">
      <w:pPr>
        <w:spacing w:line="360" w:lineRule="auto"/>
        <w:rPr>
          <w:sz w:val="24"/>
          <w:szCs w:val="24"/>
        </w:rPr>
      </w:pPr>
    </w:p>
    <w:p w14:paraId="6DE22534" w14:textId="77777777" w:rsidR="004B2BBA" w:rsidRPr="004B176A" w:rsidRDefault="004B2BBA" w:rsidP="004B2BBA">
      <w:pPr>
        <w:pStyle w:val="Caption"/>
        <w:keepNext/>
        <w:rPr>
          <w:sz w:val="24"/>
          <w:szCs w:val="24"/>
        </w:rPr>
      </w:pPr>
      <w:bookmarkStart w:id="35" w:name="_Ref520663695"/>
      <w:r w:rsidRPr="004B176A">
        <w:rPr>
          <w:sz w:val="24"/>
          <w:szCs w:val="24"/>
        </w:rPr>
        <w:t xml:space="preserve">Table </w:t>
      </w:r>
      <w:r w:rsidRPr="004B176A">
        <w:rPr>
          <w:sz w:val="24"/>
          <w:szCs w:val="24"/>
        </w:rPr>
        <w:fldChar w:fldCharType="begin"/>
      </w:r>
      <w:r w:rsidRPr="004B176A">
        <w:rPr>
          <w:sz w:val="24"/>
          <w:szCs w:val="24"/>
        </w:rPr>
        <w:instrText xml:space="preserve"> SEQ Table \* ARABIC </w:instrText>
      </w:r>
      <w:r w:rsidRPr="004B176A">
        <w:rPr>
          <w:sz w:val="24"/>
          <w:szCs w:val="24"/>
        </w:rPr>
        <w:fldChar w:fldCharType="separate"/>
      </w:r>
      <w:r>
        <w:rPr>
          <w:noProof/>
          <w:sz w:val="24"/>
          <w:szCs w:val="24"/>
        </w:rPr>
        <w:t>7</w:t>
      </w:r>
      <w:r w:rsidRPr="004B176A">
        <w:rPr>
          <w:sz w:val="24"/>
          <w:szCs w:val="24"/>
        </w:rPr>
        <w:fldChar w:fldCharType="end"/>
      </w:r>
      <w:bookmarkEnd w:id="35"/>
      <w:r w:rsidRPr="004B176A">
        <w:rPr>
          <w:sz w:val="24"/>
          <w:szCs w:val="24"/>
        </w:rPr>
        <w:t xml:space="preserve">: </w:t>
      </w:r>
      <w:r w:rsidRPr="00C33E53">
        <w:rPr>
          <w:sz w:val="24"/>
          <w:szCs w:val="24"/>
        </w:rPr>
        <w:t xml:space="preserve">Comparison of PPMC and </w:t>
      </w:r>
      <w:r w:rsidR="00B30EF7">
        <w:rPr>
          <w:sz w:val="24"/>
          <w:szCs w:val="24"/>
        </w:rPr>
        <w:t>s</w:t>
      </w:r>
      <w:r w:rsidRPr="00C33E53">
        <w:rPr>
          <w:sz w:val="24"/>
          <w:szCs w:val="24"/>
        </w:rPr>
        <w:t xml:space="preserve">tandard </w:t>
      </w:r>
      <w:r w:rsidR="00B30EF7">
        <w:rPr>
          <w:sz w:val="24"/>
          <w:szCs w:val="24"/>
        </w:rPr>
        <w:t>c</w:t>
      </w:r>
      <w:r w:rsidRPr="00C33E53">
        <w:rPr>
          <w:sz w:val="24"/>
          <w:szCs w:val="24"/>
        </w:rPr>
        <w:t xml:space="preserve">are </w:t>
      </w:r>
      <w:r w:rsidR="00B30EF7">
        <w:rPr>
          <w:sz w:val="24"/>
          <w:szCs w:val="24"/>
        </w:rPr>
        <w:t>c</w:t>
      </w:r>
      <w:r>
        <w:rPr>
          <w:sz w:val="24"/>
          <w:szCs w:val="24"/>
        </w:rPr>
        <w:t xml:space="preserve">osts of </w:t>
      </w:r>
      <w:r w:rsidR="00B30EF7">
        <w:rPr>
          <w:sz w:val="24"/>
          <w:szCs w:val="24"/>
        </w:rPr>
        <w:t>a</w:t>
      </w:r>
      <w:r>
        <w:rPr>
          <w:sz w:val="24"/>
          <w:szCs w:val="24"/>
        </w:rPr>
        <w:t xml:space="preserve">dmission; </w:t>
      </w:r>
      <w:r w:rsidR="00B30EF7">
        <w:rPr>
          <w:sz w:val="24"/>
          <w:szCs w:val="24"/>
        </w:rPr>
        <w:t>p</w:t>
      </w:r>
      <w:r>
        <w:rPr>
          <w:sz w:val="24"/>
          <w:szCs w:val="24"/>
        </w:rPr>
        <w:t xml:space="preserve">atients </w:t>
      </w:r>
      <w:r w:rsidR="00B30EF7">
        <w:rPr>
          <w:sz w:val="24"/>
          <w:szCs w:val="24"/>
        </w:rPr>
        <w:t>a</w:t>
      </w:r>
      <w:r>
        <w:rPr>
          <w:sz w:val="24"/>
          <w:szCs w:val="24"/>
        </w:rPr>
        <w:t>ged &gt;64yrs</w:t>
      </w:r>
    </w:p>
    <w:tbl>
      <w:tblPr>
        <w:tblStyle w:val="LightList-Accent4"/>
        <w:tblW w:w="10173" w:type="dxa"/>
        <w:tblLook w:val="04A0" w:firstRow="1" w:lastRow="0" w:firstColumn="1" w:lastColumn="0" w:noHBand="0" w:noVBand="1"/>
      </w:tblPr>
      <w:tblGrid>
        <w:gridCol w:w="2376"/>
        <w:gridCol w:w="4544"/>
        <w:gridCol w:w="940"/>
        <w:gridCol w:w="2313"/>
      </w:tblGrid>
      <w:tr w:rsidR="004B2BBA" w:rsidRPr="004B176A" w14:paraId="34F48221" w14:textId="77777777" w:rsidTr="00AB20B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17BA27B7" w14:textId="77777777" w:rsidR="004B2BBA" w:rsidRPr="004B176A" w:rsidRDefault="004B2BBA" w:rsidP="00AB20B7">
            <w:pPr>
              <w:spacing w:after="0"/>
              <w:jc w:val="center"/>
              <w:rPr>
                <w:rFonts w:ascii="Calibri" w:eastAsia="Times New Roman" w:hAnsi="Calibri" w:cs="Times New Roman"/>
                <w:i/>
                <w:iCs/>
                <w:spacing w:val="0"/>
                <w:sz w:val="22"/>
                <w:lang w:val="en-AU" w:eastAsia="en-AU"/>
              </w:rPr>
            </w:pPr>
            <w:r w:rsidRPr="004B176A">
              <w:rPr>
                <w:rFonts w:ascii="Calibri" w:eastAsia="Times New Roman" w:hAnsi="Calibri" w:cs="Times New Roman"/>
                <w:i/>
                <w:iCs/>
                <w:spacing w:val="0"/>
                <w:sz w:val="22"/>
                <w:lang w:val="en-AU" w:eastAsia="en-AU"/>
              </w:rPr>
              <w:t> </w:t>
            </w:r>
          </w:p>
        </w:tc>
        <w:tc>
          <w:tcPr>
            <w:tcW w:w="4544" w:type="dxa"/>
            <w:noWrap/>
            <w:hideMark/>
          </w:tcPr>
          <w:p w14:paraId="5B9259A4" w14:textId="77777777" w:rsidR="004B2BBA" w:rsidRPr="004B176A" w:rsidRDefault="004B2BBA" w:rsidP="00AB20B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iCs/>
                <w:spacing w:val="0"/>
                <w:sz w:val="22"/>
                <w:lang w:val="en-AU" w:eastAsia="en-AU"/>
              </w:rPr>
            </w:pPr>
            <w:r w:rsidRPr="00C33E53">
              <w:rPr>
                <w:rFonts w:ascii="Calibri" w:eastAsia="Times New Roman" w:hAnsi="Calibri" w:cs="Times New Roman"/>
                <w:spacing w:val="0"/>
                <w:sz w:val="22"/>
                <w:lang w:val="en-AU" w:eastAsia="en-AU"/>
              </w:rPr>
              <w:t>PPMC</w:t>
            </w:r>
          </w:p>
        </w:tc>
        <w:tc>
          <w:tcPr>
            <w:tcW w:w="940" w:type="dxa"/>
          </w:tcPr>
          <w:p w14:paraId="1885D155" w14:textId="77777777" w:rsidR="004B2BBA" w:rsidRPr="00C33E53" w:rsidRDefault="004B2BBA" w:rsidP="00AB20B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pacing w:val="0"/>
                <w:sz w:val="22"/>
                <w:lang w:val="en-AU" w:eastAsia="en-AU"/>
              </w:rPr>
            </w:pPr>
            <w:r w:rsidRPr="00C33E53">
              <w:rPr>
                <w:rFonts w:ascii="Calibri" w:eastAsia="Times New Roman" w:hAnsi="Calibri" w:cs="Times New Roman"/>
                <w:spacing w:val="0"/>
                <w:sz w:val="22"/>
                <w:lang w:val="en-AU" w:eastAsia="en-AU"/>
              </w:rPr>
              <w:t>Std Care</w:t>
            </w:r>
          </w:p>
        </w:tc>
        <w:tc>
          <w:tcPr>
            <w:tcW w:w="2313" w:type="dxa"/>
            <w:noWrap/>
            <w:hideMark/>
          </w:tcPr>
          <w:p w14:paraId="60BC5ACE" w14:textId="77777777" w:rsidR="004B2BBA" w:rsidRPr="004B176A" w:rsidRDefault="004B2BBA" w:rsidP="00AB20B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iCs/>
                <w:spacing w:val="0"/>
                <w:sz w:val="22"/>
                <w:lang w:val="en-AU" w:eastAsia="en-AU"/>
              </w:rPr>
            </w:pPr>
          </w:p>
        </w:tc>
      </w:tr>
      <w:tr w:rsidR="004B2BBA" w:rsidRPr="004B176A" w14:paraId="559790E1" w14:textId="77777777" w:rsidTr="00AB20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2330F80B" w14:textId="77777777" w:rsidR="004B2BBA" w:rsidRPr="004B176A" w:rsidRDefault="004B2BBA" w:rsidP="00AB20B7">
            <w:pPr>
              <w:spacing w:after="0"/>
              <w:rPr>
                <w:rFonts w:ascii="Calibri" w:eastAsia="Times New Roman" w:hAnsi="Calibri" w:cs="Times New Roman"/>
                <w:color w:val="000000"/>
                <w:spacing w:val="0"/>
                <w:sz w:val="22"/>
                <w:lang w:val="en-AU" w:eastAsia="en-AU"/>
              </w:rPr>
            </w:pPr>
            <w:r w:rsidRPr="004B176A">
              <w:rPr>
                <w:rFonts w:ascii="Calibri" w:eastAsia="Times New Roman" w:hAnsi="Calibri" w:cs="Times New Roman"/>
                <w:color w:val="000000"/>
                <w:spacing w:val="0"/>
                <w:sz w:val="22"/>
                <w:lang w:val="en-AU" w:eastAsia="en-AU"/>
              </w:rPr>
              <w:t>Mean</w:t>
            </w:r>
          </w:p>
        </w:tc>
        <w:tc>
          <w:tcPr>
            <w:tcW w:w="4544" w:type="dxa"/>
            <w:noWrap/>
            <w:hideMark/>
          </w:tcPr>
          <w:p w14:paraId="28A87F7C" w14:textId="77777777" w:rsidR="004B2BBA" w:rsidRPr="004B176A" w:rsidRDefault="004B2BBA" w:rsidP="00AB20B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4B176A">
              <w:rPr>
                <w:rFonts w:ascii="Calibri" w:eastAsia="Times New Roman" w:hAnsi="Calibri" w:cs="Times New Roman"/>
                <w:color w:val="000000"/>
                <w:spacing w:val="0"/>
                <w:sz w:val="22"/>
                <w:lang w:val="en-AU" w:eastAsia="en-AU"/>
              </w:rPr>
              <w:t>$7,315</w:t>
            </w:r>
          </w:p>
        </w:tc>
        <w:tc>
          <w:tcPr>
            <w:tcW w:w="940" w:type="dxa"/>
          </w:tcPr>
          <w:p w14:paraId="632F8871" w14:textId="77777777" w:rsidR="004B2BBA" w:rsidRPr="004B176A" w:rsidRDefault="004B2BBA" w:rsidP="00AB20B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4B176A">
              <w:rPr>
                <w:rFonts w:ascii="Calibri" w:eastAsia="Times New Roman" w:hAnsi="Calibri" w:cs="Times New Roman"/>
                <w:color w:val="000000"/>
                <w:spacing w:val="0"/>
                <w:sz w:val="22"/>
                <w:lang w:val="en-AU" w:eastAsia="en-AU"/>
              </w:rPr>
              <w:t>$8,537</w:t>
            </w:r>
          </w:p>
        </w:tc>
        <w:tc>
          <w:tcPr>
            <w:tcW w:w="2313" w:type="dxa"/>
            <w:vMerge w:val="restart"/>
            <w:noWrap/>
            <w:vAlign w:val="center"/>
            <w:hideMark/>
          </w:tcPr>
          <w:p w14:paraId="3192536F" w14:textId="77777777" w:rsidR="004B2BBA" w:rsidRPr="004B176A" w:rsidRDefault="004B2BBA" w:rsidP="00AB20B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Pr>
                <w:rFonts w:ascii="Calibri" w:eastAsia="Times New Roman" w:hAnsi="Calibri" w:cs="Times New Roman"/>
                <w:color w:val="000000"/>
                <w:spacing w:val="0"/>
                <w:sz w:val="22"/>
                <w:lang w:val="en-AU" w:eastAsia="en-AU"/>
              </w:rPr>
              <w:t>-$1,221</w:t>
            </w:r>
            <w:r>
              <w:rPr>
                <w:rFonts w:ascii="Times New Roman" w:eastAsia="Times New Roman" w:hAnsi="Times New Roman" w:cs="Times New Roman"/>
                <w:color w:val="000000"/>
                <w:spacing w:val="0"/>
                <w:sz w:val="22"/>
                <w:lang w:val="en-AU" w:eastAsia="en-AU"/>
              </w:rPr>
              <w:t>†</w:t>
            </w:r>
          </w:p>
        </w:tc>
      </w:tr>
      <w:tr w:rsidR="004B2BBA" w:rsidRPr="004B176A" w14:paraId="05A515B8" w14:textId="77777777" w:rsidTr="00AB20B7">
        <w:trPr>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329DF37C" w14:textId="77777777" w:rsidR="004B2BBA" w:rsidRPr="004B176A" w:rsidRDefault="004B2BBA" w:rsidP="00AB20B7">
            <w:pPr>
              <w:spacing w:after="0"/>
              <w:rPr>
                <w:rFonts w:ascii="Calibri" w:eastAsia="Times New Roman" w:hAnsi="Calibri" w:cs="Times New Roman"/>
                <w:color w:val="000000"/>
                <w:spacing w:val="0"/>
                <w:sz w:val="22"/>
                <w:lang w:val="en-AU" w:eastAsia="en-AU"/>
              </w:rPr>
            </w:pPr>
            <w:r w:rsidRPr="004B176A">
              <w:rPr>
                <w:rFonts w:ascii="Calibri" w:eastAsia="Times New Roman" w:hAnsi="Calibri" w:cs="Times New Roman"/>
                <w:color w:val="000000"/>
                <w:spacing w:val="0"/>
                <w:sz w:val="22"/>
                <w:lang w:val="en-AU" w:eastAsia="en-AU"/>
              </w:rPr>
              <w:t>Observations</w:t>
            </w:r>
          </w:p>
        </w:tc>
        <w:tc>
          <w:tcPr>
            <w:tcW w:w="4544" w:type="dxa"/>
            <w:noWrap/>
            <w:vAlign w:val="center"/>
            <w:hideMark/>
          </w:tcPr>
          <w:p w14:paraId="7092BD87" w14:textId="77777777" w:rsidR="004B2BBA" w:rsidRPr="004B176A" w:rsidRDefault="004B2BBA" w:rsidP="00AB20B7">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sidRPr="004B176A">
              <w:rPr>
                <w:rFonts w:ascii="Calibri" w:eastAsia="Times New Roman" w:hAnsi="Calibri" w:cs="Times New Roman"/>
                <w:color w:val="000000"/>
                <w:spacing w:val="0"/>
                <w:sz w:val="22"/>
                <w:lang w:val="en-AU" w:eastAsia="en-AU"/>
              </w:rPr>
              <w:t>6564</w:t>
            </w:r>
          </w:p>
        </w:tc>
        <w:tc>
          <w:tcPr>
            <w:tcW w:w="940" w:type="dxa"/>
            <w:vAlign w:val="center"/>
          </w:tcPr>
          <w:p w14:paraId="487DC9F2" w14:textId="77777777" w:rsidR="004B2BBA" w:rsidRPr="004B176A" w:rsidRDefault="004B2BBA" w:rsidP="00AB20B7">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sidRPr="004B176A">
              <w:rPr>
                <w:rFonts w:ascii="Calibri" w:eastAsia="Times New Roman" w:hAnsi="Calibri" w:cs="Times New Roman"/>
                <w:color w:val="000000"/>
                <w:spacing w:val="0"/>
                <w:sz w:val="22"/>
                <w:lang w:val="en-AU" w:eastAsia="en-AU"/>
              </w:rPr>
              <w:t>10432</w:t>
            </w:r>
          </w:p>
        </w:tc>
        <w:tc>
          <w:tcPr>
            <w:tcW w:w="2313" w:type="dxa"/>
            <w:vMerge/>
            <w:noWrap/>
            <w:vAlign w:val="center"/>
            <w:hideMark/>
          </w:tcPr>
          <w:p w14:paraId="1CB923F4" w14:textId="77777777" w:rsidR="004B2BBA" w:rsidRPr="004B176A" w:rsidRDefault="004B2BBA" w:rsidP="00AB20B7">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p>
        </w:tc>
      </w:tr>
    </w:tbl>
    <w:p w14:paraId="293EF1A9" w14:textId="77777777" w:rsidR="004B2BBA" w:rsidRPr="00945B4D" w:rsidRDefault="004B2BBA" w:rsidP="004B2BBA">
      <w:pPr>
        <w:spacing w:line="360" w:lineRule="auto"/>
        <w:rPr>
          <w:szCs w:val="20"/>
        </w:rPr>
      </w:pPr>
      <w:r w:rsidRPr="00945B4D">
        <w:rPr>
          <w:rFonts w:ascii="Times New Roman" w:hAnsi="Times New Roman" w:cs="Times New Roman"/>
          <w:szCs w:val="20"/>
        </w:rPr>
        <w:t>†</w:t>
      </w:r>
      <w:r w:rsidRPr="00945B4D">
        <w:rPr>
          <w:szCs w:val="20"/>
        </w:rPr>
        <w:t xml:space="preserve"> p &lt; 0.001</w:t>
      </w:r>
    </w:p>
    <w:p w14:paraId="6EC9B49D" w14:textId="77777777" w:rsidR="004B2BBA" w:rsidRDefault="004B2BBA" w:rsidP="004B2BBA">
      <w:pPr>
        <w:spacing w:line="360" w:lineRule="auto"/>
        <w:rPr>
          <w:sz w:val="24"/>
          <w:szCs w:val="24"/>
        </w:rPr>
      </w:pPr>
    </w:p>
    <w:p w14:paraId="4B22CB2B" w14:textId="77777777" w:rsidR="004B2BBA" w:rsidRDefault="004B2BBA" w:rsidP="004B2BBA">
      <w:pPr>
        <w:spacing w:line="360" w:lineRule="auto"/>
        <w:jc w:val="both"/>
        <w:rPr>
          <w:sz w:val="24"/>
          <w:szCs w:val="24"/>
        </w:rPr>
      </w:pPr>
      <w:r>
        <w:rPr>
          <w:sz w:val="24"/>
          <w:szCs w:val="24"/>
        </w:rPr>
        <w:t xml:space="preserve">The intention was to </w:t>
      </w:r>
      <w:proofErr w:type="spellStart"/>
      <w:r>
        <w:rPr>
          <w:sz w:val="24"/>
          <w:szCs w:val="24"/>
        </w:rPr>
        <w:t>analyse</w:t>
      </w:r>
      <w:proofErr w:type="spellEnd"/>
      <w:r>
        <w:rPr>
          <w:sz w:val="24"/>
          <w:szCs w:val="24"/>
        </w:rPr>
        <w:t xml:space="preserve"> the effect upon enrolled patients of Aboriginal and Torres Strait Islander decent.  </w:t>
      </w:r>
      <w:proofErr w:type="gramStart"/>
      <w:r>
        <w:rPr>
          <w:sz w:val="24"/>
          <w:szCs w:val="24"/>
        </w:rPr>
        <w:t>However</w:t>
      </w:r>
      <w:proofErr w:type="gramEnd"/>
      <w:r>
        <w:rPr>
          <w:sz w:val="24"/>
          <w:szCs w:val="24"/>
        </w:rPr>
        <w:t xml:space="preserve"> the numbers enrolled were too small to make any reliable statistical inferences.</w:t>
      </w:r>
    </w:p>
    <w:p w14:paraId="10D90C43" w14:textId="7F508508" w:rsidR="004B2BBA" w:rsidRPr="00AE559D" w:rsidRDefault="004B2BBA" w:rsidP="004B2BBA">
      <w:pPr>
        <w:spacing w:line="360" w:lineRule="auto"/>
        <w:jc w:val="both"/>
        <w:rPr>
          <w:sz w:val="24"/>
          <w:szCs w:val="24"/>
        </w:rPr>
      </w:pPr>
      <w:r w:rsidRPr="00AE559D">
        <w:rPr>
          <w:sz w:val="24"/>
          <w:szCs w:val="24"/>
        </w:rPr>
        <w:t xml:space="preserve">During the evaluation, a scatter-plot of the change in WIES against the change actual admission costs was developed.  </w:t>
      </w:r>
      <w:r w:rsidRPr="00AE559D">
        <w:rPr>
          <w:sz w:val="24"/>
          <w:szCs w:val="24"/>
        </w:rPr>
        <w:fldChar w:fldCharType="begin"/>
      </w:r>
      <w:r w:rsidRPr="00AE559D">
        <w:rPr>
          <w:sz w:val="24"/>
          <w:szCs w:val="24"/>
        </w:rPr>
        <w:instrText xml:space="preserve"> REF _Ref520390777 \h </w:instrText>
      </w:r>
      <w:r w:rsidRPr="00AE559D">
        <w:rPr>
          <w:sz w:val="24"/>
          <w:szCs w:val="24"/>
        </w:rPr>
      </w:r>
      <w:r w:rsidRPr="00AE559D">
        <w:rPr>
          <w:sz w:val="24"/>
          <w:szCs w:val="24"/>
        </w:rPr>
        <w:fldChar w:fldCharType="separate"/>
      </w:r>
      <w:r w:rsidRPr="002965C1">
        <w:rPr>
          <w:sz w:val="24"/>
          <w:szCs w:val="24"/>
        </w:rPr>
        <w:t xml:space="preserve">Figure </w:t>
      </w:r>
      <w:r>
        <w:rPr>
          <w:noProof/>
          <w:sz w:val="24"/>
          <w:szCs w:val="24"/>
        </w:rPr>
        <w:t>3</w:t>
      </w:r>
      <w:r w:rsidRPr="00AE559D">
        <w:rPr>
          <w:sz w:val="24"/>
          <w:szCs w:val="24"/>
        </w:rPr>
        <w:fldChar w:fldCharType="end"/>
      </w:r>
      <w:r w:rsidRPr="00AE559D">
        <w:rPr>
          <w:sz w:val="24"/>
          <w:szCs w:val="24"/>
        </w:rPr>
        <w:t xml:space="preserve"> shows a </w:t>
      </w:r>
      <w:r w:rsidR="009D2BF8">
        <w:rPr>
          <w:sz w:val="24"/>
          <w:szCs w:val="24"/>
        </w:rPr>
        <w:t xml:space="preserve">roughly </w:t>
      </w:r>
      <w:r w:rsidRPr="00AE559D">
        <w:rPr>
          <w:sz w:val="24"/>
          <w:szCs w:val="24"/>
        </w:rPr>
        <w:t>linear relationship exists between the two</w:t>
      </w:r>
      <w:r>
        <w:rPr>
          <w:sz w:val="24"/>
          <w:szCs w:val="24"/>
        </w:rPr>
        <w:t xml:space="preserve"> (the names of hospitals are not given in </w:t>
      </w:r>
      <w:r>
        <w:rPr>
          <w:sz w:val="24"/>
          <w:szCs w:val="24"/>
        </w:rPr>
        <w:fldChar w:fldCharType="begin"/>
      </w:r>
      <w:r>
        <w:rPr>
          <w:sz w:val="24"/>
          <w:szCs w:val="24"/>
        </w:rPr>
        <w:instrText xml:space="preserve"> REF _Ref520624818 \h </w:instrText>
      </w:r>
      <w:r>
        <w:rPr>
          <w:sz w:val="24"/>
          <w:szCs w:val="24"/>
        </w:rPr>
      </w:r>
      <w:r>
        <w:rPr>
          <w:sz w:val="24"/>
          <w:szCs w:val="24"/>
        </w:rPr>
        <w:fldChar w:fldCharType="separate"/>
      </w:r>
      <w:r w:rsidRPr="00EE30CC">
        <w:rPr>
          <w:sz w:val="24"/>
          <w:szCs w:val="24"/>
        </w:rPr>
        <w:t xml:space="preserve">Figure </w:t>
      </w:r>
      <w:r>
        <w:rPr>
          <w:noProof/>
          <w:sz w:val="24"/>
          <w:szCs w:val="24"/>
        </w:rPr>
        <w:t>2</w:t>
      </w:r>
      <w:r>
        <w:rPr>
          <w:sz w:val="24"/>
          <w:szCs w:val="24"/>
        </w:rPr>
        <w:fldChar w:fldCharType="end"/>
      </w:r>
      <w:r>
        <w:rPr>
          <w:sz w:val="24"/>
          <w:szCs w:val="24"/>
        </w:rPr>
        <w:t xml:space="preserve"> to comply with confidentiality undertakings)</w:t>
      </w:r>
      <w:r w:rsidRPr="00AE559D">
        <w:rPr>
          <w:sz w:val="24"/>
          <w:szCs w:val="24"/>
        </w:rPr>
        <w:t xml:space="preserve">.  At the conclusion to the study, </w:t>
      </w:r>
      <w:r w:rsidR="009D2BF8">
        <w:rPr>
          <w:sz w:val="24"/>
          <w:szCs w:val="24"/>
        </w:rPr>
        <w:t>one hospital</w:t>
      </w:r>
      <w:r w:rsidRPr="00AE559D">
        <w:rPr>
          <w:sz w:val="24"/>
          <w:szCs w:val="24"/>
        </w:rPr>
        <w:t xml:space="preserve"> reported they had deliberately recruited more complex patients as these patients stood to gain most from the PPMC approach to reducing medication errors</w:t>
      </w:r>
      <w:r w:rsidR="009D2BF8">
        <w:rPr>
          <w:sz w:val="24"/>
          <w:szCs w:val="24"/>
        </w:rPr>
        <w:t xml:space="preserve"> and which explains a higher WIES and higher cost during the PPMC intervention phase</w:t>
      </w:r>
      <w:r w:rsidRPr="00AE559D">
        <w:rPr>
          <w:sz w:val="24"/>
          <w:szCs w:val="24"/>
        </w:rPr>
        <w:t xml:space="preserve">.  This was unfortunate from a study perspective </w:t>
      </w:r>
      <w:proofErr w:type="spellStart"/>
      <w:r w:rsidRPr="00AE559D">
        <w:rPr>
          <w:sz w:val="24"/>
          <w:szCs w:val="24"/>
        </w:rPr>
        <w:t>endeavouring</w:t>
      </w:r>
      <w:proofErr w:type="spellEnd"/>
      <w:r w:rsidRPr="00AE559D">
        <w:rPr>
          <w:sz w:val="24"/>
          <w:szCs w:val="24"/>
        </w:rPr>
        <w:t xml:space="preserve"> to compare the two approaches in equivalent populations</w:t>
      </w:r>
      <w:r>
        <w:rPr>
          <w:sz w:val="24"/>
          <w:szCs w:val="24"/>
        </w:rPr>
        <w:t>.</w:t>
      </w:r>
      <w:r w:rsidRPr="00AE559D">
        <w:rPr>
          <w:sz w:val="24"/>
          <w:szCs w:val="24"/>
        </w:rPr>
        <w:t xml:space="preserve"> </w:t>
      </w:r>
    </w:p>
    <w:p w14:paraId="71B81F6F" w14:textId="77777777" w:rsidR="004B2BBA" w:rsidRDefault="004B2BBA" w:rsidP="004B2BBA">
      <w:pPr>
        <w:spacing w:line="360" w:lineRule="auto"/>
        <w:rPr>
          <w:sz w:val="24"/>
          <w:szCs w:val="24"/>
        </w:rPr>
      </w:pPr>
    </w:p>
    <w:p w14:paraId="3F9ACEE6" w14:textId="77777777" w:rsidR="004B2BBA" w:rsidRPr="002965C1" w:rsidRDefault="004B2BBA" w:rsidP="004B2BBA">
      <w:pPr>
        <w:pStyle w:val="Caption"/>
        <w:keepNext/>
        <w:rPr>
          <w:sz w:val="24"/>
          <w:szCs w:val="24"/>
        </w:rPr>
      </w:pPr>
      <w:bookmarkStart w:id="36" w:name="_Ref520390777"/>
      <w:r w:rsidRPr="002965C1">
        <w:rPr>
          <w:sz w:val="24"/>
          <w:szCs w:val="24"/>
        </w:rPr>
        <w:lastRenderedPageBreak/>
        <w:t xml:space="preserve">Figure </w:t>
      </w:r>
      <w:r>
        <w:rPr>
          <w:sz w:val="24"/>
          <w:szCs w:val="24"/>
        </w:rPr>
        <w:fldChar w:fldCharType="begin"/>
      </w:r>
      <w:r>
        <w:rPr>
          <w:sz w:val="24"/>
          <w:szCs w:val="24"/>
        </w:rPr>
        <w:instrText xml:space="preserve"> SEQ Figure \* ARABIC </w:instrText>
      </w:r>
      <w:r>
        <w:rPr>
          <w:sz w:val="24"/>
          <w:szCs w:val="24"/>
        </w:rPr>
        <w:fldChar w:fldCharType="separate"/>
      </w:r>
      <w:r>
        <w:rPr>
          <w:noProof/>
          <w:sz w:val="24"/>
          <w:szCs w:val="24"/>
        </w:rPr>
        <w:t>3</w:t>
      </w:r>
      <w:r>
        <w:rPr>
          <w:sz w:val="24"/>
          <w:szCs w:val="24"/>
        </w:rPr>
        <w:fldChar w:fldCharType="end"/>
      </w:r>
      <w:bookmarkEnd w:id="36"/>
      <w:r w:rsidRPr="002965C1">
        <w:rPr>
          <w:sz w:val="24"/>
          <w:szCs w:val="24"/>
        </w:rPr>
        <w:t xml:space="preserve">:  </w:t>
      </w:r>
      <w:r>
        <w:rPr>
          <w:sz w:val="24"/>
          <w:szCs w:val="24"/>
        </w:rPr>
        <w:t>Correlation of</w:t>
      </w:r>
      <w:r w:rsidRPr="002965C1">
        <w:rPr>
          <w:sz w:val="24"/>
          <w:szCs w:val="24"/>
        </w:rPr>
        <w:t xml:space="preserve"> WIES </w:t>
      </w:r>
      <w:r>
        <w:rPr>
          <w:sz w:val="24"/>
          <w:szCs w:val="24"/>
        </w:rPr>
        <w:t xml:space="preserve">and </w:t>
      </w:r>
      <w:r w:rsidR="00B30EF7">
        <w:rPr>
          <w:sz w:val="24"/>
          <w:szCs w:val="24"/>
        </w:rPr>
        <w:t>a</w:t>
      </w:r>
      <w:r>
        <w:rPr>
          <w:sz w:val="24"/>
          <w:szCs w:val="24"/>
        </w:rPr>
        <w:t xml:space="preserve">dmission </w:t>
      </w:r>
      <w:r w:rsidR="00B30EF7">
        <w:rPr>
          <w:sz w:val="24"/>
          <w:szCs w:val="24"/>
        </w:rPr>
        <w:t>c</w:t>
      </w:r>
      <w:r>
        <w:rPr>
          <w:sz w:val="24"/>
          <w:szCs w:val="24"/>
        </w:rPr>
        <w:t xml:space="preserve">osts </w:t>
      </w:r>
      <w:r w:rsidR="00B30EF7">
        <w:rPr>
          <w:sz w:val="24"/>
          <w:szCs w:val="24"/>
        </w:rPr>
        <w:t>d</w:t>
      </w:r>
      <w:r>
        <w:rPr>
          <w:sz w:val="24"/>
          <w:szCs w:val="24"/>
        </w:rPr>
        <w:t xml:space="preserve">ifferences; PPMC vs </w:t>
      </w:r>
      <w:r w:rsidR="00B30EF7">
        <w:rPr>
          <w:sz w:val="24"/>
          <w:szCs w:val="24"/>
        </w:rPr>
        <w:t>s</w:t>
      </w:r>
      <w:r>
        <w:rPr>
          <w:sz w:val="24"/>
          <w:szCs w:val="24"/>
        </w:rPr>
        <w:t>t</w:t>
      </w:r>
      <w:r w:rsidR="00B30EF7">
        <w:rPr>
          <w:sz w:val="24"/>
          <w:szCs w:val="24"/>
        </w:rPr>
        <w:t>andar</w:t>
      </w:r>
      <w:r>
        <w:rPr>
          <w:sz w:val="24"/>
          <w:szCs w:val="24"/>
        </w:rPr>
        <w:t xml:space="preserve">d </w:t>
      </w:r>
      <w:r w:rsidR="00B30EF7">
        <w:rPr>
          <w:sz w:val="24"/>
          <w:szCs w:val="24"/>
        </w:rPr>
        <w:t>c</w:t>
      </w:r>
      <w:r>
        <w:rPr>
          <w:sz w:val="24"/>
          <w:szCs w:val="24"/>
        </w:rPr>
        <w:t>are</w:t>
      </w:r>
      <w:r w:rsidRPr="00A61876">
        <w:rPr>
          <w:sz w:val="24"/>
          <w:szCs w:val="24"/>
        </w:rPr>
        <w:t>†</w:t>
      </w:r>
    </w:p>
    <w:p w14:paraId="310024D9" w14:textId="4F0C8070" w:rsidR="004B2BBA" w:rsidRDefault="009D2BF8" w:rsidP="004B2BBA">
      <w:pPr>
        <w:spacing w:line="360" w:lineRule="auto"/>
        <w:rPr>
          <w:sz w:val="24"/>
          <w:szCs w:val="24"/>
        </w:rPr>
      </w:pPr>
      <w:r w:rsidRPr="009D2BF8">
        <w:rPr>
          <w:noProof/>
        </w:rPr>
        <w:drawing>
          <wp:inline distT="0" distB="0" distL="0" distR="0" wp14:anchorId="7174F886" wp14:editId="2F6F21CB">
            <wp:extent cx="5495238" cy="38190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5238" cy="3819048"/>
                    </a:xfrm>
                    <a:prstGeom prst="rect">
                      <a:avLst/>
                    </a:prstGeom>
                  </pic:spPr>
                </pic:pic>
              </a:graphicData>
            </a:graphic>
          </wp:inline>
        </w:drawing>
      </w:r>
    </w:p>
    <w:p w14:paraId="6D9263C2" w14:textId="77777777" w:rsidR="004B2BBA" w:rsidRPr="001A2BBE" w:rsidRDefault="004B2BBA" w:rsidP="004B2BBA">
      <w:pPr>
        <w:spacing w:line="360" w:lineRule="auto"/>
        <w:ind w:left="720" w:right="565"/>
        <w:jc w:val="both"/>
        <w:rPr>
          <w:szCs w:val="20"/>
        </w:rPr>
      </w:pPr>
      <w:r w:rsidRPr="001A2BBE">
        <w:rPr>
          <w:rFonts w:cstheme="minorHAnsi"/>
          <w:szCs w:val="20"/>
        </w:rPr>
        <w:t xml:space="preserve">†The </w:t>
      </w:r>
      <w:r>
        <w:rPr>
          <w:rFonts w:cstheme="minorHAnsi"/>
          <w:szCs w:val="20"/>
        </w:rPr>
        <w:t xml:space="preserve">change in </w:t>
      </w:r>
      <w:r w:rsidRPr="001A2BBE">
        <w:rPr>
          <w:rFonts w:cstheme="minorHAnsi"/>
          <w:szCs w:val="20"/>
        </w:rPr>
        <w:t xml:space="preserve">WIES </w:t>
      </w:r>
      <w:r>
        <w:rPr>
          <w:rFonts w:cstheme="minorHAnsi"/>
          <w:szCs w:val="20"/>
        </w:rPr>
        <w:t xml:space="preserve">from Std Care to PPMC </w:t>
      </w:r>
      <w:r w:rsidRPr="001A2BBE">
        <w:rPr>
          <w:rFonts w:cstheme="minorHAnsi"/>
          <w:szCs w:val="20"/>
        </w:rPr>
        <w:t xml:space="preserve">was found to be statistically significant (lower) for </w:t>
      </w:r>
      <w:r>
        <w:rPr>
          <w:szCs w:val="20"/>
        </w:rPr>
        <w:t xml:space="preserve">All </w:t>
      </w:r>
      <w:r w:rsidRPr="001A2BBE">
        <w:rPr>
          <w:szCs w:val="20"/>
        </w:rPr>
        <w:t>Hospitals</w:t>
      </w:r>
      <w:r>
        <w:rPr>
          <w:szCs w:val="20"/>
        </w:rPr>
        <w:t xml:space="preserve"> combined</w:t>
      </w:r>
      <w:r w:rsidRPr="001A2BBE">
        <w:rPr>
          <w:szCs w:val="20"/>
        </w:rPr>
        <w:t xml:space="preserve">.  </w:t>
      </w:r>
      <w:r>
        <w:rPr>
          <w:szCs w:val="20"/>
        </w:rPr>
        <w:t xml:space="preserve">The change in costs was also </w:t>
      </w:r>
      <w:r w:rsidRPr="001A2BBE">
        <w:rPr>
          <w:rFonts w:cstheme="minorHAnsi"/>
          <w:szCs w:val="20"/>
        </w:rPr>
        <w:t xml:space="preserve">statistically significant (lower) for </w:t>
      </w:r>
      <w:r>
        <w:rPr>
          <w:szCs w:val="20"/>
        </w:rPr>
        <w:t>All hospitals combined.</w:t>
      </w:r>
    </w:p>
    <w:p w14:paraId="2409FBE5" w14:textId="678375BD" w:rsidR="004B2BBA" w:rsidRDefault="004B2BBA" w:rsidP="004B2BBA">
      <w:pPr>
        <w:spacing w:line="360" w:lineRule="auto"/>
        <w:jc w:val="both"/>
        <w:rPr>
          <w:sz w:val="24"/>
          <w:szCs w:val="24"/>
        </w:rPr>
      </w:pPr>
      <w:r>
        <w:rPr>
          <w:sz w:val="24"/>
          <w:szCs w:val="24"/>
        </w:rPr>
        <w:t xml:space="preserve">The correlation in </w:t>
      </w:r>
      <w:r>
        <w:rPr>
          <w:sz w:val="24"/>
          <w:szCs w:val="24"/>
        </w:rPr>
        <w:fldChar w:fldCharType="begin"/>
      </w:r>
      <w:r>
        <w:rPr>
          <w:sz w:val="24"/>
          <w:szCs w:val="24"/>
        </w:rPr>
        <w:instrText xml:space="preserve"> REF _Ref520390777 \h </w:instrText>
      </w:r>
      <w:r>
        <w:rPr>
          <w:sz w:val="24"/>
          <w:szCs w:val="24"/>
        </w:rPr>
      </w:r>
      <w:r>
        <w:rPr>
          <w:sz w:val="24"/>
          <w:szCs w:val="24"/>
        </w:rPr>
        <w:fldChar w:fldCharType="separate"/>
      </w:r>
      <w:r w:rsidRPr="002965C1">
        <w:rPr>
          <w:sz w:val="24"/>
          <w:szCs w:val="24"/>
        </w:rPr>
        <w:t xml:space="preserve">Figure </w:t>
      </w:r>
      <w:r>
        <w:rPr>
          <w:noProof/>
          <w:sz w:val="24"/>
          <w:szCs w:val="24"/>
        </w:rPr>
        <w:t>3</w:t>
      </w:r>
      <w:r>
        <w:rPr>
          <w:sz w:val="24"/>
          <w:szCs w:val="24"/>
        </w:rPr>
        <w:fldChar w:fldCharType="end"/>
      </w:r>
      <w:r>
        <w:rPr>
          <w:sz w:val="24"/>
          <w:szCs w:val="24"/>
        </w:rPr>
        <w:t xml:space="preserve"> provides potentially useful insights into the effect mechanisms of the PPMC model. </w:t>
      </w:r>
    </w:p>
    <w:p w14:paraId="2E1141C1" w14:textId="77777777" w:rsidR="004B2BBA" w:rsidRDefault="004B2BBA" w:rsidP="004B2BBA">
      <w:pPr>
        <w:spacing w:line="360" w:lineRule="auto"/>
        <w:jc w:val="both"/>
        <w:rPr>
          <w:sz w:val="24"/>
          <w:szCs w:val="24"/>
        </w:rPr>
      </w:pPr>
      <w:r>
        <w:rPr>
          <w:sz w:val="24"/>
          <w:szCs w:val="24"/>
        </w:rPr>
        <w:t>Given that t</w:t>
      </w:r>
      <w:r w:rsidRPr="006C6D40">
        <w:rPr>
          <w:sz w:val="24"/>
          <w:szCs w:val="24"/>
        </w:rPr>
        <w:t xml:space="preserve">here was no difference in </w:t>
      </w:r>
      <w:r>
        <w:rPr>
          <w:sz w:val="24"/>
          <w:szCs w:val="24"/>
        </w:rPr>
        <w:t xml:space="preserve">demographic, comorbidity or </w:t>
      </w:r>
      <w:r w:rsidRPr="006C6D40">
        <w:rPr>
          <w:sz w:val="24"/>
          <w:szCs w:val="24"/>
        </w:rPr>
        <w:t xml:space="preserve">acuity </w:t>
      </w:r>
      <w:r>
        <w:rPr>
          <w:sz w:val="24"/>
          <w:szCs w:val="24"/>
        </w:rPr>
        <w:t xml:space="preserve">levels (measured </w:t>
      </w:r>
      <w:r w:rsidRPr="009D5367">
        <w:rPr>
          <w:sz w:val="24"/>
          <w:szCs w:val="24"/>
        </w:rPr>
        <w:t xml:space="preserve">by intended LOS) between PPMC and </w:t>
      </w:r>
      <w:r w:rsidR="00B30EF7">
        <w:rPr>
          <w:sz w:val="24"/>
          <w:szCs w:val="24"/>
        </w:rPr>
        <w:t>s</w:t>
      </w:r>
      <w:r w:rsidRPr="009D5367">
        <w:rPr>
          <w:sz w:val="24"/>
          <w:szCs w:val="24"/>
        </w:rPr>
        <w:t xml:space="preserve">tandard </w:t>
      </w:r>
      <w:r w:rsidR="00B30EF7">
        <w:rPr>
          <w:sz w:val="24"/>
          <w:szCs w:val="24"/>
        </w:rPr>
        <w:t>c</w:t>
      </w:r>
      <w:r w:rsidRPr="009D5367">
        <w:rPr>
          <w:sz w:val="24"/>
          <w:szCs w:val="24"/>
        </w:rPr>
        <w:t>are patients at the time of enrolment to the study (</w:t>
      </w:r>
      <w:r w:rsidRPr="009D5367">
        <w:rPr>
          <w:sz w:val="24"/>
          <w:szCs w:val="24"/>
        </w:rPr>
        <w:fldChar w:fldCharType="begin"/>
      </w:r>
      <w:r w:rsidRPr="009D5367">
        <w:rPr>
          <w:sz w:val="24"/>
          <w:szCs w:val="24"/>
        </w:rPr>
        <w:instrText xml:space="preserve"> REF _Ref520370274 \h </w:instrText>
      </w:r>
      <w:r w:rsidRPr="009D5367">
        <w:rPr>
          <w:sz w:val="24"/>
          <w:szCs w:val="24"/>
        </w:rPr>
      </w:r>
      <w:r w:rsidRPr="009D5367">
        <w:rPr>
          <w:sz w:val="24"/>
          <w:szCs w:val="24"/>
        </w:rPr>
        <w:fldChar w:fldCharType="separate"/>
      </w:r>
      <w:r w:rsidRPr="00C33E53">
        <w:rPr>
          <w:sz w:val="24"/>
          <w:szCs w:val="24"/>
        </w:rPr>
        <w:t xml:space="preserve">Table </w:t>
      </w:r>
      <w:r>
        <w:rPr>
          <w:noProof/>
          <w:sz w:val="24"/>
          <w:szCs w:val="24"/>
        </w:rPr>
        <w:t>2</w:t>
      </w:r>
      <w:r w:rsidRPr="009D5367">
        <w:rPr>
          <w:sz w:val="24"/>
          <w:szCs w:val="24"/>
        </w:rPr>
        <w:fldChar w:fldCharType="end"/>
      </w:r>
      <w:r w:rsidRPr="009D5367">
        <w:rPr>
          <w:sz w:val="24"/>
          <w:szCs w:val="24"/>
        </w:rPr>
        <w:t>)</w:t>
      </w:r>
      <w:r>
        <w:rPr>
          <w:sz w:val="24"/>
          <w:szCs w:val="24"/>
        </w:rPr>
        <w:t>, i</w:t>
      </w:r>
      <w:r w:rsidRPr="009D5367">
        <w:rPr>
          <w:sz w:val="24"/>
          <w:szCs w:val="24"/>
        </w:rPr>
        <w:t>t is therefore unlikely that there was any systematic bias towards the recruitment of lower acuity patients during the intervention phase</w:t>
      </w:r>
      <w:r>
        <w:rPr>
          <w:sz w:val="24"/>
          <w:szCs w:val="24"/>
        </w:rPr>
        <w:t>.  Therefore, t</w:t>
      </w:r>
      <w:r w:rsidRPr="009D5367">
        <w:rPr>
          <w:sz w:val="24"/>
          <w:szCs w:val="24"/>
        </w:rPr>
        <w:t xml:space="preserve">he inference </w:t>
      </w:r>
      <w:r>
        <w:rPr>
          <w:sz w:val="24"/>
          <w:szCs w:val="24"/>
        </w:rPr>
        <w:t>follows that the most likely cause of any differences in outcomes are attributable to the adoption of the PPMC model. Furthermore, from the qualitative study results, it was apparent that the benefits of PPMC in lowering costs may be categorized as arising from:</w:t>
      </w:r>
    </w:p>
    <w:p w14:paraId="6714607A" w14:textId="77777777" w:rsidR="004B2BBA" w:rsidRPr="003F75E2" w:rsidRDefault="004B2BBA" w:rsidP="004B2BBA">
      <w:pPr>
        <w:pStyle w:val="ListParagraph"/>
        <w:numPr>
          <w:ilvl w:val="0"/>
          <w:numId w:val="19"/>
        </w:numPr>
        <w:spacing w:line="360" w:lineRule="auto"/>
        <w:ind w:left="851"/>
        <w:jc w:val="both"/>
        <w:rPr>
          <w:sz w:val="24"/>
          <w:szCs w:val="24"/>
        </w:rPr>
      </w:pPr>
      <w:r w:rsidRPr="003F75E2">
        <w:rPr>
          <w:sz w:val="24"/>
          <w:szCs w:val="24"/>
        </w:rPr>
        <w:t xml:space="preserve">more efficient </w:t>
      </w:r>
      <w:r>
        <w:rPr>
          <w:sz w:val="24"/>
          <w:szCs w:val="24"/>
        </w:rPr>
        <w:t>overall delivery of patient care</w:t>
      </w:r>
      <w:r w:rsidRPr="003F75E2">
        <w:rPr>
          <w:sz w:val="24"/>
          <w:szCs w:val="24"/>
        </w:rPr>
        <w:t xml:space="preserve"> which </w:t>
      </w:r>
      <w:r>
        <w:rPr>
          <w:sz w:val="24"/>
          <w:szCs w:val="24"/>
        </w:rPr>
        <w:t>enables productivity/</w:t>
      </w:r>
      <w:r w:rsidRPr="003F75E2">
        <w:rPr>
          <w:sz w:val="24"/>
          <w:szCs w:val="24"/>
        </w:rPr>
        <w:t xml:space="preserve">savings in time-costs </w:t>
      </w:r>
      <w:r>
        <w:rPr>
          <w:sz w:val="24"/>
          <w:szCs w:val="24"/>
        </w:rPr>
        <w:t>and/or;</w:t>
      </w:r>
    </w:p>
    <w:p w14:paraId="13C62095" w14:textId="77777777" w:rsidR="004B2BBA" w:rsidRPr="003F75E2" w:rsidRDefault="004B2BBA" w:rsidP="004B2BBA">
      <w:pPr>
        <w:pStyle w:val="ListParagraph"/>
        <w:numPr>
          <w:ilvl w:val="0"/>
          <w:numId w:val="19"/>
        </w:numPr>
        <w:spacing w:line="360" w:lineRule="auto"/>
        <w:ind w:left="851"/>
        <w:jc w:val="both"/>
        <w:rPr>
          <w:sz w:val="24"/>
          <w:szCs w:val="24"/>
        </w:rPr>
      </w:pPr>
      <w:r w:rsidRPr="003F75E2">
        <w:rPr>
          <w:sz w:val="24"/>
          <w:szCs w:val="24"/>
        </w:rPr>
        <w:t xml:space="preserve">reduced hospital acquired </w:t>
      </w:r>
      <w:r>
        <w:rPr>
          <w:sz w:val="24"/>
          <w:szCs w:val="24"/>
        </w:rPr>
        <w:t>complications</w:t>
      </w:r>
      <w:r w:rsidRPr="003F75E2">
        <w:rPr>
          <w:sz w:val="24"/>
          <w:szCs w:val="24"/>
        </w:rPr>
        <w:t xml:space="preserve"> attributable to errors including medication errors. </w:t>
      </w:r>
    </w:p>
    <w:p w14:paraId="32DCBC10" w14:textId="77777777" w:rsidR="004B2BBA" w:rsidRDefault="004B2BBA" w:rsidP="004B2BBA">
      <w:pPr>
        <w:spacing w:line="360" w:lineRule="auto"/>
        <w:jc w:val="both"/>
        <w:rPr>
          <w:sz w:val="24"/>
          <w:szCs w:val="24"/>
        </w:rPr>
      </w:pPr>
      <w:proofErr w:type="gramStart"/>
      <w:r>
        <w:rPr>
          <w:sz w:val="24"/>
          <w:szCs w:val="24"/>
        </w:rPr>
        <w:t>Both of these</w:t>
      </w:r>
      <w:proofErr w:type="gramEnd"/>
      <w:r>
        <w:rPr>
          <w:sz w:val="24"/>
          <w:szCs w:val="24"/>
        </w:rPr>
        <w:t xml:space="preserve"> benefits are consistent with the observation of a shorter LOS (</w:t>
      </w:r>
      <w:r>
        <w:rPr>
          <w:sz w:val="24"/>
          <w:szCs w:val="24"/>
        </w:rPr>
        <w:fldChar w:fldCharType="begin"/>
      </w:r>
      <w:r>
        <w:rPr>
          <w:sz w:val="24"/>
          <w:szCs w:val="24"/>
        </w:rPr>
        <w:instrText xml:space="preserve"> REF _Ref520379842 \h </w:instrText>
      </w:r>
      <w:r>
        <w:rPr>
          <w:sz w:val="24"/>
          <w:szCs w:val="24"/>
        </w:rPr>
      </w:r>
      <w:r>
        <w:rPr>
          <w:sz w:val="24"/>
          <w:szCs w:val="24"/>
        </w:rPr>
        <w:fldChar w:fldCharType="separate"/>
      </w:r>
      <w:r w:rsidRPr="00A61876">
        <w:rPr>
          <w:sz w:val="24"/>
          <w:szCs w:val="24"/>
        </w:rPr>
        <w:t xml:space="preserve">Table </w:t>
      </w:r>
      <w:r>
        <w:rPr>
          <w:noProof/>
          <w:sz w:val="24"/>
          <w:szCs w:val="24"/>
        </w:rPr>
        <w:t>3</w:t>
      </w:r>
      <w:r>
        <w:rPr>
          <w:sz w:val="24"/>
          <w:szCs w:val="24"/>
        </w:rPr>
        <w:fldChar w:fldCharType="end"/>
      </w:r>
      <w:r>
        <w:rPr>
          <w:sz w:val="24"/>
          <w:szCs w:val="24"/>
        </w:rPr>
        <w:t xml:space="preserve">), but only </w:t>
      </w:r>
      <w:r w:rsidRPr="003F75E2">
        <w:rPr>
          <w:sz w:val="24"/>
          <w:szCs w:val="24"/>
        </w:rPr>
        <w:t xml:space="preserve">reduced hospital acquired </w:t>
      </w:r>
      <w:r>
        <w:rPr>
          <w:sz w:val="24"/>
          <w:szCs w:val="24"/>
        </w:rPr>
        <w:t>complications are consistent with a lower WIES.  The basis of this statement derives from the differing impacts that can be predicted</w:t>
      </w:r>
      <w:r w:rsidRPr="00CC58D3">
        <w:rPr>
          <w:sz w:val="24"/>
          <w:szCs w:val="24"/>
        </w:rPr>
        <w:t xml:space="preserve"> </w:t>
      </w:r>
      <w:r>
        <w:rPr>
          <w:sz w:val="24"/>
          <w:szCs w:val="24"/>
        </w:rPr>
        <w:t xml:space="preserve">from these two benefits as described in </w:t>
      </w:r>
      <w:r>
        <w:rPr>
          <w:sz w:val="24"/>
          <w:szCs w:val="24"/>
        </w:rPr>
        <w:fldChar w:fldCharType="begin"/>
      </w:r>
      <w:r>
        <w:rPr>
          <w:sz w:val="24"/>
          <w:szCs w:val="24"/>
        </w:rPr>
        <w:instrText xml:space="preserve"> REF _Ref520397220 \h </w:instrText>
      </w:r>
      <w:r>
        <w:rPr>
          <w:sz w:val="24"/>
          <w:szCs w:val="24"/>
        </w:rPr>
      </w:r>
      <w:r>
        <w:rPr>
          <w:sz w:val="24"/>
          <w:szCs w:val="24"/>
        </w:rPr>
        <w:fldChar w:fldCharType="separate"/>
      </w:r>
      <w:r w:rsidRPr="00F1687B">
        <w:rPr>
          <w:sz w:val="24"/>
          <w:szCs w:val="24"/>
        </w:rPr>
        <w:t xml:space="preserve">Table </w:t>
      </w:r>
      <w:r>
        <w:rPr>
          <w:noProof/>
          <w:sz w:val="24"/>
          <w:szCs w:val="24"/>
        </w:rPr>
        <w:t>8</w:t>
      </w:r>
      <w:r>
        <w:rPr>
          <w:sz w:val="24"/>
          <w:szCs w:val="24"/>
        </w:rPr>
        <w:fldChar w:fldCharType="end"/>
      </w:r>
      <w:r>
        <w:rPr>
          <w:sz w:val="24"/>
          <w:szCs w:val="24"/>
        </w:rPr>
        <w:t xml:space="preserve">. </w:t>
      </w:r>
    </w:p>
    <w:p w14:paraId="592773AC" w14:textId="77777777" w:rsidR="004B2BBA" w:rsidRDefault="004B2BBA" w:rsidP="004B2BBA">
      <w:pPr>
        <w:spacing w:line="360" w:lineRule="auto"/>
        <w:jc w:val="both"/>
        <w:rPr>
          <w:sz w:val="24"/>
          <w:szCs w:val="24"/>
        </w:rPr>
      </w:pPr>
    </w:p>
    <w:p w14:paraId="598D80B9" w14:textId="77777777" w:rsidR="004B2BBA" w:rsidRPr="00F1687B" w:rsidRDefault="004B2BBA" w:rsidP="004B2BBA">
      <w:pPr>
        <w:pStyle w:val="Caption"/>
        <w:keepNext/>
        <w:rPr>
          <w:sz w:val="24"/>
          <w:szCs w:val="24"/>
        </w:rPr>
      </w:pPr>
      <w:bookmarkStart w:id="37" w:name="_Ref520397220"/>
      <w:r w:rsidRPr="00F1687B">
        <w:rPr>
          <w:sz w:val="24"/>
          <w:szCs w:val="24"/>
        </w:rPr>
        <w:lastRenderedPageBreak/>
        <w:t xml:space="preserve">Table </w:t>
      </w:r>
      <w:r w:rsidRPr="00F1687B">
        <w:rPr>
          <w:sz w:val="24"/>
          <w:szCs w:val="24"/>
        </w:rPr>
        <w:fldChar w:fldCharType="begin"/>
      </w:r>
      <w:r w:rsidRPr="00F1687B">
        <w:rPr>
          <w:sz w:val="24"/>
          <w:szCs w:val="24"/>
        </w:rPr>
        <w:instrText xml:space="preserve"> SEQ Table \* ARABIC </w:instrText>
      </w:r>
      <w:r w:rsidRPr="00F1687B">
        <w:rPr>
          <w:sz w:val="24"/>
          <w:szCs w:val="24"/>
        </w:rPr>
        <w:fldChar w:fldCharType="separate"/>
      </w:r>
      <w:r>
        <w:rPr>
          <w:noProof/>
          <w:sz w:val="24"/>
          <w:szCs w:val="24"/>
        </w:rPr>
        <w:t>8</w:t>
      </w:r>
      <w:r w:rsidRPr="00F1687B">
        <w:rPr>
          <w:sz w:val="24"/>
          <w:szCs w:val="24"/>
        </w:rPr>
        <w:fldChar w:fldCharType="end"/>
      </w:r>
      <w:bookmarkEnd w:id="37"/>
      <w:r w:rsidRPr="00F1687B">
        <w:rPr>
          <w:sz w:val="24"/>
          <w:szCs w:val="24"/>
        </w:rPr>
        <w:t xml:space="preserve">: Predicted </w:t>
      </w:r>
      <w:r w:rsidR="00B30EF7">
        <w:rPr>
          <w:sz w:val="24"/>
          <w:szCs w:val="24"/>
        </w:rPr>
        <w:t>i</w:t>
      </w:r>
      <w:r w:rsidRPr="00F1687B">
        <w:rPr>
          <w:sz w:val="24"/>
          <w:szCs w:val="24"/>
        </w:rPr>
        <w:t xml:space="preserve">mpacts of </w:t>
      </w:r>
      <w:r w:rsidR="00B30EF7">
        <w:rPr>
          <w:sz w:val="24"/>
          <w:szCs w:val="24"/>
        </w:rPr>
        <w:t>e</w:t>
      </w:r>
      <w:r w:rsidRPr="00F1687B">
        <w:rPr>
          <w:sz w:val="24"/>
          <w:szCs w:val="24"/>
        </w:rPr>
        <w:t xml:space="preserve">conomic </w:t>
      </w:r>
      <w:r w:rsidR="00B30EF7">
        <w:rPr>
          <w:sz w:val="24"/>
          <w:szCs w:val="24"/>
        </w:rPr>
        <w:t>b</w:t>
      </w:r>
      <w:r w:rsidRPr="00F1687B">
        <w:rPr>
          <w:sz w:val="24"/>
          <w:szCs w:val="24"/>
        </w:rPr>
        <w:t xml:space="preserve">enefits of PPMC upon WIES and </w:t>
      </w:r>
      <w:r w:rsidR="00B30EF7">
        <w:rPr>
          <w:sz w:val="24"/>
          <w:szCs w:val="24"/>
        </w:rPr>
        <w:t>c</w:t>
      </w:r>
      <w:r w:rsidRPr="00F1687B">
        <w:rPr>
          <w:sz w:val="24"/>
          <w:szCs w:val="24"/>
        </w:rPr>
        <w:t xml:space="preserve">ost of </w:t>
      </w:r>
      <w:r w:rsidR="00B30EF7">
        <w:rPr>
          <w:sz w:val="24"/>
          <w:szCs w:val="24"/>
        </w:rPr>
        <w:t>i</w:t>
      </w:r>
      <w:r w:rsidRPr="00F1687B">
        <w:rPr>
          <w:sz w:val="24"/>
          <w:szCs w:val="24"/>
        </w:rPr>
        <w:t xml:space="preserve">npatient </w:t>
      </w:r>
      <w:r w:rsidR="00B30EF7">
        <w:rPr>
          <w:sz w:val="24"/>
          <w:szCs w:val="24"/>
        </w:rPr>
        <w:t>c</w:t>
      </w:r>
      <w:r w:rsidRPr="00F1687B">
        <w:rPr>
          <w:sz w:val="24"/>
          <w:szCs w:val="24"/>
        </w:rPr>
        <w:t>are</w:t>
      </w:r>
    </w:p>
    <w:tbl>
      <w:tblPr>
        <w:tblStyle w:val="LightList-Accent4"/>
        <w:tblW w:w="0" w:type="auto"/>
        <w:tblLook w:val="04A0" w:firstRow="1" w:lastRow="0" w:firstColumn="1" w:lastColumn="0" w:noHBand="0" w:noVBand="1"/>
      </w:tblPr>
      <w:tblGrid>
        <w:gridCol w:w="2943"/>
        <w:gridCol w:w="7230"/>
      </w:tblGrid>
      <w:tr w:rsidR="004B2BBA" w:rsidRPr="00BF346B" w14:paraId="7A204CF5" w14:textId="77777777" w:rsidTr="00AB2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49020FC" w14:textId="77777777" w:rsidR="004B2BBA" w:rsidRPr="004C0514" w:rsidRDefault="004B2BBA" w:rsidP="00AB20B7">
            <w:pPr>
              <w:ind w:left="491"/>
              <w:jc w:val="both"/>
              <w:rPr>
                <w:sz w:val="22"/>
              </w:rPr>
            </w:pPr>
            <w:r>
              <w:rPr>
                <w:sz w:val="22"/>
              </w:rPr>
              <w:t>Possible</w:t>
            </w:r>
            <w:r w:rsidRPr="004C0514">
              <w:rPr>
                <w:sz w:val="22"/>
              </w:rPr>
              <w:t xml:space="preserve"> economic gains from PPMC</w:t>
            </w:r>
          </w:p>
        </w:tc>
        <w:tc>
          <w:tcPr>
            <w:tcW w:w="7230" w:type="dxa"/>
          </w:tcPr>
          <w:p w14:paraId="484E2CFA" w14:textId="77777777" w:rsidR="004B2BBA" w:rsidRPr="004C0514" w:rsidRDefault="004B2BBA" w:rsidP="00B30EF7">
            <w:pPr>
              <w:ind w:left="491"/>
              <w:jc w:val="both"/>
              <w:cnfStyle w:val="100000000000" w:firstRow="1" w:lastRow="0" w:firstColumn="0" w:lastColumn="0" w:oddVBand="0" w:evenVBand="0" w:oddHBand="0" w:evenHBand="0" w:firstRowFirstColumn="0" w:firstRowLastColumn="0" w:lastRowFirstColumn="0" w:lastRowLastColumn="0"/>
              <w:rPr>
                <w:sz w:val="22"/>
              </w:rPr>
            </w:pPr>
            <w:r>
              <w:rPr>
                <w:sz w:val="22"/>
              </w:rPr>
              <w:t xml:space="preserve">Expected </w:t>
            </w:r>
            <w:r w:rsidR="00B30EF7">
              <w:rPr>
                <w:sz w:val="22"/>
              </w:rPr>
              <w:t>i</w:t>
            </w:r>
            <w:r w:rsidRPr="004C0514">
              <w:rPr>
                <w:sz w:val="22"/>
              </w:rPr>
              <w:t>mpact</w:t>
            </w:r>
            <w:r>
              <w:rPr>
                <w:sz w:val="22"/>
              </w:rPr>
              <w:t>s</w:t>
            </w:r>
            <w:r w:rsidRPr="004C0514">
              <w:rPr>
                <w:sz w:val="22"/>
              </w:rPr>
              <w:t xml:space="preserve"> upon WIES and </w:t>
            </w:r>
            <w:r w:rsidR="00B30EF7">
              <w:rPr>
                <w:sz w:val="22"/>
              </w:rPr>
              <w:t>c</w:t>
            </w:r>
            <w:r w:rsidRPr="004C0514">
              <w:rPr>
                <w:sz w:val="22"/>
              </w:rPr>
              <w:t xml:space="preserve">ost of </w:t>
            </w:r>
            <w:r w:rsidR="00B30EF7">
              <w:rPr>
                <w:sz w:val="22"/>
              </w:rPr>
              <w:t>i</w:t>
            </w:r>
            <w:r w:rsidRPr="004C0514">
              <w:rPr>
                <w:sz w:val="22"/>
              </w:rPr>
              <w:t xml:space="preserve">npatient </w:t>
            </w:r>
            <w:r w:rsidR="00B30EF7">
              <w:rPr>
                <w:sz w:val="22"/>
              </w:rPr>
              <w:t>c</w:t>
            </w:r>
            <w:r w:rsidRPr="004C0514">
              <w:rPr>
                <w:sz w:val="22"/>
              </w:rPr>
              <w:t>are</w:t>
            </w:r>
          </w:p>
        </w:tc>
      </w:tr>
      <w:tr w:rsidR="004B2BBA" w:rsidRPr="00BF346B" w14:paraId="0C3B14EE"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435408D" w14:textId="77777777" w:rsidR="004B2BBA" w:rsidRPr="004C0514" w:rsidRDefault="004B2BBA" w:rsidP="00AB20B7">
            <w:pPr>
              <w:pStyle w:val="ListParagraph"/>
              <w:numPr>
                <w:ilvl w:val="0"/>
                <w:numId w:val="19"/>
              </w:numPr>
              <w:ind w:left="851"/>
              <w:rPr>
                <w:b w:val="0"/>
                <w:sz w:val="22"/>
              </w:rPr>
            </w:pPr>
            <w:r w:rsidRPr="004C0514">
              <w:rPr>
                <w:b w:val="0"/>
                <w:sz w:val="22"/>
              </w:rPr>
              <w:t xml:space="preserve">More efficient overall patient care which enables increased productivity/savings in time-costs </w:t>
            </w:r>
          </w:p>
        </w:tc>
        <w:tc>
          <w:tcPr>
            <w:tcW w:w="7230" w:type="dxa"/>
          </w:tcPr>
          <w:p w14:paraId="49FA2A47" w14:textId="77777777" w:rsidR="004B2BBA" w:rsidRPr="004C0514" w:rsidRDefault="004B2BBA" w:rsidP="00AB20B7">
            <w:pPr>
              <w:ind w:left="491"/>
              <w:jc w:val="both"/>
              <w:cnfStyle w:val="000000100000" w:firstRow="0" w:lastRow="0" w:firstColumn="0" w:lastColumn="0" w:oddVBand="0" w:evenVBand="0" w:oddHBand="1" w:evenHBand="0" w:firstRowFirstColumn="0" w:firstRowLastColumn="0" w:lastRowFirstColumn="0" w:lastRowLastColumn="0"/>
              <w:rPr>
                <w:sz w:val="22"/>
              </w:rPr>
            </w:pPr>
            <w:r w:rsidRPr="004C0514">
              <w:rPr>
                <w:sz w:val="22"/>
              </w:rPr>
              <w:t>Under the PPMC model, increased efficiency in the delivery of care will enable realization of savings which will be reflected in lower overall costs.</w:t>
            </w:r>
          </w:p>
          <w:p w14:paraId="1D34C375" w14:textId="77777777" w:rsidR="004B2BBA" w:rsidRPr="004C0514" w:rsidRDefault="004B2BBA" w:rsidP="00AB20B7">
            <w:pPr>
              <w:ind w:left="491"/>
              <w:jc w:val="both"/>
              <w:cnfStyle w:val="000000100000" w:firstRow="0" w:lastRow="0" w:firstColumn="0" w:lastColumn="0" w:oddVBand="0" w:evenVBand="0" w:oddHBand="1" w:evenHBand="0" w:firstRowFirstColumn="0" w:firstRowLastColumn="0" w:lastRowFirstColumn="0" w:lastRowLastColumn="0"/>
              <w:rPr>
                <w:sz w:val="22"/>
              </w:rPr>
            </w:pPr>
            <w:r w:rsidRPr="004C0514">
              <w:rPr>
                <w:sz w:val="22"/>
              </w:rPr>
              <w:t>If the patient is treated for the condition for which they present and discharged without any pre-existing complication, the WIES should be no different than would have been anticipated.</w:t>
            </w:r>
          </w:p>
        </w:tc>
      </w:tr>
      <w:tr w:rsidR="004B2BBA" w:rsidRPr="00BF346B" w14:paraId="7267AA35" w14:textId="77777777" w:rsidTr="00AB20B7">
        <w:tc>
          <w:tcPr>
            <w:cnfStyle w:val="001000000000" w:firstRow="0" w:lastRow="0" w:firstColumn="1" w:lastColumn="0" w:oddVBand="0" w:evenVBand="0" w:oddHBand="0" w:evenHBand="0" w:firstRowFirstColumn="0" w:firstRowLastColumn="0" w:lastRowFirstColumn="0" w:lastRowLastColumn="0"/>
            <w:tcW w:w="2943" w:type="dxa"/>
          </w:tcPr>
          <w:p w14:paraId="519EB57E" w14:textId="77777777" w:rsidR="004B2BBA" w:rsidRPr="004C0514" w:rsidRDefault="004B2BBA" w:rsidP="00AB20B7">
            <w:pPr>
              <w:pStyle w:val="ListParagraph"/>
              <w:numPr>
                <w:ilvl w:val="0"/>
                <w:numId w:val="19"/>
              </w:numPr>
              <w:ind w:left="851"/>
              <w:rPr>
                <w:b w:val="0"/>
                <w:sz w:val="22"/>
              </w:rPr>
            </w:pPr>
            <w:r w:rsidRPr="004C0514">
              <w:rPr>
                <w:b w:val="0"/>
                <w:sz w:val="22"/>
              </w:rPr>
              <w:t xml:space="preserve">Reduced hospital acquired complications </w:t>
            </w:r>
          </w:p>
        </w:tc>
        <w:tc>
          <w:tcPr>
            <w:tcW w:w="7230" w:type="dxa"/>
          </w:tcPr>
          <w:p w14:paraId="50A5841B" w14:textId="77777777" w:rsidR="004B2BBA" w:rsidRPr="004C0514" w:rsidRDefault="004B2BBA" w:rsidP="00AB20B7">
            <w:pPr>
              <w:ind w:left="491"/>
              <w:jc w:val="both"/>
              <w:cnfStyle w:val="000000000000" w:firstRow="0" w:lastRow="0" w:firstColumn="0" w:lastColumn="0" w:oddVBand="0" w:evenVBand="0" w:oddHBand="0" w:evenHBand="0" w:firstRowFirstColumn="0" w:firstRowLastColumn="0" w:lastRowFirstColumn="0" w:lastRowLastColumn="0"/>
              <w:rPr>
                <w:sz w:val="22"/>
              </w:rPr>
            </w:pPr>
            <w:r w:rsidRPr="004C0514">
              <w:rPr>
                <w:sz w:val="22"/>
              </w:rPr>
              <w:t xml:space="preserve">Coding to a DRG (which determines the WIES applying to that admission) is performed at the time of separation from the hospital, not at the time of admission.  </w:t>
            </w:r>
            <w:proofErr w:type="gramStart"/>
            <w:r w:rsidRPr="004C0514">
              <w:rPr>
                <w:sz w:val="22"/>
              </w:rPr>
              <w:t>Thus</w:t>
            </w:r>
            <w:proofErr w:type="gramEnd"/>
            <w:r w:rsidRPr="004C0514">
              <w:rPr>
                <w:sz w:val="22"/>
              </w:rPr>
              <w:t xml:space="preserve"> if a patient presents for a minor procedure, but experiences a major complication during the course of their inpatient care, the admission will be coded upon separation to the more severe event (normally with a higher WIES than would have applied without the complication).  </w:t>
            </w:r>
            <w:proofErr w:type="gramStart"/>
            <w:r w:rsidRPr="004C0514">
              <w:rPr>
                <w:sz w:val="22"/>
              </w:rPr>
              <w:t>Thus</w:t>
            </w:r>
            <w:proofErr w:type="gramEnd"/>
            <w:r w:rsidRPr="004C0514">
              <w:rPr>
                <w:sz w:val="22"/>
              </w:rPr>
              <w:t xml:space="preserve"> a reduction in the rate of complications, including those from medical errors, will be reflected by a reduction in WIES.</w:t>
            </w:r>
          </w:p>
          <w:p w14:paraId="78C9D7C5" w14:textId="77777777" w:rsidR="004B2BBA" w:rsidRPr="004C0514" w:rsidRDefault="004B2BBA" w:rsidP="00AB20B7">
            <w:pPr>
              <w:ind w:left="491"/>
              <w:jc w:val="both"/>
              <w:cnfStyle w:val="000000000000" w:firstRow="0" w:lastRow="0" w:firstColumn="0" w:lastColumn="0" w:oddVBand="0" w:evenVBand="0" w:oddHBand="0" w:evenHBand="0" w:firstRowFirstColumn="0" w:firstRowLastColumn="0" w:lastRowFirstColumn="0" w:lastRowLastColumn="0"/>
              <w:rPr>
                <w:sz w:val="22"/>
              </w:rPr>
            </w:pPr>
            <w:r w:rsidRPr="004C0514">
              <w:rPr>
                <w:sz w:val="22"/>
              </w:rPr>
              <w:t xml:space="preserve">As treatment costs correlate to WIES, a lowering of WIES can be expected to be associated with lower average costs as the cost of treating complications has been avoided. </w:t>
            </w:r>
          </w:p>
        </w:tc>
      </w:tr>
    </w:tbl>
    <w:p w14:paraId="0DF9A706" w14:textId="77777777" w:rsidR="004B2BBA" w:rsidRDefault="004B2BBA" w:rsidP="004B2BBA">
      <w:pPr>
        <w:spacing w:line="360" w:lineRule="auto"/>
        <w:jc w:val="both"/>
        <w:rPr>
          <w:sz w:val="24"/>
          <w:szCs w:val="24"/>
        </w:rPr>
      </w:pPr>
    </w:p>
    <w:p w14:paraId="3D8936B8" w14:textId="77777777" w:rsidR="004B2BBA" w:rsidRDefault="004B2BBA" w:rsidP="004B2BBA">
      <w:pPr>
        <w:spacing w:line="360" w:lineRule="auto"/>
        <w:jc w:val="both"/>
        <w:rPr>
          <w:sz w:val="24"/>
          <w:szCs w:val="24"/>
        </w:rPr>
      </w:pPr>
      <w:r>
        <w:rPr>
          <w:sz w:val="24"/>
          <w:szCs w:val="24"/>
        </w:rPr>
        <w:t xml:space="preserve">From </w:t>
      </w:r>
      <w:r>
        <w:rPr>
          <w:sz w:val="24"/>
          <w:szCs w:val="24"/>
        </w:rPr>
        <w:fldChar w:fldCharType="begin"/>
      </w:r>
      <w:r>
        <w:rPr>
          <w:sz w:val="24"/>
          <w:szCs w:val="24"/>
        </w:rPr>
        <w:instrText xml:space="preserve"> REF _Ref520397220 \h </w:instrText>
      </w:r>
      <w:r>
        <w:rPr>
          <w:sz w:val="24"/>
          <w:szCs w:val="24"/>
        </w:rPr>
      </w:r>
      <w:r>
        <w:rPr>
          <w:sz w:val="24"/>
          <w:szCs w:val="24"/>
        </w:rPr>
        <w:fldChar w:fldCharType="separate"/>
      </w:r>
      <w:r w:rsidRPr="00F1687B">
        <w:rPr>
          <w:sz w:val="24"/>
          <w:szCs w:val="24"/>
        </w:rPr>
        <w:t xml:space="preserve">Table </w:t>
      </w:r>
      <w:r>
        <w:rPr>
          <w:noProof/>
          <w:sz w:val="24"/>
          <w:szCs w:val="24"/>
        </w:rPr>
        <w:t>8</w:t>
      </w:r>
      <w:r>
        <w:rPr>
          <w:sz w:val="24"/>
          <w:szCs w:val="24"/>
        </w:rPr>
        <w:fldChar w:fldCharType="end"/>
      </w:r>
      <w:r>
        <w:rPr>
          <w:sz w:val="24"/>
          <w:szCs w:val="24"/>
        </w:rPr>
        <w:t xml:space="preserve">, the key observation is that a lower WIES may drive down costs, but the relationship is not reciprocal.  Lower costs through increased efficiency will not reduce patient complexity and therefore will not reduce WIES.  Therefore, if most of the savings calculated in </w:t>
      </w:r>
      <w:r>
        <w:rPr>
          <w:sz w:val="24"/>
          <w:szCs w:val="24"/>
        </w:rPr>
        <w:fldChar w:fldCharType="begin"/>
      </w:r>
      <w:r>
        <w:rPr>
          <w:sz w:val="24"/>
          <w:szCs w:val="24"/>
        </w:rPr>
        <w:instrText xml:space="preserve"> REF _Ref520390564 \h </w:instrText>
      </w:r>
      <w:r>
        <w:rPr>
          <w:sz w:val="24"/>
          <w:szCs w:val="24"/>
        </w:rPr>
      </w:r>
      <w:r>
        <w:rPr>
          <w:sz w:val="24"/>
          <w:szCs w:val="24"/>
        </w:rPr>
        <w:fldChar w:fldCharType="separate"/>
      </w:r>
      <w:r w:rsidRPr="00DE4318">
        <w:rPr>
          <w:sz w:val="24"/>
          <w:szCs w:val="24"/>
        </w:rPr>
        <w:t xml:space="preserve">Table </w:t>
      </w:r>
      <w:r>
        <w:rPr>
          <w:noProof/>
          <w:sz w:val="24"/>
          <w:szCs w:val="24"/>
        </w:rPr>
        <w:t>6</w:t>
      </w:r>
      <w:r>
        <w:rPr>
          <w:sz w:val="24"/>
          <w:szCs w:val="24"/>
        </w:rPr>
        <w:fldChar w:fldCharType="end"/>
      </w:r>
      <w:r>
        <w:rPr>
          <w:sz w:val="24"/>
          <w:szCs w:val="24"/>
        </w:rPr>
        <w:t xml:space="preserve"> were derived from increased efficiency in the delivery of care, there would be little or no change in WIES at each campus, and the regression line in showing correlation would become close to vertical.  Instead, the observation that costs appear to be closely correlated to WIES is suggestive that most of the savings are driven by reduced WIES and thus the benefits of PPMC appear mostly attributable to reduced complications, rather than increased productivity/time savings.  </w:t>
      </w:r>
    </w:p>
    <w:p w14:paraId="54050AC2" w14:textId="77777777" w:rsidR="004B2BBA" w:rsidRDefault="004B2BBA" w:rsidP="004B2BBA">
      <w:pPr>
        <w:spacing w:line="360" w:lineRule="auto"/>
        <w:jc w:val="both"/>
        <w:rPr>
          <w:sz w:val="24"/>
          <w:szCs w:val="24"/>
        </w:rPr>
      </w:pPr>
      <w:r>
        <w:rPr>
          <w:sz w:val="24"/>
          <w:szCs w:val="24"/>
        </w:rPr>
        <w:t>For interest, it is relevant to note the number and distribution of the clinical impacts of medication errors in the PPMC study as assessed by the expert panel review of a randomly selected 10% sample of the medication errors recorded in the trial (</w:t>
      </w:r>
      <w:r>
        <w:rPr>
          <w:sz w:val="24"/>
          <w:szCs w:val="24"/>
        </w:rPr>
        <w:fldChar w:fldCharType="begin"/>
      </w:r>
      <w:r>
        <w:rPr>
          <w:sz w:val="24"/>
          <w:szCs w:val="24"/>
        </w:rPr>
        <w:instrText xml:space="preserve"> REF _Ref520404302 \h </w:instrText>
      </w:r>
      <w:r>
        <w:rPr>
          <w:sz w:val="24"/>
          <w:szCs w:val="24"/>
        </w:rPr>
      </w:r>
      <w:r>
        <w:rPr>
          <w:sz w:val="24"/>
          <w:szCs w:val="24"/>
        </w:rPr>
        <w:fldChar w:fldCharType="separate"/>
      </w:r>
      <w:r w:rsidRPr="0036328A">
        <w:rPr>
          <w:sz w:val="24"/>
          <w:szCs w:val="24"/>
        </w:rPr>
        <w:t xml:space="preserve">Table </w:t>
      </w:r>
      <w:r>
        <w:rPr>
          <w:noProof/>
          <w:sz w:val="24"/>
          <w:szCs w:val="24"/>
        </w:rPr>
        <w:t>9</w:t>
      </w:r>
      <w:r>
        <w:rPr>
          <w:sz w:val="24"/>
          <w:szCs w:val="24"/>
        </w:rPr>
        <w:fldChar w:fldCharType="end"/>
      </w:r>
      <w:r>
        <w:rPr>
          <w:sz w:val="24"/>
          <w:szCs w:val="24"/>
        </w:rPr>
        <w:t xml:space="preserve">).  </w:t>
      </w:r>
    </w:p>
    <w:p w14:paraId="607A8D1D" w14:textId="77777777" w:rsidR="004B2BBA" w:rsidRPr="009C1390" w:rsidRDefault="004B2BBA" w:rsidP="004B2BBA">
      <w:pPr>
        <w:spacing w:line="360" w:lineRule="auto"/>
        <w:jc w:val="both"/>
        <w:rPr>
          <w:sz w:val="24"/>
          <w:szCs w:val="24"/>
        </w:rPr>
      </w:pPr>
    </w:p>
    <w:p w14:paraId="58848D2A" w14:textId="77777777" w:rsidR="004B2BBA" w:rsidRPr="0036328A" w:rsidRDefault="004B2BBA" w:rsidP="004B2BBA">
      <w:pPr>
        <w:pStyle w:val="Caption"/>
        <w:keepNext/>
        <w:rPr>
          <w:sz w:val="24"/>
          <w:szCs w:val="24"/>
        </w:rPr>
      </w:pPr>
      <w:bookmarkStart w:id="38" w:name="_Ref520404302"/>
      <w:bookmarkStart w:id="39" w:name="_Ref520459900"/>
      <w:r w:rsidRPr="0036328A">
        <w:rPr>
          <w:sz w:val="24"/>
          <w:szCs w:val="24"/>
        </w:rPr>
        <w:lastRenderedPageBreak/>
        <w:t xml:space="preserve">Table </w:t>
      </w:r>
      <w:r w:rsidRPr="0036328A">
        <w:rPr>
          <w:sz w:val="24"/>
          <w:szCs w:val="24"/>
        </w:rPr>
        <w:fldChar w:fldCharType="begin"/>
      </w:r>
      <w:r w:rsidRPr="0036328A">
        <w:rPr>
          <w:sz w:val="24"/>
          <w:szCs w:val="24"/>
        </w:rPr>
        <w:instrText xml:space="preserve"> SEQ Table \* ARABIC </w:instrText>
      </w:r>
      <w:r w:rsidRPr="0036328A">
        <w:rPr>
          <w:sz w:val="24"/>
          <w:szCs w:val="24"/>
        </w:rPr>
        <w:fldChar w:fldCharType="separate"/>
      </w:r>
      <w:r>
        <w:rPr>
          <w:noProof/>
          <w:sz w:val="24"/>
          <w:szCs w:val="24"/>
        </w:rPr>
        <w:t>9</w:t>
      </w:r>
      <w:r w:rsidRPr="0036328A">
        <w:rPr>
          <w:sz w:val="24"/>
          <w:szCs w:val="24"/>
        </w:rPr>
        <w:fldChar w:fldCharType="end"/>
      </w:r>
      <w:bookmarkEnd w:id="38"/>
      <w:r w:rsidRPr="0036328A">
        <w:rPr>
          <w:sz w:val="24"/>
          <w:szCs w:val="24"/>
        </w:rPr>
        <w:t>: Medication Error Panel Analysis</w:t>
      </w:r>
      <w:bookmarkEnd w:id="39"/>
    </w:p>
    <w:tbl>
      <w:tblPr>
        <w:tblStyle w:val="LightList-Accent4"/>
        <w:tblW w:w="10221" w:type="dxa"/>
        <w:tblLayout w:type="fixed"/>
        <w:tblLook w:val="04A0" w:firstRow="1" w:lastRow="0" w:firstColumn="1" w:lastColumn="0" w:noHBand="0" w:noVBand="1"/>
      </w:tblPr>
      <w:tblGrid>
        <w:gridCol w:w="3792"/>
        <w:gridCol w:w="1607"/>
        <w:gridCol w:w="1607"/>
        <w:gridCol w:w="1607"/>
        <w:gridCol w:w="1608"/>
      </w:tblGrid>
      <w:tr w:rsidR="004B2BBA" w:rsidRPr="00764EB0" w14:paraId="74FF037D" w14:textId="77777777" w:rsidTr="00AB20B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792" w:type="dxa"/>
            <w:hideMark/>
          </w:tcPr>
          <w:p w14:paraId="70287938" w14:textId="77777777" w:rsidR="004B2BBA" w:rsidRPr="005648AC" w:rsidRDefault="004B2BBA" w:rsidP="00AB20B7">
            <w:pPr>
              <w:keepNext/>
              <w:spacing w:after="0"/>
              <w:rPr>
                <w:rFonts w:ascii="Calibri" w:eastAsia="Times New Roman" w:hAnsi="Calibri" w:cs="Times New Roman"/>
                <w:spacing w:val="0"/>
                <w:sz w:val="22"/>
                <w:lang w:val="en-AU" w:eastAsia="en-AU"/>
              </w:rPr>
            </w:pPr>
            <w:r w:rsidRPr="005648AC">
              <w:rPr>
                <w:rFonts w:ascii="Calibri" w:eastAsia="Times New Roman" w:hAnsi="Calibri" w:cs="Times New Roman"/>
                <w:spacing w:val="0"/>
                <w:sz w:val="22"/>
                <w:lang w:val="en-AU" w:eastAsia="en-AU"/>
              </w:rPr>
              <w:t> </w:t>
            </w:r>
          </w:p>
        </w:tc>
        <w:tc>
          <w:tcPr>
            <w:tcW w:w="3214" w:type="dxa"/>
            <w:gridSpan w:val="2"/>
            <w:vAlign w:val="center"/>
            <w:hideMark/>
          </w:tcPr>
          <w:p w14:paraId="5BBF47F0" w14:textId="77777777" w:rsidR="004B2BBA" w:rsidRPr="005648AC" w:rsidRDefault="004B2BBA" w:rsidP="00AB20B7">
            <w:pPr>
              <w:keepNext/>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pacing w:val="0"/>
                <w:sz w:val="22"/>
                <w:lang w:val="en-AU" w:eastAsia="en-AU"/>
              </w:rPr>
            </w:pPr>
            <w:r w:rsidRPr="005648AC">
              <w:rPr>
                <w:rFonts w:ascii="Calibri" w:eastAsia="Times New Roman" w:hAnsi="Calibri" w:cs="Times New Roman"/>
                <w:spacing w:val="0"/>
                <w:sz w:val="22"/>
                <w:lang w:val="en-AU" w:eastAsia="en-AU"/>
              </w:rPr>
              <w:t>PPMC</w:t>
            </w:r>
          </w:p>
        </w:tc>
        <w:tc>
          <w:tcPr>
            <w:tcW w:w="3215" w:type="dxa"/>
            <w:gridSpan w:val="2"/>
            <w:vAlign w:val="center"/>
            <w:hideMark/>
          </w:tcPr>
          <w:p w14:paraId="54379FEC" w14:textId="77777777" w:rsidR="004B2BBA" w:rsidRPr="005648AC" w:rsidRDefault="004B2BBA" w:rsidP="00AB20B7">
            <w:pPr>
              <w:keepNext/>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pacing w:val="0"/>
                <w:sz w:val="22"/>
                <w:lang w:val="en-AU" w:eastAsia="en-AU"/>
              </w:rPr>
            </w:pPr>
            <w:r w:rsidRPr="005648AC">
              <w:rPr>
                <w:rFonts w:ascii="Calibri" w:eastAsia="Times New Roman" w:hAnsi="Calibri" w:cs="Times New Roman"/>
                <w:spacing w:val="0"/>
                <w:sz w:val="22"/>
                <w:lang w:val="en-AU" w:eastAsia="en-AU"/>
              </w:rPr>
              <w:t>Std Care</w:t>
            </w:r>
          </w:p>
        </w:tc>
      </w:tr>
      <w:tr w:rsidR="004B2BBA" w:rsidRPr="005648AC" w14:paraId="57426A8D" w14:textId="77777777" w:rsidTr="00AB20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2" w:type="dxa"/>
            <w:noWrap/>
            <w:hideMark/>
          </w:tcPr>
          <w:p w14:paraId="7635BBAE" w14:textId="77777777" w:rsidR="004B2BBA" w:rsidRPr="005648AC" w:rsidRDefault="004B2BBA" w:rsidP="00AB20B7">
            <w:pPr>
              <w:keepNext/>
              <w:spacing w:after="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Insignificant</w:t>
            </w:r>
          </w:p>
        </w:tc>
        <w:tc>
          <w:tcPr>
            <w:tcW w:w="1607" w:type="dxa"/>
            <w:noWrap/>
            <w:hideMark/>
          </w:tcPr>
          <w:p w14:paraId="066E0A5C" w14:textId="77777777" w:rsidR="004B2BBA" w:rsidRPr="005648AC" w:rsidRDefault="004B2BBA" w:rsidP="00AB20B7">
            <w:pPr>
              <w:keepNext/>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16</w:t>
            </w:r>
          </w:p>
        </w:tc>
        <w:tc>
          <w:tcPr>
            <w:tcW w:w="1607" w:type="dxa"/>
            <w:noWrap/>
            <w:hideMark/>
          </w:tcPr>
          <w:p w14:paraId="4690208C" w14:textId="77777777" w:rsidR="004B2BBA" w:rsidRPr="005648AC" w:rsidRDefault="004B2BBA" w:rsidP="00AB20B7">
            <w:pPr>
              <w:keepNext/>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12.3%</w:t>
            </w:r>
          </w:p>
        </w:tc>
        <w:tc>
          <w:tcPr>
            <w:tcW w:w="1607" w:type="dxa"/>
            <w:noWrap/>
            <w:hideMark/>
          </w:tcPr>
          <w:p w14:paraId="223D6C62" w14:textId="77777777" w:rsidR="004B2BBA" w:rsidRPr="005648AC" w:rsidRDefault="004B2BBA" w:rsidP="00AB20B7">
            <w:pPr>
              <w:keepNext/>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132</w:t>
            </w:r>
          </w:p>
        </w:tc>
        <w:tc>
          <w:tcPr>
            <w:tcW w:w="1608" w:type="dxa"/>
            <w:noWrap/>
            <w:hideMark/>
          </w:tcPr>
          <w:p w14:paraId="2973B70E" w14:textId="77777777" w:rsidR="004B2BBA" w:rsidRPr="005648AC" w:rsidRDefault="004B2BBA" w:rsidP="00AB20B7">
            <w:pPr>
              <w:keepNext/>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12.9%</w:t>
            </w:r>
          </w:p>
        </w:tc>
      </w:tr>
      <w:tr w:rsidR="004B2BBA" w:rsidRPr="005648AC" w14:paraId="001B8D72" w14:textId="77777777" w:rsidTr="00AB20B7">
        <w:trPr>
          <w:trHeight w:val="300"/>
        </w:trPr>
        <w:tc>
          <w:tcPr>
            <w:cnfStyle w:val="001000000000" w:firstRow="0" w:lastRow="0" w:firstColumn="1" w:lastColumn="0" w:oddVBand="0" w:evenVBand="0" w:oddHBand="0" w:evenHBand="0" w:firstRowFirstColumn="0" w:firstRowLastColumn="0" w:lastRowFirstColumn="0" w:lastRowLastColumn="0"/>
            <w:tcW w:w="3792" w:type="dxa"/>
            <w:noWrap/>
            <w:hideMark/>
          </w:tcPr>
          <w:p w14:paraId="29FE9497" w14:textId="77777777" w:rsidR="004B2BBA" w:rsidRPr="005648AC" w:rsidRDefault="004B2BBA" w:rsidP="00AB20B7">
            <w:pPr>
              <w:keepNext/>
              <w:spacing w:after="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Low</w:t>
            </w:r>
          </w:p>
        </w:tc>
        <w:tc>
          <w:tcPr>
            <w:tcW w:w="1607" w:type="dxa"/>
            <w:noWrap/>
            <w:hideMark/>
          </w:tcPr>
          <w:p w14:paraId="269737E1" w14:textId="77777777" w:rsidR="004B2BBA" w:rsidRPr="005648AC" w:rsidRDefault="004B2BBA" w:rsidP="00AB20B7">
            <w:pPr>
              <w:keepNext/>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58</w:t>
            </w:r>
          </w:p>
        </w:tc>
        <w:tc>
          <w:tcPr>
            <w:tcW w:w="1607" w:type="dxa"/>
            <w:noWrap/>
            <w:hideMark/>
          </w:tcPr>
          <w:p w14:paraId="1247701C" w14:textId="77777777" w:rsidR="004B2BBA" w:rsidRPr="005648AC" w:rsidRDefault="004B2BBA" w:rsidP="00AB20B7">
            <w:pPr>
              <w:keepNext/>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44.6%</w:t>
            </w:r>
          </w:p>
        </w:tc>
        <w:tc>
          <w:tcPr>
            <w:tcW w:w="1607" w:type="dxa"/>
            <w:noWrap/>
            <w:hideMark/>
          </w:tcPr>
          <w:p w14:paraId="59A48C94" w14:textId="77777777" w:rsidR="004B2BBA" w:rsidRPr="005648AC" w:rsidRDefault="004B2BBA" w:rsidP="00AB20B7">
            <w:pPr>
              <w:keepNext/>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319</w:t>
            </w:r>
          </w:p>
        </w:tc>
        <w:tc>
          <w:tcPr>
            <w:tcW w:w="1608" w:type="dxa"/>
            <w:noWrap/>
            <w:hideMark/>
          </w:tcPr>
          <w:p w14:paraId="18B202A1" w14:textId="77777777" w:rsidR="004B2BBA" w:rsidRPr="005648AC" w:rsidRDefault="004B2BBA" w:rsidP="00AB20B7">
            <w:pPr>
              <w:keepNext/>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31.3%</w:t>
            </w:r>
          </w:p>
        </w:tc>
      </w:tr>
      <w:tr w:rsidR="004B2BBA" w:rsidRPr="005648AC" w14:paraId="3120E51C" w14:textId="77777777" w:rsidTr="00AB20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2" w:type="dxa"/>
            <w:noWrap/>
            <w:hideMark/>
          </w:tcPr>
          <w:p w14:paraId="3C0DEF4F" w14:textId="77777777" w:rsidR="004B2BBA" w:rsidRPr="005648AC" w:rsidRDefault="004B2BBA" w:rsidP="00AB20B7">
            <w:pPr>
              <w:keepNext/>
              <w:spacing w:after="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Moderate</w:t>
            </w:r>
          </w:p>
        </w:tc>
        <w:tc>
          <w:tcPr>
            <w:tcW w:w="1607" w:type="dxa"/>
            <w:noWrap/>
            <w:hideMark/>
          </w:tcPr>
          <w:p w14:paraId="7DA27992" w14:textId="77777777" w:rsidR="004B2BBA" w:rsidRPr="005648AC" w:rsidRDefault="004B2BBA" w:rsidP="00AB20B7">
            <w:pPr>
              <w:keepNext/>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29</w:t>
            </w:r>
          </w:p>
        </w:tc>
        <w:tc>
          <w:tcPr>
            <w:tcW w:w="1607" w:type="dxa"/>
            <w:noWrap/>
            <w:hideMark/>
          </w:tcPr>
          <w:p w14:paraId="5D1ED664" w14:textId="77777777" w:rsidR="004B2BBA" w:rsidRPr="005648AC" w:rsidRDefault="004B2BBA" w:rsidP="00AB20B7">
            <w:pPr>
              <w:keepNext/>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22.3%</w:t>
            </w:r>
          </w:p>
        </w:tc>
        <w:tc>
          <w:tcPr>
            <w:tcW w:w="1607" w:type="dxa"/>
            <w:noWrap/>
            <w:hideMark/>
          </w:tcPr>
          <w:p w14:paraId="03139A04" w14:textId="77777777" w:rsidR="004B2BBA" w:rsidRPr="005648AC" w:rsidRDefault="004B2BBA" w:rsidP="00AB20B7">
            <w:pPr>
              <w:keepNext/>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298</w:t>
            </w:r>
          </w:p>
        </w:tc>
        <w:tc>
          <w:tcPr>
            <w:tcW w:w="1608" w:type="dxa"/>
            <w:noWrap/>
            <w:hideMark/>
          </w:tcPr>
          <w:p w14:paraId="22083D35" w14:textId="77777777" w:rsidR="004B2BBA" w:rsidRPr="005648AC" w:rsidRDefault="004B2BBA" w:rsidP="00AB20B7">
            <w:pPr>
              <w:keepNext/>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29.2%</w:t>
            </w:r>
          </w:p>
        </w:tc>
      </w:tr>
      <w:tr w:rsidR="004B2BBA" w:rsidRPr="005648AC" w14:paraId="59427BF9" w14:textId="77777777" w:rsidTr="00AB20B7">
        <w:trPr>
          <w:trHeight w:val="300"/>
        </w:trPr>
        <w:tc>
          <w:tcPr>
            <w:cnfStyle w:val="001000000000" w:firstRow="0" w:lastRow="0" w:firstColumn="1" w:lastColumn="0" w:oddVBand="0" w:evenVBand="0" w:oddHBand="0" w:evenHBand="0" w:firstRowFirstColumn="0" w:firstRowLastColumn="0" w:lastRowFirstColumn="0" w:lastRowLastColumn="0"/>
            <w:tcW w:w="3792" w:type="dxa"/>
            <w:noWrap/>
            <w:hideMark/>
          </w:tcPr>
          <w:p w14:paraId="56023F42" w14:textId="77777777" w:rsidR="004B2BBA" w:rsidRPr="005648AC" w:rsidRDefault="004B2BBA" w:rsidP="00AB20B7">
            <w:pPr>
              <w:keepNext/>
              <w:spacing w:after="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High</w:t>
            </w:r>
          </w:p>
        </w:tc>
        <w:tc>
          <w:tcPr>
            <w:tcW w:w="1607" w:type="dxa"/>
            <w:noWrap/>
            <w:hideMark/>
          </w:tcPr>
          <w:p w14:paraId="2F41A9E2" w14:textId="77777777" w:rsidR="004B2BBA" w:rsidRPr="005648AC" w:rsidRDefault="004B2BBA" w:rsidP="00AB20B7">
            <w:pPr>
              <w:keepNext/>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27</w:t>
            </w:r>
          </w:p>
        </w:tc>
        <w:tc>
          <w:tcPr>
            <w:tcW w:w="1607" w:type="dxa"/>
            <w:noWrap/>
            <w:hideMark/>
          </w:tcPr>
          <w:p w14:paraId="051F13F4" w14:textId="77777777" w:rsidR="004B2BBA" w:rsidRPr="005648AC" w:rsidRDefault="004B2BBA" w:rsidP="00AB20B7">
            <w:pPr>
              <w:keepNext/>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20.8%</w:t>
            </w:r>
          </w:p>
        </w:tc>
        <w:tc>
          <w:tcPr>
            <w:tcW w:w="1607" w:type="dxa"/>
            <w:noWrap/>
            <w:hideMark/>
          </w:tcPr>
          <w:p w14:paraId="144D2ABF" w14:textId="77777777" w:rsidR="004B2BBA" w:rsidRPr="005648AC" w:rsidRDefault="004B2BBA" w:rsidP="00AB20B7">
            <w:pPr>
              <w:keepNext/>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268</w:t>
            </w:r>
          </w:p>
        </w:tc>
        <w:tc>
          <w:tcPr>
            <w:tcW w:w="1608" w:type="dxa"/>
            <w:noWrap/>
            <w:hideMark/>
          </w:tcPr>
          <w:p w14:paraId="6F6D9037" w14:textId="77777777" w:rsidR="004B2BBA" w:rsidRPr="005648AC" w:rsidRDefault="004B2BBA" w:rsidP="00AB20B7">
            <w:pPr>
              <w:keepNext/>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26.3%</w:t>
            </w:r>
          </w:p>
        </w:tc>
      </w:tr>
      <w:tr w:rsidR="004B2BBA" w:rsidRPr="005648AC" w14:paraId="7491B54D" w14:textId="77777777" w:rsidTr="00AB20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2" w:type="dxa"/>
            <w:noWrap/>
            <w:hideMark/>
          </w:tcPr>
          <w:p w14:paraId="669AF22C" w14:textId="77777777" w:rsidR="004B2BBA" w:rsidRPr="005648AC" w:rsidRDefault="004B2BBA" w:rsidP="00AB20B7">
            <w:pPr>
              <w:keepNext/>
              <w:spacing w:after="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Extreme</w:t>
            </w:r>
          </w:p>
        </w:tc>
        <w:tc>
          <w:tcPr>
            <w:tcW w:w="1607" w:type="dxa"/>
            <w:noWrap/>
            <w:hideMark/>
          </w:tcPr>
          <w:p w14:paraId="61495F58" w14:textId="77777777" w:rsidR="004B2BBA" w:rsidRPr="005648AC" w:rsidRDefault="004B2BBA" w:rsidP="00AB20B7">
            <w:pPr>
              <w:keepNext/>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0</w:t>
            </w:r>
          </w:p>
        </w:tc>
        <w:tc>
          <w:tcPr>
            <w:tcW w:w="1607" w:type="dxa"/>
            <w:noWrap/>
            <w:hideMark/>
          </w:tcPr>
          <w:p w14:paraId="56DB993F" w14:textId="77777777" w:rsidR="004B2BBA" w:rsidRPr="005648AC" w:rsidRDefault="004B2BBA" w:rsidP="00AB20B7">
            <w:pPr>
              <w:keepNext/>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0.0%</w:t>
            </w:r>
          </w:p>
        </w:tc>
        <w:tc>
          <w:tcPr>
            <w:tcW w:w="1607" w:type="dxa"/>
            <w:noWrap/>
            <w:hideMark/>
          </w:tcPr>
          <w:p w14:paraId="4192DD67" w14:textId="77777777" w:rsidR="004B2BBA" w:rsidRPr="005648AC" w:rsidRDefault="004B2BBA" w:rsidP="00AB20B7">
            <w:pPr>
              <w:keepNext/>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3</w:t>
            </w:r>
          </w:p>
        </w:tc>
        <w:tc>
          <w:tcPr>
            <w:tcW w:w="1608" w:type="dxa"/>
            <w:noWrap/>
            <w:hideMark/>
          </w:tcPr>
          <w:p w14:paraId="3A449840" w14:textId="77777777" w:rsidR="004B2BBA" w:rsidRPr="005648AC" w:rsidRDefault="004B2BBA" w:rsidP="00AB20B7">
            <w:pPr>
              <w:keepNext/>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0.3%</w:t>
            </w:r>
          </w:p>
        </w:tc>
      </w:tr>
      <w:tr w:rsidR="004B2BBA" w:rsidRPr="005648AC" w14:paraId="793C4BE8" w14:textId="77777777" w:rsidTr="00AB20B7">
        <w:trPr>
          <w:trHeight w:val="300"/>
        </w:trPr>
        <w:tc>
          <w:tcPr>
            <w:cnfStyle w:val="001000000000" w:firstRow="0" w:lastRow="0" w:firstColumn="1" w:lastColumn="0" w:oddVBand="0" w:evenVBand="0" w:oddHBand="0" w:evenHBand="0" w:firstRowFirstColumn="0" w:firstRowLastColumn="0" w:lastRowFirstColumn="0" w:lastRowLastColumn="0"/>
            <w:tcW w:w="3792" w:type="dxa"/>
            <w:noWrap/>
            <w:hideMark/>
          </w:tcPr>
          <w:p w14:paraId="14E533F3" w14:textId="77777777" w:rsidR="004B2BBA" w:rsidRPr="005648AC" w:rsidRDefault="004B2BBA" w:rsidP="00AB20B7">
            <w:pPr>
              <w:keepNext/>
              <w:spacing w:after="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Total</w:t>
            </w:r>
          </w:p>
        </w:tc>
        <w:tc>
          <w:tcPr>
            <w:tcW w:w="1607" w:type="dxa"/>
            <w:noWrap/>
            <w:hideMark/>
          </w:tcPr>
          <w:p w14:paraId="3806B730" w14:textId="77777777" w:rsidR="004B2BBA" w:rsidRPr="005648AC" w:rsidRDefault="004B2BBA" w:rsidP="00AB20B7">
            <w:pPr>
              <w:keepNext/>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130</w:t>
            </w:r>
          </w:p>
        </w:tc>
        <w:tc>
          <w:tcPr>
            <w:tcW w:w="1607" w:type="dxa"/>
            <w:noWrap/>
            <w:hideMark/>
          </w:tcPr>
          <w:p w14:paraId="74AE71F8" w14:textId="77777777" w:rsidR="004B2BBA" w:rsidRPr="005648AC" w:rsidRDefault="004B2BBA" w:rsidP="00AB20B7">
            <w:pPr>
              <w:keepNext/>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100.0%</w:t>
            </w:r>
          </w:p>
        </w:tc>
        <w:tc>
          <w:tcPr>
            <w:tcW w:w="1607" w:type="dxa"/>
            <w:noWrap/>
            <w:hideMark/>
          </w:tcPr>
          <w:p w14:paraId="63572683" w14:textId="77777777" w:rsidR="004B2BBA" w:rsidRPr="005648AC" w:rsidRDefault="004B2BBA" w:rsidP="00AB20B7">
            <w:pPr>
              <w:keepNext/>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1020</w:t>
            </w:r>
          </w:p>
        </w:tc>
        <w:tc>
          <w:tcPr>
            <w:tcW w:w="1608" w:type="dxa"/>
            <w:noWrap/>
            <w:hideMark/>
          </w:tcPr>
          <w:p w14:paraId="216D4D54" w14:textId="77777777" w:rsidR="004B2BBA" w:rsidRPr="005648AC" w:rsidRDefault="004B2BBA" w:rsidP="00AB20B7">
            <w:pPr>
              <w:keepNext/>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sidRPr="005648AC">
              <w:rPr>
                <w:rFonts w:ascii="Calibri" w:eastAsia="Times New Roman" w:hAnsi="Calibri" w:cs="Times New Roman"/>
                <w:color w:val="000000"/>
                <w:spacing w:val="0"/>
                <w:sz w:val="22"/>
                <w:lang w:val="en-AU" w:eastAsia="en-AU"/>
              </w:rPr>
              <w:t>100.0%</w:t>
            </w:r>
          </w:p>
        </w:tc>
      </w:tr>
    </w:tbl>
    <w:p w14:paraId="1938EC8F" w14:textId="77777777" w:rsidR="004B2BBA" w:rsidRPr="0007454A" w:rsidRDefault="004B2BBA" w:rsidP="004B2BBA">
      <w:pPr>
        <w:keepNext/>
        <w:spacing w:line="360" w:lineRule="auto"/>
        <w:jc w:val="both"/>
        <w:rPr>
          <w:szCs w:val="20"/>
        </w:rPr>
      </w:pPr>
      <w:r w:rsidRPr="0007454A">
        <w:rPr>
          <w:szCs w:val="20"/>
        </w:rPr>
        <w:t xml:space="preserve">Source: Alfred Health </w:t>
      </w:r>
    </w:p>
    <w:p w14:paraId="37D7E55E" w14:textId="77777777" w:rsidR="004B2BBA" w:rsidRDefault="004B2BBA" w:rsidP="004B2BBA">
      <w:pPr>
        <w:spacing w:line="360" w:lineRule="auto"/>
        <w:jc w:val="both"/>
        <w:rPr>
          <w:sz w:val="24"/>
          <w:szCs w:val="24"/>
        </w:rPr>
      </w:pPr>
    </w:p>
    <w:p w14:paraId="7087228F" w14:textId="77777777" w:rsidR="004B2BBA" w:rsidRDefault="004B2BBA" w:rsidP="004B2BBA">
      <w:pPr>
        <w:spacing w:line="360" w:lineRule="auto"/>
        <w:jc w:val="both"/>
        <w:rPr>
          <w:sz w:val="24"/>
          <w:szCs w:val="24"/>
        </w:rPr>
      </w:pPr>
      <w:r w:rsidRPr="006D5EA8">
        <w:rPr>
          <w:sz w:val="24"/>
          <w:szCs w:val="24"/>
        </w:rPr>
        <w:t xml:space="preserve">Proportionally, there were fewer moderate, high and extreme errors in the PPMC model (from which it follows that proportionally there must be more errors in the PPMC model that were categorized as low or </w:t>
      </w:r>
      <w:r w:rsidRPr="00AA6036">
        <w:rPr>
          <w:sz w:val="24"/>
          <w:szCs w:val="24"/>
        </w:rPr>
        <w:t>insignificant).  Thus not only were the number of medication errors substantially reduced by the PPMC model from 19.2% of medications to 0.5% (</w:t>
      </w:r>
      <w:r w:rsidRPr="00AA6036">
        <w:rPr>
          <w:sz w:val="24"/>
          <w:szCs w:val="24"/>
        </w:rPr>
        <w:fldChar w:fldCharType="begin"/>
      </w:r>
      <w:r w:rsidRPr="00AA6036">
        <w:rPr>
          <w:sz w:val="24"/>
          <w:szCs w:val="24"/>
        </w:rPr>
        <w:instrText xml:space="preserve"> REF _Ref520379842 \h </w:instrText>
      </w:r>
      <w:r>
        <w:rPr>
          <w:sz w:val="24"/>
          <w:szCs w:val="24"/>
        </w:rPr>
        <w:instrText xml:space="preserve"> \* MERGEFORMAT </w:instrText>
      </w:r>
      <w:r w:rsidRPr="00AA6036">
        <w:rPr>
          <w:sz w:val="24"/>
          <w:szCs w:val="24"/>
        </w:rPr>
      </w:r>
      <w:r w:rsidRPr="00AA6036">
        <w:rPr>
          <w:sz w:val="24"/>
          <w:szCs w:val="24"/>
        </w:rPr>
        <w:fldChar w:fldCharType="separate"/>
      </w:r>
      <w:r w:rsidRPr="00A61876">
        <w:rPr>
          <w:sz w:val="24"/>
          <w:szCs w:val="24"/>
        </w:rPr>
        <w:t xml:space="preserve">Table </w:t>
      </w:r>
      <w:r>
        <w:rPr>
          <w:noProof/>
          <w:sz w:val="24"/>
          <w:szCs w:val="24"/>
        </w:rPr>
        <w:t>3</w:t>
      </w:r>
      <w:r w:rsidRPr="00AA6036">
        <w:rPr>
          <w:sz w:val="24"/>
          <w:szCs w:val="24"/>
        </w:rPr>
        <w:fldChar w:fldCharType="end"/>
      </w:r>
      <w:r w:rsidRPr="00AA6036">
        <w:rPr>
          <w:sz w:val="24"/>
          <w:szCs w:val="24"/>
        </w:rPr>
        <w:t xml:space="preserve">), the impact of the average error was less also.  </w:t>
      </w:r>
    </w:p>
    <w:p w14:paraId="0B45B8DF" w14:textId="77777777" w:rsidR="004B2BBA" w:rsidRPr="00AA6036" w:rsidRDefault="004B2BBA" w:rsidP="004B2BBA">
      <w:pPr>
        <w:spacing w:line="360" w:lineRule="auto"/>
        <w:jc w:val="both"/>
        <w:rPr>
          <w:sz w:val="24"/>
          <w:szCs w:val="24"/>
        </w:rPr>
      </w:pPr>
      <w:proofErr w:type="gramStart"/>
      <w:r w:rsidRPr="00AA6036">
        <w:rPr>
          <w:sz w:val="24"/>
          <w:szCs w:val="24"/>
        </w:rPr>
        <w:t>Thus</w:t>
      </w:r>
      <w:proofErr w:type="gramEnd"/>
      <w:r w:rsidRPr="00AA6036">
        <w:rPr>
          <w:sz w:val="24"/>
          <w:szCs w:val="24"/>
        </w:rPr>
        <w:t xml:space="preserve"> for every 10,000 medications charted, these data suggest that there will be approximately:</w:t>
      </w:r>
    </w:p>
    <w:p w14:paraId="0CD1EC4D" w14:textId="77777777" w:rsidR="004B2BBA" w:rsidRPr="00AA6036" w:rsidRDefault="004B2BBA" w:rsidP="004B2BBA">
      <w:pPr>
        <w:pStyle w:val="ListParagraph"/>
        <w:numPr>
          <w:ilvl w:val="0"/>
          <w:numId w:val="19"/>
        </w:numPr>
        <w:spacing w:line="360" w:lineRule="auto"/>
        <w:ind w:left="851"/>
        <w:jc w:val="both"/>
        <w:rPr>
          <w:sz w:val="24"/>
          <w:szCs w:val="24"/>
        </w:rPr>
      </w:pPr>
      <w:r w:rsidRPr="00AA6036">
        <w:rPr>
          <w:sz w:val="24"/>
          <w:szCs w:val="24"/>
        </w:rPr>
        <w:t xml:space="preserve">Standard </w:t>
      </w:r>
      <w:r w:rsidR="00B30EF7">
        <w:rPr>
          <w:sz w:val="24"/>
          <w:szCs w:val="24"/>
        </w:rPr>
        <w:t>c</w:t>
      </w:r>
      <w:r w:rsidRPr="00AA6036">
        <w:rPr>
          <w:sz w:val="24"/>
          <w:szCs w:val="24"/>
        </w:rPr>
        <w:t>are:</w:t>
      </w:r>
      <w:r w:rsidRPr="00AA6036">
        <w:rPr>
          <w:sz w:val="24"/>
          <w:szCs w:val="24"/>
        </w:rPr>
        <w:tab/>
        <w:t>1,920 errors with high clinical impact and 6 with extreme impact</w:t>
      </w:r>
    </w:p>
    <w:p w14:paraId="6C62FCAB" w14:textId="77777777" w:rsidR="004B2BBA" w:rsidRPr="00AA6036" w:rsidRDefault="004B2BBA" w:rsidP="004B2BBA">
      <w:pPr>
        <w:pStyle w:val="ListParagraph"/>
        <w:numPr>
          <w:ilvl w:val="0"/>
          <w:numId w:val="19"/>
        </w:numPr>
        <w:spacing w:line="360" w:lineRule="auto"/>
        <w:ind w:left="851"/>
        <w:jc w:val="both"/>
        <w:rPr>
          <w:sz w:val="24"/>
          <w:szCs w:val="24"/>
        </w:rPr>
      </w:pPr>
      <w:r w:rsidRPr="00AA6036">
        <w:rPr>
          <w:sz w:val="24"/>
          <w:szCs w:val="24"/>
        </w:rPr>
        <w:t>PPMC model:</w:t>
      </w:r>
      <w:r w:rsidRPr="00AA6036">
        <w:rPr>
          <w:sz w:val="24"/>
          <w:szCs w:val="24"/>
        </w:rPr>
        <w:tab/>
      </w:r>
      <w:r>
        <w:rPr>
          <w:sz w:val="24"/>
          <w:szCs w:val="24"/>
        </w:rPr>
        <w:tab/>
      </w:r>
      <w:r w:rsidRPr="00AA6036">
        <w:rPr>
          <w:sz w:val="24"/>
          <w:szCs w:val="24"/>
        </w:rPr>
        <w:t>50 errors with high clinical impact and 0 with extreme impact</w:t>
      </w:r>
    </w:p>
    <w:p w14:paraId="2C841CE4" w14:textId="77777777" w:rsidR="004B2BBA" w:rsidRPr="00AA6036" w:rsidRDefault="004B2BBA" w:rsidP="004B2BBA">
      <w:pPr>
        <w:spacing w:line="360" w:lineRule="auto"/>
        <w:jc w:val="both"/>
        <w:rPr>
          <w:sz w:val="24"/>
          <w:szCs w:val="24"/>
        </w:rPr>
      </w:pPr>
      <w:r w:rsidRPr="00AA6036">
        <w:rPr>
          <w:sz w:val="24"/>
          <w:szCs w:val="24"/>
        </w:rPr>
        <w:t xml:space="preserve">The difference in the absolute number of high or extreme errors is supportive of the conclusion that reduced costs from treating fewer hospital acquired complications is the most important source of benefits.  However, the number of PPMC model patients reviewed in </w:t>
      </w:r>
      <w:r w:rsidRPr="00AA6036">
        <w:rPr>
          <w:sz w:val="24"/>
          <w:szCs w:val="24"/>
        </w:rPr>
        <w:fldChar w:fldCharType="begin"/>
      </w:r>
      <w:r w:rsidRPr="00AA6036">
        <w:rPr>
          <w:sz w:val="24"/>
          <w:szCs w:val="24"/>
        </w:rPr>
        <w:instrText xml:space="preserve"> REF _Ref520404302 \h </w:instrText>
      </w:r>
      <w:r>
        <w:rPr>
          <w:sz w:val="24"/>
          <w:szCs w:val="24"/>
        </w:rPr>
        <w:instrText xml:space="preserve"> \* MERGEFORMAT </w:instrText>
      </w:r>
      <w:r w:rsidRPr="00AA6036">
        <w:rPr>
          <w:sz w:val="24"/>
          <w:szCs w:val="24"/>
        </w:rPr>
      </w:r>
      <w:r w:rsidRPr="00AA6036">
        <w:rPr>
          <w:sz w:val="24"/>
          <w:szCs w:val="24"/>
        </w:rPr>
        <w:fldChar w:fldCharType="separate"/>
      </w:r>
      <w:r w:rsidRPr="0036328A">
        <w:rPr>
          <w:sz w:val="24"/>
          <w:szCs w:val="24"/>
        </w:rPr>
        <w:t xml:space="preserve">Table </w:t>
      </w:r>
      <w:r>
        <w:rPr>
          <w:noProof/>
          <w:sz w:val="24"/>
          <w:szCs w:val="24"/>
        </w:rPr>
        <w:t>9</w:t>
      </w:r>
      <w:r w:rsidRPr="00AA6036">
        <w:rPr>
          <w:sz w:val="24"/>
          <w:szCs w:val="24"/>
        </w:rPr>
        <w:fldChar w:fldCharType="end"/>
      </w:r>
      <w:r w:rsidRPr="00AA6036">
        <w:rPr>
          <w:sz w:val="24"/>
          <w:szCs w:val="24"/>
        </w:rPr>
        <w:t xml:space="preserve"> is relatively small and more importantly there is considerable potential for confounding however.  The result should therefore be explored in any further exploration or evaluation of PPMC models in settings outside of the present study.</w:t>
      </w:r>
    </w:p>
    <w:p w14:paraId="6355188A" w14:textId="77777777" w:rsidR="004B2BBA" w:rsidRDefault="004B2BBA" w:rsidP="004B2BBA">
      <w:pPr>
        <w:spacing w:line="360" w:lineRule="auto"/>
        <w:jc w:val="both"/>
        <w:rPr>
          <w:sz w:val="24"/>
          <w:szCs w:val="24"/>
        </w:rPr>
      </w:pPr>
    </w:p>
    <w:p w14:paraId="529B4B6F" w14:textId="77777777" w:rsidR="004B2BBA" w:rsidRDefault="004B2BBA" w:rsidP="004B2BBA">
      <w:pPr>
        <w:pStyle w:val="Heading2"/>
        <w:jc w:val="both"/>
        <w:rPr>
          <w:sz w:val="24"/>
          <w:szCs w:val="24"/>
        </w:rPr>
      </w:pPr>
      <w:bookmarkStart w:id="40" w:name="_Toc534793074"/>
      <w:r>
        <w:rPr>
          <w:sz w:val="24"/>
          <w:szCs w:val="24"/>
        </w:rPr>
        <w:t>Readmissions</w:t>
      </w:r>
      <w:bookmarkEnd w:id="40"/>
      <w:r>
        <w:rPr>
          <w:sz w:val="24"/>
          <w:szCs w:val="24"/>
        </w:rPr>
        <w:t xml:space="preserve"> </w:t>
      </w:r>
    </w:p>
    <w:p w14:paraId="2AA9D158" w14:textId="463B66DD" w:rsidR="004B2BBA" w:rsidRDefault="004B2BBA" w:rsidP="004B2BBA">
      <w:pPr>
        <w:spacing w:line="360" w:lineRule="auto"/>
        <w:jc w:val="both"/>
        <w:rPr>
          <w:sz w:val="24"/>
          <w:szCs w:val="24"/>
        </w:rPr>
      </w:pPr>
      <w:r>
        <w:rPr>
          <w:sz w:val="24"/>
          <w:szCs w:val="24"/>
        </w:rPr>
        <w:t xml:space="preserve">The probability of patients having a readmission within 30 days was very similar for each of the PPMC model patients the </w:t>
      </w:r>
      <w:r w:rsidR="00B30EF7">
        <w:rPr>
          <w:sz w:val="24"/>
          <w:szCs w:val="24"/>
        </w:rPr>
        <w:t>s</w:t>
      </w:r>
      <w:r>
        <w:rPr>
          <w:sz w:val="24"/>
          <w:szCs w:val="24"/>
        </w:rPr>
        <w:t xml:space="preserve">tandard </w:t>
      </w:r>
      <w:r w:rsidR="00B30EF7">
        <w:rPr>
          <w:sz w:val="24"/>
          <w:szCs w:val="24"/>
        </w:rPr>
        <w:t>c</w:t>
      </w:r>
      <w:r>
        <w:rPr>
          <w:sz w:val="24"/>
          <w:szCs w:val="24"/>
        </w:rPr>
        <w:t xml:space="preserve">are patients.  Of most interest to the analysis is the rate of unplanned re-admissions which would most likely best reflect any impact of medication errors.  However, these were not clearly coded in the CVDL data.  </w:t>
      </w:r>
    </w:p>
    <w:p w14:paraId="4FD0E5A6" w14:textId="77777777" w:rsidR="004B2BBA" w:rsidRDefault="004B2BBA" w:rsidP="004B2BBA">
      <w:pPr>
        <w:spacing w:line="360" w:lineRule="auto"/>
        <w:jc w:val="both"/>
        <w:rPr>
          <w:sz w:val="24"/>
          <w:szCs w:val="24"/>
        </w:rPr>
      </w:pPr>
    </w:p>
    <w:p w14:paraId="1C06F27D" w14:textId="77777777" w:rsidR="004B2BBA" w:rsidRDefault="004B2BBA" w:rsidP="004B2BBA">
      <w:pPr>
        <w:pStyle w:val="Heading2"/>
        <w:rPr>
          <w:sz w:val="24"/>
          <w:szCs w:val="24"/>
        </w:rPr>
      </w:pPr>
      <w:bookmarkStart w:id="41" w:name="_Toc534793075"/>
      <w:r>
        <w:rPr>
          <w:sz w:val="24"/>
          <w:szCs w:val="24"/>
        </w:rPr>
        <w:t>Background Changes in LOS</w:t>
      </w:r>
      <w:bookmarkEnd w:id="41"/>
    </w:p>
    <w:p w14:paraId="51916F70" w14:textId="77777777" w:rsidR="004B2BBA" w:rsidRDefault="004B2BBA" w:rsidP="004B2BBA">
      <w:pPr>
        <w:spacing w:line="360" w:lineRule="auto"/>
        <w:jc w:val="both"/>
        <w:rPr>
          <w:sz w:val="24"/>
          <w:szCs w:val="24"/>
        </w:rPr>
      </w:pPr>
      <w:r>
        <w:rPr>
          <w:sz w:val="24"/>
          <w:szCs w:val="24"/>
        </w:rPr>
        <w:t>Average LOS data for all general medical admissions in Victoria over the past 5 years was obtained from the Department (</w:t>
      </w:r>
      <w:proofErr w:type="spellStart"/>
      <w:r>
        <w:rPr>
          <w:sz w:val="24"/>
          <w:szCs w:val="24"/>
        </w:rPr>
        <w:t>HOSdata</w:t>
      </w:r>
      <w:proofErr w:type="spellEnd"/>
      <w:r>
        <w:rPr>
          <w:sz w:val="24"/>
          <w:szCs w:val="24"/>
        </w:rPr>
        <w:t xml:space="preserve">).  A simple trend analysis of these data showed an average reduction in LOS of 0.07 </w:t>
      </w:r>
      <w:r>
        <w:rPr>
          <w:sz w:val="24"/>
          <w:szCs w:val="24"/>
        </w:rPr>
        <w:lastRenderedPageBreak/>
        <w:t>days per year had occurred over this period for metropolitan hospitals and a slightly lower reduction of 0.06 days for rural hospitals (</w:t>
      </w:r>
      <w:r>
        <w:rPr>
          <w:sz w:val="24"/>
          <w:szCs w:val="24"/>
        </w:rPr>
        <w:fldChar w:fldCharType="begin"/>
      </w:r>
      <w:r>
        <w:rPr>
          <w:sz w:val="24"/>
          <w:szCs w:val="24"/>
        </w:rPr>
        <w:instrText xml:space="preserve"> REF _Ref520549827 \h </w:instrText>
      </w:r>
      <w:r>
        <w:rPr>
          <w:sz w:val="24"/>
          <w:szCs w:val="24"/>
        </w:rPr>
      </w:r>
      <w:r>
        <w:rPr>
          <w:sz w:val="24"/>
          <w:szCs w:val="24"/>
        </w:rPr>
        <w:fldChar w:fldCharType="separate"/>
      </w:r>
      <w:r w:rsidRPr="00C171DE">
        <w:rPr>
          <w:sz w:val="24"/>
          <w:szCs w:val="24"/>
        </w:rPr>
        <w:t xml:space="preserve">Figure </w:t>
      </w:r>
      <w:r>
        <w:rPr>
          <w:noProof/>
          <w:sz w:val="24"/>
          <w:szCs w:val="24"/>
        </w:rPr>
        <w:t>4</w:t>
      </w:r>
      <w:r>
        <w:rPr>
          <w:sz w:val="24"/>
          <w:szCs w:val="24"/>
        </w:rPr>
        <w:fldChar w:fldCharType="end"/>
      </w:r>
      <w:r>
        <w:rPr>
          <w:sz w:val="24"/>
          <w:szCs w:val="24"/>
        </w:rPr>
        <w:t xml:space="preserve">).  </w:t>
      </w:r>
    </w:p>
    <w:p w14:paraId="536D0735" w14:textId="77777777" w:rsidR="004B2BBA" w:rsidRDefault="004B2BBA" w:rsidP="004B2BBA">
      <w:pPr>
        <w:spacing w:line="360" w:lineRule="auto"/>
        <w:jc w:val="both"/>
        <w:rPr>
          <w:sz w:val="24"/>
          <w:szCs w:val="24"/>
        </w:rPr>
      </w:pPr>
    </w:p>
    <w:p w14:paraId="18BA6F32" w14:textId="77777777" w:rsidR="004B2BBA" w:rsidRPr="00C171DE" w:rsidRDefault="004B2BBA" w:rsidP="004B2BBA">
      <w:pPr>
        <w:pStyle w:val="Caption"/>
        <w:keepNext/>
        <w:rPr>
          <w:sz w:val="24"/>
          <w:szCs w:val="24"/>
        </w:rPr>
      </w:pPr>
      <w:bookmarkStart w:id="42" w:name="_Ref520549827"/>
      <w:r w:rsidRPr="00C171DE">
        <w:rPr>
          <w:sz w:val="24"/>
          <w:szCs w:val="24"/>
        </w:rPr>
        <w:t xml:space="preserve">Figure </w:t>
      </w:r>
      <w:r w:rsidRPr="00C171DE">
        <w:rPr>
          <w:sz w:val="24"/>
          <w:szCs w:val="24"/>
        </w:rPr>
        <w:fldChar w:fldCharType="begin"/>
      </w:r>
      <w:r w:rsidRPr="00C171DE">
        <w:rPr>
          <w:sz w:val="24"/>
          <w:szCs w:val="24"/>
        </w:rPr>
        <w:instrText xml:space="preserve"> SEQ Figure \* ARABIC </w:instrText>
      </w:r>
      <w:r w:rsidRPr="00C171DE">
        <w:rPr>
          <w:sz w:val="24"/>
          <w:szCs w:val="24"/>
        </w:rPr>
        <w:fldChar w:fldCharType="separate"/>
      </w:r>
      <w:r>
        <w:rPr>
          <w:noProof/>
          <w:sz w:val="24"/>
          <w:szCs w:val="24"/>
        </w:rPr>
        <w:t>4</w:t>
      </w:r>
      <w:r w:rsidRPr="00C171DE">
        <w:rPr>
          <w:sz w:val="24"/>
          <w:szCs w:val="24"/>
        </w:rPr>
        <w:fldChar w:fldCharType="end"/>
      </w:r>
      <w:bookmarkEnd w:id="42"/>
      <w:r w:rsidRPr="00C171DE">
        <w:rPr>
          <w:sz w:val="24"/>
          <w:szCs w:val="24"/>
        </w:rPr>
        <w:t xml:space="preserve">: </w:t>
      </w:r>
      <w:r>
        <w:rPr>
          <w:sz w:val="24"/>
          <w:szCs w:val="24"/>
        </w:rPr>
        <w:t>Victorian Average Length of Stay; 2012/13-2016/17.</w:t>
      </w:r>
    </w:p>
    <w:p w14:paraId="43489D11" w14:textId="77777777" w:rsidR="004B2BBA" w:rsidRDefault="004B2BBA" w:rsidP="004B2BBA">
      <w:pPr>
        <w:spacing w:line="360" w:lineRule="auto"/>
        <w:jc w:val="center"/>
        <w:rPr>
          <w:sz w:val="24"/>
          <w:szCs w:val="24"/>
        </w:rPr>
      </w:pPr>
      <w:r w:rsidRPr="00745C64">
        <w:rPr>
          <w:noProof/>
          <w:lang w:val="en-AU" w:eastAsia="en-AU"/>
        </w:rPr>
        <w:drawing>
          <wp:inline distT="0" distB="0" distL="0" distR="0" wp14:anchorId="355E8CC0" wp14:editId="074A645D">
            <wp:extent cx="4977442" cy="25615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80864" cy="2563301"/>
                    </a:xfrm>
                    <a:prstGeom prst="rect">
                      <a:avLst/>
                    </a:prstGeom>
                  </pic:spPr>
                </pic:pic>
              </a:graphicData>
            </a:graphic>
          </wp:inline>
        </w:drawing>
      </w:r>
    </w:p>
    <w:p w14:paraId="53BE6F17" w14:textId="77777777" w:rsidR="004B2BBA" w:rsidRDefault="004B2BBA" w:rsidP="004B2BBA">
      <w:pPr>
        <w:spacing w:line="360" w:lineRule="auto"/>
        <w:jc w:val="both"/>
        <w:rPr>
          <w:sz w:val="24"/>
          <w:szCs w:val="24"/>
        </w:rPr>
      </w:pPr>
    </w:p>
    <w:p w14:paraId="4BB89DFF" w14:textId="77777777" w:rsidR="004B2BBA" w:rsidRDefault="004B2BBA" w:rsidP="004B2BBA">
      <w:pPr>
        <w:spacing w:line="360" w:lineRule="auto"/>
        <w:jc w:val="both"/>
        <w:rPr>
          <w:sz w:val="24"/>
          <w:szCs w:val="24"/>
        </w:rPr>
      </w:pPr>
      <w:r>
        <w:rPr>
          <w:sz w:val="24"/>
          <w:szCs w:val="24"/>
        </w:rPr>
        <w:t>Importantly, this reduction in LOS would have occurred irrespective of the PPMC study and would reflect on-going efforts to lower costs and improve efficiencies in the delivery of care.</w:t>
      </w:r>
    </w:p>
    <w:p w14:paraId="049214E9" w14:textId="77777777" w:rsidR="004B2BBA" w:rsidRDefault="004B2BBA" w:rsidP="004B2BBA">
      <w:pPr>
        <w:spacing w:line="360" w:lineRule="auto"/>
        <w:jc w:val="both"/>
        <w:rPr>
          <w:sz w:val="24"/>
          <w:szCs w:val="24"/>
        </w:rPr>
      </w:pPr>
    </w:p>
    <w:p w14:paraId="7338D6E1" w14:textId="77777777" w:rsidR="004B2BBA" w:rsidRDefault="004B2BBA" w:rsidP="004B2BBA">
      <w:pPr>
        <w:pStyle w:val="Heading2"/>
        <w:rPr>
          <w:sz w:val="24"/>
          <w:szCs w:val="24"/>
        </w:rPr>
      </w:pPr>
      <w:bookmarkStart w:id="43" w:name="_Toc534793076"/>
      <w:r>
        <w:rPr>
          <w:sz w:val="24"/>
          <w:szCs w:val="24"/>
        </w:rPr>
        <w:t xml:space="preserve">Comparison of </w:t>
      </w:r>
      <w:r w:rsidR="00B30EF7">
        <w:rPr>
          <w:sz w:val="24"/>
          <w:szCs w:val="24"/>
        </w:rPr>
        <w:t>c</w:t>
      </w:r>
      <w:r>
        <w:rPr>
          <w:sz w:val="24"/>
          <w:szCs w:val="24"/>
        </w:rPr>
        <w:t xml:space="preserve">osts of </w:t>
      </w:r>
      <w:r w:rsidR="00B30EF7">
        <w:rPr>
          <w:sz w:val="24"/>
          <w:szCs w:val="24"/>
        </w:rPr>
        <w:t>a</w:t>
      </w:r>
      <w:r>
        <w:rPr>
          <w:sz w:val="24"/>
          <w:szCs w:val="24"/>
        </w:rPr>
        <w:t>dmissions (adjusted for background LOS trend)</w:t>
      </w:r>
      <w:bookmarkEnd w:id="43"/>
    </w:p>
    <w:p w14:paraId="66986455" w14:textId="6604711D" w:rsidR="004B2BBA" w:rsidRDefault="004B2BBA" w:rsidP="004B2BBA">
      <w:pPr>
        <w:spacing w:line="360" w:lineRule="auto"/>
        <w:jc w:val="both"/>
        <w:rPr>
          <w:sz w:val="24"/>
          <w:szCs w:val="24"/>
        </w:rPr>
      </w:pPr>
      <w:r>
        <w:rPr>
          <w:sz w:val="24"/>
          <w:szCs w:val="24"/>
        </w:rPr>
        <w:t>As the PPMC study cost data provided related only to metropolitan hospitals (cost data for the regional were not available), the reduction in LOS of 0.07 days (</w:t>
      </w:r>
      <w:r>
        <w:rPr>
          <w:sz w:val="24"/>
          <w:szCs w:val="24"/>
        </w:rPr>
        <w:fldChar w:fldCharType="begin"/>
      </w:r>
      <w:r>
        <w:rPr>
          <w:sz w:val="24"/>
          <w:szCs w:val="24"/>
        </w:rPr>
        <w:instrText xml:space="preserve"> REF _Ref520549827 \h </w:instrText>
      </w:r>
      <w:r>
        <w:rPr>
          <w:sz w:val="24"/>
          <w:szCs w:val="24"/>
        </w:rPr>
      </w:r>
      <w:r>
        <w:rPr>
          <w:sz w:val="24"/>
          <w:szCs w:val="24"/>
        </w:rPr>
        <w:fldChar w:fldCharType="separate"/>
      </w:r>
      <w:r w:rsidRPr="00C171DE">
        <w:rPr>
          <w:sz w:val="24"/>
          <w:szCs w:val="24"/>
        </w:rPr>
        <w:t xml:space="preserve">Figure </w:t>
      </w:r>
      <w:r>
        <w:rPr>
          <w:noProof/>
          <w:sz w:val="24"/>
          <w:szCs w:val="24"/>
        </w:rPr>
        <w:t>4</w:t>
      </w:r>
      <w:r>
        <w:rPr>
          <w:sz w:val="24"/>
          <w:szCs w:val="24"/>
        </w:rPr>
        <w:fldChar w:fldCharType="end"/>
      </w:r>
      <w:r>
        <w:rPr>
          <w:sz w:val="24"/>
          <w:szCs w:val="24"/>
        </w:rPr>
        <w:t>) was used to adjust for the contribution of background reductions in LOS to the reduction of 0.7 days observed in the PPMC study.  This estimate of 0.07 days was applied to the standard care average LOS of 2.7 days in 2016/17 and average cost of $</w:t>
      </w:r>
      <w:r w:rsidR="00B13217">
        <w:rPr>
          <w:sz w:val="24"/>
          <w:szCs w:val="24"/>
        </w:rPr>
        <w:t>9,803</w:t>
      </w:r>
      <w:r>
        <w:rPr>
          <w:sz w:val="24"/>
          <w:szCs w:val="24"/>
        </w:rPr>
        <w:t xml:space="preserve"> (</w:t>
      </w:r>
      <w:r>
        <w:rPr>
          <w:sz w:val="24"/>
          <w:szCs w:val="24"/>
        </w:rPr>
        <w:fldChar w:fldCharType="begin"/>
      </w:r>
      <w:r>
        <w:rPr>
          <w:sz w:val="24"/>
          <w:szCs w:val="24"/>
        </w:rPr>
        <w:instrText xml:space="preserve"> REF _Ref520390564 \h </w:instrText>
      </w:r>
      <w:r>
        <w:rPr>
          <w:sz w:val="24"/>
          <w:szCs w:val="24"/>
        </w:rPr>
      </w:r>
      <w:r>
        <w:rPr>
          <w:sz w:val="24"/>
          <w:szCs w:val="24"/>
        </w:rPr>
        <w:fldChar w:fldCharType="separate"/>
      </w:r>
      <w:r w:rsidRPr="00DE4318">
        <w:rPr>
          <w:sz w:val="24"/>
          <w:szCs w:val="24"/>
        </w:rPr>
        <w:t xml:space="preserve">Table </w:t>
      </w:r>
      <w:r>
        <w:rPr>
          <w:noProof/>
          <w:sz w:val="24"/>
          <w:szCs w:val="24"/>
        </w:rPr>
        <w:t>6</w:t>
      </w:r>
      <w:r>
        <w:rPr>
          <w:sz w:val="24"/>
          <w:szCs w:val="24"/>
        </w:rPr>
        <w:fldChar w:fldCharType="end"/>
      </w:r>
      <w:r>
        <w:rPr>
          <w:sz w:val="24"/>
          <w:szCs w:val="24"/>
        </w:rPr>
        <w:t>) used to calculate the value of the average background reduction in LOS as $2</w:t>
      </w:r>
      <w:r w:rsidR="00B13217">
        <w:rPr>
          <w:sz w:val="24"/>
          <w:szCs w:val="24"/>
        </w:rPr>
        <w:t>76</w:t>
      </w:r>
      <w:r>
        <w:rPr>
          <w:sz w:val="24"/>
          <w:szCs w:val="24"/>
        </w:rPr>
        <w:t xml:space="preserve"> per admission.</w:t>
      </w:r>
    </w:p>
    <w:p w14:paraId="7F4DEE9C" w14:textId="77777777" w:rsidR="004B2BBA" w:rsidRDefault="004B2BBA" w:rsidP="004B2BBA">
      <w:pPr>
        <w:spacing w:line="360" w:lineRule="auto"/>
        <w:jc w:val="both"/>
        <w:rPr>
          <w:sz w:val="24"/>
          <w:szCs w:val="24"/>
        </w:rPr>
      </w:pPr>
    </w:p>
    <w:p w14:paraId="6BC7DFCA" w14:textId="1F96BD1C" w:rsidR="004B2BBA" w:rsidRPr="000C0343" w:rsidRDefault="004B2BBA" w:rsidP="004B2BBA">
      <w:pPr>
        <w:pStyle w:val="ListParagraph"/>
        <w:numPr>
          <w:ilvl w:val="0"/>
          <w:numId w:val="19"/>
        </w:numPr>
        <w:spacing w:line="360" w:lineRule="auto"/>
        <w:ind w:left="993"/>
        <w:jc w:val="both"/>
        <w:rPr>
          <w:sz w:val="24"/>
          <w:szCs w:val="24"/>
        </w:rPr>
      </w:pPr>
      <w:r w:rsidRPr="000C0343">
        <w:rPr>
          <w:sz w:val="24"/>
          <w:szCs w:val="24"/>
        </w:rPr>
        <w:t xml:space="preserve">The adjusted savings from the PPMC model become </w:t>
      </w:r>
      <w:r w:rsidRPr="000C0343">
        <w:rPr>
          <w:b/>
          <w:sz w:val="24"/>
          <w:szCs w:val="24"/>
        </w:rPr>
        <w:t>$</w:t>
      </w:r>
      <w:r w:rsidR="0081430A">
        <w:rPr>
          <w:b/>
          <w:sz w:val="24"/>
          <w:szCs w:val="24"/>
        </w:rPr>
        <w:t>7</w:t>
      </w:r>
      <w:r w:rsidR="0015250B">
        <w:rPr>
          <w:b/>
          <w:sz w:val="24"/>
          <w:szCs w:val="24"/>
        </w:rPr>
        <w:t>2</w:t>
      </w:r>
      <w:r w:rsidR="0081430A">
        <w:rPr>
          <w:b/>
          <w:sz w:val="24"/>
          <w:szCs w:val="24"/>
        </w:rPr>
        <w:t>6</w:t>
      </w:r>
      <w:r w:rsidRPr="000C0343">
        <w:rPr>
          <w:sz w:val="24"/>
          <w:szCs w:val="24"/>
        </w:rPr>
        <w:t xml:space="preserve"> </w:t>
      </w:r>
      <w:r w:rsidRPr="000C0343">
        <w:rPr>
          <w:b/>
          <w:sz w:val="24"/>
          <w:szCs w:val="24"/>
        </w:rPr>
        <w:t xml:space="preserve">per admission </w:t>
      </w:r>
      <w:r w:rsidRPr="000C0343">
        <w:rPr>
          <w:sz w:val="24"/>
          <w:szCs w:val="24"/>
        </w:rPr>
        <w:t>(</w:t>
      </w:r>
      <w:r w:rsidR="00B13217">
        <w:rPr>
          <w:sz w:val="24"/>
          <w:szCs w:val="24"/>
        </w:rPr>
        <w:t xml:space="preserve">rounded </w:t>
      </w:r>
      <w:r>
        <w:sym w:font="Symbol" w:char="F0BB"/>
      </w:r>
      <w:r w:rsidRPr="000C0343">
        <w:rPr>
          <w:sz w:val="24"/>
          <w:szCs w:val="24"/>
        </w:rPr>
        <w:t xml:space="preserve"> $1,0</w:t>
      </w:r>
      <w:r w:rsidR="00EF450B">
        <w:rPr>
          <w:sz w:val="24"/>
          <w:szCs w:val="24"/>
        </w:rPr>
        <w:t>02</w:t>
      </w:r>
      <w:r w:rsidRPr="000C0343">
        <w:rPr>
          <w:sz w:val="24"/>
          <w:szCs w:val="24"/>
        </w:rPr>
        <w:t xml:space="preserve"> – $2</w:t>
      </w:r>
      <w:r w:rsidR="00B13217">
        <w:rPr>
          <w:sz w:val="24"/>
          <w:szCs w:val="24"/>
        </w:rPr>
        <w:t>76</w:t>
      </w:r>
      <w:r w:rsidRPr="000C0343">
        <w:rPr>
          <w:sz w:val="24"/>
          <w:szCs w:val="24"/>
        </w:rPr>
        <w:t xml:space="preserve">) </w:t>
      </w:r>
    </w:p>
    <w:p w14:paraId="6DE131CE" w14:textId="77777777" w:rsidR="004B2BBA" w:rsidRDefault="004B2BBA" w:rsidP="004B2BBA">
      <w:pPr>
        <w:spacing w:line="360" w:lineRule="auto"/>
        <w:jc w:val="both"/>
        <w:rPr>
          <w:sz w:val="24"/>
          <w:szCs w:val="24"/>
        </w:rPr>
      </w:pPr>
    </w:p>
    <w:p w14:paraId="73409B8D" w14:textId="77777777" w:rsidR="004B2BBA" w:rsidRDefault="004B2BBA" w:rsidP="004B2BBA">
      <w:pPr>
        <w:pStyle w:val="Heading2"/>
        <w:rPr>
          <w:sz w:val="24"/>
          <w:szCs w:val="24"/>
        </w:rPr>
      </w:pPr>
      <w:bookmarkStart w:id="44" w:name="_Toc534793077"/>
      <w:r>
        <w:rPr>
          <w:sz w:val="24"/>
          <w:szCs w:val="24"/>
        </w:rPr>
        <w:t xml:space="preserve">Recurrent </w:t>
      </w:r>
      <w:r w:rsidR="005E3FD0">
        <w:rPr>
          <w:sz w:val="24"/>
          <w:szCs w:val="24"/>
        </w:rPr>
        <w:t>c</w:t>
      </w:r>
      <w:r>
        <w:rPr>
          <w:sz w:val="24"/>
          <w:szCs w:val="24"/>
        </w:rPr>
        <w:t xml:space="preserve">osts of </w:t>
      </w:r>
      <w:r w:rsidR="005E3FD0">
        <w:rPr>
          <w:sz w:val="24"/>
          <w:szCs w:val="24"/>
        </w:rPr>
        <w:t>i</w:t>
      </w:r>
      <w:r>
        <w:rPr>
          <w:sz w:val="24"/>
          <w:szCs w:val="24"/>
        </w:rPr>
        <w:t xml:space="preserve">mplementing the PPMC </w:t>
      </w:r>
      <w:r w:rsidR="005E3FD0">
        <w:rPr>
          <w:sz w:val="24"/>
          <w:szCs w:val="24"/>
        </w:rPr>
        <w:t>m</w:t>
      </w:r>
      <w:r>
        <w:rPr>
          <w:sz w:val="24"/>
          <w:szCs w:val="24"/>
        </w:rPr>
        <w:t>odel.</w:t>
      </w:r>
      <w:bookmarkEnd w:id="44"/>
    </w:p>
    <w:p w14:paraId="109C69D6" w14:textId="74E1AE0A" w:rsidR="004B2BBA" w:rsidRDefault="004B2BBA" w:rsidP="004B2BBA">
      <w:pPr>
        <w:spacing w:line="360" w:lineRule="auto"/>
        <w:jc w:val="both"/>
        <w:rPr>
          <w:sz w:val="24"/>
          <w:szCs w:val="24"/>
        </w:rPr>
      </w:pPr>
      <w:r>
        <w:rPr>
          <w:sz w:val="24"/>
          <w:szCs w:val="24"/>
        </w:rPr>
        <w:t>The estimated saving of $</w:t>
      </w:r>
      <w:r w:rsidR="0081430A">
        <w:rPr>
          <w:sz w:val="24"/>
          <w:szCs w:val="24"/>
        </w:rPr>
        <w:t>726</w:t>
      </w:r>
      <w:r>
        <w:rPr>
          <w:sz w:val="24"/>
          <w:szCs w:val="24"/>
        </w:rPr>
        <w:t xml:space="preserve"> per admission does not </w:t>
      </w:r>
      <w:proofErr w:type="gramStart"/>
      <w:r>
        <w:rPr>
          <w:sz w:val="24"/>
          <w:szCs w:val="24"/>
        </w:rPr>
        <w:t>take into account</w:t>
      </w:r>
      <w:proofErr w:type="gramEnd"/>
      <w:r>
        <w:rPr>
          <w:sz w:val="24"/>
          <w:szCs w:val="24"/>
        </w:rPr>
        <w:t xml:space="preserve"> the cost of implementing the PPMC model.  In the late phase qualitative survey, it was noted earlier in this paper </w:t>
      </w:r>
      <w:r w:rsidRPr="00123DBC">
        <w:rPr>
          <w:sz w:val="24"/>
          <w:szCs w:val="24"/>
        </w:rPr>
        <w:t xml:space="preserve">that participants considered </w:t>
      </w:r>
      <w:r w:rsidRPr="00123DBC">
        <w:rPr>
          <w:sz w:val="24"/>
          <w:szCs w:val="24"/>
        </w:rPr>
        <w:lastRenderedPageBreak/>
        <w:t>implementation as a complex undertaking</w:t>
      </w:r>
      <w:r>
        <w:rPr>
          <w:sz w:val="24"/>
          <w:szCs w:val="24"/>
        </w:rPr>
        <w:t xml:space="preserve"> with s</w:t>
      </w:r>
      <w:r w:rsidRPr="00123DBC">
        <w:rPr>
          <w:sz w:val="24"/>
          <w:szCs w:val="24"/>
        </w:rPr>
        <w:t xml:space="preserve">ignificant individual and </w:t>
      </w:r>
      <w:proofErr w:type="spellStart"/>
      <w:r w:rsidRPr="00123DBC">
        <w:rPr>
          <w:sz w:val="24"/>
          <w:szCs w:val="24"/>
        </w:rPr>
        <w:t>organisational</w:t>
      </w:r>
      <w:proofErr w:type="spellEnd"/>
      <w:r w:rsidRPr="00123DBC">
        <w:rPr>
          <w:sz w:val="24"/>
          <w:szCs w:val="24"/>
        </w:rPr>
        <w:t xml:space="preserve"> resources required to implement the PPMC in addition to the funded project officer</w:t>
      </w:r>
      <w:r>
        <w:rPr>
          <w:sz w:val="24"/>
          <w:szCs w:val="24"/>
        </w:rPr>
        <w:t>.  In addit</w:t>
      </w:r>
      <w:r w:rsidRPr="00123DBC">
        <w:rPr>
          <w:sz w:val="24"/>
          <w:szCs w:val="24"/>
        </w:rPr>
        <w:t xml:space="preserve">ion to the time spent delivering the clinical intervention, </w:t>
      </w:r>
      <w:proofErr w:type="gramStart"/>
      <w:r>
        <w:rPr>
          <w:sz w:val="24"/>
          <w:szCs w:val="24"/>
        </w:rPr>
        <w:t>a number of</w:t>
      </w:r>
      <w:proofErr w:type="gramEnd"/>
      <w:r w:rsidRPr="00123DBC">
        <w:rPr>
          <w:sz w:val="24"/>
          <w:szCs w:val="24"/>
        </w:rPr>
        <w:t xml:space="preserve"> inputs that were commonly identified across multiple hospitals </w:t>
      </w:r>
      <w:r>
        <w:rPr>
          <w:sz w:val="24"/>
          <w:szCs w:val="24"/>
        </w:rPr>
        <w:t>(</w:t>
      </w:r>
      <w:r>
        <w:rPr>
          <w:sz w:val="24"/>
          <w:szCs w:val="24"/>
        </w:rPr>
        <w:fldChar w:fldCharType="begin"/>
      </w:r>
      <w:r>
        <w:rPr>
          <w:sz w:val="24"/>
          <w:szCs w:val="24"/>
        </w:rPr>
        <w:instrText xml:space="preserve"> REF _Ref520627358 \h </w:instrText>
      </w:r>
      <w:r>
        <w:rPr>
          <w:sz w:val="24"/>
          <w:szCs w:val="24"/>
        </w:rPr>
      </w:r>
      <w:r>
        <w:rPr>
          <w:sz w:val="24"/>
          <w:szCs w:val="24"/>
        </w:rPr>
        <w:fldChar w:fldCharType="separate"/>
      </w:r>
      <w:r w:rsidRPr="00937ACA">
        <w:rPr>
          <w:sz w:val="24"/>
          <w:szCs w:val="24"/>
        </w:rPr>
        <w:t xml:space="preserve">Table </w:t>
      </w:r>
      <w:r>
        <w:rPr>
          <w:noProof/>
          <w:sz w:val="24"/>
          <w:szCs w:val="24"/>
        </w:rPr>
        <w:t>10</w:t>
      </w:r>
      <w:r>
        <w:rPr>
          <w:sz w:val="24"/>
          <w:szCs w:val="24"/>
        </w:rPr>
        <w:fldChar w:fldCharType="end"/>
      </w:r>
      <w:r>
        <w:rPr>
          <w:sz w:val="24"/>
          <w:szCs w:val="24"/>
        </w:rPr>
        <w:t>)</w:t>
      </w:r>
      <w:r w:rsidRPr="00123DBC">
        <w:rPr>
          <w:sz w:val="24"/>
          <w:szCs w:val="24"/>
        </w:rPr>
        <w:t>:</w:t>
      </w:r>
      <w:r>
        <w:rPr>
          <w:sz w:val="24"/>
          <w:szCs w:val="24"/>
        </w:rPr>
        <w:t xml:space="preserve"> </w:t>
      </w:r>
    </w:p>
    <w:p w14:paraId="5B94E2B9" w14:textId="77777777" w:rsidR="004B2BBA" w:rsidRPr="00123DBC" w:rsidRDefault="004B2BBA" w:rsidP="004B2BBA">
      <w:pPr>
        <w:spacing w:line="360" w:lineRule="auto"/>
        <w:jc w:val="both"/>
        <w:rPr>
          <w:sz w:val="24"/>
          <w:szCs w:val="24"/>
        </w:rPr>
      </w:pPr>
    </w:p>
    <w:p w14:paraId="79CAC4F2" w14:textId="77777777" w:rsidR="004B2BBA" w:rsidRPr="00937ACA" w:rsidRDefault="004B2BBA" w:rsidP="004B2BBA">
      <w:pPr>
        <w:pStyle w:val="Caption"/>
        <w:keepNext/>
        <w:rPr>
          <w:sz w:val="24"/>
          <w:szCs w:val="24"/>
        </w:rPr>
      </w:pPr>
      <w:bookmarkStart w:id="45" w:name="_Ref520627358"/>
      <w:r w:rsidRPr="00937ACA">
        <w:rPr>
          <w:sz w:val="24"/>
          <w:szCs w:val="24"/>
        </w:rPr>
        <w:t xml:space="preserve">Table </w:t>
      </w:r>
      <w:r w:rsidRPr="00937ACA">
        <w:rPr>
          <w:sz w:val="24"/>
          <w:szCs w:val="24"/>
        </w:rPr>
        <w:fldChar w:fldCharType="begin"/>
      </w:r>
      <w:r w:rsidRPr="00937ACA">
        <w:rPr>
          <w:sz w:val="24"/>
          <w:szCs w:val="24"/>
        </w:rPr>
        <w:instrText xml:space="preserve"> SEQ Table \* ARABIC </w:instrText>
      </w:r>
      <w:r w:rsidRPr="00937ACA">
        <w:rPr>
          <w:sz w:val="24"/>
          <w:szCs w:val="24"/>
        </w:rPr>
        <w:fldChar w:fldCharType="separate"/>
      </w:r>
      <w:r>
        <w:rPr>
          <w:noProof/>
          <w:sz w:val="24"/>
          <w:szCs w:val="24"/>
        </w:rPr>
        <w:t>10</w:t>
      </w:r>
      <w:r w:rsidRPr="00937ACA">
        <w:rPr>
          <w:sz w:val="24"/>
          <w:szCs w:val="24"/>
        </w:rPr>
        <w:fldChar w:fldCharType="end"/>
      </w:r>
      <w:bookmarkEnd w:id="45"/>
      <w:r>
        <w:rPr>
          <w:sz w:val="24"/>
          <w:szCs w:val="24"/>
        </w:rPr>
        <w:t>: Resource Inputs Required Implementing PPMC Model</w:t>
      </w:r>
    </w:p>
    <w:tbl>
      <w:tblPr>
        <w:tblStyle w:val="LightList-Accent4"/>
        <w:tblW w:w="0" w:type="auto"/>
        <w:tblLook w:val="04A0" w:firstRow="1" w:lastRow="0" w:firstColumn="1" w:lastColumn="0" w:noHBand="0" w:noVBand="1"/>
      </w:tblPr>
      <w:tblGrid>
        <w:gridCol w:w="5095"/>
        <w:gridCol w:w="5089"/>
      </w:tblGrid>
      <w:tr w:rsidR="004B2BBA" w:rsidRPr="00937ACA" w14:paraId="5B52CD76" w14:textId="77777777" w:rsidTr="00AB2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0" w:type="dxa"/>
          </w:tcPr>
          <w:p w14:paraId="72F26DC6" w14:textId="77777777" w:rsidR="004B2BBA" w:rsidRPr="000B6D38" w:rsidRDefault="004B2BBA" w:rsidP="00AB20B7">
            <w:pPr>
              <w:spacing w:after="160" w:line="360" w:lineRule="auto"/>
              <w:ind w:left="360"/>
              <w:rPr>
                <w:sz w:val="22"/>
              </w:rPr>
            </w:pPr>
            <w:r w:rsidRPr="000B6D38">
              <w:rPr>
                <w:sz w:val="22"/>
              </w:rPr>
              <w:t>Resource consequence identified in quantitative survey</w:t>
            </w:r>
          </w:p>
        </w:tc>
        <w:tc>
          <w:tcPr>
            <w:tcW w:w="5210" w:type="dxa"/>
          </w:tcPr>
          <w:p w14:paraId="596A3A7E" w14:textId="77777777" w:rsidR="004B2BBA" w:rsidRPr="000B6D38" w:rsidRDefault="004B2BBA" w:rsidP="00AB20B7">
            <w:pPr>
              <w:spacing w:after="160" w:line="360" w:lineRule="auto"/>
              <w:ind w:left="360"/>
              <w:cnfStyle w:val="100000000000" w:firstRow="1" w:lastRow="0" w:firstColumn="0" w:lastColumn="0" w:oddVBand="0" w:evenVBand="0" w:oddHBand="0" w:evenHBand="0" w:firstRowFirstColumn="0" w:firstRowLastColumn="0" w:lastRowFirstColumn="0" w:lastRowLastColumn="0"/>
              <w:rPr>
                <w:sz w:val="22"/>
              </w:rPr>
            </w:pPr>
            <w:r w:rsidRPr="000B6D38">
              <w:rPr>
                <w:sz w:val="22"/>
              </w:rPr>
              <w:t>Economic perspective summary</w:t>
            </w:r>
          </w:p>
        </w:tc>
      </w:tr>
      <w:tr w:rsidR="004B2BBA" w:rsidRPr="00937ACA" w14:paraId="1D3C4743"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0" w:type="dxa"/>
            <w:vAlign w:val="center"/>
          </w:tcPr>
          <w:p w14:paraId="12A111F8" w14:textId="77777777" w:rsidR="004B2BBA" w:rsidRPr="000B6D38" w:rsidRDefault="004B2BBA" w:rsidP="00AB20B7">
            <w:pPr>
              <w:spacing w:after="0"/>
              <w:ind w:left="357"/>
              <w:rPr>
                <w:b w:val="0"/>
                <w:sz w:val="22"/>
              </w:rPr>
            </w:pPr>
            <w:r w:rsidRPr="000B6D38">
              <w:rPr>
                <w:b w:val="0"/>
                <w:sz w:val="22"/>
              </w:rPr>
              <w:t xml:space="preserve">Funded project officer. </w:t>
            </w:r>
          </w:p>
        </w:tc>
        <w:tc>
          <w:tcPr>
            <w:tcW w:w="5210" w:type="dxa"/>
            <w:vAlign w:val="center"/>
          </w:tcPr>
          <w:p w14:paraId="483B125D" w14:textId="77777777" w:rsidR="004B2BBA" w:rsidRPr="000B6D38" w:rsidRDefault="004B2BBA" w:rsidP="00AB20B7">
            <w:pPr>
              <w:spacing w:after="0"/>
              <w:ind w:left="357"/>
              <w:cnfStyle w:val="000000100000" w:firstRow="0" w:lastRow="0" w:firstColumn="0" w:lastColumn="0" w:oddVBand="0" w:evenVBand="0" w:oddHBand="1" w:evenHBand="0" w:firstRowFirstColumn="0" w:firstRowLastColumn="0" w:lastRowFirstColumn="0" w:lastRowLastColumn="0"/>
              <w:rPr>
                <w:sz w:val="22"/>
              </w:rPr>
            </w:pPr>
            <w:r w:rsidRPr="000B6D38">
              <w:rPr>
                <w:sz w:val="22"/>
              </w:rPr>
              <w:t>The extent to which additional EFT pharmacists will be required is not yet clear as the adoption of the PPMC model is still in evolution to some degree.  Costings for this paper assume 1.5EFT per hospital may be an overestimate</w:t>
            </w:r>
          </w:p>
        </w:tc>
      </w:tr>
      <w:tr w:rsidR="004B2BBA" w:rsidRPr="00937ACA" w14:paraId="56602C45" w14:textId="77777777" w:rsidTr="00AB20B7">
        <w:tc>
          <w:tcPr>
            <w:cnfStyle w:val="001000000000" w:firstRow="0" w:lastRow="0" w:firstColumn="1" w:lastColumn="0" w:oddVBand="0" w:evenVBand="0" w:oddHBand="0" w:evenHBand="0" w:firstRowFirstColumn="0" w:firstRowLastColumn="0" w:lastRowFirstColumn="0" w:lastRowLastColumn="0"/>
            <w:tcW w:w="5210" w:type="dxa"/>
            <w:vAlign w:val="center"/>
          </w:tcPr>
          <w:p w14:paraId="2C86A823" w14:textId="77777777" w:rsidR="004B2BBA" w:rsidRPr="000B6D38" w:rsidRDefault="004B2BBA" w:rsidP="00AB20B7">
            <w:pPr>
              <w:spacing w:after="0"/>
              <w:ind w:left="357"/>
              <w:rPr>
                <w:b w:val="0"/>
                <w:sz w:val="22"/>
              </w:rPr>
            </w:pPr>
            <w:r w:rsidRPr="000B6D38">
              <w:rPr>
                <w:b w:val="0"/>
                <w:sz w:val="22"/>
              </w:rPr>
              <w:t>The need to reallocate pharmacy resources away from other areas towards the PPMC program.</w:t>
            </w:r>
          </w:p>
        </w:tc>
        <w:tc>
          <w:tcPr>
            <w:tcW w:w="5210" w:type="dxa"/>
            <w:vMerge w:val="restart"/>
            <w:vAlign w:val="center"/>
          </w:tcPr>
          <w:p w14:paraId="44ED158A" w14:textId="77777777" w:rsidR="004B2BBA" w:rsidRPr="000B6D38" w:rsidRDefault="004B2BBA" w:rsidP="00AB20B7">
            <w:pPr>
              <w:spacing w:after="0"/>
              <w:ind w:left="357"/>
              <w:cnfStyle w:val="000000000000" w:firstRow="0" w:lastRow="0" w:firstColumn="0" w:lastColumn="0" w:oddVBand="0" w:evenVBand="0" w:oddHBand="0" w:evenHBand="0" w:firstRowFirstColumn="0" w:firstRowLastColumn="0" w:lastRowFirstColumn="0" w:lastRowLastColumn="0"/>
              <w:rPr>
                <w:sz w:val="22"/>
              </w:rPr>
            </w:pPr>
            <w:r w:rsidRPr="000B6D38">
              <w:rPr>
                <w:sz w:val="22"/>
              </w:rPr>
              <w:t>A strength of the PPMC model is more efficient use of staff resources.  Reallocation of resources has an inconvenience and disruptive effect during transition but as such has no incremental effect upon recurrent costs</w:t>
            </w:r>
          </w:p>
        </w:tc>
      </w:tr>
      <w:tr w:rsidR="004B2BBA" w:rsidRPr="00937ACA" w14:paraId="28695963"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0" w:type="dxa"/>
            <w:vAlign w:val="center"/>
          </w:tcPr>
          <w:p w14:paraId="428F2470" w14:textId="77777777" w:rsidR="004B2BBA" w:rsidRPr="000B6D38" w:rsidRDefault="004B2BBA" w:rsidP="00AB20B7">
            <w:pPr>
              <w:spacing w:after="0"/>
              <w:ind w:left="357"/>
              <w:rPr>
                <w:b w:val="0"/>
                <w:sz w:val="22"/>
              </w:rPr>
            </w:pPr>
            <w:proofErr w:type="spellStart"/>
            <w:r w:rsidRPr="000B6D38">
              <w:rPr>
                <w:b w:val="0"/>
                <w:sz w:val="22"/>
              </w:rPr>
              <w:t>Reorganisation</w:t>
            </w:r>
            <w:proofErr w:type="spellEnd"/>
            <w:r w:rsidRPr="000B6D38">
              <w:rPr>
                <w:b w:val="0"/>
                <w:sz w:val="22"/>
              </w:rPr>
              <w:t xml:space="preserve"> of pharmacies to support reallocation of resources. </w:t>
            </w:r>
          </w:p>
        </w:tc>
        <w:tc>
          <w:tcPr>
            <w:tcW w:w="5210" w:type="dxa"/>
            <w:vMerge/>
            <w:vAlign w:val="center"/>
          </w:tcPr>
          <w:p w14:paraId="0875C092" w14:textId="77777777" w:rsidR="004B2BBA" w:rsidRPr="000B6D38" w:rsidRDefault="004B2BBA" w:rsidP="00AB20B7">
            <w:pPr>
              <w:spacing w:after="0"/>
              <w:ind w:left="357"/>
              <w:cnfStyle w:val="000000100000" w:firstRow="0" w:lastRow="0" w:firstColumn="0" w:lastColumn="0" w:oddVBand="0" w:evenVBand="0" w:oddHBand="1" w:evenHBand="0" w:firstRowFirstColumn="0" w:firstRowLastColumn="0" w:lastRowFirstColumn="0" w:lastRowLastColumn="0"/>
              <w:rPr>
                <w:sz w:val="22"/>
              </w:rPr>
            </w:pPr>
          </w:p>
        </w:tc>
      </w:tr>
      <w:tr w:rsidR="004B2BBA" w:rsidRPr="00937ACA" w14:paraId="196F5F83" w14:textId="77777777" w:rsidTr="00AB20B7">
        <w:tc>
          <w:tcPr>
            <w:cnfStyle w:val="001000000000" w:firstRow="0" w:lastRow="0" w:firstColumn="1" w:lastColumn="0" w:oddVBand="0" w:evenVBand="0" w:oddHBand="0" w:evenHBand="0" w:firstRowFirstColumn="0" w:firstRowLastColumn="0" w:lastRowFirstColumn="0" w:lastRowLastColumn="0"/>
            <w:tcW w:w="5210" w:type="dxa"/>
            <w:vAlign w:val="center"/>
          </w:tcPr>
          <w:p w14:paraId="6C96F537" w14:textId="77777777" w:rsidR="004B2BBA" w:rsidRPr="000B6D38" w:rsidRDefault="004B2BBA" w:rsidP="00AB20B7">
            <w:pPr>
              <w:spacing w:after="0"/>
              <w:ind w:left="357"/>
              <w:rPr>
                <w:b w:val="0"/>
                <w:sz w:val="22"/>
              </w:rPr>
            </w:pPr>
            <w:r w:rsidRPr="000B6D38">
              <w:rPr>
                <w:b w:val="0"/>
                <w:sz w:val="22"/>
              </w:rPr>
              <w:t xml:space="preserve">Hospitals approvals, steering committee input, delivery of credentialing. </w:t>
            </w:r>
          </w:p>
        </w:tc>
        <w:tc>
          <w:tcPr>
            <w:tcW w:w="5210" w:type="dxa"/>
            <w:vMerge w:val="restart"/>
            <w:vAlign w:val="center"/>
          </w:tcPr>
          <w:p w14:paraId="764A3F68" w14:textId="77777777" w:rsidR="004B2BBA" w:rsidRPr="000B6D38" w:rsidRDefault="004B2BBA" w:rsidP="00AB20B7">
            <w:pPr>
              <w:spacing w:after="0"/>
              <w:ind w:left="357"/>
              <w:cnfStyle w:val="000000000000" w:firstRow="0" w:lastRow="0" w:firstColumn="0" w:lastColumn="0" w:oddVBand="0" w:evenVBand="0" w:oddHBand="0" w:evenHBand="0" w:firstRowFirstColumn="0" w:firstRowLastColumn="0" w:lastRowFirstColumn="0" w:lastRowLastColumn="0"/>
              <w:rPr>
                <w:sz w:val="22"/>
              </w:rPr>
            </w:pPr>
            <w:r w:rsidRPr="000B6D38">
              <w:rPr>
                <w:sz w:val="22"/>
              </w:rPr>
              <w:t>The provision of a new central credentialing service at Alfred Health has been costed. For participating hospitals, although there is some limit to the degree to which busy staff can absorb extra work, this is likely to be absorbed within existing resources.</w:t>
            </w:r>
          </w:p>
        </w:tc>
      </w:tr>
      <w:tr w:rsidR="004B2BBA" w:rsidRPr="00937ACA" w14:paraId="007F5D7A"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0" w:type="dxa"/>
            <w:vAlign w:val="center"/>
          </w:tcPr>
          <w:p w14:paraId="60AFD943" w14:textId="77777777" w:rsidR="004B2BBA" w:rsidRPr="000B6D38" w:rsidRDefault="004B2BBA" w:rsidP="00AB20B7">
            <w:pPr>
              <w:spacing w:after="0"/>
              <w:ind w:left="357"/>
              <w:rPr>
                <w:b w:val="0"/>
                <w:sz w:val="22"/>
              </w:rPr>
            </w:pPr>
            <w:r w:rsidRPr="000B6D38">
              <w:rPr>
                <w:b w:val="0"/>
                <w:sz w:val="22"/>
              </w:rPr>
              <w:t xml:space="preserve">Awareness raising among doctors. </w:t>
            </w:r>
          </w:p>
        </w:tc>
        <w:tc>
          <w:tcPr>
            <w:tcW w:w="5210" w:type="dxa"/>
            <w:vMerge/>
            <w:vAlign w:val="center"/>
          </w:tcPr>
          <w:p w14:paraId="552ED3C7" w14:textId="77777777" w:rsidR="004B2BBA" w:rsidRPr="000B6D38" w:rsidRDefault="004B2BBA" w:rsidP="00AB20B7">
            <w:pPr>
              <w:spacing w:after="0"/>
              <w:ind w:left="357"/>
              <w:cnfStyle w:val="000000100000" w:firstRow="0" w:lastRow="0" w:firstColumn="0" w:lastColumn="0" w:oddVBand="0" w:evenVBand="0" w:oddHBand="1" w:evenHBand="0" w:firstRowFirstColumn="0" w:firstRowLastColumn="0" w:lastRowFirstColumn="0" w:lastRowLastColumn="0"/>
              <w:rPr>
                <w:sz w:val="22"/>
              </w:rPr>
            </w:pPr>
          </w:p>
        </w:tc>
      </w:tr>
      <w:tr w:rsidR="004B2BBA" w:rsidRPr="00937ACA" w14:paraId="35C5B2C0" w14:textId="77777777" w:rsidTr="00AB20B7">
        <w:tc>
          <w:tcPr>
            <w:cnfStyle w:val="001000000000" w:firstRow="0" w:lastRow="0" w:firstColumn="1" w:lastColumn="0" w:oddVBand="0" w:evenVBand="0" w:oddHBand="0" w:evenHBand="0" w:firstRowFirstColumn="0" w:firstRowLastColumn="0" w:lastRowFirstColumn="0" w:lastRowLastColumn="0"/>
            <w:tcW w:w="5210" w:type="dxa"/>
            <w:vAlign w:val="center"/>
          </w:tcPr>
          <w:p w14:paraId="3131BF2D" w14:textId="77777777" w:rsidR="004B2BBA" w:rsidRPr="000B6D38" w:rsidRDefault="004B2BBA" w:rsidP="00AB20B7">
            <w:pPr>
              <w:spacing w:after="0"/>
              <w:ind w:left="357"/>
              <w:rPr>
                <w:b w:val="0"/>
                <w:sz w:val="22"/>
              </w:rPr>
            </w:pPr>
            <w:r w:rsidRPr="000B6D38">
              <w:rPr>
                <w:b w:val="0"/>
                <w:sz w:val="22"/>
              </w:rPr>
              <w:t xml:space="preserve">Multidisciplinary leadership and team building activities. </w:t>
            </w:r>
          </w:p>
        </w:tc>
        <w:tc>
          <w:tcPr>
            <w:tcW w:w="5210" w:type="dxa"/>
            <w:vAlign w:val="center"/>
          </w:tcPr>
          <w:p w14:paraId="5C80017B" w14:textId="77777777" w:rsidR="004B2BBA" w:rsidRPr="000B6D38" w:rsidRDefault="004B2BBA" w:rsidP="00AB20B7">
            <w:pPr>
              <w:spacing w:after="0"/>
              <w:ind w:left="357"/>
              <w:cnfStyle w:val="000000000000" w:firstRow="0" w:lastRow="0" w:firstColumn="0" w:lastColumn="0" w:oddVBand="0" w:evenVBand="0" w:oddHBand="0" w:evenHBand="0" w:firstRowFirstColumn="0" w:firstRowLastColumn="0" w:lastRowFirstColumn="0" w:lastRowLastColumn="0"/>
              <w:rPr>
                <w:sz w:val="22"/>
              </w:rPr>
            </w:pPr>
            <w:r w:rsidRPr="000B6D38">
              <w:rPr>
                <w:sz w:val="22"/>
              </w:rPr>
              <w:t>Likely to be absorbed within existing resources.</w:t>
            </w:r>
          </w:p>
        </w:tc>
      </w:tr>
    </w:tbl>
    <w:p w14:paraId="7C67307C" w14:textId="77777777" w:rsidR="004B2BBA" w:rsidRDefault="004B2BBA" w:rsidP="004B2BBA">
      <w:pPr>
        <w:spacing w:line="360" w:lineRule="auto"/>
        <w:jc w:val="both"/>
        <w:rPr>
          <w:sz w:val="24"/>
          <w:szCs w:val="24"/>
        </w:rPr>
      </w:pPr>
    </w:p>
    <w:p w14:paraId="1DBC02DB" w14:textId="77777777" w:rsidR="004B2BBA" w:rsidRDefault="004B2BBA" w:rsidP="004B2BBA">
      <w:pPr>
        <w:spacing w:line="360" w:lineRule="auto"/>
        <w:jc w:val="both"/>
        <w:rPr>
          <w:sz w:val="24"/>
          <w:szCs w:val="24"/>
        </w:rPr>
      </w:pPr>
      <w:r w:rsidRPr="0064013B">
        <w:rPr>
          <w:sz w:val="24"/>
          <w:szCs w:val="24"/>
        </w:rPr>
        <w:t xml:space="preserve">The general view </w:t>
      </w:r>
      <w:r>
        <w:rPr>
          <w:sz w:val="24"/>
          <w:szCs w:val="24"/>
        </w:rPr>
        <w:t xml:space="preserve">in the late phase qualitative survey </w:t>
      </w:r>
      <w:r w:rsidRPr="0064013B">
        <w:rPr>
          <w:sz w:val="24"/>
          <w:szCs w:val="24"/>
        </w:rPr>
        <w:t xml:space="preserve">was that the </w:t>
      </w:r>
      <w:r>
        <w:rPr>
          <w:sz w:val="24"/>
          <w:szCs w:val="24"/>
        </w:rPr>
        <w:t xml:space="preserve">PPMC </w:t>
      </w:r>
      <w:r w:rsidRPr="0064013B">
        <w:rPr>
          <w:sz w:val="24"/>
          <w:szCs w:val="24"/>
        </w:rPr>
        <w:t xml:space="preserve">model </w:t>
      </w:r>
      <w:r>
        <w:rPr>
          <w:sz w:val="24"/>
          <w:szCs w:val="24"/>
        </w:rPr>
        <w:t>enabled</w:t>
      </w:r>
      <w:r w:rsidRPr="0064013B">
        <w:rPr>
          <w:sz w:val="24"/>
          <w:szCs w:val="24"/>
        </w:rPr>
        <w:t xml:space="preserve"> time savings overall</w:t>
      </w:r>
      <w:r>
        <w:rPr>
          <w:sz w:val="24"/>
          <w:szCs w:val="24"/>
        </w:rPr>
        <w:t xml:space="preserve">.  As described in </w:t>
      </w:r>
      <w:r>
        <w:rPr>
          <w:sz w:val="24"/>
          <w:szCs w:val="24"/>
        </w:rPr>
        <w:fldChar w:fldCharType="begin"/>
      </w:r>
      <w:r>
        <w:rPr>
          <w:sz w:val="24"/>
          <w:szCs w:val="24"/>
        </w:rPr>
        <w:instrText xml:space="preserve"> REF _Ref520627358 \h </w:instrText>
      </w:r>
      <w:r>
        <w:rPr>
          <w:sz w:val="24"/>
          <w:szCs w:val="24"/>
        </w:rPr>
      </w:r>
      <w:r>
        <w:rPr>
          <w:sz w:val="24"/>
          <w:szCs w:val="24"/>
        </w:rPr>
        <w:fldChar w:fldCharType="separate"/>
      </w:r>
      <w:r w:rsidRPr="00937ACA">
        <w:rPr>
          <w:sz w:val="24"/>
          <w:szCs w:val="24"/>
        </w:rPr>
        <w:t xml:space="preserve">Table </w:t>
      </w:r>
      <w:r>
        <w:rPr>
          <w:noProof/>
          <w:sz w:val="24"/>
          <w:szCs w:val="24"/>
        </w:rPr>
        <w:t>10</w:t>
      </w:r>
      <w:r>
        <w:rPr>
          <w:sz w:val="24"/>
          <w:szCs w:val="24"/>
        </w:rPr>
        <w:fldChar w:fldCharType="end"/>
      </w:r>
      <w:r>
        <w:rPr>
          <w:sz w:val="24"/>
          <w:szCs w:val="24"/>
        </w:rPr>
        <w:t xml:space="preserve">, the costing here allows for additional recurrent costs with respect to a new credentialing service and staffing of </w:t>
      </w:r>
      <w:proofErr w:type="spellStart"/>
      <w:r w:rsidR="007F14EA">
        <w:rPr>
          <w:sz w:val="24"/>
          <w:szCs w:val="24"/>
        </w:rPr>
        <w:t>EDs</w:t>
      </w:r>
      <w:r>
        <w:rPr>
          <w:sz w:val="24"/>
          <w:szCs w:val="24"/>
        </w:rPr>
        <w:t>.</w:t>
      </w:r>
      <w:proofErr w:type="spellEnd"/>
      <w:r>
        <w:rPr>
          <w:sz w:val="24"/>
          <w:szCs w:val="24"/>
        </w:rPr>
        <w:t xml:space="preserve">  The work to develop the credentialing course for general medical patients has already been undertaken and thus the cost already incurred.  Only the recurrent costs of comprises the cost of credentialing the pharmacists in the operation of PPMC, and the cost of staffing the </w:t>
      </w:r>
      <w:r w:rsidR="007F14EA">
        <w:rPr>
          <w:sz w:val="24"/>
          <w:szCs w:val="24"/>
        </w:rPr>
        <w:t>ED</w:t>
      </w:r>
      <w:r>
        <w:rPr>
          <w:sz w:val="24"/>
          <w:szCs w:val="24"/>
        </w:rPr>
        <w:t xml:space="preserve"> with an additional pharmacist have been costed.  </w:t>
      </w:r>
    </w:p>
    <w:p w14:paraId="50C63E22" w14:textId="77777777" w:rsidR="004B2BBA" w:rsidRPr="000F31DA" w:rsidRDefault="004B2BBA" w:rsidP="004B2BBA">
      <w:pPr>
        <w:pStyle w:val="ListParagraph"/>
        <w:numPr>
          <w:ilvl w:val="0"/>
          <w:numId w:val="25"/>
        </w:numPr>
        <w:spacing w:line="360" w:lineRule="auto"/>
        <w:jc w:val="both"/>
        <w:rPr>
          <w:sz w:val="24"/>
          <w:szCs w:val="24"/>
        </w:rPr>
      </w:pPr>
      <w:r w:rsidRPr="000F31DA">
        <w:rPr>
          <w:b/>
          <w:sz w:val="24"/>
          <w:szCs w:val="24"/>
        </w:rPr>
        <w:t xml:space="preserve">Credentialing </w:t>
      </w:r>
      <w:r w:rsidR="005E3FD0">
        <w:rPr>
          <w:b/>
          <w:sz w:val="24"/>
          <w:szCs w:val="24"/>
        </w:rPr>
        <w:t>s</w:t>
      </w:r>
      <w:r w:rsidRPr="000F31DA">
        <w:rPr>
          <w:b/>
          <w:sz w:val="24"/>
          <w:szCs w:val="24"/>
        </w:rPr>
        <w:t xml:space="preserve">ervice </w:t>
      </w:r>
      <w:r w:rsidR="005E3FD0">
        <w:rPr>
          <w:b/>
          <w:sz w:val="24"/>
          <w:szCs w:val="24"/>
        </w:rPr>
        <w:t>c</w:t>
      </w:r>
      <w:r w:rsidRPr="000F31DA">
        <w:rPr>
          <w:b/>
          <w:sz w:val="24"/>
          <w:szCs w:val="24"/>
        </w:rPr>
        <w:t>osts</w:t>
      </w:r>
      <w:r w:rsidRPr="000F31DA">
        <w:rPr>
          <w:sz w:val="24"/>
          <w:szCs w:val="24"/>
        </w:rPr>
        <w:t xml:space="preserve">: </w:t>
      </w:r>
      <w:r>
        <w:rPr>
          <w:sz w:val="24"/>
          <w:szCs w:val="24"/>
        </w:rPr>
        <w:t>T</w:t>
      </w:r>
      <w:r w:rsidRPr="000F31DA">
        <w:rPr>
          <w:sz w:val="24"/>
          <w:szCs w:val="24"/>
        </w:rPr>
        <w:t xml:space="preserve">he proposal </w:t>
      </w:r>
      <w:r>
        <w:rPr>
          <w:sz w:val="24"/>
          <w:szCs w:val="24"/>
        </w:rPr>
        <w:t xml:space="preserve">for any roll-out </w:t>
      </w:r>
      <w:r w:rsidR="00C975A5">
        <w:rPr>
          <w:sz w:val="24"/>
          <w:szCs w:val="24"/>
        </w:rPr>
        <w:t>s</w:t>
      </w:r>
      <w:r>
        <w:rPr>
          <w:sz w:val="24"/>
          <w:szCs w:val="24"/>
        </w:rPr>
        <w:t xml:space="preserve">tatewide of the PPMC model </w:t>
      </w:r>
      <w:r w:rsidRPr="000F31DA">
        <w:rPr>
          <w:sz w:val="24"/>
          <w:szCs w:val="24"/>
        </w:rPr>
        <w:t>is that Alfred Health provide a central service for credentialing of health professionals.</w:t>
      </w:r>
      <w:r>
        <w:rPr>
          <w:sz w:val="24"/>
          <w:szCs w:val="24"/>
        </w:rPr>
        <w:t xml:space="preserve"> I</w:t>
      </w:r>
      <w:r w:rsidRPr="000F31DA">
        <w:rPr>
          <w:sz w:val="24"/>
          <w:szCs w:val="24"/>
        </w:rPr>
        <w:t xml:space="preserve">t is envisaged that a full-time senior pharmacist would be appointed for this role.  The function </w:t>
      </w:r>
      <w:r>
        <w:rPr>
          <w:sz w:val="24"/>
          <w:szCs w:val="24"/>
        </w:rPr>
        <w:t xml:space="preserve">of the service </w:t>
      </w:r>
      <w:r w:rsidRPr="000F31DA">
        <w:rPr>
          <w:sz w:val="24"/>
          <w:szCs w:val="24"/>
        </w:rPr>
        <w:t xml:space="preserve">would be to deliver the training modules over time with the capacity to provide on-going service support and re-credentialing periodically. </w:t>
      </w:r>
      <w:r>
        <w:rPr>
          <w:sz w:val="24"/>
          <w:szCs w:val="24"/>
        </w:rPr>
        <w:t xml:space="preserve"> </w:t>
      </w:r>
      <w:r w:rsidRPr="000F31DA">
        <w:rPr>
          <w:sz w:val="24"/>
          <w:szCs w:val="24"/>
        </w:rPr>
        <w:t xml:space="preserve">Alfred Health has competency and experience in the delivery of this training with approximately 150 credentialed pharmacists already working in the Victorian health </w:t>
      </w:r>
      <w:r w:rsidRPr="000F31DA">
        <w:rPr>
          <w:sz w:val="24"/>
          <w:szCs w:val="24"/>
        </w:rPr>
        <w:lastRenderedPageBreak/>
        <w:t xml:space="preserve">system. Costings here are based upon this service delivery model.  The cost of a senior pharmacist full-time at Alfred Health would be approximately $120,000 allowing for on-costs. </w:t>
      </w:r>
    </w:p>
    <w:p w14:paraId="604A8F7E" w14:textId="77777777" w:rsidR="004B2BBA" w:rsidRDefault="004B2BBA" w:rsidP="004B2BBA">
      <w:pPr>
        <w:pStyle w:val="ListParagraph"/>
        <w:numPr>
          <w:ilvl w:val="0"/>
          <w:numId w:val="25"/>
        </w:numPr>
        <w:spacing w:line="360" w:lineRule="auto"/>
        <w:jc w:val="both"/>
        <w:rPr>
          <w:sz w:val="24"/>
          <w:szCs w:val="24"/>
        </w:rPr>
      </w:pPr>
      <w:r w:rsidRPr="000F31DA">
        <w:rPr>
          <w:b/>
          <w:sz w:val="24"/>
          <w:szCs w:val="24"/>
        </w:rPr>
        <w:t xml:space="preserve">Emergency </w:t>
      </w:r>
      <w:r w:rsidR="005E3FD0">
        <w:rPr>
          <w:b/>
          <w:sz w:val="24"/>
          <w:szCs w:val="24"/>
        </w:rPr>
        <w:t>d</w:t>
      </w:r>
      <w:r w:rsidRPr="000F31DA">
        <w:rPr>
          <w:b/>
          <w:sz w:val="24"/>
          <w:szCs w:val="24"/>
        </w:rPr>
        <w:t xml:space="preserve">epartment </w:t>
      </w:r>
      <w:r w:rsidR="005E3FD0">
        <w:rPr>
          <w:b/>
          <w:sz w:val="24"/>
          <w:szCs w:val="24"/>
        </w:rPr>
        <w:t>s</w:t>
      </w:r>
      <w:r>
        <w:rPr>
          <w:b/>
          <w:sz w:val="24"/>
          <w:szCs w:val="24"/>
        </w:rPr>
        <w:t xml:space="preserve">taffing </w:t>
      </w:r>
      <w:r w:rsidR="005E3FD0">
        <w:rPr>
          <w:b/>
          <w:sz w:val="24"/>
          <w:szCs w:val="24"/>
        </w:rPr>
        <w:t>c</w:t>
      </w:r>
      <w:r w:rsidRPr="000F31DA">
        <w:rPr>
          <w:b/>
          <w:sz w:val="24"/>
          <w:szCs w:val="24"/>
        </w:rPr>
        <w:t>osts</w:t>
      </w:r>
      <w:r w:rsidRPr="000F31DA">
        <w:rPr>
          <w:sz w:val="24"/>
          <w:szCs w:val="24"/>
        </w:rPr>
        <w:t xml:space="preserve">:  It is difficult to </w:t>
      </w:r>
      <w:r>
        <w:rPr>
          <w:sz w:val="24"/>
          <w:szCs w:val="24"/>
        </w:rPr>
        <w:t>estimate</w:t>
      </w:r>
      <w:r w:rsidRPr="000F31DA">
        <w:rPr>
          <w:sz w:val="24"/>
          <w:szCs w:val="24"/>
        </w:rPr>
        <w:t xml:space="preserve"> the resource requirements of the five health services precise</w:t>
      </w:r>
      <w:r>
        <w:rPr>
          <w:sz w:val="24"/>
          <w:szCs w:val="24"/>
        </w:rPr>
        <w:t>ly</w:t>
      </w:r>
      <w:r w:rsidRPr="000F31DA">
        <w:rPr>
          <w:sz w:val="24"/>
          <w:szCs w:val="24"/>
        </w:rPr>
        <w:t xml:space="preserve">.  Their experience to date with the PPMC model </w:t>
      </w:r>
      <w:r>
        <w:rPr>
          <w:sz w:val="24"/>
          <w:szCs w:val="24"/>
        </w:rPr>
        <w:t xml:space="preserve">has </w:t>
      </w:r>
      <w:r w:rsidRPr="000F31DA">
        <w:rPr>
          <w:sz w:val="24"/>
          <w:szCs w:val="24"/>
        </w:rPr>
        <w:t xml:space="preserve">occurred within the constraints of a study protocol and </w:t>
      </w:r>
      <w:r>
        <w:rPr>
          <w:sz w:val="24"/>
          <w:szCs w:val="24"/>
        </w:rPr>
        <w:t>is</w:t>
      </w:r>
      <w:r w:rsidRPr="000F31DA">
        <w:rPr>
          <w:sz w:val="24"/>
          <w:szCs w:val="24"/>
        </w:rPr>
        <w:t xml:space="preserve"> also subject to evolution.  During discussions with </w:t>
      </w:r>
      <w:r>
        <w:rPr>
          <w:sz w:val="24"/>
          <w:szCs w:val="24"/>
        </w:rPr>
        <w:t xml:space="preserve">individual </w:t>
      </w:r>
      <w:r w:rsidRPr="000F31DA">
        <w:rPr>
          <w:sz w:val="24"/>
          <w:szCs w:val="24"/>
        </w:rPr>
        <w:t xml:space="preserve">health services, opinions ranged from the adoption of the PPMC model being cost-neutral to </w:t>
      </w:r>
      <w:r>
        <w:rPr>
          <w:sz w:val="24"/>
          <w:szCs w:val="24"/>
        </w:rPr>
        <w:t xml:space="preserve">requiring </w:t>
      </w:r>
      <w:r w:rsidRPr="000F31DA">
        <w:rPr>
          <w:sz w:val="24"/>
          <w:szCs w:val="24"/>
        </w:rPr>
        <w:t xml:space="preserve">an extra </w:t>
      </w:r>
      <w:r>
        <w:rPr>
          <w:sz w:val="24"/>
          <w:szCs w:val="24"/>
        </w:rPr>
        <w:t>1.5</w:t>
      </w:r>
      <w:r w:rsidRPr="000F31DA">
        <w:rPr>
          <w:sz w:val="24"/>
          <w:szCs w:val="24"/>
        </w:rPr>
        <w:t xml:space="preserve"> EFT.  </w:t>
      </w:r>
      <w:r>
        <w:rPr>
          <w:sz w:val="24"/>
          <w:szCs w:val="24"/>
        </w:rPr>
        <w:t xml:space="preserve">This is consistent with the results of </w:t>
      </w:r>
      <w:r w:rsidRPr="000F31DA">
        <w:rPr>
          <w:sz w:val="24"/>
          <w:szCs w:val="24"/>
        </w:rPr>
        <w:t xml:space="preserve">the qualitative survey </w:t>
      </w:r>
      <w:r>
        <w:rPr>
          <w:sz w:val="24"/>
          <w:szCs w:val="24"/>
        </w:rPr>
        <w:t xml:space="preserve">where </w:t>
      </w:r>
      <w:r w:rsidRPr="000F31DA">
        <w:rPr>
          <w:sz w:val="24"/>
          <w:szCs w:val="24"/>
        </w:rPr>
        <w:t xml:space="preserve">responses </w:t>
      </w:r>
      <w:r>
        <w:rPr>
          <w:sz w:val="24"/>
          <w:szCs w:val="24"/>
        </w:rPr>
        <w:t xml:space="preserve">indicated that </w:t>
      </w:r>
      <w:r w:rsidRPr="000F31DA">
        <w:rPr>
          <w:sz w:val="24"/>
          <w:szCs w:val="24"/>
        </w:rPr>
        <w:t>the service configuration will vary, particularly as a consequence of the limited availability of pharmacists for staffing of night shifts.  A</w:t>
      </w:r>
      <w:r>
        <w:rPr>
          <w:sz w:val="24"/>
          <w:szCs w:val="24"/>
        </w:rPr>
        <w:t>n illustrative</w:t>
      </w:r>
      <w:r w:rsidRPr="000F31DA">
        <w:rPr>
          <w:sz w:val="24"/>
          <w:szCs w:val="24"/>
        </w:rPr>
        <w:t xml:space="preserve"> </w:t>
      </w:r>
      <w:r>
        <w:rPr>
          <w:sz w:val="24"/>
          <w:szCs w:val="24"/>
        </w:rPr>
        <w:t xml:space="preserve">‘ideal’ </w:t>
      </w:r>
      <w:r w:rsidRPr="000F31DA">
        <w:rPr>
          <w:sz w:val="24"/>
          <w:szCs w:val="24"/>
        </w:rPr>
        <w:t xml:space="preserve">service </w:t>
      </w:r>
      <w:r>
        <w:rPr>
          <w:sz w:val="24"/>
          <w:szCs w:val="24"/>
        </w:rPr>
        <w:t xml:space="preserve">being considered is </w:t>
      </w:r>
      <w:r w:rsidRPr="000F31DA">
        <w:rPr>
          <w:sz w:val="24"/>
          <w:szCs w:val="24"/>
        </w:rPr>
        <w:t xml:space="preserve">8am-8pm Mon-Fri (with 2 EFT pharmacists overlapping for the afternoon when the majority of referrals are received), plus </w:t>
      </w:r>
      <w:r>
        <w:rPr>
          <w:sz w:val="24"/>
          <w:szCs w:val="24"/>
        </w:rPr>
        <w:t xml:space="preserve">a </w:t>
      </w:r>
      <w:r w:rsidRPr="000F31DA">
        <w:rPr>
          <w:sz w:val="24"/>
          <w:szCs w:val="24"/>
        </w:rPr>
        <w:t xml:space="preserve">single pharmacist service for 4 hours on Saturday/Sunday/Public holidays.  </w:t>
      </w:r>
      <w:r>
        <w:rPr>
          <w:sz w:val="24"/>
          <w:szCs w:val="24"/>
        </w:rPr>
        <w:t xml:space="preserve">This service would operate on the </w:t>
      </w:r>
      <w:r w:rsidRPr="00B20F76">
        <w:rPr>
          <w:sz w:val="24"/>
          <w:szCs w:val="24"/>
        </w:rPr>
        <w:t>existing EFT allocation plus an extra EFT pharmacist</w:t>
      </w:r>
      <w:r>
        <w:rPr>
          <w:sz w:val="24"/>
          <w:szCs w:val="24"/>
        </w:rPr>
        <w:t xml:space="preserve">. </w:t>
      </w:r>
      <w:r w:rsidRPr="00B20F76">
        <w:rPr>
          <w:sz w:val="24"/>
          <w:szCs w:val="24"/>
        </w:rPr>
        <w:t xml:space="preserve"> </w:t>
      </w:r>
      <w:r w:rsidRPr="000F31DA">
        <w:rPr>
          <w:sz w:val="24"/>
          <w:szCs w:val="24"/>
        </w:rPr>
        <w:t>The cost implications of would be this are show</w:t>
      </w:r>
      <w:r>
        <w:rPr>
          <w:sz w:val="24"/>
          <w:szCs w:val="24"/>
        </w:rPr>
        <w:t xml:space="preserve">n in </w:t>
      </w:r>
      <w:r>
        <w:rPr>
          <w:sz w:val="24"/>
          <w:szCs w:val="24"/>
        </w:rPr>
        <w:fldChar w:fldCharType="begin"/>
      </w:r>
      <w:r>
        <w:rPr>
          <w:sz w:val="24"/>
          <w:szCs w:val="24"/>
        </w:rPr>
        <w:instrText xml:space="preserve"> REF _Ref520457152 \h </w:instrText>
      </w:r>
      <w:r>
        <w:rPr>
          <w:sz w:val="24"/>
          <w:szCs w:val="24"/>
        </w:rPr>
      </w:r>
      <w:r>
        <w:rPr>
          <w:sz w:val="24"/>
          <w:szCs w:val="24"/>
        </w:rPr>
        <w:fldChar w:fldCharType="separate"/>
      </w:r>
      <w:r w:rsidRPr="000F31DA">
        <w:rPr>
          <w:sz w:val="24"/>
          <w:szCs w:val="24"/>
        </w:rPr>
        <w:t xml:space="preserve">Table </w:t>
      </w:r>
      <w:r>
        <w:rPr>
          <w:noProof/>
          <w:sz w:val="24"/>
          <w:szCs w:val="24"/>
        </w:rPr>
        <w:t>11</w:t>
      </w:r>
      <w:r>
        <w:rPr>
          <w:sz w:val="24"/>
          <w:szCs w:val="24"/>
        </w:rPr>
        <w:fldChar w:fldCharType="end"/>
      </w:r>
      <w:r>
        <w:rPr>
          <w:sz w:val="24"/>
          <w:szCs w:val="24"/>
        </w:rPr>
        <w:t xml:space="preserve"> and would amount an extra $100,000-$125,000 per EFT depending upon grade and on-cost allowance.</w:t>
      </w:r>
    </w:p>
    <w:p w14:paraId="276FB941" w14:textId="77777777" w:rsidR="004B2BBA" w:rsidRDefault="004B2BBA" w:rsidP="004B2BBA">
      <w:pPr>
        <w:spacing w:line="360" w:lineRule="auto"/>
        <w:ind w:left="720"/>
        <w:jc w:val="both"/>
        <w:rPr>
          <w:sz w:val="24"/>
          <w:szCs w:val="24"/>
        </w:rPr>
      </w:pPr>
      <w:r w:rsidRPr="006910DD">
        <w:rPr>
          <w:sz w:val="24"/>
          <w:szCs w:val="24"/>
        </w:rPr>
        <w:t>S</w:t>
      </w:r>
      <w:r>
        <w:rPr>
          <w:sz w:val="24"/>
          <w:szCs w:val="24"/>
        </w:rPr>
        <w:t>ince the conclusion of the PPMC study, the authors have become aware that s</w:t>
      </w:r>
      <w:r w:rsidRPr="006910DD">
        <w:rPr>
          <w:sz w:val="24"/>
          <w:szCs w:val="24"/>
        </w:rPr>
        <w:t xml:space="preserve">ome of the participating hospitals started to credential pharmacists who were not involved in the </w:t>
      </w:r>
      <w:r>
        <w:rPr>
          <w:sz w:val="24"/>
          <w:szCs w:val="24"/>
        </w:rPr>
        <w:t>study</w:t>
      </w:r>
      <w:r w:rsidRPr="006910DD">
        <w:rPr>
          <w:sz w:val="24"/>
          <w:szCs w:val="24"/>
        </w:rPr>
        <w:t xml:space="preserve"> and have also got other Medical Consultants to participate in the assessment process. </w:t>
      </w:r>
      <w:r>
        <w:rPr>
          <w:sz w:val="24"/>
          <w:szCs w:val="24"/>
        </w:rPr>
        <w:t xml:space="preserve"> Whilst t</w:t>
      </w:r>
      <w:r w:rsidRPr="006910DD">
        <w:rPr>
          <w:sz w:val="24"/>
          <w:szCs w:val="24"/>
        </w:rPr>
        <w:t xml:space="preserve">hey have </w:t>
      </w:r>
      <w:r>
        <w:rPr>
          <w:sz w:val="24"/>
          <w:szCs w:val="24"/>
        </w:rPr>
        <w:t xml:space="preserve">reportedly </w:t>
      </w:r>
      <w:r w:rsidRPr="006910DD">
        <w:rPr>
          <w:sz w:val="24"/>
          <w:szCs w:val="24"/>
        </w:rPr>
        <w:t>used the model from the Alfred</w:t>
      </w:r>
      <w:r>
        <w:rPr>
          <w:sz w:val="24"/>
          <w:szCs w:val="24"/>
        </w:rPr>
        <w:t>, it is not clear whether this credentialing is of similar, better or worse quality, and neither is it clear that regional delivery of an otherwise centrally delivered credentialing service is more cost-efficient.</w:t>
      </w:r>
    </w:p>
    <w:p w14:paraId="0422BC59" w14:textId="77777777" w:rsidR="004B2BBA" w:rsidRPr="006910DD" w:rsidRDefault="004B2BBA" w:rsidP="004B2BBA">
      <w:pPr>
        <w:spacing w:line="360" w:lineRule="auto"/>
        <w:ind w:left="720"/>
        <w:jc w:val="both"/>
        <w:rPr>
          <w:sz w:val="24"/>
          <w:szCs w:val="24"/>
        </w:rPr>
      </w:pPr>
    </w:p>
    <w:p w14:paraId="43A04B9E" w14:textId="77777777" w:rsidR="004B2BBA" w:rsidRPr="000F31DA" w:rsidRDefault="004B2BBA" w:rsidP="004B2BBA">
      <w:pPr>
        <w:pStyle w:val="Caption"/>
        <w:keepNext/>
        <w:ind w:firstLine="709"/>
        <w:rPr>
          <w:sz w:val="24"/>
          <w:szCs w:val="24"/>
        </w:rPr>
      </w:pPr>
      <w:bookmarkStart w:id="46" w:name="_Ref520457152"/>
      <w:r w:rsidRPr="000F31DA">
        <w:rPr>
          <w:sz w:val="24"/>
          <w:szCs w:val="24"/>
        </w:rPr>
        <w:t xml:space="preserve">Table </w:t>
      </w:r>
      <w:r w:rsidRPr="000F31DA">
        <w:rPr>
          <w:sz w:val="24"/>
          <w:szCs w:val="24"/>
        </w:rPr>
        <w:fldChar w:fldCharType="begin"/>
      </w:r>
      <w:r w:rsidRPr="000F31DA">
        <w:rPr>
          <w:sz w:val="24"/>
          <w:szCs w:val="24"/>
        </w:rPr>
        <w:instrText xml:space="preserve"> SEQ Table \* ARABIC </w:instrText>
      </w:r>
      <w:r w:rsidRPr="000F31DA">
        <w:rPr>
          <w:sz w:val="24"/>
          <w:szCs w:val="24"/>
        </w:rPr>
        <w:fldChar w:fldCharType="separate"/>
      </w:r>
      <w:r>
        <w:rPr>
          <w:noProof/>
          <w:sz w:val="24"/>
          <w:szCs w:val="24"/>
        </w:rPr>
        <w:t>11</w:t>
      </w:r>
      <w:r w:rsidRPr="000F31DA">
        <w:rPr>
          <w:sz w:val="24"/>
          <w:szCs w:val="24"/>
        </w:rPr>
        <w:fldChar w:fldCharType="end"/>
      </w:r>
      <w:bookmarkEnd w:id="46"/>
      <w:r w:rsidRPr="000F31DA">
        <w:rPr>
          <w:sz w:val="24"/>
          <w:szCs w:val="24"/>
        </w:rPr>
        <w:t xml:space="preserve">: Illustration of </w:t>
      </w:r>
      <w:r w:rsidR="005E3FD0">
        <w:rPr>
          <w:sz w:val="24"/>
          <w:szCs w:val="24"/>
        </w:rPr>
        <w:t>p</w:t>
      </w:r>
      <w:r w:rsidRPr="000F31DA">
        <w:rPr>
          <w:sz w:val="24"/>
          <w:szCs w:val="24"/>
        </w:rPr>
        <w:t xml:space="preserve">ossible </w:t>
      </w:r>
      <w:r w:rsidR="005E3FD0">
        <w:rPr>
          <w:sz w:val="24"/>
          <w:szCs w:val="24"/>
        </w:rPr>
        <w:t>c</w:t>
      </w:r>
      <w:r w:rsidRPr="000F31DA">
        <w:rPr>
          <w:sz w:val="24"/>
          <w:szCs w:val="24"/>
        </w:rPr>
        <w:t xml:space="preserve">ost of </w:t>
      </w:r>
      <w:r w:rsidR="005E3FD0">
        <w:rPr>
          <w:sz w:val="24"/>
          <w:szCs w:val="24"/>
        </w:rPr>
        <w:t>p</w:t>
      </w:r>
      <w:r w:rsidRPr="000F31DA">
        <w:rPr>
          <w:sz w:val="24"/>
          <w:szCs w:val="24"/>
        </w:rPr>
        <w:t xml:space="preserve">harmacists to implement the PPMC </w:t>
      </w:r>
      <w:r w:rsidR="005E3FD0">
        <w:rPr>
          <w:sz w:val="24"/>
          <w:szCs w:val="24"/>
        </w:rPr>
        <w:t>m</w:t>
      </w:r>
      <w:r w:rsidRPr="000F31DA">
        <w:rPr>
          <w:sz w:val="24"/>
          <w:szCs w:val="24"/>
        </w:rPr>
        <w:t>odel</w:t>
      </w:r>
    </w:p>
    <w:tbl>
      <w:tblPr>
        <w:tblStyle w:val="LightList-Accent4"/>
        <w:tblW w:w="4421" w:type="pct"/>
        <w:tblInd w:w="959" w:type="dxa"/>
        <w:tblLook w:val="04A0" w:firstRow="1" w:lastRow="0" w:firstColumn="1" w:lastColumn="0" w:noHBand="0" w:noVBand="1"/>
      </w:tblPr>
      <w:tblGrid>
        <w:gridCol w:w="1751"/>
        <w:gridCol w:w="2404"/>
        <w:gridCol w:w="2547"/>
        <w:gridCol w:w="2303"/>
      </w:tblGrid>
      <w:tr w:rsidR="004B2BBA" w:rsidRPr="00324148" w14:paraId="11744842" w14:textId="77777777" w:rsidTr="00AB2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7781C975" w14:textId="77777777" w:rsidR="004B2BBA" w:rsidRPr="00324148" w:rsidRDefault="004B2BBA" w:rsidP="00AB20B7">
            <w:pPr>
              <w:keepNext/>
              <w:spacing w:line="276" w:lineRule="auto"/>
              <w:ind w:firstLine="709"/>
              <w:rPr>
                <w:sz w:val="22"/>
              </w:rPr>
            </w:pPr>
            <w:r w:rsidRPr="00324148">
              <w:rPr>
                <w:sz w:val="22"/>
              </w:rPr>
              <w:t>Hours of Operation</w:t>
            </w:r>
          </w:p>
        </w:tc>
        <w:tc>
          <w:tcPr>
            <w:tcW w:w="1335" w:type="pct"/>
          </w:tcPr>
          <w:p w14:paraId="491A7E45" w14:textId="77777777" w:rsidR="004B2BBA" w:rsidRPr="00324148" w:rsidRDefault="004B2BBA" w:rsidP="00AB20B7">
            <w:pPr>
              <w:keepNext/>
              <w:spacing w:line="276" w:lineRule="auto"/>
              <w:ind w:firstLine="709"/>
              <w:cnfStyle w:val="100000000000" w:firstRow="1" w:lastRow="0" w:firstColumn="0" w:lastColumn="0" w:oddVBand="0" w:evenVBand="0" w:oddHBand="0" w:evenHBand="0" w:firstRowFirstColumn="0" w:firstRowLastColumn="0" w:lastRowFirstColumn="0" w:lastRowLastColumn="0"/>
              <w:rPr>
                <w:sz w:val="22"/>
              </w:rPr>
            </w:pPr>
            <w:r w:rsidRPr="00324148">
              <w:rPr>
                <w:sz w:val="22"/>
              </w:rPr>
              <w:t>Staff (EFT)</w:t>
            </w:r>
          </w:p>
        </w:tc>
        <w:tc>
          <w:tcPr>
            <w:tcW w:w="1414" w:type="pct"/>
          </w:tcPr>
          <w:p w14:paraId="186B0525" w14:textId="77777777" w:rsidR="004B2BBA" w:rsidRPr="00324148" w:rsidRDefault="004B2BBA" w:rsidP="00AB20B7">
            <w:pPr>
              <w:keepNext/>
              <w:spacing w:line="276" w:lineRule="auto"/>
              <w:ind w:firstLine="709"/>
              <w:cnfStyle w:val="100000000000" w:firstRow="1" w:lastRow="0" w:firstColumn="0" w:lastColumn="0" w:oddVBand="0" w:evenVBand="0" w:oddHBand="0" w:evenHBand="0" w:firstRowFirstColumn="0" w:firstRowLastColumn="0" w:lastRowFirstColumn="0" w:lastRowLastColumn="0"/>
              <w:rPr>
                <w:sz w:val="22"/>
              </w:rPr>
            </w:pPr>
            <w:r w:rsidRPr="00324148">
              <w:rPr>
                <w:sz w:val="22"/>
              </w:rPr>
              <w:t>Salary cost</w:t>
            </w:r>
            <w:r>
              <w:rPr>
                <w:szCs w:val="20"/>
              </w:rPr>
              <w:t xml:space="preserve"> </w:t>
            </w:r>
            <w:r>
              <w:rPr>
                <w:rFonts w:ascii="Times New Roman" w:hAnsi="Times New Roman" w:cs="Times New Roman"/>
                <w:szCs w:val="20"/>
              </w:rPr>
              <w:t>†</w:t>
            </w:r>
          </w:p>
        </w:tc>
        <w:tc>
          <w:tcPr>
            <w:tcW w:w="1279" w:type="pct"/>
          </w:tcPr>
          <w:p w14:paraId="5CB11B61" w14:textId="77777777" w:rsidR="004B2BBA" w:rsidRPr="00324148" w:rsidRDefault="004B2BBA" w:rsidP="00AB20B7">
            <w:pPr>
              <w:keepNext/>
              <w:spacing w:line="276" w:lineRule="auto"/>
              <w:ind w:firstLine="709"/>
              <w:cnfStyle w:val="100000000000" w:firstRow="1" w:lastRow="0" w:firstColumn="0" w:lastColumn="0" w:oddVBand="0" w:evenVBand="0" w:oddHBand="0" w:evenHBand="0" w:firstRowFirstColumn="0" w:firstRowLastColumn="0" w:lastRowFirstColumn="0" w:lastRowLastColumn="0"/>
              <w:rPr>
                <w:sz w:val="22"/>
              </w:rPr>
            </w:pPr>
            <w:r w:rsidRPr="00324148">
              <w:rPr>
                <w:sz w:val="22"/>
              </w:rPr>
              <w:t>AH rates</w:t>
            </w:r>
          </w:p>
        </w:tc>
      </w:tr>
      <w:tr w:rsidR="004B2BBA" w:rsidRPr="00324148" w14:paraId="1A55B00D"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3504D4A8" w14:textId="77777777" w:rsidR="004B2BBA" w:rsidRDefault="004B2BBA" w:rsidP="00AB20B7">
            <w:pPr>
              <w:keepNext/>
              <w:spacing w:line="276" w:lineRule="auto"/>
              <w:ind w:firstLine="34"/>
              <w:jc w:val="both"/>
              <w:rPr>
                <w:sz w:val="22"/>
              </w:rPr>
            </w:pPr>
            <w:r w:rsidRPr="00324148">
              <w:rPr>
                <w:sz w:val="22"/>
              </w:rPr>
              <w:t xml:space="preserve">M-F </w:t>
            </w:r>
          </w:p>
          <w:p w14:paraId="155F1237" w14:textId="77777777" w:rsidR="004B2BBA" w:rsidRPr="00324148" w:rsidRDefault="004B2BBA" w:rsidP="00AB20B7">
            <w:pPr>
              <w:keepNext/>
              <w:spacing w:line="276" w:lineRule="auto"/>
              <w:ind w:firstLine="34"/>
              <w:jc w:val="both"/>
              <w:rPr>
                <w:sz w:val="22"/>
              </w:rPr>
            </w:pPr>
            <w:r w:rsidRPr="00324148">
              <w:rPr>
                <w:sz w:val="22"/>
              </w:rPr>
              <w:t>8-4:30pm</w:t>
            </w:r>
          </w:p>
        </w:tc>
        <w:tc>
          <w:tcPr>
            <w:tcW w:w="1335" w:type="pct"/>
          </w:tcPr>
          <w:p w14:paraId="7B4A9202" w14:textId="77777777" w:rsidR="004B2BBA" w:rsidRPr="00324148" w:rsidRDefault="004B2BBA" w:rsidP="00AB20B7">
            <w:pPr>
              <w:keepNext/>
              <w:spacing w:line="276" w:lineRule="auto"/>
              <w:ind w:firstLine="709"/>
              <w:cnfStyle w:val="000000100000" w:firstRow="0" w:lastRow="0" w:firstColumn="0" w:lastColumn="0" w:oddVBand="0" w:evenVBand="0" w:oddHBand="1" w:evenHBand="0" w:firstRowFirstColumn="0" w:firstRowLastColumn="0" w:lastRowFirstColumn="0" w:lastRowLastColumn="0"/>
              <w:rPr>
                <w:sz w:val="22"/>
              </w:rPr>
            </w:pPr>
            <w:r w:rsidRPr="00324148">
              <w:rPr>
                <w:sz w:val="22"/>
              </w:rPr>
              <w:t>1 (38hrs/week)</w:t>
            </w:r>
          </w:p>
        </w:tc>
        <w:tc>
          <w:tcPr>
            <w:tcW w:w="1414" w:type="pct"/>
          </w:tcPr>
          <w:p w14:paraId="76D0423F" w14:textId="77777777" w:rsidR="004B2BBA" w:rsidRPr="00324148" w:rsidRDefault="004B2BBA" w:rsidP="00AB20B7">
            <w:pPr>
              <w:keepNext/>
              <w:spacing w:line="276" w:lineRule="auto"/>
              <w:ind w:firstLine="709"/>
              <w:cnfStyle w:val="000000100000" w:firstRow="0" w:lastRow="0" w:firstColumn="0" w:lastColumn="0" w:oddVBand="0" w:evenVBand="0" w:oddHBand="1" w:evenHBand="0" w:firstRowFirstColumn="0" w:firstRowLastColumn="0" w:lastRowFirstColumn="0" w:lastRowLastColumn="0"/>
              <w:rPr>
                <w:sz w:val="22"/>
              </w:rPr>
            </w:pPr>
            <w:r w:rsidRPr="00324148">
              <w:rPr>
                <w:sz w:val="22"/>
              </w:rPr>
              <w:t>$43.76/hour</w:t>
            </w:r>
          </w:p>
          <w:p w14:paraId="2E8A5DE7" w14:textId="77777777" w:rsidR="004B2BBA" w:rsidRPr="00324148" w:rsidRDefault="004B2BBA" w:rsidP="00AB20B7">
            <w:pPr>
              <w:keepNext/>
              <w:spacing w:line="276" w:lineRule="auto"/>
              <w:ind w:firstLine="709"/>
              <w:cnfStyle w:val="000000100000" w:firstRow="0" w:lastRow="0" w:firstColumn="0" w:lastColumn="0" w:oddVBand="0" w:evenVBand="0" w:oddHBand="1" w:evenHBand="0" w:firstRowFirstColumn="0" w:firstRowLastColumn="0" w:lastRowFirstColumn="0" w:lastRowLastColumn="0"/>
              <w:rPr>
                <w:sz w:val="22"/>
              </w:rPr>
            </w:pPr>
            <w:r w:rsidRPr="00324148">
              <w:rPr>
                <w:sz w:val="22"/>
              </w:rPr>
              <w:t>= $1663.10/week</w:t>
            </w:r>
          </w:p>
        </w:tc>
        <w:tc>
          <w:tcPr>
            <w:tcW w:w="1279" w:type="pct"/>
          </w:tcPr>
          <w:p w14:paraId="0D4139DE" w14:textId="77777777" w:rsidR="004B2BBA" w:rsidRPr="00324148" w:rsidRDefault="004B2BBA" w:rsidP="00AB20B7">
            <w:pPr>
              <w:keepNext/>
              <w:spacing w:line="276" w:lineRule="auto"/>
              <w:ind w:firstLine="709"/>
              <w:cnfStyle w:val="000000100000" w:firstRow="0" w:lastRow="0" w:firstColumn="0" w:lastColumn="0" w:oddVBand="0" w:evenVBand="0" w:oddHBand="1" w:evenHBand="0" w:firstRowFirstColumn="0" w:firstRowLastColumn="0" w:lastRowFirstColumn="0" w:lastRowLastColumn="0"/>
              <w:rPr>
                <w:sz w:val="22"/>
              </w:rPr>
            </w:pPr>
          </w:p>
        </w:tc>
      </w:tr>
      <w:tr w:rsidR="004B2BBA" w:rsidRPr="00324148" w14:paraId="6F546CF6" w14:textId="77777777" w:rsidTr="00AB20B7">
        <w:tc>
          <w:tcPr>
            <w:cnfStyle w:val="001000000000" w:firstRow="0" w:lastRow="0" w:firstColumn="1" w:lastColumn="0" w:oddVBand="0" w:evenVBand="0" w:oddHBand="0" w:evenHBand="0" w:firstRowFirstColumn="0" w:firstRowLastColumn="0" w:lastRowFirstColumn="0" w:lastRowLastColumn="0"/>
            <w:tcW w:w="972" w:type="pct"/>
          </w:tcPr>
          <w:p w14:paraId="644F9140" w14:textId="77777777" w:rsidR="004B2BBA" w:rsidRDefault="004B2BBA" w:rsidP="00AB20B7">
            <w:pPr>
              <w:keepNext/>
              <w:spacing w:line="276" w:lineRule="auto"/>
              <w:ind w:firstLine="34"/>
              <w:jc w:val="both"/>
              <w:rPr>
                <w:sz w:val="22"/>
              </w:rPr>
            </w:pPr>
            <w:r w:rsidRPr="00324148">
              <w:rPr>
                <w:sz w:val="22"/>
              </w:rPr>
              <w:t xml:space="preserve">M-F </w:t>
            </w:r>
          </w:p>
          <w:p w14:paraId="5B843CBC" w14:textId="77777777" w:rsidR="004B2BBA" w:rsidRPr="00324148" w:rsidRDefault="004B2BBA" w:rsidP="00AB20B7">
            <w:pPr>
              <w:keepNext/>
              <w:spacing w:line="276" w:lineRule="auto"/>
              <w:ind w:firstLine="34"/>
              <w:jc w:val="both"/>
              <w:rPr>
                <w:sz w:val="22"/>
              </w:rPr>
            </w:pPr>
            <w:r w:rsidRPr="00324148">
              <w:rPr>
                <w:sz w:val="22"/>
              </w:rPr>
              <w:t>11:30-8pm</w:t>
            </w:r>
          </w:p>
        </w:tc>
        <w:tc>
          <w:tcPr>
            <w:tcW w:w="1335" w:type="pct"/>
          </w:tcPr>
          <w:p w14:paraId="7B1AD521" w14:textId="77777777" w:rsidR="004B2BBA" w:rsidRPr="00324148" w:rsidRDefault="004B2BBA" w:rsidP="00AB20B7">
            <w:pPr>
              <w:keepNext/>
              <w:spacing w:line="276" w:lineRule="auto"/>
              <w:ind w:firstLine="709"/>
              <w:cnfStyle w:val="000000000000" w:firstRow="0" w:lastRow="0" w:firstColumn="0" w:lastColumn="0" w:oddVBand="0" w:evenVBand="0" w:oddHBand="0" w:evenHBand="0" w:firstRowFirstColumn="0" w:firstRowLastColumn="0" w:lastRowFirstColumn="0" w:lastRowLastColumn="0"/>
              <w:rPr>
                <w:sz w:val="22"/>
              </w:rPr>
            </w:pPr>
            <w:r w:rsidRPr="00324148">
              <w:rPr>
                <w:sz w:val="22"/>
              </w:rPr>
              <w:t xml:space="preserve">1 (38 </w:t>
            </w:r>
            <w:proofErr w:type="spellStart"/>
            <w:r w:rsidRPr="00324148">
              <w:rPr>
                <w:sz w:val="22"/>
              </w:rPr>
              <w:t>hrs</w:t>
            </w:r>
            <w:proofErr w:type="spellEnd"/>
            <w:r w:rsidRPr="00324148">
              <w:rPr>
                <w:sz w:val="22"/>
              </w:rPr>
              <w:t>/week)</w:t>
            </w:r>
          </w:p>
        </w:tc>
        <w:tc>
          <w:tcPr>
            <w:tcW w:w="1414" w:type="pct"/>
          </w:tcPr>
          <w:p w14:paraId="4F6F5537" w14:textId="77777777" w:rsidR="004B2BBA" w:rsidRPr="00324148" w:rsidRDefault="004B2BBA" w:rsidP="00AB20B7">
            <w:pPr>
              <w:keepNext/>
              <w:spacing w:line="276" w:lineRule="auto"/>
              <w:ind w:firstLine="709"/>
              <w:cnfStyle w:val="000000000000" w:firstRow="0" w:lastRow="0" w:firstColumn="0" w:lastColumn="0" w:oddVBand="0" w:evenVBand="0" w:oddHBand="0" w:evenHBand="0" w:firstRowFirstColumn="0" w:firstRowLastColumn="0" w:lastRowFirstColumn="0" w:lastRowLastColumn="0"/>
              <w:rPr>
                <w:sz w:val="22"/>
              </w:rPr>
            </w:pPr>
            <w:r w:rsidRPr="00324148">
              <w:rPr>
                <w:sz w:val="22"/>
              </w:rPr>
              <w:t>$43.76/hour + SA</w:t>
            </w:r>
          </w:p>
          <w:p w14:paraId="7D24ED21" w14:textId="77777777" w:rsidR="004B2BBA" w:rsidRPr="00324148" w:rsidRDefault="004B2BBA" w:rsidP="00AB20B7">
            <w:pPr>
              <w:keepNext/>
              <w:spacing w:line="276" w:lineRule="auto"/>
              <w:ind w:firstLine="709"/>
              <w:cnfStyle w:val="000000000000" w:firstRow="0" w:lastRow="0" w:firstColumn="0" w:lastColumn="0" w:oddVBand="0" w:evenVBand="0" w:oddHBand="0" w:evenHBand="0" w:firstRowFirstColumn="0" w:firstRowLastColumn="0" w:lastRowFirstColumn="0" w:lastRowLastColumn="0"/>
              <w:rPr>
                <w:sz w:val="22"/>
              </w:rPr>
            </w:pPr>
            <w:r w:rsidRPr="00324148">
              <w:rPr>
                <w:sz w:val="22"/>
              </w:rPr>
              <w:t>=$1784.60/week</w:t>
            </w:r>
          </w:p>
        </w:tc>
        <w:tc>
          <w:tcPr>
            <w:tcW w:w="1279" w:type="pct"/>
          </w:tcPr>
          <w:p w14:paraId="0CA9F624" w14:textId="77777777" w:rsidR="004B2BBA" w:rsidRPr="00324148" w:rsidRDefault="004B2BBA" w:rsidP="00AB20B7">
            <w:pPr>
              <w:keepNext/>
              <w:spacing w:line="276" w:lineRule="auto"/>
              <w:ind w:firstLine="709"/>
              <w:jc w:val="center"/>
              <w:cnfStyle w:val="000000000000" w:firstRow="0" w:lastRow="0" w:firstColumn="0" w:lastColumn="0" w:oddVBand="0" w:evenVBand="0" w:oddHBand="0" w:evenHBand="0" w:firstRowFirstColumn="0" w:firstRowLastColumn="0" w:lastRowFirstColumn="0" w:lastRowLastColumn="0"/>
              <w:rPr>
                <w:sz w:val="22"/>
              </w:rPr>
            </w:pPr>
            <w:r w:rsidRPr="00324148">
              <w:rPr>
                <w:sz w:val="22"/>
              </w:rPr>
              <w:t>Shift allowance $24.30/day</w:t>
            </w:r>
          </w:p>
        </w:tc>
      </w:tr>
      <w:tr w:rsidR="004B2BBA" w:rsidRPr="00324148" w14:paraId="1A69C8CA"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14E507D1" w14:textId="77777777" w:rsidR="004B2BBA" w:rsidRDefault="004B2BBA" w:rsidP="00AB20B7">
            <w:pPr>
              <w:keepNext/>
              <w:spacing w:line="276" w:lineRule="auto"/>
              <w:ind w:firstLine="34"/>
              <w:jc w:val="both"/>
              <w:rPr>
                <w:sz w:val="22"/>
              </w:rPr>
            </w:pPr>
            <w:r w:rsidRPr="00324148">
              <w:rPr>
                <w:sz w:val="22"/>
              </w:rPr>
              <w:t xml:space="preserve">Sat/Sun/PH </w:t>
            </w:r>
          </w:p>
          <w:p w14:paraId="31698683" w14:textId="77777777" w:rsidR="004B2BBA" w:rsidRPr="00324148" w:rsidRDefault="004B2BBA" w:rsidP="00AB20B7">
            <w:pPr>
              <w:keepNext/>
              <w:spacing w:line="276" w:lineRule="auto"/>
              <w:ind w:firstLine="34"/>
              <w:jc w:val="both"/>
              <w:rPr>
                <w:sz w:val="22"/>
              </w:rPr>
            </w:pPr>
            <w:r w:rsidRPr="00324148">
              <w:rPr>
                <w:sz w:val="22"/>
              </w:rPr>
              <w:t>9-1pm</w:t>
            </w:r>
          </w:p>
        </w:tc>
        <w:tc>
          <w:tcPr>
            <w:tcW w:w="1335" w:type="pct"/>
          </w:tcPr>
          <w:p w14:paraId="385A2229" w14:textId="77777777" w:rsidR="004B2BBA" w:rsidRPr="00324148" w:rsidRDefault="004B2BBA" w:rsidP="00AB20B7">
            <w:pPr>
              <w:keepNext/>
              <w:spacing w:line="276" w:lineRule="auto"/>
              <w:ind w:firstLine="709"/>
              <w:cnfStyle w:val="000000100000" w:firstRow="0" w:lastRow="0" w:firstColumn="0" w:lastColumn="0" w:oddVBand="0" w:evenVBand="0" w:oddHBand="1" w:evenHBand="0" w:firstRowFirstColumn="0" w:firstRowLastColumn="0" w:lastRowFirstColumn="0" w:lastRowLastColumn="0"/>
              <w:rPr>
                <w:sz w:val="22"/>
              </w:rPr>
            </w:pPr>
            <w:r w:rsidRPr="00324148">
              <w:rPr>
                <w:sz w:val="22"/>
              </w:rPr>
              <w:t xml:space="preserve">8 </w:t>
            </w:r>
            <w:proofErr w:type="spellStart"/>
            <w:r w:rsidRPr="00324148">
              <w:rPr>
                <w:sz w:val="22"/>
              </w:rPr>
              <w:t>hrs</w:t>
            </w:r>
            <w:proofErr w:type="spellEnd"/>
            <w:r w:rsidRPr="00324148">
              <w:rPr>
                <w:sz w:val="22"/>
              </w:rPr>
              <w:t>/week</w:t>
            </w:r>
          </w:p>
        </w:tc>
        <w:tc>
          <w:tcPr>
            <w:tcW w:w="1414" w:type="pct"/>
          </w:tcPr>
          <w:p w14:paraId="74DD5F2D" w14:textId="77777777" w:rsidR="004B2BBA" w:rsidRPr="00324148" w:rsidRDefault="004B2BBA" w:rsidP="00AB20B7">
            <w:pPr>
              <w:keepNext/>
              <w:spacing w:line="276" w:lineRule="auto"/>
              <w:ind w:firstLine="709"/>
              <w:cnfStyle w:val="000000100000" w:firstRow="0" w:lastRow="0" w:firstColumn="0" w:lastColumn="0" w:oddVBand="0" w:evenVBand="0" w:oddHBand="1" w:evenHBand="0" w:firstRowFirstColumn="0" w:firstRowLastColumn="0" w:lastRowFirstColumn="0" w:lastRowLastColumn="0"/>
              <w:rPr>
                <w:sz w:val="22"/>
              </w:rPr>
            </w:pPr>
            <w:r w:rsidRPr="00324148">
              <w:rPr>
                <w:sz w:val="22"/>
              </w:rPr>
              <w:t>$87.52/hour (DT)</w:t>
            </w:r>
          </w:p>
          <w:p w14:paraId="6B992AD8" w14:textId="77777777" w:rsidR="004B2BBA" w:rsidRPr="00324148" w:rsidRDefault="004B2BBA" w:rsidP="00AB20B7">
            <w:pPr>
              <w:keepNext/>
              <w:spacing w:line="276" w:lineRule="auto"/>
              <w:ind w:firstLine="709"/>
              <w:cnfStyle w:val="000000100000" w:firstRow="0" w:lastRow="0" w:firstColumn="0" w:lastColumn="0" w:oddVBand="0" w:evenVBand="0" w:oddHBand="1" w:evenHBand="0" w:firstRowFirstColumn="0" w:firstRowLastColumn="0" w:lastRowFirstColumn="0" w:lastRowLastColumn="0"/>
              <w:rPr>
                <w:sz w:val="22"/>
              </w:rPr>
            </w:pPr>
            <w:r w:rsidRPr="00324148">
              <w:rPr>
                <w:sz w:val="22"/>
              </w:rPr>
              <w:t>=$700.16/week</w:t>
            </w:r>
          </w:p>
        </w:tc>
        <w:tc>
          <w:tcPr>
            <w:tcW w:w="1279" w:type="pct"/>
          </w:tcPr>
          <w:p w14:paraId="6E0D9714" w14:textId="77777777" w:rsidR="004B2BBA" w:rsidRPr="00324148" w:rsidRDefault="004B2BBA" w:rsidP="00AB20B7">
            <w:pPr>
              <w:keepNext/>
              <w:spacing w:line="276" w:lineRule="auto"/>
              <w:ind w:firstLine="709"/>
              <w:cnfStyle w:val="000000100000" w:firstRow="0" w:lastRow="0" w:firstColumn="0" w:lastColumn="0" w:oddVBand="0" w:evenVBand="0" w:oddHBand="1" w:evenHBand="0" w:firstRowFirstColumn="0" w:firstRowLastColumn="0" w:lastRowFirstColumn="0" w:lastRowLastColumn="0"/>
              <w:rPr>
                <w:sz w:val="22"/>
              </w:rPr>
            </w:pPr>
            <w:r w:rsidRPr="00324148">
              <w:rPr>
                <w:sz w:val="22"/>
              </w:rPr>
              <w:t>Double time</w:t>
            </w:r>
          </w:p>
        </w:tc>
      </w:tr>
    </w:tbl>
    <w:p w14:paraId="67489DDC" w14:textId="77777777" w:rsidR="004B2BBA" w:rsidRPr="000F31DA" w:rsidRDefault="004B2BBA" w:rsidP="004B2BBA">
      <w:pPr>
        <w:ind w:left="851"/>
        <w:rPr>
          <w:szCs w:val="20"/>
        </w:rPr>
      </w:pPr>
      <w:r>
        <w:rPr>
          <w:rFonts w:ascii="Times New Roman" w:hAnsi="Times New Roman" w:cs="Times New Roman"/>
          <w:szCs w:val="20"/>
        </w:rPr>
        <w:t>†</w:t>
      </w:r>
      <w:r>
        <w:rPr>
          <w:szCs w:val="20"/>
        </w:rPr>
        <w:t xml:space="preserve"> </w:t>
      </w:r>
      <w:r w:rsidRPr="000F31DA">
        <w:rPr>
          <w:szCs w:val="20"/>
        </w:rPr>
        <w:t xml:space="preserve">Rates based on Grade </w:t>
      </w:r>
      <w:proofErr w:type="gramStart"/>
      <w:r w:rsidRPr="000F31DA">
        <w:rPr>
          <w:szCs w:val="20"/>
        </w:rPr>
        <w:t>2 year</w:t>
      </w:r>
      <w:proofErr w:type="gramEnd"/>
      <w:r w:rsidRPr="000F31DA">
        <w:rPr>
          <w:szCs w:val="20"/>
        </w:rPr>
        <w:t xml:space="preserve"> 4 hospital pharmacist</w:t>
      </w:r>
      <w:r>
        <w:rPr>
          <w:szCs w:val="20"/>
        </w:rPr>
        <w:t>s</w:t>
      </w:r>
      <w:r w:rsidRPr="000F31DA">
        <w:rPr>
          <w:szCs w:val="20"/>
        </w:rPr>
        <w:t xml:space="preserve"> without higher qualifications (credentialed charting pharmacists </w:t>
      </w:r>
      <w:r>
        <w:rPr>
          <w:szCs w:val="20"/>
        </w:rPr>
        <w:t>vary across</w:t>
      </w:r>
      <w:r w:rsidRPr="000F31DA">
        <w:rPr>
          <w:szCs w:val="20"/>
        </w:rPr>
        <w:t xml:space="preserve"> Grades 1-3).</w:t>
      </w:r>
    </w:p>
    <w:p w14:paraId="67DCEEC4" w14:textId="77777777" w:rsidR="004B2BBA" w:rsidRDefault="004B2BBA" w:rsidP="004B2BBA">
      <w:pPr>
        <w:spacing w:line="360" w:lineRule="auto"/>
        <w:ind w:left="720"/>
        <w:jc w:val="both"/>
        <w:rPr>
          <w:sz w:val="24"/>
          <w:szCs w:val="24"/>
        </w:rPr>
      </w:pPr>
      <w:r>
        <w:rPr>
          <w:sz w:val="24"/>
          <w:szCs w:val="24"/>
        </w:rPr>
        <w:lastRenderedPageBreak/>
        <w:t xml:space="preserve">For this evaluation, the savings realized during the PPMC study (refer section </w:t>
      </w:r>
      <w:r>
        <w:rPr>
          <w:sz w:val="24"/>
          <w:szCs w:val="24"/>
        </w:rPr>
        <w:fldChar w:fldCharType="begin"/>
      </w:r>
      <w:r>
        <w:rPr>
          <w:sz w:val="24"/>
          <w:szCs w:val="24"/>
        </w:rPr>
        <w:instrText xml:space="preserve"> REF _Ref520457689 \h  \* MERGEFORMAT </w:instrText>
      </w:r>
      <w:r>
        <w:rPr>
          <w:sz w:val="24"/>
          <w:szCs w:val="24"/>
        </w:rPr>
      </w:r>
      <w:r>
        <w:rPr>
          <w:sz w:val="24"/>
          <w:szCs w:val="24"/>
        </w:rPr>
        <w:fldChar w:fldCharType="separate"/>
      </w:r>
      <w:r>
        <w:rPr>
          <w:sz w:val="24"/>
          <w:szCs w:val="24"/>
        </w:rPr>
        <w:t xml:space="preserve">Comparison of </w:t>
      </w:r>
      <w:r w:rsidR="005E3FD0">
        <w:rPr>
          <w:sz w:val="24"/>
          <w:szCs w:val="24"/>
        </w:rPr>
        <w:t>c</w:t>
      </w:r>
      <w:r>
        <w:rPr>
          <w:sz w:val="24"/>
          <w:szCs w:val="24"/>
        </w:rPr>
        <w:t xml:space="preserve">osts of </w:t>
      </w:r>
      <w:r w:rsidR="005E3FD0">
        <w:rPr>
          <w:sz w:val="24"/>
          <w:szCs w:val="24"/>
        </w:rPr>
        <w:t>a</w:t>
      </w:r>
      <w:r>
        <w:rPr>
          <w:sz w:val="24"/>
          <w:szCs w:val="24"/>
        </w:rPr>
        <w:t>dmissions</w:t>
      </w:r>
      <w:r>
        <w:rPr>
          <w:sz w:val="24"/>
          <w:szCs w:val="24"/>
        </w:rPr>
        <w:fldChar w:fldCharType="end"/>
      </w:r>
      <w:r>
        <w:rPr>
          <w:sz w:val="24"/>
          <w:szCs w:val="24"/>
        </w:rPr>
        <w:t xml:space="preserve">) were achieved with the operation of one extra EFT pharmacist working generally during the hours </w:t>
      </w:r>
      <w:r w:rsidRPr="000F31DA">
        <w:rPr>
          <w:sz w:val="24"/>
          <w:szCs w:val="24"/>
        </w:rPr>
        <w:t>8</w:t>
      </w:r>
      <w:r>
        <w:rPr>
          <w:sz w:val="24"/>
          <w:szCs w:val="24"/>
        </w:rPr>
        <w:t>.00-4:30pm</w:t>
      </w:r>
      <w:r w:rsidRPr="000F31DA">
        <w:rPr>
          <w:sz w:val="24"/>
          <w:szCs w:val="24"/>
        </w:rPr>
        <w:t>.</w:t>
      </w:r>
      <w:r>
        <w:rPr>
          <w:sz w:val="24"/>
          <w:szCs w:val="24"/>
        </w:rPr>
        <w:t xml:space="preserve">  That is, the effect size is derived from 1 EFT and therefore the cost</w:t>
      </w:r>
      <w:r w:rsidR="005E3FD0">
        <w:rPr>
          <w:sz w:val="24"/>
          <w:szCs w:val="24"/>
        </w:rPr>
        <w:t>-</w:t>
      </w:r>
      <w:r>
        <w:rPr>
          <w:sz w:val="24"/>
          <w:szCs w:val="24"/>
        </w:rPr>
        <w:t xml:space="preserve">benefit ratio reported in this evaluation is based upon an indicative budget of approximately $110,000 for one additional pharmacist at each hospital working full-time (allowing for 25% on-costs).  </w:t>
      </w:r>
    </w:p>
    <w:p w14:paraId="21C0B9FC" w14:textId="77777777" w:rsidR="004B2BBA" w:rsidRPr="000F31DA" w:rsidRDefault="004B2BBA" w:rsidP="004B2BBA">
      <w:pPr>
        <w:spacing w:line="360" w:lineRule="auto"/>
        <w:ind w:left="720"/>
        <w:jc w:val="both"/>
        <w:rPr>
          <w:sz w:val="24"/>
          <w:szCs w:val="24"/>
        </w:rPr>
      </w:pPr>
      <w:r>
        <w:rPr>
          <w:sz w:val="24"/>
          <w:szCs w:val="24"/>
        </w:rPr>
        <w:t xml:space="preserve">To be conservative, costing results below for the </w:t>
      </w:r>
      <w:r w:rsidR="00C975A5">
        <w:rPr>
          <w:sz w:val="24"/>
          <w:szCs w:val="24"/>
        </w:rPr>
        <w:t>s</w:t>
      </w:r>
      <w:r>
        <w:rPr>
          <w:sz w:val="24"/>
          <w:szCs w:val="24"/>
        </w:rPr>
        <w:t xml:space="preserve">tatewide roll out of PPMC are based upon the highest EFT estimate of 1.5EFT per hospital. </w:t>
      </w:r>
    </w:p>
    <w:p w14:paraId="79ABB7C8" w14:textId="77777777" w:rsidR="004B2BBA" w:rsidRDefault="004B2BBA" w:rsidP="004B2BBA">
      <w:pPr>
        <w:spacing w:line="360" w:lineRule="auto"/>
        <w:rPr>
          <w:sz w:val="24"/>
          <w:szCs w:val="24"/>
        </w:rPr>
      </w:pPr>
    </w:p>
    <w:p w14:paraId="4BB67F8C" w14:textId="77777777" w:rsidR="004B2BBA" w:rsidRDefault="004B2BBA" w:rsidP="004B2BBA">
      <w:pPr>
        <w:pStyle w:val="Heading2"/>
        <w:rPr>
          <w:sz w:val="24"/>
          <w:szCs w:val="24"/>
        </w:rPr>
      </w:pPr>
      <w:bookmarkStart w:id="47" w:name="_Ref520400157"/>
      <w:bookmarkStart w:id="48" w:name="_Toc534793078"/>
      <w:r>
        <w:rPr>
          <w:sz w:val="24"/>
          <w:szCs w:val="24"/>
        </w:rPr>
        <w:t>Patient Outcomes</w:t>
      </w:r>
      <w:bookmarkEnd w:id="47"/>
      <w:bookmarkEnd w:id="48"/>
    </w:p>
    <w:p w14:paraId="3347FC7F" w14:textId="77777777" w:rsidR="004B2BBA" w:rsidRDefault="004B2BBA" w:rsidP="004B2BBA">
      <w:pPr>
        <w:spacing w:line="360" w:lineRule="auto"/>
        <w:jc w:val="both"/>
        <w:rPr>
          <w:sz w:val="24"/>
          <w:szCs w:val="24"/>
        </w:rPr>
      </w:pPr>
      <w:r>
        <w:rPr>
          <w:sz w:val="24"/>
          <w:szCs w:val="24"/>
        </w:rPr>
        <w:t xml:space="preserve">Patient outcomes were not measured in the PPMC study.  However, it is reasonable to assume that if medication errors were reduced, that patient outcomes were likely to have improved as well, and certainly be no worse.  It is also relevant to note the results for the frequency and severity of the medication errors in </w:t>
      </w:r>
      <w:r>
        <w:rPr>
          <w:sz w:val="24"/>
          <w:szCs w:val="24"/>
        </w:rPr>
        <w:fldChar w:fldCharType="begin"/>
      </w:r>
      <w:r>
        <w:rPr>
          <w:sz w:val="24"/>
          <w:szCs w:val="24"/>
        </w:rPr>
        <w:instrText xml:space="preserve"> REF _Ref520404302 \h </w:instrText>
      </w:r>
      <w:r>
        <w:rPr>
          <w:sz w:val="24"/>
          <w:szCs w:val="24"/>
        </w:rPr>
      </w:r>
      <w:r>
        <w:rPr>
          <w:sz w:val="24"/>
          <w:szCs w:val="24"/>
        </w:rPr>
        <w:fldChar w:fldCharType="separate"/>
      </w:r>
      <w:r w:rsidRPr="0036328A">
        <w:rPr>
          <w:sz w:val="24"/>
          <w:szCs w:val="24"/>
        </w:rPr>
        <w:t xml:space="preserve">Table </w:t>
      </w:r>
      <w:r>
        <w:rPr>
          <w:noProof/>
          <w:sz w:val="24"/>
          <w:szCs w:val="24"/>
        </w:rPr>
        <w:t>9</w:t>
      </w:r>
      <w:r>
        <w:rPr>
          <w:sz w:val="24"/>
          <w:szCs w:val="24"/>
        </w:rPr>
        <w:fldChar w:fldCharType="end"/>
      </w:r>
      <w:r>
        <w:rPr>
          <w:sz w:val="24"/>
          <w:szCs w:val="24"/>
        </w:rPr>
        <w:t xml:space="preserve">.  These results suggest that quality of life gains would come from both the reduced frequency of errors but also the reduced clinical impacts of those errors. </w:t>
      </w:r>
    </w:p>
    <w:p w14:paraId="6BAE576C" w14:textId="77777777" w:rsidR="004B2BBA" w:rsidRDefault="004B2BBA" w:rsidP="004B2BBA">
      <w:pPr>
        <w:spacing w:after="160" w:line="259" w:lineRule="auto"/>
        <w:rPr>
          <w:sz w:val="24"/>
          <w:szCs w:val="24"/>
        </w:rPr>
      </w:pPr>
      <w:r>
        <w:rPr>
          <w:sz w:val="24"/>
          <w:szCs w:val="24"/>
        </w:rPr>
        <w:br w:type="page"/>
      </w:r>
    </w:p>
    <w:p w14:paraId="1A5CA86C" w14:textId="77777777" w:rsidR="004B2BBA" w:rsidRDefault="004B2BBA" w:rsidP="004B2BBA">
      <w:pPr>
        <w:spacing w:line="360" w:lineRule="auto"/>
        <w:rPr>
          <w:sz w:val="24"/>
          <w:szCs w:val="24"/>
        </w:rPr>
      </w:pPr>
    </w:p>
    <w:p w14:paraId="6FB5F725" w14:textId="77777777" w:rsidR="004B2BBA" w:rsidRDefault="004B2BBA" w:rsidP="004B2BBA">
      <w:pPr>
        <w:pStyle w:val="Heading2"/>
        <w:rPr>
          <w:sz w:val="24"/>
          <w:szCs w:val="24"/>
        </w:rPr>
      </w:pPr>
      <w:bookmarkStart w:id="49" w:name="_Toc534793079"/>
      <w:r>
        <w:rPr>
          <w:sz w:val="24"/>
          <w:szCs w:val="24"/>
        </w:rPr>
        <w:t xml:space="preserve">Extrapolation to </w:t>
      </w:r>
      <w:r w:rsidR="00C975A5">
        <w:rPr>
          <w:sz w:val="24"/>
          <w:szCs w:val="24"/>
        </w:rPr>
        <w:t>s</w:t>
      </w:r>
      <w:r>
        <w:rPr>
          <w:sz w:val="24"/>
          <w:szCs w:val="24"/>
        </w:rPr>
        <w:t>tate</w:t>
      </w:r>
      <w:r w:rsidR="00C975A5">
        <w:rPr>
          <w:sz w:val="24"/>
          <w:szCs w:val="24"/>
        </w:rPr>
        <w:t>w</w:t>
      </w:r>
      <w:r>
        <w:rPr>
          <w:sz w:val="24"/>
          <w:szCs w:val="24"/>
        </w:rPr>
        <w:t xml:space="preserve">ide </w:t>
      </w:r>
      <w:r w:rsidR="00C975A5">
        <w:rPr>
          <w:sz w:val="24"/>
          <w:szCs w:val="24"/>
        </w:rPr>
        <w:t>i</w:t>
      </w:r>
      <w:r>
        <w:rPr>
          <w:sz w:val="24"/>
          <w:szCs w:val="24"/>
        </w:rPr>
        <w:t>mplementation</w:t>
      </w:r>
      <w:bookmarkEnd w:id="49"/>
      <w:r>
        <w:rPr>
          <w:sz w:val="24"/>
          <w:szCs w:val="24"/>
        </w:rPr>
        <w:t xml:space="preserve"> </w:t>
      </w:r>
    </w:p>
    <w:p w14:paraId="32D74452" w14:textId="77777777" w:rsidR="004B2BBA" w:rsidRPr="00144D50" w:rsidRDefault="004B2BBA" w:rsidP="004B2BBA">
      <w:pPr>
        <w:spacing w:line="360" w:lineRule="auto"/>
        <w:jc w:val="both"/>
        <w:rPr>
          <w:sz w:val="24"/>
          <w:szCs w:val="24"/>
        </w:rPr>
      </w:pPr>
      <w:r w:rsidRPr="00144D50">
        <w:rPr>
          <w:sz w:val="24"/>
          <w:szCs w:val="24"/>
        </w:rPr>
        <w:t xml:space="preserve">The qualitative study found that medical officers spent less time on charting and ward pharmacists had to follow up fewer issues when reviewing medications charted under the PPMC model. </w:t>
      </w:r>
      <w:r>
        <w:rPr>
          <w:sz w:val="24"/>
          <w:szCs w:val="24"/>
        </w:rPr>
        <w:t xml:space="preserve"> Nurses interviewed also stated that they had more confidence in the medication charts.  The commitment and desire to adhere to the PPMC model therefore extended across all clinical disciplines.  The only limitation expressed was the need to ensure the availability of </w:t>
      </w:r>
      <w:r w:rsidRPr="00144D50">
        <w:rPr>
          <w:sz w:val="24"/>
          <w:szCs w:val="24"/>
        </w:rPr>
        <w:t>sufficient PPMC-accredited pharmacists to deliver the service</w:t>
      </w:r>
      <w:r>
        <w:rPr>
          <w:sz w:val="24"/>
          <w:szCs w:val="24"/>
        </w:rPr>
        <w:t xml:space="preserve">.  The overall results of the qualitative survey combined with the economic evaluation outcomes reported here already make a strong case for the wider adoption of the PPMC model in </w:t>
      </w:r>
      <w:r w:rsidR="007F14EA">
        <w:rPr>
          <w:sz w:val="24"/>
          <w:szCs w:val="24"/>
        </w:rPr>
        <w:t>ED</w:t>
      </w:r>
      <w:r>
        <w:rPr>
          <w:sz w:val="24"/>
          <w:szCs w:val="24"/>
        </w:rPr>
        <w:t xml:space="preserve">s of Victorian public hospitals.  For completeness, the </w:t>
      </w:r>
      <w:r w:rsidR="00C975A5">
        <w:rPr>
          <w:sz w:val="24"/>
          <w:szCs w:val="24"/>
        </w:rPr>
        <w:t>s</w:t>
      </w:r>
      <w:r>
        <w:rPr>
          <w:sz w:val="24"/>
          <w:szCs w:val="24"/>
        </w:rPr>
        <w:t xml:space="preserve">tatewide implications are nevertheless examined here to provide insights to the possible magnitude of the costs and savings. </w:t>
      </w:r>
    </w:p>
    <w:p w14:paraId="0764DDA0" w14:textId="77777777" w:rsidR="004B2BBA" w:rsidRDefault="004B2BBA" w:rsidP="004B2BBA">
      <w:pPr>
        <w:spacing w:line="360" w:lineRule="auto"/>
        <w:jc w:val="both"/>
        <w:rPr>
          <w:sz w:val="24"/>
          <w:szCs w:val="24"/>
        </w:rPr>
      </w:pPr>
      <w:r>
        <w:rPr>
          <w:sz w:val="24"/>
          <w:szCs w:val="24"/>
        </w:rPr>
        <w:t xml:space="preserve">Detailed information on the patients currently treated in the </w:t>
      </w:r>
      <w:r w:rsidR="007F14EA">
        <w:rPr>
          <w:sz w:val="24"/>
          <w:szCs w:val="24"/>
        </w:rPr>
        <w:t>ED</w:t>
      </w:r>
      <w:r>
        <w:rPr>
          <w:sz w:val="24"/>
          <w:szCs w:val="24"/>
        </w:rPr>
        <w:t>s of Victoria’s public hospitals is available on the website of the Victorian Agency for Health Information</w:t>
      </w:r>
      <w:sdt>
        <w:sdtPr>
          <w:rPr>
            <w:sz w:val="24"/>
            <w:szCs w:val="24"/>
          </w:rPr>
          <w:id w:val="-220137659"/>
          <w:citation/>
        </w:sdtPr>
        <w:sdtEndPr/>
        <w:sdtContent>
          <w:r>
            <w:rPr>
              <w:sz w:val="24"/>
              <w:szCs w:val="24"/>
            </w:rPr>
            <w:fldChar w:fldCharType="begin"/>
          </w:r>
          <w:r>
            <w:rPr>
              <w:sz w:val="24"/>
              <w:szCs w:val="24"/>
              <w:lang w:val="en-AU"/>
            </w:rPr>
            <w:instrText xml:space="preserve">CITATION Vic18 \l 3081 </w:instrText>
          </w:r>
          <w:r>
            <w:rPr>
              <w:sz w:val="24"/>
              <w:szCs w:val="24"/>
            </w:rPr>
            <w:fldChar w:fldCharType="separate"/>
          </w:r>
          <w:r>
            <w:rPr>
              <w:noProof/>
              <w:sz w:val="24"/>
              <w:szCs w:val="24"/>
              <w:lang w:val="en-AU"/>
            </w:rPr>
            <w:t xml:space="preserve"> </w:t>
          </w:r>
          <w:r w:rsidRPr="0030461D">
            <w:rPr>
              <w:noProof/>
              <w:sz w:val="24"/>
              <w:szCs w:val="24"/>
              <w:lang w:val="en-AU"/>
            </w:rPr>
            <w:t>(Victorian Agency for Health Information, Accessed 23 July 2018)</w:t>
          </w:r>
          <w:r>
            <w:rPr>
              <w:sz w:val="24"/>
              <w:szCs w:val="24"/>
            </w:rPr>
            <w:fldChar w:fldCharType="end"/>
          </w:r>
        </w:sdtContent>
      </w:sdt>
      <w:r>
        <w:rPr>
          <w:sz w:val="24"/>
          <w:szCs w:val="24"/>
        </w:rPr>
        <w:t xml:space="preserve">.  This includes quarterly information on the number of patients presenting to </w:t>
      </w:r>
      <w:r w:rsidR="007F14EA">
        <w:rPr>
          <w:sz w:val="24"/>
          <w:szCs w:val="24"/>
        </w:rPr>
        <w:t>ED</w:t>
      </w:r>
      <w:r>
        <w:rPr>
          <w:sz w:val="24"/>
          <w:szCs w:val="24"/>
        </w:rPr>
        <w:t xml:space="preserve">s, and the total number of emergency patients admitted to hospital.  It can be calculated from this information that 39.9% of patients presenting to Victorian public hospital </w:t>
      </w:r>
      <w:r w:rsidR="007F14EA">
        <w:rPr>
          <w:sz w:val="24"/>
          <w:szCs w:val="24"/>
        </w:rPr>
        <w:t>ED</w:t>
      </w:r>
      <w:r>
        <w:rPr>
          <w:sz w:val="24"/>
          <w:szCs w:val="24"/>
        </w:rPr>
        <w:t xml:space="preserve">s during the 12 months ending March 2018 were admitted to hospital.  </w:t>
      </w:r>
    </w:p>
    <w:p w14:paraId="439702D0" w14:textId="77777777" w:rsidR="004B2BBA" w:rsidRDefault="004B2BBA" w:rsidP="004B2BBA">
      <w:pPr>
        <w:spacing w:line="360" w:lineRule="auto"/>
        <w:jc w:val="both"/>
        <w:rPr>
          <w:sz w:val="24"/>
          <w:szCs w:val="24"/>
        </w:rPr>
      </w:pPr>
      <w:r>
        <w:rPr>
          <w:sz w:val="24"/>
          <w:szCs w:val="24"/>
        </w:rPr>
        <w:t xml:space="preserve">The PPMC study though only provides information with respect to admissions to general medical wards from </w:t>
      </w:r>
      <w:proofErr w:type="spellStart"/>
      <w:r w:rsidR="007F14EA">
        <w:rPr>
          <w:sz w:val="24"/>
          <w:szCs w:val="24"/>
        </w:rPr>
        <w:t>ED</w:t>
      </w:r>
      <w:r>
        <w:rPr>
          <w:sz w:val="24"/>
          <w:szCs w:val="24"/>
        </w:rPr>
        <w:t>s.</w:t>
      </w:r>
      <w:proofErr w:type="spellEnd"/>
      <w:r>
        <w:rPr>
          <w:sz w:val="24"/>
          <w:szCs w:val="24"/>
        </w:rPr>
        <w:t xml:space="preserve">  Therefore, to maintain the validity of the cost estimates developed below, the numbers of emergency patients admitted to hospital were further adjusted in order to identify only those admissions from </w:t>
      </w:r>
      <w:r w:rsidR="007F14EA">
        <w:rPr>
          <w:sz w:val="24"/>
          <w:szCs w:val="24"/>
        </w:rPr>
        <w:t>ED</w:t>
      </w:r>
      <w:r>
        <w:rPr>
          <w:sz w:val="24"/>
          <w:szCs w:val="24"/>
        </w:rPr>
        <w:t>s to general medical wards.  F</w:t>
      </w:r>
      <w:r w:rsidRPr="005508E0">
        <w:rPr>
          <w:sz w:val="24"/>
          <w:szCs w:val="24"/>
        </w:rPr>
        <w:t>rom AIHW data for Victoria</w:t>
      </w:r>
      <w:r>
        <w:rPr>
          <w:sz w:val="24"/>
          <w:szCs w:val="24"/>
        </w:rPr>
        <w:t>, the</w:t>
      </w:r>
      <w:r w:rsidRPr="005508E0">
        <w:rPr>
          <w:sz w:val="24"/>
          <w:szCs w:val="24"/>
        </w:rPr>
        <w:t xml:space="preserve"> proportion </w:t>
      </w:r>
      <w:r>
        <w:rPr>
          <w:sz w:val="24"/>
          <w:szCs w:val="24"/>
        </w:rPr>
        <w:t xml:space="preserve">of all admissions to public hospitals that are medical is reported as </w:t>
      </w:r>
      <w:r w:rsidRPr="005508E0">
        <w:rPr>
          <w:sz w:val="24"/>
          <w:szCs w:val="24"/>
        </w:rPr>
        <w:t>71%</w:t>
      </w:r>
      <w:sdt>
        <w:sdtPr>
          <w:rPr>
            <w:sz w:val="24"/>
            <w:szCs w:val="24"/>
          </w:rPr>
          <w:id w:val="1970553116"/>
          <w:citation/>
        </w:sdtPr>
        <w:sdtEndPr/>
        <w:sdtContent>
          <w:r>
            <w:rPr>
              <w:sz w:val="24"/>
              <w:szCs w:val="24"/>
            </w:rPr>
            <w:fldChar w:fldCharType="begin"/>
          </w:r>
          <w:r>
            <w:rPr>
              <w:sz w:val="24"/>
              <w:szCs w:val="24"/>
              <w:lang w:val="en-AU"/>
            </w:rPr>
            <w:instrText xml:space="preserve"> CITATION AIH17 \l 3081 </w:instrText>
          </w:r>
          <w:r>
            <w:rPr>
              <w:sz w:val="24"/>
              <w:szCs w:val="24"/>
            </w:rPr>
            <w:fldChar w:fldCharType="separate"/>
          </w:r>
          <w:r>
            <w:rPr>
              <w:noProof/>
              <w:sz w:val="24"/>
              <w:szCs w:val="24"/>
              <w:lang w:val="en-AU"/>
            </w:rPr>
            <w:t xml:space="preserve"> </w:t>
          </w:r>
          <w:r w:rsidRPr="0030461D">
            <w:rPr>
              <w:noProof/>
              <w:sz w:val="24"/>
              <w:szCs w:val="24"/>
              <w:lang w:val="en-AU"/>
            </w:rPr>
            <w:t>(AIHW, 2016)</w:t>
          </w:r>
          <w:r>
            <w:rPr>
              <w:sz w:val="24"/>
              <w:szCs w:val="24"/>
            </w:rPr>
            <w:fldChar w:fldCharType="end"/>
          </w:r>
        </w:sdtContent>
      </w:sdt>
      <w:r w:rsidRPr="005508E0">
        <w:rPr>
          <w:sz w:val="24"/>
          <w:szCs w:val="24"/>
        </w:rPr>
        <w:t xml:space="preserve">.  </w:t>
      </w:r>
      <w:r>
        <w:rPr>
          <w:sz w:val="24"/>
          <w:szCs w:val="24"/>
        </w:rPr>
        <w:t>The proportion of 71% is therefore used as</w:t>
      </w:r>
      <w:r w:rsidRPr="005508E0">
        <w:rPr>
          <w:sz w:val="24"/>
          <w:szCs w:val="24"/>
        </w:rPr>
        <w:t xml:space="preserve"> an approximation</w:t>
      </w:r>
      <w:r>
        <w:rPr>
          <w:sz w:val="24"/>
          <w:szCs w:val="24"/>
        </w:rPr>
        <w:t xml:space="preserve"> of the proportion of admissions through </w:t>
      </w:r>
      <w:r w:rsidR="007F14EA">
        <w:rPr>
          <w:sz w:val="24"/>
          <w:szCs w:val="24"/>
        </w:rPr>
        <w:t>ED</w:t>
      </w:r>
      <w:r>
        <w:rPr>
          <w:sz w:val="24"/>
          <w:szCs w:val="24"/>
        </w:rPr>
        <w:t xml:space="preserve">s that go to general medical wards. </w:t>
      </w:r>
      <w:r w:rsidRPr="005508E0">
        <w:rPr>
          <w:sz w:val="24"/>
          <w:szCs w:val="24"/>
        </w:rPr>
        <w:t xml:space="preserve">It is </w:t>
      </w:r>
      <w:r>
        <w:rPr>
          <w:sz w:val="24"/>
          <w:szCs w:val="24"/>
        </w:rPr>
        <w:t>acknowledged</w:t>
      </w:r>
      <w:r w:rsidRPr="005508E0">
        <w:rPr>
          <w:sz w:val="24"/>
          <w:szCs w:val="24"/>
        </w:rPr>
        <w:t xml:space="preserve"> that the proportions of patients admitted to medical wards through </w:t>
      </w:r>
      <w:r w:rsidR="007F14EA">
        <w:rPr>
          <w:sz w:val="24"/>
          <w:szCs w:val="24"/>
        </w:rPr>
        <w:t>ED</w:t>
      </w:r>
      <w:r w:rsidRPr="005508E0">
        <w:rPr>
          <w:sz w:val="24"/>
          <w:szCs w:val="24"/>
        </w:rPr>
        <w:t xml:space="preserve">s will differ from that for all admissions </w:t>
      </w:r>
      <w:r>
        <w:rPr>
          <w:sz w:val="24"/>
          <w:szCs w:val="24"/>
        </w:rPr>
        <w:t xml:space="preserve">as used here </w:t>
      </w:r>
      <w:r w:rsidRPr="005508E0">
        <w:rPr>
          <w:sz w:val="24"/>
          <w:szCs w:val="24"/>
        </w:rPr>
        <w:t>as the two populations (</w:t>
      </w:r>
      <w:r>
        <w:rPr>
          <w:sz w:val="24"/>
          <w:szCs w:val="24"/>
        </w:rPr>
        <w:t xml:space="preserve">that is, </w:t>
      </w:r>
      <w:r w:rsidRPr="005508E0">
        <w:rPr>
          <w:sz w:val="24"/>
          <w:szCs w:val="24"/>
        </w:rPr>
        <w:t xml:space="preserve">all inpatients vs </w:t>
      </w:r>
      <w:r w:rsidR="007F14EA">
        <w:rPr>
          <w:sz w:val="24"/>
          <w:szCs w:val="24"/>
        </w:rPr>
        <w:t>ED</w:t>
      </w:r>
      <w:r w:rsidRPr="005508E0">
        <w:rPr>
          <w:sz w:val="24"/>
          <w:szCs w:val="24"/>
        </w:rPr>
        <w:t xml:space="preserve"> admissions</w:t>
      </w:r>
      <w:r>
        <w:rPr>
          <w:sz w:val="24"/>
          <w:szCs w:val="24"/>
        </w:rPr>
        <w:t xml:space="preserve"> only</w:t>
      </w:r>
      <w:r w:rsidRPr="005508E0">
        <w:rPr>
          <w:sz w:val="24"/>
          <w:szCs w:val="24"/>
        </w:rPr>
        <w:t xml:space="preserve">) are likely to differ.  </w:t>
      </w:r>
      <w:r>
        <w:rPr>
          <w:sz w:val="24"/>
          <w:szCs w:val="24"/>
        </w:rPr>
        <w:t xml:space="preserve">However, published </w:t>
      </w:r>
      <w:r w:rsidRPr="005508E0">
        <w:rPr>
          <w:sz w:val="24"/>
          <w:szCs w:val="24"/>
        </w:rPr>
        <w:t xml:space="preserve">data specifically for </w:t>
      </w:r>
      <w:r w:rsidR="007F14EA">
        <w:rPr>
          <w:sz w:val="24"/>
          <w:szCs w:val="24"/>
        </w:rPr>
        <w:t>ED</w:t>
      </w:r>
      <w:r w:rsidRPr="005508E0">
        <w:rPr>
          <w:sz w:val="24"/>
          <w:szCs w:val="24"/>
        </w:rPr>
        <w:t xml:space="preserve"> </w:t>
      </w:r>
      <w:r>
        <w:rPr>
          <w:sz w:val="24"/>
          <w:szCs w:val="24"/>
        </w:rPr>
        <w:t xml:space="preserve">medical </w:t>
      </w:r>
      <w:r w:rsidRPr="005508E0">
        <w:rPr>
          <w:sz w:val="24"/>
          <w:szCs w:val="24"/>
        </w:rPr>
        <w:t>admissions</w:t>
      </w:r>
      <w:r>
        <w:rPr>
          <w:sz w:val="24"/>
          <w:szCs w:val="24"/>
        </w:rPr>
        <w:t xml:space="preserve"> vs surgical could not be identified.  </w:t>
      </w:r>
    </w:p>
    <w:p w14:paraId="1353CE8A" w14:textId="77777777" w:rsidR="004B2BBA" w:rsidRDefault="004B2BBA" w:rsidP="004B2BBA">
      <w:pPr>
        <w:spacing w:line="360" w:lineRule="auto"/>
        <w:jc w:val="both"/>
        <w:rPr>
          <w:sz w:val="24"/>
          <w:szCs w:val="24"/>
        </w:rPr>
      </w:pPr>
      <w:r>
        <w:rPr>
          <w:sz w:val="24"/>
          <w:szCs w:val="24"/>
        </w:rPr>
        <w:t>This approach leads to an estimate of approximately 4</w:t>
      </w:r>
      <w:r w:rsidRPr="00E24681">
        <w:rPr>
          <w:sz w:val="24"/>
          <w:szCs w:val="24"/>
        </w:rPr>
        <w:t>79,332</w:t>
      </w:r>
      <w:r>
        <w:rPr>
          <w:sz w:val="24"/>
          <w:szCs w:val="24"/>
        </w:rPr>
        <w:t xml:space="preserve"> </w:t>
      </w:r>
      <w:r w:rsidR="007F14EA">
        <w:rPr>
          <w:sz w:val="24"/>
          <w:szCs w:val="24"/>
        </w:rPr>
        <w:t>ED</w:t>
      </w:r>
      <w:r>
        <w:rPr>
          <w:sz w:val="24"/>
          <w:szCs w:val="24"/>
        </w:rPr>
        <w:t xml:space="preserve"> patients in Victoria per annum who would be eligible for medication charting under a PPMC model.  Calculations are shown in </w:t>
      </w:r>
      <w:r>
        <w:rPr>
          <w:sz w:val="24"/>
          <w:szCs w:val="24"/>
        </w:rPr>
        <w:fldChar w:fldCharType="begin"/>
      </w:r>
      <w:r>
        <w:rPr>
          <w:sz w:val="24"/>
          <w:szCs w:val="24"/>
        </w:rPr>
        <w:instrText xml:space="preserve"> REF _Ref520528117 \h </w:instrText>
      </w:r>
      <w:r>
        <w:rPr>
          <w:sz w:val="24"/>
          <w:szCs w:val="24"/>
        </w:rPr>
      </w:r>
      <w:r>
        <w:rPr>
          <w:sz w:val="24"/>
          <w:szCs w:val="24"/>
        </w:rPr>
        <w:fldChar w:fldCharType="separate"/>
      </w:r>
      <w:r w:rsidRPr="00565C9E">
        <w:rPr>
          <w:sz w:val="24"/>
          <w:szCs w:val="24"/>
        </w:rPr>
        <w:t xml:space="preserve">Table </w:t>
      </w:r>
      <w:r>
        <w:rPr>
          <w:noProof/>
          <w:sz w:val="24"/>
          <w:szCs w:val="24"/>
        </w:rPr>
        <w:t>12</w:t>
      </w:r>
      <w:r>
        <w:rPr>
          <w:sz w:val="24"/>
          <w:szCs w:val="24"/>
        </w:rPr>
        <w:fldChar w:fldCharType="end"/>
      </w:r>
      <w:r>
        <w:rPr>
          <w:sz w:val="24"/>
          <w:szCs w:val="24"/>
        </w:rPr>
        <w:t>.</w:t>
      </w:r>
    </w:p>
    <w:p w14:paraId="112749F8" w14:textId="77777777" w:rsidR="004B2BBA" w:rsidRDefault="004B2BBA" w:rsidP="004B2BBA">
      <w:pPr>
        <w:spacing w:line="360" w:lineRule="auto"/>
        <w:jc w:val="both"/>
        <w:rPr>
          <w:sz w:val="24"/>
          <w:szCs w:val="24"/>
        </w:rPr>
      </w:pPr>
      <w:r>
        <w:rPr>
          <w:sz w:val="24"/>
          <w:szCs w:val="24"/>
        </w:rPr>
        <w:t>During the qualitative survey, t</w:t>
      </w:r>
      <w:r w:rsidRPr="00E23299">
        <w:rPr>
          <w:sz w:val="24"/>
          <w:szCs w:val="24"/>
        </w:rPr>
        <w:t>he most commonly cited limitation of th</w:t>
      </w:r>
      <w:r>
        <w:rPr>
          <w:sz w:val="24"/>
          <w:szCs w:val="24"/>
        </w:rPr>
        <w:t>e PPMC</w:t>
      </w:r>
      <w:r w:rsidRPr="00E23299">
        <w:rPr>
          <w:sz w:val="24"/>
          <w:szCs w:val="24"/>
        </w:rPr>
        <w:t xml:space="preserve"> model was the business hours of operation, which failed to capture the large proportion of eligible patients being admitted after hours</w:t>
      </w:r>
      <w:r>
        <w:rPr>
          <w:sz w:val="24"/>
          <w:szCs w:val="24"/>
        </w:rPr>
        <w:t xml:space="preserve">.  This observation prompted a review of presentation patterns for this evaluation.  The AIHW publish information from which it can be calculated that 58% of presentations to </w:t>
      </w:r>
      <w:r w:rsidR="007F14EA">
        <w:rPr>
          <w:sz w:val="24"/>
          <w:szCs w:val="24"/>
        </w:rPr>
        <w:t>ED</w:t>
      </w:r>
      <w:r>
        <w:rPr>
          <w:sz w:val="24"/>
          <w:szCs w:val="24"/>
        </w:rPr>
        <w:t>s per week occur during the hours of 8am-</w:t>
      </w:r>
      <w:r>
        <w:rPr>
          <w:sz w:val="24"/>
          <w:szCs w:val="24"/>
        </w:rPr>
        <w:lastRenderedPageBreak/>
        <w:t>6.00pm (</w:t>
      </w:r>
      <w:r>
        <w:rPr>
          <w:sz w:val="24"/>
          <w:szCs w:val="24"/>
        </w:rPr>
        <w:fldChar w:fldCharType="begin"/>
      </w:r>
      <w:r>
        <w:rPr>
          <w:sz w:val="24"/>
          <w:szCs w:val="24"/>
        </w:rPr>
        <w:instrText xml:space="preserve"> REF _Ref520616871 \h </w:instrText>
      </w:r>
      <w:r>
        <w:rPr>
          <w:sz w:val="24"/>
          <w:szCs w:val="24"/>
        </w:rPr>
      </w:r>
      <w:r>
        <w:rPr>
          <w:sz w:val="24"/>
          <w:szCs w:val="24"/>
        </w:rPr>
        <w:fldChar w:fldCharType="separate"/>
      </w:r>
      <w:r w:rsidRPr="004E1997">
        <w:rPr>
          <w:sz w:val="24"/>
          <w:szCs w:val="24"/>
        </w:rPr>
        <w:t xml:space="preserve">Figure </w:t>
      </w:r>
      <w:r>
        <w:rPr>
          <w:noProof/>
          <w:sz w:val="24"/>
          <w:szCs w:val="24"/>
        </w:rPr>
        <w:t>5</w:t>
      </w:r>
      <w:r>
        <w:rPr>
          <w:sz w:val="24"/>
          <w:szCs w:val="24"/>
        </w:rPr>
        <w:fldChar w:fldCharType="end"/>
      </w:r>
      <w:r>
        <w:rPr>
          <w:sz w:val="24"/>
          <w:szCs w:val="24"/>
        </w:rPr>
        <w:t xml:space="preserve">).  These are the hours in </w:t>
      </w:r>
      <w:r w:rsidR="007F14EA">
        <w:rPr>
          <w:sz w:val="24"/>
          <w:szCs w:val="24"/>
        </w:rPr>
        <w:t>ED</w:t>
      </w:r>
      <w:r>
        <w:rPr>
          <w:sz w:val="24"/>
          <w:szCs w:val="24"/>
        </w:rPr>
        <w:t>s typically staffed by credentialed pharmacists during the PPMC study. Given that difficulties were also reported in attracting pharmacists to night-shifts, scaling up of the PPMC model may well be constrained to these hours in any event.</w:t>
      </w:r>
    </w:p>
    <w:p w14:paraId="2B4D6DA9" w14:textId="77777777" w:rsidR="004B2BBA" w:rsidRDefault="004B2BBA" w:rsidP="004B2BBA">
      <w:pPr>
        <w:spacing w:line="360" w:lineRule="auto"/>
        <w:jc w:val="both"/>
        <w:rPr>
          <w:sz w:val="24"/>
          <w:szCs w:val="24"/>
        </w:rPr>
      </w:pPr>
    </w:p>
    <w:p w14:paraId="5474B992" w14:textId="77777777" w:rsidR="004B2BBA" w:rsidRPr="00565C9E" w:rsidRDefault="004B2BBA" w:rsidP="004B2BBA">
      <w:pPr>
        <w:pStyle w:val="Caption"/>
        <w:keepNext/>
        <w:rPr>
          <w:sz w:val="24"/>
          <w:szCs w:val="24"/>
        </w:rPr>
      </w:pPr>
      <w:bookmarkStart w:id="50" w:name="_Ref520528117"/>
      <w:r w:rsidRPr="00565C9E">
        <w:rPr>
          <w:sz w:val="24"/>
          <w:szCs w:val="24"/>
        </w:rPr>
        <w:t xml:space="preserve">Table </w:t>
      </w:r>
      <w:r w:rsidRPr="00565C9E">
        <w:rPr>
          <w:sz w:val="24"/>
          <w:szCs w:val="24"/>
        </w:rPr>
        <w:fldChar w:fldCharType="begin"/>
      </w:r>
      <w:r w:rsidRPr="00565C9E">
        <w:rPr>
          <w:sz w:val="24"/>
          <w:szCs w:val="24"/>
        </w:rPr>
        <w:instrText xml:space="preserve"> SEQ Table \* ARABIC </w:instrText>
      </w:r>
      <w:r w:rsidRPr="00565C9E">
        <w:rPr>
          <w:sz w:val="24"/>
          <w:szCs w:val="24"/>
        </w:rPr>
        <w:fldChar w:fldCharType="separate"/>
      </w:r>
      <w:r>
        <w:rPr>
          <w:noProof/>
          <w:sz w:val="24"/>
          <w:szCs w:val="24"/>
        </w:rPr>
        <w:t>12</w:t>
      </w:r>
      <w:r w:rsidRPr="00565C9E">
        <w:rPr>
          <w:sz w:val="24"/>
          <w:szCs w:val="24"/>
        </w:rPr>
        <w:fldChar w:fldCharType="end"/>
      </w:r>
      <w:bookmarkEnd w:id="50"/>
      <w:r w:rsidRPr="00565C9E">
        <w:rPr>
          <w:sz w:val="24"/>
          <w:szCs w:val="24"/>
        </w:rPr>
        <w:t xml:space="preserve">: Emergency </w:t>
      </w:r>
      <w:r w:rsidR="007F14EA">
        <w:rPr>
          <w:sz w:val="24"/>
          <w:szCs w:val="24"/>
        </w:rPr>
        <w:t>p</w:t>
      </w:r>
      <w:r w:rsidRPr="00565C9E">
        <w:rPr>
          <w:sz w:val="24"/>
          <w:szCs w:val="24"/>
        </w:rPr>
        <w:t xml:space="preserve">atients presenting to Victorian </w:t>
      </w:r>
      <w:r w:rsidR="007F14EA">
        <w:rPr>
          <w:sz w:val="24"/>
          <w:szCs w:val="24"/>
        </w:rPr>
        <w:t>p</w:t>
      </w:r>
      <w:r w:rsidRPr="00565C9E">
        <w:rPr>
          <w:sz w:val="24"/>
          <w:szCs w:val="24"/>
        </w:rPr>
        <w:t xml:space="preserve">ublic </w:t>
      </w:r>
      <w:r w:rsidR="007F14EA">
        <w:rPr>
          <w:sz w:val="24"/>
          <w:szCs w:val="24"/>
        </w:rPr>
        <w:t>h</w:t>
      </w:r>
      <w:r w:rsidRPr="00565C9E">
        <w:rPr>
          <w:sz w:val="24"/>
          <w:szCs w:val="24"/>
        </w:rPr>
        <w:t>ospitals</w:t>
      </w:r>
      <w:r>
        <w:rPr>
          <w:sz w:val="24"/>
          <w:szCs w:val="24"/>
        </w:rPr>
        <w:t>; Apr 2017 – Mar 2018</w:t>
      </w:r>
    </w:p>
    <w:tbl>
      <w:tblPr>
        <w:tblStyle w:val="LightList-Accent4"/>
        <w:tblW w:w="0" w:type="auto"/>
        <w:tblLook w:val="04A0" w:firstRow="1" w:lastRow="0" w:firstColumn="1" w:lastColumn="0" w:noHBand="0" w:noVBand="1"/>
      </w:tblPr>
      <w:tblGrid>
        <w:gridCol w:w="3010"/>
        <w:gridCol w:w="1433"/>
        <w:gridCol w:w="1433"/>
        <w:gridCol w:w="1433"/>
        <w:gridCol w:w="1433"/>
        <w:gridCol w:w="1442"/>
      </w:tblGrid>
      <w:tr w:rsidR="004B2BBA" w14:paraId="7D57CC52" w14:textId="77777777" w:rsidTr="00AB2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14:paraId="1CFFF354" w14:textId="77777777" w:rsidR="004B2BBA" w:rsidRDefault="004B2BBA" w:rsidP="00AB20B7">
            <w:pPr>
              <w:keepNext/>
              <w:spacing w:line="360" w:lineRule="auto"/>
              <w:jc w:val="both"/>
              <w:rPr>
                <w:sz w:val="24"/>
                <w:szCs w:val="24"/>
              </w:rPr>
            </w:pPr>
            <w:r>
              <w:rPr>
                <w:sz w:val="24"/>
                <w:szCs w:val="24"/>
              </w:rPr>
              <w:t>Victoria</w:t>
            </w:r>
          </w:p>
        </w:tc>
        <w:tc>
          <w:tcPr>
            <w:tcW w:w="1461" w:type="dxa"/>
          </w:tcPr>
          <w:p w14:paraId="22269677" w14:textId="77777777" w:rsidR="004B2BBA" w:rsidRDefault="004B2BBA" w:rsidP="00AB20B7">
            <w:pPr>
              <w:keepNext/>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Pr>
                <w:rFonts w:ascii="Calibri" w:hAnsi="Calibri"/>
                <w:sz w:val="22"/>
              </w:rPr>
              <w:t xml:space="preserve">Apr- Jun </w:t>
            </w:r>
            <w:r>
              <w:rPr>
                <w:rFonts w:ascii="Calibri" w:hAnsi="Calibri"/>
                <w:sz w:val="22"/>
              </w:rPr>
              <w:br/>
              <w:t>2017</w:t>
            </w:r>
          </w:p>
        </w:tc>
        <w:tc>
          <w:tcPr>
            <w:tcW w:w="1462" w:type="dxa"/>
          </w:tcPr>
          <w:p w14:paraId="3D670881" w14:textId="77777777" w:rsidR="004B2BBA" w:rsidRDefault="004B2BBA" w:rsidP="00AB20B7">
            <w:pPr>
              <w:keepNext/>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Pr>
                <w:rFonts w:ascii="Calibri" w:hAnsi="Calibri"/>
                <w:sz w:val="22"/>
              </w:rPr>
              <w:t xml:space="preserve">Jul - Sep </w:t>
            </w:r>
            <w:r>
              <w:rPr>
                <w:rFonts w:ascii="Calibri" w:hAnsi="Calibri"/>
                <w:sz w:val="22"/>
              </w:rPr>
              <w:br/>
              <w:t>2017</w:t>
            </w:r>
          </w:p>
        </w:tc>
        <w:tc>
          <w:tcPr>
            <w:tcW w:w="1462" w:type="dxa"/>
          </w:tcPr>
          <w:p w14:paraId="34BE1C53" w14:textId="77777777" w:rsidR="004B2BBA" w:rsidRDefault="004B2BBA" w:rsidP="00AB20B7">
            <w:pPr>
              <w:keepNext/>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Pr>
                <w:rFonts w:ascii="Calibri" w:hAnsi="Calibri"/>
                <w:sz w:val="22"/>
              </w:rPr>
              <w:t>Oct - Dec 2017</w:t>
            </w:r>
          </w:p>
        </w:tc>
        <w:tc>
          <w:tcPr>
            <w:tcW w:w="1462" w:type="dxa"/>
            <w:tcBorders>
              <w:right w:val="single" w:sz="8" w:space="0" w:color="8064A2" w:themeColor="accent4"/>
            </w:tcBorders>
          </w:tcPr>
          <w:p w14:paraId="7C515F5C" w14:textId="77777777" w:rsidR="004B2BBA" w:rsidRPr="00BF79BD" w:rsidRDefault="004B2BBA" w:rsidP="00AB20B7">
            <w:pPr>
              <w:keepNext/>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2"/>
              </w:rPr>
            </w:pPr>
            <w:r>
              <w:rPr>
                <w:rFonts w:ascii="Calibri" w:hAnsi="Calibri"/>
                <w:sz w:val="22"/>
              </w:rPr>
              <w:t xml:space="preserve">Jan - Mar </w:t>
            </w:r>
            <w:r>
              <w:rPr>
                <w:rFonts w:ascii="Calibri" w:hAnsi="Calibri"/>
                <w:sz w:val="22"/>
              </w:rPr>
              <w:br/>
              <w:t>2018</w:t>
            </w:r>
          </w:p>
        </w:tc>
        <w:tc>
          <w:tcPr>
            <w:tcW w:w="1462" w:type="dxa"/>
            <w:tcBorders>
              <w:top w:val="single" w:sz="8" w:space="0" w:color="8064A2" w:themeColor="accent4"/>
              <w:left w:val="single" w:sz="8" w:space="0" w:color="8064A2" w:themeColor="accent4"/>
            </w:tcBorders>
          </w:tcPr>
          <w:p w14:paraId="58C44A00" w14:textId="77777777" w:rsidR="004B2BBA" w:rsidRDefault="004B2BBA" w:rsidP="00AB20B7">
            <w:pPr>
              <w:keepNext/>
              <w:jc w:val="center"/>
              <w:cnfStyle w:val="100000000000" w:firstRow="1" w:lastRow="0" w:firstColumn="0" w:lastColumn="0" w:oddVBand="0" w:evenVBand="0" w:oddHBand="0" w:evenHBand="0" w:firstRowFirstColumn="0" w:firstRowLastColumn="0" w:lastRowFirstColumn="0" w:lastRowLastColumn="0"/>
              <w:rPr>
                <w:rFonts w:ascii="Calibri" w:hAnsi="Calibri"/>
                <w:sz w:val="22"/>
              </w:rPr>
            </w:pPr>
            <w:r>
              <w:rPr>
                <w:rFonts w:ascii="Calibri" w:hAnsi="Calibri"/>
                <w:sz w:val="22"/>
              </w:rPr>
              <w:t>Total</w:t>
            </w:r>
          </w:p>
        </w:tc>
      </w:tr>
      <w:tr w:rsidR="004B2BBA" w14:paraId="21DF0FF1"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14:paraId="2C465C54" w14:textId="77777777" w:rsidR="004B2BBA" w:rsidRPr="007B21CF" w:rsidRDefault="004B2BBA" w:rsidP="007F14EA">
            <w:pPr>
              <w:keepNext/>
              <w:rPr>
                <w:sz w:val="22"/>
              </w:rPr>
            </w:pPr>
            <w:r w:rsidRPr="007B21CF">
              <w:rPr>
                <w:b w:val="0"/>
                <w:sz w:val="22"/>
              </w:rPr>
              <w:t xml:space="preserve">Total patients (triage Category 1-5) treated in </w:t>
            </w:r>
            <w:proofErr w:type="spellStart"/>
            <w:proofErr w:type="gramStart"/>
            <w:r w:rsidR="007F14EA">
              <w:rPr>
                <w:b w:val="0"/>
                <w:sz w:val="22"/>
              </w:rPr>
              <w:t>EDs</w:t>
            </w:r>
            <w:r w:rsidRPr="007B21CF">
              <w:rPr>
                <w:sz w:val="22"/>
              </w:rPr>
              <w:t>.</w:t>
            </w:r>
            <w:proofErr w:type="spellEnd"/>
            <w:r>
              <w:rPr>
                <w:rFonts w:ascii="Times New Roman" w:hAnsi="Times New Roman" w:cs="Times New Roman"/>
                <w:sz w:val="22"/>
              </w:rPr>
              <w:t>†</w:t>
            </w:r>
            <w:proofErr w:type="gramEnd"/>
          </w:p>
        </w:tc>
        <w:tc>
          <w:tcPr>
            <w:tcW w:w="1461" w:type="dxa"/>
            <w:vAlign w:val="center"/>
          </w:tcPr>
          <w:p w14:paraId="2250C3C8" w14:textId="77777777" w:rsidR="004B2BBA" w:rsidRDefault="004B2BBA" w:rsidP="00AB20B7">
            <w:pPr>
              <w:keepNext/>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rFonts w:ascii="Calibri" w:hAnsi="Calibri"/>
                <w:sz w:val="22"/>
              </w:rPr>
              <w:t>409,453</w:t>
            </w:r>
          </w:p>
        </w:tc>
        <w:tc>
          <w:tcPr>
            <w:tcW w:w="1462" w:type="dxa"/>
            <w:vAlign w:val="center"/>
          </w:tcPr>
          <w:p w14:paraId="0F738B27" w14:textId="77777777" w:rsidR="004B2BBA" w:rsidRDefault="004B2BBA" w:rsidP="00AB20B7">
            <w:pPr>
              <w:keepNext/>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rFonts w:ascii="Calibri" w:hAnsi="Calibri"/>
                <w:sz w:val="22"/>
              </w:rPr>
              <w:t>415,431</w:t>
            </w:r>
          </w:p>
        </w:tc>
        <w:tc>
          <w:tcPr>
            <w:tcW w:w="1462" w:type="dxa"/>
            <w:vAlign w:val="center"/>
          </w:tcPr>
          <w:p w14:paraId="5EAE132F" w14:textId="77777777" w:rsidR="004B2BBA" w:rsidRDefault="004B2BBA" w:rsidP="00AB20B7">
            <w:pPr>
              <w:keepNext/>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rFonts w:ascii="Calibri" w:hAnsi="Calibri"/>
                <w:sz w:val="22"/>
              </w:rPr>
              <w:t>425,378</w:t>
            </w:r>
          </w:p>
        </w:tc>
        <w:tc>
          <w:tcPr>
            <w:tcW w:w="1462" w:type="dxa"/>
            <w:tcBorders>
              <w:right w:val="single" w:sz="8" w:space="0" w:color="8064A2" w:themeColor="accent4"/>
            </w:tcBorders>
            <w:vAlign w:val="center"/>
          </w:tcPr>
          <w:p w14:paraId="5722DEDE" w14:textId="77777777" w:rsidR="004B2BBA" w:rsidRDefault="004B2BBA" w:rsidP="00AB20B7">
            <w:pPr>
              <w:keepNext/>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rFonts w:ascii="Calibri" w:hAnsi="Calibri"/>
                <w:sz w:val="22"/>
              </w:rPr>
              <w:t>427,988</w:t>
            </w:r>
          </w:p>
        </w:tc>
        <w:tc>
          <w:tcPr>
            <w:tcW w:w="1462" w:type="dxa"/>
            <w:tcBorders>
              <w:left w:val="single" w:sz="8" w:space="0" w:color="8064A2" w:themeColor="accent4"/>
            </w:tcBorders>
            <w:vAlign w:val="center"/>
          </w:tcPr>
          <w:p w14:paraId="6FCCE0F5" w14:textId="77777777" w:rsidR="004B2BBA" w:rsidRDefault="004B2BBA" w:rsidP="00AB20B7">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BF79BD">
              <w:rPr>
                <w:rFonts w:ascii="Calibri" w:hAnsi="Calibri"/>
                <w:sz w:val="22"/>
              </w:rPr>
              <w:t>1,690,225</w:t>
            </w:r>
          </w:p>
        </w:tc>
      </w:tr>
      <w:tr w:rsidR="004B2BBA" w14:paraId="199186CF" w14:textId="77777777" w:rsidTr="00AB20B7">
        <w:tc>
          <w:tcPr>
            <w:cnfStyle w:val="001000000000" w:firstRow="0" w:lastRow="0" w:firstColumn="1" w:lastColumn="0" w:oddVBand="0" w:evenVBand="0" w:oddHBand="0" w:evenHBand="0" w:firstRowFirstColumn="0" w:firstRowLastColumn="0" w:lastRowFirstColumn="0" w:lastRowLastColumn="0"/>
            <w:tcW w:w="3111" w:type="dxa"/>
          </w:tcPr>
          <w:p w14:paraId="05734AA0" w14:textId="77777777" w:rsidR="004B2BBA" w:rsidRPr="007B21CF" w:rsidRDefault="004B2BBA" w:rsidP="00AB20B7">
            <w:pPr>
              <w:keepNext/>
              <w:rPr>
                <w:b w:val="0"/>
                <w:sz w:val="22"/>
              </w:rPr>
            </w:pPr>
            <w:r w:rsidRPr="00565C9E">
              <w:rPr>
                <w:b w:val="0"/>
                <w:sz w:val="22"/>
              </w:rPr>
              <w:t>Proportion of emergency patients admitted to hospital</w:t>
            </w:r>
          </w:p>
        </w:tc>
        <w:tc>
          <w:tcPr>
            <w:tcW w:w="1461" w:type="dxa"/>
            <w:vAlign w:val="center"/>
          </w:tcPr>
          <w:p w14:paraId="330286D6" w14:textId="77777777" w:rsidR="004B2BBA" w:rsidRDefault="004B2BBA" w:rsidP="00AB20B7">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Pr>
                <w:rFonts w:ascii="Calibri" w:hAnsi="Calibri"/>
                <w:color w:val="000000"/>
                <w:sz w:val="22"/>
              </w:rPr>
              <w:t>40.2%</w:t>
            </w:r>
          </w:p>
        </w:tc>
        <w:tc>
          <w:tcPr>
            <w:tcW w:w="1462" w:type="dxa"/>
            <w:vAlign w:val="center"/>
          </w:tcPr>
          <w:p w14:paraId="02FB87C1" w14:textId="77777777" w:rsidR="004B2BBA" w:rsidRDefault="004B2BBA" w:rsidP="00AB20B7">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Pr>
                <w:rFonts w:ascii="Calibri" w:hAnsi="Calibri"/>
                <w:color w:val="000000"/>
                <w:sz w:val="22"/>
              </w:rPr>
              <w:t>39.8%</w:t>
            </w:r>
          </w:p>
        </w:tc>
        <w:tc>
          <w:tcPr>
            <w:tcW w:w="1462" w:type="dxa"/>
            <w:vAlign w:val="center"/>
          </w:tcPr>
          <w:p w14:paraId="06939996" w14:textId="77777777" w:rsidR="004B2BBA" w:rsidRDefault="004B2BBA" w:rsidP="00AB20B7">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Pr>
                <w:rFonts w:ascii="Calibri" w:hAnsi="Calibri"/>
                <w:color w:val="000000"/>
                <w:sz w:val="22"/>
              </w:rPr>
              <w:t>39.7%</w:t>
            </w:r>
          </w:p>
        </w:tc>
        <w:tc>
          <w:tcPr>
            <w:tcW w:w="1462" w:type="dxa"/>
            <w:tcBorders>
              <w:right w:val="single" w:sz="8" w:space="0" w:color="8064A2" w:themeColor="accent4"/>
            </w:tcBorders>
            <w:vAlign w:val="center"/>
          </w:tcPr>
          <w:p w14:paraId="6777B1E2" w14:textId="77777777" w:rsidR="004B2BBA" w:rsidRDefault="004B2BBA" w:rsidP="00AB20B7">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Pr>
                <w:rFonts w:ascii="Calibri" w:hAnsi="Calibri"/>
                <w:color w:val="000000"/>
                <w:sz w:val="22"/>
              </w:rPr>
              <w:t>40.1%</w:t>
            </w:r>
          </w:p>
        </w:tc>
        <w:tc>
          <w:tcPr>
            <w:tcW w:w="1462" w:type="dxa"/>
            <w:tcBorders>
              <w:left w:val="single" w:sz="8" w:space="0" w:color="8064A2" w:themeColor="accent4"/>
            </w:tcBorders>
            <w:vAlign w:val="center"/>
          </w:tcPr>
          <w:p w14:paraId="75F02A3E" w14:textId="77777777" w:rsidR="004B2BBA" w:rsidRPr="00BF79BD" w:rsidRDefault="004B2BBA" w:rsidP="00AB20B7">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Pr>
                <w:rFonts w:ascii="Calibri" w:hAnsi="Calibri"/>
                <w:sz w:val="22"/>
              </w:rPr>
              <w:t>39.9%</w:t>
            </w:r>
          </w:p>
        </w:tc>
      </w:tr>
      <w:tr w:rsidR="004B2BBA" w14:paraId="6B05C0AD"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Pr>
          <w:p w14:paraId="7EED7775" w14:textId="77777777" w:rsidR="004B2BBA" w:rsidRPr="00565C9E" w:rsidRDefault="004B2BBA" w:rsidP="00AB20B7">
            <w:pPr>
              <w:keepNext/>
              <w:rPr>
                <w:b w:val="0"/>
                <w:sz w:val="22"/>
              </w:rPr>
            </w:pPr>
            <w:r w:rsidRPr="00565C9E">
              <w:rPr>
                <w:b w:val="0"/>
                <w:sz w:val="22"/>
              </w:rPr>
              <w:t>Total number of emergency patients admitted</w:t>
            </w:r>
            <w:r>
              <w:rPr>
                <w:rFonts w:ascii="Times New Roman" w:hAnsi="Times New Roman" w:cs="Times New Roman"/>
                <w:b w:val="0"/>
                <w:sz w:val="22"/>
              </w:rPr>
              <w:t>†</w:t>
            </w:r>
          </w:p>
        </w:tc>
        <w:tc>
          <w:tcPr>
            <w:tcW w:w="1461" w:type="dxa"/>
            <w:vAlign w:val="center"/>
          </w:tcPr>
          <w:p w14:paraId="770CAF8C" w14:textId="77777777" w:rsidR="004B2BBA" w:rsidRDefault="004B2BBA" w:rsidP="00AB20B7">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sz w:val="22"/>
              </w:rPr>
              <w:t>161,389</w:t>
            </w:r>
          </w:p>
        </w:tc>
        <w:tc>
          <w:tcPr>
            <w:tcW w:w="1462" w:type="dxa"/>
            <w:vAlign w:val="center"/>
          </w:tcPr>
          <w:p w14:paraId="3CB78B5D" w14:textId="77777777" w:rsidR="004B2BBA" w:rsidRDefault="004B2BBA" w:rsidP="00AB20B7">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sz w:val="22"/>
              </w:rPr>
              <w:t>166,948</w:t>
            </w:r>
          </w:p>
        </w:tc>
        <w:tc>
          <w:tcPr>
            <w:tcW w:w="1462" w:type="dxa"/>
            <w:vAlign w:val="center"/>
          </w:tcPr>
          <w:p w14:paraId="686A5236" w14:textId="77777777" w:rsidR="004B2BBA" w:rsidRDefault="004B2BBA" w:rsidP="00AB20B7">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sz w:val="22"/>
              </w:rPr>
              <w:t>169,260</w:t>
            </w:r>
          </w:p>
        </w:tc>
        <w:tc>
          <w:tcPr>
            <w:tcW w:w="1462" w:type="dxa"/>
            <w:tcBorders>
              <w:right w:val="single" w:sz="8" w:space="0" w:color="8064A2" w:themeColor="accent4"/>
            </w:tcBorders>
            <w:vAlign w:val="center"/>
          </w:tcPr>
          <w:p w14:paraId="51E0E33E" w14:textId="77777777" w:rsidR="004B2BBA" w:rsidRDefault="004B2BBA" w:rsidP="00AB20B7">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sz w:val="22"/>
              </w:rPr>
              <w:t>169,721</w:t>
            </w:r>
          </w:p>
        </w:tc>
        <w:tc>
          <w:tcPr>
            <w:tcW w:w="1462" w:type="dxa"/>
            <w:tcBorders>
              <w:left w:val="single" w:sz="8" w:space="0" w:color="8064A2" w:themeColor="accent4"/>
            </w:tcBorders>
            <w:vAlign w:val="center"/>
          </w:tcPr>
          <w:p w14:paraId="3B7AA481" w14:textId="77777777" w:rsidR="004B2BBA" w:rsidRDefault="004B2BBA" w:rsidP="00AB20B7">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675,115</w:t>
            </w:r>
          </w:p>
        </w:tc>
      </w:tr>
      <w:tr w:rsidR="004B2BBA" w14:paraId="1D2E6295" w14:textId="77777777" w:rsidTr="00AB20B7">
        <w:tc>
          <w:tcPr>
            <w:cnfStyle w:val="001000000000" w:firstRow="0" w:lastRow="0" w:firstColumn="1" w:lastColumn="0" w:oddVBand="0" w:evenVBand="0" w:oddHBand="0" w:evenHBand="0" w:firstRowFirstColumn="0" w:firstRowLastColumn="0" w:lastRowFirstColumn="0" w:lastRowLastColumn="0"/>
            <w:tcW w:w="7496" w:type="dxa"/>
            <w:gridSpan w:val="4"/>
            <w:vAlign w:val="center"/>
          </w:tcPr>
          <w:p w14:paraId="56BDA88E" w14:textId="77777777" w:rsidR="004B2BBA" w:rsidRDefault="004B2BBA" w:rsidP="007F14EA">
            <w:pPr>
              <w:keepNext/>
              <w:spacing w:after="0" w:line="360" w:lineRule="auto"/>
              <w:rPr>
                <w:rFonts w:ascii="Calibri" w:hAnsi="Calibri"/>
                <w:color w:val="000000"/>
                <w:sz w:val="22"/>
              </w:rPr>
            </w:pPr>
            <w:r w:rsidRPr="00565C9E">
              <w:rPr>
                <w:b w:val="0"/>
                <w:sz w:val="22"/>
              </w:rPr>
              <w:t xml:space="preserve">Proportion of </w:t>
            </w:r>
            <w:r>
              <w:rPr>
                <w:b w:val="0"/>
                <w:sz w:val="22"/>
              </w:rPr>
              <w:t xml:space="preserve">all </w:t>
            </w:r>
            <w:r w:rsidR="007F14EA">
              <w:rPr>
                <w:b w:val="0"/>
                <w:sz w:val="22"/>
              </w:rPr>
              <w:t>ED</w:t>
            </w:r>
            <w:r>
              <w:rPr>
                <w:b w:val="0"/>
                <w:sz w:val="22"/>
              </w:rPr>
              <w:t xml:space="preserve"> admissions that go to medical wards</w:t>
            </w:r>
          </w:p>
        </w:tc>
        <w:tc>
          <w:tcPr>
            <w:tcW w:w="1462" w:type="dxa"/>
            <w:tcBorders>
              <w:right w:val="single" w:sz="8" w:space="0" w:color="8064A2" w:themeColor="accent4"/>
            </w:tcBorders>
            <w:vAlign w:val="center"/>
          </w:tcPr>
          <w:p w14:paraId="44F8253B" w14:textId="77777777" w:rsidR="004B2BBA" w:rsidRDefault="004B2BBA" w:rsidP="00AB20B7">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p>
        </w:tc>
        <w:tc>
          <w:tcPr>
            <w:tcW w:w="1462" w:type="dxa"/>
            <w:tcBorders>
              <w:left w:val="single" w:sz="8" w:space="0" w:color="8064A2" w:themeColor="accent4"/>
            </w:tcBorders>
            <w:vAlign w:val="center"/>
          </w:tcPr>
          <w:p w14:paraId="7EB91382" w14:textId="77777777" w:rsidR="004B2BBA" w:rsidRPr="00BF79BD" w:rsidRDefault="004B2BBA" w:rsidP="00AB20B7">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Pr>
                <w:rFonts w:ascii="Calibri" w:hAnsi="Calibri"/>
                <w:color w:val="000000"/>
                <w:sz w:val="22"/>
              </w:rPr>
              <w:t>71%</w:t>
            </w:r>
            <w:r>
              <w:rPr>
                <w:rFonts w:ascii="Times New Roman" w:hAnsi="Times New Roman" w:cs="Times New Roman"/>
                <w:color w:val="000000"/>
                <w:sz w:val="22"/>
              </w:rPr>
              <w:t>‡</w:t>
            </w:r>
          </w:p>
        </w:tc>
      </w:tr>
      <w:tr w:rsidR="004B2BBA" w14:paraId="021AEB86"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6" w:type="dxa"/>
            <w:gridSpan w:val="4"/>
            <w:vAlign w:val="center"/>
          </w:tcPr>
          <w:p w14:paraId="1788A774" w14:textId="77777777" w:rsidR="004B2BBA" w:rsidRDefault="004B2BBA" w:rsidP="007F14EA">
            <w:pPr>
              <w:keepNext/>
              <w:spacing w:after="0" w:line="360" w:lineRule="auto"/>
              <w:rPr>
                <w:rFonts w:ascii="Calibri" w:hAnsi="Calibri"/>
                <w:color w:val="000000"/>
                <w:sz w:val="22"/>
              </w:rPr>
            </w:pPr>
            <w:r>
              <w:rPr>
                <w:b w:val="0"/>
                <w:sz w:val="22"/>
              </w:rPr>
              <w:t>Approximate no.</w:t>
            </w:r>
            <w:r w:rsidRPr="00565C9E">
              <w:rPr>
                <w:b w:val="0"/>
                <w:sz w:val="22"/>
              </w:rPr>
              <w:t xml:space="preserve"> of </w:t>
            </w:r>
            <w:r>
              <w:rPr>
                <w:b w:val="0"/>
                <w:sz w:val="22"/>
              </w:rPr>
              <w:t xml:space="preserve">all </w:t>
            </w:r>
            <w:r w:rsidR="007F14EA">
              <w:rPr>
                <w:b w:val="0"/>
                <w:sz w:val="22"/>
              </w:rPr>
              <w:t>ED</w:t>
            </w:r>
            <w:r>
              <w:rPr>
                <w:b w:val="0"/>
                <w:sz w:val="22"/>
              </w:rPr>
              <w:t xml:space="preserve"> admissions that go to medical wards</w:t>
            </w:r>
          </w:p>
        </w:tc>
        <w:tc>
          <w:tcPr>
            <w:tcW w:w="1462" w:type="dxa"/>
            <w:tcBorders>
              <w:right w:val="single" w:sz="8" w:space="0" w:color="8064A2" w:themeColor="accent4"/>
            </w:tcBorders>
            <w:vAlign w:val="center"/>
          </w:tcPr>
          <w:p w14:paraId="708CBEE4" w14:textId="77777777" w:rsidR="004B2BBA" w:rsidRDefault="004B2BBA" w:rsidP="00AB20B7">
            <w:pPr>
              <w:keepNext/>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p>
        </w:tc>
        <w:tc>
          <w:tcPr>
            <w:tcW w:w="1462" w:type="dxa"/>
            <w:tcBorders>
              <w:left w:val="single" w:sz="8" w:space="0" w:color="8064A2" w:themeColor="accent4"/>
            </w:tcBorders>
            <w:vAlign w:val="center"/>
          </w:tcPr>
          <w:p w14:paraId="6284220B" w14:textId="77777777" w:rsidR="004B2BBA" w:rsidRPr="00E24681" w:rsidRDefault="004B2BBA" w:rsidP="00AB20B7">
            <w:pPr>
              <w:keepNext/>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rPr>
            </w:pPr>
            <w:r>
              <w:rPr>
                <w:rFonts w:ascii="Calibri" w:hAnsi="Calibri"/>
                <w:b/>
                <w:color w:val="000000"/>
                <w:sz w:val="22"/>
              </w:rPr>
              <w:t>479,332</w:t>
            </w:r>
          </w:p>
        </w:tc>
      </w:tr>
    </w:tbl>
    <w:p w14:paraId="5DCA19E4" w14:textId="77777777" w:rsidR="004B2BBA" w:rsidRPr="00C924D7" w:rsidRDefault="004B2BBA" w:rsidP="004B2BBA">
      <w:pPr>
        <w:keepNext/>
        <w:spacing w:after="0"/>
        <w:rPr>
          <w:szCs w:val="20"/>
        </w:rPr>
      </w:pPr>
      <w:r>
        <w:rPr>
          <w:rFonts w:ascii="Times New Roman" w:hAnsi="Times New Roman" w:cs="Times New Roman"/>
          <w:szCs w:val="20"/>
        </w:rPr>
        <w:t>†</w:t>
      </w:r>
      <w:r>
        <w:rPr>
          <w:szCs w:val="20"/>
        </w:rPr>
        <w:t xml:space="preserve"> </w:t>
      </w:r>
      <w:sdt>
        <w:sdtPr>
          <w:rPr>
            <w:szCs w:val="20"/>
          </w:rPr>
          <w:id w:val="-528102428"/>
          <w:citation/>
        </w:sdtPr>
        <w:sdtEndPr/>
        <w:sdtContent>
          <w:r>
            <w:rPr>
              <w:szCs w:val="20"/>
            </w:rPr>
            <w:fldChar w:fldCharType="begin"/>
          </w:r>
          <w:r>
            <w:rPr>
              <w:szCs w:val="20"/>
              <w:lang w:val="en-AU"/>
            </w:rPr>
            <w:instrText xml:space="preserve">CITATION Vic18 \l 3081 </w:instrText>
          </w:r>
          <w:r>
            <w:rPr>
              <w:szCs w:val="20"/>
            </w:rPr>
            <w:fldChar w:fldCharType="separate"/>
          </w:r>
          <w:r w:rsidRPr="0030461D">
            <w:rPr>
              <w:noProof/>
              <w:szCs w:val="20"/>
              <w:lang w:val="en-AU"/>
            </w:rPr>
            <w:t>(Victorian Agency for Health Information, Accessed 23 July 2018)</w:t>
          </w:r>
          <w:r>
            <w:rPr>
              <w:szCs w:val="20"/>
            </w:rPr>
            <w:fldChar w:fldCharType="end"/>
          </w:r>
        </w:sdtContent>
      </w:sdt>
      <w:r w:rsidRPr="00C924D7">
        <w:rPr>
          <w:szCs w:val="20"/>
        </w:rPr>
        <w:t xml:space="preserve"> (http://performance.health.vic.gov.au/Home/Report.aspx?ReportKey=155</w:t>
      </w:r>
    </w:p>
    <w:p w14:paraId="2D503219" w14:textId="77777777" w:rsidR="004B2BBA" w:rsidRDefault="004B2BBA" w:rsidP="004B2BBA">
      <w:pPr>
        <w:keepNext/>
        <w:spacing w:after="0"/>
        <w:jc w:val="both"/>
      </w:pPr>
      <w:r>
        <w:rPr>
          <w:rFonts w:ascii="Times New Roman" w:hAnsi="Times New Roman" w:cs="Times New Roman"/>
          <w:sz w:val="24"/>
          <w:szCs w:val="24"/>
        </w:rPr>
        <w:t>‡</w:t>
      </w:r>
      <w:r>
        <w:rPr>
          <w:sz w:val="24"/>
          <w:szCs w:val="24"/>
        </w:rPr>
        <w:t xml:space="preserve"> </w:t>
      </w:r>
      <w:sdt>
        <w:sdtPr>
          <w:rPr>
            <w:szCs w:val="20"/>
          </w:rPr>
          <w:id w:val="-489251563"/>
          <w:citation/>
        </w:sdtPr>
        <w:sdtEndPr/>
        <w:sdtContent>
          <w:r>
            <w:rPr>
              <w:szCs w:val="20"/>
            </w:rPr>
            <w:fldChar w:fldCharType="begin"/>
          </w:r>
          <w:r>
            <w:rPr>
              <w:szCs w:val="20"/>
              <w:lang w:val="en-AU"/>
            </w:rPr>
            <w:instrText xml:space="preserve">CITATION AIH17 \l 3081 </w:instrText>
          </w:r>
          <w:r>
            <w:rPr>
              <w:szCs w:val="20"/>
            </w:rPr>
            <w:fldChar w:fldCharType="separate"/>
          </w:r>
          <w:r w:rsidRPr="00F97592">
            <w:rPr>
              <w:noProof/>
              <w:szCs w:val="20"/>
              <w:lang w:val="en-AU"/>
            </w:rPr>
            <w:t>(AIHW, 2016)</w:t>
          </w:r>
          <w:r>
            <w:rPr>
              <w:szCs w:val="20"/>
            </w:rPr>
            <w:fldChar w:fldCharType="end"/>
          </w:r>
        </w:sdtContent>
      </w:sdt>
      <w:r>
        <w:rPr>
          <w:szCs w:val="20"/>
        </w:rPr>
        <w:t>;</w:t>
      </w:r>
    </w:p>
    <w:p w14:paraId="789EB3A2" w14:textId="77777777" w:rsidR="004B2BBA" w:rsidRDefault="004B2BBA" w:rsidP="004B2BBA">
      <w:pPr>
        <w:spacing w:line="360" w:lineRule="auto"/>
        <w:jc w:val="both"/>
        <w:rPr>
          <w:sz w:val="24"/>
          <w:szCs w:val="24"/>
        </w:rPr>
      </w:pPr>
    </w:p>
    <w:p w14:paraId="7B5E43C9" w14:textId="77777777" w:rsidR="004B2BBA" w:rsidRPr="004E1997" w:rsidRDefault="004B2BBA" w:rsidP="004B2BBA">
      <w:pPr>
        <w:pStyle w:val="Caption"/>
        <w:keepNext/>
        <w:rPr>
          <w:sz w:val="24"/>
          <w:szCs w:val="24"/>
        </w:rPr>
      </w:pPr>
      <w:bookmarkStart w:id="51" w:name="_Ref520616871"/>
      <w:r w:rsidRPr="004E1997">
        <w:rPr>
          <w:sz w:val="24"/>
          <w:szCs w:val="24"/>
        </w:rPr>
        <w:t xml:space="preserve">Figure </w:t>
      </w:r>
      <w:r w:rsidRPr="004E1997">
        <w:rPr>
          <w:sz w:val="24"/>
          <w:szCs w:val="24"/>
        </w:rPr>
        <w:fldChar w:fldCharType="begin"/>
      </w:r>
      <w:r w:rsidRPr="004E1997">
        <w:rPr>
          <w:sz w:val="24"/>
          <w:szCs w:val="24"/>
        </w:rPr>
        <w:instrText xml:space="preserve"> SEQ Figure \* ARABIC </w:instrText>
      </w:r>
      <w:r w:rsidRPr="004E1997">
        <w:rPr>
          <w:sz w:val="24"/>
          <w:szCs w:val="24"/>
        </w:rPr>
        <w:fldChar w:fldCharType="separate"/>
      </w:r>
      <w:r>
        <w:rPr>
          <w:noProof/>
          <w:sz w:val="24"/>
          <w:szCs w:val="24"/>
        </w:rPr>
        <w:t>5</w:t>
      </w:r>
      <w:r w:rsidRPr="004E1997">
        <w:rPr>
          <w:sz w:val="24"/>
          <w:szCs w:val="24"/>
        </w:rPr>
        <w:fldChar w:fldCharType="end"/>
      </w:r>
      <w:bookmarkEnd w:id="51"/>
      <w:r>
        <w:rPr>
          <w:sz w:val="24"/>
          <w:szCs w:val="24"/>
        </w:rPr>
        <w:t xml:space="preserve">: Emergency </w:t>
      </w:r>
      <w:r w:rsidR="007F14EA">
        <w:rPr>
          <w:sz w:val="24"/>
          <w:szCs w:val="24"/>
        </w:rPr>
        <w:t>d</w:t>
      </w:r>
      <w:r>
        <w:rPr>
          <w:sz w:val="24"/>
          <w:szCs w:val="24"/>
        </w:rPr>
        <w:t xml:space="preserve">epartment </w:t>
      </w:r>
      <w:r w:rsidR="007F14EA">
        <w:rPr>
          <w:sz w:val="24"/>
          <w:szCs w:val="24"/>
        </w:rPr>
        <w:t>p</w:t>
      </w:r>
      <w:r>
        <w:rPr>
          <w:sz w:val="24"/>
          <w:szCs w:val="24"/>
        </w:rPr>
        <w:t xml:space="preserve">resentation </w:t>
      </w:r>
      <w:r w:rsidR="007F14EA">
        <w:rPr>
          <w:sz w:val="24"/>
          <w:szCs w:val="24"/>
        </w:rPr>
        <w:t>t</w:t>
      </w:r>
      <w:r>
        <w:rPr>
          <w:sz w:val="24"/>
          <w:szCs w:val="24"/>
        </w:rPr>
        <w:t xml:space="preserve">imes by </w:t>
      </w:r>
      <w:r w:rsidR="007F14EA">
        <w:rPr>
          <w:sz w:val="24"/>
          <w:szCs w:val="24"/>
        </w:rPr>
        <w:t>d</w:t>
      </w:r>
      <w:r>
        <w:rPr>
          <w:sz w:val="24"/>
          <w:szCs w:val="24"/>
        </w:rPr>
        <w:t>ay</w:t>
      </w:r>
    </w:p>
    <w:p w14:paraId="6A5B729F" w14:textId="77777777" w:rsidR="004B2BBA" w:rsidRDefault="004B2BBA" w:rsidP="004B2BBA">
      <w:pPr>
        <w:keepNext/>
        <w:spacing w:line="360" w:lineRule="auto"/>
        <w:jc w:val="both"/>
        <w:rPr>
          <w:sz w:val="24"/>
          <w:szCs w:val="24"/>
        </w:rPr>
      </w:pPr>
      <w:r w:rsidRPr="00DB6F74">
        <w:rPr>
          <w:noProof/>
          <w:lang w:val="en-AU" w:eastAsia="en-AU"/>
        </w:rPr>
        <w:drawing>
          <wp:inline distT="0" distB="0" distL="0" distR="0" wp14:anchorId="4BF9099E" wp14:editId="2BF2D754">
            <wp:extent cx="6210605" cy="3142007"/>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206786" cy="3140075"/>
                    </a:xfrm>
                    <a:prstGeom prst="rect">
                      <a:avLst/>
                    </a:prstGeom>
                  </pic:spPr>
                </pic:pic>
              </a:graphicData>
            </a:graphic>
          </wp:inline>
        </w:drawing>
      </w:r>
    </w:p>
    <w:p w14:paraId="514940A9" w14:textId="77777777" w:rsidR="004B2BBA" w:rsidRPr="00DA0351" w:rsidRDefault="004B2BBA" w:rsidP="004B2BBA">
      <w:pPr>
        <w:keepNext/>
        <w:spacing w:after="0"/>
        <w:jc w:val="both"/>
        <w:rPr>
          <w:szCs w:val="20"/>
        </w:rPr>
      </w:pPr>
      <w:r>
        <w:rPr>
          <w:szCs w:val="20"/>
        </w:rPr>
        <w:t>Adapted from</w:t>
      </w:r>
      <w:r w:rsidRPr="00DA0351">
        <w:rPr>
          <w:szCs w:val="20"/>
        </w:rPr>
        <w:t xml:space="preserve">: </w:t>
      </w:r>
      <w:sdt>
        <w:sdtPr>
          <w:rPr>
            <w:szCs w:val="20"/>
          </w:rPr>
          <w:id w:val="1330335227"/>
          <w:citation/>
        </w:sdtPr>
        <w:sdtEndPr/>
        <w:sdtContent>
          <w:r>
            <w:rPr>
              <w:szCs w:val="20"/>
            </w:rPr>
            <w:fldChar w:fldCharType="begin"/>
          </w:r>
          <w:r>
            <w:rPr>
              <w:szCs w:val="20"/>
              <w:lang w:val="en-AU"/>
            </w:rPr>
            <w:instrText xml:space="preserve"> CITATION AIH14 \l 3081 </w:instrText>
          </w:r>
          <w:r>
            <w:rPr>
              <w:szCs w:val="20"/>
            </w:rPr>
            <w:fldChar w:fldCharType="separate"/>
          </w:r>
          <w:r w:rsidRPr="00F97592">
            <w:rPr>
              <w:noProof/>
              <w:szCs w:val="20"/>
              <w:lang w:val="en-AU"/>
            </w:rPr>
            <w:t>(AIHW, 2014)</w:t>
          </w:r>
          <w:r>
            <w:rPr>
              <w:szCs w:val="20"/>
            </w:rPr>
            <w:fldChar w:fldCharType="end"/>
          </w:r>
        </w:sdtContent>
      </w:sdt>
      <w:r>
        <w:rPr>
          <w:szCs w:val="20"/>
        </w:rPr>
        <w:t>; Table 2.7</w:t>
      </w:r>
    </w:p>
    <w:p w14:paraId="024279C0" w14:textId="77777777" w:rsidR="004B2BBA" w:rsidRDefault="004B2BBA" w:rsidP="004B2BBA">
      <w:pPr>
        <w:spacing w:line="360" w:lineRule="auto"/>
        <w:jc w:val="both"/>
        <w:rPr>
          <w:sz w:val="24"/>
          <w:szCs w:val="24"/>
        </w:rPr>
      </w:pPr>
    </w:p>
    <w:p w14:paraId="4B4572DF" w14:textId="77777777" w:rsidR="004B2BBA" w:rsidRDefault="004B2BBA" w:rsidP="004B2BBA">
      <w:pPr>
        <w:spacing w:line="360" w:lineRule="auto"/>
        <w:jc w:val="both"/>
        <w:rPr>
          <w:sz w:val="24"/>
          <w:szCs w:val="24"/>
        </w:rPr>
      </w:pPr>
      <w:r>
        <w:rPr>
          <w:sz w:val="24"/>
          <w:szCs w:val="24"/>
        </w:rPr>
        <w:lastRenderedPageBreak/>
        <w:t xml:space="preserve">Therefore, to calculate the </w:t>
      </w:r>
      <w:r w:rsidR="00C975A5">
        <w:rPr>
          <w:sz w:val="24"/>
          <w:szCs w:val="24"/>
        </w:rPr>
        <w:t>s</w:t>
      </w:r>
      <w:r>
        <w:rPr>
          <w:sz w:val="24"/>
          <w:szCs w:val="24"/>
        </w:rPr>
        <w:t xml:space="preserve">tatewide implications, the estimate of the annual </w:t>
      </w:r>
      <w:r w:rsidR="007F14EA">
        <w:rPr>
          <w:sz w:val="24"/>
          <w:szCs w:val="24"/>
        </w:rPr>
        <w:t>ED</w:t>
      </w:r>
      <w:r>
        <w:rPr>
          <w:sz w:val="24"/>
          <w:szCs w:val="24"/>
        </w:rPr>
        <w:t xml:space="preserve"> patients in Victoria who would be eligible for medication charting under a PPMC model has been further adjusted for the likely hours of operation.  This adjustment reduces the estimate of 4</w:t>
      </w:r>
      <w:r w:rsidRPr="00E24681">
        <w:rPr>
          <w:sz w:val="24"/>
          <w:szCs w:val="24"/>
        </w:rPr>
        <w:t>79,332</w:t>
      </w:r>
      <w:r>
        <w:rPr>
          <w:sz w:val="24"/>
          <w:szCs w:val="24"/>
        </w:rPr>
        <w:t xml:space="preserve"> to approximately 278,000 (</w:t>
      </w:r>
      <w:r>
        <w:rPr>
          <w:sz w:val="24"/>
          <w:szCs w:val="24"/>
        </w:rPr>
        <w:fldChar w:fldCharType="begin"/>
      </w:r>
      <w:r>
        <w:rPr>
          <w:sz w:val="24"/>
          <w:szCs w:val="24"/>
        </w:rPr>
        <w:instrText xml:space="preserve"> REF _Ref520619070 \h </w:instrText>
      </w:r>
      <w:r>
        <w:rPr>
          <w:sz w:val="24"/>
          <w:szCs w:val="24"/>
        </w:rPr>
      </w:r>
      <w:r>
        <w:rPr>
          <w:sz w:val="24"/>
          <w:szCs w:val="24"/>
        </w:rPr>
        <w:fldChar w:fldCharType="separate"/>
      </w:r>
      <w:r w:rsidRPr="00317E95">
        <w:rPr>
          <w:sz w:val="24"/>
          <w:szCs w:val="24"/>
        </w:rPr>
        <w:t xml:space="preserve">Table </w:t>
      </w:r>
      <w:r>
        <w:rPr>
          <w:noProof/>
          <w:sz w:val="24"/>
          <w:szCs w:val="24"/>
        </w:rPr>
        <w:t>13</w:t>
      </w:r>
      <w:r>
        <w:rPr>
          <w:sz w:val="24"/>
          <w:szCs w:val="24"/>
        </w:rPr>
        <w:fldChar w:fldCharType="end"/>
      </w:r>
      <w:r>
        <w:rPr>
          <w:sz w:val="24"/>
          <w:szCs w:val="24"/>
        </w:rPr>
        <w:t>).  Applying the economic results for the PPMC model in this evaluation (</w:t>
      </w:r>
      <w:r>
        <w:rPr>
          <w:sz w:val="24"/>
          <w:szCs w:val="24"/>
        </w:rPr>
        <w:fldChar w:fldCharType="begin"/>
      </w:r>
      <w:r>
        <w:rPr>
          <w:sz w:val="24"/>
          <w:szCs w:val="24"/>
        </w:rPr>
        <w:instrText xml:space="preserve"> REF _Ref520390564 \h </w:instrText>
      </w:r>
      <w:r>
        <w:rPr>
          <w:sz w:val="24"/>
          <w:szCs w:val="24"/>
        </w:rPr>
      </w:r>
      <w:r>
        <w:rPr>
          <w:sz w:val="24"/>
          <w:szCs w:val="24"/>
        </w:rPr>
        <w:fldChar w:fldCharType="separate"/>
      </w:r>
      <w:r w:rsidRPr="00DE4318">
        <w:rPr>
          <w:sz w:val="24"/>
          <w:szCs w:val="24"/>
        </w:rPr>
        <w:t xml:space="preserve">Table </w:t>
      </w:r>
      <w:r>
        <w:rPr>
          <w:noProof/>
          <w:sz w:val="24"/>
          <w:szCs w:val="24"/>
        </w:rPr>
        <w:t>6</w:t>
      </w:r>
      <w:r>
        <w:rPr>
          <w:sz w:val="24"/>
          <w:szCs w:val="24"/>
        </w:rPr>
        <w:fldChar w:fldCharType="end"/>
      </w:r>
      <w:r>
        <w:rPr>
          <w:sz w:val="24"/>
          <w:szCs w:val="24"/>
        </w:rPr>
        <w:t xml:space="preserve">) produces potential savings of $232M per year from the roll-out of the PPMC to all </w:t>
      </w:r>
      <w:r w:rsidR="007F14EA">
        <w:rPr>
          <w:sz w:val="24"/>
          <w:szCs w:val="24"/>
        </w:rPr>
        <w:t>ED</w:t>
      </w:r>
      <w:r>
        <w:rPr>
          <w:sz w:val="24"/>
          <w:szCs w:val="24"/>
        </w:rPr>
        <w:t>s in public hospitals. Importantly, this estimate is net of the recurrent costs of the PPMC model.</w:t>
      </w:r>
    </w:p>
    <w:p w14:paraId="4254B0BA" w14:textId="77777777" w:rsidR="004B2BBA" w:rsidRDefault="004B2BBA" w:rsidP="004B2BBA">
      <w:pPr>
        <w:spacing w:line="360" w:lineRule="auto"/>
        <w:jc w:val="both"/>
        <w:rPr>
          <w:sz w:val="24"/>
          <w:szCs w:val="24"/>
        </w:rPr>
      </w:pPr>
    </w:p>
    <w:p w14:paraId="460CA6A3" w14:textId="77777777" w:rsidR="004B2BBA" w:rsidRPr="00317E95" w:rsidRDefault="004B2BBA" w:rsidP="004B2BBA">
      <w:pPr>
        <w:pStyle w:val="Caption"/>
        <w:keepNext/>
        <w:rPr>
          <w:sz w:val="24"/>
          <w:szCs w:val="24"/>
        </w:rPr>
      </w:pPr>
      <w:bookmarkStart w:id="52" w:name="_Ref520619070"/>
      <w:r w:rsidRPr="00317E95">
        <w:rPr>
          <w:sz w:val="24"/>
          <w:szCs w:val="24"/>
        </w:rPr>
        <w:t xml:space="preserve">Table </w:t>
      </w:r>
      <w:r w:rsidRPr="00317E95">
        <w:rPr>
          <w:sz w:val="24"/>
          <w:szCs w:val="24"/>
        </w:rPr>
        <w:fldChar w:fldCharType="begin"/>
      </w:r>
      <w:r w:rsidRPr="00317E95">
        <w:rPr>
          <w:sz w:val="24"/>
          <w:szCs w:val="24"/>
        </w:rPr>
        <w:instrText xml:space="preserve"> SEQ Table \* ARABIC </w:instrText>
      </w:r>
      <w:r w:rsidRPr="00317E95">
        <w:rPr>
          <w:sz w:val="24"/>
          <w:szCs w:val="24"/>
        </w:rPr>
        <w:fldChar w:fldCharType="separate"/>
      </w:r>
      <w:r>
        <w:rPr>
          <w:noProof/>
          <w:sz w:val="24"/>
          <w:szCs w:val="24"/>
        </w:rPr>
        <w:t>13</w:t>
      </w:r>
      <w:r w:rsidRPr="00317E95">
        <w:rPr>
          <w:sz w:val="24"/>
          <w:szCs w:val="24"/>
        </w:rPr>
        <w:fldChar w:fldCharType="end"/>
      </w:r>
      <w:bookmarkEnd w:id="52"/>
      <w:r>
        <w:rPr>
          <w:sz w:val="24"/>
          <w:szCs w:val="24"/>
        </w:rPr>
        <w:t xml:space="preserve">: Potential </w:t>
      </w:r>
      <w:r w:rsidR="00C975A5">
        <w:rPr>
          <w:sz w:val="24"/>
          <w:szCs w:val="24"/>
        </w:rPr>
        <w:t>s</w:t>
      </w:r>
      <w:r>
        <w:rPr>
          <w:sz w:val="24"/>
          <w:szCs w:val="24"/>
        </w:rPr>
        <w:t xml:space="preserve">avings from </w:t>
      </w:r>
      <w:r w:rsidR="00C975A5">
        <w:rPr>
          <w:sz w:val="24"/>
          <w:szCs w:val="24"/>
        </w:rPr>
        <w:t>s</w:t>
      </w:r>
      <w:r>
        <w:rPr>
          <w:sz w:val="24"/>
          <w:szCs w:val="24"/>
        </w:rPr>
        <w:t>tate</w:t>
      </w:r>
      <w:r w:rsidR="00C975A5">
        <w:rPr>
          <w:sz w:val="24"/>
          <w:szCs w:val="24"/>
        </w:rPr>
        <w:t>w</w:t>
      </w:r>
      <w:r>
        <w:rPr>
          <w:sz w:val="24"/>
          <w:szCs w:val="24"/>
        </w:rPr>
        <w:t xml:space="preserve">ide </w:t>
      </w:r>
      <w:r w:rsidR="00C975A5">
        <w:rPr>
          <w:sz w:val="24"/>
          <w:szCs w:val="24"/>
        </w:rPr>
        <w:t>r</w:t>
      </w:r>
      <w:r>
        <w:rPr>
          <w:sz w:val="24"/>
          <w:szCs w:val="24"/>
        </w:rPr>
        <w:t xml:space="preserve">oll-out of PPMC </w:t>
      </w:r>
      <w:r w:rsidR="00C975A5">
        <w:rPr>
          <w:sz w:val="24"/>
          <w:szCs w:val="24"/>
        </w:rPr>
        <w:t>m</w:t>
      </w:r>
      <w:r>
        <w:rPr>
          <w:sz w:val="24"/>
          <w:szCs w:val="24"/>
        </w:rPr>
        <w:t>odel</w:t>
      </w:r>
    </w:p>
    <w:tbl>
      <w:tblPr>
        <w:tblStyle w:val="LightList-Accent4"/>
        <w:tblW w:w="10314" w:type="dxa"/>
        <w:tblLook w:val="04A0" w:firstRow="1" w:lastRow="0" w:firstColumn="1" w:lastColumn="0" w:noHBand="0" w:noVBand="1"/>
      </w:tblPr>
      <w:tblGrid>
        <w:gridCol w:w="7196"/>
        <w:gridCol w:w="3118"/>
      </w:tblGrid>
      <w:tr w:rsidR="004B2BBA" w:rsidRPr="00BF79BD" w14:paraId="2C49FB26" w14:textId="77777777" w:rsidTr="00AB20B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96" w:type="dxa"/>
            <w:noWrap/>
          </w:tcPr>
          <w:p w14:paraId="6E619799" w14:textId="77777777" w:rsidR="004B2BBA" w:rsidRPr="00BF79BD" w:rsidRDefault="004B2BBA" w:rsidP="00AB20B7">
            <w:pPr>
              <w:spacing w:after="0"/>
              <w:rPr>
                <w:rFonts w:ascii="Calibri" w:eastAsia="Times New Roman" w:hAnsi="Calibri" w:cs="Times New Roman"/>
                <w:spacing w:val="0"/>
                <w:sz w:val="22"/>
                <w:lang w:val="en-AU" w:eastAsia="en-AU"/>
              </w:rPr>
            </w:pPr>
          </w:p>
        </w:tc>
        <w:tc>
          <w:tcPr>
            <w:tcW w:w="3118" w:type="dxa"/>
            <w:noWrap/>
          </w:tcPr>
          <w:p w14:paraId="3101C75D" w14:textId="77777777" w:rsidR="004B2BBA" w:rsidRPr="00BF79BD" w:rsidRDefault="004B2BBA" w:rsidP="00AB20B7">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pacing w:val="0"/>
                <w:sz w:val="22"/>
                <w:lang w:val="en-AU" w:eastAsia="en-AU"/>
              </w:rPr>
            </w:pPr>
          </w:p>
        </w:tc>
      </w:tr>
      <w:tr w:rsidR="004B2BBA" w:rsidRPr="00BF79BD" w14:paraId="32421DC9" w14:textId="77777777" w:rsidTr="00AB20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96" w:type="dxa"/>
            <w:noWrap/>
            <w:hideMark/>
          </w:tcPr>
          <w:p w14:paraId="2D34BBC5" w14:textId="77777777" w:rsidR="004B2BBA" w:rsidRPr="00BF79BD" w:rsidRDefault="004B2BBA" w:rsidP="00AB20B7">
            <w:pPr>
              <w:spacing w:after="0"/>
              <w:rPr>
                <w:rFonts w:ascii="Calibri" w:eastAsia="Times New Roman" w:hAnsi="Calibri" w:cs="Times New Roman"/>
                <w:color w:val="000000"/>
                <w:spacing w:val="0"/>
                <w:sz w:val="22"/>
                <w:lang w:val="en-AU" w:eastAsia="en-AU"/>
              </w:rPr>
            </w:pPr>
            <w:r w:rsidRPr="00BF79BD">
              <w:rPr>
                <w:rFonts w:ascii="Calibri" w:eastAsia="Times New Roman" w:hAnsi="Calibri" w:cs="Times New Roman"/>
                <w:color w:val="000000"/>
                <w:spacing w:val="0"/>
                <w:sz w:val="22"/>
                <w:lang w:val="en-AU" w:eastAsia="en-AU"/>
              </w:rPr>
              <w:t>Number of admitted ED patients admitted to Medical Ward</w:t>
            </w:r>
            <w:r>
              <w:rPr>
                <w:rFonts w:ascii="Calibri" w:eastAsia="Times New Roman" w:hAnsi="Calibri" w:cs="Times New Roman"/>
                <w:color w:val="000000"/>
                <w:spacing w:val="0"/>
                <w:sz w:val="22"/>
                <w:lang w:val="en-AU" w:eastAsia="en-AU"/>
              </w:rPr>
              <w:t xml:space="preserve"> </w:t>
            </w:r>
            <w:r w:rsidRPr="00137399">
              <w:rPr>
                <w:rFonts w:ascii="Calibri" w:eastAsia="Times New Roman" w:hAnsi="Calibri" w:cs="Times New Roman"/>
                <w:color w:val="000000"/>
                <w:spacing w:val="0"/>
                <w:sz w:val="22"/>
                <w:lang w:val="en-AU" w:eastAsia="en-AU"/>
              </w:rPr>
              <w:t>(</w:t>
            </w:r>
            <w:r w:rsidRPr="00137399">
              <w:rPr>
                <w:rFonts w:ascii="Calibri" w:eastAsia="Times New Roman" w:hAnsi="Calibri" w:cs="Times New Roman"/>
                <w:color w:val="000000"/>
                <w:spacing w:val="0"/>
                <w:sz w:val="22"/>
                <w:lang w:val="en-AU" w:eastAsia="en-AU"/>
              </w:rPr>
              <w:fldChar w:fldCharType="begin"/>
            </w:r>
            <w:r w:rsidRPr="00137399">
              <w:rPr>
                <w:rFonts w:ascii="Calibri" w:eastAsia="Times New Roman" w:hAnsi="Calibri" w:cs="Times New Roman"/>
                <w:color w:val="000000"/>
                <w:spacing w:val="0"/>
                <w:sz w:val="22"/>
                <w:lang w:val="en-AU" w:eastAsia="en-AU"/>
              </w:rPr>
              <w:instrText xml:space="preserve"> REF _Ref520528117 \h </w:instrText>
            </w:r>
            <w:r>
              <w:rPr>
                <w:rFonts w:ascii="Calibri" w:eastAsia="Times New Roman" w:hAnsi="Calibri" w:cs="Times New Roman"/>
                <w:color w:val="000000"/>
                <w:spacing w:val="0"/>
                <w:sz w:val="22"/>
                <w:lang w:val="en-AU" w:eastAsia="en-AU"/>
              </w:rPr>
              <w:instrText xml:space="preserve"> \* MERGEFORMAT </w:instrText>
            </w:r>
            <w:r w:rsidRPr="00137399">
              <w:rPr>
                <w:rFonts w:ascii="Calibri" w:eastAsia="Times New Roman" w:hAnsi="Calibri" w:cs="Times New Roman"/>
                <w:color w:val="000000"/>
                <w:spacing w:val="0"/>
                <w:sz w:val="22"/>
                <w:lang w:val="en-AU" w:eastAsia="en-AU"/>
              </w:rPr>
            </w:r>
            <w:r w:rsidRPr="00137399">
              <w:rPr>
                <w:rFonts w:ascii="Calibri" w:eastAsia="Times New Roman" w:hAnsi="Calibri" w:cs="Times New Roman"/>
                <w:color w:val="000000"/>
                <w:spacing w:val="0"/>
                <w:sz w:val="22"/>
                <w:lang w:val="en-AU" w:eastAsia="en-AU"/>
              </w:rPr>
              <w:fldChar w:fldCharType="separate"/>
            </w:r>
            <w:r w:rsidRPr="004B2BBA">
              <w:rPr>
                <w:sz w:val="22"/>
              </w:rPr>
              <w:t xml:space="preserve">Table </w:t>
            </w:r>
            <w:r w:rsidRPr="004B2BBA">
              <w:rPr>
                <w:noProof/>
                <w:sz w:val="22"/>
              </w:rPr>
              <w:t>12</w:t>
            </w:r>
            <w:r w:rsidRPr="00137399">
              <w:rPr>
                <w:rFonts w:ascii="Calibri" w:eastAsia="Times New Roman" w:hAnsi="Calibri" w:cs="Times New Roman"/>
                <w:color w:val="000000"/>
                <w:spacing w:val="0"/>
                <w:sz w:val="22"/>
                <w:lang w:val="en-AU" w:eastAsia="en-AU"/>
              </w:rPr>
              <w:fldChar w:fldCharType="end"/>
            </w:r>
            <w:r w:rsidRPr="00137399">
              <w:rPr>
                <w:rFonts w:ascii="Calibri" w:eastAsia="Times New Roman" w:hAnsi="Calibri" w:cs="Times New Roman"/>
                <w:color w:val="000000"/>
                <w:spacing w:val="0"/>
                <w:sz w:val="22"/>
                <w:lang w:val="en-AU" w:eastAsia="en-AU"/>
              </w:rPr>
              <w:t>)</w:t>
            </w:r>
          </w:p>
        </w:tc>
        <w:tc>
          <w:tcPr>
            <w:tcW w:w="3118" w:type="dxa"/>
            <w:noWrap/>
            <w:hideMark/>
          </w:tcPr>
          <w:p w14:paraId="5B143BAC" w14:textId="77777777" w:rsidR="004B2BBA" w:rsidRPr="00BF79BD" w:rsidRDefault="004B2BBA" w:rsidP="00AB20B7">
            <w:pPr>
              <w:spacing w:after="0"/>
              <w:ind w:right="60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pacing w:val="0"/>
                <w:sz w:val="22"/>
                <w:lang w:val="en-AU" w:eastAsia="en-AU"/>
              </w:rPr>
            </w:pPr>
            <w:r w:rsidRPr="006C26C0">
              <w:rPr>
                <w:rFonts w:ascii="Calibri" w:eastAsia="Times New Roman" w:hAnsi="Calibri" w:cs="Times New Roman"/>
                <w:bCs/>
                <w:color w:val="000000"/>
                <w:spacing w:val="0"/>
                <w:sz w:val="22"/>
                <w:lang w:val="en-AU" w:eastAsia="en-AU"/>
              </w:rPr>
              <w:t>479,332</w:t>
            </w:r>
            <w:r w:rsidRPr="00BF79BD">
              <w:rPr>
                <w:rFonts w:ascii="Calibri" w:eastAsia="Times New Roman" w:hAnsi="Calibri" w:cs="Times New Roman"/>
                <w:bCs/>
                <w:color w:val="000000"/>
                <w:spacing w:val="0"/>
                <w:sz w:val="22"/>
                <w:lang w:val="en-AU" w:eastAsia="en-AU"/>
              </w:rPr>
              <w:t xml:space="preserve"> </w:t>
            </w:r>
          </w:p>
        </w:tc>
      </w:tr>
      <w:tr w:rsidR="004B2BBA" w:rsidRPr="00BF79BD" w14:paraId="6F61D75A" w14:textId="77777777" w:rsidTr="00AB20B7">
        <w:trPr>
          <w:trHeight w:val="300"/>
        </w:trPr>
        <w:tc>
          <w:tcPr>
            <w:cnfStyle w:val="001000000000" w:firstRow="0" w:lastRow="0" w:firstColumn="1" w:lastColumn="0" w:oddVBand="0" w:evenVBand="0" w:oddHBand="0" w:evenHBand="0" w:firstRowFirstColumn="0" w:firstRowLastColumn="0" w:lastRowFirstColumn="0" w:lastRowLastColumn="0"/>
            <w:tcW w:w="7196" w:type="dxa"/>
            <w:noWrap/>
            <w:hideMark/>
          </w:tcPr>
          <w:p w14:paraId="2D7D7BDE" w14:textId="77777777" w:rsidR="004B2BBA" w:rsidRPr="00BF79BD" w:rsidRDefault="004B2BBA" w:rsidP="00AB20B7">
            <w:pPr>
              <w:spacing w:after="0"/>
              <w:rPr>
                <w:rFonts w:ascii="Calibri" w:eastAsia="Times New Roman" w:hAnsi="Calibri" w:cs="Times New Roman"/>
                <w:color w:val="000000"/>
                <w:spacing w:val="0"/>
                <w:sz w:val="22"/>
                <w:lang w:val="en-AU" w:eastAsia="en-AU"/>
              </w:rPr>
            </w:pPr>
            <w:r w:rsidRPr="00BF79BD">
              <w:rPr>
                <w:rFonts w:ascii="Calibri" w:eastAsia="Times New Roman" w:hAnsi="Calibri" w:cs="Times New Roman"/>
                <w:color w:val="000000"/>
                <w:spacing w:val="0"/>
                <w:sz w:val="22"/>
                <w:lang w:val="en-AU" w:eastAsia="en-AU"/>
              </w:rPr>
              <w:t>Adjustment for Hrs of Operation 8am-6pm</w:t>
            </w:r>
            <w:r w:rsidRPr="006C26C0">
              <w:rPr>
                <w:rFonts w:ascii="Calibri" w:eastAsia="Times New Roman" w:hAnsi="Calibri" w:cs="Times New Roman"/>
                <w:color w:val="000000"/>
                <w:spacing w:val="0"/>
                <w:sz w:val="22"/>
                <w:lang w:val="en-AU" w:eastAsia="en-AU"/>
              </w:rPr>
              <w:t xml:space="preserve"> (</w:t>
            </w:r>
            <w:r w:rsidRPr="006C26C0">
              <w:rPr>
                <w:rFonts w:ascii="Calibri" w:eastAsia="Times New Roman" w:hAnsi="Calibri" w:cs="Times New Roman"/>
                <w:color w:val="000000"/>
                <w:spacing w:val="0"/>
                <w:sz w:val="22"/>
                <w:lang w:val="en-AU" w:eastAsia="en-AU"/>
              </w:rPr>
              <w:fldChar w:fldCharType="begin"/>
            </w:r>
            <w:r w:rsidRPr="006C26C0">
              <w:rPr>
                <w:rFonts w:ascii="Calibri" w:eastAsia="Times New Roman" w:hAnsi="Calibri" w:cs="Times New Roman"/>
                <w:color w:val="000000"/>
                <w:spacing w:val="0"/>
                <w:sz w:val="22"/>
                <w:lang w:val="en-AU" w:eastAsia="en-AU"/>
              </w:rPr>
              <w:instrText xml:space="preserve"> REF _Ref520616871 \h </w:instrText>
            </w:r>
            <w:r>
              <w:rPr>
                <w:rFonts w:ascii="Calibri" w:eastAsia="Times New Roman" w:hAnsi="Calibri" w:cs="Times New Roman"/>
                <w:color w:val="000000"/>
                <w:spacing w:val="0"/>
                <w:sz w:val="22"/>
                <w:lang w:val="en-AU" w:eastAsia="en-AU"/>
              </w:rPr>
              <w:instrText xml:space="preserve"> \* MERGEFORMAT </w:instrText>
            </w:r>
            <w:r w:rsidRPr="006C26C0">
              <w:rPr>
                <w:rFonts w:ascii="Calibri" w:eastAsia="Times New Roman" w:hAnsi="Calibri" w:cs="Times New Roman"/>
                <w:color w:val="000000"/>
                <w:spacing w:val="0"/>
                <w:sz w:val="22"/>
                <w:lang w:val="en-AU" w:eastAsia="en-AU"/>
              </w:rPr>
            </w:r>
            <w:r w:rsidRPr="006C26C0">
              <w:rPr>
                <w:rFonts w:ascii="Calibri" w:eastAsia="Times New Roman" w:hAnsi="Calibri" w:cs="Times New Roman"/>
                <w:color w:val="000000"/>
                <w:spacing w:val="0"/>
                <w:sz w:val="22"/>
                <w:lang w:val="en-AU" w:eastAsia="en-AU"/>
              </w:rPr>
              <w:fldChar w:fldCharType="separate"/>
            </w:r>
            <w:r w:rsidRPr="004B2BBA">
              <w:rPr>
                <w:sz w:val="22"/>
              </w:rPr>
              <w:t>Figure 5</w:t>
            </w:r>
            <w:r w:rsidRPr="006C26C0">
              <w:rPr>
                <w:rFonts w:ascii="Calibri" w:eastAsia="Times New Roman" w:hAnsi="Calibri" w:cs="Times New Roman"/>
                <w:color w:val="000000"/>
                <w:spacing w:val="0"/>
                <w:sz w:val="22"/>
                <w:lang w:val="en-AU" w:eastAsia="en-AU"/>
              </w:rPr>
              <w:fldChar w:fldCharType="end"/>
            </w:r>
            <w:r w:rsidRPr="006C26C0">
              <w:rPr>
                <w:rFonts w:ascii="Calibri" w:eastAsia="Times New Roman" w:hAnsi="Calibri" w:cs="Times New Roman"/>
                <w:color w:val="000000"/>
                <w:spacing w:val="0"/>
                <w:sz w:val="22"/>
                <w:lang w:val="en-AU" w:eastAsia="en-AU"/>
              </w:rPr>
              <w:t>)</w:t>
            </w:r>
          </w:p>
        </w:tc>
        <w:tc>
          <w:tcPr>
            <w:tcW w:w="3118" w:type="dxa"/>
            <w:noWrap/>
            <w:hideMark/>
          </w:tcPr>
          <w:p w14:paraId="4205B0F1" w14:textId="77777777" w:rsidR="004B2BBA" w:rsidRPr="00BF79BD" w:rsidRDefault="004B2BBA" w:rsidP="00AB20B7">
            <w:pPr>
              <w:spacing w:after="0"/>
              <w:ind w:right="6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sidRPr="00BF79BD">
              <w:rPr>
                <w:rFonts w:ascii="Calibri" w:eastAsia="Times New Roman" w:hAnsi="Calibri" w:cs="Times New Roman"/>
                <w:color w:val="000000"/>
                <w:spacing w:val="0"/>
                <w:sz w:val="22"/>
                <w:lang w:val="en-AU" w:eastAsia="en-AU"/>
              </w:rPr>
              <w:t>58.1%</w:t>
            </w:r>
          </w:p>
        </w:tc>
      </w:tr>
      <w:tr w:rsidR="004B2BBA" w:rsidRPr="00BF79BD" w14:paraId="257DD52A" w14:textId="77777777" w:rsidTr="00AB20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96" w:type="dxa"/>
            <w:noWrap/>
            <w:hideMark/>
          </w:tcPr>
          <w:p w14:paraId="178F94AE" w14:textId="77777777" w:rsidR="004B2BBA" w:rsidRPr="00BF79BD" w:rsidRDefault="004B2BBA" w:rsidP="00AB20B7">
            <w:pPr>
              <w:spacing w:after="0"/>
              <w:rPr>
                <w:rFonts w:ascii="Calibri" w:eastAsia="Times New Roman" w:hAnsi="Calibri" w:cs="Times New Roman"/>
                <w:color w:val="000000"/>
                <w:spacing w:val="0"/>
                <w:sz w:val="22"/>
                <w:lang w:val="en-AU" w:eastAsia="en-AU"/>
              </w:rPr>
            </w:pPr>
            <w:r w:rsidRPr="00BF79BD">
              <w:rPr>
                <w:rFonts w:ascii="Calibri" w:eastAsia="Times New Roman" w:hAnsi="Calibri" w:cs="Times New Roman"/>
                <w:color w:val="000000"/>
                <w:spacing w:val="0"/>
                <w:sz w:val="22"/>
                <w:lang w:val="en-AU" w:eastAsia="en-AU"/>
              </w:rPr>
              <w:t>Number of admitted ED patients admitted to Medical Ward charted</w:t>
            </w:r>
          </w:p>
        </w:tc>
        <w:tc>
          <w:tcPr>
            <w:tcW w:w="3118" w:type="dxa"/>
            <w:noWrap/>
            <w:hideMark/>
          </w:tcPr>
          <w:p w14:paraId="7A4789C9" w14:textId="77777777" w:rsidR="004B2BBA" w:rsidRPr="00BF79BD" w:rsidRDefault="004B2BBA" w:rsidP="00AB20B7">
            <w:pPr>
              <w:spacing w:after="0"/>
              <w:ind w:right="60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pacing w:val="0"/>
                <w:sz w:val="22"/>
                <w:lang w:val="en-AU" w:eastAsia="en-AU"/>
              </w:rPr>
            </w:pPr>
            <w:r w:rsidRPr="006C26C0">
              <w:rPr>
                <w:rFonts w:ascii="Calibri" w:eastAsia="Times New Roman" w:hAnsi="Calibri" w:cs="Times New Roman"/>
                <w:bCs/>
                <w:color w:val="000000"/>
                <w:spacing w:val="0"/>
                <w:sz w:val="22"/>
                <w:lang w:val="en-AU" w:eastAsia="en-AU"/>
              </w:rPr>
              <w:t>278,492</w:t>
            </w:r>
            <w:r w:rsidRPr="00BF79BD">
              <w:rPr>
                <w:rFonts w:ascii="Calibri" w:eastAsia="Times New Roman" w:hAnsi="Calibri" w:cs="Times New Roman"/>
                <w:bCs/>
                <w:color w:val="000000"/>
                <w:spacing w:val="0"/>
                <w:sz w:val="22"/>
                <w:lang w:val="en-AU" w:eastAsia="en-AU"/>
              </w:rPr>
              <w:t xml:space="preserve"> </w:t>
            </w:r>
          </w:p>
        </w:tc>
      </w:tr>
      <w:tr w:rsidR="004B2BBA" w:rsidRPr="00BF79BD" w14:paraId="788C13BC" w14:textId="77777777" w:rsidTr="00AB20B7">
        <w:trPr>
          <w:trHeight w:val="300"/>
        </w:trPr>
        <w:tc>
          <w:tcPr>
            <w:cnfStyle w:val="001000000000" w:firstRow="0" w:lastRow="0" w:firstColumn="1" w:lastColumn="0" w:oddVBand="0" w:evenVBand="0" w:oddHBand="0" w:evenHBand="0" w:firstRowFirstColumn="0" w:firstRowLastColumn="0" w:lastRowFirstColumn="0" w:lastRowLastColumn="0"/>
            <w:tcW w:w="7196" w:type="dxa"/>
            <w:noWrap/>
            <w:hideMark/>
          </w:tcPr>
          <w:p w14:paraId="67676A85" w14:textId="77777777" w:rsidR="004B2BBA" w:rsidRPr="00BF79BD" w:rsidRDefault="004B2BBA" w:rsidP="00AB20B7">
            <w:pPr>
              <w:spacing w:after="0"/>
              <w:rPr>
                <w:rFonts w:ascii="Calibri" w:eastAsia="Times New Roman" w:hAnsi="Calibri" w:cs="Times New Roman"/>
                <w:color w:val="000000"/>
                <w:spacing w:val="0"/>
                <w:sz w:val="22"/>
                <w:lang w:val="en-AU" w:eastAsia="en-AU"/>
              </w:rPr>
            </w:pPr>
            <w:r w:rsidRPr="00BF79BD">
              <w:rPr>
                <w:rFonts w:ascii="Calibri" w:eastAsia="Times New Roman" w:hAnsi="Calibri" w:cs="Times New Roman"/>
                <w:color w:val="000000"/>
                <w:spacing w:val="0"/>
                <w:sz w:val="22"/>
                <w:lang w:val="en-AU" w:eastAsia="en-AU"/>
              </w:rPr>
              <w:t>Saving per admission</w:t>
            </w:r>
            <w:r>
              <w:rPr>
                <w:rFonts w:ascii="Calibri" w:eastAsia="Times New Roman" w:hAnsi="Calibri" w:cs="Times New Roman"/>
                <w:color w:val="000000"/>
                <w:spacing w:val="0"/>
                <w:sz w:val="22"/>
                <w:lang w:val="en-AU" w:eastAsia="en-AU"/>
              </w:rPr>
              <w:t xml:space="preserve"> </w:t>
            </w:r>
            <w:r w:rsidRPr="00137399">
              <w:rPr>
                <w:rFonts w:ascii="Calibri" w:eastAsia="Times New Roman" w:hAnsi="Calibri" w:cs="Times New Roman"/>
                <w:color w:val="000000"/>
                <w:spacing w:val="0"/>
                <w:sz w:val="22"/>
                <w:lang w:val="en-AU" w:eastAsia="en-AU"/>
              </w:rPr>
              <w:t>(</w:t>
            </w:r>
            <w:r w:rsidRPr="00137399">
              <w:rPr>
                <w:rFonts w:ascii="Calibri" w:eastAsia="Times New Roman" w:hAnsi="Calibri" w:cs="Times New Roman"/>
                <w:color w:val="000000"/>
                <w:spacing w:val="0"/>
                <w:sz w:val="22"/>
                <w:lang w:val="en-AU" w:eastAsia="en-AU"/>
              </w:rPr>
              <w:fldChar w:fldCharType="begin"/>
            </w:r>
            <w:r w:rsidRPr="00137399">
              <w:rPr>
                <w:rFonts w:ascii="Calibri" w:eastAsia="Times New Roman" w:hAnsi="Calibri" w:cs="Times New Roman"/>
                <w:color w:val="000000"/>
                <w:spacing w:val="0"/>
                <w:sz w:val="22"/>
                <w:lang w:val="en-AU" w:eastAsia="en-AU"/>
              </w:rPr>
              <w:instrText xml:space="preserve"> REF _Ref520390564 \h </w:instrText>
            </w:r>
            <w:r>
              <w:rPr>
                <w:rFonts w:ascii="Calibri" w:eastAsia="Times New Roman" w:hAnsi="Calibri" w:cs="Times New Roman"/>
                <w:color w:val="000000"/>
                <w:spacing w:val="0"/>
                <w:sz w:val="22"/>
                <w:lang w:val="en-AU" w:eastAsia="en-AU"/>
              </w:rPr>
              <w:instrText xml:space="preserve"> \* MERGEFORMAT </w:instrText>
            </w:r>
            <w:r w:rsidRPr="00137399">
              <w:rPr>
                <w:rFonts w:ascii="Calibri" w:eastAsia="Times New Roman" w:hAnsi="Calibri" w:cs="Times New Roman"/>
                <w:color w:val="000000"/>
                <w:spacing w:val="0"/>
                <w:sz w:val="22"/>
                <w:lang w:val="en-AU" w:eastAsia="en-AU"/>
              </w:rPr>
            </w:r>
            <w:r w:rsidRPr="00137399">
              <w:rPr>
                <w:rFonts w:ascii="Calibri" w:eastAsia="Times New Roman" w:hAnsi="Calibri" w:cs="Times New Roman"/>
                <w:color w:val="000000"/>
                <w:spacing w:val="0"/>
                <w:sz w:val="22"/>
                <w:lang w:val="en-AU" w:eastAsia="en-AU"/>
              </w:rPr>
              <w:fldChar w:fldCharType="separate"/>
            </w:r>
            <w:r w:rsidRPr="004B2BBA">
              <w:rPr>
                <w:sz w:val="22"/>
              </w:rPr>
              <w:t xml:space="preserve">Table </w:t>
            </w:r>
            <w:r w:rsidRPr="004B2BBA">
              <w:rPr>
                <w:noProof/>
                <w:sz w:val="22"/>
              </w:rPr>
              <w:t>6</w:t>
            </w:r>
            <w:r w:rsidRPr="00137399">
              <w:rPr>
                <w:rFonts w:ascii="Calibri" w:eastAsia="Times New Roman" w:hAnsi="Calibri" w:cs="Times New Roman"/>
                <w:color w:val="000000"/>
                <w:spacing w:val="0"/>
                <w:sz w:val="22"/>
                <w:lang w:val="en-AU" w:eastAsia="en-AU"/>
              </w:rPr>
              <w:fldChar w:fldCharType="end"/>
            </w:r>
            <w:r>
              <w:rPr>
                <w:rFonts w:ascii="Calibri" w:eastAsia="Times New Roman" w:hAnsi="Calibri" w:cs="Times New Roman"/>
                <w:color w:val="000000"/>
                <w:spacing w:val="0"/>
                <w:sz w:val="22"/>
                <w:lang w:val="en-AU" w:eastAsia="en-AU"/>
              </w:rPr>
              <w:t>)</w:t>
            </w:r>
          </w:p>
        </w:tc>
        <w:tc>
          <w:tcPr>
            <w:tcW w:w="3118" w:type="dxa"/>
            <w:noWrap/>
            <w:hideMark/>
          </w:tcPr>
          <w:p w14:paraId="056E6E5A" w14:textId="3C68BED3" w:rsidR="004B2BBA" w:rsidRPr="00BF79BD" w:rsidRDefault="004B2BBA" w:rsidP="00AB20B7">
            <w:pPr>
              <w:spacing w:after="0"/>
              <w:ind w:right="60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pacing w:val="0"/>
                <w:sz w:val="22"/>
                <w:lang w:val="en-AU" w:eastAsia="en-AU"/>
              </w:rPr>
            </w:pPr>
            <w:r w:rsidRPr="00BF79BD">
              <w:rPr>
                <w:rFonts w:ascii="Calibri" w:eastAsia="Times New Roman" w:hAnsi="Calibri" w:cs="Times New Roman"/>
                <w:color w:val="000000"/>
                <w:spacing w:val="0"/>
                <w:sz w:val="22"/>
                <w:lang w:val="en-AU" w:eastAsia="en-AU"/>
              </w:rPr>
              <w:t>$</w:t>
            </w:r>
            <w:r w:rsidR="0081430A">
              <w:rPr>
                <w:rFonts w:ascii="Calibri" w:eastAsia="Times New Roman" w:hAnsi="Calibri" w:cs="Times New Roman"/>
                <w:color w:val="000000"/>
                <w:spacing w:val="0"/>
                <w:sz w:val="22"/>
                <w:lang w:val="en-AU" w:eastAsia="en-AU"/>
              </w:rPr>
              <w:t>726</w:t>
            </w:r>
          </w:p>
        </w:tc>
      </w:tr>
      <w:tr w:rsidR="004B2BBA" w:rsidRPr="00BF79BD" w14:paraId="09AB4895" w14:textId="77777777" w:rsidTr="00AB20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96" w:type="dxa"/>
            <w:noWrap/>
            <w:hideMark/>
          </w:tcPr>
          <w:p w14:paraId="30DE1779" w14:textId="77777777" w:rsidR="004B2BBA" w:rsidRPr="00BF79BD" w:rsidRDefault="004B2BBA" w:rsidP="00C975A5">
            <w:pPr>
              <w:spacing w:after="0"/>
              <w:rPr>
                <w:rFonts w:ascii="Calibri" w:eastAsia="Times New Roman" w:hAnsi="Calibri" w:cs="Times New Roman"/>
                <w:color w:val="000000"/>
                <w:spacing w:val="0"/>
                <w:sz w:val="22"/>
                <w:lang w:val="en-AU" w:eastAsia="en-AU"/>
              </w:rPr>
            </w:pPr>
            <w:r w:rsidRPr="00BF79BD">
              <w:rPr>
                <w:rFonts w:ascii="Calibri" w:eastAsia="Times New Roman" w:hAnsi="Calibri" w:cs="Times New Roman"/>
                <w:color w:val="000000"/>
                <w:spacing w:val="0"/>
                <w:sz w:val="22"/>
                <w:lang w:val="en-AU" w:eastAsia="en-AU"/>
              </w:rPr>
              <w:t xml:space="preserve">Potential </w:t>
            </w:r>
            <w:r w:rsidR="00C975A5">
              <w:rPr>
                <w:rFonts w:ascii="Calibri" w:eastAsia="Times New Roman" w:hAnsi="Calibri" w:cs="Times New Roman"/>
                <w:color w:val="000000"/>
                <w:spacing w:val="0"/>
                <w:sz w:val="22"/>
                <w:lang w:val="en-AU" w:eastAsia="en-AU"/>
              </w:rPr>
              <w:t>s</w:t>
            </w:r>
            <w:r w:rsidRPr="00BF79BD">
              <w:rPr>
                <w:rFonts w:ascii="Calibri" w:eastAsia="Times New Roman" w:hAnsi="Calibri" w:cs="Times New Roman"/>
                <w:color w:val="000000"/>
                <w:spacing w:val="0"/>
                <w:sz w:val="22"/>
                <w:lang w:val="en-AU" w:eastAsia="en-AU"/>
              </w:rPr>
              <w:t>tate Gross Savings in total</w:t>
            </w:r>
            <w:r>
              <w:rPr>
                <w:rFonts w:ascii="Calibri" w:eastAsia="Times New Roman" w:hAnsi="Calibri" w:cs="Times New Roman"/>
                <w:color w:val="000000"/>
                <w:spacing w:val="0"/>
                <w:sz w:val="22"/>
                <w:lang w:val="en-AU" w:eastAsia="en-AU"/>
              </w:rPr>
              <w:t xml:space="preserve"> (rounded ‘000)</w:t>
            </w:r>
          </w:p>
        </w:tc>
        <w:tc>
          <w:tcPr>
            <w:tcW w:w="3118" w:type="dxa"/>
            <w:noWrap/>
            <w:hideMark/>
          </w:tcPr>
          <w:p w14:paraId="53374051" w14:textId="7933EB4A" w:rsidR="004B2BBA" w:rsidRPr="00BF79BD" w:rsidRDefault="004B2BBA" w:rsidP="00AB20B7">
            <w:pPr>
              <w:spacing w:after="0"/>
              <w:ind w:right="60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pacing w:val="0"/>
                <w:sz w:val="22"/>
                <w:lang w:val="en-AU" w:eastAsia="en-AU"/>
              </w:rPr>
            </w:pPr>
            <w:r w:rsidRPr="00BF79BD">
              <w:rPr>
                <w:rFonts w:ascii="Calibri" w:eastAsia="Times New Roman" w:hAnsi="Calibri" w:cs="Times New Roman"/>
                <w:color w:val="000000"/>
                <w:spacing w:val="0"/>
                <w:sz w:val="22"/>
                <w:lang w:val="en-AU" w:eastAsia="en-AU"/>
              </w:rPr>
              <w:t>$2</w:t>
            </w:r>
            <w:r w:rsidR="0081430A">
              <w:rPr>
                <w:rFonts w:ascii="Calibri" w:eastAsia="Times New Roman" w:hAnsi="Calibri" w:cs="Times New Roman"/>
                <w:color w:val="000000"/>
                <w:spacing w:val="0"/>
                <w:sz w:val="22"/>
                <w:lang w:val="en-AU" w:eastAsia="en-AU"/>
              </w:rPr>
              <w:t>02</w:t>
            </w:r>
            <w:r>
              <w:rPr>
                <w:rFonts w:ascii="Calibri" w:eastAsia="Times New Roman" w:hAnsi="Calibri" w:cs="Times New Roman"/>
                <w:color w:val="000000"/>
                <w:spacing w:val="0"/>
                <w:sz w:val="22"/>
                <w:lang w:val="en-AU" w:eastAsia="en-AU"/>
              </w:rPr>
              <w:t>,2</w:t>
            </w:r>
            <w:r w:rsidR="0081430A">
              <w:rPr>
                <w:rFonts w:ascii="Calibri" w:eastAsia="Times New Roman" w:hAnsi="Calibri" w:cs="Times New Roman"/>
                <w:color w:val="000000"/>
                <w:spacing w:val="0"/>
                <w:sz w:val="22"/>
                <w:lang w:val="en-AU" w:eastAsia="en-AU"/>
              </w:rPr>
              <w:t>20</w:t>
            </w:r>
            <w:r w:rsidRPr="00BF79BD">
              <w:rPr>
                <w:rFonts w:ascii="Calibri" w:eastAsia="Times New Roman" w:hAnsi="Calibri" w:cs="Times New Roman"/>
                <w:color w:val="000000"/>
                <w:spacing w:val="0"/>
                <w:sz w:val="22"/>
                <w:lang w:val="en-AU" w:eastAsia="en-AU"/>
              </w:rPr>
              <w:t>,000</w:t>
            </w:r>
          </w:p>
        </w:tc>
      </w:tr>
    </w:tbl>
    <w:p w14:paraId="0B0C37DA" w14:textId="77777777" w:rsidR="004B2BBA" w:rsidRDefault="004B2BBA" w:rsidP="004B2BBA">
      <w:pPr>
        <w:spacing w:line="360" w:lineRule="auto"/>
        <w:jc w:val="both"/>
        <w:rPr>
          <w:sz w:val="24"/>
          <w:szCs w:val="24"/>
        </w:rPr>
      </w:pPr>
    </w:p>
    <w:p w14:paraId="6EC750C1" w14:textId="77777777" w:rsidR="004B2BBA" w:rsidRDefault="004B2BBA" w:rsidP="004B2BBA">
      <w:pPr>
        <w:spacing w:line="360" w:lineRule="auto"/>
        <w:jc w:val="both"/>
        <w:rPr>
          <w:sz w:val="24"/>
          <w:szCs w:val="24"/>
        </w:rPr>
      </w:pPr>
      <w:r>
        <w:rPr>
          <w:sz w:val="24"/>
          <w:szCs w:val="24"/>
        </w:rPr>
        <w:t xml:space="preserve">At this time, it is difficult to estimate the implementation costs of scaling up the PPMC model to a </w:t>
      </w:r>
      <w:r w:rsidR="00C975A5">
        <w:rPr>
          <w:sz w:val="24"/>
          <w:szCs w:val="24"/>
        </w:rPr>
        <w:t>s</w:t>
      </w:r>
      <w:r>
        <w:rPr>
          <w:sz w:val="24"/>
          <w:szCs w:val="24"/>
        </w:rPr>
        <w:t xml:space="preserve">tatewide roll-out.  As noted in the text supporting the per hospital calculations in </w:t>
      </w:r>
      <w:r>
        <w:rPr>
          <w:sz w:val="24"/>
          <w:szCs w:val="24"/>
        </w:rPr>
        <w:fldChar w:fldCharType="begin"/>
      </w:r>
      <w:r>
        <w:rPr>
          <w:sz w:val="24"/>
          <w:szCs w:val="24"/>
        </w:rPr>
        <w:instrText xml:space="preserve"> REF _Ref520457152 \h </w:instrText>
      </w:r>
      <w:r>
        <w:rPr>
          <w:sz w:val="24"/>
          <w:szCs w:val="24"/>
        </w:rPr>
      </w:r>
      <w:r>
        <w:rPr>
          <w:sz w:val="24"/>
          <w:szCs w:val="24"/>
        </w:rPr>
        <w:fldChar w:fldCharType="separate"/>
      </w:r>
      <w:r w:rsidRPr="000F31DA">
        <w:rPr>
          <w:sz w:val="24"/>
          <w:szCs w:val="24"/>
        </w:rPr>
        <w:t xml:space="preserve">Table </w:t>
      </w:r>
      <w:r>
        <w:rPr>
          <w:noProof/>
          <w:sz w:val="24"/>
          <w:szCs w:val="24"/>
        </w:rPr>
        <w:t>11</w:t>
      </w:r>
      <w:r>
        <w:rPr>
          <w:sz w:val="24"/>
          <w:szCs w:val="24"/>
        </w:rPr>
        <w:fldChar w:fldCharType="end"/>
      </w:r>
      <w:r>
        <w:rPr>
          <w:sz w:val="24"/>
          <w:szCs w:val="24"/>
        </w:rPr>
        <w:t>, the operation of the PPMC model in hospitals is still evolving.  The views of the Directors of Pharmacy ranged from budget neutral to 1.5EFT being required.  An extra 1.5EFT pharmacists would mean an extra $6.5M across the 40</w:t>
      </w:r>
      <w:sdt>
        <w:sdtPr>
          <w:rPr>
            <w:sz w:val="24"/>
            <w:szCs w:val="24"/>
          </w:rPr>
          <w:id w:val="-573129225"/>
          <w:citation/>
        </w:sdtPr>
        <w:sdtEndPr/>
        <w:sdtContent>
          <w:r>
            <w:rPr>
              <w:sz w:val="24"/>
              <w:szCs w:val="24"/>
            </w:rPr>
            <w:fldChar w:fldCharType="begin"/>
          </w:r>
          <w:r>
            <w:rPr>
              <w:sz w:val="24"/>
              <w:szCs w:val="24"/>
              <w:lang w:val="en-AU"/>
            </w:rPr>
            <w:instrText xml:space="preserve">CITATION Vic18 \l 3081 </w:instrText>
          </w:r>
          <w:r>
            <w:rPr>
              <w:sz w:val="24"/>
              <w:szCs w:val="24"/>
            </w:rPr>
            <w:fldChar w:fldCharType="separate"/>
          </w:r>
          <w:r>
            <w:rPr>
              <w:noProof/>
              <w:sz w:val="24"/>
              <w:szCs w:val="24"/>
              <w:lang w:val="en-AU"/>
            </w:rPr>
            <w:t xml:space="preserve"> </w:t>
          </w:r>
          <w:r w:rsidRPr="0030461D">
            <w:rPr>
              <w:noProof/>
              <w:sz w:val="24"/>
              <w:szCs w:val="24"/>
              <w:lang w:val="en-AU"/>
            </w:rPr>
            <w:t>(Victorian Agency for Health Information, Accessed 23 July 2018)</w:t>
          </w:r>
          <w:r>
            <w:rPr>
              <w:sz w:val="24"/>
              <w:szCs w:val="24"/>
            </w:rPr>
            <w:fldChar w:fldCharType="end"/>
          </w:r>
        </w:sdtContent>
      </w:sdt>
      <w:r>
        <w:rPr>
          <w:sz w:val="24"/>
          <w:szCs w:val="24"/>
        </w:rPr>
        <w:t xml:space="preserve"> </w:t>
      </w:r>
      <w:r w:rsidR="007F14EA">
        <w:rPr>
          <w:sz w:val="24"/>
          <w:szCs w:val="24"/>
        </w:rPr>
        <w:t>ED</w:t>
      </w:r>
      <w:r>
        <w:rPr>
          <w:sz w:val="24"/>
          <w:szCs w:val="24"/>
        </w:rPr>
        <w:t>s</w:t>
      </w:r>
      <w:r w:rsidRPr="00BC6B11">
        <w:rPr>
          <w:sz w:val="24"/>
          <w:szCs w:val="24"/>
        </w:rPr>
        <w:t xml:space="preserve"> </w:t>
      </w:r>
      <w:r>
        <w:rPr>
          <w:sz w:val="24"/>
          <w:szCs w:val="24"/>
        </w:rPr>
        <w:t>in Victoria’s public hospital system.</w:t>
      </w:r>
    </w:p>
    <w:p w14:paraId="6F71DC8B" w14:textId="77777777" w:rsidR="004B2BBA" w:rsidRDefault="004B2BBA" w:rsidP="004B2BBA">
      <w:pPr>
        <w:spacing w:line="360" w:lineRule="auto"/>
        <w:jc w:val="both"/>
        <w:rPr>
          <w:sz w:val="24"/>
          <w:szCs w:val="24"/>
        </w:rPr>
      </w:pPr>
      <w:r>
        <w:rPr>
          <w:sz w:val="24"/>
          <w:szCs w:val="24"/>
        </w:rPr>
        <w:t xml:space="preserve">Workforce capacity is an important consideration.  For this evaluation, it is noted that if 1.5EFT were appointed to each of the 40 </w:t>
      </w:r>
      <w:r w:rsidR="007F14EA">
        <w:rPr>
          <w:sz w:val="24"/>
          <w:szCs w:val="24"/>
        </w:rPr>
        <w:t>EDs</w:t>
      </w:r>
      <w:r>
        <w:rPr>
          <w:sz w:val="24"/>
          <w:szCs w:val="24"/>
        </w:rPr>
        <w:t>, then:</w:t>
      </w:r>
    </w:p>
    <w:p w14:paraId="7E26B801" w14:textId="77777777" w:rsidR="004B2BBA" w:rsidRPr="002571BA" w:rsidRDefault="004B2BBA" w:rsidP="004B2BBA">
      <w:pPr>
        <w:pStyle w:val="ListParagraph"/>
        <w:numPr>
          <w:ilvl w:val="0"/>
          <w:numId w:val="27"/>
        </w:numPr>
        <w:spacing w:line="360" w:lineRule="auto"/>
        <w:jc w:val="both"/>
        <w:rPr>
          <w:sz w:val="24"/>
          <w:szCs w:val="24"/>
        </w:rPr>
      </w:pPr>
      <w:r w:rsidRPr="002571BA">
        <w:rPr>
          <w:sz w:val="24"/>
          <w:szCs w:val="24"/>
        </w:rPr>
        <w:t>Charting at 10/day × 228 days</w:t>
      </w:r>
      <w:r>
        <w:rPr>
          <w:rStyle w:val="FootnoteReference"/>
          <w:sz w:val="24"/>
          <w:szCs w:val="24"/>
        </w:rPr>
        <w:footnoteReference w:id="5"/>
      </w:r>
      <w:r>
        <w:rPr>
          <w:sz w:val="24"/>
          <w:szCs w:val="24"/>
        </w:rPr>
        <w:t xml:space="preserve"> </w:t>
      </w:r>
      <w:r w:rsidRPr="002571BA">
        <w:rPr>
          <w:sz w:val="24"/>
          <w:szCs w:val="24"/>
        </w:rPr>
        <w:t>× 40 hospitals × 1.5EFT = 136,800 patients</w:t>
      </w:r>
    </w:p>
    <w:p w14:paraId="2E6DF3C7" w14:textId="77777777" w:rsidR="004B2BBA" w:rsidRDefault="004B2BBA" w:rsidP="004B2BBA">
      <w:pPr>
        <w:spacing w:line="360" w:lineRule="auto"/>
        <w:jc w:val="both"/>
        <w:rPr>
          <w:sz w:val="24"/>
          <w:szCs w:val="24"/>
        </w:rPr>
      </w:pPr>
      <w:r>
        <w:rPr>
          <w:sz w:val="24"/>
          <w:szCs w:val="24"/>
        </w:rPr>
        <w:t xml:space="preserve">This estimate is well short of the estimated 278,000 presenting and eligible as general medical ward admissions from </w:t>
      </w:r>
      <w:r w:rsidR="007F14EA">
        <w:rPr>
          <w:sz w:val="24"/>
          <w:szCs w:val="24"/>
        </w:rPr>
        <w:t>EDs</w:t>
      </w:r>
      <w:r>
        <w:rPr>
          <w:sz w:val="24"/>
          <w:szCs w:val="24"/>
        </w:rPr>
        <w:t xml:space="preserve"> (</w:t>
      </w:r>
      <w:r>
        <w:rPr>
          <w:sz w:val="24"/>
          <w:szCs w:val="24"/>
        </w:rPr>
        <w:fldChar w:fldCharType="begin"/>
      </w:r>
      <w:r>
        <w:rPr>
          <w:sz w:val="24"/>
          <w:szCs w:val="24"/>
        </w:rPr>
        <w:instrText xml:space="preserve"> REF _Ref520619070 \h </w:instrText>
      </w:r>
      <w:r>
        <w:rPr>
          <w:sz w:val="24"/>
          <w:szCs w:val="24"/>
        </w:rPr>
      </w:r>
      <w:r>
        <w:rPr>
          <w:sz w:val="24"/>
          <w:szCs w:val="24"/>
        </w:rPr>
        <w:fldChar w:fldCharType="separate"/>
      </w:r>
      <w:r w:rsidRPr="00317E95">
        <w:rPr>
          <w:sz w:val="24"/>
          <w:szCs w:val="24"/>
        </w:rPr>
        <w:t xml:space="preserve">Table </w:t>
      </w:r>
      <w:r>
        <w:rPr>
          <w:noProof/>
          <w:sz w:val="24"/>
          <w:szCs w:val="24"/>
        </w:rPr>
        <w:t>13</w:t>
      </w:r>
      <w:r>
        <w:rPr>
          <w:sz w:val="24"/>
          <w:szCs w:val="24"/>
        </w:rPr>
        <w:fldChar w:fldCharType="end"/>
      </w:r>
      <w:r>
        <w:rPr>
          <w:sz w:val="24"/>
          <w:szCs w:val="24"/>
        </w:rPr>
        <w:t xml:space="preserve">).  Medication charting of the balance of approximately 50% of presenting and eligible patients would need to be absorbed within current staffing.  During the qualitative survey, great emphasis was given to the time-savings experienced from the PPMC model such that this may be possible.  Indeed, during some interviews, the comment was made that the work volume had not increased, only the setting in which it occurred.  </w:t>
      </w:r>
    </w:p>
    <w:p w14:paraId="4B2DE50C" w14:textId="77777777" w:rsidR="004B2BBA" w:rsidRDefault="004B2BBA" w:rsidP="004B2BBA">
      <w:pPr>
        <w:spacing w:line="360" w:lineRule="auto"/>
        <w:jc w:val="both"/>
        <w:rPr>
          <w:sz w:val="24"/>
          <w:szCs w:val="24"/>
        </w:rPr>
      </w:pPr>
    </w:p>
    <w:p w14:paraId="3AB8C956" w14:textId="77777777" w:rsidR="004B2BBA" w:rsidRDefault="004B2BBA" w:rsidP="004B2BBA">
      <w:pPr>
        <w:spacing w:after="160" w:line="259" w:lineRule="auto"/>
        <w:rPr>
          <w:sz w:val="24"/>
          <w:szCs w:val="24"/>
        </w:rPr>
      </w:pPr>
      <w:r>
        <w:rPr>
          <w:sz w:val="24"/>
          <w:szCs w:val="24"/>
        </w:rPr>
        <w:br w:type="page"/>
      </w:r>
    </w:p>
    <w:p w14:paraId="5E10C91F" w14:textId="77777777" w:rsidR="004B2BBA" w:rsidRPr="002B4E5B" w:rsidRDefault="004B2BBA" w:rsidP="004B2BBA">
      <w:pPr>
        <w:spacing w:line="360" w:lineRule="auto"/>
        <w:rPr>
          <w:sz w:val="24"/>
          <w:szCs w:val="24"/>
        </w:rPr>
      </w:pPr>
    </w:p>
    <w:p w14:paraId="4500A525" w14:textId="77777777" w:rsidR="004B2BBA" w:rsidRPr="002B4E5B" w:rsidRDefault="004B2BBA" w:rsidP="004B2BBA">
      <w:pPr>
        <w:pStyle w:val="Heading2"/>
        <w:spacing w:line="360" w:lineRule="auto"/>
        <w:rPr>
          <w:color w:val="1F497D" w:themeColor="text2"/>
          <w:sz w:val="28"/>
          <w:szCs w:val="28"/>
        </w:rPr>
      </w:pPr>
      <w:bookmarkStart w:id="53" w:name="_Toc534793080"/>
      <w:r w:rsidRPr="002B4E5B">
        <w:rPr>
          <w:color w:val="1F497D" w:themeColor="text2"/>
          <w:sz w:val="28"/>
          <w:szCs w:val="28"/>
        </w:rPr>
        <w:t>Discussion</w:t>
      </w:r>
      <w:bookmarkEnd w:id="53"/>
      <w:r w:rsidRPr="002B4E5B">
        <w:rPr>
          <w:color w:val="1F497D" w:themeColor="text2"/>
          <w:sz w:val="28"/>
          <w:szCs w:val="28"/>
        </w:rPr>
        <w:t xml:space="preserve"> </w:t>
      </w:r>
    </w:p>
    <w:p w14:paraId="44CC5216" w14:textId="77777777" w:rsidR="004B2BBA" w:rsidRDefault="004B2BBA" w:rsidP="004B2BBA">
      <w:pPr>
        <w:spacing w:line="360" w:lineRule="auto"/>
        <w:jc w:val="both"/>
        <w:rPr>
          <w:sz w:val="24"/>
          <w:szCs w:val="24"/>
        </w:rPr>
      </w:pPr>
      <w:r>
        <w:rPr>
          <w:sz w:val="24"/>
          <w:szCs w:val="24"/>
        </w:rPr>
        <w:t>T</w:t>
      </w:r>
      <w:r w:rsidRPr="002B4E5B">
        <w:rPr>
          <w:sz w:val="24"/>
          <w:szCs w:val="24"/>
        </w:rPr>
        <w:t xml:space="preserve">hemes </w:t>
      </w:r>
      <w:r>
        <w:rPr>
          <w:sz w:val="24"/>
          <w:szCs w:val="24"/>
        </w:rPr>
        <w:t xml:space="preserve">developed </w:t>
      </w:r>
      <w:r w:rsidRPr="002B4E5B">
        <w:rPr>
          <w:sz w:val="24"/>
          <w:szCs w:val="24"/>
        </w:rPr>
        <w:t xml:space="preserve">from interviews and focus groups suggest a </w:t>
      </w:r>
      <w:proofErr w:type="spellStart"/>
      <w:r w:rsidRPr="002B4E5B">
        <w:rPr>
          <w:sz w:val="24"/>
          <w:szCs w:val="24"/>
        </w:rPr>
        <w:t>favourable</w:t>
      </w:r>
      <w:proofErr w:type="spellEnd"/>
      <w:r w:rsidRPr="002B4E5B">
        <w:rPr>
          <w:sz w:val="24"/>
          <w:szCs w:val="24"/>
        </w:rPr>
        <w:t xml:space="preserve"> assessment of several key domains within the VIRIAF framework used to </w:t>
      </w:r>
      <w:r>
        <w:rPr>
          <w:sz w:val="24"/>
          <w:szCs w:val="24"/>
        </w:rPr>
        <w:t>evaluate the impact of</w:t>
      </w:r>
      <w:r w:rsidRPr="002B4E5B">
        <w:rPr>
          <w:sz w:val="24"/>
          <w:szCs w:val="24"/>
        </w:rPr>
        <w:t xml:space="preserve"> new workforce initiatives. The effectiveness of the new model</w:t>
      </w:r>
      <w:r>
        <w:rPr>
          <w:sz w:val="24"/>
          <w:szCs w:val="24"/>
        </w:rPr>
        <w:t xml:space="preserve">, </w:t>
      </w:r>
      <w:r w:rsidRPr="002B4E5B">
        <w:rPr>
          <w:sz w:val="24"/>
          <w:szCs w:val="24"/>
        </w:rPr>
        <w:t xml:space="preserve">particularly </w:t>
      </w:r>
      <w:r>
        <w:rPr>
          <w:sz w:val="24"/>
          <w:szCs w:val="24"/>
        </w:rPr>
        <w:t>with regards</w:t>
      </w:r>
      <w:r w:rsidRPr="002B4E5B">
        <w:rPr>
          <w:sz w:val="24"/>
          <w:szCs w:val="24"/>
        </w:rPr>
        <w:t xml:space="preserve"> to safety and quality</w:t>
      </w:r>
      <w:r>
        <w:rPr>
          <w:sz w:val="24"/>
          <w:szCs w:val="24"/>
        </w:rPr>
        <w:t xml:space="preserve">, </w:t>
      </w:r>
      <w:r w:rsidRPr="002B4E5B">
        <w:rPr>
          <w:sz w:val="24"/>
          <w:szCs w:val="24"/>
        </w:rPr>
        <w:t>were a focal point for interview</w:t>
      </w:r>
      <w:r>
        <w:rPr>
          <w:sz w:val="24"/>
          <w:szCs w:val="24"/>
        </w:rPr>
        <w:t>s</w:t>
      </w:r>
      <w:r w:rsidRPr="001529EF">
        <w:rPr>
          <w:sz w:val="24"/>
          <w:szCs w:val="24"/>
        </w:rPr>
        <w:t xml:space="preserve"> </w:t>
      </w:r>
      <w:r>
        <w:rPr>
          <w:sz w:val="24"/>
          <w:szCs w:val="24"/>
        </w:rPr>
        <w:t>with</w:t>
      </w:r>
      <w:r w:rsidRPr="002B4E5B">
        <w:rPr>
          <w:sz w:val="24"/>
          <w:szCs w:val="24"/>
        </w:rPr>
        <w:t xml:space="preserve"> clinicians involved in the delivery of PPMC to patients. </w:t>
      </w:r>
      <w:r>
        <w:rPr>
          <w:sz w:val="24"/>
          <w:szCs w:val="24"/>
        </w:rPr>
        <w:t xml:space="preserve"> These observations are supported by the economic evaluation which found evidence that patients who had had their medications charted at the time their admission under the PPMC model had experienced lower acuity during the time of their admission than patients whose medications were charted under standard care as evidenced by the acuity weighting assigned to them at the time of their separation from hospital.  This outcome occurred even though there was no clinically significant difference between the two patient cohorts</w:t>
      </w:r>
      <w:r w:rsidRPr="001529EF">
        <w:rPr>
          <w:sz w:val="24"/>
          <w:szCs w:val="24"/>
        </w:rPr>
        <w:t xml:space="preserve"> </w:t>
      </w:r>
      <w:r>
        <w:rPr>
          <w:sz w:val="24"/>
          <w:szCs w:val="24"/>
        </w:rPr>
        <w:t xml:space="preserve">at the time of their respective admissions. </w:t>
      </w:r>
    </w:p>
    <w:p w14:paraId="6D75E111" w14:textId="77777777" w:rsidR="004B2BBA" w:rsidRPr="002B4E5B" w:rsidRDefault="004B2BBA" w:rsidP="004B2BBA">
      <w:pPr>
        <w:spacing w:line="360" w:lineRule="auto"/>
        <w:jc w:val="both"/>
        <w:rPr>
          <w:sz w:val="24"/>
          <w:szCs w:val="24"/>
        </w:rPr>
      </w:pPr>
      <w:r w:rsidRPr="002B4E5B">
        <w:rPr>
          <w:sz w:val="24"/>
          <w:szCs w:val="24"/>
        </w:rPr>
        <w:t xml:space="preserve">Freeing up of time for ward pharmacists and admitting medical officers also seemed to allow them to better manage their overall workload and address pressing clinical concerns for non-PPMC patients. The initiative appeared to have the strong support of pharmacists and their departments, and also the general medicine units at each hospital. There was widespread satisfaction with the model from a professional perspective among doctors and pharmacists, thanks to perceived positive impacts on upskilling of pharmacists, recognition and </w:t>
      </w:r>
      <w:proofErr w:type="spellStart"/>
      <w:r w:rsidRPr="002B4E5B">
        <w:rPr>
          <w:sz w:val="24"/>
          <w:szCs w:val="24"/>
        </w:rPr>
        <w:t>utilisation</w:t>
      </w:r>
      <w:proofErr w:type="spellEnd"/>
      <w:r w:rsidRPr="002B4E5B">
        <w:rPr>
          <w:sz w:val="24"/>
          <w:szCs w:val="24"/>
        </w:rPr>
        <w:t xml:space="preserve"> of pharmacy skills, efficiency of medicines charting, and continuity of care during the admission.</w:t>
      </w:r>
    </w:p>
    <w:p w14:paraId="5E484987" w14:textId="77777777" w:rsidR="004B2BBA" w:rsidRPr="00401E8A" w:rsidRDefault="004B2BBA" w:rsidP="004B2BBA">
      <w:pPr>
        <w:spacing w:line="360" w:lineRule="auto"/>
        <w:jc w:val="both"/>
        <w:rPr>
          <w:sz w:val="24"/>
          <w:szCs w:val="24"/>
        </w:rPr>
      </w:pPr>
      <w:r w:rsidRPr="002B4E5B">
        <w:rPr>
          <w:sz w:val="24"/>
          <w:szCs w:val="24"/>
        </w:rPr>
        <w:t xml:space="preserve">The caveat for all perceived clinical benefits </w:t>
      </w:r>
      <w:r>
        <w:rPr>
          <w:sz w:val="24"/>
          <w:szCs w:val="24"/>
        </w:rPr>
        <w:t>of the PPMC model is</w:t>
      </w:r>
      <w:r w:rsidRPr="00401E8A">
        <w:rPr>
          <w:sz w:val="24"/>
          <w:szCs w:val="24"/>
        </w:rPr>
        <w:t xml:space="preserve"> that it </w:t>
      </w:r>
      <w:r>
        <w:rPr>
          <w:sz w:val="24"/>
          <w:szCs w:val="24"/>
        </w:rPr>
        <w:t xml:space="preserve">generally </w:t>
      </w:r>
      <w:r w:rsidRPr="00401E8A">
        <w:rPr>
          <w:sz w:val="24"/>
          <w:szCs w:val="24"/>
        </w:rPr>
        <w:t xml:space="preserve">applied during the </w:t>
      </w:r>
      <w:r>
        <w:rPr>
          <w:sz w:val="24"/>
          <w:szCs w:val="24"/>
        </w:rPr>
        <w:t xml:space="preserve">business </w:t>
      </w:r>
      <w:r w:rsidRPr="00401E8A">
        <w:rPr>
          <w:sz w:val="24"/>
          <w:szCs w:val="24"/>
        </w:rPr>
        <w:t xml:space="preserve">hours of operation, </w:t>
      </w:r>
      <w:r>
        <w:rPr>
          <w:sz w:val="24"/>
          <w:szCs w:val="24"/>
        </w:rPr>
        <w:t>and a significant proportion</w:t>
      </w:r>
      <w:r w:rsidRPr="00401E8A">
        <w:rPr>
          <w:sz w:val="24"/>
          <w:szCs w:val="24"/>
        </w:rPr>
        <w:t xml:space="preserve"> of eligible patients admitted over a 24</w:t>
      </w:r>
      <w:r>
        <w:rPr>
          <w:sz w:val="24"/>
          <w:szCs w:val="24"/>
        </w:rPr>
        <w:t>-</w:t>
      </w:r>
      <w:r w:rsidRPr="00401E8A">
        <w:rPr>
          <w:sz w:val="24"/>
          <w:szCs w:val="24"/>
        </w:rPr>
        <w:t xml:space="preserve">hour period </w:t>
      </w:r>
      <w:r>
        <w:rPr>
          <w:sz w:val="24"/>
          <w:szCs w:val="24"/>
        </w:rPr>
        <w:t>missed the opportunity</w:t>
      </w:r>
      <w:r w:rsidRPr="00401E8A">
        <w:rPr>
          <w:sz w:val="24"/>
          <w:szCs w:val="24"/>
        </w:rPr>
        <w:t xml:space="preserve"> to receive PPMC care. Respondents also indicated a perceived benefit to expanding the service to other units within the hospital. There was also a </w:t>
      </w:r>
      <w:proofErr w:type="spellStart"/>
      <w:r w:rsidRPr="00401E8A">
        <w:rPr>
          <w:sz w:val="24"/>
          <w:szCs w:val="24"/>
        </w:rPr>
        <w:t>realisation</w:t>
      </w:r>
      <w:proofErr w:type="spellEnd"/>
      <w:r w:rsidRPr="00401E8A">
        <w:rPr>
          <w:sz w:val="24"/>
          <w:szCs w:val="24"/>
        </w:rPr>
        <w:t xml:space="preserve"> that a lot of groundwork was required to before implementing this system, particularly around embedding pharmacists into teams and dissemination </w:t>
      </w:r>
      <w:r>
        <w:rPr>
          <w:sz w:val="24"/>
          <w:szCs w:val="24"/>
        </w:rPr>
        <w:t xml:space="preserve">of information </w:t>
      </w:r>
      <w:r w:rsidRPr="00401E8A">
        <w:rPr>
          <w:sz w:val="24"/>
          <w:szCs w:val="24"/>
        </w:rPr>
        <w:t xml:space="preserve">to medical officers. </w:t>
      </w:r>
      <w:r>
        <w:rPr>
          <w:sz w:val="24"/>
          <w:szCs w:val="24"/>
        </w:rPr>
        <w:t xml:space="preserve"> From an economic perspective, whilst the missed patients represent a missed opportunity to </w:t>
      </w:r>
      <w:proofErr w:type="spellStart"/>
      <w:r>
        <w:rPr>
          <w:sz w:val="24"/>
          <w:szCs w:val="24"/>
        </w:rPr>
        <w:t>realise</w:t>
      </w:r>
      <w:proofErr w:type="spellEnd"/>
      <w:r>
        <w:rPr>
          <w:sz w:val="24"/>
          <w:szCs w:val="24"/>
        </w:rPr>
        <w:t xml:space="preserve"> the efficiencies offered by the PPMC model, the fact remains that significant savings, and its corollary of health benefits to patients, can be realized during business hours.  These should not be forgone because larger savings cannot be captured after-hours.  Additionally, a potential constraint that applies to both the expansion of PPMC to after-hours for general medical patients, and to the adoption of the PPMC model by other hospital units, is the capacity of the Victorian workforce to meet the demands of the model.  The PPMC model may therefore be limited to business hours in any event.</w:t>
      </w:r>
    </w:p>
    <w:p w14:paraId="16399FBB" w14:textId="77777777" w:rsidR="004B2BBA" w:rsidRDefault="004B2BBA" w:rsidP="004B2BBA">
      <w:pPr>
        <w:spacing w:line="360" w:lineRule="auto"/>
        <w:jc w:val="both"/>
        <w:rPr>
          <w:sz w:val="24"/>
          <w:szCs w:val="24"/>
        </w:rPr>
      </w:pPr>
      <w:r>
        <w:rPr>
          <w:sz w:val="24"/>
          <w:szCs w:val="24"/>
        </w:rPr>
        <w:lastRenderedPageBreak/>
        <w:t>The qualitative findings alone provide a strong justification for the adoption of the intervention.  That said, the economic evaluation and analysis of trial outcomes provide further evidence in strong support from the demonstrated cost-effectiveness of the PPMC model.  Furthermore, it is possible that the benefits of PPMC reported here underestimate the true benefits for two reasons.  Firstly, the data are derived from the pre-phase of the PPMC study (</w:t>
      </w:r>
      <w:r>
        <w:rPr>
          <w:sz w:val="24"/>
          <w:szCs w:val="24"/>
        </w:rPr>
        <w:fldChar w:fldCharType="begin"/>
      </w:r>
      <w:r>
        <w:rPr>
          <w:sz w:val="24"/>
          <w:szCs w:val="24"/>
        </w:rPr>
        <w:instrText xml:space="preserve"> REF _Ref520276767 \h  \* MERGEFORMAT </w:instrText>
      </w:r>
      <w:r>
        <w:rPr>
          <w:sz w:val="24"/>
          <w:szCs w:val="24"/>
        </w:rPr>
      </w:r>
      <w:r>
        <w:rPr>
          <w:sz w:val="24"/>
          <w:szCs w:val="24"/>
        </w:rPr>
        <w:fldChar w:fldCharType="separate"/>
      </w:r>
      <w:r w:rsidRPr="00ED3A84">
        <w:rPr>
          <w:sz w:val="24"/>
          <w:szCs w:val="24"/>
        </w:rPr>
        <w:t xml:space="preserve">Figure </w:t>
      </w:r>
      <w:r>
        <w:rPr>
          <w:noProof/>
          <w:sz w:val="24"/>
          <w:szCs w:val="24"/>
        </w:rPr>
        <w:t>1</w:t>
      </w:r>
      <w:r>
        <w:rPr>
          <w:sz w:val="24"/>
          <w:szCs w:val="24"/>
        </w:rPr>
        <w:fldChar w:fldCharType="end"/>
      </w:r>
      <w:r>
        <w:rPr>
          <w:sz w:val="24"/>
          <w:szCs w:val="24"/>
        </w:rPr>
        <w:t xml:space="preserve">) which was originally intended as the transition phase.  This was later changed after it was found the pre-pre-phase data were not suitable for use, and that the take-up of the PPMC model had been slow.  </w:t>
      </w:r>
      <w:proofErr w:type="gramStart"/>
      <w:r>
        <w:rPr>
          <w:sz w:val="24"/>
          <w:szCs w:val="24"/>
        </w:rPr>
        <w:t>However</w:t>
      </w:r>
      <w:proofErr w:type="gramEnd"/>
      <w:r>
        <w:rPr>
          <w:sz w:val="24"/>
          <w:szCs w:val="24"/>
        </w:rPr>
        <w:t xml:space="preserve"> it is not known whether some implementation of the PPMC had nevertheless occurred during the pre-phase, and therefore to what extent the ‘standard care’ data may have been slightly contaminated by some early implementation of the PPMC model.  Secondly, we identified multiple benefits in the areas of workforce satisfaction, optimal use of clinician skills, and an integrated workforce, which represent important goals for most health services but which would not be measured directly and thereby incorporated into an economic analysis.  They occur because</w:t>
      </w:r>
      <w:r w:rsidRPr="002B4E5B">
        <w:rPr>
          <w:sz w:val="24"/>
          <w:szCs w:val="24"/>
        </w:rPr>
        <w:t xml:space="preserve"> </w:t>
      </w:r>
      <w:r>
        <w:rPr>
          <w:sz w:val="24"/>
          <w:szCs w:val="24"/>
        </w:rPr>
        <w:t xml:space="preserve">of </w:t>
      </w:r>
      <w:r w:rsidRPr="002B4E5B">
        <w:rPr>
          <w:sz w:val="24"/>
          <w:szCs w:val="24"/>
        </w:rPr>
        <w:t>l</w:t>
      </w:r>
      <w:r>
        <w:rPr>
          <w:sz w:val="24"/>
          <w:szCs w:val="24"/>
        </w:rPr>
        <w:t>earning experiences that result</w:t>
      </w:r>
      <w:r w:rsidRPr="002B4E5B">
        <w:rPr>
          <w:sz w:val="24"/>
          <w:szCs w:val="24"/>
        </w:rPr>
        <w:t xml:space="preserve"> from more frequent and more in-depth interactions between doctors and pharmacists, and the trust developed from these clinical discussions</w:t>
      </w:r>
      <w:r>
        <w:rPr>
          <w:sz w:val="24"/>
          <w:szCs w:val="24"/>
        </w:rPr>
        <w:t>, which had positive ramifications for care provided to all patients, not just those who received the PPMC intervention</w:t>
      </w:r>
      <w:r w:rsidRPr="002B4E5B">
        <w:rPr>
          <w:sz w:val="24"/>
          <w:szCs w:val="24"/>
        </w:rPr>
        <w:t>.</w:t>
      </w:r>
      <w:r>
        <w:rPr>
          <w:sz w:val="24"/>
          <w:szCs w:val="24"/>
        </w:rPr>
        <w:t xml:space="preserve"> It is reasonable to expect that these benefits will continue to grow as the model matures.</w:t>
      </w:r>
    </w:p>
    <w:p w14:paraId="3BB17AB0" w14:textId="77777777" w:rsidR="004B2BBA" w:rsidRDefault="004B2BBA" w:rsidP="004B2BBA">
      <w:pPr>
        <w:spacing w:line="360" w:lineRule="auto"/>
        <w:jc w:val="both"/>
        <w:rPr>
          <w:sz w:val="24"/>
          <w:szCs w:val="24"/>
        </w:rPr>
      </w:pPr>
      <w:r>
        <w:rPr>
          <w:sz w:val="24"/>
          <w:szCs w:val="24"/>
        </w:rPr>
        <w:t xml:space="preserve">Our findings outlined the probable ‘causal pathway’ for this intervention –in other words, how the constituent elements of the PPMC model combined to produce a change in quality of care and subsequently the desired clinical and health economic outcomes. More so, the effect pathway is explained in the context of different cultural, clinical and </w:t>
      </w:r>
      <w:proofErr w:type="spellStart"/>
      <w:r>
        <w:rPr>
          <w:sz w:val="24"/>
          <w:szCs w:val="24"/>
        </w:rPr>
        <w:t>organisational</w:t>
      </w:r>
      <w:proofErr w:type="spellEnd"/>
      <w:r>
        <w:rPr>
          <w:sz w:val="24"/>
          <w:szCs w:val="24"/>
        </w:rPr>
        <w:t xml:space="preserve"> environments at participating hospitals.  As such, the qualitative results form a natural adjunct to the economic evaluation by providing insight and plausibility to the strength of the quantitative results from the PPMC study. </w:t>
      </w:r>
    </w:p>
    <w:p w14:paraId="22BC7CCB" w14:textId="77777777" w:rsidR="004B2BBA" w:rsidRDefault="004B2BBA" w:rsidP="004B2BBA">
      <w:pPr>
        <w:spacing w:line="360" w:lineRule="auto"/>
        <w:jc w:val="both"/>
        <w:rPr>
          <w:sz w:val="24"/>
          <w:szCs w:val="24"/>
        </w:rPr>
      </w:pPr>
      <w:r>
        <w:rPr>
          <w:sz w:val="24"/>
          <w:szCs w:val="24"/>
        </w:rPr>
        <w:t xml:space="preserve">By understanding the integral elements of the intervention (e.g. the clinical conversation), attempts to adapt the model for greater flexibility can be undertaken in a more informed manner. Findings can also provide additional guidance to additional hospitals seeking to introduce the PPMC model verbatim; for example, by explaining the level of effort required to effectively disseminate information to medical staff, and the key </w:t>
      </w:r>
      <w:proofErr w:type="spellStart"/>
      <w:r>
        <w:rPr>
          <w:sz w:val="24"/>
          <w:szCs w:val="24"/>
        </w:rPr>
        <w:t>organisational</w:t>
      </w:r>
      <w:proofErr w:type="spellEnd"/>
      <w:r>
        <w:rPr>
          <w:sz w:val="24"/>
          <w:szCs w:val="24"/>
        </w:rPr>
        <w:t xml:space="preserve"> changes in pharmacy departments that act as enablers of implementation. </w:t>
      </w:r>
    </w:p>
    <w:p w14:paraId="340C3CD5" w14:textId="77777777" w:rsidR="004B2BBA" w:rsidRPr="00235557" w:rsidRDefault="004B2BBA" w:rsidP="004B2BBA">
      <w:pPr>
        <w:spacing w:line="360" w:lineRule="auto"/>
        <w:jc w:val="both"/>
        <w:rPr>
          <w:sz w:val="24"/>
          <w:szCs w:val="24"/>
        </w:rPr>
      </w:pPr>
      <w:r w:rsidRPr="00235557">
        <w:rPr>
          <w:sz w:val="24"/>
          <w:szCs w:val="24"/>
        </w:rPr>
        <w:t xml:space="preserve">In the absence of further funding for pharmacy departments to deliver the model, it may be that PPMC can be sustained with more limited resources in most hospitals since completion of the trial’s data collection, pending the outcome of business case submissions to their hospital executives. This interim solution offers important continuity to the program in terms of maintaining its profile and governance structures. However, the obvious ramification of reduced funding is that outcomes such as patient access and workforce </w:t>
      </w:r>
      <w:r w:rsidRPr="00235557">
        <w:rPr>
          <w:sz w:val="24"/>
          <w:szCs w:val="24"/>
        </w:rPr>
        <w:lastRenderedPageBreak/>
        <w:t xml:space="preserve">satisfaction may decline. Likewise, if demand from doctors for the service remains, it may lead to overstretched PPMC pharmacists being delayed in getting to patients and not meeting the needs of busy doctors in ED. An ideal model would not just fully fund the PPMC during business hours, it would also provide funding for extended hours so that more eligible patients can be captured. It will be difficult to fully routinise the process for doctors in ED without these extended hours. </w:t>
      </w:r>
    </w:p>
    <w:p w14:paraId="54867CFD" w14:textId="5C37B216" w:rsidR="004B2BBA" w:rsidRDefault="004B2BBA" w:rsidP="004B2BBA">
      <w:pPr>
        <w:spacing w:line="360" w:lineRule="auto"/>
        <w:jc w:val="both"/>
        <w:rPr>
          <w:sz w:val="24"/>
          <w:szCs w:val="24"/>
        </w:rPr>
      </w:pPr>
      <w:r w:rsidRPr="00235557">
        <w:rPr>
          <w:sz w:val="24"/>
          <w:szCs w:val="24"/>
        </w:rPr>
        <w:t>In relation to the trial design, the failure to minimize potential biases through developm</w:t>
      </w:r>
      <w:r>
        <w:rPr>
          <w:sz w:val="24"/>
          <w:szCs w:val="24"/>
        </w:rPr>
        <w:t xml:space="preserve">ent of a strict study protocol, particularly in relation to patient recruitment criteria, </w:t>
      </w:r>
      <w:r w:rsidR="00400E92">
        <w:rPr>
          <w:sz w:val="24"/>
          <w:szCs w:val="24"/>
        </w:rPr>
        <w:t>creates some uncertainty in relation to</w:t>
      </w:r>
      <w:r w:rsidR="0081430A">
        <w:rPr>
          <w:sz w:val="24"/>
          <w:szCs w:val="24"/>
        </w:rPr>
        <w:t xml:space="preserve"> the </w:t>
      </w:r>
      <w:r w:rsidR="00400E92">
        <w:rPr>
          <w:sz w:val="24"/>
          <w:szCs w:val="24"/>
        </w:rPr>
        <w:t xml:space="preserve">actual magnitude of the impact of PPMC. </w:t>
      </w:r>
      <w:proofErr w:type="gramStart"/>
      <w:r w:rsidR="00400E92">
        <w:rPr>
          <w:sz w:val="24"/>
          <w:szCs w:val="24"/>
        </w:rPr>
        <w:t>However</w:t>
      </w:r>
      <w:proofErr w:type="gramEnd"/>
      <w:r w:rsidR="00400E92">
        <w:rPr>
          <w:sz w:val="24"/>
          <w:szCs w:val="24"/>
        </w:rPr>
        <w:t xml:space="preserve"> a corollary of the trial design is that</w:t>
      </w:r>
      <w:r>
        <w:rPr>
          <w:sz w:val="24"/>
          <w:szCs w:val="24"/>
        </w:rPr>
        <w:t xml:space="preserve"> </w:t>
      </w:r>
      <w:r w:rsidR="00400E92">
        <w:rPr>
          <w:sz w:val="24"/>
          <w:szCs w:val="24"/>
        </w:rPr>
        <w:t xml:space="preserve">the flexibility allowed in the implementation of the trial by hospitals was that the study </w:t>
      </w:r>
      <w:r>
        <w:rPr>
          <w:sz w:val="24"/>
          <w:szCs w:val="24"/>
        </w:rPr>
        <w:t xml:space="preserve">reflected a more ‘naturalistic’ </w:t>
      </w:r>
      <w:r w:rsidR="00400E92">
        <w:rPr>
          <w:sz w:val="24"/>
          <w:szCs w:val="24"/>
        </w:rPr>
        <w:t>setting</w:t>
      </w:r>
      <w:r>
        <w:rPr>
          <w:sz w:val="24"/>
          <w:szCs w:val="24"/>
        </w:rPr>
        <w:t xml:space="preserve">.  That is, the choice of patients in the study was driven by clinical choice at the time and specific to each hospital, rather than in compliance with a detailed protocol.  Similarly, whilst it is understood that the pharmacist/bed ratio fell short of the specified target of 1/20 on occasions, to the extent this occurred, it represents the reality of what might be expected in the operational setting.  Confidence in the results reported here comes from the large size of the trial, the consistency of the ‘dashboard’ results including: medication errors, the clinical impact of the medication errors, LOS, WIES, admission costs and qualitative survey results all provide strong support for PPMC. </w:t>
      </w:r>
    </w:p>
    <w:p w14:paraId="4675C5EF" w14:textId="77777777" w:rsidR="004B2BBA" w:rsidRDefault="004B2BBA" w:rsidP="004B2BBA">
      <w:pPr>
        <w:spacing w:line="360" w:lineRule="auto"/>
        <w:jc w:val="both"/>
        <w:rPr>
          <w:sz w:val="24"/>
          <w:szCs w:val="24"/>
        </w:rPr>
      </w:pPr>
      <w:r>
        <w:rPr>
          <w:sz w:val="24"/>
          <w:szCs w:val="24"/>
        </w:rPr>
        <w:t>A natural next step for the PPMC model would appear to be expansion to further hospitals across Victoria. This may be easier for some hospitals than for others. Participating hospitals in the trial were not randomly selected and may represent a particular type of hospital. They were mostly metropolitan, had reputations for innovation within their pharmacy department, appeared to have existing strong links with their partnering PPMC medical units, and were often already moving towards team-based pharmacist roles. Given the importance of organizational culture and pharmacy resources to the success of the model, it is possible that PPMC care should represent an eventual rather than an immediate goal for some hospitals. This may be of particular relevance to some regional hospitals, where pharmacy departments’ and medical unit capacity to expand service delivery might be stretched. It’s important for such hospitals not to be left behind unnecessarily. Flexibility with credentialing, implementation support, and model delivery might be need to be reviewed to accommodate such settings. An ideal model might not be feasible everywhere, but hybrid models that still improves patient safety to some extent should be considered if necessary.</w:t>
      </w:r>
    </w:p>
    <w:p w14:paraId="2F373B5D" w14:textId="77777777" w:rsidR="004B2BBA" w:rsidRDefault="004B2BBA" w:rsidP="004B2BBA">
      <w:pPr>
        <w:spacing w:line="360" w:lineRule="auto"/>
        <w:jc w:val="both"/>
        <w:rPr>
          <w:sz w:val="24"/>
          <w:szCs w:val="24"/>
        </w:rPr>
      </w:pPr>
      <w:r>
        <w:rPr>
          <w:sz w:val="24"/>
          <w:szCs w:val="24"/>
        </w:rPr>
        <w:t xml:space="preserve">The transferability of the model to other areas of the participating hospital was enthusiastically endorsed. As discussed, surgical units were quite prominent among the wide variety of clinical areas considered to potentially benefit from the introduction of PPMC. As highlighted by participants, feasibility will be dependent on a variety of factors such as the motivation of doctors to have pharmacists involved in charting, </w:t>
      </w:r>
      <w:r>
        <w:rPr>
          <w:sz w:val="24"/>
          <w:szCs w:val="24"/>
        </w:rPr>
        <w:lastRenderedPageBreak/>
        <w:t>a culture of accepting inter-professional care, the availability of leadership, and the ability of pharmacists to integrate with that unit’s workflows. Even with feasibility, effectiveness will depend on the risk profile of patients, and the capacity to prevent serious errors in that situation.  Such factors should be more formally investigated before such efforts at transferring the model are made. An additional hurdle to expanding the scope of this model in other areas will be the development of suitable credentialing materials for other clinical specialties.</w:t>
      </w:r>
    </w:p>
    <w:p w14:paraId="74ED3AF2" w14:textId="77777777" w:rsidR="004B2BBA" w:rsidRDefault="004B2BBA" w:rsidP="004B2BBA">
      <w:pPr>
        <w:spacing w:line="360" w:lineRule="auto"/>
        <w:jc w:val="both"/>
        <w:rPr>
          <w:sz w:val="24"/>
          <w:szCs w:val="24"/>
        </w:rPr>
      </w:pPr>
      <w:r>
        <w:rPr>
          <w:sz w:val="24"/>
          <w:szCs w:val="24"/>
        </w:rPr>
        <w:t>The qualitative study component of this evaluation was large by most standards. It is highly likely that issues of importance were explored to the point of saturation and that we can justifiably claim a reasonably comprehensive understanding of the breadth of perspectives pertaining to the impact of PPMC and one that is supported by the empirical evidence that has since been released and which underpins the economic evaluation component of this paper.  Our interview schedule did seek to explore participants’ perceptions of their colleagues’ views and the absence of any substantial negative commentary suggests that most doctors and pharmacists were satisfied with the model of care.   Subsequent to this qualitative study, we disseminated a related online survey to all pharmacy staff and relevant medical/nursing units. This survey allowed anonymous feedback from relevant health professional and avoided recruitment bias. Results of this survey correlate strongly with interview and focus group data and we conclude that they probably offer a reliable assessment of health professional views.</w:t>
      </w:r>
    </w:p>
    <w:p w14:paraId="4BFB3FCA" w14:textId="77777777" w:rsidR="004B2BBA" w:rsidRDefault="004B2BBA" w:rsidP="004B2BBA">
      <w:pPr>
        <w:spacing w:line="360" w:lineRule="auto"/>
        <w:jc w:val="both"/>
        <w:rPr>
          <w:sz w:val="24"/>
          <w:szCs w:val="24"/>
        </w:rPr>
      </w:pPr>
      <w:r>
        <w:rPr>
          <w:sz w:val="24"/>
          <w:szCs w:val="24"/>
        </w:rPr>
        <w:t>While health professionals felt that patients were either satisfied with care or unaware, we were unable to confirm this through direct interviews with patients owing to difficulty with recruitment.</w:t>
      </w:r>
    </w:p>
    <w:p w14:paraId="00CAF530" w14:textId="77777777" w:rsidR="004B2BBA" w:rsidRDefault="004B2BBA" w:rsidP="004B2BBA">
      <w:pPr>
        <w:pStyle w:val="Heading2"/>
        <w:spacing w:line="360" w:lineRule="auto"/>
        <w:rPr>
          <w:color w:val="1F497D" w:themeColor="text2"/>
          <w:sz w:val="28"/>
          <w:szCs w:val="28"/>
        </w:rPr>
      </w:pPr>
    </w:p>
    <w:p w14:paraId="052CECE3" w14:textId="77777777" w:rsidR="004B2BBA" w:rsidRPr="00F63C3B" w:rsidRDefault="004B2BBA" w:rsidP="004B2BBA">
      <w:pPr>
        <w:pStyle w:val="Heading2"/>
        <w:spacing w:line="360" w:lineRule="auto"/>
        <w:rPr>
          <w:color w:val="1F497D" w:themeColor="text2"/>
          <w:sz w:val="28"/>
          <w:szCs w:val="28"/>
        </w:rPr>
      </w:pPr>
      <w:bookmarkStart w:id="54" w:name="_Toc534793081"/>
      <w:r w:rsidRPr="00F63C3B">
        <w:rPr>
          <w:color w:val="1F497D" w:themeColor="text2"/>
          <w:sz w:val="28"/>
          <w:szCs w:val="28"/>
        </w:rPr>
        <w:t>Conclusion</w:t>
      </w:r>
      <w:bookmarkEnd w:id="54"/>
    </w:p>
    <w:p w14:paraId="278867A8" w14:textId="5FB7E137" w:rsidR="004B2BBA" w:rsidRDefault="004B2BBA" w:rsidP="004B2BBA">
      <w:pPr>
        <w:spacing w:line="360" w:lineRule="auto"/>
        <w:jc w:val="both"/>
        <w:rPr>
          <w:sz w:val="24"/>
          <w:szCs w:val="24"/>
        </w:rPr>
      </w:pPr>
      <w:r>
        <w:rPr>
          <w:sz w:val="24"/>
          <w:szCs w:val="24"/>
        </w:rPr>
        <w:t>In conclusion, our qualitative data suggests an overwhelmingly positive experience of the PPMC model.  In addition to perceived improvements in patient safety and quality of care, it enhanced inter-professional relationships and professional satisfaction, which in turn facilitated engagement in the collaborative care process.  It is not surprising then that the PPMC model was found to be highly cost-effective in the economic component of the evaluation with an estimated average saving of $</w:t>
      </w:r>
      <w:r w:rsidR="00537A3D">
        <w:rPr>
          <w:sz w:val="24"/>
          <w:szCs w:val="24"/>
        </w:rPr>
        <w:t>726</w:t>
      </w:r>
      <w:r>
        <w:rPr>
          <w:sz w:val="24"/>
          <w:szCs w:val="24"/>
        </w:rPr>
        <w:t xml:space="preserve"> per admission.  PPMC not only offers clear net savings from a combination of improved efficiencies and reduced medication errors, but an inevitable corollary of the reduced medication errors is an overall gain in patient outcomes.  </w:t>
      </w:r>
    </w:p>
    <w:p w14:paraId="36FD56EE" w14:textId="77777777" w:rsidR="004B2BBA" w:rsidRDefault="004B2BBA" w:rsidP="004B2BBA">
      <w:pPr>
        <w:spacing w:line="360" w:lineRule="auto"/>
        <w:jc w:val="both"/>
        <w:rPr>
          <w:sz w:val="24"/>
          <w:szCs w:val="24"/>
        </w:rPr>
      </w:pPr>
      <w:r>
        <w:rPr>
          <w:sz w:val="24"/>
          <w:szCs w:val="24"/>
        </w:rPr>
        <w:t>It is reasonable to conclude from the evidence produced by this study shows that the PPMC model may actually save lives by reducing the rate of medication errors that may be categorized as extreme (</w:t>
      </w:r>
      <w:r>
        <w:rPr>
          <w:sz w:val="24"/>
          <w:szCs w:val="24"/>
        </w:rPr>
        <w:fldChar w:fldCharType="begin"/>
      </w:r>
      <w:r>
        <w:rPr>
          <w:sz w:val="24"/>
          <w:szCs w:val="24"/>
        </w:rPr>
        <w:instrText xml:space="preserve"> REF _Ref520404302 \h  \* MERGEFORMAT </w:instrText>
      </w:r>
      <w:r>
        <w:rPr>
          <w:sz w:val="24"/>
          <w:szCs w:val="24"/>
        </w:rPr>
      </w:r>
      <w:r>
        <w:rPr>
          <w:sz w:val="24"/>
          <w:szCs w:val="24"/>
        </w:rPr>
        <w:fldChar w:fldCharType="separate"/>
      </w:r>
      <w:r w:rsidRPr="0036328A">
        <w:rPr>
          <w:sz w:val="24"/>
          <w:szCs w:val="24"/>
        </w:rPr>
        <w:t xml:space="preserve">Table </w:t>
      </w:r>
      <w:r>
        <w:rPr>
          <w:noProof/>
          <w:sz w:val="24"/>
          <w:szCs w:val="24"/>
        </w:rPr>
        <w:t>9</w:t>
      </w:r>
      <w:r>
        <w:rPr>
          <w:sz w:val="24"/>
          <w:szCs w:val="24"/>
        </w:rPr>
        <w:fldChar w:fldCharType="end"/>
      </w:r>
      <w:r>
        <w:rPr>
          <w:sz w:val="24"/>
          <w:szCs w:val="24"/>
        </w:rPr>
        <w:t xml:space="preserve">).  However, given the uncommon occurrence of extreme errors, the required size of a trial which has the </w:t>
      </w:r>
      <w:r>
        <w:rPr>
          <w:sz w:val="24"/>
          <w:szCs w:val="24"/>
        </w:rPr>
        <w:lastRenderedPageBreak/>
        <w:t>statistical power to demonstrate the superiority of PPMC over standard care with respect to survival gains renders it completely impractical to ever conduct such a trial.  Whilst collecting patient outcomes may have further strengthened the case for PPMC, the absence of data quantifying patient survival and/or quality of life is not a shortcoming as the case for funding support of PPMC with respect to general medicine patients at metropolitan hospitals, and most likely at regional hospitals also, has already been made in this study.</w:t>
      </w:r>
    </w:p>
    <w:p w14:paraId="2FFCBA2C" w14:textId="77777777" w:rsidR="004B2BBA" w:rsidRDefault="004B2BBA" w:rsidP="004B2BBA">
      <w:pPr>
        <w:spacing w:line="360" w:lineRule="auto"/>
        <w:rPr>
          <w:sz w:val="24"/>
          <w:szCs w:val="24"/>
        </w:rPr>
      </w:pPr>
      <w:r>
        <w:rPr>
          <w:sz w:val="24"/>
          <w:szCs w:val="24"/>
        </w:rPr>
        <w:t>Attention must be paid towards exploring the possibility of wider dissemination and sustainability of the model.</w:t>
      </w:r>
    </w:p>
    <w:p w14:paraId="0D7EF3B8" w14:textId="77777777" w:rsidR="004B2BBA" w:rsidRDefault="004B2BBA" w:rsidP="004B2BBA">
      <w:pPr>
        <w:spacing w:line="360" w:lineRule="auto"/>
        <w:rPr>
          <w:sz w:val="24"/>
          <w:szCs w:val="24"/>
        </w:rPr>
      </w:pPr>
    </w:p>
    <w:p w14:paraId="5A588321" w14:textId="77777777" w:rsidR="004B2BBA" w:rsidRDefault="004B2BBA" w:rsidP="004B2BBA">
      <w:pPr>
        <w:spacing w:line="360" w:lineRule="auto"/>
        <w:rPr>
          <w:color w:val="1F497D" w:themeColor="text2"/>
          <w:sz w:val="28"/>
          <w:szCs w:val="28"/>
        </w:rPr>
        <w:sectPr w:rsidR="004B2BBA" w:rsidSect="00AB20B7">
          <w:headerReference w:type="default" r:id="rId21"/>
          <w:type w:val="continuous"/>
          <w:pgSz w:w="11906" w:h="16838" w:code="9"/>
          <w:pgMar w:top="851" w:right="851" w:bottom="851" w:left="851" w:header="935" w:footer="425" w:gutter="0"/>
          <w:cols w:space="624"/>
          <w:docGrid w:linePitch="360"/>
        </w:sectPr>
      </w:pPr>
    </w:p>
    <w:p w14:paraId="10AB660D" w14:textId="77777777" w:rsidR="004B2BBA" w:rsidRPr="00F63C3B" w:rsidRDefault="004B2BBA" w:rsidP="004B2BBA">
      <w:pPr>
        <w:pStyle w:val="Heading2"/>
        <w:spacing w:line="360" w:lineRule="auto"/>
        <w:rPr>
          <w:color w:val="1F497D" w:themeColor="text2"/>
          <w:sz w:val="28"/>
          <w:szCs w:val="28"/>
        </w:rPr>
      </w:pPr>
      <w:bookmarkStart w:id="55" w:name="_Toc534793082"/>
      <w:r w:rsidRPr="00F63C3B">
        <w:rPr>
          <w:color w:val="1F497D" w:themeColor="text2"/>
          <w:sz w:val="28"/>
          <w:szCs w:val="28"/>
        </w:rPr>
        <w:lastRenderedPageBreak/>
        <w:t>References</w:t>
      </w:r>
      <w:bookmarkEnd w:id="55"/>
      <w:r w:rsidRPr="00125601">
        <w:rPr>
          <w:color w:val="1F497D" w:themeColor="text2"/>
          <w:sz w:val="28"/>
          <w:szCs w:val="28"/>
        </w:rPr>
        <w:t xml:space="preserve"> </w:t>
      </w:r>
    </w:p>
    <w:p w14:paraId="1A76CB21" w14:textId="77777777" w:rsidR="004B2BBA" w:rsidRPr="00F63C3B" w:rsidRDefault="004B2BBA" w:rsidP="004B2BBA">
      <w:pPr>
        <w:spacing w:line="360" w:lineRule="auto"/>
        <w:rPr>
          <w:sz w:val="24"/>
          <w:szCs w:val="24"/>
        </w:rPr>
      </w:pPr>
      <w:r w:rsidRPr="00F63C3B">
        <w:rPr>
          <w:sz w:val="24"/>
          <w:szCs w:val="24"/>
        </w:rPr>
        <w:t>1. A</w:t>
      </w:r>
      <w:r>
        <w:rPr>
          <w:sz w:val="24"/>
          <w:szCs w:val="24"/>
        </w:rPr>
        <w:t xml:space="preserve">ustralian </w:t>
      </w:r>
      <w:r w:rsidRPr="00F63C3B">
        <w:rPr>
          <w:sz w:val="24"/>
          <w:szCs w:val="24"/>
        </w:rPr>
        <w:t>I</w:t>
      </w:r>
      <w:r>
        <w:rPr>
          <w:sz w:val="24"/>
          <w:szCs w:val="24"/>
        </w:rPr>
        <w:t xml:space="preserve">nstitute of </w:t>
      </w:r>
      <w:r w:rsidRPr="00F63C3B">
        <w:rPr>
          <w:sz w:val="24"/>
          <w:szCs w:val="24"/>
        </w:rPr>
        <w:t>H</w:t>
      </w:r>
      <w:r>
        <w:rPr>
          <w:sz w:val="24"/>
          <w:szCs w:val="24"/>
        </w:rPr>
        <w:t xml:space="preserve">ealth and </w:t>
      </w:r>
      <w:r w:rsidRPr="0047766F">
        <w:rPr>
          <w:sz w:val="24"/>
          <w:szCs w:val="24"/>
        </w:rPr>
        <w:t>W</w:t>
      </w:r>
      <w:r>
        <w:rPr>
          <w:sz w:val="24"/>
          <w:szCs w:val="24"/>
        </w:rPr>
        <w:t>elfare (AIHW)</w:t>
      </w:r>
      <w:r w:rsidRPr="00F63C3B">
        <w:rPr>
          <w:sz w:val="24"/>
          <w:szCs w:val="24"/>
        </w:rPr>
        <w:t>. Australia's health 2014</w:t>
      </w:r>
      <w:r>
        <w:rPr>
          <w:sz w:val="24"/>
          <w:szCs w:val="24"/>
        </w:rPr>
        <w:t xml:space="preserve">. [Internet]. Canberra: Australian Institute of Health and Welfare; 2014 [cited 2018 March 5]. Available from: </w:t>
      </w:r>
      <w:r w:rsidRPr="0047766F">
        <w:rPr>
          <w:sz w:val="24"/>
          <w:szCs w:val="24"/>
        </w:rPr>
        <w:t>https://www.aihw.gov.au/reports/australias-health/australias-health-2014/contents/table-of-contents</w:t>
      </w:r>
      <w:r w:rsidRPr="00F63C3B">
        <w:rPr>
          <w:sz w:val="24"/>
          <w:szCs w:val="24"/>
        </w:rPr>
        <w:t xml:space="preserve"> </w:t>
      </w:r>
    </w:p>
    <w:p w14:paraId="5A5B72A0" w14:textId="77777777" w:rsidR="004B2BBA" w:rsidRPr="00F63C3B" w:rsidRDefault="004B2BBA" w:rsidP="004B2BBA">
      <w:pPr>
        <w:spacing w:line="360" w:lineRule="auto"/>
        <w:rPr>
          <w:rFonts w:cstheme="minorHAnsi"/>
          <w:sz w:val="24"/>
          <w:szCs w:val="24"/>
        </w:rPr>
      </w:pPr>
      <w:r w:rsidRPr="00F63C3B">
        <w:rPr>
          <w:sz w:val="24"/>
          <w:szCs w:val="24"/>
        </w:rPr>
        <w:t>2. Australian Commission on Safety and Quality in Health Care</w:t>
      </w:r>
      <w:r>
        <w:rPr>
          <w:sz w:val="24"/>
          <w:szCs w:val="24"/>
        </w:rPr>
        <w:t xml:space="preserve"> (ACSQHC).</w:t>
      </w:r>
      <w:r w:rsidRPr="00F63C3B">
        <w:rPr>
          <w:sz w:val="24"/>
          <w:szCs w:val="24"/>
        </w:rPr>
        <w:t xml:space="preserve"> Literature Review: Medication </w:t>
      </w:r>
      <w:r w:rsidRPr="00F63C3B">
        <w:rPr>
          <w:rFonts w:cstheme="minorHAnsi"/>
          <w:sz w:val="24"/>
          <w:szCs w:val="24"/>
        </w:rPr>
        <w:t xml:space="preserve">Safety in Australia. </w:t>
      </w:r>
      <w:r>
        <w:rPr>
          <w:rFonts w:cstheme="minorHAnsi"/>
          <w:sz w:val="24"/>
          <w:szCs w:val="24"/>
        </w:rPr>
        <w:t xml:space="preserve">[Internet]. Sydney: </w:t>
      </w:r>
      <w:r w:rsidRPr="00F63C3B">
        <w:rPr>
          <w:rFonts w:cstheme="minorHAnsi"/>
          <w:sz w:val="24"/>
          <w:szCs w:val="24"/>
        </w:rPr>
        <w:t>ACSQHC</w:t>
      </w:r>
      <w:r>
        <w:rPr>
          <w:rFonts w:cstheme="minorHAnsi"/>
          <w:sz w:val="24"/>
          <w:szCs w:val="24"/>
        </w:rPr>
        <w:t xml:space="preserve">; 2013 [cited 2018 March 5]. Available from: </w:t>
      </w:r>
      <w:r w:rsidRPr="0047766F">
        <w:rPr>
          <w:rFonts w:cstheme="minorHAnsi"/>
          <w:sz w:val="24"/>
          <w:szCs w:val="24"/>
        </w:rPr>
        <w:t>https://safetyandquality.gov.au/wp-content/uploads/2014/02/Literature-Review-Medication-Safety-in-Australia-2013.pdf</w:t>
      </w:r>
    </w:p>
    <w:p w14:paraId="01494277" w14:textId="77777777" w:rsidR="004B2BBA" w:rsidRPr="00F63C3B" w:rsidRDefault="004B2BBA" w:rsidP="004B2BBA">
      <w:pPr>
        <w:autoSpaceDE w:val="0"/>
        <w:autoSpaceDN w:val="0"/>
        <w:adjustRightInd w:val="0"/>
        <w:spacing w:line="360" w:lineRule="auto"/>
        <w:rPr>
          <w:rFonts w:cstheme="minorHAnsi"/>
          <w:sz w:val="24"/>
          <w:szCs w:val="24"/>
        </w:rPr>
      </w:pPr>
      <w:r w:rsidRPr="00F63C3B">
        <w:rPr>
          <w:rFonts w:cstheme="minorHAnsi"/>
          <w:sz w:val="24"/>
          <w:szCs w:val="24"/>
        </w:rPr>
        <w:t>3. Tong E, Roman C, Mitra B, Yip G, Gibbs H, Newnham H</w:t>
      </w:r>
      <w:r>
        <w:rPr>
          <w:rFonts w:cstheme="minorHAnsi"/>
          <w:sz w:val="24"/>
          <w:szCs w:val="24"/>
        </w:rPr>
        <w:t xml:space="preserve"> et al. </w:t>
      </w:r>
      <w:r w:rsidRPr="00F63C3B">
        <w:rPr>
          <w:rFonts w:cstheme="minorHAnsi"/>
          <w:sz w:val="24"/>
          <w:szCs w:val="24"/>
        </w:rPr>
        <w:t>Partnered pharmacist charting on admission in the General Medical and Emergency Short-stay Unit - a cluster-</w:t>
      </w:r>
      <w:proofErr w:type="spellStart"/>
      <w:r w:rsidRPr="00F63C3B">
        <w:rPr>
          <w:rFonts w:cstheme="minorHAnsi"/>
          <w:sz w:val="24"/>
          <w:szCs w:val="24"/>
        </w:rPr>
        <w:t>randomised</w:t>
      </w:r>
      <w:proofErr w:type="spellEnd"/>
      <w:r w:rsidRPr="00F63C3B">
        <w:rPr>
          <w:rFonts w:cstheme="minorHAnsi"/>
          <w:sz w:val="24"/>
          <w:szCs w:val="24"/>
        </w:rPr>
        <w:t xml:space="preserve"> controlled trial in patients with complex medication regimens. Journal of Clinical Pharmacy &amp; Therapeutic</w:t>
      </w:r>
      <w:r>
        <w:rPr>
          <w:rFonts w:cstheme="minorHAnsi"/>
          <w:sz w:val="24"/>
          <w:szCs w:val="24"/>
        </w:rPr>
        <w:t>s. 2016;</w:t>
      </w:r>
      <w:r w:rsidRPr="00F63C3B">
        <w:rPr>
          <w:rFonts w:cstheme="minorHAnsi"/>
          <w:sz w:val="24"/>
          <w:szCs w:val="24"/>
        </w:rPr>
        <w:t xml:space="preserve"> </w:t>
      </w:r>
      <w:r w:rsidRPr="00F63C3B">
        <w:rPr>
          <w:rFonts w:cstheme="minorHAnsi"/>
          <w:bCs/>
          <w:sz w:val="24"/>
          <w:szCs w:val="24"/>
        </w:rPr>
        <w:t>41</w:t>
      </w:r>
      <w:r>
        <w:rPr>
          <w:rFonts w:cstheme="minorHAnsi"/>
          <w:sz w:val="24"/>
          <w:szCs w:val="24"/>
        </w:rPr>
        <w:t>:</w:t>
      </w:r>
      <w:r w:rsidRPr="00F63C3B">
        <w:rPr>
          <w:rFonts w:cstheme="minorHAnsi"/>
          <w:sz w:val="24"/>
          <w:szCs w:val="24"/>
        </w:rPr>
        <w:t>414-418.</w:t>
      </w:r>
    </w:p>
    <w:p w14:paraId="728776A4" w14:textId="77777777" w:rsidR="004B2BBA" w:rsidRPr="00F63C3B" w:rsidRDefault="004B2BBA" w:rsidP="004B2BBA">
      <w:pPr>
        <w:spacing w:line="360" w:lineRule="auto"/>
        <w:rPr>
          <w:rStyle w:val="Hyperlink"/>
          <w:sz w:val="24"/>
          <w:szCs w:val="24"/>
        </w:rPr>
      </w:pPr>
      <w:r w:rsidRPr="00F63C3B">
        <w:rPr>
          <w:rFonts w:cstheme="minorHAnsi"/>
          <w:sz w:val="24"/>
          <w:szCs w:val="24"/>
        </w:rPr>
        <w:t>4. Department of Health Victoria</w:t>
      </w:r>
      <w:r>
        <w:rPr>
          <w:rFonts w:cstheme="minorHAnsi"/>
          <w:sz w:val="24"/>
          <w:szCs w:val="24"/>
        </w:rPr>
        <w:t xml:space="preserve">. </w:t>
      </w:r>
      <w:r w:rsidRPr="00F63C3B">
        <w:rPr>
          <w:rFonts w:cstheme="minorHAnsi"/>
          <w:sz w:val="24"/>
          <w:szCs w:val="24"/>
        </w:rPr>
        <w:t>Victorian Innovation and Reform Impact Assessment Framework</w:t>
      </w:r>
      <w:r w:rsidRPr="00F63C3B">
        <w:rPr>
          <w:sz w:val="24"/>
          <w:szCs w:val="24"/>
        </w:rPr>
        <w:t xml:space="preserve"> (VIRIAF)</w:t>
      </w:r>
      <w:r>
        <w:rPr>
          <w:sz w:val="24"/>
          <w:szCs w:val="24"/>
        </w:rPr>
        <w:t>. [Internet]; 2012 [cited 2018 March 5]. Available from:</w:t>
      </w:r>
      <w:r w:rsidRPr="00F63C3B">
        <w:rPr>
          <w:sz w:val="24"/>
          <w:szCs w:val="24"/>
        </w:rPr>
        <w:t xml:space="preserve"> https://www2.health.vic.gov.au/health-workforce/reform-and-innovation/supporting-workforce-reform/victorian-innovation-and-reform-impact-assessment-framework</w:t>
      </w:r>
    </w:p>
    <w:p w14:paraId="51DF603F" w14:textId="77777777" w:rsidR="004B2BBA" w:rsidRPr="00F63C3B" w:rsidRDefault="004B2BBA" w:rsidP="004B2BBA">
      <w:pPr>
        <w:spacing w:line="360" w:lineRule="auto"/>
        <w:rPr>
          <w:sz w:val="24"/>
          <w:szCs w:val="24"/>
        </w:rPr>
      </w:pPr>
      <w:r w:rsidRPr="00F63C3B">
        <w:rPr>
          <w:sz w:val="24"/>
          <w:szCs w:val="24"/>
        </w:rPr>
        <w:t>5. Braun V</w:t>
      </w:r>
      <w:r>
        <w:rPr>
          <w:sz w:val="24"/>
          <w:szCs w:val="24"/>
        </w:rPr>
        <w:t>,</w:t>
      </w:r>
      <w:r w:rsidRPr="00F63C3B">
        <w:rPr>
          <w:sz w:val="24"/>
          <w:szCs w:val="24"/>
        </w:rPr>
        <w:t xml:space="preserve"> Clarke V. Using thematic analysis in psychology. Qualitative Research in Psychology. </w:t>
      </w:r>
      <w:r>
        <w:rPr>
          <w:sz w:val="24"/>
          <w:szCs w:val="24"/>
        </w:rPr>
        <w:t xml:space="preserve">2006; </w:t>
      </w:r>
      <w:r w:rsidRPr="00F63C3B">
        <w:rPr>
          <w:sz w:val="24"/>
          <w:szCs w:val="24"/>
        </w:rPr>
        <w:t>3(1): 77-101.</w:t>
      </w:r>
    </w:p>
    <w:p w14:paraId="017C4135" w14:textId="77777777" w:rsidR="004B2BBA" w:rsidRPr="00F63C3B" w:rsidRDefault="004B2BBA" w:rsidP="004B2BBA">
      <w:pPr>
        <w:spacing w:line="360" w:lineRule="auto"/>
        <w:rPr>
          <w:sz w:val="24"/>
          <w:szCs w:val="24"/>
        </w:rPr>
      </w:pPr>
      <w:r w:rsidRPr="00F63C3B">
        <w:rPr>
          <w:sz w:val="24"/>
          <w:szCs w:val="24"/>
        </w:rPr>
        <w:t xml:space="preserve">6. </w:t>
      </w:r>
      <w:proofErr w:type="spellStart"/>
      <w:r w:rsidRPr="00F63C3B">
        <w:rPr>
          <w:sz w:val="24"/>
          <w:szCs w:val="24"/>
        </w:rPr>
        <w:t>Saldaña</w:t>
      </w:r>
      <w:proofErr w:type="spellEnd"/>
      <w:r w:rsidRPr="00F63C3B">
        <w:rPr>
          <w:sz w:val="24"/>
          <w:szCs w:val="24"/>
        </w:rPr>
        <w:t xml:space="preserve"> J. The coding manual for qualitative researchers. Los Angeles: Sage</w:t>
      </w:r>
      <w:r>
        <w:rPr>
          <w:sz w:val="24"/>
          <w:szCs w:val="24"/>
        </w:rPr>
        <w:t xml:space="preserve">; 2009. </w:t>
      </w:r>
      <w:r w:rsidRPr="00F63C3B">
        <w:rPr>
          <w:sz w:val="24"/>
          <w:szCs w:val="24"/>
        </w:rPr>
        <w:t xml:space="preserve"> </w:t>
      </w:r>
    </w:p>
    <w:p w14:paraId="16DE4C72" w14:textId="77777777" w:rsidR="004B2BBA" w:rsidRPr="00F63C3B" w:rsidRDefault="004B2BBA" w:rsidP="004B2BBA">
      <w:pPr>
        <w:spacing w:line="360" w:lineRule="auto"/>
        <w:rPr>
          <w:sz w:val="24"/>
          <w:szCs w:val="24"/>
        </w:rPr>
      </w:pPr>
    </w:p>
    <w:p w14:paraId="6927821C" w14:textId="77777777" w:rsidR="004B2BBA" w:rsidRDefault="004B2BBA" w:rsidP="004B2BBA">
      <w:pPr>
        <w:rPr>
          <w:rFonts w:cstheme="minorHAnsi"/>
        </w:rPr>
      </w:pPr>
      <w:r>
        <w:rPr>
          <w:rFonts w:cstheme="minorHAnsi"/>
        </w:rPr>
        <w:br w:type="page"/>
      </w:r>
    </w:p>
    <w:p w14:paraId="2BB76991" w14:textId="77777777" w:rsidR="004B2BBA" w:rsidRPr="00667B50" w:rsidRDefault="004B2BBA" w:rsidP="004B2BBA">
      <w:pPr>
        <w:pStyle w:val="Heading3"/>
      </w:pPr>
      <w:bookmarkStart w:id="56" w:name="_Ref520807196"/>
      <w:bookmarkStart w:id="57" w:name="_Toc534793083"/>
      <w:r w:rsidRPr="00667B50">
        <w:lastRenderedPageBreak/>
        <w:t>Appendix I.</w:t>
      </w:r>
      <w:bookmarkEnd w:id="56"/>
      <w:bookmarkEnd w:id="57"/>
      <w:r w:rsidRPr="00667B50">
        <w:t xml:space="preserve"> </w:t>
      </w:r>
    </w:p>
    <w:p w14:paraId="3659A55C" w14:textId="77777777" w:rsidR="004B2BBA" w:rsidRPr="004A794E" w:rsidRDefault="004B2BBA" w:rsidP="004B2BBA">
      <w:pPr>
        <w:rPr>
          <w:rFonts w:cstheme="minorHAnsi"/>
          <w:b/>
          <w:sz w:val="24"/>
          <w:szCs w:val="24"/>
        </w:rPr>
      </w:pPr>
      <w:r w:rsidRPr="004A794E">
        <w:rPr>
          <w:b/>
          <w:sz w:val="24"/>
          <w:szCs w:val="24"/>
        </w:rPr>
        <w:t>The Victorian Innovation and Reform Impact Assessment Framework</w:t>
      </w:r>
    </w:p>
    <w:p w14:paraId="2829916A" w14:textId="77777777" w:rsidR="004B2BBA" w:rsidRPr="00F63C3B" w:rsidRDefault="004B2BBA" w:rsidP="004B2BBA">
      <w:pPr>
        <w:rPr>
          <w:rFonts w:cstheme="minorHAnsi"/>
          <w:b/>
        </w:rPr>
      </w:pPr>
    </w:p>
    <w:p w14:paraId="5DBC64ED" w14:textId="77777777" w:rsidR="004B2BBA" w:rsidRPr="00036E01" w:rsidRDefault="004B2BBA" w:rsidP="004B2BBA">
      <w:pPr>
        <w:keepNext/>
        <w:rPr>
          <w:rFonts w:cstheme="minorHAnsi"/>
        </w:rPr>
      </w:pPr>
      <w:r w:rsidRPr="002309A5">
        <w:rPr>
          <w:rFonts w:cstheme="minorHAnsi"/>
          <w:noProof/>
          <w:lang w:val="en-AU" w:eastAsia="en-AU"/>
        </w:rPr>
        <w:drawing>
          <wp:inline distT="0" distB="0" distL="0" distR="0" wp14:anchorId="1E3B7EB2" wp14:editId="6B782996">
            <wp:extent cx="6342907" cy="532343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4481" cy="5324758"/>
                    </a:xfrm>
                    <a:prstGeom prst="rect">
                      <a:avLst/>
                    </a:prstGeom>
                    <a:noFill/>
                    <a:ln>
                      <a:noFill/>
                    </a:ln>
                  </pic:spPr>
                </pic:pic>
              </a:graphicData>
            </a:graphic>
          </wp:inline>
        </w:drawing>
      </w:r>
    </w:p>
    <w:p w14:paraId="1F78B4A3" w14:textId="77777777" w:rsidR="004B2BBA" w:rsidRDefault="004B2BBA" w:rsidP="004B2BBA">
      <w:pPr>
        <w:keepNext/>
        <w:rPr>
          <w:rStyle w:val="Hyperlink"/>
          <w:rFonts w:cstheme="minorHAnsi"/>
          <w:szCs w:val="20"/>
        </w:rPr>
      </w:pPr>
      <w:r w:rsidRPr="00D3325B">
        <w:rPr>
          <w:szCs w:val="20"/>
        </w:rPr>
        <w:t xml:space="preserve">Citation: </w:t>
      </w:r>
      <w:r w:rsidRPr="00124E86">
        <w:rPr>
          <w:rFonts w:cstheme="minorHAnsi"/>
          <w:szCs w:val="20"/>
        </w:rPr>
        <w:t xml:space="preserve">Department of Health Victoria. Victorian Innovation and Reform Impact Assessment Framework (VIRIAF). [Internet]; 2012 [cited 2018 March 5]. Available from: </w:t>
      </w:r>
      <w:hyperlink r:id="rId23" w:history="1">
        <w:r w:rsidRPr="00DF74AC">
          <w:rPr>
            <w:rStyle w:val="Hyperlink"/>
            <w:rFonts w:cstheme="minorHAnsi"/>
            <w:szCs w:val="20"/>
          </w:rPr>
          <w:t>https://www2.health.vic.gov.au/health-workforce/reform-and-innovation/supporting-workforce-reform/victorian-innovation-and-reform-impact-assessment-framework</w:t>
        </w:r>
      </w:hyperlink>
    </w:p>
    <w:p w14:paraId="74B69133" w14:textId="77777777" w:rsidR="004B2BBA" w:rsidRDefault="004B2BBA" w:rsidP="004B2BBA">
      <w:pPr>
        <w:rPr>
          <w:rStyle w:val="Hyperlink"/>
          <w:rFonts w:cstheme="minorHAnsi"/>
          <w:szCs w:val="20"/>
        </w:rPr>
      </w:pPr>
    </w:p>
    <w:p w14:paraId="1AED5661" w14:textId="77777777" w:rsidR="004B2BBA" w:rsidRPr="00667B50" w:rsidRDefault="004B2BBA" w:rsidP="004B2BBA">
      <w:pPr>
        <w:pStyle w:val="Heading3"/>
      </w:pPr>
      <w:r>
        <w:rPr>
          <w:rStyle w:val="Hyperlink"/>
          <w:rFonts w:cstheme="minorHAnsi"/>
          <w:szCs w:val="20"/>
        </w:rPr>
        <w:br w:type="page"/>
      </w:r>
      <w:bookmarkStart w:id="58" w:name="_Ref520977707"/>
      <w:bookmarkStart w:id="59" w:name="_Toc534793084"/>
      <w:r w:rsidRPr="00667B50">
        <w:lastRenderedPageBreak/>
        <w:t>Appendix II.</w:t>
      </w:r>
      <w:bookmarkEnd w:id="58"/>
      <w:bookmarkEnd w:id="59"/>
      <w:r w:rsidRPr="00667B50">
        <w:t xml:space="preserve"> </w:t>
      </w:r>
    </w:p>
    <w:p w14:paraId="1E177CAA" w14:textId="77777777" w:rsidR="004B2BBA" w:rsidRPr="004A794E" w:rsidRDefault="004B2BBA" w:rsidP="004B2BBA">
      <w:pPr>
        <w:spacing w:after="160" w:line="259" w:lineRule="auto"/>
        <w:rPr>
          <w:b/>
          <w:sz w:val="24"/>
          <w:szCs w:val="24"/>
        </w:rPr>
      </w:pPr>
      <w:r w:rsidRPr="004A794E">
        <w:rPr>
          <w:b/>
          <w:sz w:val="24"/>
          <w:szCs w:val="24"/>
        </w:rPr>
        <w:t xml:space="preserve">PPMC </w:t>
      </w:r>
      <w:r w:rsidR="007F14EA">
        <w:rPr>
          <w:b/>
          <w:sz w:val="24"/>
          <w:szCs w:val="24"/>
        </w:rPr>
        <w:t>s</w:t>
      </w:r>
      <w:r w:rsidRPr="004A794E">
        <w:rPr>
          <w:b/>
          <w:sz w:val="24"/>
          <w:szCs w:val="24"/>
        </w:rPr>
        <w:t>tudy demographics</w:t>
      </w:r>
    </w:p>
    <w:tbl>
      <w:tblPr>
        <w:tblStyle w:val="LightList-Accent4"/>
        <w:tblW w:w="5000" w:type="pct"/>
        <w:tblLook w:val="0420" w:firstRow="1" w:lastRow="0" w:firstColumn="0" w:lastColumn="0" w:noHBand="0" w:noVBand="1"/>
      </w:tblPr>
      <w:tblGrid>
        <w:gridCol w:w="1530"/>
        <w:gridCol w:w="1589"/>
        <w:gridCol w:w="1147"/>
        <w:gridCol w:w="1147"/>
        <w:gridCol w:w="1297"/>
        <w:gridCol w:w="1147"/>
        <w:gridCol w:w="1149"/>
      </w:tblGrid>
      <w:tr w:rsidR="004B2BBA" w:rsidRPr="0058796B" w14:paraId="2A94FEB2" w14:textId="77777777" w:rsidTr="00AB20B7">
        <w:trPr>
          <w:cnfStyle w:val="100000000000" w:firstRow="1" w:lastRow="0" w:firstColumn="0" w:lastColumn="0" w:oddVBand="0" w:evenVBand="0" w:oddHBand="0" w:evenHBand="0" w:firstRowFirstColumn="0" w:firstRowLastColumn="0" w:lastRowFirstColumn="0" w:lastRowLastColumn="0"/>
          <w:trHeight w:val="584"/>
        </w:trPr>
        <w:tc>
          <w:tcPr>
            <w:tcW w:w="849" w:type="pct"/>
          </w:tcPr>
          <w:p w14:paraId="06164CCB" w14:textId="77777777" w:rsidR="004B2BBA" w:rsidRPr="0058796B" w:rsidRDefault="004B2BBA" w:rsidP="00AB20B7">
            <w:pPr>
              <w:spacing w:after="0"/>
              <w:rPr>
                <w:rFonts w:ascii="Calibri" w:hAnsi="Calibri"/>
                <w:szCs w:val="20"/>
                <w:lang w:val="en-AU"/>
              </w:rPr>
            </w:pPr>
          </w:p>
        </w:tc>
        <w:tc>
          <w:tcPr>
            <w:tcW w:w="2156" w:type="pct"/>
            <w:gridSpan w:val="3"/>
          </w:tcPr>
          <w:p w14:paraId="208CC2B8" w14:textId="77777777" w:rsidR="004B2BBA" w:rsidRPr="009F4217" w:rsidRDefault="004B2BBA" w:rsidP="00AB20B7">
            <w:pPr>
              <w:spacing w:after="0"/>
              <w:jc w:val="center"/>
              <w:rPr>
                <w:rFonts w:ascii="Calibri" w:hAnsi="Calibri"/>
                <w:b w:val="0"/>
                <w:szCs w:val="20"/>
                <w:lang w:val="en-AU"/>
              </w:rPr>
            </w:pPr>
            <w:r w:rsidRPr="009F4217">
              <w:rPr>
                <w:rFonts w:ascii="Calibri" w:hAnsi="Calibri"/>
                <w:b w:val="0"/>
                <w:szCs w:val="20"/>
                <w:lang w:val="en-AU"/>
              </w:rPr>
              <w:t>Pre-</w:t>
            </w:r>
            <w:r w:rsidR="007F14EA">
              <w:rPr>
                <w:rFonts w:ascii="Calibri" w:hAnsi="Calibri"/>
                <w:b w:val="0"/>
                <w:szCs w:val="20"/>
                <w:lang w:val="en-AU"/>
              </w:rPr>
              <w:t>p</w:t>
            </w:r>
            <w:r w:rsidRPr="009F4217">
              <w:rPr>
                <w:rFonts w:ascii="Calibri" w:hAnsi="Calibri"/>
                <w:b w:val="0"/>
                <w:szCs w:val="20"/>
                <w:lang w:val="en-AU"/>
              </w:rPr>
              <w:t>hase</w:t>
            </w:r>
          </w:p>
        </w:tc>
        <w:tc>
          <w:tcPr>
            <w:tcW w:w="1995" w:type="pct"/>
            <w:gridSpan w:val="3"/>
          </w:tcPr>
          <w:p w14:paraId="5316BE72" w14:textId="77777777" w:rsidR="004B2BBA" w:rsidRPr="009F4217" w:rsidRDefault="004B2BBA" w:rsidP="00AB20B7">
            <w:pPr>
              <w:spacing w:after="0"/>
              <w:jc w:val="center"/>
              <w:rPr>
                <w:rFonts w:ascii="Calibri" w:hAnsi="Calibri"/>
                <w:b w:val="0"/>
                <w:szCs w:val="20"/>
                <w:lang w:val="en-AU"/>
              </w:rPr>
            </w:pPr>
            <w:r w:rsidRPr="009F4217">
              <w:rPr>
                <w:rFonts w:ascii="Calibri" w:hAnsi="Calibri"/>
                <w:b w:val="0"/>
                <w:szCs w:val="20"/>
                <w:lang w:val="en-AU"/>
              </w:rPr>
              <w:t>Intervention (PPMC)</w:t>
            </w:r>
          </w:p>
        </w:tc>
      </w:tr>
      <w:tr w:rsidR="004B2BBA" w:rsidRPr="009F4217" w14:paraId="04FA0BD6" w14:textId="77777777" w:rsidTr="00AB20B7">
        <w:trPr>
          <w:cnfStyle w:val="000000100000" w:firstRow="0" w:lastRow="0" w:firstColumn="0" w:lastColumn="0" w:oddVBand="0" w:evenVBand="0" w:oddHBand="1" w:evenHBand="0" w:firstRowFirstColumn="0" w:firstRowLastColumn="0" w:lastRowFirstColumn="0" w:lastRowLastColumn="0"/>
          <w:trHeight w:val="584"/>
        </w:trPr>
        <w:tc>
          <w:tcPr>
            <w:tcW w:w="849" w:type="pct"/>
            <w:hideMark/>
          </w:tcPr>
          <w:p w14:paraId="30FBBFFE" w14:textId="77777777" w:rsidR="004B2BBA" w:rsidRPr="009F4217" w:rsidRDefault="004B2BBA" w:rsidP="00AB20B7">
            <w:pPr>
              <w:spacing w:after="0"/>
              <w:rPr>
                <w:rFonts w:ascii="Calibri" w:hAnsi="Calibri"/>
                <w:b/>
                <w:szCs w:val="20"/>
                <w:lang w:val="en-AU"/>
              </w:rPr>
            </w:pPr>
          </w:p>
        </w:tc>
        <w:tc>
          <w:tcPr>
            <w:tcW w:w="882" w:type="pct"/>
            <w:hideMark/>
          </w:tcPr>
          <w:p w14:paraId="45013822" w14:textId="77777777" w:rsidR="004B2BBA" w:rsidRPr="009F4217" w:rsidRDefault="004B2BBA" w:rsidP="00AB20B7">
            <w:pPr>
              <w:spacing w:after="0"/>
              <w:rPr>
                <w:rFonts w:ascii="Calibri" w:hAnsi="Calibri"/>
                <w:b/>
                <w:szCs w:val="20"/>
                <w:lang w:val="en-AU"/>
              </w:rPr>
            </w:pPr>
            <w:r w:rsidRPr="009F4217">
              <w:rPr>
                <w:rFonts w:ascii="Calibri" w:hAnsi="Calibri"/>
                <w:b/>
                <w:szCs w:val="20"/>
                <w:lang w:val="en-AU"/>
              </w:rPr>
              <w:t xml:space="preserve">Mean </w:t>
            </w:r>
            <w:r w:rsidR="007F14EA">
              <w:rPr>
                <w:rFonts w:ascii="Calibri" w:hAnsi="Calibri"/>
                <w:b/>
                <w:szCs w:val="20"/>
                <w:lang w:val="en-AU"/>
              </w:rPr>
              <w:t>a</w:t>
            </w:r>
            <w:r w:rsidRPr="009F4217">
              <w:rPr>
                <w:rFonts w:ascii="Calibri" w:hAnsi="Calibri"/>
                <w:b/>
                <w:szCs w:val="20"/>
                <w:lang w:val="en-AU"/>
              </w:rPr>
              <w:t xml:space="preserve">ge (SD) </w:t>
            </w:r>
          </w:p>
        </w:tc>
        <w:tc>
          <w:tcPr>
            <w:tcW w:w="637" w:type="pct"/>
            <w:hideMark/>
          </w:tcPr>
          <w:p w14:paraId="5AD3476B" w14:textId="77777777" w:rsidR="004B2BBA" w:rsidRPr="009F4217" w:rsidRDefault="004B2BBA" w:rsidP="00AB20B7">
            <w:pPr>
              <w:spacing w:after="0"/>
              <w:rPr>
                <w:rFonts w:ascii="Calibri" w:hAnsi="Calibri"/>
                <w:b/>
                <w:szCs w:val="20"/>
                <w:lang w:val="en-AU"/>
              </w:rPr>
            </w:pPr>
            <w:r w:rsidRPr="009F4217">
              <w:rPr>
                <w:rFonts w:ascii="Calibri" w:hAnsi="Calibri"/>
                <w:b/>
                <w:szCs w:val="20"/>
                <w:lang w:val="en-AU"/>
              </w:rPr>
              <w:t xml:space="preserve">Male </w:t>
            </w:r>
            <w:r w:rsidR="007F14EA">
              <w:rPr>
                <w:rFonts w:ascii="Calibri" w:hAnsi="Calibri"/>
                <w:b/>
                <w:szCs w:val="20"/>
                <w:lang w:val="en-AU"/>
              </w:rPr>
              <w:t>s</w:t>
            </w:r>
            <w:r w:rsidRPr="009F4217">
              <w:rPr>
                <w:rFonts w:ascii="Calibri" w:hAnsi="Calibri"/>
                <w:b/>
                <w:szCs w:val="20"/>
                <w:lang w:val="en-AU"/>
              </w:rPr>
              <w:t>ex (%)</w:t>
            </w:r>
          </w:p>
        </w:tc>
        <w:tc>
          <w:tcPr>
            <w:tcW w:w="637" w:type="pct"/>
            <w:hideMark/>
          </w:tcPr>
          <w:p w14:paraId="7667B041" w14:textId="77777777" w:rsidR="004B2BBA" w:rsidRPr="009F4217" w:rsidRDefault="004B2BBA" w:rsidP="00AB20B7">
            <w:pPr>
              <w:spacing w:after="0"/>
              <w:rPr>
                <w:rFonts w:ascii="Calibri" w:hAnsi="Calibri"/>
                <w:b/>
                <w:szCs w:val="20"/>
                <w:lang w:val="en-AU"/>
              </w:rPr>
            </w:pPr>
            <w:r w:rsidRPr="009F4217">
              <w:rPr>
                <w:rFonts w:ascii="Calibri" w:hAnsi="Calibri"/>
                <w:b/>
                <w:szCs w:val="20"/>
                <w:lang w:val="en-AU"/>
              </w:rPr>
              <w:t>Median number of meds (IQR)</w:t>
            </w:r>
          </w:p>
        </w:tc>
        <w:tc>
          <w:tcPr>
            <w:tcW w:w="720" w:type="pct"/>
            <w:hideMark/>
          </w:tcPr>
          <w:p w14:paraId="02E1AC65" w14:textId="77777777" w:rsidR="004B2BBA" w:rsidRPr="009F4217" w:rsidRDefault="004B2BBA" w:rsidP="00AB20B7">
            <w:pPr>
              <w:spacing w:after="0"/>
              <w:rPr>
                <w:rFonts w:ascii="Calibri" w:hAnsi="Calibri"/>
                <w:b/>
                <w:szCs w:val="20"/>
                <w:lang w:val="en-AU"/>
              </w:rPr>
            </w:pPr>
            <w:r w:rsidRPr="009F4217">
              <w:rPr>
                <w:rFonts w:ascii="Calibri" w:hAnsi="Calibri"/>
                <w:b/>
                <w:szCs w:val="20"/>
                <w:lang w:val="en-AU"/>
              </w:rPr>
              <w:t xml:space="preserve">Mean </w:t>
            </w:r>
            <w:r w:rsidR="007F14EA">
              <w:rPr>
                <w:rFonts w:ascii="Calibri" w:hAnsi="Calibri"/>
                <w:b/>
                <w:szCs w:val="20"/>
                <w:lang w:val="en-AU"/>
              </w:rPr>
              <w:t>a</w:t>
            </w:r>
            <w:r w:rsidRPr="009F4217">
              <w:rPr>
                <w:rFonts w:ascii="Calibri" w:hAnsi="Calibri"/>
                <w:b/>
                <w:szCs w:val="20"/>
                <w:lang w:val="en-AU"/>
              </w:rPr>
              <w:t>ge (SD)</w:t>
            </w:r>
          </w:p>
        </w:tc>
        <w:tc>
          <w:tcPr>
            <w:tcW w:w="637" w:type="pct"/>
            <w:hideMark/>
          </w:tcPr>
          <w:p w14:paraId="269F5F0F" w14:textId="77777777" w:rsidR="004B2BBA" w:rsidRPr="009F4217" w:rsidRDefault="004B2BBA" w:rsidP="007F14EA">
            <w:pPr>
              <w:spacing w:after="0"/>
              <w:rPr>
                <w:rFonts w:ascii="Calibri" w:hAnsi="Calibri"/>
                <w:b/>
                <w:szCs w:val="20"/>
                <w:lang w:val="en-AU"/>
              </w:rPr>
            </w:pPr>
            <w:r w:rsidRPr="009F4217">
              <w:rPr>
                <w:rFonts w:ascii="Calibri" w:hAnsi="Calibri"/>
                <w:b/>
                <w:szCs w:val="20"/>
                <w:lang w:val="en-AU"/>
              </w:rPr>
              <w:t xml:space="preserve">Male </w:t>
            </w:r>
            <w:r w:rsidR="007F14EA">
              <w:rPr>
                <w:rFonts w:ascii="Calibri" w:hAnsi="Calibri"/>
                <w:b/>
                <w:szCs w:val="20"/>
                <w:lang w:val="en-AU"/>
              </w:rPr>
              <w:t>s</w:t>
            </w:r>
            <w:r w:rsidRPr="009F4217">
              <w:rPr>
                <w:rFonts w:ascii="Calibri" w:hAnsi="Calibri"/>
                <w:b/>
                <w:szCs w:val="20"/>
                <w:lang w:val="en-AU"/>
              </w:rPr>
              <w:t>ex (%)</w:t>
            </w:r>
          </w:p>
        </w:tc>
        <w:tc>
          <w:tcPr>
            <w:tcW w:w="637" w:type="pct"/>
            <w:hideMark/>
          </w:tcPr>
          <w:p w14:paraId="4B0E770D" w14:textId="77777777" w:rsidR="004B2BBA" w:rsidRPr="009F4217" w:rsidRDefault="004B2BBA" w:rsidP="00AB20B7">
            <w:pPr>
              <w:spacing w:after="0"/>
              <w:rPr>
                <w:rFonts w:ascii="Calibri" w:hAnsi="Calibri"/>
                <w:b/>
                <w:szCs w:val="20"/>
                <w:lang w:val="en-AU"/>
              </w:rPr>
            </w:pPr>
            <w:r w:rsidRPr="009F4217">
              <w:rPr>
                <w:rFonts w:ascii="Calibri" w:hAnsi="Calibri"/>
                <w:b/>
                <w:szCs w:val="20"/>
                <w:lang w:val="en-AU"/>
              </w:rPr>
              <w:t>Median number of meds (IQR)</w:t>
            </w:r>
          </w:p>
        </w:tc>
      </w:tr>
      <w:tr w:rsidR="004B2BBA" w:rsidRPr="0058796B" w14:paraId="71B09A5A" w14:textId="77777777" w:rsidTr="00AB20B7">
        <w:trPr>
          <w:trHeight w:val="584"/>
        </w:trPr>
        <w:tc>
          <w:tcPr>
            <w:tcW w:w="849" w:type="pct"/>
            <w:hideMark/>
          </w:tcPr>
          <w:p w14:paraId="07A4C99E" w14:textId="77777777" w:rsidR="004B2BBA" w:rsidRPr="0058796B" w:rsidRDefault="004B2BBA" w:rsidP="00AB20B7">
            <w:pPr>
              <w:spacing w:after="0"/>
              <w:rPr>
                <w:rFonts w:ascii="Calibri" w:hAnsi="Calibri"/>
                <w:szCs w:val="20"/>
                <w:lang w:val="en-AU"/>
              </w:rPr>
            </w:pPr>
            <w:r w:rsidRPr="0058796B">
              <w:rPr>
                <w:rFonts w:ascii="Calibri" w:hAnsi="Calibri"/>
                <w:b/>
                <w:bCs/>
                <w:szCs w:val="20"/>
                <w:lang w:val="en-AU"/>
              </w:rPr>
              <w:t>Total</w:t>
            </w:r>
          </w:p>
        </w:tc>
        <w:tc>
          <w:tcPr>
            <w:tcW w:w="882" w:type="pct"/>
            <w:hideMark/>
          </w:tcPr>
          <w:p w14:paraId="57D760B4" w14:textId="77777777" w:rsidR="004B2BBA" w:rsidRPr="0058796B" w:rsidRDefault="004B2BBA" w:rsidP="00AB20B7">
            <w:pPr>
              <w:spacing w:after="0"/>
              <w:rPr>
                <w:rFonts w:ascii="Calibri" w:hAnsi="Calibri"/>
                <w:szCs w:val="20"/>
                <w:lang w:val="en-AU"/>
              </w:rPr>
            </w:pPr>
            <w:r w:rsidRPr="0058796B">
              <w:rPr>
                <w:rFonts w:ascii="Calibri" w:hAnsi="Calibri"/>
                <w:b/>
                <w:bCs/>
                <w:szCs w:val="20"/>
                <w:lang w:val="en-AU"/>
              </w:rPr>
              <w:t>74.0 (± 16.7)</w:t>
            </w:r>
          </w:p>
        </w:tc>
        <w:tc>
          <w:tcPr>
            <w:tcW w:w="637" w:type="pct"/>
            <w:hideMark/>
          </w:tcPr>
          <w:p w14:paraId="7CA5BCF8" w14:textId="77777777" w:rsidR="004B2BBA" w:rsidRPr="0058796B" w:rsidRDefault="004B2BBA" w:rsidP="00AB20B7">
            <w:pPr>
              <w:spacing w:after="0"/>
              <w:rPr>
                <w:rFonts w:ascii="Calibri" w:hAnsi="Calibri"/>
                <w:szCs w:val="20"/>
                <w:lang w:val="en-AU"/>
              </w:rPr>
            </w:pPr>
            <w:r w:rsidRPr="0058796B">
              <w:rPr>
                <w:rFonts w:ascii="Calibri" w:hAnsi="Calibri"/>
                <w:b/>
                <w:bCs/>
                <w:szCs w:val="20"/>
                <w:lang w:val="en-AU"/>
              </w:rPr>
              <w:t>2634 (46.9)</w:t>
            </w:r>
          </w:p>
        </w:tc>
        <w:tc>
          <w:tcPr>
            <w:tcW w:w="637" w:type="pct"/>
            <w:hideMark/>
          </w:tcPr>
          <w:p w14:paraId="7D4F5F4A" w14:textId="77777777" w:rsidR="004B2BBA" w:rsidRPr="0058796B" w:rsidRDefault="004B2BBA" w:rsidP="00AB20B7">
            <w:pPr>
              <w:spacing w:after="0"/>
              <w:rPr>
                <w:rFonts w:ascii="Calibri" w:hAnsi="Calibri"/>
                <w:szCs w:val="20"/>
                <w:lang w:val="en-AU"/>
              </w:rPr>
            </w:pPr>
            <w:r w:rsidRPr="0058796B">
              <w:rPr>
                <w:rFonts w:ascii="Calibri" w:hAnsi="Calibri"/>
                <w:b/>
                <w:bCs/>
                <w:szCs w:val="20"/>
                <w:lang w:val="en-AU"/>
              </w:rPr>
              <w:t>9 (6-13)</w:t>
            </w:r>
          </w:p>
        </w:tc>
        <w:tc>
          <w:tcPr>
            <w:tcW w:w="720" w:type="pct"/>
            <w:hideMark/>
          </w:tcPr>
          <w:p w14:paraId="69079AFB" w14:textId="77777777" w:rsidR="004B2BBA" w:rsidRPr="0058796B" w:rsidRDefault="004B2BBA" w:rsidP="00AB20B7">
            <w:pPr>
              <w:spacing w:after="0"/>
              <w:rPr>
                <w:rFonts w:ascii="Calibri" w:hAnsi="Calibri"/>
                <w:szCs w:val="20"/>
                <w:lang w:val="en-AU"/>
              </w:rPr>
            </w:pPr>
            <w:r w:rsidRPr="0058796B">
              <w:rPr>
                <w:rFonts w:ascii="Calibri" w:hAnsi="Calibri"/>
                <w:b/>
                <w:bCs/>
                <w:szCs w:val="20"/>
                <w:lang w:val="en-AU"/>
              </w:rPr>
              <w:t>75.3 (± 15.6)</w:t>
            </w:r>
          </w:p>
        </w:tc>
        <w:tc>
          <w:tcPr>
            <w:tcW w:w="637" w:type="pct"/>
            <w:hideMark/>
          </w:tcPr>
          <w:p w14:paraId="63D18E2F" w14:textId="77777777" w:rsidR="004B2BBA" w:rsidRPr="0058796B" w:rsidRDefault="004B2BBA" w:rsidP="00AB20B7">
            <w:pPr>
              <w:spacing w:after="0"/>
              <w:rPr>
                <w:rFonts w:ascii="Calibri" w:hAnsi="Calibri"/>
                <w:szCs w:val="20"/>
                <w:lang w:val="en-AU"/>
              </w:rPr>
            </w:pPr>
            <w:r w:rsidRPr="0058796B">
              <w:rPr>
                <w:rFonts w:ascii="Calibri" w:hAnsi="Calibri"/>
                <w:b/>
                <w:bCs/>
                <w:szCs w:val="20"/>
                <w:lang w:val="en-AU"/>
              </w:rPr>
              <w:t>1350 (44.5)</w:t>
            </w:r>
          </w:p>
        </w:tc>
        <w:tc>
          <w:tcPr>
            <w:tcW w:w="637" w:type="pct"/>
            <w:hideMark/>
          </w:tcPr>
          <w:p w14:paraId="79489CB4" w14:textId="77777777" w:rsidR="004B2BBA" w:rsidRPr="0058796B" w:rsidRDefault="004B2BBA" w:rsidP="00AB20B7">
            <w:pPr>
              <w:spacing w:after="0"/>
              <w:rPr>
                <w:rFonts w:ascii="Calibri" w:hAnsi="Calibri"/>
                <w:szCs w:val="20"/>
                <w:lang w:val="en-AU"/>
              </w:rPr>
            </w:pPr>
            <w:r w:rsidRPr="0058796B">
              <w:rPr>
                <w:rFonts w:ascii="Calibri" w:hAnsi="Calibri"/>
                <w:b/>
                <w:bCs/>
                <w:szCs w:val="20"/>
                <w:lang w:val="en-AU"/>
              </w:rPr>
              <w:t>10 (6-14)</w:t>
            </w:r>
          </w:p>
        </w:tc>
      </w:tr>
      <w:tr w:rsidR="004B2BBA" w:rsidRPr="0058796B" w14:paraId="7368F06B" w14:textId="77777777" w:rsidTr="00AB20B7">
        <w:trPr>
          <w:cnfStyle w:val="000000100000" w:firstRow="0" w:lastRow="0" w:firstColumn="0" w:lastColumn="0" w:oddVBand="0" w:evenVBand="0" w:oddHBand="1" w:evenHBand="0" w:firstRowFirstColumn="0" w:firstRowLastColumn="0" w:lastRowFirstColumn="0" w:lastRowLastColumn="0"/>
          <w:trHeight w:val="584"/>
        </w:trPr>
        <w:tc>
          <w:tcPr>
            <w:tcW w:w="849" w:type="pct"/>
            <w:hideMark/>
          </w:tcPr>
          <w:p w14:paraId="1F1E5D5E"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 xml:space="preserve"> - </w:t>
            </w:r>
            <w:r>
              <w:rPr>
                <w:rFonts w:ascii="Calibri" w:hAnsi="Calibri"/>
                <w:szCs w:val="20"/>
                <w:lang w:val="en-AU"/>
              </w:rPr>
              <w:t>Hosp 1</w:t>
            </w:r>
          </w:p>
        </w:tc>
        <w:tc>
          <w:tcPr>
            <w:tcW w:w="882" w:type="pct"/>
            <w:hideMark/>
          </w:tcPr>
          <w:p w14:paraId="6AF09D90"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70.0 (± 18.9)</w:t>
            </w:r>
          </w:p>
        </w:tc>
        <w:tc>
          <w:tcPr>
            <w:tcW w:w="637" w:type="pct"/>
            <w:hideMark/>
          </w:tcPr>
          <w:p w14:paraId="2BD982EB"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226 (45.9)</w:t>
            </w:r>
          </w:p>
        </w:tc>
        <w:tc>
          <w:tcPr>
            <w:tcW w:w="637" w:type="pct"/>
            <w:hideMark/>
          </w:tcPr>
          <w:p w14:paraId="52803089"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8 (4-12)</w:t>
            </w:r>
          </w:p>
        </w:tc>
        <w:tc>
          <w:tcPr>
            <w:tcW w:w="720" w:type="pct"/>
            <w:hideMark/>
          </w:tcPr>
          <w:p w14:paraId="1AD2D655"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73.5 (± 15.5)</w:t>
            </w:r>
          </w:p>
        </w:tc>
        <w:tc>
          <w:tcPr>
            <w:tcW w:w="637" w:type="pct"/>
            <w:hideMark/>
          </w:tcPr>
          <w:p w14:paraId="25753733"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205 (43.9)</w:t>
            </w:r>
          </w:p>
        </w:tc>
        <w:tc>
          <w:tcPr>
            <w:tcW w:w="637" w:type="pct"/>
            <w:hideMark/>
          </w:tcPr>
          <w:p w14:paraId="1CD35B79"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9 (6-13)</w:t>
            </w:r>
          </w:p>
        </w:tc>
      </w:tr>
      <w:tr w:rsidR="004B2BBA" w:rsidRPr="0058796B" w14:paraId="0F931611" w14:textId="77777777" w:rsidTr="00AB20B7">
        <w:trPr>
          <w:trHeight w:val="584"/>
        </w:trPr>
        <w:tc>
          <w:tcPr>
            <w:tcW w:w="849" w:type="pct"/>
            <w:hideMark/>
          </w:tcPr>
          <w:p w14:paraId="1BDC334E"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 xml:space="preserve"> - </w:t>
            </w:r>
            <w:r>
              <w:rPr>
                <w:rFonts w:ascii="Calibri" w:hAnsi="Calibri"/>
                <w:szCs w:val="20"/>
                <w:lang w:val="en-AU"/>
              </w:rPr>
              <w:t>Hosp 2</w:t>
            </w:r>
          </w:p>
        </w:tc>
        <w:tc>
          <w:tcPr>
            <w:tcW w:w="882" w:type="pct"/>
            <w:hideMark/>
          </w:tcPr>
          <w:p w14:paraId="69A909AE"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76.3 (± 16.5)</w:t>
            </w:r>
          </w:p>
        </w:tc>
        <w:tc>
          <w:tcPr>
            <w:tcW w:w="637" w:type="pct"/>
            <w:hideMark/>
          </w:tcPr>
          <w:p w14:paraId="14E549F4"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485 (45.2)</w:t>
            </w:r>
          </w:p>
        </w:tc>
        <w:tc>
          <w:tcPr>
            <w:tcW w:w="637" w:type="pct"/>
            <w:hideMark/>
          </w:tcPr>
          <w:p w14:paraId="3B52E524"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9 (6-13)</w:t>
            </w:r>
          </w:p>
        </w:tc>
        <w:tc>
          <w:tcPr>
            <w:tcW w:w="720" w:type="pct"/>
            <w:hideMark/>
          </w:tcPr>
          <w:p w14:paraId="762D6533"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79.2 (± 14)</w:t>
            </w:r>
          </w:p>
        </w:tc>
        <w:tc>
          <w:tcPr>
            <w:tcW w:w="637" w:type="pct"/>
            <w:hideMark/>
          </w:tcPr>
          <w:p w14:paraId="46904E89"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300 (44.6)</w:t>
            </w:r>
          </w:p>
        </w:tc>
        <w:tc>
          <w:tcPr>
            <w:tcW w:w="637" w:type="pct"/>
            <w:hideMark/>
          </w:tcPr>
          <w:p w14:paraId="2921C519"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10 (7-14)</w:t>
            </w:r>
          </w:p>
        </w:tc>
      </w:tr>
      <w:tr w:rsidR="004B2BBA" w:rsidRPr="0058796B" w14:paraId="5A7A38CA" w14:textId="77777777" w:rsidTr="00AB20B7">
        <w:trPr>
          <w:cnfStyle w:val="000000100000" w:firstRow="0" w:lastRow="0" w:firstColumn="0" w:lastColumn="0" w:oddVBand="0" w:evenVBand="0" w:oddHBand="1" w:evenHBand="0" w:firstRowFirstColumn="0" w:firstRowLastColumn="0" w:lastRowFirstColumn="0" w:lastRowLastColumn="0"/>
          <w:trHeight w:val="584"/>
        </w:trPr>
        <w:tc>
          <w:tcPr>
            <w:tcW w:w="849" w:type="pct"/>
            <w:hideMark/>
          </w:tcPr>
          <w:p w14:paraId="18C256AE"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 xml:space="preserve"> - </w:t>
            </w:r>
            <w:r>
              <w:rPr>
                <w:rFonts w:ascii="Calibri" w:hAnsi="Calibri"/>
                <w:szCs w:val="20"/>
                <w:lang w:val="en-AU"/>
              </w:rPr>
              <w:t>Hosp 3</w:t>
            </w:r>
          </w:p>
        </w:tc>
        <w:tc>
          <w:tcPr>
            <w:tcW w:w="882" w:type="pct"/>
            <w:hideMark/>
          </w:tcPr>
          <w:p w14:paraId="72841624"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70.2 (± 17.5)</w:t>
            </w:r>
          </w:p>
        </w:tc>
        <w:tc>
          <w:tcPr>
            <w:tcW w:w="637" w:type="pct"/>
            <w:hideMark/>
          </w:tcPr>
          <w:p w14:paraId="5052677A"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564 (48.5)</w:t>
            </w:r>
          </w:p>
        </w:tc>
        <w:tc>
          <w:tcPr>
            <w:tcW w:w="637" w:type="pct"/>
            <w:hideMark/>
          </w:tcPr>
          <w:p w14:paraId="04588BAA"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9 (5-13)</w:t>
            </w:r>
          </w:p>
        </w:tc>
        <w:tc>
          <w:tcPr>
            <w:tcW w:w="720" w:type="pct"/>
            <w:hideMark/>
          </w:tcPr>
          <w:p w14:paraId="53F2B227"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69.7 (± 16.8)</w:t>
            </w:r>
          </w:p>
        </w:tc>
        <w:tc>
          <w:tcPr>
            <w:tcW w:w="637" w:type="pct"/>
            <w:hideMark/>
          </w:tcPr>
          <w:p w14:paraId="20A96141"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252 (43.7)</w:t>
            </w:r>
          </w:p>
        </w:tc>
        <w:tc>
          <w:tcPr>
            <w:tcW w:w="637" w:type="pct"/>
            <w:hideMark/>
          </w:tcPr>
          <w:p w14:paraId="1D04C159"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9 (6-13)</w:t>
            </w:r>
          </w:p>
        </w:tc>
      </w:tr>
      <w:tr w:rsidR="004B2BBA" w:rsidRPr="0058796B" w14:paraId="4BAA4416" w14:textId="77777777" w:rsidTr="00AB20B7">
        <w:trPr>
          <w:trHeight w:val="584"/>
        </w:trPr>
        <w:tc>
          <w:tcPr>
            <w:tcW w:w="849" w:type="pct"/>
            <w:hideMark/>
          </w:tcPr>
          <w:p w14:paraId="1DE185D6"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 xml:space="preserve"> - </w:t>
            </w:r>
            <w:r>
              <w:rPr>
                <w:rFonts w:ascii="Calibri" w:hAnsi="Calibri"/>
                <w:szCs w:val="20"/>
                <w:lang w:val="en-AU"/>
              </w:rPr>
              <w:t xml:space="preserve"> Hosp 4</w:t>
            </w:r>
          </w:p>
        </w:tc>
        <w:tc>
          <w:tcPr>
            <w:tcW w:w="882" w:type="pct"/>
            <w:hideMark/>
          </w:tcPr>
          <w:p w14:paraId="6FD81E28"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71.7 (± 15.9)</w:t>
            </w:r>
          </w:p>
        </w:tc>
        <w:tc>
          <w:tcPr>
            <w:tcW w:w="637" w:type="pct"/>
            <w:hideMark/>
          </w:tcPr>
          <w:p w14:paraId="5109E64E"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164 (44.4)</w:t>
            </w:r>
          </w:p>
        </w:tc>
        <w:tc>
          <w:tcPr>
            <w:tcW w:w="637" w:type="pct"/>
            <w:hideMark/>
          </w:tcPr>
          <w:p w14:paraId="03D52F42"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8 (5-12)</w:t>
            </w:r>
          </w:p>
        </w:tc>
        <w:tc>
          <w:tcPr>
            <w:tcW w:w="720" w:type="pct"/>
            <w:hideMark/>
          </w:tcPr>
          <w:p w14:paraId="2482A030"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74.7 (± 15.7)</w:t>
            </w:r>
          </w:p>
        </w:tc>
        <w:tc>
          <w:tcPr>
            <w:tcW w:w="637" w:type="pct"/>
            <w:hideMark/>
          </w:tcPr>
          <w:p w14:paraId="42482788"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84 (50.9)</w:t>
            </w:r>
          </w:p>
        </w:tc>
        <w:tc>
          <w:tcPr>
            <w:tcW w:w="637" w:type="pct"/>
            <w:hideMark/>
          </w:tcPr>
          <w:p w14:paraId="65215AEE"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9 (7-13)</w:t>
            </w:r>
          </w:p>
        </w:tc>
      </w:tr>
      <w:tr w:rsidR="004B2BBA" w:rsidRPr="0058796B" w14:paraId="58720DA6" w14:textId="77777777" w:rsidTr="00AB20B7">
        <w:trPr>
          <w:cnfStyle w:val="000000100000" w:firstRow="0" w:lastRow="0" w:firstColumn="0" w:lastColumn="0" w:oddVBand="0" w:evenVBand="0" w:oddHBand="1" w:evenHBand="0" w:firstRowFirstColumn="0" w:firstRowLastColumn="0" w:lastRowFirstColumn="0" w:lastRowLastColumn="0"/>
          <w:trHeight w:val="584"/>
        </w:trPr>
        <w:tc>
          <w:tcPr>
            <w:tcW w:w="849" w:type="pct"/>
          </w:tcPr>
          <w:p w14:paraId="5E02E1D9"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 xml:space="preserve"> - </w:t>
            </w:r>
            <w:r>
              <w:rPr>
                <w:rFonts w:ascii="Calibri" w:hAnsi="Calibri"/>
                <w:szCs w:val="20"/>
                <w:lang w:val="en-AU"/>
              </w:rPr>
              <w:t>Hosp 5</w:t>
            </w:r>
          </w:p>
        </w:tc>
        <w:tc>
          <w:tcPr>
            <w:tcW w:w="882" w:type="pct"/>
            <w:hideMark/>
          </w:tcPr>
          <w:p w14:paraId="2F9F2437"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73.7 (± 16.6)</w:t>
            </w:r>
          </w:p>
        </w:tc>
        <w:tc>
          <w:tcPr>
            <w:tcW w:w="637" w:type="pct"/>
            <w:hideMark/>
          </w:tcPr>
          <w:p w14:paraId="073D186B"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363 (42.4)</w:t>
            </w:r>
          </w:p>
        </w:tc>
        <w:tc>
          <w:tcPr>
            <w:tcW w:w="637" w:type="pct"/>
            <w:hideMark/>
          </w:tcPr>
          <w:p w14:paraId="4DDE6A75"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9 (6-13)</w:t>
            </w:r>
          </w:p>
        </w:tc>
        <w:tc>
          <w:tcPr>
            <w:tcW w:w="720" w:type="pct"/>
            <w:hideMark/>
          </w:tcPr>
          <w:p w14:paraId="68A6DD13"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75.7 (± 16)</w:t>
            </w:r>
          </w:p>
        </w:tc>
        <w:tc>
          <w:tcPr>
            <w:tcW w:w="637" w:type="pct"/>
            <w:hideMark/>
          </w:tcPr>
          <w:p w14:paraId="647C022F"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187 (39.5)</w:t>
            </w:r>
          </w:p>
        </w:tc>
        <w:tc>
          <w:tcPr>
            <w:tcW w:w="637" w:type="pct"/>
            <w:hideMark/>
          </w:tcPr>
          <w:p w14:paraId="046CAE94"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10 (6-14)</w:t>
            </w:r>
          </w:p>
        </w:tc>
      </w:tr>
      <w:tr w:rsidR="004B2BBA" w:rsidRPr="0058796B" w14:paraId="3982CC4C" w14:textId="77777777" w:rsidTr="00AB20B7">
        <w:trPr>
          <w:trHeight w:val="584"/>
        </w:trPr>
        <w:tc>
          <w:tcPr>
            <w:tcW w:w="849" w:type="pct"/>
          </w:tcPr>
          <w:p w14:paraId="2A8287C0"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 xml:space="preserve"> - </w:t>
            </w:r>
            <w:r>
              <w:rPr>
                <w:rFonts w:ascii="Calibri" w:hAnsi="Calibri"/>
                <w:szCs w:val="20"/>
                <w:lang w:val="en-AU"/>
              </w:rPr>
              <w:t>Hosp 6</w:t>
            </w:r>
          </w:p>
        </w:tc>
        <w:tc>
          <w:tcPr>
            <w:tcW w:w="882" w:type="pct"/>
            <w:hideMark/>
          </w:tcPr>
          <w:p w14:paraId="6C9EA08C"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75.2 (± 16.3)</w:t>
            </w:r>
          </w:p>
        </w:tc>
        <w:tc>
          <w:tcPr>
            <w:tcW w:w="637" w:type="pct"/>
            <w:hideMark/>
          </w:tcPr>
          <w:p w14:paraId="1C8205DC"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428 (50.9)</w:t>
            </w:r>
          </w:p>
        </w:tc>
        <w:tc>
          <w:tcPr>
            <w:tcW w:w="637" w:type="pct"/>
            <w:hideMark/>
          </w:tcPr>
          <w:p w14:paraId="43278B15"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10 (6-13)</w:t>
            </w:r>
          </w:p>
        </w:tc>
        <w:tc>
          <w:tcPr>
            <w:tcW w:w="720" w:type="pct"/>
            <w:hideMark/>
          </w:tcPr>
          <w:p w14:paraId="5F0F8D61"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76.8 (± 14.9)</w:t>
            </w:r>
          </w:p>
        </w:tc>
        <w:tc>
          <w:tcPr>
            <w:tcW w:w="637" w:type="pct"/>
            <w:hideMark/>
          </w:tcPr>
          <w:p w14:paraId="72AF9987"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144 (45.6)</w:t>
            </w:r>
          </w:p>
        </w:tc>
        <w:tc>
          <w:tcPr>
            <w:tcW w:w="637" w:type="pct"/>
            <w:hideMark/>
          </w:tcPr>
          <w:p w14:paraId="55A1C155"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11.5 (8-15)</w:t>
            </w:r>
          </w:p>
        </w:tc>
      </w:tr>
      <w:tr w:rsidR="004B2BBA" w:rsidRPr="0058796B" w14:paraId="5ADF78D4" w14:textId="77777777" w:rsidTr="00AB20B7">
        <w:trPr>
          <w:cnfStyle w:val="000000100000" w:firstRow="0" w:lastRow="0" w:firstColumn="0" w:lastColumn="0" w:oddVBand="0" w:evenVBand="0" w:oddHBand="1" w:evenHBand="0" w:firstRowFirstColumn="0" w:firstRowLastColumn="0" w:lastRowFirstColumn="0" w:lastRowLastColumn="0"/>
          <w:trHeight w:val="584"/>
        </w:trPr>
        <w:tc>
          <w:tcPr>
            <w:tcW w:w="849" w:type="pct"/>
          </w:tcPr>
          <w:p w14:paraId="69E44118"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w:t>
            </w:r>
            <w:r>
              <w:rPr>
                <w:rFonts w:ascii="Calibri" w:hAnsi="Calibri"/>
                <w:szCs w:val="20"/>
                <w:lang w:val="en-AU"/>
              </w:rPr>
              <w:t xml:space="preserve"> </w:t>
            </w:r>
            <w:r w:rsidRPr="0058796B">
              <w:rPr>
                <w:rFonts w:ascii="Calibri" w:hAnsi="Calibri"/>
                <w:szCs w:val="20"/>
                <w:lang w:val="en-AU"/>
              </w:rPr>
              <w:t xml:space="preserve"> </w:t>
            </w:r>
            <w:r>
              <w:rPr>
                <w:rFonts w:ascii="Calibri" w:hAnsi="Calibri"/>
                <w:szCs w:val="20"/>
                <w:lang w:val="en-AU"/>
              </w:rPr>
              <w:t>Hosp 7</w:t>
            </w:r>
          </w:p>
        </w:tc>
        <w:tc>
          <w:tcPr>
            <w:tcW w:w="882" w:type="pct"/>
            <w:hideMark/>
          </w:tcPr>
          <w:p w14:paraId="74A22C7A"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78.5 (± 13.3)</w:t>
            </w:r>
          </w:p>
        </w:tc>
        <w:tc>
          <w:tcPr>
            <w:tcW w:w="637" w:type="pct"/>
            <w:hideMark/>
          </w:tcPr>
          <w:p w14:paraId="0C9140B4"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404 (49.3)</w:t>
            </w:r>
          </w:p>
        </w:tc>
        <w:tc>
          <w:tcPr>
            <w:tcW w:w="637" w:type="pct"/>
            <w:hideMark/>
          </w:tcPr>
          <w:p w14:paraId="3B6C00F3"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10 (7-14)</w:t>
            </w:r>
          </w:p>
        </w:tc>
        <w:tc>
          <w:tcPr>
            <w:tcW w:w="720" w:type="pct"/>
            <w:hideMark/>
          </w:tcPr>
          <w:p w14:paraId="396D2FA9"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77.8 (± 14.0)</w:t>
            </w:r>
          </w:p>
        </w:tc>
        <w:tc>
          <w:tcPr>
            <w:tcW w:w="637" w:type="pct"/>
            <w:hideMark/>
          </w:tcPr>
          <w:p w14:paraId="2CCA47E1"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178 (48.9)</w:t>
            </w:r>
          </w:p>
        </w:tc>
        <w:tc>
          <w:tcPr>
            <w:tcW w:w="637" w:type="pct"/>
            <w:hideMark/>
          </w:tcPr>
          <w:p w14:paraId="67344247"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10 (7-14)</w:t>
            </w:r>
          </w:p>
        </w:tc>
      </w:tr>
    </w:tbl>
    <w:p w14:paraId="4A2B5174" w14:textId="77777777" w:rsidR="004B2BBA" w:rsidRDefault="004B2BBA" w:rsidP="004B2BBA">
      <w:pPr>
        <w:rPr>
          <w:szCs w:val="20"/>
        </w:rPr>
      </w:pPr>
    </w:p>
    <w:tbl>
      <w:tblPr>
        <w:tblStyle w:val="LightList-Accent4"/>
        <w:tblW w:w="4949" w:type="pct"/>
        <w:tblLook w:val="0420" w:firstRow="1" w:lastRow="0" w:firstColumn="0" w:lastColumn="0" w:noHBand="0" w:noVBand="1"/>
      </w:tblPr>
      <w:tblGrid>
        <w:gridCol w:w="1490"/>
        <w:gridCol w:w="2123"/>
        <w:gridCol w:w="1770"/>
        <w:gridCol w:w="1770"/>
        <w:gridCol w:w="1761"/>
      </w:tblGrid>
      <w:tr w:rsidR="004B2BBA" w:rsidRPr="009F4217" w14:paraId="1298DC7D" w14:textId="77777777" w:rsidTr="00AB20B7">
        <w:trPr>
          <w:cnfStyle w:val="100000000000" w:firstRow="1" w:lastRow="0" w:firstColumn="0" w:lastColumn="0" w:oddVBand="0" w:evenVBand="0" w:oddHBand="0" w:evenHBand="0" w:firstRowFirstColumn="0" w:firstRowLastColumn="0" w:lastRowFirstColumn="0" w:lastRowLastColumn="0"/>
          <w:trHeight w:val="584"/>
        </w:trPr>
        <w:tc>
          <w:tcPr>
            <w:tcW w:w="835" w:type="pct"/>
          </w:tcPr>
          <w:p w14:paraId="7AE0B351" w14:textId="77777777" w:rsidR="004B2BBA" w:rsidRPr="009F4217" w:rsidRDefault="004B2BBA" w:rsidP="00AB20B7">
            <w:pPr>
              <w:spacing w:after="0"/>
              <w:rPr>
                <w:rFonts w:ascii="Calibri" w:hAnsi="Calibri"/>
                <w:b w:val="0"/>
                <w:szCs w:val="20"/>
                <w:lang w:val="en-AU"/>
              </w:rPr>
            </w:pPr>
          </w:p>
        </w:tc>
        <w:tc>
          <w:tcPr>
            <w:tcW w:w="2184" w:type="pct"/>
            <w:gridSpan w:val="2"/>
          </w:tcPr>
          <w:p w14:paraId="194C2503" w14:textId="77777777" w:rsidR="004B2BBA" w:rsidRDefault="004B2BBA" w:rsidP="00AB20B7">
            <w:pPr>
              <w:spacing w:after="0"/>
              <w:jc w:val="center"/>
              <w:rPr>
                <w:rFonts w:ascii="Calibri" w:hAnsi="Calibri"/>
                <w:b w:val="0"/>
                <w:szCs w:val="20"/>
                <w:lang w:val="en-AU"/>
              </w:rPr>
            </w:pPr>
            <w:r w:rsidRPr="009F4217">
              <w:rPr>
                <w:rFonts w:ascii="Calibri" w:hAnsi="Calibri"/>
                <w:b w:val="0"/>
                <w:szCs w:val="20"/>
                <w:lang w:val="en-AU"/>
              </w:rPr>
              <w:t>Pre-Phase</w:t>
            </w:r>
          </w:p>
        </w:tc>
        <w:tc>
          <w:tcPr>
            <w:tcW w:w="1982" w:type="pct"/>
            <w:gridSpan w:val="2"/>
          </w:tcPr>
          <w:p w14:paraId="19349DDD" w14:textId="77777777" w:rsidR="004B2BBA" w:rsidRDefault="004B2BBA" w:rsidP="00AB20B7">
            <w:pPr>
              <w:spacing w:after="0"/>
              <w:jc w:val="center"/>
              <w:rPr>
                <w:rFonts w:ascii="Calibri" w:hAnsi="Calibri"/>
                <w:b w:val="0"/>
                <w:szCs w:val="20"/>
                <w:lang w:val="en-AU"/>
              </w:rPr>
            </w:pPr>
            <w:r w:rsidRPr="009F4217">
              <w:rPr>
                <w:rFonts w:ascii="Calibri" w:hAnsi="Calibri"/>
                <w:b w:val="0"/>
                <w:szCs w:val="20"/>
                <w:lang w:val="en-AU"/>
              </w:rPr>
              <w:t>Intervention (PPMC)</w:t>
            </w:r>
          </w:p>
        </w:tc>
      </w:tr>
      <w:tr w:rsidR="004B2BBA" w:rsidRPr="009F4217" w14:paraId="48AB18D7" w14:textId="77777777" w:rsidTr="00AB20B7">
        <w:trPr>
          <w:cnfStyle w:val="000000100000" w:firstRow="0" w:lastRow="0" w:firstColumn="0" w:lastColumn="0" w:oddVBand="0" w:evenVBand="0" w:oddHBand="1" w:evenHBand="0" w:firstRowFirstColumn="0" w:firstRowLastColumn="0" w:lastRowFirstColumn="0" w:lastRowLastColumn="0"/>
          <w:trHeight w:val="584"/>
        </w:trPr>
        <w:tc>
          <w:tcPr>
            <w:tcW w:w="835" w:type="pct"/>
            <w:hideMark/>
          </w:tcPr>
          <w:p w14:paraId="0D4F598A" w14:textId="77777777" w:rsidR="004B2BBA" w:rsidRPr="009F4217" w:rsidRDefault="004B2BBA" w:rsidP="00AB20B7">
            <w:pPr>
              <w:spacing w:after="0"/>
              <w:rPr>
                <w:rFonts w:ascii="Calibri" w:hAnsi="Calibri"/>
                <w:b/>
                <w:szCs w:val="20"/>
                <w:lang w:val="en-AU"/>
              </w:rPr>
            </w:pPr>
          </w:p>
        </w:tc>
        <w:tc>
          <w:tcPr>
            <w:tcW w:w="1191" w:type="pct"/>
          </w:tcPr>
          <w:p w14:paraId="382ACA77" w14:textId="77777777" w:rsidR="004B2BBA" w:rsidRPr="009F4217" w:rsidRDefault="004B2BBA" w:rsidP="00AB20B7">
            <w:pPr>
              <w:spacing w:after="0"/>
              <w:rPr>
                <w:rFonts w:ascii="Calibri" w:hAnsi="Calibri"/>
                <w:b/>
                <w:szCs w:val="20"/>
                <w:lang w:val="en-AU"/>
              </w:rPr>
            </w:pPr>
            <w:r>
              <w:rPr>
                <w:rFonts w:ascii="Calibri" w:hAnsi="Calibri"/>
                <w:b/>
                <w:szCs w:val="20"/>
                <w:lang w:val="en-AU"/>
              </w:rPr>
              <w:t xml:space="preserve">Median </w:t>
            </w:r>
            <w:proofErr w:type="spellStart"/>
            <w:r>
              <w:rPr>
                <w:rFonts w:ascii="Calibri" w:hAnsi="Calibri"/>
                <w:b/>
                <w:szCs w:val="20"/>
                <w:lang w:val="en-AU"/>
              </w:rPr>
              <w:t>Charlson</w:t>
            </w:r>
            <w:proofErr w:type="spellEnd"/>
            <w:r>
              <w:rPr>
                <w:rFonts w:ascii="Calibri" w:hAnsi="Calibri"/>
                <w:b/>
                <w:szCs w:val="20"/>
                <w:lang w:val="en-AU"/>
              </w:rPr>
              <w:t xml:space="preserve"> </w:t>
            </w:r>
            <w:r w:rsidR="007F14EA">
              <w:rPr>
                <w:rFonts w:ascii="Calibri" w:hAnsi="Calibri"/>
                <w:b/>
                <w:szCs w:val="20"/>
                <w:lang w:val="en-AU"/>
              </w:rPr>
              <w:t>s</w:t>
            </w:r>
            <w:r>
              <w:rPr>
                <w:rFonts w:ascii="Calibri" w:hAnsi="Calibri"/>
                <w:b/>
                <w:szCs w:val="20"/>
                <w:lang w:val="en-AU"/>
              </w:rPr>
              <w:t>core (IQR)</w:t>
            </w:r>
          </w:p>
        </w:tc>
        <w:tc>
          <w:tcPr>
            <w:tcW w:w="993" w:type="pct"/>
          </w:tcPr>
          <w:p w14:paraId="5CA60E12" w14:textId="77777777" w:rsidR="004B2BBA" w:rsidRPr="009F4217" w:rsidRDefault="004B2BBA" w:rsidP="00AB20B7">
            <w:pPr>
              <w:spacing w:after="0"/>
              <w:rPr>
                <w:rFonts w:ascii="Calibri" w:hAnsi="Calibri"/>
                <w:b/>
                <w:szCs w:val="20"/>
                <w:lang w:val="en-AU"/>
              </w:rPr>
            </w:pPr>
            <w:r>
              <w:rPr>
                <w:rFonts w:ascii="Calibri" w:hAnsi="Calibri"/>
                <w:b/>
                <w:szCs w:val="20"/>
                <w:lang w:val="en-AU"/>
              </w:rPr>
              <w:t xml:space="preserve">Median ED </w:t>
            </w:r>
            <w:r w:rsidR="007F14EA">
              <w:rPr>
                <w:rFonts w:ascii="Calibri" w:hAnsi="Calibri"/>
                <w:b/>
                <w:szCs w:val="20"/>
                <w:lang w:val="en-AU"/>
              </w:rPr>
              <w:t>t</w:t>
            </w:r>
            <w:r>
              <w:rPr>
                <w:rFonts w:ascii="Calibri" w:hAnsi="Calibri"/>
                <w:b/>
                <w:szCs w:val="20"/>
                <w:lang w:val="en-AU"/>
              </w:rPr>
              <w:t>riage category</w:t>
            </w:r>
          </w:p>
        </w:tc>
        <w:tc>
          <w:tcPr>
            <w:tcW w:w="993" w:type="pct"/>
          </w:tcPr>
          <w:p w14:paraId="6976B662" w14:textId="77777777" w:rsidR="004B2BBA" w:rsidRPr="009F4217" w:rsidRDefault="004B2BBA" w:rsidP="00AB20B7">
            <w:pPr>
              <w:spacing w:after="0"/>
              <w:rPr>
                <w:rFonts w:ascii="Calibri" w:hAnsi="Calibri"/>
                <w:b/>
                <w:szCs w:val="20"/>
                <w:lang w:val="en-AU"/>
              </w:rPr>
            </w:pPr>
            <w:r>
              <w:rPr>
                <w:rFonts w:ascii="Calibri" w:hAnsi="Calibri"/>
                <w:b/>
                <w:szCs w:val="20"/>
                <w:lang w:val="en-AU"/>
              </w:rPr>
              <w:t xml:space="preserve">Median </w:t>
            </w:r>
            <w:proofErr w:type="spellStart"/>
            <w:r>
              <w:rPr>
                <w:rFonts w:ascii="Calibri" w:hAnsi="Calibri"/>
                <w:b/>
                <w:szCs w:val="20"/>
                <w:lang w:val="en-AU"/>
              </w:rPr>
              <w:t>Charlson</w:t>
            </w:r>
            <w:proofErr w:type="spellEnd"/>
            <w:r>
              <w:rPr>
                <w:rFonts w:ascii="Calibri" w:hAnsi="Calibri"/>
                <w:b/>
                <w:szCs w:val="20"/>
                <w:lang w:val="en-AU"/>
              </w:rPr>
              <w:t xml:space="preserve"> Score (IQR)</w:t>
            </w:r>
          </w:p>
        </w:tc>
        <w:tc>
          <w:tcPr>
            <w:tcW w:w="989" w:type="pct"/>
          </w:tcPr>
          <w:p w14:paraId="0A3FB262" w14:textId="77777777" w:rsidR="004B2BBA" w:rsidRPr="009F4217" w:rsidRDefault="004B2BBA" w:rsidP="00AB20B7">
            <w:pPr>
              <w:spacing w:after="0"/>
              <w:rPr>
                <w:rFonts w:ascii="Calibri" w:hAnsi="Calibri"/>
                <w:b/>
                <w:szCs w:val="20"/>
                <w:lang w:val="en-AU"/>
              </w:rPr>
            </w:pPr>
            <w:r>
              <w:rPr>
                <w:rFonts w:ascii="Calibri" w:hAnsi="Calibri"/>
                <w:b/>
                <w:szCs w:val="20"/>
                <w:lang w:val="en-AU"/>
              </w:rPr>
              <w:t xml:space="preserve">Median ED </w:t>
            </w:r>
            <w:r w:rsidR="007F14EA">
              <w:rPr>
                <w:rFonts w:ascii="Calibri" w:hAnsi="Calibri"/>
                <w:b/>
                <w:szCs w:val="20"/>
                <w:lang w:val="en-AU"/>
              </w:rPr>
              <w:t>t</w:t>
            </w:r>
            <w:r>
              <w:rPr>
                <w:rFonts w:ascii="Calibri" w:hAnsi="Calibri"/>
                <w:b/>
                <w:szCs w:val="20"/>
                <w:lang w:val="en-AU"/>
              </w:rPr>
              <w:t>riage category</w:t>
            </w:r>
          </w:p>
        </w:tc>
      </w:tr>
      <w:tr w:rsidR="004B2BBA" w:rsidRPr="0058796B" w14:paraId="648BD156" w14:textId="77777777" w:rsidTr="00AB20B7">
        <w:trPr>
          <w:trHeight w:val="584"/>
        </w:trPr>
        <w:tc>
          <w:tcPr>
            <w:tcW w:w="835" w:type="pct"/>
            <w:hideMark/>
          </w:tcPr>
          <w:p w14:paraId="66E4D5A2" w14:textId="77777777" w:rsidR="004B2BBA" w:rsidRPr="0058796B" w:rsidRDefault="004B2BBA" w:rsidP="00AB20B7">
            <w:pPr>
              <w:spacing w:after="0"/>
              <w:rPr>
                <w:rFonts w:ascii="Calibri" w:hAnsi="Calibri"/>
                <w:szCs w:val="20"/>
                <w:lang w:val="en-AU"/>
              </w:rPr>
            </w:pPr>
            <w:r w:rsidRPr="0058796B">
              <w:rPr>
                <w:rFonts w:ascii="Calibri" w:hAnsi="Calibri"/>
                <w:b/>
                <w:bCs/>
                <w:szCs w:val="20"/>
                <w:lang w:val="en-AU"/>
              </w:rPr>
              <w:t>Total</w:t>
            </w:r>
          </w:p>
        </w:tc>
        <w:tc>
          <w:tcPr>
            <w:tcW w:w="1191" w:type="pct"/>
          </w:tcPr>
          <w:p w14:paraId="73E48669"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5 (3-7)</w:t>
            </w:r>
          </w:p>
        </w:tc>
        <w:tc>
          <w:tcPr>
            <w:tcW w:w="993" w:type="pct"/>
          </w:tcPr>
          <w:p w14:paraId="21054CD4"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3 (3-4)</w:t>
            </w:r>
          </w:p>
        </w:tc>
        <w:tc>
          <w:tcPr>
            <w:tcW w:w="993" w:type="pct"/>
          </w:tcPr>
          <w:p w14:paraId="63611D08"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5 (3-7)</w:t>
            </w:r>
          </w:p>
        </w:tc>
        <w:tc>
          <w:tcPr>
            <w:tcW w:w="989" w:type="pct"/>
          </w:tcPr>
          <w:p w14:paraId="1FA3A8B4"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3 (3-4)</w:t>
            </w:r>
          </w:p>
        </w:tc>
      </w:tr>
      <w:tr w:rsidR="004B2BBA" w:rsidRPr="0058796B" w14:paraId="128F4C9F" w14:textId="77777777" w:rsidTr="00AB20B7">
        <w:trPr>
          <w:cnfStyle w:val="000000100000" w:firstRow="0" w:lastRow="0" w:firstColumn="0" w:lastColumn="0" w:oddVBand="0" w:evenVBand="0" w:oddHBand="1" w:evenHBand="0" w:firstRowFirstColumn="0" w:firstRowLastColumn="0" w:lastRowFirstColumn="0" w:lastRowLastColumn="0"/>
          <w:trHeight w:val="584"/>
        </w:trPr>
        <w:tc>
          <w:tcPr>
            <w:tcW w:w="835" w:type="pct"/>
            <w:hideMark/>
          </w:tcPr>
          <w:p w14:paraId="62EAC92D"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 xml:space="preserve"> - </w:t>
            </w:r>
            <w:r>
              <w:rPr>
                <w:rFonts w:ascii="Calibri" w:hAnsi="Calibri"/>
                <w:szCs w:val="20"/>
                <w:lang w:val="en-AU"/>
              </w:rPr>
              <w:t>Hosp 1</w:t>
            </w:r>
          </w:p>
        </w:tc>
        <w:tc>
          <w:tcPr>
            <w:tcW w:w="1191" w:type="pct"/>
          </w:tcPr>
          <w:p w14:paraId="6434A3A1"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5 (3-7)</w:t>
            </w:r>
          </w:p>
        </w:tc>
        <w:tc>
          <w:tcPr>
            <w:tcW w:w="993" w:type="pct"/>
          </w:tcPr>
          <w:p w14:paraId="527640FD"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3 (3-4)</w:t>
            </w:r>
          </w:p>
        </w:tc>
        <w:tc>
          <w:tcPr>
            <w:tcW w:w="993" w:type="pct"/>
          </w:tcPr>
          <w:p w14:paraId="1DA7FA29"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5 (3-7)</w:t>
            </w:r>
          </w:p>
        </w:tc>
        <w:tc>
          <w:tcPr>
            <w:tcW w:w="989" w:type="pct"/>
          </w:tcPr>
          <w:p w14:paraId="5034BEFA"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3 (3-4)</w:t>
            </w:r>
          </w:p>
        </w:tc>
      </w:tr>
      <w:tr w:rsidR="004B2BBA" w:rsidRPr="0058796B" w14:paraId="13B90DFD" w14:textId="77777777" w:rsidTr="00AB20B7">
        <w:trPr>
          <w:trHeight w:val="584"/>
        </w:trPr>
        <w:tc>
          <w:tcPr>
            <w:tcW w:w="835" w:type="pct"/>
            <w:hideMark/>
          </w:tcPr>
          <w:p w14:paraId="1E7B3466"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 xml:space="preserve"> - </w:t>
            </w:r>
            <w:r>
              <w:rPr>
                <w:rFonts w:ascii="Calibri" w:hAnsi="Calibri"/>
                <w:szCs w:val="20"/>
                <w:lang w:val="en-AU"/>
              </w:rPr>
              <w:t>Hosp 2</w:t>
            </w:r>
          </w:p>
        </w:tc>
        <w:tc>
          <w:tcPr>
            <w:tcW w:w="1191" w:type="pct"/>
          </w:tcPr>
          <w:p w14:paraId="7795EF37"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5 (4-7)</w:t>
            </w:r>
          </w:p>
        </w:tc>
        <w:tc>
          <w:tcPr>
            <w:tcW w:w="993" w:type="pct"/>
          </w:tcPr>
          <w:p w14:paraId="4E06F9BB"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3 (3-4)</w:t>
            </w:r>
          </w:p>
        </w:tc>
        <w:tc>
          <w:tcPr>
            <w:tcW w:w="993" w:type="pct"/>
          </w:tcPr>
          <w:p w14:paraId="7CA7525F"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5 (4-7)</w:t>
            </w:r>
          </w:p>
        </w:tc>
        <w:tc>
          <w:tcPr>
            <w:tcW w:w="989" w:type="pct"/>
          </w:tcPr>
          <w:p w14:paraId="3A1005BE"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3 (3-4)</w:t>
            </w:r>
          </w:p>
        </w:tc>
      </w:tr>
      <w:tr w:rsidR="004B2BBA" w:rsidRPr="0058796B" w14:paraId="6030EBB9" w14:textId="77777777" w:rsidTr="00AB20B7">
        <w:trPr>
          <w:cnfStyle w:val="000000100000" w:firstRow="0" w:lastRow="0" w:firstColumn="0" w:lastColumn="0" w:oddVBand="0" w:evenVBand="0" w:oddHBand="1" w:evenHBand="0" w:firstRowFirstColumn="0" w:firstRowLastColumn="0" w:lastRowFirstColumn="0" w:lastRowLastColumn="0"/>
          <w:trHeight w:val="584"/>
        </w:trPr>
        <w:tc>
          <w:tcPr>
            <w:tcW w:w="835" w:type="pct"/>
            <w:hideMark/>
          </w:tcPr>
          <w:p w14:paraId="3D5A4CB8"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 xml:space="preserve"> - </w:t>
            </w:r>
            <w:r>
              <w:rPr>
                <w:rFonts w:ascii="Calibri" w:hAnsi="Calibri"/>
                <w:szCs w:val="20"/>
                <w:lang w:val="en-AU"/>
              </w:rPr>
              <w:t>Hosp 3</w:t>
            </w:r>
          </w:p>
        </w:tc>
        <w:tc>
          <w:tcPr>
            <w:tcW w:w="1191" w:type="pct"/>
          </w:tcPr>
          <w:p w14:paraId="4C3E1652"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5 (3-7)</w:t>
            </w:r>
          </w:p>
        </w:tc>
        <w:tc>
          <w:tcPr>
            <w:tcW w:w="993" w:type="pct"/>
          </w:tcPr>
          <w:p w14:paraId="04EB1BB6"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 xml:space="preserve">3 </w:t>
            </w:r>
          </w:p>
        </w:tc>
        <w:tc>
          <w:tcPr>
            <w:tcW w:w="993" w:type="pct"/>
          </w:tcPr>
          <w:p w14:paraId="4A92D960"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5 (3-7)</w:t>
            </w:r>
          </w:p>
        </w:tc>
        <w:tc>
          <w:tcPr>
            <w:tcW w:w="989" w:type="pct"/>
          </w:tcPr>
          <w:p w14:paraId="7EAA23EB"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3</w:t>
            </w:r>
          </w:p>
        </w:tc>
      </w:tr>
      <w:tr w:rsidR="004B2BBA" w:rsidRPr="0058796B" w14:paraId="5A68EB87" w14:textId="77777777" w:rsidTr="00AB20B7">
        <w:trPr>
          <w:trHeight w:val="584"/>
        </w:trPr>
        <w:tc>
          <w:tcPr>
            <w:tcW w:w="835" w:type="pct"/>
            <w:hideMark/>
          </w:tcPr>
          <w:p w14:paraId="4FD01410"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 xml:space="preserve"> - </w:t>
            </w:r>
            <w:r>
              <w:rPr>
                <w:rFonts w:ascii="Calibri" w:hAnsi="Calibri"/>
                <w:szCs w:val="20"/>
                <w:lang w:val="en-AU"/>
              </w:rPr>
              <w:t xml:space="preserve"> Hosp 4</w:t>
            </w:r>
          </w:p>
        </w:tc>
        <w:tc>
          <w:tcPr>
            <w:tcW w:w="1191" w:type="pct"/>
          </w:tcPr>
          <w:p w14:paraId="7C9E8D50"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5 (3-6)</w:t>
            </w:r>
          </w:p>
        </w:tc>
        <w:tc>
          <w:tcPr>
            <w:tcW w:w="993" w:type="pct"/>
          </w:tcPr>
          <w:p w14:paraId="69A03EA8"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3 (3-4)</w:t>
            </w:r>
          </w:p>
        </w:tc>
        <w:tc>
          <w:tcPr>
            <w:tcW w:w="993" w:type="pct"/>
          </w:tcPr>
          <w:p w14:paraId="439091F7"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5 (4-7)</w:t>
            </w:r>
          </w:p>
        </w:tc>
        <w:tc>
          <w:tcPr>
            <w:tcW w:w="989" w:type="pct"/>
          </w:tcPr>
          <w:p w14:paraId="1C3C8FE4"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3 (3-4)</w:t>
            </w:r>
          </w:p>
        </w:tc>
      </w:tr>
      <w:tr w:rsidR="004B2BBA" w:rsidRPr="0058796B" w14:paraId="56038EEC" w14:textId="77777777" w:rsidTr="00AB20B7">
        <w:trPr>
          <w:cnfStyle w:val="000000100000" w:firstRow="0" w:lastRow="0" w:firstColumn="0" w:lastColumn="0" w:oddVBand="0" w:evenVBand="0" w:oddHBand="1" w:evenHBand="0" w:firstRowFirstColumn="0" w:firstRowLastColumn="0" w:lastRowFirstColumn="0" w:lastRowLastColumn="0"/>
          <w:trHeight w:val="584"/>
        </w:trPr>
        <w:tc>
          <w:tcPr>
            <w:tcW w:w="835" w:type="pct"/>
            <w:hideMark/>
          </w:tcPr>
          <w:p w14:paraId="062081BF"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 xml:space="preserve"> - </w:t>
            </w:r>
            <w:r>
              <w:rPr>
                <w:rFonts w:ascii="Calibri" w:hAnsi="Calibri"/>
                <w:szCs w:val="20"/>
                <w:lang w:val="en-AU"/>
              </w:rPr>
              <w:t>Hosp 5</w:t>
            </w:r>
          </w:p>
        </w:tc>
        <w:tc>
          <w:tcPr>
            <w:tcW w:w="1191" w:type="pct"/>
          </w:tcPr>
          <w:p w14:paraId="281E3EDA"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5 (3-6)</w:t>
            </w:r>
          </w:p>
        </w:tc>
        <w:tc>
          <w:tcPr>
            <w:tcW w:w="993" w:type="pct"/>
          </w:tcPr>
          <w:p w14:paraId="2B5DE918"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3 (3-4)</w:t>
            </w:r>
          </w:p>
        </w:tc>
        <w:tc>
          <w:tcPr>
            <w:tcW w:w="993" w:type="pct"/>
          </w:tcPr>
          <w:p w14:paraId="4CC40487"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5 (4-6)</w:t>
            </w:r>
          </w:p>
        </w:tc>
        <w:tc>
          <w:tcPr>
            <w:tcW w:w="989" w:type="pct"/>
          </w:tcPr>
          <w:p w14:paraId="16EE7B79"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3 (3-4)</w:t>
            </w:r>
          </w:p>
        </w:tc>
      </w:tr>
      <w:tr w:rsidR="004B2BBA" w:rsidRPr="0058796B" w14:paraId="7ECC1C94" w14:textId="77777777" w:rsidTr="00AB20B7">
        <w:trPr>
          <w:trHeight w:val="584"/>
        </w:trPr>
        <w:tc>
          <w:tcPr>
            <w:tcW w:w="835" w:type="pct"/>
            <w:hideMark/>
          </w:tcPr>
          <w:p w14:paraId="618ED5E4"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 xml:space="preserve"> - </w:t>
            </w:r>
            <w:r>
              <w:rPr>
                <w:rFonts w:ascii="Calibri" w:hAnsi="Calibri"/>
                <w:szCs w:val="20"/>
                <w:lang w:val="en-AU"/>
              </w:rPr>
              <w:t>Hosp 6</w:t>
            </w:r>
          </w:p>
        </w:tc>
        <w:tc>
          <w:tcPr>
            <w:tcW w:w="1191" w:type="pct"/>
          </w:tcPr>
          <w:p w14:paraId="3FB063B8"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6 (4-8)</w:t>
            </w:r>
          </w:p>
        </w:tc>
        <w:tc>
          <w:tcPr>
            <w:tcW w:w="993" w:type="pct"/>
          </w:tcPr>
          <w:p w14:paraId="6CEE6627"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3 (2-4)</w:t>
            </w:r>
          </w:p>
        </w:tc>
        <w:tc>
          <w:tcPr>
            <w:tcW w:w="993" w:type="pct"/>
          </w:tcPr>
          <w:p w14:paraId="10D1DDFB"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7 (5-8)</w:t>
            </w:r>
          </w:p>
        </w:tc>
        <w:tc>
          <w:tcPr>
            <w:tcW w:w="989" w:type="pct"/>
          </w:tcPr>
          <w:p w14:paraId="5E3DAABE"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3 (2-3)</w:t>
            </w:r>
          </w:p>
        </w:tc>
      </w:tr>
      <w:tr w:rsidR="004B2BBA" w:rsidRPr="0058796B" w14:paraId="60CC194F" w14:textId="77777777" w:rsidTr="00AB20B7">
        <w:trPr>
          <w:cnfStyle w:val="000000100000" w:firstRow="0" w:lastRow="0" w:firstColumn="0" w:lastColumn="0" w:oddVBand="0" w:evenVBand="0" w:oddHBand="1" w:evenHBand="0" w:firstRowFirstColumn="0" w:firstRowLastColumn="0" w:lastRowFirstColumn="0" w:lastRowLastColumn="0"/>
          <w:trHeight w:val="584"/>
        </w:trPr>
        <w:tc>
          <w:tcPr>
            <w:tcW w:w="835" w:type="pct"/>
            <w:hideMark/>
          </w:tcPr>
          <w:p w14:paraId="777146A2"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w:t>
            </w:r>
            <w:r>
              <w:rPr>
                <w:rFonts w:ascii="Calibri" w:hAnsi="Calibri"/>
                <w:szCs w:val="20"/>
                <w:lang w:val="en-AU"/>
              </w:rPr>
              <w:t xml:space="preserve"> </w:t>
            </w:r>
            <w:r w:rsidRPr="0058796B">
              <w:rPr>
                <w:rFonts w:ascii="Calibri" w:hAnsi="Calibri"/>
                <w:szCs w:val="20"/>
                <w:lang w:val="en-AU"/>
              </w:rPr>
              <w:t xml:space="preserve"> </w:t>
            </w:r>
            <w:r>
              <w:rPr>
                <w:rFonts w:ascii="Calibri" w:hAnsi="Calibri"/>
                <w:szCs w:val="20"/>
                <w:lang w:val="en-AU"/>
              </w:rPr>
              <w:t>Hosp 7</w:t>
            </w:r>
          </w:p>
        </w:tc>
        <w:tc>
          <w:tcPr>
            <w:tcW w:w="1191" w:type="pct"/>
          </w:tcPr>
          <w:p w14:paraId="4FAFB235"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6 (4-7)</w:t>
            </w:r>
          </w:p>
        </w:tc>
        <w:tc>
          <w:tcPr>
            <w:tcW w:w="993" w:type="pct"/>
          </w:tcPr>
          <w:p w14:paraId="225470C0"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3 (3-4)</w:t>
            </w:r>
          </w:p>
        </w:tc>
        <w:tc>
          <w:tcPr>
            <w:tcW w:w="993" w:type="pct"/>
          </w:tcPr>
          <w:p w14:paraId="1C7632E5"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6 (4-7)</w:t>
            </w:r>
          </w:p>
        </w:tc>
        <w:tc>
          <w:tcPr>
            <w:tcW w:w="989" w:type="pct"/>
          </w:tcPr>
          <w:p w14:paraId="7D8B370E" w14:textId="77777777" w:rsidR="004B2BBA" w:rsidRPr="0058796B" w:rsidRDefault="004B2BBA" w:rsidP="00AB20B7">
            <w:pPr>
              <w:spacing w:after="0"/>
              <w:rPr>
                <w:rFonts w:ascii="Calibri" w:hAnsi="Calibri"/>
                <w:szCs w:val="20"/>
                <w:lang w:val="en-AU"/>
              </w:rPr>
            </w:pPr>
            <w:r w:rsidRPr="005F5A1E">
              <w:rPr>
                <w:rFonts w:ascii="Calibri" w:hAnsi="Calibri"/>
                <w:szCs w:val="20"/>
                <w:lang w:val="en-AU"/>
              </w:rPr>
              <w:t>3 (3-4)</w:t>
            </w:r>
          </w:p>
        </w:tc>
      </w:tr>
    </w:tbl>
    <w:p w14:paraId="10F3C40B" w14:textId="77777777" w:rsidR="004B2BBA" w:rsidRDefault="004B2BBA" w:rsidP="004B2BBA">
      <w:pPr>
        <w:rPr>
          <w:szCs w:val="20"/>
        </w:rPr>
      </w:pPr>
    </w:p>
    <w:tbl>
      <w:tblPr>
        <w:tblStyle w:val="LightList-Accent4"/>
        <w:tblW w:w="4949" w:type="pct"/>
        <w:tblLook w:val="0420" w:firstRow="1" w:lastRow="0" w:firstColumn="0" w:lastColumn="0" w:noHBand="0" w:noVBand="1"/>
      </w:tblPr>
      <w:tblGrid>
        <w:gridCol w:w="1846"/>
        <w:gridCol w:w="1770"/>
        <w:gridCol w:w="1770"/>
        <w:gridCol w:w="1770"/>
        <w:gridCol w:w="1758"/>
      </w:tblGrid>
      <w:tr w:rsidR="004B2BBA" w14:paraId="6D8526DA" w14:textId="77777777" w:rsidTr="00AB20B7">
        <w:trPr>
          <w:cnfStyle w:val="100000000000" w:firstRow="1" w:lastRow="0" w:firstColumn="0" w:lastColumn="0" w:oddVBand="0" w:evenVBand="0" w:oddHBand="0" w:evenHBand="0" w:firstRowFirstColumn="0" w:firstRowLastColumn="0" w:lastRowFirstColumn="0" w:lastRowLastColumn="0"/>
          <w:trHeight w:val="584"/>
        </w:trPr>
        <w:tc>
          <w:tcPr>
            <w:tcW w:w="1035" w:type="pct"/>
          </w:tcPr>
          <w:p w14:paraId="72B49363" w14:textId="77777777" w:rsidR="004B2BBA" w:rsidRPr="009F4217" w:rsidRDefault="004B2BBA" w:rsidP="00AB20B7">
            <w:pPr>
              <w:spacing w:after="0"/>
              <w:rPr>
                <w:rFonts w:ascii="Calibri" w:hAnsi="Calibri"/>
                <w:b w:val="0"/>
                <w:szCs w:val="20"/>
                <w:lang w:val="en-AU"/>
              </w:rPr>
            </w:pPr>
          </w:p>
        </w:tc>
        <w:tc>
          <w:tcPr>
            <w:tcW w:w="1986" w:type="pct"/>
            <w:gridSpan w:val="2"/>
          </w:tcPr>
          <w:p w14:paraId="1487426A" w14:textId="77777777" w:rsidR="004B2BBA" w:rsidRDefault="004B2BBA" w:rsidP="00AB20B7">
            <w:pPr>
              <w:spacing w:after="0"/>
              <w:jc w:val="center"/>
              <w:rPr>
                <w:rFonts w:ascii="Calibri" w:hAnsi="Calibri"/>
                <w:b w:val="0"/>
                <w:szCs w:val="20"/>
                <w:lang w:val="en-AU"/>
              </w:rPr>
            </w:pPr>
            <w:r w:rsidRPr="009F4217">
              <w:rPr>
                <w:rFonts w:ascii="Calibri" w:hAnsi="Calibri"/>
                <w:b w:val="0"/>
                <w:szCs w:val="20"/>
                <w:lang w:val="en-AU"/>
              </w:rPr>
              <w:t>Pre-</w:t>
            </w:r>
            <w:r w:rsidR="007F14EA">
              <w:rPr>
                <w:rFonts w:ascii="Calibri" w:hAnsi="Calibri"/>
                <w:b w:val="0"/>
                <w:szCs w:val="20"/>
                <w:lang w:val="en-AU"/>
              </w:rPr>
              <w:t>p</w:t>
            </w:r>
            <w:r w:rsidRPr="009F4217">
              <w:rPr>
                <w:rFonts w:ascii="Calibri" w:hAnsi="Calibri"/>
                <w:b w:val="0"/>
                <w:szCs w:val="20"/>
                <w:lang w:val="en-AU"/>
              </w:rPr>
              <w:t>hase</w:t>
            </w:r>
          </w:p>
        </w:tc>
        <w:tc>
          <w:tcPr>
            <w:tcW w:w="1979" w:type="pct"/>
            <w:gridSpan w:val="2"/>
          </w:tcPr>
          <w:p w14:paraId="240BA351" w14:textId="77777777" w:rsidR="004B2BBA" w:rsidRDefault="004B2BBA" w:rsidP="00AB20B7">
            <w:pPr>
              <w:spacing w:after="0"/>
              <w:jc w:val="center"/>
              <w:rPr>
                <w:rFonts w:ascii="Calibri" w:hAnsi="Calibri"/>
                <w:b w:val="0"/>
                <w:szCs w:val="20"/>
                <w:lang w:val="en-AU"/>
              </w:rPr>
            </w:pPr>
            <w:r w:rsidRPr="009F4217">
              <w:rPr>
                <w:rFonts w:ascii="Calibri" w:hAnsi="Calibri"/>
                <w:b w:val="0"/>
                <w:szCs w:val="20"/>
                <w:lang w:val="en-AU"/>
              </w:rPr>
              <w:t>Intervention (PPMC)</w:t>
            </w:r>
          </w:p>
        </w:tc>
      </w:tr>
      <w:tr w:rsidR="004B2BBA" w:rsidRPr="009F4217" w14:paraId="66BEECFE" w14:textId="77777777" w:rsidTr="00AB20B7">
        <w:trPr>
          <w:cnfStyle w:val="000000100000" w:firstRow="0" w:lastRow="0" w:firstColumn="0" w:lastColumn="0" w:oddVBand="0" w:evenVBand="0" w:oddHBand="1" w:evenHBand="0" w:firstRowFirstColumn="0" w:firstRowLastColumn="0" w:lastRowFirstColumn="0" w:lastRowLastColumn="0"/>
          <w:trHeight w:val="584"/>
        </w:trPr>
        <w:tc>
          <w:tcPr>
            <w:tcW w:w="1035" w:type="pct"/>
            <w:hideMark/>
          </w:tcPr>
          <w:p w14:paraId="28305D87" w14:textId="77777777" w:rsidR="004B2BBA" w:rsidRPr="009F4217" w:rsidRDefault="004B2BBA" w:rsidP="00AB20B7">
            <w:pPr>
              <w:spacing w:after="0"/>
              <w:rPr>
                <w:rFonts w:ascii="Calibri" w:hAnsi="Calibri"/>
                <w:b/>
                <w:szCs w:val="20"/>
                <w:lang w:val="en-AU"/>
              </w:rPr>
            </w:pPr>
          </w:p>
        </w:tc>
        <w:tc>
          <w:tcPr>
            <w:tcW w:w="993" w:type="pct"/>
          </w:tcPr>
          <w:p w14:paraId="6280BFE9" w14:textId="77777777" w:rsidR="004B2BBA" w:rsidRPr="009F4217" w:rsidRDefault="004B2BBA" w:rsidP="00AB20B7">
            <w:pPr>
              <w:spacing w:after="0"/>
              <w:rPr>
                <w:rFonts w:ascii="Calibri" w:hAnsi="Calibri"/>
                <w:b/>
                <w:szCs w:val="20"/>
                <w:lang w:val="en-AU"/>
              </w:rPr>
            </w:pPr>
            <w:r>
              <w:rPr>
                <w:rFonts w:ascii="Calibri" w:hAnsi="Calibri"/>
                <w:b/>
                <w:szCs w:val="20"/>
                <w:lang w:val="en-AU"/>
              </w:rPr>
              <w:t>Medications charted</w:t>
            </w:r>
          </w:p>
        </w:tc>
        <w:tc>
          <w:tcPr>
            <w:tcW w:w="993" w:type="pct"/>
          </w:tcPr>
          <w:p w14:paraId="004F2C82" w14:textId="77777777" w:rsidR="004B2BBA" w:rsidRPr="009F4217" w:rsidRDefault="004B2BBA" w:rsidP="00AB20B7">
            <w:pPr>
              <w:spacing w:after="0"/>
              <w:rPr>
                <w:rFonts w:ascii="Calibri" w:hAnsi="Calibri"/>
                <w:b/>
                <w:szCs w:val="20"/>
                <w:lang w:val="en-AU"/>
              </w:rPr>
            </w:pPr>
            <w:r>
              <w:rPr>
                <w:rFonts w:ascii="Calibri" w:hAnsi="Calibri"/>
                <w:b/>
                <w:szCs w:val="20"/>
                <w:lang w:val="en-AU"/>
              </w:rPr>
              <w:t>Medications charting errors (%)</w:t>
            </w:r>
          </w:p>
        </w:tc>
        <w:tc>
          <w:tcPr>
            <w:tcW w:w="993" w:type="pct"/>
          </w:tcPr>
          <w:p w14:paraId="786B290D" w14:textId="77777777" w:rsidR="004B2BBA" w:rsidRPr="009F4217" w:rsidRDefault="004B2BBA" w:rsidP="00AB20B7">
            <w:pPr>
              <w:spacing w:after="0"/>
              <w:rPr>
                <w:rFonts w:ascii="Calibri" w:hAnsi="Calibri"/>
                <w:b/>
                <w:szCs w:val="20"/>
                <w:lang w:val="en-AU"/>
              </w:rPr>
            </w:pPr>
            <w:r>
              <w:rPr>
                <w:rFonts w:ascii="Calibri" w:hAnsi="Calibri"/>
                <w:b/>
                <w:szCs w:val="20"/>
                <w:lang w:val="en-AU"/>
              </w:rPr>
              <w:t>Medications charted</w:t>
            </w:r>
          </w:p>
        </w:tc>
        <w:tc>
          <w:tcPr>
            <w:tcW w:w="986" w:type="pct"/>
          </w:tcPr>
          <w:p w14:paraId="4212CFE9" w14:textId="77777777" w:rsidR="004B2BBA" w:rsidRPr="009F4217" w:rsidRDefault="004B2BBA" w:rsidP="00AB20B7">
            <w:pPr>
              <w:spacing w:after="0"/>
              <w:rPr>
                <w:rFonts w:ascii="Calibri" w:hAnsi="Calibri"/>
                <w:b/>
                <w:szCs w:val="20"/>
                <w:lang w:val="en-AU"/>
              </w:rPr>
            </w:pPr>
            <w:r>
              <w:rPr>
                <w:rFonts w:ascii="Calibri" w:hAnsi="Calibri"/>
                <w:b/>
                <w:szCs w:val="20"/>
                <w:lang w:val="en-AU"/>
              </w:rPr>
              <w:t>Medications charting errors (%)</w:t>
            </w:r>
          </w:p>
        </w:tc>
      </w:tr>
      <w:tr w:rsidR="004B2BBA" w:rsidRPr="00461BCB" w14:paraId="71A0DDBA" w14:textId="77777777" w:rsidTr="00AB20B7">
        <w:trPr>
          <w:trHeight w:val="584"/>
        </w:trPr>
        <w:tc>
          <w:tcPr>
            <w:tcW w:w="1035" w:type="pct"/>
            <w:hideMark/>
          </w:tcPr>
          <w:p w14:paraId="4596B3D3" w14:textId="77777777" w:rsidR="004B2BBA" w:rsidRPr="00461BCB" w:rsidRDefault="004B2BBA" w:rsidP="00AB20B7">
            <w:pPr>
              <w:spacing w:after="0"/>
              <w:rPr>
                <w:rFonts w:ascii="Calibri" w:hAnsi="Calibri"/>
                <w:szCs w:val="20"/>
                <w:lang w:val="en-AU"/>
              </w:rPr>
            </w:pPr>
            <w:r w:rsidRPr="00461BCB">
              <w:rPr>
                <w:rFonts w:ascii="Calibri" w:hAnsi="Calibri"/>
                <w:b/>
                <w:bCs/>
                <w:szCs w:val="20"/>
                <w:lang w:val="en-AU"/>
              </w:rPr>
              <w:t>Total</w:t>
            </w:r>
          </w:p>
        </w:tc>
        <w:tc>
          <w:tcPr>
            <w:tcW w:w="993" w:type="pct"/>
          </w:tcPr>
          <w:p w14:paraId="417D808A" w14:textId="77777777" w:rsidR="004B2BBA" w:rsidRPr="00461BCB" w:rsidRDefault="004B2BBA" w:rsidP="00AB20B7">
            <w:pPr>
              <w:spacing w:after="0"/>
              <w:rPr>
                <w:rFonts w:ascii="Calibri" w:hAnsi="Calibri"/>
                <w:szCs w:val="20"/>
                <w:lang w:val="en-AU"/>
              </w:rPr>
            </w:pPr>
            <w:r w:rsidRPr="00461BCB">
              <w:rPr>
                <w:rFonts w:ascii="Calibri" w:hAnsi="Calibri"/>
                <w:szCs w:val="20"/>
                <w:lang w:val="en-AU"/>
              </w:rPr>
              <w:t>53,371</w:t>
            </w:r>
          </w:p>
        </w:tc>
        <w:tc>
          <w:tcPr>
            <w:tcW w:w="993" w:type="pct"/>
          </w:tcPr>
          <w:p w14:paraId="06B914A3" w14:textId="77777777" w:rsidR="004B2BBA" w:rsidRPr="00461BCB" w:rsidRDefault="004B2BBA" w:rsidP="00AB20B7">
            <w:pPr>
              <w:spacing w:after="0"/>
              <w:rPr>
                <w:rFonts w:ascii="Calibri" w:hAnsi="Calibri"/>
                <w:szCs w:val="20"/>
                <w:lang w:val="en-AU"/>
              </w:rPr>
            </w:pPr>
            <w:r w:rsidRPr="00461BCB">
              <w:rPr>
                <w:rFonts w:ascii="Calibri" w:hAnsi="Calibri"/>
                <w:szCs w:val="20"/>
                <w:lang w:val="en-AU"/>
              </w:rPr>
              <w:t>10,235 (19.2)</w:t>
            </w:r>
          </w:p>
        </w:tc>
        <w:tc>
          <w:tcPr>
            <w:tcW w:w="993" w:type="pct"/>
          </w:tcPr>
          <w:p w14:paraId="05597747" w14:textId="77777777" w:rsidR="004B2BBA" w:rsidRPr="00461BCB" w:rsidRDefault="004B2BBA" w:rsidP="00AB20B7">
            <w:pPr>
              <w:spacing w:after="0"/>
              <w:rPr>
                <w:rFonts w:ascii="Calibri" w:hAnsi="Calibri"/>
                <w:szCs w:val="20"/>
                <w:lang w:val="en-AU"/>
              </w:rPr>
            </w:pPr>
            <w:r w:rsidRPr="00461BCB">
              <w:rPr>
                <w:rFonts w:ascii="Calibri" w:hAnsi="Calibri"/>
                <w:szCs w:val="20"/>
                <w:lang w:val="en-AU"/>
              </w:rPr>
              <w:t>31,658</w:t>
            </w:r>
          </w:p>
        </w:tc>
        <w:tc>
          <w:tcPr>
            <w:tcW w:w="986" w:type="pct"/>
          </w:tcPr>
          <w:p w14:paraId="54418BE6" w14:textId="77777777" w:rsidR="004B2BBA" w:rsidRPr="00461BCB" w:rsidRDefault="004B2BBA" w:rsidP="00AB20B7">
            <w:pPr>
              <w:spacing w:after="0"/>
              <w:rPr>
                <w:rFonts w:ascii="Calibri" w:hAnsi="Calibri"/>
                <w:szCs w:val="20"/>
                <w:lang w:val="en-AU"/>
              </w:rPr>
            </w:pPr>
            <w:r w:rsidRPr="00461BCB">
              <w:rPr>
                <w:rFonts w:ascii="Calibri" w:hAnsi="Calibri"/>
                <w:szCs w:val="20"/>
                <w:lang w:val="en-AU"/>
              </w:rPr>
              <w:t>146 (0.5)</w:t>
            </w:r>
          </w:p>
        </w:tc>
      </w:tr>
      <w:tr w:rsidR="004B2BBA" w:rsidRPr="0058796B" w14:paraId="42C2ED8C" w14:textId="77777777" w:rsidTr="00AB20B7">
        <w:trPr>
          <w:cnfStyle w:val="000000100000" w:firstRow="0" w:lastRow="0" w:firstColumn="0" w:lastColumn="0" w:oddVBand="0" w:evenVBand="0" w:oddHBand="1" w:evenHBand="0" w:firstRowFirstColumn="0" w:firstRowLastColumn="0" w:lastRowFirstColumn="0" w:lastRowLastColumn="0"/>
          <w:trHeight w:val="584"/>
        </w:trPr>
        <w:tc>
          <w:tcPr>
            <w:tcW w:w="1035" w:type="pct"/>
            <w:hideMark/>
          </w:tcPr>
          <w:p w14:paraId="43672D58"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 xml:space="preserve"> - </w:t>
            </w:r>
            <w:r>
              <w:rPr>
                <w:rFonts w:ascii="Calibri" w:hAnsi="Calibri"/>
                <w:szCs w:val="20"/>
                <w:lang w:val="en-AU"/>
              </w:rPr>
              <w:t>Hosp 1</w:t>
            </w:r>
          </w:p>
        </w:tc>
        <w:tc>
          <w:tcPr>
            <w:tcW w:w="993" w:type="pct"/>
          </w:tcPr>
          <w:p w14:paraId="68435DB6"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4,183</w:t>
            </w:r>
          </w:p>
        </w:tc>
        <w:tc>
          <w:tcPr>
            <w:tcW w:w="993" w:type="pct"/>
          </w:tcPr>
          <w:p w14:paraId="7B6EF9A9"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691 (16.5)</w:t>
            </w:r>
          </w:p>
        </w:tc>
        <w:tc>
          <w:tcPr>
            <w:tcW w:w="993" w:type="pct"/>
          </w:tcPr>
          <w:p w14:paraId="6B6CD3D5"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4,467</w:t>
            </w:r>
          </w:p>
        </w:tc>
        <w:tc>
          <w:tcPr>
            <w:tcW w:w="986" w:type="pct"/>
          </w:tcPr>
          <w:p w14:paraId="490793EE"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2 (0.04)</w:t>
            </w:r>
          </w:p>
        </w:tc>
      </w:tr>
      <w:tr w:rsidR="004B2BBA" w:rsidRPr="0058796B" w14:paraId="177A1767" w14:textId="77777777" w:rsidTr="00AB20B7">
        <w:trPr>
          <w:trHeight w:val="584"/>
        </w:trPr>
        <w:tc>
          <w:tcPr>
            <w:tcW w:w="1035" w:type="pct"/>
            <w:hideMark/>
          </w:tcPr>
          <w:p w14:paraId="4B1FF6C4"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 xml:space="preserve"> - </w:t>
            </w:r>
            <w:r>
              <w:rPr>
                <w:rFonts w:ascii="Calibri" w:hAnsi="Calibri"/>
                <w:szCs w:val="20"/>
                <w:lang w:val="en-AU"/>
              </w:rPr>
              <w:t>Hosp 2</w:t>
            </w:r>
          </w:p>
        </w:tc>
        <w:tc>
          <w:tcPr>
            <w:tcW w:w="993" w:type="pct"/>
          </w:tcPr>
          <w:p w14:paraId="244A8E0E"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10,316</w:t>
            </w:r>
          </w:p>
        </w:tc>
        <w:tc>
          <w:tcPr>
            <w:tcW w:w="993" w:type="pct"/>
          </w:tcPr>
          <w:p w14:paraId="5B386230"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1,656 (16.1)</w:t>
            </w:r>
          </w:p>
        </w:tc>
        <w:tc>
          <w:tcPr>
            <w:tcW w:w="993" w:type="pct"/>
          </w:tcPr>
          <w:p w14:paraId="1D1BA0A2"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7,352</w:t>
            </w:r>
          </w:p>
        </w:tc>
        <w:tc>
          <w:tcPr>
            <w:tcW w:w="986" w:type="pct"/>
          </w:tcPr>
          <w:p w14:paraId="47EE2E7C"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44 (0.6)</w:t>
            </w:r>
          </w:p>
        </w:tc>
      </w:tr>
      <w:tr w:rsidR="004B2BBA" w:rsidRPr="0058796B" w14:paraId="3813D67C" w14:textId="77777777" w:rsidTr="00AB20B7">
        <w:trPr>
          <w:cnfStyle w:val="000000100000" w:firstRow="0" w:lastRow="0" w:firstColumn="0" w:lastColumn="0" w:oddVBand="0" w:evenVBand="0" w:oddHBand="1" w:evenHBand="0" w:firstRowFirstColumn="0" w:firstRowLastColumn="0" w:lastRowFirstColumn="0" w:lastRowLastColumn="0"/>
          <w:trHeight w:val="584"/>
        </w:trPr>
        <w:tc>
          <w:tcPr>
            <w:tcW w:w="1035" w:type="pct"/>
            <w:hideMark/>
          </w:tcPr>
          <w:p w14:paraId="41E0816A"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 xml:space="preserve"> - </w:t>
            </w:r>
            <w:r>
              <w:rPr>
                <w:rFonts w:ascii="Calibri" w:hAnsi="Calibri"/>
                <w:szCs w:val="20"/>
                <w:lang w:val="en-AU"/>
              </w:rPr>
              <w:t>Hosp 3</w:t>
            </w:r>
          </w:p>
        </w:tc>
        <w:tc>
          <w:tcPr>
            <w:tcW w:w="993" w:type="pct"/>
          </w:tcPr>
          <w:p w14:paraId="5CD1A5C9"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10,738</w:t>
            </w:r>
          </w:p>
        </w:tc>
        <w:tc>
          <w:tcPr>
            <w:tcW w:w="993" w:type="pct"/>
          </w:tcPr>
          <w:p w14:paraId="71D1E788"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2,072 (19.3)</w:t>
            </w:r>
          </w:p>
        </w:tc>
        <w:tc>
          <w:tcPr>
            <w:tcW w:w="993" w:type="pct"/>
          </w:tcPr>
          <w:p w14:paraId="1CAC529B"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5611</w:t>
            </w:r>
          </w:p>
        </w:tc>
        <w:tc>
          <w:tcPr>
            <w:tcW w:w="986" w:type="pct"/>
          </w:tcPr>
          <w:p w14:paraId="19E9C413"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19 (0.3)</w:t>
            </w:r>
          </w:p>
        </w:tc>
      </w:tr>
      <w:tr w:rsidR="004B2BBA" w:rsidRPr="0058796B" w14:paraId="33A4792D" w14:textId="77777777" w:rsidTr="00AB20B7">
        <w:trPr>
          <w:trHeight w:val="584"/>
        </w:trPr>
        <w:tc>
          <w:tcPr>
            <w:tcW w:w="1035" w:type="pct"/>
            <w:hideMark/>
          </w:tcPr>
          <w:p w14:paraId="6C1814C2"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 xml:space="preserve"> - </w:t>
            </w:r>
            <w:r>
              <w:rPr>
                <w:rFonts w:ascii="Calibri" w:hAnsi="Calibri"/>
                <w:szCs w:val="20"/>
                <w:lang w:val="en-AU"/>
              </w:rPr>
              <w:t xml:space="preserve"> Hosp 4</w:t>
            </w:r>
          </w:p>
        </w:tc>
        <w:tc>
          <w:tcPr>
            <w:tcW w:w="993" w:type="pct"/>
          </w:tcPr>
          <w:p w14:paraId="72E13BC7"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3,258</w:t>
            </w:r>
          </w:p>
        </w:tc>
        <w:tc>
          <w:tcPr>
            <w:tcW w:w="993" w:type="pct"/>
          </w:tcPr>
          <w:p w14:paraId="45BF3150"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694 (21.3)</w:t>
            </w:r>
          </w:p>
        </w:tc>
        <w:tc>
          <w:tcPr>
            <w:tcW w:w="993" w:type="pct"/>
          </w:tcPr>
          <w:p w14:paraId="52D392D1"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1,704</w:t>
            </w:r>
          </w:p>
        </w:tc>
        <w:tc>
          <w:tcPr>
            <w:tcW w:w="986" w:type="pct"/>
          </w:tcPr>
          <w:p w14:paraId="19B44414"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49 (2.9)</w:t>
            </w:r>
          </w:p>
        </w:tc>
      </w:tr>
      <w:tr w:rsidR="004B2BBA" w:rsidRPr="0058796B" w14:paraId="590216CC" w14:textId="77777777" w:rsidTr="00AB20B7">
        <w:trPr>
          <w:cnfStyle w:val="000000100000" w:firstRow="0" w:lastRow="0" w:firstColumn="0" w:lastColumn="0" w:oddVBand="0" w:evenVBand="0" w:oddHBand="1" w:evenHBand="0" w:firstRowFirstColumn="0" w:firstRowLastColumn="0" w:lastRowFirstColumn="0" w:lastRowLastColumn="0"/>
          <w:trHeight w:val="584"/>
        </w:trPr>
        <w:tc>
          <w:tcPr>
            <w:tcW w:w="1035" w:type="pct"/>
            <w:hideMark/>
          </w:tcPr>
          <w:p w14:paraId="47C978E2"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 xml:space="preserve"> - </w:t>
            </w:r>
            <w:r>
              <w:rPr>
                <w:rFonts w:ascii="Calibri" w:hAnsi="Calibri"/>
                <w:szCs w:val="20"/>
                <w:lang w:val="en-AU"/>
              </w:rPr>
              <w:t>Hosp 5</w:t>
            </w:r>
          </w:p>
        </w:tc>
        <w:tc>
          <w:tcPr>
            <w:tcW w:w="993" w:type="pct"/>
          </w:tcPr>
          <w:p w14:paraId="172F3F29"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8,193</w:t>
            </w:r>
          </w:p>
        </w:tc>
        <w:tc>
          <w:tcPr>
            <w:tcW w:w="993" w:type="pct"/>
          </w:tcPr>
          <w:p w14:paraId="0A96BF32"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1,751 (21.4)</w:t>
            </w:r>
          </w:p>
        </w:tc>
        <w:tc>
          <w:tcPr>
            <w:tcW w:w="993" w:type="pct"/>
          </w:tcPr>
          <w:p w14:paraId="54319696"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4,860</w:t>
            </w:r>
          </w:p>
        </w:tc>
        <w:tc>
          <w:tcPr>
            <w:tcW w:w="986" w:type="pct"/>
          </w:tcPr>
          <w:p w14:paraId="0D6AE5E4"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19 (0.4)</w:t>
            </w:r>
          </w:p>
        </w:tc>
      </w:tr>
      <w:tr w:rsidR="004B2BBA" w:rsidRPr="0058796B" w14:paraId="3916F64F" w14:textId="77777777" w:rsidTr="00AB20B7">
        <w:trPr>
          <w:trHeight w:val="584"/>
        </w:trPr>
        <w:tc>
          <w:tcPr>
            <w:tcW w:w="1035" w:type="pct"/>
            <w:hideMark/>
          </w:tcPr>
          <w:p w14:paraId="40316813"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 xml:space="preserve"> - </w:t>
            </w:r>
            <w:r>
              <w:rPr>
                <w:rFonts w:ascii="Calibri" w:hAnsi="Calibri"/>
                <w:szCs w:val="20"/>
                <w:lang w:val="en-AU"/>
              </w:rPr>
              <w:t>Hosp 6</w:t>
            </w:r>
          </w:p>
        </w:tc>
        <w:tc>
          <w:tcPr>
            <w:tcW w:w="993" w:type="pct"/>
          </w:tcPr>
          <w:p w14:paraId="4272842F"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8,220</w:t>
            </w:r>
          </w:p>
        </w:tc>
        <w:tc>
          <w:tcPr>
            <w:tcW w:w="993" w:type="pct"/>
          </w:tcPr>
          <w:p w14:paraId="3E45CC67"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1,685 (20.5)</w:t>
            </w:r>
          </w:p>
        </w:tc>
        <w:tc>
          <w:tcPr>
            <w:tcW w:w="993" w:type="pct"/>
          </w:tcPr>
          <w:p w14:paraId="16BF5048"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3,773</w:t>
            </w:r>
          </w:p>
        </w:tc>
        <w:tc>
          <w:tcPr>
            <w:tcW w:w="986" w:type="pct"/>
          </w:tcPr>
          <w:p w14:paraId="44778ADC"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8 (0.2)</w:t>
            </w:r>
          </w:p>
        </w:tc>
      </w:tr>
      <w:tr w:rsidR="004B2BBA" w:rsidRPr="0058796B" w14:paraId="22BC9F79" w14:textId="77777777" w:rsidTr="00AB20B7">
        <w:trPr>
          <w:cnfStyle w:val="000000100000" w:firstRow="0" w:lastRow="0" w:firstColumn="0" w:lastColumn="0" w:oddVBand="0" w:evenVBand="0" w:oddHBand="1" w:evenHBand="0" w:firstRowFirstColumn="0" w:firstRowLastColumn="0" w:lastRowFirstColumn="0" w:lastRowLastColumn="0"/>
          <w:trHeight w:val="584"/>
        </w:trPr>
        <w:tc>
          <w:tcPr>
            <w:tcW w:w="1035" w:type="pct"/>
            <w:hideMark/>
          </w:tcPr>
          <w:p w14:paraId="40F40D1D" w14:textId="77777777" w:rsidR="004B2BBA" w:rsidRPr="0058796B" w:rsidRDefault="004B2BBA" w:rsidP="00AB20B7">
            <w:pPr>
              <w:spacing w:after="0"/>
              <w:rPr>
                <w:rFonts w:ascii="Calibri" w:hAnsi="Calibri"/>
                <w:szCs w:val="20"/>
                <w:lang w:val="en-AU"/>
              </w:rPr>
            </w:pPr>
            <w:r w:rsidRPr="0058796B">
              <w:rPr>
                <w:rFonts w:ascii="Calibri" w:hAnsi="Calibri"/>
                <w:szCs w:val="20"/>
                <w:lang w:val="en-AU"/>
              </w:rPr>
              <w:t>-</w:t>
            </w:r>
            <w:r>
              <w:rPr>
                <w:rFonts w:ascii="Calibri" w:hAnsi="Calibri"/>
                <w:szCs w:val="20"/>
                <w:lang w:val="en-AU"/>
              </w:rPr>
              <w:t xml:space="preserve"> </w:t>
            </w:r>
            <w:r w:rsidRPr="0058796B">
              <w:rPr>
                <w:rFonts w:ascii="Calibri" w:hAnsi="Calibri"/>
                <w:szCs w:val="20"/>
                <w:lang w:val="en-AU"/>
              </w:rPr>
              <w:t xml:space="preserve"> </w:t>
            </w:r>
            <w:r>
              <w:rPr>
                <w:rFonts w:ascii="Calibri" w:hAnsi="Calibri"/>
                <w:szCs w:val="20"/>
                <w:lang w:val="en-AU"/>
              </w:rPr>
              <w:t>Hosp 7</w:t>
            </w:r>
          </w:p>
        </w:tc>
        <w:tc>
          <w:tcPr>
            <w:tcW w:w="993" w:type="pct"/>
          </w:tcPr>
          <w:p w14:paraId="6DA7F842"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8,463</w:t>
            </w:r>
          </w:p>
        </w:tc>
        <w:tc>
          <w:tcPr>
            <w:tcW w:w="993" w:type="pct"/>
          </w:tcPr>
          <w:p w14:paraId="5FEBFD4D"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1,686 (19.9)</w:t>
            </w:r>
          </w:p>
        </w:tc>
        <w:tc>
          <w:tcPr>
            <w:tcW w:w="993" w:type="pct"/>
          </w:tcPr>
          <w:p w14:paraId="7B616097"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3,891</w:t>
            </w:r>
          </w:p>
        </w:tc>
        <w:tc>
          <w:tcPr>
            <w:tcW w:w="986" w:type="pct"/>
          </w:tcPr>
          <w:p w14:paraId="61C37717" w14:textId="77777777" w:rsidR="004B2BBA" w:rsidRPr="0058796B" w:rsidRDefault="004B2BBA" w:rsidP="00AB20B7">
            <w:pPr>
              <w:spacing w:after="0"/>
              <w:rPr>
                <w:rFonts w:ascii="Calibri" w:hAnsi="Calibri"/>
                <w:szCs w:val="20"/>
                <w:lang w:val="en-AU"/>
              </w:rPr>
            </w:pPr>
            <w:r w:rsidRPr="00461BCB">
              <w:rPr>
                <w:rFonts w:ascii="Calibri" w:hAnsi="Calibri"/>
                <w:szCs w:val="20"/>
                <w:lang w:val="en-AU"/>
              </w:rPr>
              <w:t>5 (0.1)</w:t>
            </w:r>
          </w:p>
        </w:tc>
      </w:tr>
    </w:tbl>
    <w:p w14:paraId="393EB0EF" w14:textId="77777777" w:rsidR="004B2BBA" w:rsidRDefault="004B2BBA" w:rsidP="004B2BBA">
      <w:pPr>
        <w:rPr>
          <w:szCs w:val="20"/>
        </w:rPr>
      </w:pPr>
    </w:p>
    <w:p w14:paraId="3516A1B5" w14:textId="77777777" w:rsidR="004B2BBA" w:rsidRDefault="004B2BBA" w:rsidP="004B2BBA">
      <w:pPr>
        <w:rPr>
          <w:szCs w:val="20"/>
        </w:rPr>
      </w:pPr>
    </w:p>
    <w:p w14:paraId="40467146" w14:textId="77777777" w:rsidR="004B2BBA" w:rsidRDefault="004B2BBA" w:rsidP="004B2BBA">
      <w:pPr>
        <w:spacing w:after="160" w:line="259" w:lineRule="auto"/>
        <w:rPr>
          <w:szCs w:val="20"/>
        </w:rPr>
      </w:pPr>
      <w:r>
        <w:rPr>
          <w:szCs w:val="20"/>
        </w:rPr>
        <w:br w:type="page"/>
      </w:r>
    </w:p>
    <w:p w14:paraId="69746012" w14:textId="77777777" w:rsidR="004B2BBA" w:rsidRPr="00667B50" w:rsidRDefault="004B2BBA" w:rsidP="004B2BBA">
      <w:pPr>
        <w:pStyle w:val="Heading3"/>
      </w:pPr>
      <w:bookmarkStart w:id="60" w:name="_Ref520807237"/>
      <w:bookmarkStart w:id="61" w:name="_Toc534793085"/>
      <w:bookmarkStart w:id="62" w:name="_Ref520807016"/>
      <w:bookmarkStart w:id="63" w:name="_Ref520807030"/>
      <w:r w:rsidRPr="00667B50">
        <w:lastRenderedPageBreak/>
        <w:t>Appendix III</w:t>
      </w:r>
      <w:proofErr w:type="gramStart"/>
      <w:r w:rsidRPr="00667B50">
        <w:t>. :</w:t>
      </w:r>
      <w:bookmarkEnd w:id="60"/>
      <w:bookmarkEnd w:id="61"/>
      <w:proofErr w:type="gramEnd"/>
      <w:r w:rsidRPr="00667B50">
        <w:t xml:space="preserve"> </w:t>
      </w:r>
      <w:bookmarkEnd w:id="62"/>
      <w:bookmarkEnd w:id="63"/>
    </w:p>
    <w:p w14:paraId="309683FB" w14:textId="77777777" w:rsidR="004B2BBA" w:rsidRPr="004A794E" w:rsidRDefault="004B2BBA" w:rsidP="004B2BBA">
      <w:pPr>
        <w:rPr>
          <w:rFonts w:cstheme="minorHAnsi"/>
          <w:b/>
          <w:sz w:val="24"/>
          <w:szCs w:val="24"/>
        </w:rPr>
      </w:pPr>
      <w:r w:rsidRPr="004A794E">
        <w:rPr>
          <w:rFonts w:cstheme="minorHAnsi"/>
          <w:b/>
          <w:sz w:val="24"/>
          <w:szCs w:val="24"/>
        </w:rPr>
        <w:t>Data Fields collected in the PPMC study</w:t>
      </w:r>
    </w:p>
    <w:p w14:paraId="19520E2D" w14:textId="77777777" w:rsidR="004B2BBA" w:rsidRDefault="004B2BBA" w:rsidP="004B2BBA">
      <w:pPr>
        <w:rPr>
          <w:szCs w:val="20"/>
        </w:rPr>
      </w:pPr>
    </w:p>
    <w:p w14:paraId="7BF68D97" w14:textId="77777777" w:rsidR="004B2BBA" w:rsidRPr="00ED1C08" w:rsidRDefault="004B2BBA" w:rsidP="004B2BBA">
      <w:pPr>
        <w:rPr>
          <w:b/>
          <w:szCs w:val="20"/>
        </w:rPr>
      </w:pPr>
      <w:r w:rsidRPr="00ED1C08">
        <w:rPr>
          <w:b/>
          <w:szCs w:val="20"/>
        </w:rPr>
        <w:t xml:space="preserve">Data entered to </w:t>
      </w:r>
      <w:proofErr w:type="spellStart"/>
      <w:r w:rsidRPr="00ED1C08">
        <w:rPr>
          <w:b/>
          <w:szCs w:val="20"/>
        </w:rPr>
        <w:t>RedCap</w:t>
      </w:r>
      <w:proofErr w:type="spellEnd"/>
    </w:p>
    <w:p w14:paraId="3CA2D15E" w14:textId="77777777" w:rsidR="004B2BBA" w:rsidRDefault="004B2BBA" w:rsidP="004B2BBA">
      <w:pPr>
        <w:rPr>
          <w:szCs w:val="20"/>
        </w:rPr>
      </w:pPr>
      <w:r>
        <w:rPr>
          <w:szCs w:val="20"/>
        </w:rPr>
        <w:t>In addition to key information relating to a patient’s gender, age, campus, etc., remaining data collected included:</w:t>
      </w:r>
    </w:p>
    <w:p w14:paraId="4D46D233" w14:textId="77777777" w:rsidR="004B2BBA" w:rsidRPr="00014287" w:rsidRDefault="004B2BBA" w:rsidP="004B2BBA">
      <w:pPr>
        <w:pStyle w:val="ListParagraph"/>
        <w:numPr>
          <w:ilvl w:val="0"/>
          <w:numId w:val="19"/>
        </w:numPr>
        <w:spacing w:line="360" w:lineRule="auto"/>
        <w:ind w:left="357" w:hanging="357"/>
        <w:rPr>
          <w:szCs w:val="20"/>
        </w:rPr>
      </w:pPr>
      <w:proofErr w:type="spellStart"/>
      <w:r w:rsidRPr="00014287">
        <w:rPr>
          <w:szCs w:val="20"/>
        </w:rPr>
        <w:t>Charlson</w:t>
      </w:r>
      <w:proofErr w:type="spellEnd"/>
      <w:r w:rsidRPr="00014287">
        <w:rPr>
          <w:szCs w:val="20"/>
        </w:rPr>
        <w:t xml:space="preserve"> comorbidity index</w:t>
      </w:r>
    </w:p>
    <w:p w14:paraId="30FABA35" w14:textId="77777777" w:rsidR="004B2BBA" w:rsidRPr="00014287" w:rsidRDefault="004B2BBA" w:rsidP="004B2BBA">
      <w:pPr>
        <w:pStyle w:val="ListParagraph"/>
        <w:numPr>
          <w:ilvl w:val="0"/>
          <w:numId w:val="19"/>
        </w:numPr>
        <w:spacing w:line="360" w:lineRule="auto"/>
        <w:ind w:left="357" w:hanging="357"/>
        <w:rPr>
          <w:szCs w:val="20"/>
        </w:rPr>
      </w:pPr>
      <w:r w:rsidRPr="00014287">
        <w:rPr>
          <w:szCs w:val="20"/>
        </w:rPr>
        <w:t>ED Triage category</w:t>
      </w:r>
    </w:p>
    <w:p w14:paraId="1DC64844" w14:textId="77777777" w:rsidR="004B2BBA" w:rsidRPr="00014287" w:rsidRDefault="004B2BBA" w:rsidP="004B2BBA">
      <w:pPr>
        <w:pStyle w:val="ListParagraph"/>
        <w:numPr>
          <w:ilvl w:val="0"/>
          <w:numId w:val="19"/>
        </w:numPr>
        <w:spacing w:line="360" w:lineRule="auto"/>
        <w:ind w:left="357" w:hanging="357"/>
        <w:rPr>
          <w:szCs w:val="20"/>
        </w:rPr>
      </w:pPr>
      <w:r w:rsidRPr="00014287">
        <w:rPr>
          <w:szCs w:val="20"/>
        </w:rPr>
        <w:t>Transfer to ward</w:t>
      </w:r>
    </w:p>
    <w:p w14:paraId="5ACF1758" w14:textId="77777777" w:rsidR="004B2BBA" w:rsidRPr="00014287" w:rsidRDefault="004B2BBA" w:rsidP="004B2BBA">
      <w:pPr>
        <w:pStyle w:val="ListParagraph"/>
        <w:numPr>
          <w:ilvl w:val="0"/>
          <w:numId w:val="19"/>
        </w:numPr>
        <w:spacing w:line="360" w:lineRule="auto"/>
        <w:ind w:left="357" w:hanging="357"/>
        <w:rPr>
          <w:szCs w:val="20"/>
        </w:rPr>
      </w:pPr>
      <w:r w:rsidRPr="00014287">
        <w:rPr>
          <w:szCs w:val="20"/>
        </w:rPr>
        <w:t>Length of stay in ED (</w:t>
      </w:r>
      <w:proofErr w:type="spellStart"/>
      <w:r w:rsidRPr="00014287">
        <w:rPr>
          <w:szCs w:val="20"/>
        </w:rPr>
        <w:t>hrs</w:t>
      </w:r>
      <w:proofErr w:type="spellEnd"/>
      <w:r w:rsidRPr="00014287">
        <w:rPr>
          <w:szCs w:val="20"/>
        </w:rPr>
        <w:t>)</w:t>
      </w:r>
    </w:p>
    <w:p w14:paraId="55BF5F1D" w14:textId="77777777" w:rsidR="004B2BBA" w:rsidRPr="00014287" w:rsidRDefault="004B2BBA" w:rsidP="004B2BBA">
      <w:pPr>
        <w:pStyle w:val="ListParagraph"/>
        <w:numPr>
          <w:ilvl w:val="0"/>
          <w:numId w:val="19"/>
        </w:numPr>
        <w:spacing w:line="360" w:lineRule="auto"/>
        <w:ind w:left="357" w:hanging="357"/>
        <w:rPr>
          <w:szCs w:val="20"/>
        </w:rPr>
      </w:pPr>
      <w:r w:rsidRPr="00014287">
        <w:rPr>
          <w:szCs w:val="20"/>
        </w:rPr>
        <w:t>Time of Medication charting</w:t>
      </w:r>
    </w:p>
    <w:p w14:paraId="29B0B4B4" w14:textId="77777777" w:rsidR="004B2BBA" w:rsidRPr="00014287" w:rsidRDefault="004B2BBA" w:rsidP="004B2BBA">
      <w:pPr>
        <w:pStyle w:val="ListParagraph"/>
        <w:numPr>
          <w:ilvl w:val="0"/>
          <w:numId w:val="19"/>
        </w:numPr>
        <w:spacing w:line="360" w:lineRule="auto"/>
        <w:ind w:left="357" w:hanging="357"/>
        <w:rPr>
          <w:szCs w:val="20"/>
        </w:rPr>
      </w:pPr>
      <w:r w:rsidRPr="00014287">
        <w:rPr>
          <w:szCs w:val="20"/>
        </w:rPr>
        <w:t>Time from admission to completion of chart</w:t>
      </w:r>
    </w:p>
    <w:p w14:paraId="7B1116B5" w14:textId="77777777" w:rsidR="004B2BBA" w:rsidRPr="00014287" w:rsidRDefault="004B2BBA" w:rsidP="004B2BBA">
      <w:pPr>
        <w:pStyle w:val="ListParagraph"/>
        <w:numPr>
          <w:ilvl w:val="0"/>
          <w:numId w:val="19"/>
        </w:numPr>
        <w:spacing w:line="360" w:lineRule="auto"/>
        <w:ind w:left="357" w:hanging="357"/>
        <w:rPr>
          <w:szCs w:val="20"/>
        </w:rPr>
      </w:pPr>
      <w:r w:rsidRPr="00014287">
        <w:rPr>
          <w:szCs w:val="20"/>
        </w:rPr>
        <w:t>No. of PRN medications</w:t>
      </w:r>
    </w:p>
    <w:p w14:paraId="59A11C3B" w14:textId="77777777" w:rsidR="004B2BBA" w:rsidRPr="00014287" w:rsidRDefault="004B2BBA" w:rsidP="004B2BBA">
      <w:pPr>
        <w:pStyle w:val="ListParagraph"/>
        <w:numPr>
          <w:ilvl w:val="0"/>
          <w:numId w:val="19"/>
        </w:numPr>
        <w:spacing w:line="360" w:lineRule="auto"/>
        <w:ind w:left="357" w:hanging="357"/>
        <w:rPr>
          <w:szCs w:val="20"/>
        </w:rPr>
      </w:pPr>
      <w:r w:rsidRPr="00014287">
        <w:rPr>
          <w:szCs w:val="20"/>
        </w:rPr>
        <w:t>No. of regular medications</w:t>
      </w:r>
    </w:p>
    <w:p w14:paraId="14C4F4A7" w14:textId="77777777" w:rsidR="004B2BBA" w:rsidRPr="00014287" w:rsidRDefault="004B2BBA" w:rsidP="004B2BBA">
      <w:pPr>
        <w:pStyle w:val="ListParagraph"/>
        <w:numPr>
          <w:ilvl w:val="0"/>
          <w:numId w:val="19"/>
        </w:numPr>
        <w:spacing w:line="360" w:lineRule="auto"/>
        <w:ind w:left="357" w:hanging="357"/>
        <w:rPr>
          <w:szCs w:val="20"/>
        </w:rPr>
      </w:pPr>
      <w:r w:rsidRPr="00014287">
        <w:rPr>
          <w:szCs w:val="20"/>
        </w:rPr>
        <w:t>Errors detected on chart</w:t>
      </w:r>
    </w:p>
    <w:p w14:paraId="62EA6FC0" w14:textId="77777777" w:rsidR="004B2BBA" w:rsidRPr="00014287" w:rsidRDefault="004B2BBA" w:rsidP="004B2BBA">
      <w:pPr>
        <w:pStyle w:val="ListParagraph"/>
        <w:numPr>
          <w:ilvl w:val="0"/>
          <w:numId w:val="19"/>
        </w:numPr>
        <w:spacing w:line="360" w:lineRule="auto"/>
        <w:ind w:left="357" w:hanging="357"/>
        <w:rPr>
          <w:szCs w:val="20"/>
        </w:rPr>
      </w:pPr>
      <w:r w:rsidRPr="00014287">
        <w:rPr>
          <w:szCs w:val="20"/>
        </w:rPr>
        <w:t>Number of errors detected on chart</w:t>
      </w:r>
    </w:p>
    <w:p w14:paraId="56CE04B8" w14:textId="77777777" w:rsidR="004B2BBA" w:rsidRPr="00014287" w:rsidRDefault="004B2BBA" w:rsidP="004B2BBA">
      <w:pPr>
        <w:pStyle w:val="ListParagraph"/>
        <w:numPr>
          <w:ilvl w:val="0"/>
          <w:numId w:val="19"/>
        </w:numPr>
        <w:spacing w:line="360" w:lineRule="auto"/>
        <w:ind w:left="357" w:hanging="357"/>
        <w:rPr>
          <w:szCs w:val="20"/>
        </w:rPr>
      </w:pPr>
      <w:r w:rsidRPr="00014287">
        <w:rPr>
          <w:szCs w:val="20"/>
        </w:rPr>
        <w:t>List of medication errors</w:t>
      </w:r>
    </w:p>
    <w:p w14:paraId="3897FD3B" w14:textId="77777777" w:rsidR="004B2BBA" w:rsidRPr="00014287" w:rsidRDefault="004B2BBA" w:rsidP="004B2BBA">
      <w:pPr>
        <w:pStyle w:val="ListParagraph"/>
        <w:numPr>
          <w:ilvl w:val="0"/>
          <w:numId w:val="19"/>
        </w:numPr>
        <w:spacing w:line="360" w:lineRule="auto"/>
        <w:ind w:left="357" w:hanging="357"/>
        <w:rPr>
          <w:szCs w:val="20"/>
        </w:rPr>
      </w:pPr>
      <w:r w:rsidRPr="00014287">
        <w:rPr>
          <w:szCs w:val="20"/>
        </w:rPr>
        <w:t>Type of medication error</w:t>
      </w:r>
    </w:p>
    <w:p w14:paraId="39DA99F9" w14:textId="77777777" w:rsidR="004B2BBA" w:rsidRPr="00014287" w:rsidRDefault="004B2BBA" w:rsidP="004B2BBA">
      <w:pPr>
        <w:pStyle w:val="ListParagraph"/>
        <w:numPr>
          <w:ilvl w:val="0"/>
          <w:numId w:val="19"/>
        </w:numPr>
        <w:spacing w:line="360" w:lineRule="auto"/>
        <w:ind w:left="357" w:hanging="357"/>
        <w:rPr>
          <w:szCs w:val="20"/>
        </w:rPr>
      </w:pPr>
      <w:r w:rsidRPr="00014287">
        <w:rPr>
          <w:szCs w:val="20"/>
        </w:rPr>
        <w:t>Any MET calls during admission</w:t>
      </w:r>
    </w:p>
    <w:p w14:paraId="1251C19F" w14:textId="77777777" w:rsidR="004B2BBA" w:rsidRPr="00014287" w:rsidRDefault="004B2BBA" w:rsidP="004B2BBA">
      <w:pPr>
        <w:pStyle w:val="ListParagraph"/>
        <w:numPr>
          <w:ilvl w:val="0"/>
          <w:numId w:val="19"/>
        </w:numPr>
        <w:spacing w:line="360" w:lineRule="auto"/>
        <w:ind w:left="357" w:hanging="357"/>
        <w:rPr>
          <w:szCs w:val="20"/>
        </w:rPr>
      </w:pPr>
      <w:r w:rsidRPr="00014287">
        <w:rPr>
          <w:szCs w:val="20"/>
        </w:rPr>
        <w:t>Any mechanical ventilation</w:t>
      </w:r>
    </w:p>
    <w:p w14:paraId="657DB445" w14:textId="77777777" w:rsidR="004B2BBA" w:rsidRPr="00014287" w:rsidRDefault="004B2BBA" w:rsidP="004B2BBA">
      <w:pPr>
        <w:pStyle w:val="ListParagraph"/>
        <w:numPr>
          <w:ilvl w:val="0"/>
          <w:numId w:val="19"/>
        </w:numPr>
        <w:spacing w:line="360" w:lineRule="auto"/>
        <w:ind w:left="357" w:hanging="357"/>
        <w:rPr>
          <w:szCs w:val="20"/>
        </w:rPr>
      </w:pPr>
      <w:r w:rsidRPr="00014287">
        <w:rPr>
          <w:szCs w:val="20"/>
        </w:rPr>
        <w:t>Discharge destination</w:t>
      </w:r>
    </w:p>
    <w:p w14:paraId="2279AE29" w14:textId="77777777" w:rsidR="004B2BBA" w:rsidRPr="00014287" w:rsidRDefault="004B2BBA" w:rsidP="004B2BBA">
      <w:pPr>
        <w:pStyle w:val="ListParagraph"/>
        <w:numPr>
          <w:ilvl w:val="0"/>
          <w:numId w:val="19"/>
        </w:numPr>
        <w:spacing w:line="360" w:lineRule="auto"/>
        <w:ind w:left="357" w:hanging="357"/>
        <w:rPr>
          <w:szCs w:val="20"/>
        </w:rPr>
      </w:pPr>
      <w:r w:rsidRPr="00014287">
        <w:rPr>
          <w:szCs w:val="20"/>
        </w:rPr>
        <w:t>Readmission within 30 days</w:t>
      </w:r>
    </w:p>
    <w:p w14:paraId="311B0E5F" w14:textId="77777777" w:rsidR="004B2BBA" w:rsidRPr="00014287" w:rsidRDefault="004B2BBA" w:rsidP="004B2BBA">
      <w:pPr>
        <w:pStyle w:val="ListParagraph"/>
        <w:numPr>
          <w:ilvl w:val="0"/>
          <w:numId w:val="19"/>
        </w:numPr>
        <w:spacing w:line="360" w:lineRule="auto"/>
        <w:ind w:left="357" w:hanging="357"/>
        <w:rPr>
          <w:szCs w:val="20"/>
        </w:rPr>
      </w:pPr>
      <w:r w:rsidRPr="00014287">
        <w:rPr>
          <w:szCs w:val="20"/>
        </w:rPr>
        <w:t>Date of readmission</w:t>
      </w:r>
    </w:p>
    <w:p w14:paraId="7603242E" w14:textId="77777777" w:rsidR="004B2BBA" w:rsidRDefault="004B2BBA" w:rsidP="004B2BBA">
      <w:pPr>
        <w:pStyle w:val="ListParagraph"/>
        <w:numPr>
          <w:ilvl w:val="0"/>
          <w:numId w:val="19"/>
        </w:numPr>
        <w:spacing w:line="360" w:lineRule="auto"/>
        <w:ind w:left="357" w:hanging="357"/>
        <w:rPr>
          <w:szCs w:val="20"/>
        </w:rPr>
      </w:pPr>
      <w:r w:rsidRPr="00014287">
        <w:rPr>
          <w:szCs w:val="20"/>
        </w:rPr>
        <w:t>Days between discharge and readmission</w:t>
      </w:r>
    </w:p>
    <w:p w14:paraId="718FF876" w14:textId="77777777" w:rsidR="004B2BBA" w:rsidRPr="00ED1C08" w:rsidRDefault="004B2BBA" w:rsidP="004B2BBA">
      <w:pPr>
        <w:rPr>
          <w:b/>
          <w:szCs w:val="20"/>
        </w:rPr>
      </w:pPr>
      <w:r w:rsidRPr="00ED1C08">
        <w:rPr>
          <w:b/>
          <w:szCs w:val="20"/>
        </w:rPr>
        <w:t>Data collected from Department of Health admission and cost data bases (VAED &amp; VCDC)</w:t>
      </w:r>
    </w:p>
    <w:tbl>
      <w:tblPr>
        <w:tblStyle w:val="TableGridLight1"/>
        <w:tblW w:w="0" w:type="auto"/>
        <w:tblLook w:val="04A0" w:firstRow="1" w:lastRow="0" w:firstColumn="1" w:lastColumn="0" w:noHBand="0" w:noVBand="1"/>
      </w:tblPr>
      <w:tblGrid>
        <w:gridCol w:w="2376"/>
        <w:gridCol w:w="4928"/>
      </w:tblGrid>
      <w:tr w:rsidR="004B2BBA" w:rsidRPr="009C5AF0" w14:paraId="03D150B8" w14:textId="77777777" w:rsidTr="00AB20B7">
        <w:tc>
          <w:tcPr>
            <w:tcW w:w="2376" w:type="dxa"/>
          </w:tcPr>
          <w:p w14:paraId="3B3BBB88" w14:textId="77777777" w:rsidR="004B2BBA" w:rsidRPr="009C5AF0" w:rsidRDefault="004B2BBA" w:rsidP="004B2BBA">
            <w:pPr>
              <w:pStyle w:val="ListParagraph"/>
              <w:numPr>
                <w:ilvl w:val="0"/>
                <w:numId w:val="19"/>
              </w:numPr>
              <w:rPr>
                <w:szCs w:val="20"/>
              </w:rPr>
            </w:pPr>
            <w:r w:rsidRPr="009C5AF0">
              <w:rPr>
                <w:szCs w:val="20"/>
              </w:rPr>
              <w:t>e_cluster_id1</w:t>
            </w:r>
          </w:p>
        </w:tc>
        <w:tc>
          <w:tcPr>
            <w:tcW w:w="4928" w:type="dxa"/>
          </w:tcPr>
          <w:p w14:paraId="7D962333" w14:textId="77777777" w:rsidR="004B2BBA" w:rsidRPr="009C5AF0" w:rsidRDefault="004B2BBA" w:rsidP="00AB20B7">
            <w:pPr>
              <w:rPr>
                <w:szCs w:val="20"/>
              </w:rPr>
            </w:pPr>
            <w:r>
              <w:rPr>
                <w:szCs w:val="20"/>
              </w:rPr>
              <w:t xml:space="preserve">Patient </w:t>
            </w:r>
          </w:p>
        </w:tc>
      </w:tr>
      <w:tr w:rsidR="004B2BBA" w:rsidRPr="009C5AF0" w14:paraId="733D1071" w14:textId="77777777" w:rsidTr="00AB20B7">
        <w:tc>
          <w:tcPr>
            <w:tcW w:w="2376" w:type="dxa"/>
          </w:tcPr>
          <w:p w14:paraId="1012599F" w14:textId="77777777" w:rsidR="004B2BBA" w:rsidRPr="009C5AF0" w:rsidRDefault="004B2BBA" w:rsidP="004B2BBA">
            <w:pPr>
              <w:pStyle w:val="ListParagraph"/>
              <w:numPr>
                <w:ilvl w:val="0"/>
                <w:numId w:val="19"/>
              </w:numPr>
              <w:rPr>
                <w:szCs w:val="20"/>
              </w:rPr>
            </w:pPr>
            <w:r w:rsidRPr="009C5AF0">
              <w:rPr>
                <w:szCs w:val="20"/>
              </w:rPr>
              <w:t>AGEGROUP</w:t>
            </w:r>
          </w:p>
        </w:tc>
        <w:tc>
          <w:tcPr>
            <w:tcW w:w="4928" w:type="dxa"/>
          </w:tcPr>
          <w:p w14:paraId="2B04D3C6" w14:textId="77777777" w:rsidR="004B2BBA" w:rsidRPr="009C5AF0" w:rsidRDefault="004B2BBA" w:rsidP="00AB20B7">
            <w:pPr>
              <w:rPr>
                <w:szCs w:val="20"/>
              </w:rPr>
            </w:pPr>
            <w:r>
              <w:rPr>
                <w:szCs w:val="20"/>
              </w:rPr>
              <w:t>Age</w:t>
            </w:r>
          </w:p>
        </w:tc>
      </w:tr>
      <w:tr w:rsidR="004B2BBA" w:rsidRPr="009C5AF0" w14:paraId="250996CE" w14:textId="77777777" w:rsidTr="00AB20B7">
        <w:tc>
          <w:tcPr>
            <w:tcW w:w="2376" w:type="dxa"/>
          </w:tcPr>
          <w:p w14:paraId="08ACC421" w14:textId="77777777" w:rsidR="004B2BBA" w:rsidRPr="009C5AF0" w:rsidRDefault="004B2BBA" w:rsidP="004B2BBA">
            <w:pPr>
              <w:pStyle w:val="ListParagraph"/>
              <w:numPr>
                <w:ilvl w:val="0"/>
                <w:numId w:val="19"/>
              </w:numPr>
              <w:rPr>
                <w:szCs w:val="20"/>
              </w:rPr>
            </w:pPr>
            <w:r w:rsidRPr="009C5AF0">
              <w:rPr>
                <w:szCs w:val="20"/>
              </w:rPr>
              <w:t>campus</w:t>
            </w:r>
          </w:p>
        </w:tc>
        <w:tc>
          <w:tcPr>
            <w:tcW w:w="4928" w:type="dxa"/>
          </w:tcPr>
          <w:p w14:paraId="66ECC9E0" w14:textId="77777777" w:rsidR="004B2BBA" w:rsidRPr="009C5AF0" w:rsidRDefault="004B2BBA" w:rsidP="00AB20B7">
            <w:pPr>
              <w:rPr>
                <w:szCs w:val="20"/>
              </w:rPr>
            </w:pPr>
            <w:r>
              <w:rPr>
                <w:szCs w:val="20"/>
              </w:rPr>
              <w:t>Hospital campus</w:t>
            </w:r>
          </w:p>
        </w:tc>
      </w:tr>
      <w:tr w:rsidR="004B2BBA" w:rsidRPr="009C5AF0" w14:paraId="22E1BD1A" w14:textId="77777777" w:rsidTr="00AB20B7">
        <w:tc>
          <w:tcPr>
            <w:tcW w:w="2376" w:type="dxa"/>
          </w:tcPr>
          <w:p w14:paraId="7BEB1D0C" w14:textId="77777777" w:rsidR="004B2BBA" w:rsidRPr="009C5AF0" w:rsidRDefault="004B2BBA" w:rsidP="004B2BBA">
            <w:pPr>
              <w:pStyle w:val="ListParagraph"/>
              <w:numPr>
                <w:ilvl w:val="0"/>
                <w:numId w:val="19"/>
              </w:numPr>
              <w:rPr>
                <w:szCs w:val="20"/>
              </w:rPr>
            </w:pPr>
            <w:r w:rsidRPr="009C5AF0">
              <w:rPr>
                <w:szCs w:val="20"/>
              </w:rPr>
              <w:t>CCUHRS</w:t>
            </w:r>
          </w:p>
        </w:tc>
        <w:tc>
          <w:tcPr>
            <w:tcW w:w="4928" w:type="dxa"/>
          </w:tcPr>
          <w:p w14:paraId="05C648C1" w14:textId="77777777" w:rsidR="004B2BBA" w:rsidRPr="009C5AF0" w:rsidRDefault="004B2BBA" w:rsidP="00AB20B7">
            <w:pPr>
              <w:rPr>
                <w:szCs w:val="20"/>
              </w:rPr>
            </w:pPr>
            <w:r>
              <w:rPr>
                <w:szCs w:val="20"/>
              </w:rPr>
              <w:t>Time in CCU (</w:t>
            </w:r>
            <w:proofErr w:type="spellStart"/>
            <w:r>
              <w:rPr>
                <w:szCs w:val="20"/>
              </w:rPr>
              <w:t>hrs</w:t>
            </w:r>
            <w:proofErr w:type="spellEnd"/>
            <w:r>
              <w:rPr>
                <w:szCs w:val="20"/>
              </w:rPr>
              <w:t>)</w:t>
            </w:r>
          </w:p>
        </w:tc>
      </w:tr>
      <w:tr w:rsidR="004B2BBA" w:rsidRPr="009C5AF0" w14:paraId="303D3D2A" w14:textId="77777777" w:rsidTr="00AB20B7">
        <w:tc>
          <w:tcPr>
            <w:tcW w:w="2376" w:type="dxa"/>
          </w:tcPr>
          <w:p w14:paraId="49204FA2" w14:textId="77777777" w:rsidR="004B2BBA" w:rsidRPr="009C5AF0" w:rsidRDefault="004B2BBA" w:rsidP="004B2BBA">
            <w:pPr>
              <w:pStyle w:val="ListParagraph"/>
              <w:numPr>
                <w:ilvl w:val="0"/>
                <w:numId w:val="19"/>
              </w:numPr>
              <w:rPr>
                <w:szCs w:val="20"/>
              </w:rPr>
            </w:pPr>
            <w:r w:rsidRPr="009C5AF0">
              <w:rPr>
                <w:szCs w:val="20"/>
              </w:rPr>
              <w:t>HITHLOS</w:t>
            </w:r>
          </w:p>
        </w:tc>
        <w:tc>
          <w:tcPr>
            <w:tcW w:w="4928" w:type="dxa"/>
          </w:tcPr>
          <w:p w14:paraId="779BD4BD" w14:textId="77777777" w:rsidR="004B2BBA" w:rsidRPr="009C5AF0" w:rsidRDefault="004B2BBA" w:rsidP="00AB20B7">
            <w:pPr>
              <w:rPr>
                <w:szCs w:val="20"/>
              </w:rPr>
            </w:pPr>
            <w:r>
              <w:rPr>
                <w:szCs w:val="20"/>
              </w:rPr>
              <w:t>Length of stay for Hospital in the Home admissions (days)</w:t>
            </w:r>
          </w:p>
        </w:tc>
      </w:tr>
      <w:tr w:rsidR="004B2BBA" w:rsidRPr="009C5AF0" w14:paraId="3C24205E" w14:textId="77777777" w:rsidTr="00AB20B7">
        <w:tc>
          <w:tcPr>
            <w:tcW w:w="2376" w:type="dxa"/>
          </w:tcPr>
          <w:p w14:paraId="38603A51" w14:textId="77777777" w:rsidR="004B2BBA" w:rsidRPr="009C5AF0" w:rsidRDefault="004B2BBA" w:rsidP="004B2BBA">
            <w:pPr>
              <w:pStyle w:val="ListParagraph"/>
              <w:numPr>
                <w:ilvl w:val="0"/>
                <w:numId w:val="19"/>
              </w:numPr>
              <w:rPr>
                <w:szCs w:val="20"/>
              </w:rPr>
            </w:pPr>
            <w:r w:rsidRPr="009C5AF0">
              <w:rPr>
                <w:szCs w:val="20"/>
              </w:rPr>
              <w:t>HITHSEP</w:t>
            </w:r>
          </w:p>
        </w:tc>
        <w:tc>
          <w:tcPr>
            <w:tcW w:w="4928" w:type="dxa"/>
          </w:tcPr>
          <w:p w14:paraId="5EAA08E5" w14:textId="77777777" w:rsidR="004B2BBA" w:rsidRPr="009C5AF0" w:rsidRDefault="004B2BBA" w:rsidP="00AB20B7">
            <w:pPr>
              <w:rPr>
                <w:szCs w:val="20"/>
              </w:rPr>
            </w:pPr>
            <w:r>
              <w:rPr>
                <w:szCs w:val="20"/>
              </w:rPr>
              <w:t>Separated – Yes or No?</w:t>
            </w:r>
          </w:p>
        </w:tc>
      </w:tr>
      <w:tr w:rsidR="004B2BBA" w:rsidRPr="009C5AF0" w14:paraId="0C679EDA" w14:textId="77777777" w:rsidTr="00AB20B7">
        <w:tc>
          <w:tcPr>
            <w:tcW w:w="2376" w:type="dxa"/>
          </w:tcPr>
          <w:p w14:paraId="50FA948F" w14:textId="77777777" w:rsidR="004B2BBA" w:rsidRPr="009C5AF0" w:rsidRDefault="004B2BBA" w:rsidP="004B2BBA">
            <w:pPr>
              <w:pStyle w:val="ListParagraph"/>
              <w:numPr>
                <w:ilvl w:val="0"/>
                <w:numId w:val="19"/>
              </w:numPr>
              <w:rPr>
                <w:szCs w:val="20"/>
              </w:rPr>
            </w:pPr>
            <w:r w:rsidRPr="009C5AF0">
              <w:rPr>
                <w:szCs w:val="20"/>
              </w:rPr>
              <w:t>ICUHRS</w:t>
            </w:r>
          </w:p>
        </w:tc>
        <w:tc>
          <w:tcPr>
            <w:tcW w:w="4928" w:type="dxa"/>
          </w:tcPr>
          <w:p w14:paraId="382206B2" w14:textId="77777777" w:rsidR="004B2BBA" w:rsidRPr="009C5AF0" w:rsidRDefault="004B2BBA" w:rsidP="00AB20B7">
            <w:pPr>
              <w:rPr>
                <w:szCs w:val="20"/>
              </w:rPr>
            </w:pPr>
            <w:r>
              <w:rPr>
                <w:szCs w:val="20"/>
              </w:rPr>
              <w:t>Time in ICU</w:t>
            </w:r>
          </w:p>
        </w:tc>
      </w:tr>
      <w:tr w:rsidR="004B2BBA" w:rsidRPr="009C5AF0" w14:paraId="3264FF85" w14:textId="77777777" w:rsidTr="00AB20B7">
        <w:tc>
          <w:tcPr>
            <w:tcW w:w="2376" w:type="dxa"/>
          </w:tcPr>
          <w:p w14:paraId="7E45CFE8" w14:textId="77777777" w:rsidR="004B2BBA" w:rsidRPr="009C5AF0" w:rsidRDefault="004B2BBA" w:rsidP="004B2BBA">
            <w:pPr>
              <w:pStyle w:val="ListParagraph"/>
              <w:numPr>
                <w:ilvl w:val="0"/>
                <w:numId w:val="19"/>
              </w:numPr>
              <w:rPr>
                <w:szCs w:val="20"/>
              </w:rPr>
            </w:pPr>
            <w:r w:rsidRPr="009C5AF0">
              <w:rPr>
                <w:szCs w:val="20"/>
              </w:rPr>
              <w:t>INT_REQ</w:t>
            </w:r>
          </w:p>
        </w:tc>
        <w:tc>
          <w:tcPr>
            <w:tcW w:w="4928" w:type="dxa"/>
          </w:tcPr>
          <w:p w14:paraId="5745F8C2" w14:textId="77777777" w:rsidR="004B2BBA" w:rsidRPr="009C5AF0" w:rsidRDefault="004B2BBA" w:rsidP="00AB20B7">
            <w:pPr>
              <w:rPr>
                <w:szCs w:val="20"/>
              </w:rPr>
            </w:pPr>
            <w:r>
              <w:rPr>
                <w:szCs w:val="20"/>
              </w:rPr>
              <w:t>Interpreter required</w:t>
            </w:r>
          </w:p>
        </w:tc>
      </w:tr>
      <w:tr w:rsidR="004B2BBA" w:rsidRPr="009C5AF0" w14:paraId="45348C35" w14:textId="77777777" w:rsidTr="00AB20B7">
        <w:tc>
          <w:tcPr>
            <w:tcW w:w="2376" w:type="dxa"/>
          </w:tcPr>
          <w:p w14:paraId="67AB715F" w14:textId="77777777" w:rsidR="004B2BBA" w:rsidRPr="009C5AF0" w:rsidRDefault="004B2BBA" w:rsidP="004B2BBA">
            <w:pPr>
              <w:pStyle w:val="ListParagraph"/>
              <w:numPr>
                <w:ilvl w:val="0"/>
                <w:numId w:val="19"/>
              </w:numPr>
              <w:rPr>
                <w:szCs w:val="20"/>
              </w:rPr>
            </w:pPr>
            <w:r w:rsidRPr="009C5AF0">
              <w:rPr>
                <w:szCs w:val="20"/>
              </w:rPr>
              <w:t>INTDSTAY</w:t>
            </w:r>
          </w:p>
        </w:tc>
        <w:tc>
          <w:tcPr>
            <w:tcW w:w="4928" w:type="dxa"/>
          </w:tcPr>
          <w:p w14:paraId="37294478" w14:textId="77777777" w:rsidR="004B2BBA" w:rsidRPr="009C5AF0" w:rsidRDefault="004B2BBA" w:rsidP="00AB20B7">
            <w:pPr>
              <w:rPr>
                <w:szCs w:val="20"/>
              </w:rPr>
            </w:pPr>
            <w:r>
              <w:rPr>
                <w:szCs w:val="20"/>
              </w:rPr>
              <w:t>Intended length of stay (days)</w:t>
            </w:r>
          </w:p>
        </w:tc>
      </w:tr>
      <w:tr w:rsidR="004B2BBA" w:rsidRPr="009C5AF0" w14:paraId="30173A46" w14:textId="77777777" w:rsidTr="00AB20B7">
        <w:tc>
          <w:tcPr>
            <w:tcW w:w="2376" w:type="dxa"/>
          </w:tcPr>
          <w:p w14:paraId="0BF39437" w14:textId="77777777" w:rsidR="004B2BBA" w:rsidRPr="009C5AF0" w:rsidRDefault="004B2BBA" w:rsidP="004B2BBA">
            <w:pPr>
              <w:pStyle w:val="ListParagraph"/>
              <w:numPr>
                <w:ilvl w:val="0"/>
                <w:numId w:val="19"/>
              </w:numPr>
              <w:rPr>
                <w:szCs w:val="20"/>
              </w:rPr>
            </w:pPr>
            <w:r w:rsidRPr="009C5AF0">
              <w:rPr>
                <w:szCs w:val="20"/>
              </w:rPr>
              <w:t>LOS</w:t>
            </w:r>
          </w:p>
        </w:tc>
        <w:tc>
          <w:tcPr>
            <w:tcW w:w="4928" w:type="dxa"/>
          </w:tcPr>
          <w:p w14:paraId="1A89B5FC" w14:textId="77777777" w:rsidR="004B2BBA" w:rsidRPr="009C5AF0" w:rsidRDefault="004B2BBA" w:rsidP="00AB20B7">
            <w:pPr>
              <w:rPr>
                <w:szCs w:val="20"/>
              </w:rPr>
            </w:pPr>
            <w:r>
              <w:rPr>
                <w:szCs w:val="20"/>
              </w:rPr>
              <w:t>Length of stay (days)</w:t>
            </w:r>
          </w:p>
        </w:tc>
      </w:tr>
      <w:tr w:rsidR="004B2BBA" w:rsidRPr="009C5AF0" w14:paraId="424969CD" w14:textId="77777777" w:rsidTr="00AB20B7">
        <w:tc>
          <w:tcPr>
            <w:tcW w:w="2376" w:type="dxa"/>
          </w:tcPr>
          <w:p w14:paraId="06234BFA" w14:textId="77777777" w:rsidR="004B2BBA" w:rsidRPr="009C5AF0" w:rsidRDefault="004B2BBA" w:rsidP="004B2BBA">
            <w:pPr>
              <w:pStyle w:val="ListParagraph"/>
              <w:numPr>
                <w:ilvl w:val="0"/>
                <w:numId w:val="19"/>
              </w:numPr>
              <w:rPr>
                <w:szCs w:val="20"/>
              </w:rPr>
            </w:pPr>
            <w:r w:rsidRPr="009C5AF0">
              <w:rPr>
                <w:szCs w:val="20"/>
              </w:rPr>
              <w:t>MARITAL</w:t>
            </w:r>
          </w:p>
        </w:tc>
        <w:tc>
          <w:tcPr>
            <w:tcW w:w="4928" w:type="dxa"/>
          </w:tcPr>
          <w:p w14:paraId="1326604F" w14:textId="77777777" w:rsidR="004B2BBA" w:rsidRPr="009C5AF0" w:rsidRDefault="004B2BBA" w:rsidP="00AB20B7">
            <w:pPr>
              <w:rPr>
                <w:szCs w:val="20"/>
              </w:rPr>
            </w:pPr>
            <w:r>
              <w:rPr>
                <w:szCs w:val="20"/>
              </w:rPr>
              <w:t>Marital status</w:t>
            </w:r>
          </w:p>
        </w:tc>
      </w:tr>
      <w:tr w:rsidR="004B2BBA" w:rsidRPr="009C5AF0" w14:paraId="0B28E578" w14:textId="77777777" w:rsidTr="00AB20B7">
        <w:tc>
          <w:tcPr>
            <w:tcW w:w="2376" w:type="dxa"/>
          </w:tcPr>
          <w:p w14:paraId="156CB2AB" w14:textId="77777777" w:rsidR="004B2BBA" w:rsidRPr="009C5AF0" w:rsidRDefault="004B2BBA" w:rsidP="004B2BBA">
            <w:pPr>
              <w:pStyle w:val="ListParagraph"/>
              <w:numPr>
                <w:ilvl w:val="0"/>
                <w:numId w:val="19"/>
              </w:numPr>
              <w:rPr>
                <w:szCs w:val="20"/>
              </w:rPr>
            </w:pPr>
            <w:r w:rsidRPr="009C5AF0">
              <w:rPr>
                <w:szCs w:val="20"/>
              </w:rPr>
              <w:t>READMIT</w:t>
            </w:r>
          </w:p>
        </w:tc>
        <w:tc>
          <w:tcPr>
            <w:tcW w:w="4928" w:type="dxa"/>
          </w:tcPr>
          <w:p w14:paraId="060F11C2" w14:textId="77777777" w:rsidR="004B2BBA" w:rsidRPr="009C5AF0" w:rsidRDefault="004B2BBA" w:rsidP="00AB20B7">
            <w:pPr>
              <w:rPr>
                <w:szCs w:val="20"/>
              </w:rPr>
            </w:pPr>
            <w:r>
              <w:rPr>
                <w:szCs w:val="20"/>
              </w:rPr>
              <w:t>Readmission</w:t>
            </w:r>
          </w:p>
        </w:tc>
      </w:tr>
      <w:tr w:rsidR="004B2BBA" w:rsidRPr="009C5AF0" w14:paraId="693C35DE" w14:textId="77777777" w:rsidTr="00AB20B7">
        <w:tc>
          <w:tcPr>
            <w:tcW w:w="2376" w:type="dxa"/>
          </w:tcPr>
          <w:p w14:paraId="3AF7E397" w14:textId="77777777" w:rsidR="004B2BBA" w:rsidRPr="009C5AF0" w:rsidRDefault="004B2BBA" w:rsidP="004B2BBA">
            <w:pPr>
              <w:pStyle w:val="ListParagraph"/>
              <w:numPr>
                <w:ilvl w:val="0"/>
                <w:numId w:val="19"/>
              </w:numPr>
              <w:rPr>
                <w:szCs w:val="20"/>
              </w:rPr>
            </w:pPr>
            <w:r w:rsidRPr="009C5AF0">
              <w:rPr>
                <w:szCs w:val="20"/>
              </w:rPr>
              <w:lastRenderedPageBreak/>
              <w:t>W22WIES</w:t>
            </w:r>
          </w:p>
        </w:tc>
        <w:tc>
          <w:tcPr>
            <w:tcW w:w="4928" w:type="dxa"/>
          </w:tcPr>
          <w:p w14:paraId="52E2FE22" w14:textId="77777777" w:rsidR="004B2BBA" w:rsidRPr="009C5AF0" w:rsidRDefault="004B2BBA" w:rsidP="00AB20B7">
            <w:pPr>
              <w:rPr>
                <w:szCs w:val="20"/>
              </w:rPr>
            </w:pPr>
            <w:r>
              <w:rPr>
                <w:szCs w:val="20"/>
              </w:rPr>
              <w:t>Weighted Inlier separation (WIES)</w:t>
            </w:r>
          </w:p>
        </w:tc>
      </w:tr>
      <w:tr w:rsidR="004B2BBA" w:rsidRPr="009C5AF0" w14:paraId="2665E646" w14:textId="77777777" w:rsidTr="00AB20B7">
        <w:tc>
          <w:tcPr>
            <w:tcW w:w="2376" w:type="dxa"/>
          </w:tcPr>
          <w:p w14:paraId="45EB657B" w14:textId="77777777" w:rsidR="004B2BBA" w:rsidRPr="009C5AF0" w:rsidRDefault="004B2BBA" w:rsidP="004B2BBA">
            <w:pPr>
              <w:pStyle w:val="ListParagraph"/>
              <w:numPr>
                <w:ilvl w:val="0"/>
                <w:numId w:val="19"/>
              </w:numPr>
              <w:rPr>
                <w:szCs w:val="20"/>
              </w:rPr>
            </w:pPr>
            <w:r w:rsidRPr="009C5AF0">
              <w:rPr>
                <w:szCs w:val="20"/>
              </w:rPr>
              <w:t>W22VICDRG</w:t>
            </w:r>
          </w:p>
        </w:tc>
        <w:tc>
          <w:tcPr>
            <w:tcW w:w="4928" w:type="dxa"/>
          </w:tcPr>
          <w:p w14:paraId="72A105BC" w14:textId="77777777" w:rsidR="004B2BBA" w:rsidRPr="009C5AF0" w:rsidRDefault="004B2BBA" w:rsidP="00AB20B7">
            <w:pPr>
              <w:rPr>
                <w:szCs w:val="20"/>
              </w:rPr>
            </w:pPr>
            <w:r>
              <w:rPr>
                <w:szCs w:val="20"/>
              </w:rPr>
              <w:t>DRG coded to (Victorian)</w:t>
            </w:r>
          </w:p>
        </w:tc>
      </w:tr>
      <w:tr w:rsidR="004B2BBA" w:rsidRPr="009C5AF0" w14:paraId="24947A23" w14:textId="77777777" w:rsidTr="00AB20B7">
        <w:tc>
          <w:tcPr>
            <w:tcW w:w="2376" w:type="dxa"/>
          </w:tcPr>
          <w:p w14:paraId="2E3FD157" w14:textId="77777777" w:rsidR="004B2BBA" w:rsidRPr="009C5AF0" w:rsidRDefault="004B2BBA" w:rsidP="004B2BBA">
            <w:pPr>
              <w:pStyle w:val="ListParagraph"/>
              <w:numPr>
                <w:ilvl w:val="0"/>
                <w:numId w:val="19"/>
              </w:numPr>
              <w:rPr>
                <w:szCs w:val="20"/>
              </w:rPr>
            </w:pPr>
            <w:r w:rsidRPr="009C5AF0">
              <w:rPr>
                <w:szCs w:val="20"/>
              </w:rPr>
              <w:t>COSTS</w:t>
            </w:r>
          </w:p>
        </w:tc>
        <w:tc>
          <w:tcPr>
            <w:tcW w:w="4928" w:type="dxa"/>
          </w:tcPr>
          <w:p w14:paraId="614EBC23" w14:textId="77777777" w:rsidR="004B2BBA" w:rsidRPr="009C5AF0" w:rsidRDefault="004B2BBA" w:rsidP="00AB20B7">
            <w:pPr>
              <w:rPr>
                <w:szCs w:val="20"/>
              </w:rPr>
            </w:pPr>
            <w:r>
              <w:rPr>
                <w:szCs w:val="20"/>
              </w:rPr>
              <w:t>Cost of admission</w:t>
            </w:r>
          </w:p>
        </w:tc>
      </w:tr>
    </w:tbl>
    <w:p w14:paraId="6F1E4802" w14:textId="77777777" w:rsidR="004B2BBA" w:rsidRDefault="004B2BBA" w:rsidP="004B2BBA">
      <w:pPr>
        <w:rPr>
          <w:rFonts w:cstheme="minorHAnsi"/>
          <w:b/>
          <w:sz w:val="24"/>
          <w:szCs w:val="24"/>
        </w:rPr>
      </w:pPr>
    </w:p>
    <w:p w14:paraId="77BD76E0" w14:textId="77777777" w:rsidR="004B2BBA" w:rsidRDefault="004B2BBA" w:rsidP="004B2BBA">
      <w:pPr>
        <w:spacing w:after="160" w:line="259" w:lineRule="auto"/>
        <w:rPr>
          <w:rFonts w:cstheme="minorHAnsi"/>
          <w:b/>
          <w:sz w:val="24"/>
          <w:szCs w:val="24"/>
        </w:rPr>
      </w:pPr>
      <w:r>
        <w:rPr>
          <w:rFonts w:cstheme="minorHAnsi"/>
          <w:b/>
          <w:sz w:val="24"/>
          <w:szCs w:val="24"/>
        </w:rPr>
        <w:br w:type="page"/>
      </w:r>
    </w:p>
    <w:p w14:paraId="3A865CD9" w14:textId="77777777" w:rsidR="004B2BBA" w:rsidRPr="00667B50" w:rsidRDefault="004B2BBA" w:rsidP="004B2BBA">
      <w:pPr>
        <w:rPr>
          <w:rFonts w:cstheme="minorHAnsi"/>
          <w:b/>
          <w:sz w:val="24"/>
          <w:szCs w:val="24"/>
        </w:rPr>
      </w:pPr>
    </w:p>
    <w:p w14:paraId="4FA4B2D8" w14:textId="77777777" w:rsidR="004B2BBA" w:rsidRDefault="004B2BBA" w:rsidP="004B2BBA">
      <w:pPr>
        <w:pStyle w:val="Heading3"/>
      </w:pPr>
      <w:bookmarkStart w:id="64" w:name="_Ref520807364"/>
      <w:bookmarkStart w:id="65" w:name="_Toc534793086"/>
      <w:r>
        <w:t>Appendix V</w:t>
      </w:r>
      <w:bookmarkEnd w:id="64"/>
      <w:bookmarkEnd w:id="65"/>
    </w:p>
    <w:p w14:paraId="7C6DE347" w14:textId="77777777" w:rsidR="004B2BBA" w:rsidRPr="00667B50" w:rsidRDefault="004B2BBA" w:rsidP="004B2BBA">
      <w:pPr>
        <w:rPr>
          <w:b/>
          <w:sz w:val="24"/>
          <w:szCs w:val="24"/>
        </w:rPr>
      </w:pPr>
      <w:r w:rsidRPr="00667B50">
        <w:rPr>
          <w:b/>
          <w:sz w:val="24"/>
          <w:szCs w:val="24"/>
        </w:rPr>
        <w:t>Online survey</w:t>
      </w:r>
    </w:p>
    <w:p w14:paraId="1EB520B1" w14:textId="77777777" w:rsidR="004B2BBA" w:rsidRDefault="004B2BBA" w:rsidP="004B2BBA">
      <w:pPr>
        <w:rPr>
          <w:szCs w:val="20"/>
        </w:rPr>
      </w:pPr>
    </w:p>
    <w:p w14:paraId="25B3F08F" w14:textId="77777777" w:rsidR="004B2BBA" w:rsidRPr="00805C41" w:rsidRDefault="004B2BBA" w:rsidP="004B2BBA">
      <w:pPr>
        <w:pStyle w:val="Heading1"/>
      </w:pPr>
      <w:bookmarkStart w:id="66" w:name="_Toc534793087"/>
      <w:r>
        <w:t>O</w:t>
      </w:r>
      <w:r w:rsidRPr="00805C41">
        <w:t>nline survey</w:t>
      </w:r>
      <w:r>
        <w:t>: health professional perspectives of the PPMC</w:t>
      </w:r>
      <w:bookmarkEnd w:id="66"/>
    </w:p>
    <w:p w14:paraId="032051A7" w14:textId="77777777" w:rsidR="004B2BBA" w:rsidRPr="003646D3" w:rsidRDefault="004B2BBA" w:rsidP="004B2BBA">
      <w:pPr>
        <w:jc w:val="both"/>
        <w:rPr>
          <w:sz w:val="24"/>
          <w:szCs w:val="24"/>
        </w:rPr>
      </w:pPr>
    </w:p>
    <w:p w14:paraId="09E933E3" w14:textId="77777777" w:rsidR="004B2BBA" w:rsidRPr="003646D3" w:rsidRDefault="004B2BBA" w:rsidP="004B2BBA">
      <w:pPr>
        <w:pStyle w:val="Heading2"/>
        <w:jc w:val="both"/>
        <w:rPr>
          <w:sz w:val="24"/>
          <w:szCs w:val="24"/>
        </w:rPr>
      </w:pPr>
      <w:bookmarkStart w:id="67" w:name="_Toc534793088"/>
      <w:r w:rsidRPr="003646D3">
        <w:rPr>
          <w:sz w:val="24"/>
          <w:szCs w:val="24"/>
        </w:rPr>
        <w:t>Characteristics of respondents</w:t>
      </w:r>
      <w:bookmarkEnd w:id="67"/>
    </w:p>
    <w:p w14:paraId="52783221" w14:textId="77777777" w:rsidR="004B2BBA" w:rsidRPr="003646D3" w:rsidRDefault="004B2BBA" w:rsidP="004B2BBA">
      <w:pPr>
        <w:jc w:val="both"/>
        <w:rPr>
          <w:sz w:val="24"/>
          <w:szCs w:val="24"/>
        </w:rPr>
      </w:pPr>
      <w:r w:rsidRPr="003646D3">
        <w:rPr>
          <w:sz w:val="24"/>
          <w:szCs w:val="24"/>
        </w:rPr>
        <w:t xml:space="preserve">A diverse sample of pharmacists, doctors and nurses responded to the online survey representing a broad range of age and experience (see Table 1). Eastern Health provided the largest proportion of respondents (75/172), followed by Monash Health and Royal Melbourne with 43 respondents each (Table 1). Those responding from a medical background were more likely to be relatively inexperienced as a health professional in Australia with 0-5 years’ experience (74%) compared with pharmacy (42%) or nursing (55%) (Table 2). Most respondents had worked in one or more area directly relevant to the trial </w:t>
      </w:r>
      <w:proofErr w:type="gramStart"/>
      <w:r w:rsidRPr="003646D3">
        <w:rPr>
          <w:sz w:val="24"/>
          <w:szCs w:val="24"/>
        </w:rPr>
        <w:t>-  among</w:t>
      </w:r>
      <w:proofErr w:type="gramEnd"/>
      <w:r w:rsidRPr="003646D3">
        <w:rPr>
          <w:sz w:val="24"/>
          <w:szCs w:val="24"/>
        </w:rPr>
        <w:t xml:space="preserve"> medical respondents, 48 had worked in general medicine, seven in short stay units (SSU), 17 in an emergency department (ED), and four in other areas during the trial period. Five doctors reported involvement with pharmacist training and credentialing, 22 had referred patients to PPMC pharmacists, 22 had experience of delivering the PPMC intervention with pharmacists, and 36 had received a PPMC patient on a ward. </w:t>
      </w:r>
    </w:p>
    <w:p w14:paraId="68280254" w14:textId="77777777" w:rsidR="004B2BBA" w:rsidRDefault="004B2BBA" w:rsidP="004B2BBA">
      <w:pPr>
        <w:jc w:val="both"/>
        <w:rPr>
          <w:sz w:val="24"/>
          <w:szCs w:val="24"/>
        </w:rPr>
      </w:pPr>
      <w:r w:rsidRPr="003646D3">
        <w:rPr>
          <w:sz w:val="24"/>
          <w:szCs w:val="24"/>
        </w:rPr>
        <w:t>Eleven pharmacist respondents were directly involved with PPMC training and project management, nine in pharmacy management and project oversight roles, 36 had worked as credentialed PPMC pharmacists, 47 had worked as ward pharmacists for wards that received PPMC patients (43 reported working in general medicine), 46 had worked within the pharmacy department, eight in ED, and four had worked in the SSU. Ten responding pharmacists reported no direct role in the project. Seven of the nurses had worked in ED during the trial, 14 had worked in general medicine, 11 in an SSU, and three reported other roles. Five were involved with project implementation, 8 had referred patients to PPMC pharmacists, and 11 had received PPMC patients on the ward.</w:t>
      </w:r>
    </w:p>
    <w:p w14:paraId="61EE4614" w14:textId="77777777" w:rsidR="004B2BBA" w:rsidRPr="003646D3" w:rsidRDefault="004B2BBA" w:rsidP="004B2BBA">
      <w:pPr>
        <w:jc w:val="both"/>
        <w:rPr>
          <w:sz w:val="24"/>
          <w:szCs w:val="24"/>
        </w:rPr>
      </w:pPr>
    </w:p>
    <w:p w14:paraId="0D0346E2" w14:textId="77777777" w:rsidR="004B2BBA" w:rsidRPr="00805C41" w:rsidRDefault="004B2BBA" w:rsidP="004B2BBA">
      <w:pPr>
        <w:autoSpaceDE w:val="0"/>
        <w:autoSpaceDN w:val="0"/>
        <w:adjustRightInd w:val="0"/>
        <w:spacing w:after="0"/>
        <w:rPr>
          <w:rFonts w:cstheme="minorHAnsi"/>
          <w:b/>
          <w:sz w:val="24"/>
          <w:szCs w:val="24"/>
        </w:rPr>
      </w:pPr>
      <w:r w:rsidRPr="00805C41">
        <w:rPr>
          <w:rFonts w:cstheme="minorHAnsi"/>
          <w:b/>
          <w:sz w:val="24"/>
          <w:szCs w:val="24"/>
        </w:rPr>
        <w:t xml:space="preserve">Table </w:t>
      </w:r>
      <w:r>
        <w:rPr>
          <w:rFonts w:cstheme="minorHAnsi"/>
          <w:b/>
          <w:sz w:val="24"/>
          <w:szCs w:val="24"/>
        </w:rPr>
        <w:t xml:space="preserve">AV </w:t>
      </w:r>
      <w:r w:rsidRPr="00805C41">
        <w:rPr>
          <w:rFonts w:cstheme="minorHAnsi"/>
          <w:b/>
          <w:sz w:val="24"/>
          <w:szCs w:val="24"/>
        </w:rPr>
        <w:t>1. Profile of respondents (n=172)</w:t>
      </w:r>
    </w:p>
    <w:tbl>
      <w:tblPr>
        <w:tblStyle w:val="LightList-Accent4"/>
        <w:tblW w:w="9322" w:type="dxa"/>
        <w:tblLook w:val="04A0" w:firstRow="1" w:lastRow="0" w:firstColumn="1" w:lastColumn="0" w:noHBand="0" w:noVBand="1"/>
      </w:tblPr>
      <w:tblGrid>
        <w:gridCol w:w="3823"/>
        <w:gridCol w:w="2239"/>
        <w:gridCol w:w="3260"/>
      </w:tblGrid>
      <w:tr w:rsidR="004B2BBA" w:rsidRPr="003646D3" w14:paraId="769AB2A1" w14:textId="77777777" w:rsidTr="00AB20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tcPr>
          <w:p w14:paraId="51C308DE" w14:textId="77777777" w:rsidR="004B2BBA" w:rsidRPr="003646D3" w:rsidRDefault="004B2BBA" w:rsidP="00AB20B7">
            <w:pPr>
              <w:autoSpaceDE w:val="0"/>
              <w:autoSpaceDN w:val="0"/>
              <w:adjustRightInd w:val="0"/>
              <w:spacing w:after="0"/>
              <w:ind w:left="60" w:right="60"/>
              <w:rPr>
                <w:rFonts w:cs="Times New Roman"/>
                <w:b w:val="0"/>
                <w:sz w:val="22"/>
              </w:rPr>
            </w:pPr>
          </w:p>
        </w:tc>
        <w:tc>
          <w:tcPr>
            <w:tcW w:w="2239" w:type="dxa"/>
          </w:tcPr>
          <w:p w14:paraId="42381267" w14:textId="77777777" w:rsidR="004B2BBA" w:rsidRPr="003646D3" w:rsidRDefault="004B2BBA" w:rsidP="00AB20B7">
            <w:pPr>
              <w:autoSpaceDE w:val="0"/>
              <w:autoSpaceDN w:val="0"/>
              <w:adjustRightInd w:val="0"/>
              <w:spacing w:after="0"/>
              <w:ind w:left="60" w:right="60"/>
              <w:jc w:val="right"/>
              <w:cnfStyle w:val="100000000000" w:firstRow="1" w:lastRow="0" w:firstColumn="0" w:lastColumn="0" w:oddVBand="0" w:evenVBand="0" w:oddHBand="0" w:evenHBand="0" w:firstRowFirstColumn="0" w:firstRowLastColumn="0" w:lastRowFirstColumn="0" w:lastRowLastColumn="0"/>
              <w:rPr>
                <w:rFonts w:cs="Arial"/>
                <w:b w:val="0"/>
                <w:sz w:val="22"/>
              </w:rPr>
            </w:pPr>
            <w:r w:rsidRPr="003646D3">
              <w:rPr>
                <w:rFonts w:cs="Arial"/>
                <w:sz w:val="22"/>
              </w:rPr>
              <w:t>N</w:t>
            </w:r>
          </w:p>
        </w:tc>
        <w:tc>
          <w:tcPr>
            <w:tcW w:w="3260" w:type="dxa"/>
          </w:tcPr>
          <w:p w14:paraId="7C26C684" w14:textId="77777777" w:rsidR="004B2BBA" w:rsidRPr="003646D3" w:rsidRDefault="004B2BBA" w:rsidP="00AB20B7">
            <w:pPr>
              <w:autoSpaceDE w:val="0"/>
              <w:autoSpaceDN w:val="0"/>
              <w:adjustRightInd w:val="0"/>
              <w:spacing w:after="0"/>
              <w:ind w:left="60" w:right="60"/>
              <w:jc w:val="center"/>
              <w:cnfStyle w:val="100000000000" w:firstRow="1" w:lastRow="0" w:firstColumn="0" w:lastColumn="0" w:oddVBand="0" w:evenVBand="0" w:oddHBand="0" w:evenHBand="0" w:firstRowFirstColumn="0" w:firstRowLastColumn="0" w:lastRowFirstColumn="0" w:lastRowLastColumn="0"/>
              <w:rPr>
                <w:rFonts w:cs="Arial"/>
                <w:b w:val="0"/>
                <w:sz w:val="22"/>
              </w:rPr>
            </w:pPr>
            <w:r w:rsidRPr="003646D3">
              <w:rPr>
                <w:rFonts w:cs="Arial"/>
                <w:sz w:val="22"/>
              </w:rPr>
              <w:t>%</w:t>
            </w:r>
          </w:p>
        </w:tc>
      </w:tr>
      <w:tr w:rsidR="004B2BBA" w:rsidRPr="00956C74" w14:paraId="03ABFCE8"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7C3D449" w14:textId="77777777" w:rsidR="004B2BBA" w:rsidRPr="003646D3" w:rsidRDefault="004B2BBA" w:rsidP="00AB20B7">
            <w:pPr>
              <w:autoSpaceDE w:val="0"/>
              <w:autoSpaceDN w:val="0"/>
              <w:adjustRightInd w:val="0"/>
              <w:spacing w:after="0"/>
              <w:ind w:left="60" w:right="60"/>
              <w:rPr>
                <w:rFonts w:cs="Arial"/>
                <w:color w:val="264A60"/>
                <w:sz w:val="22"/>
              </w:rPr>
            </w:pPr>
            <w:r w:rsidRPr="003646D3">
              <w:rPr>
                <w:rFonts w:cs="Arial"/>
                <w:color w:val="264A60"/>
                <w:sz w:val="22"/>
              </w:rPr>
              <w:t>Profession</w:t>
            </w:r>
          </w:p>
        </w:tc>
        <w:tc>
          <w:tcPr>
            <w:tcW w:w="2239" w:type="dxa"/>
          </w:tcPr>
          <w:p w14:paraId="1EB3A97F" w14:textId="77777777" w:rsidR="004B2BBA" w:rsidRPr="003646D3" w:rsidRDefault="004B2BBA" w:rsidP="00AB20B7">
            <w:pPr>
              <w:autoSpaceDE w:val="0"/>
              <w:autoSpaceDN w:val="0"/>
              <w:adjustRightInd w:val="0"/>
              <w:spacing w:after="0"/>
              <w:ind w:left="60" w:right="60"/>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p>
        </w:tc>
        <w:tc>
          <w:tcPr>
            <w:tcW w:w="3260" w:type="dxa"/>
          </w:tcPr>
          <w:p w14:paraId="6D7A30B8" w14:textId="77777777" w:rsidR="004B2BBA" w:rsidRPr="003646D3" w:rsidRDefault="004B2BBA" w:rsidP="00AB20B7">
            <w:pPr>
              <w:autoSpaceDE w:val="0"/>
              <w:autoSpaceDN w:val="0"/>
              <w:adjustRightInd w:val="0"/>
              <w:spacing w:after="0"/>
              <w:ind w:left="60" w:right="1735"/>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p>
        </w:tc>
      </w:tr>
      <w:tr w:rsidR="004B2BBA" w:rsidRPr="00956C74" w14:paraId="4043F371" w14:textId="77777777" w:rsidTr="00AB20B7">
        <w:tc>
          <w:tcPr>
            <w:cnfStyle w:val="001000000000" w:firstRow="0" w:lastRow="0" w:firstColumn="1" w:lastColumn="0" w:oddVBand="0" w:evenVBand="0" w:oddHBand="0" w:evenHBand="0" w:firstRowFirstColumn="0" w:firstRowLastColumn="0" w:lastRowFirstColumn="0" w:lastRowLastColumn="0"/>
            <w:tcW w:w="3823" w:type="dxa"/>
          </w:tcPr>
          <w:p w14:paraId="7811FFB5" w14:textId="77777777" w:rsidR="004B2BBA" w:rsidRPr="003646D3" w:rsidRDefault="004B2BBA" w:rsidP="00AB20B7">
            <w:pPr>
              <w:autoSpaceDE w:val="0"/>
              <w:autoSpaceDN w:val="0"/>
              <w:adjustRightInd w:val="0"/>
              <w:spacing w:after="0"/>
              <w:ind w:left="314" w:right="60"/>
              <w:rPr>
                <w:rFonts w:cs="Arial"/>
                <w:color w:val="264A60"/>
                <w:sz w:val="22"/>
              </w:rPr>
            </w:pPr>
            <w:r w:rsidRPr="003646D3">
              <w:rPr>
                <w:rFonts w:cs="Arial"/>
                <w:color w:val="264A60"/>
                <w:sz w:val="22"/>
              </w:rPr>
              <w:t>Pharmacy</w:t>
            </w:r>
          </w:p>
        </w:tc>
        <w:tc>
          <w:tcPr>
            <w:tcW w:w="2239" w:type="dxa"/>
          </w:tcPr>
          <w:p w14:paraId="658BC221" w14:textId="77777777" w:rsidR="004B2BBA" w:rsidRPr="003646D3" w:rsidRDefault="004B2BBA" w:rsidP="00AB20B7">
            <w:pPr>
              <w:autoSpaceDE w:val="0"/>
              <w:autoSpaceDN w:val="0"/>
              <w:adjustRightInd w:val="0"/>
              <w:spacing w:after="0"/>
              <w:ind w:left="60" w:right="60"/>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r w:rsidRPr="003646D3">
              <w:rPr>
                <w:rFonts w:cs="Arial"/>
                <w:color w:val="264A60"/>
                <w:sz w:val="22"/>
              </w:rPr>
              <w:t>79</w:t>
            </w:r>
          </w:p>
        </w:tc>
        <w:tc>
          <w:tcPr>
            <w:tcW w:w="3260" w:type="dxa"/>
          </w:tcPr>
          <w:p w14:paraId="3DA36419" w14:textId="77777777" w:rsidR="004B2BBA" w:rsidRPr="003646D3" w:rsidRDefault="004B2BBA" w:rsidP="00AB20B7">
            <w:pPr>
              <w:autoSpaceDE w:val="0"/>
              <w:autoSpaceDN w:val="0"/>
              <w:adjustRightInd w:val="0"/>
              <w:spacing w:after="0"/>
              <w:ind w:left="60" w:right="1735"/>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r w:rsidRPr="003646D3">
              <w:rPr>
                <w:rFonts w:cs="Arial"/>
                <w:color w:val="264A60"/>
                <w:sz w:val="22"/>
              </w:rPr>
              <w:t>45.9</w:t>
            </w:r>
          </w:p>
        </w:tc>
      </w:tr>
      <w:tr w:rsidR="004B2BBA" w:rsidRPr="00956C74" w14:paraId="6044E078"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9DF0029" w14:textId="77777777" w:rsidR="004B2BBA" w:rsidRPr="003646D3" w:rsidRDefault="004B2BBA" w:rsidP="00AB20B7">
            <w:pPr>
              <w:autoSpaceDE w:val="0"/>
              <w:autoSpaceDN w:val="0"/>
              <w:adjustRightInd w:val="0"/>
              <w:spacing w:after="0"/>
              <w:ind w:left="314" w:right="60"/>
              <w:rPr>
                <w:rFonts w:cs="Arial"/>
                <w:color w:val="264A60"/>
                <w:sz w:val="22"/>
              </w:rPr>
            </w:pPr>
            <w:r w:rsidRPr="003646D3">
              <w:rPr>
                <w:rFonts w:cs="Arial"/>
                <w:color w:val="264A60"/>
                <w:sz w:val="22"/>
              </w:rPr>
              <w:t>Medicine</w:t>
            </w:r>
          </w:p>
        </w:tc>
        <w:tc>
          <w:tcPr>
            <w:tcW w:w="2239" w:type="dxa"/>
          </w:tcPr>
          <w:p w14:paraId="4B15CAA8" w14:textId="77777777" w:rsidR="004B2BBA" w:rsidRPr="003646D3" w:rsidRDefault="004B2BBA" w:rsidP="00AB20B7">
            <w:pPr>
              <w:autoSpaceDE w:val="0"/>
              <w:autoSpaceDN w:val="0"/>
              <w:adjustRightInd w:val="0"/>
              <w:spacing w:after="0"/>
              <w:ind w:left="60" w:right="60"/>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r w:rsidRPr="003646D3">
              <w:rPr>
                <w:rFonts w:cs="Arial"/>
                <w:color w:val="264A60"/>
                <w:sz w:val="22"/>
              </w:rPr>
              <w:t>66</w:t>
            </w:r>
          </w:p>
        </w:tc>
        <w:tc>
          <w:tcPr>
            <w:tcW w:w="3260" w:type="dxa"/>
          </w:tcPr>
          <w:p w14:paraId="1E0C7DDA" w14:textId="77777777" w:rsidR="004B2BBA" w:rsidRPr="003646D3" w:rsidRDefault="004B2BBA" w:rsidP="00AB20B7">
            <w:pPr>
              <w:autoSpaceDE w:val="0"/>
              <w:autoSpaceDN w:val="0"/>
              <w:adjustRightInd w:val="0"/>
              <w:spacing w:after="0"/>
              <w:ind w:left="60" w:right="1735"/>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r w:rsidRPr="003646D3">
              <w:rPr>
                <w:rFonts w:cs="Arial"/>
                <w:color w:val="264A60"/>
                <w:sz w:val="22"/>
              </w:rPr>
              <w:t>38.4</w:t>
            </w:r>
          </w:p>
        </w:tc>
      </w:tr>
      <w:tr w:rsidR="004B2BBA" w14:paraId="6247FD41" w14:textId="77777777" w:rsidTr="00AB20B7">
        <w:tc>
          <w:tcPr>
            <w:cnfStyle w:val="001000000000" w:firstRow="0" w:lastRow="0" w:firstColumn="1" w:lastColumn="0" w:oddVBand="0" w:evenVBand="0" w:oddHBand="0" w:evenHBand="0" w:firstRowFirstColumn="0" w:firstRowLastColumn="0" w:lastRowFirstColumn="0" w:lastRowLastColumn="0"/>
            <w:tcW w:w="3823" w:type="dxa"/>
          </w:tcPr>
          <w:p w14:paraId="4D645859" w14:textId="77777777" w:rsidR="004B2BBA" w:rsidRPr="003646D3" w:rsidRDefault="004B2BBA" w:rsidP="00AB20B7">
            <w:pPr>
              <w:autoSpaceDE w:val="0"/>
              <w:autoSpaceDN w:val="0"/>
              <w:adjustRightInd w:val="0"/>
              <w:spacing w:after="0"/>
              <w:ind w:left="314" w:right="60"/>
              <w:rPr>
                <w:rFonts w:cs="Arial"/>
                <w:color w:val="264A60"/>
                <w:sz w:val="22"/>
              </w:rPr>
            </w:pPr>
            <w:r w:rsidRPr="003646D3">
              <w:rPr>
                <w:rFonts w:cs="Arial"/>
                <w:color w:val="264A60"/>
                <w:sz w:val="22"/>
              </w:rPr>
              <w:t>Nursing</w:t>
            </w:r>
          </w:p>
        </w:tc>
        <w:tc>
          <w:tcPr>
            <w:tcW w:w="2239" w:type="dxa"/>
          </w:tcPr>
          <w:p w14:paraId="1D9E38BC" w14:textId="77777777" w:rsidR="004B2BBA" w:rsidRPr="003646D3" w:rsidRDefault="004B2BBA" w:rsidP="00AB20B7">
            <w:pPr>
              <w:autoSpaceDE w:val="0"/>
              <w:autoSpaceDN w:val="0"/>
              <w:adjustRightInd w:val="0"/>
              <w:spacing w:after="0"/>
              <w:ind w:left="60" w:right="60"/>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r w:rsidRPr="003646D3">
              <w:rPr>
                <w:rFonts w:cs="Arial"/>
                <w:color w:val="264A60"/>
                <w:sz w:val="22"/>
              </w:rPr>
              <w:t>22</w:t>
            </w:r>
          </w:p>
        </w:tc>
        <w:tc>
          <w:tcPr>
            <w:tcW w:w="3260" w:type="dxa"/>
          </w:tcPr>
          <w:p w14:paraId="59F33513" w14:textId="77777777" w:rsidR="004B2BBA" w:rsidRPr="003646D3" w:rsidRDefault="004B2BBA" w:rsidP="00AB20B7">
            <w:pPr>
              <w:autoSpaceDE w:val="0"/>
              <w:autoSpaceDN w:val="0"/>
              <w:adjustRightInd w:val="0"/>
              <w:spacing w:after="0"/>
              <w:ind w:left="60" w:right="1735"/>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r w:rsidRPr="003646D3">
              <w:rPr>
                <w:rFonts w:cs="Arial"/>
                <w:color w:val="264A60"/>
                <w:sz w:val="22"/>
              </w:rPr>
              <w:t>12.8</w:t>
            </w:r>
          </w:p>
        </w:tc>
      </w:tr>
      <w:tr w:rsidR="004B2BBA" w14:paraId="40AE96AE"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ECBA144" w14:textId="77777777" w:rsidR="004B2BBA" w:rsidRPr="003646D3" w:rsidRDefault="004B2BBA" w:rsidP="00AB20B7">
            <w:pPr>
              <w:autoSpaceDE w:val="0"/>
              <w:autoSpaceDN w:val="0"/>
              <w:adjustRightInd w:val="0"/>
              <w:spacing w:after="0"/>
              <w:ind w:left="314" w:right="60"/>
              <w:rPr>
                <w:rFonts w:cs="Arial"/>
                <w:color w:val="264A60"/>
                <w:sz w:val="22"/>
              </w:rPr>
            </w:pPr>
            <w:r w:rsidRPr="003646D3">
              <w:rPr>
                <w:rFonts w:cs="Arial"/>
                <w:color w:val="264A60"/>
                <w:sz w:val="22"/>
              </w:rPr>
              <w:t>Other</w:t>
            </w:r>
          </w:p>
        </w:tc>
        <w:tc>
          <w:tcPr>
            <w:tcW w:w="2239" w:type="dxa"/>
          </w:tcPr>
          <w:p w14:paraId="64F6BB2A" w14:textId="77777777" w:rsidR="004B2BBA" w:rsidRPr="003646D3" w:rsidRDefault="004B2BBA" w:rsidP="00AB20B7">
            <w:pPr>
              <w:autoSpaceDE w:val="0"/>
              <w:autoSpaceDN w:val="0"/>
              <w:adjustRightInd w:val="0"/>
              <w:spacing w:after="0"/>
              <w:ind w:left="60" w:right="60"/>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r w:rsidRPr="003646D3">
              <w:rPr>
                <w:rFonts w:cs="Arial"/>
                <w:color w:val="264A60"/>
                <w:sz w:val="22"/>
              </w:rPr>
              <w:t>5</w:t>
            </w:r>
          </w:p>
        </w:tc>
        <w:tc>
          <w:tcPr>
            <w:tcW w:w="3260" w:type="dxa"/>
          </w:tcPr>
          <w:p w14:paraId="6877380F" w14:textId="77777777" w:rsidR="004B2BBA" w:rsidRPr="003646D3" w:rsidRDefault="004B2BBA" w:rsidP="00AB20B7">
            <w:pPr>
              <w:autoSpaceDE w:val="0"/>
              <w:autoSpaceDN w:val="0"/>
              <w:adjustRightInd w:val="0"/>
              <w:spacing w:after="0"/>
              <w:ind w:left="60" w:right="1735"/>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r w:rsidRPr="003646D3">
              <w:rPr>
                <w:rFonts w:cs="Arial"/>
                <w:color w:val="264A60"/>
                <w:sz w:val="22"/>
              </w:rPr>
              <w:t>2.9</w:t>
            </w:r>
          </w:p>
        </w:tc>
      </w:tr>
      <w:tr w:rsidR="004B2BBA" w14:paraId="48175F3E" w14:textId="77777777" w:rsidTr="00AB20B7">
        <w:tc>
          <w:tcPr>
            <w:cnfStyle w:val="001000000000" w:firstRow="0" w:lastRow="0" w:firstColumn="1" w:lastColumn="0" w:oddVBand="0" w:evenVBand="0" w:oddHBand="0" w:evenHBand="0" w:firstRowFirstColumn="0" w:firstRowLastColumn="0" w:lastRowFirstColumn="0" w:lastRowLastColumn="0"/>
            <w:tcW w:w="3823" w:type="dxa"/>
          </w:tcPr>
          <w:p w14:paraId="04D75506" w14:textId="77777777" w:rsidR="004B2BBA" w:rsidRPr="003646D3" w:rsidRDefault="004B2BBA" w:rsidP="00AB20B7">
            <w:pPr>
              <w:autoSpaceDE w:val="0"/>
              <w:autoSpaceDN w:val="0"/>
              <w:adjustRightInd w:val="0"/>
              <w:spacing w:after="0"/>
              <w:ind w:left="60" w:right="60"/>
              <w:rPr>
                <w:rFonts w:cs="Arial"/>
                <w:color w:val="264A60"/>
                <w:sz w:val="22"/>
              </w:rPr>
            </w:pPr>
          </w:p>
        </w:tc>
        <w:tc>
          <w:tcPr>
            <w:tcW w:w="2239" w:type="dxa"/>
          </w:tcPr>
          <w:p w14:paraId="53E5896A" w14:textId="77777777" w:rsidR="004B2BBA" w:rsidRPr="003646D3" w:rsidRDefault="004B2BBA" w:rsidP="00AB20B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Times New Roman"/>
                <w:b/>
                <w:sz w:val="22"/>
              </w:rPr>
            </w:pPr>
          </w:p>
        </w:tc>
        <w:tc>
          <w:tcPr>
            <w:tcW w:w="3260" w:type="dxa"/>
          </w:tcPr>
          <w:p w14:paraId="27D5973A" w14:textId="77777777" w:rsidR="004B2BBA" w:rsidRPr="003646D3" w:rsidRDefault="004B2BBA" w:rsidP="00AB20B7">
            <w:pPr>
              <w:autoSpaceDE w:val="0"/>
              <w:autoSpaceDN w:val="0"/>
              <w:adjustRightInd w:val="0"/>
              <w:spacing w:after="0"/>
              <w:ind w:right="1735"/>
              <w:cnfStyle w:val="000000000000" w:firstRow="0" w:lastRow="0" w:firstColumn="0" w:lastColumn="0" w:oddVBand="0" w:evenVBand="0" w:oddHBand="0" w:evenHBand="0" w:firstRowFirstColumn="0" w:firstRowLastColumn="0" w:lastRowFirstColumn="0" w:lastRowLastColumn="0"/>
              <w:rPr>
                <w:rFonts w:cs="Times New Roman"/>
                <w:b/>
                <w:sz w:val="22"/>
              </w:rPr>
            </w:pPr>
          </w:p>
        </w:tc>
      </w:tr>
      <w:tr w:rsidR="004B2BBA" w14:paraId="21246128"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3AD98D4" w14:textId="77777777" w:rsidR="004B2BBA" w:rsidRPr="003646D3" w:rsidRDefault="004B2BBA" w:rsidP="00AB20B7">
            <w:pPr>
              <w:autoSpaceDE w:val="0"/>
              <w:autoSpaceDN w:val="0"/>
              <w:adjustRightInd w:val="0"/>
              <w:spacing w:after="0"/>
              <w:ind w:left="60" w:right="60"/>
              <w:rPr>
                <w:rFonts w:cs="Arial"/>
                <w:b w:val="0"/>
                <w:color w:val="264A60"/>
                <w:sz w:val="22"/>
              </w:rPr>
            </w:pPr>
            <w:r w:rsidRPr="003646D3">
              <w:rPr>
                <w:rFonts w:cs="Arial"/>
                <w:color w:val="264A60"/>
                <w:sz w:val="22"/>
              </w:rPr>
              <w:t>Age profile</w:t>
            </w:r>
          </w:p>
        </w:tc>
        <w:tc>
          <w:tcPr>
            <w:tcW w:w="2239" w:type="dxa"/>
          </w:tcPr>
          <w:p w14:paraId="75CCC58B" w14:textId="77777777" w:rsidR="004B2BBA" w:rsidRPr="003646D3" w:rsidRDefault="004B2BBA" w:rsidP="00AB20B7">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cs="Times New Roman"/>
                <w:b/>
                <w:sz w:val="22"/>
              </w:rPr>
            </w:pPr>
          </w:p>
        </w:tc>
        <w:tc>
          <w:tcPr>
            <w:tcW w:w="3260" w:type="dxa"/>
          </w:tcPr>
          <w:p w14:paraId="4BC35F1B" w14:textId="77777777" w:rsidR="004B2BBA" w:rsidRPr="003646D3" w:rsidRDefault="004B2BBA" w:rsidP="00AB20B7">
            <w:pPr>
              <w:autoSpaceDE w:val="0"/>
              <w:autoSpaceDN w:val="0"/>
              <w:adjustRightInd w:val="0"/>
              <w:spacing w:after="0"/>
              <w:ind w:right="1735"/>
              <w:cnfStyle w:val="000000100000" w:firstRow="0" w:lastRow="0" w:firstColumn="0" w:lastColumn="0" w:oddVBand="0" w:evenVBand="0" w:oddHBand="1" w:evenHBand="0" w:firstRowFirstColumn="0" w:firstRowLastColumn="0" w:lastRowFirstColumn="0" w:lastRowLastColumn="0"/>
              <w:rPr>
                <w:rFonts w:cs="Times New Roman"/>
                <w:b/>
                <w:sz w:val="22"/>
              </w:rPr>
            </w:pPr>
          </w:p>
        </w:tc>
      </w:tr>
      <w:tr w:rsidR="004B2BBA" w14:paraId="36146753" w14:textId="77777777" w:rsidTr="00AB20B7">
        <w:tc>
          <w:tcPr>
            <w:cnfStyle w:val="001000000000" w:firstRow="0" w:lastRow="0" w:firstColumn="1" w:lastColumn="0" w:oddVBand="0" w:evenVBand="0" w:oddHBand="0" w:evenHBand="0" w:firstRowFirstColumn="0" w:firstRowLastColumn="0" w:lastRowFirstColumn="0" w:lastRowLastColumn="0"/>
            <w:tcW w:w="3823" w:type="dxa"/>
          </w:tcPr>
          <w:p w14:paraId="0BB006EA" w14:textId="77777777" w:rsidR="004B2BBA" w:rsidRPr="003646D3" w:rsidRDefault="004B2BBA" w:rsidP="00AB20B7">
            <w:pPr>
              <w:autoSpaceDE w:val="0"/>
              <w:autoSpaceDN w:val="0"/>
              <w:adjustRightInd w:val="0"/>
              <w:spacing w:after="0"/>
              <w:ind w:left="314" w:right="60"/>
              <w:rPr>
                <w:rFonts w:cs="Arial"/>
                <w:color w:val="264A60"/>
                <w:sz w:val="22"/>
              </w:rPr>
            </w:pPr>
            <w:r w:rsidRPr="003646D3">
              <w:rPr>
                <w:rFonts w:cs="Arial"/>
                <w:color w:val="264A60"/>
                <w:sz w:val="22"/>
              </w:rPr>
              <w:t>20-29 years</w:t>
            </w:r>
          </w:p>
        </w:tc>
        <w:tc>
          <w:tcPr>
            <w:tcW w:w="2239" w:type="dxa"/>
          </w:tcPr>
          <w:p w14:paraId="7B05E824" w14:textId="77777777" w:rsidR="004B2BBA" w:rsidRPr="003646D3" w:rsidRDefault="004B2BBA" w:rsidP="00AB20B7">
            <w:pPr>
              <w:autoSpaceDE w:val="0"/>
              <w:autoSpaceDN w:val="0"/>
              <w:adjustRightInd w:val="0"/>
              <w:spacing w:after="0"/>
              <w:ind w:left="314" w:right="60"/>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r w:rsidRPr="003646D3">
              <w:rPr>
                <w:rFonts w:cs="Arial"/>
                <w:color w:val="264A60"/>
                <w:sz w:val="22"/>
              </w:rPr>
              <w:t>88</w:t>
            </w:r>
          </w:p>
        </w:tc>
        <w:tc>
          <w:tcPr>
            <w:tcW w:w="3260" w:type="dxa"/>
          </w:tcPr>
          <w:p w14:paraId="2CA7A291" w14:textId="77777777" w:rsidR="004B2BBA" w:rsidRPr="003646D3" w:rsidRDefault="004B2BBA" w:rsidP="00AB20B7">
            <w:pPr>
              <w:autoSpaceDE w:val="0"/>
              <w:autoSpaceDN w:val="0"/>
              <w:adjustRightInd w:val="0"/>
              <w:spacing w:after="0"/>
              <w:ind w:left="314" w:right="1735"/>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r w:rsidRPr="003646D3">
              <w:rPr>
                <w:rFonts w:cs="Arial"/>
                <w:color w:val="264A60"/>
                <w:sz w:val="22"/>
              </w:rPr>
              <w:t>51.2</w:t>
            </w:r>
          </w:p>
        </w:tc>
      </w:tr>
      <w:tr w:rsidR="004B2BBA" w14:paraId="75A8E109"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7CC9C0A" w14:textId="77777777" w:rsidR="004B2BBA" w:rsidRPr="003646D3" w:rsidRDefault="004B2BBA" w:rsidP="00AB20B7">
            <w:pPr>
              <w:autoSpaceDE w:val="0"/>
              <w:autoSpaceDN w:val="0"/>
              <w:adjustRightInd w:val="0"/>
              <w:spacing w:after="0"/>
              <w:ind w:left="314" w:right="60"/>
              <w:rPr>
                <w:rFonts w:cs="Arial"/>
                <w:color w:val="264A60"/>
                <w:sz w:val="22"/>
              </w:rPr>
            </w:pPr>
            <w:r w:rsidRPr="003646D3">
              <w:rPr>
                <w:rFonts w:cs="Arial"/>
                <w:color w:val="264A60"/>
                <w:sz w:val="22"/>
              </w:rPr>
              <w:t>30-39 years</w:t>
            </w:r>
          </w:p>
        </w:tc>
        <w:tc>
          <w:tcPr>
            <w:tcW w:w="2239" w:type="dxa"/>
          </w:tcPr>
          <w:p w14:paraId="0F8B1104" w14:textId="77777777" w:rsidR="004B2BBA" w:rsidRPr="003646D3" w:rsidRDefault="004B2BBA" w:rsidP="00AB20B7">
            <w:pPr>
              <w:autoSpaceDE w:val="0"/>
              <w:autoSpaceDN w:val="0"/>
              <w:adjustRightInd w:val="0"/>
              <w:spacing w:after="0"/>
              <w:ind w:left="314" w:right="60"/>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r w:rsidRPr="003646D3">
              <w:rPr>
                <w:rFonts w:cs="Arial"/>
                <w:color w:val="264A60"/>
                <w:sz w:val="22"/>
              </w:rPr>
              <w:t>47</w:t>
            </w:r>
          </w:p>
        </w:tc>
        <w:tc>
          <w:tcPr>
            <w:tcW w:w="3260" w:type="dxa"/>
          </w:tcPr>
          <w:p w14:paraId="651870B6" w14:textId="77777777" w:rsidR="004B2BBA" w:rsidRPr="003646D3" w:rsidRDefault="004B2BBA" w:rsidP="00AB20B7">
            <w:pPr>
              <w:autoSpaceDE w:val="0"/>
              <w:autoSpaceDN w:val="0"/>
              <w:adjustRightInd w:val="0"/>
              <w:spacing w:after="0"/>
              <w:ind w:left="314" w:right="1735"/>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r w:rsidRPr="003646D3">
              <w:rPr>
                <w:rFonts w:cs="Arial"/>
                <w:color w:val="264A60"/>
                <w:sz w:val="22"/>
              </w:rPr>
              <w:t>27.3</w:t>
            </w:r>
          </w:p>
        </w:tc>
      </w:tr>
      <w:tr w:rsidR="004B2BBA" w14:paraId="4FC12C80" w14:textId="77777777" w:rsidTr="00AB20B7">
        <w:tc>
          <w:tcPr>
            <w:cnfStyle w:val="001000000000" w:firstRow="0" w:lastRow="0" w:firstColumn="1" w:lastColumn="0" w:oddVBand="0" w:evenVBand="0" w:oddHBand="0" w:evenHBand="0" w:firstRowFirstColumn="0" w:firstRowLastColumn="0" w:lastRowFirstColumn="0" w:lastRowLastColumn="0"/>
            <w:tcW w:w="3823" w:type="dxa"/>
          </w:tcPr>
          <w:p w14:paraId="6ACE1E30" w14:textId="77777777" w:rsidR="004B2BBA" w:rsidRPr="003646D3" w:rsidRDefault="004B2BBA" w:rsidP="00AB20B7">
            <w:pPr>
              <w:autoSpaceDE w:val="0"/>
              <w:autoSpaceDN w:val="0"/>
              <w:adjustRightInd w:val="0"/>
              <w:spacing w:after="0"/>
              <w:ind w:left="314" w:right="60"/>
              <w:rPr>
                <w:rFonts w:cs="Arial"/>
                <w:color w:val="264A60"/>
                <w:sz w:val="22"/>
              </w:rPr>
            </w:pPr>
            <w:r w:rsidRPr="003646D3">
              <w:rPr>
                <w:rFonts w:cs="Arial"/>
                <w:color w:val="264A60"/>
                <w:sz w:val="22"/>
              </w:rPr>
              <w:t>40-49 years</w:t>
            </w:r>
          </w:p>
        </w:tc>
        <w:tc>
          <w:tcPr>
            <w:tcW w:w="2239" w:type="dxa"/>
          </w:tcPr>
          <w:p w14:paraId="00690476" w14:textId="77777777" w:rsidR="004B2BBA" w:rsidRPr="003646D3" w:rsidRDefault="004B2BBA" w:rsidP="00AB20B7">
            <w:pPr>
              <w:autoSpaceDE w:val="0"/>
              <w:autoSpaceDN w:val="0"/>
              <w:adjustRightInd w:val="0"/>
              <w:spacing w:after="0"/>
              <w:ind w:left="314" w:right="60"/>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r w:rsidRPr="003646D3">
              <w:rPr>
                <w:rFonts w:cs="Arial"/>
                <w:color w:val="264A60"/>
                <w:sz w:val="22"/>
              </w:rPr>
              <w:t>21</w:t>
            </w:r>
          </w:p>
        </w:tc>
        <w:tc>
          <w:tcPr>
            <w:tcW w:w="3260" w:type="dxa"/>
          </w:tcPr>
          <w:p w14:paraId="57DCE16E" w14:textId="77777777" w:rsidR="004B2BBA" w:rsidRPr="003646D3" w:rsidRDefault="004B2BBA" w:rsidP="00AB20B7">
            <w:pPr>
              <w:autoSpaceDE w:val="0"/>
              <w:autoSpaceDN w:val="0"/>
              <w:adjustRightInd w:val="0"/>
              <w:spacing w:after="0"/>
              <w:ind w:left="314" w:right="1735"/>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r w:rsidRPr="003646D3">
              <w:rPr>
                <w:rFonts w:cs="Arial"/>
                <w:color w:val="264A60"/>
                <w:sz w:val="22"/>
              </w:rPr>
              <w:t>12.2</w:t>
            </w:r>
          </w:p>
        </w:tc>
      </w:tr>
      <w:tr w:rsidR="004B2BBA" w14:paraId="3E61D98F"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0D5162C" w14:textId="77777777" w:rsidR="004B2BBA" w:rsidRPr="003646D3" w:rsidRDefault="004B2BBA" w:rsidP="00AB20B7">
            <w:pPr>
              <w:autoSpaceDE w:val="0"/>
              <w:autoSpaceDN w:val="0"/>
              <w:adjustRightInd w:val="0"/>
              <w:spacing w:after="0"/>
              <w:ind w:left="314" w:right="60"/>
              <w:rPr>
                <w:rFonts w:cs="Arial"/>
                <w:color w:val="264A60"/>
                <w:sz w:val="22"/>
              </w:rPr>
            </w:pPr>
            <w:r w:rsidRPr="003646D3">
              <w:rPr>
                <w:rFonts w:cs="Arial"/>
                <w:color w:val="264A60"/>
                <w:sz w:val="22"/>
              </w:rPr>
              <w:t>50 years and over</w:t>
            </w:r>
          </w:p>
        </w:tc>
        <w:tc>
          <w:tcPr>
            <w:tcW w:w="2239" w:type="dxa"/>
          </w:tcPr>
          <w:p w14:paraId="49C0707F" w14:textId="77777777" w:rsidR="004B2BBA" w:rsidRPr="003646D3" w:rsidRDefault="004B2BBA" w:rsidP="00AB20B7">
            <w:pPr>
              <w:autoSpaceDE w:val="0"/>
              <w:autoSpaceDN w:val="0"/>
              <w:adjustRightInd w:val="0"/>
              <w:spacing w:after="0"/>
              <w:ind w:left="314" w:right="60"/>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r w:rsidRPr="003646D3">
              <w:rPr>
                <w:rFonts w:cs="Arial"/>
                <w:color w:val="264A60"/>
                <w:sz w:val="22"/>
              </w:rPr>
              <w:t>11</w:t>
            </w:r>
          </w:p>
        </w:tc>
        <w:tc>
          <w:tcPr>
            <w:tcW w:w="3260" w:type="dxa"/>
          </w:tcPr>
          <w:p w14:paraId="76A8A228" w14:textId="77777777" w:rsidR="004B2BBA" w:rsidRPr="003646D3" w:rsidRDefault="004B2BBA" w:rsidP="00AB20B7">
            <w:pPr>
              <w:autoSpaceDE w:val="0"/>
              <w:autoSpaceDN w:val="0"/>
              <w:adjustRightInd w:val="0"/>
              <w:spacing w:after="0"/>
              <w:ind w:left="314" w:right="1735"/>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r w:rsidRPr="003646D3">
              <w:rPr>
                <w:rFonts w:cs="Arial"/>
                <w:color w:val="264A60"/>
                <w:sz w:val="22"/>
              </w:rPr>
              <w:t>6.4</w:t>
            </w:r>
          </w:p>
        </w:tc>
      </w:tr>
      <w:tr w:rsidR="004B2BBA" w14:paraId="516BC5A5" w14:textId="77777777" w:rsidTr="00AB20B7">
        <w:tc>
          <w:tcPr>
            <w:cnfStyle w:val="001000000000" w:firstRow="0" w:lastRow="0" w:firstColumn="1" w:lastColumn="0" w:oddVBand="0" w:evenVBand="0" w:oddHBand="0" w:evenHBand="0" w:firstRowFirstColumn="0" w:firstRowLastColumn="0" w:lastRowFirstColumn="0" w:lastRowLastColumn="0"/>
            <w:tcW w:w="3823" w:type="dxa"/>
          </w:tcPr>
          <w:p w14:paraId="4AE414B2" w14:textId="77777777" w:rsidR="004B2BBA" w:rsidRPr="003646D3" w:rsidRDefault="004B2BBA" w:rsidP="00AB20B7">
            <w:pPr>
              <w:autoSpaceDE w:val="0"/>
              <w:autoSpaceDN w:val="0"/>
              <w:adjustRightInd w:val="0"/>
              <w:spacing w:after="0"/>
              <w:ind w:left="314" w:right="60"/>
              <w:rPr>
                <w:rFonts w:cs="Arial"/>
                <w:color w:val="264A60"/>
                <w:sz w:val="22"/>
              </w:rPr>
            </w:pPr>
            <w:r w:rsidRPr="003646D3">
              <w:rPr>
                <w:rFonts w:cs="Arial"/>
                <w:color w:val="264A60"/>
                <w:sz w:val="22"/>
              </w:rPr>
              <w:t>Not provided</w:t>
            </w:r>
          </w:p>
        </w:tc>
        <w:tc>
          <w:tcPr>
            <w:tcW w:w="2239" w:type="dxa"/>
          </w:tcPr>
          <w:p w14:paraId="2AFAD106" w14:textId="77777777" w:rsidR="004B2BBA" w:rsidRPr="003646D3" w:rsidRDefault="004B2BBA" w:rsidP="00AB20B7">
            <w:pPr>
              <w:autoSpaceDE w:val="0"/>
              <w:autoSpaceDN w:val="0"/>
              <w:adjustRightInd w:val="0"/>
              <w:spacing w:after="0"/>
              <w:ind w:left="314" w:right="60"/>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r w:rsidRPr="003646D3">
              <w:rPr>
                <w:rFonts w:cs="Arial"/>
                <w:color w:val="264A60"/>
                <w:sz w:val="22"/>
              </w:rPr>
              <w:t>5</w:t>
            </w:r>
          </w:p>
        </w:tc>
        <w:tc>
          <w:tcPr>
            <w:tcW w:w="3260" w:type="dxa"/>
          </w:tcPr>
          <w:p w14:paraId="73319D48" w14:textId="77777777" w:rsidR="004B2BBA" w:rsidRPr="003646D3" w:rsidRDefault="004B2BBA" w:rsidP="00AB20B7">
            <w:pPr>
              <w:autoSpaceDE w:val="0"/>
              <w:autoSpaceDN w:val="0"/>
              <w:adjustRightInd w:val="0"/>
              <w:spacing w:after="0"/>
              <w:ind w:left="314" w:right="1735"/>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r w:rsidRPr="003646D3">
              <w:rPr>
                <w:rFonts w:cs="Arial"/>
                <w:color w:val="264A60"/>
                <w:sz w:val="22"/>
              </w:rPr>
              <w:t>2.9</w:t>
            </w:r>
          </w:p>
        </w:tc>
      </w:tr>
      <w:tr w:rsidR="004B2BBA" w14:paraId="77EBEC47"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E8A39C3" w14:textId="77777777" w:rsidR="004B2BBA" w:rsidRPr="003646D3" w:rsidRDefault="004B2BBA" w:rsidP="00AB20B7">
            <w:pPr>
              <w:autoSpaceDE w:val="0"/>
              <w:autoSpaceDN w:val="0"/>
              <w:adjustRightInd w:val="0"/>
              <w:spacing w:after="0"/>
              <w:ind w:left="314" w:right="60"/>
              <w:rPr>
                <w:rFonts w:cs="Arial"/>
                <w:color w:val="264A60"/>
                <w:sz w:val="22"/>
              </w:rPr>
            </w:pPr>
          </w:p>
        </w:tc>
        <w:tc>
          <w:tcPr>
            <w:tcW w:w="2239" w:type="dxa"/>
          </w:tcPr>
          <w:p w14:paraId="07D6BA1F" w14:textId="77777777" w:rsidR="004B2BBA" w:rsidRPr="003646D3" w:rsidRDefault="004B2BBA" w:rsidP="00AB20B7">
            <w:pPr>
              <w:autoSpaceDE w:val="0"/>
              <w:autoSpaceDN w:val="0"/>
              <w:adjustRightInd w:val="0"/>
              <w:spacing w:after="0"/>
              <w:ind w:left="314" w:right="60"/>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p>
        </w:tc>
        <w:tc>
          <w:tcPr>
            <w:tcW w:w="3260" w:type="dxa"/>
          </w:tcPr>
          <w:p w14:paraId="53AEE74A" w14:textId="77777777" w:rsidR="004B2BBA" w:rsidRPr="003646D3" w:rsidRDefault="004B2BBA" w:rsidP="00AB20B7">
            <w:pPr>
              <w:autoSpaceDE w:val="0"/>
              <w:autoSpaceDN w:val="0"/>
              <w:adjustRightInd w:val="0"/>
              <w:spacing w:after="0"/>
              <w:ind w:left="314" w:right="1735"/>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p>
        </w:tc>
      </w:tr>
      <w:tr w:rsidR="004B2BBA" w14:paraId="400A762C" w14:textId="77777777" w:rsidTr="00AB20B7">
        <w:tc>
          <w:tcPr>
            <w:cnfStyle w:val="001000000000" w:firstRow="0" w:lastRow="0" w:firstColumn="1" w:lastColumn="0" w:oddVBand="0" w:evenVBand="0" w:oddHBand="0" w:evenHBand="0" w:firstRowFirstColumn="0" w:firstRowLastColumn="0" w:lastRowFirstColumn="0" w:lastRowLastColumn="0"/>
            <w:tcW w:w="3823" w:type="dxa"/>
          </w:tcPr>
          <w:p w14:paraId="30D45D4D" w14:textId="77777777" w:rsidR="004B2BBA" w:rsidRPr="003646D3" w:rsidRDefault="004B2BBA" w:rsidP="00AB20B7">
            <w:pPr>
              <w:autoSpaceDE w:val="0"/>
              <w:autoSpaceDN w:val="0"/>
              <w:adjustRightInd w:val="0"/>
              <w:spacing w:after="0"/>
              <w:ind w:right="60"/>
              <w:rPr>
                <w:rFonts w:cs="Arial"/>
                <w:b w:val="0"/>
                <w:color w:val="264A60"/>
                <w:sz w:val="22"/>
              </w:rPr>
            </w:pPr>
            <w:r w:rsidRPr="003646D3">
              <w:rPr>
                <w:rFonts w:cs="Arial"/>
                <w:color w:val="264A60"/>
                <w:sz w:val="22"/>
              </w:rPr>
              <w:lastRenderedPageBreak/>
              <w:t>Gender</w:t>
            </w:r>
          </w:p>
        </w:tc>
        <w:tc>
          <w:tcPr>
            <w:tcW w:w="2239" w:type="dxa"/>
          </w:tcPr>
          <w:p w14:paraId="5E0C100A" w14:textId="77777777" w:rsidR="004B2BBA" w:rsidRPr="003646D3" w:rsidRDefault="004B2BBA" w:rsidP="00AB20B7">
            <w:pPr>
              <w:autoSpaceDE w:val="0"/>
              <w:autoSpaceDN w:val="0"/>
              <w:adjustRightInd w:val="0"/>
              <w:spacing w:after="0"/>
              <w:ind w:left="314" w:right="60"/>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p>
        </w:tc>
        <w:tc>
          <w:tcPr>
            <w:tcW w:w="3260" w:type="dxa"/>
          </w:tcPr>
          <w:p w14:paraId="0FD02AE6" w14:textId="77777777" w:rsidR="004B2BBA" w:rsidRPr="003646D3" w:rsidRDefault="004B2BBA" w:rsidP="00AB20B7">
            <w:pPr>
              <w:autoSpaceDE w:val="0"/>
              <w:autoSpaceDN w:val="0"/>
              <w:adjustRightInd w:val="0"/>
              <w:spacing w:after="0"/>
              <w:ind w:left="314" w:right="1735"/>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p>
        </w:tc>
      </w:tr>
      <w:tr w:rsidR="004B2BBA" w:rsidRPr="00956C74" w14:paraId="285F0D1E"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C644DCC" w14:textId="77777777" w:rsidR="004B2BBA" w:rsidRPr="003646D3" w:rsidRDefault="004B2BBA" w:rsidP="00AB20B7">
            <w:pPr>
              <w:autoSpaceDE w:val="0"/>
              <w:autoSpaceDN w:val="0"/>
              <w:adjustRightInd w:val="0"/>
              <w:spacing w:after="0"/>
              <w:ind w:left="314" w:right="60"/>
              <w:rPr>
                <w:rFonts w:cs="Arial"/>
                <w:color w:val="264A60"/>
                <w:sz w:val="22"/>
              </w:rPr>
            </w:pPr>
            <w:r w:rsidRPr="003646D3">
              <w:rPr>
                <w:rFonts w:cs="Arial"/>
                <w:color w:val="264A60"/>
                <w:sz w:val="22"/>
              </w:rPr>
              <w:t>Male</w:t>
            </w:r>
          </w:p>
        </w:tc>
        <w:tc>
          <w:tcPr>
            <w:tcW w:w="2239" w:type="dxa"/>
          </w:tcPr>
          <w:p w14:paraId="5F0986D0" w14:textId="77777777" w:rsidR="004B2BBA" w:rsidRPr="003646D3" w:rsidRDefault="004B2BBA" w:rsidP="00AB20B7">
            <w:pPr>
              <w:autoSpaceDE w:val="0"/>
              <w:autoSpaceDN w:val="0"/>
              <w:adjustRightInd w:val="0"/>
              <w:spacing w:after="0"/>
              <w:ind w:left="314" w:right="60"/>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r w:rsidRPr="003646D3">
              <w:rPr>
                <w:rFonts w:cs="Arial"/>
                <w:color w:val="264A60"/>
                <w:sz w:val="22"/>
              </w:rPr>
              <w:t>52</w:t>
            </w:r>
          </w:p>
        </w:tc>
        <w:tc>
          <w:tcPr>
            <w:tcW w:w="3260" w:type="dxa"/>
          </w:tcPr>
          <w:p w14:paraId="0B85D593" w14:textId="77777777" w:rsidR="004B2BBA" w:rsidRPr="003646D3" w:rsidRDefault="004B2BBA" w:rsidP="00AB20B7">
            <w:pPr>
              <w:autoSpaceDE w:val="0"/>
              <w:autoSpaceDN w:val="0"/>
              <w:adjustRightInd w:val="0"/>
              <w:spacing w:after="0"/>
              <w:ind w:left="314" w:right="1735"/>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r w:rsidRPr="003646D3">
              <w:rPr>
                <w:rFonts w:cs="Arial"/>
                <w:color w:val="264A60"/>
                <w:sz w:val="22"/>
              </w:rPr>
              <w:t>30.2</w:t>
            </w:r>
          </w:p>
        </w:tc>
      </w:tr>
      <w:tr w:rsidR="004B2BBA" w:rsidRPr="00956C74" w14:paraId="450BDCB2" w14:textId="77777777" w:rsidTr="00AB20B7">
        <w:tc>
          <w:tcPr>
            <w:cnfStyle w:val="001000000000" w:firstRow="0" w:lastRow="0" w:firstColumn="1" w:lastColumn="0" w:oddVBand="0" w:evenVBand="0" w:oddHBand="0" w:evenHBand="0" w:firstRowFirstColumn="0" w:firstRowLastColumn="0" w:lastRowFirstColumn="0" w:lastRowLastColumn="0"/>
            <w:tcW w:w="3823" w:type="dxa"/>
          </w:tcPr>
          <w:p w14:paraId="618711E3" w14:textId="77777777" w:rsidR="004B2BBA" w:rsidRPr="003646D3" w:rsidRDefault="004B2BBA" w:rsidP="00AB20B7">
            <w:pPr>
              <w:autoSpaceDE w:val="0"/>
              <w:autoSpaceDN w:val="0"/>
              <w:adjustRightInd w:val="0"/>
              <w:spacing w:after="0"/>
              <w:ind w:left="314" w:right="60"/>
              <w:rPr>
                <w:rFonts w:cs="Arial"/>
                <w:color w:val="264A60"/>
                <w:sz w:val="22"/>
              </w:rPr>
            </w:pPr>
            <w:r w:rsidRPr="003646D3">
              <w:rPr>
                <w:rFonts w:cs="Arial"/>
                <w:color w:val="264A60"/>
                <w:sz w:val="22"/>
              </w:rPr>
              <w:t>Female</w:t>
            </w:r>
          </w:p>
        </w:tc>
        <w:tc>
          <w:tcPr>
            <w:tcW w:w="2239" w:type="dxa"/>
          </w:tcPr>
          <w:p w14:paraId="15C61114" w14:textId="77777777" w:rsidR="004B2BBA" w:rsidRPr="003646D3" w:rsidRDefault="004B2BBA" w:rsidP="00AB20B7">
            <w:pPr>
              <w:autoSpaceDE w:val="0"/>
              <w:autoSpaceDN w:val="0"/>
              <w:adjustRightInd w:val="0"/>
              <w:spacing w:after="0"/>
              <w:ind w:left="314" w:right="60"/>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r w:rsidRPr="003646D3">
              <w:rPr>
                <w:rFonts w:cs="Arial"/>
                <w:color w:val="264A60"/>
                <w:sz w:val="22"/>
              </w:rPr>
              <w:t>112</w:t>
            </w:r>
          </w:p>
        </w:tc>
        <w:tc>
          <w:tcPr>
            <w:tcW w:w="3260" w:type="dxa"/>
          </w:tcPr>
          <w:p w14:paraId="6A89D70C" w14:textId="77777777" w:rsidR="004B2BBA" w:rsidRPr="003646D3" w:rsidRDefault="004B2BBA" w:rsidP="00AB20B7">
            <w:pPr>
              <w:autoSpaceDE w:val="0"/>
              <w:autoSpaceDN w:val="0"/>
              <w:adjustRightInd w:val="0"/>
              <w:spacing w:after="0"/>
              <w:ind w:left="314" w:right="1735"/>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r w:rsidRPr="003646D3">
              <w:rPr>
                <w:rFonts w:cs="Arial"/>
                <w:color w:val="264A60"/>
                <w:sz w:val="22"/>
              </w:rPr>
              <w:t>65.1</w:t>
            </w:r>
          </w:p>
        </w:tc>
      </w:tr>
      <w:tr w:rsidR="004B2BBA" w:rsidRPr="00956C74" w14:paraId="421D4ED5"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31E83BC" w14:textId="77777777" w:rsidR="004B2BBA" w:rsidRPr="003646D3" w:rsidRDefault="004B2BBA" w:rsidP="00AB20B7">
            <w:pPr>
              <w:autoSpaceDE w:val="0"/>
              <w:autoSpaceDN w:val="0"/>
              <w:adjustRightInd w:val="0"/>
              <w:spacing w:after="0"/>
              <w:ind w:left="314" w:right="60"/>
              <w:rPr>
                <w:rFonts w:cs="Arial"/>
                <w:color w:val="264A60"/>
                <w:sz w:val="22"/>
              </w:rPr>
            </w:pPr>
            <w:r w:rsidRPr="003646D3">
              <w:rPr>
                <w:rFonts w:cs="Arial"/>
                <w:color w:val="264A60"/>
                <w:sz w:val="22"/>
              </w:rPr>
              <w:t>Other</w:t>
            </w:r>
          </w:p>
        </w:tc>
        <w:tc>
          <w:tcPr>
            <w:tcW w:w="2239" w:type="dxa"/>
          </w:tcPr>
          <w:p w14:paraId="74B0B2CA" w14:textId="77777777" w:rsidR="004B2BBA" w:rsidRPr="003646D3" w:rsidRDefault="004B2BBA" w:rsidP="00AB20B7">
            <w:pPr>
              <w:autoSpaceDE w:val="0"/>
              <w:autoSpaceDN w:val="0"/>
              <w:adjustRightInd w:val="0"/>
              <w:spacing w:after="0"/>
              <w:ind w:left="314" w:right="60"/>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r w:rsidRPr="003646D3">
              <w:rPr>
                <w:rFonts w:cs="Arial"/>
                <w:color w:val="264A60"/>
                <w:sz w:val="22"/>
              </w:rPr>
              <w:t>1</w:t>
            </w:r>
          </w:p>
        </w:tc>
        <w:tc>
          <w:tcPr>
            <w:tcW w:w="3260" w:type="dxa"/>
          </w:tcPr>
          <w:p w14:paraId="39C7D403" w14:textId="77777777" w:rsidR="004B2BBA" w:rsidRPr="003646D3" w:rsidRDefault="004B2BBA" w:rsidP="00AB20B7">
            <w:pPr>
              <w:autoSpaceDE w:val="0"/>
              <w:autoSpaceDN w:val="0"/>
              <w:adjustRightInd w:val="0"/>
              <w:spacing w:after="0"/>
              <w:ind w:left="314" w:right="1735"/>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r w:rsidRPr="003646D3">
              <w:rPr>
                <w:rFonts w:cs="Arial"/>
                <w:color w:val="264A60"/>
                <w:sz w:val="22"/>
              </w:rPr>
              <w:t>.6</w:t>
            </w:r>
          </w:p>
        </w:tc>
      </w:tr>
      <w:tr w:rsidR="004B2BBA" w:rsidRPr="00956C74" w14:paraId="10FE748B" w14:textId="77777777" w:rsidTr="00AB20B7">
        <w:tc>
          <w:tcPr>
            <w:cnfStyle w:val="001000000000" w:firstRow="0" w:lastRow="0" w:firstColumn="1" w:lastColumn="0" w:oddVBand="0" w:evenVBand="0" w:oddHBand="0" w:evenHBand="0" w:firstRowFirstColumn="0" w:firstRowLastColumn="0" w:lastRowFirstColumn="0" w:lastRowLastColumn="0"/>
            <w:tcW w:w="3823" w:type="dxa"/>
          </w:tcPr>
          <w:p w14:paraId="79660FC0" w14:textId="77777777" w:rsidR="004B2BBA" w:rsidRPr="003646D3" w:rsidRDefault="004B2BBA" w:rsidP="00AB20B7">
            <w:pPr>
              <w:autoSpaceDE w:val="0"/>
              <w:autoSpaceDN w:val="0"/>
              <w:adjustRightInd w:val="0"/>
              <w:spacing w:after="0"/>
              <w:ind w:left="314" w:right="60"/>
              <w:rPr>
                <w:rFonts w:cs="Arial"/>
                <w:color w:val="264A60"/>
                <w:sz w:val="22"/>
              </w:rPr>
            </w:pPr>
            <w:r w:rsidRPr="003646D3">
              <w:rPr>
                <w:rFonts w:cs="Arial"/>
                <w:color w:val="264A60"/>
                <w:sz w:val="22"/>
              </w:rPr>
              <w:t>Not provided</w:t>
            </w:r>
          </w:p>
        </w:tc>
        <w:tc>
          <w:tcPr>
            <w:tcW w:w="2239" w:type="dxa"/>
          </w:tcPr>
          <w:p w14:paraId="5B7738CD" w14:textId="77777777" w:rsidR="004B2BBA" w:rsidRPr="003646D3" w:rsidRDefault="004B2BBA" w:rsidP="00AB20B7">
            <w:pPr>
              <w:autoSpaceDE w:val="0"/>
              <w:autoSpaceDN w:val="0"/>
              <w:adjustRightInd w:val="0"/>
              <w:spacing w:after="0"/>
              <w:ind w:left="314" w:right="60"/>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r w:rsidRPr="003646D3">
              <w:rPr>
                <w:rFonts w:cs="Arial"/>
                <w:color w:val="264A60"/>
                <w:sz w:val="22"/>
              </w:rPr>
              <w:t>5</w:t>
            </w:r>
          </w:p>
        </w:tc>
        <w:tc>
          <w:tcPr>
            <w:tcW w:w="3260" w:type="dxa"/>
          </w:tcPr>
          <w:p w14:paraId="07CAFAA6" w14:textId="77777777" w:rsidR="004B2BBA" w:rsidRPr="003646D3" w:rsidRDefault="004B2BBA" w:rsidP="00AB20B7">
            <w:pPr>
              <w:autoSpaceDE w:val="0"/>
              <w:autoSpaceDN w:val="0"/>
              <w:adjustRightInd w:val="0"/>
              <w:spacing w:after="0"/>
              <w:ind w:left="314" w:right="1735"/>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r w:rsidRPr="003646D3">
              <w:rPr>
                <w:rFonts w:cs="Arial"/>
                <w:color w:val="264A60"/>
                <w:sz w:val="22"/>
              </w:rPr>
              <w:t>2.9</w:t>
            </w:r>
          </w:p>
        </w:tc>
      </w:tr>
      <w:tr w:rsidR="004B2BBA" w:rsidRPr="00956C74" w14:paraId="51BE9AAC"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CC9C1DB" w14:textId="77777777" w:rsidR="004B2BBA" w:rsidRPr="003646D3" w:rsidRDefault="004B2BBA" w:rsidP="00AB20B7">
            <w:pPr>
              <w:autoSpaceDE w:val="0"/>
              <w:autoSpaceDN w:val="0"/>
              <w:adjustRightInd w:val="0"/>
              <w:spacing w:after="0"/>
              <w:ind w:left="314" w:right="60"/>
              <w:rPr>
                <w:rFonts w:cs="Arial"/>
                <w:color w:val="264A60"/>
                <w:sz w:val="22"/>
              </w:rPr>
            </w:pPr>
          </w:p>
        </w:tc>
        <w:tc>
          <w:tcPr>
            <w:tcW w:w="2239" w:type="dxa"/>
          </w:tcPr>
          <w:p w14:paraId="331E9B5E" w14:textId="77777777" w:rsidR="004B2BBA" w:rsidRPr="003646D3" w:rsidRDefault="004B2BBA" w:rsidP="00AB20B7">
            <w:pPr>
              <w:autoSpaceDE w:val="0"/>
              <w:autoSpaceDN w:val="0"/>
              <w:adjustRightInd w:val="0"/>
              <w:spacing w:after="0"/>
              <w:ind w:left="314" w:right="60"/>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p>
        </w:tc>
        <w:tc>
          <w:tcPr>
            <w:tcW w:w="3260" w:type="dxa"/>
          </w:tcPr>
          <w:p w14:paraId="383B3074" w14:textId="77777777" w:rsidR="004B2BBA" w:rsidRPr="003646D3" w:rsidRDefault="004B2BBA" w:rsidP="00AB20B7">
            <w:pPr>
              <w:autoSpaceDE w:val="0"/>
              <w:autoSpaceDN w:val="0"/>
              <w:adjustRightInd w:val="0"/>
              <w:spacing w:after="0"/>
              <w:ind w:left="314" w:right="1735"/>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p>
        </w:tc>
      </w:tr>
      <w:tr w:rsidR="004B2BBA" w:rsidRPr="00956C74" w14:paraId="1DEE5D75" w14:textId="77777777" w:rsidTr="00AB20B7">
        <w:tc>
          <w:tcPr>
            <w:cnfStyle w:val="001000000000" w:firstRow="0" w:lastRow="0" w:firstColumn="1" w:lastColumn="0" w:oddVBand="0" w:evenVBand="0" w:oddHBand="0" w:evenHBand="0" w:firstRowFirstColumn="0" w:firstRowLastColumn="0" w:lastRowFirstColumn="0" w:lastRowLastColumn="0"/>
            <w:tcW w:w="3823" w:type="dxa"/>
          </w:tcPr>
          <w:p w14:paraId="18408BBC" w14:textId="77777777" w:rsidR="004B2BBA" w:rsidRPr="003646D3" w:rsidRDefault="004B2BBA" w:rsidP="00AB20B7">
            <w:pPr>
              <w:autoSpaceDE w:val="0"/>
              <w:autoSpaceDN w:val="0"/>
              <w:adjustRightInd w:val="0"/>
              <w:spacing w:after="0"/>
              <w:ind w:right="60"/>
              <w:rPr>
                <w:rFonts w:cs="Arial"/>
                <w:color w:val="264A60"/>
                <w:sz w:val="22"/>
              </w:rPr>
            </w:pPr>
            <w:r w:rsidRPr="003646D3">
              <w:rPr>
                <w:rFonts w:cs="Arial"/>
                <w:color w:val="264A60"/>
                <w:sz w:val="22"/>
              </w:rPr>
              <w:t>Places worked during trial period (more than one may apply)</w:t>
            </w:r>
          </w:p>
        </w:tc>
        <w:tc>
          <w:tcPr>
            <w:tcW w:w="2239" w:type="dxa"/>
          </w:tcPr>
          <w:p w14:paraId="7F3D5734" w14:textId="77777777" w:rsidR="004B2BBA" w:rsidRPr="003646D3" w:rsidRDefault="004B2BBA" w:rsidP="00AB20B7">
            <w:pPr>
              <w:autoSpaceDE w:val="0"/>
              <w:autoSpaceDN w:val="0"/>
              <w:adjustRightInd w:val="0"/>
              <w:spacing w:after="0"/>
              <w:ind w:left="314" w:right="60"/>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p>
        </w:tc>
        <w:tc>
          <w:tcPr>
            <w:tcW w:w="3260" w:type="dxa"/>
          </w:tcPr>
          <w:p w14:paraId="6F4750A9" w14:textId="77777777" w:rsidR="004B2BBA" w:rsidRPr="003646D3" w:rsidRDefault="004B2BBA" w:rsidP="00AB20B7">
            <w:pPr>
              <w:autoSpaceDE w:val="0"/>
              <w:autoSpaceDN w:val="0"/>
              <w:adjustRightInd w:val="0"/>
              <w:spacing w:after="0"/>
              <w:ind w:left="314" w:right="1735"/>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p>
        </w:tc>
      </w:tr>
      <w:tr w:rsidR="004B2BBA" w:rsidRPr="00956C74" w14:paraId="756D818D"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C8400EF" w14:textId="77777777" w:rsidR="004B2BBA" w:rsidRPr="003646D3" w:rsidRDefault="004B2BBA" w:rsidP="00AB20B7">
            <w:pPr>
              <w:autoSpaceDE w:val="0"/>
              <w:autoSpaceDN w:val="0"/>
              <w:adjustRightInd w:val="0"/>
              <w:spacing w:after="0"/>
              <w:ind w:left="314" w:right="60"/>
              <w:rPr>
                <w:sz w:val="22"/>
              </w:rPr>
            </w:pPr>
            <w:r w:rsidRPr="003646D3">
              <w:rPr>
                <w:rFonts w:cs="Arial"/>
                <w:color w:val="264A60"/>
                <w:sz w:val="22"/>
              </w:rPr>
              <w:t>Missing data</w:t>
            </w:r>
          </w:p>
        </w:tc>
        <w:tc>
          <w:tcPr>
            <w:tcW w:w="2239" w:type="dxa"/>
          </w:tcPr>
          <w:p w14:paraId="4F24A9D7" w14:textId="77777777" w:rsidR="004B2BBA" w:rsidRPr="003646D3" w:rsidRDefault="004B2BBA" w:rsidP="00AB20B7">
            <w:pPr>
              <w:autoSpaceDE w:val="0"/>
              <w:autoSpaceDN w:val="0"/>
              <w:adjustRightInd w:val="0"/>
              <w:spacing w:after="0"/>
              <w:ind w:left="314" w:right="60"/>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r w:rsidRPr="003646D3">
              <w:rPr>
                <w:rFonts w:cs="Arial"/>
                <w:color w:val="264A60"/>
                <w:sz w:val="22"/>
              </w:rPr>
              <w:t>1</w:t>
            </w:r>
          </w:p>
        </w:tc>
        <w:tc>
          <w:tcPr>
            <w:tcW w:w="3260" w:type="dxa"/>
          </w:tcPr>
          <w:p w14:paraId="4C946EDA" w14:textId="77777777" w:rsidR="004B2BBA" w:rsidRPr="003646D3" w:rsidRDefault="004B2BBA" w:rsidP="00AB20B7">
            <w:pPr>
              <w:autoSpaceDE w:val="0"/>
              <w:autoSpaceDN w:val="0"/>
              <w:adjustRightInd w:val="0"/>
              <w:spacing w:after="0"/>
              <w:ind w:left="314" w:right="1735"/>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r w:rsidRPr="003646D3">
              <w:rPr>
                <w:rFonts w:cs="Arial"/>
                <w:color w:val="264A60"/>
                <w:sz w:val="22"/>
              </w:rPr>
              <w:t>0.6</w:t>
            </w:r>
          </w:p>
        </w:tc>
      </w:tr>
      <w:tr w:rsidR="004B2BBA" w:rsidRPr="00956C74" w14:paraId="77C5FB09" w14:textId="77777777" w:rsidTr="00AB20B7">
        <w:tc>
          <w:tcPr>
            <w:cnfStyle w:val="001000000000" w:firstRow="0" w:lastRow="0" w:firstColumn="1" w:lastColumn="0" w:oddVBand="0" w:evenVBand="0" w:oddHBand="0" w:evenHBand="0" w:firstRowFirstColumn="0" w:firstRowLastColumn="0" w:lastRowFirstColumn="0" w:lastRowLastColumn="0"/>
            <w:tcW w:w="3823" w:type="dxa"/>
          </w:tcPr>
          <w:p w14:paraId="050FEEB2" w14:textId="77777777" w:rsidR="004B2BBA" w:rsidRPr="003646D3" w:rsidRDefault="004B2BBA" w:rsidP="00AB20B7">
            <w:pPr>
              <w:autoSpaceDE w:val="0"/>
              <w:autoSpaceDN w:val="0"/>
              <w:adjustRightInd w:val="0"/>
              <w:spacing w:after="0"/>
              <w:ind w:left="314" w:right="60"/>
              <w:rPr>
                <w:rFonts w:cs="Arial"/>
                <w:color w:val="264A60"/>
                <w:sz w:val="22"/>
              </w:rPr>
            </w:pPr>
            <w:r w:rsidRPr="0058796B">
              <w:rPr>
                <w:rFonts w:ascii="Calibri" w:hAnsi="Calibri"/>
                <w:szCs w:val="20"/>
                <w:lang w:val="en-AU"/>
              </w:rPr>
              <w:t xml:space="preserve"> - </w:t>
            </w:r>
            <w:r>
              <w:rPr>
                <w:rFonts w:ascii="Calibri" w:hAnsi="Calibri"/>
                <w:szCs w:val="20"/>
                <w:lang w:val="en-AU"/>
              </w:rPr>
              <w:t>Hosp 1</w:t>
            </w:r>
          </w:p>
        </w:tc>
        <w:tc>
          <w:tcPr>
            <w:tcW w:w="2239" w:type="dxa"/>
          </w:tcPr>
          <w:p w14:paraId="4F44C881" w14:textId="77777777" w:rsidR="004B2BBA" w:rsidRPr="003646D3" w:rsidRDefault="004B2BBA" w:rsidP="00AB20B7">
            <w:pPr>
              <w:autoSpaceDE w:val="0"/>
              <w:autoSpaceDN w:val="0"/>
              <w:adjustRightInd w:val="0"/>
              <w:spacing w:after="0"/>
              <w:ind w:left="314" w:right="60"/>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r w:rsidRPr="003646D3">
              <w:rPr>
                <w:rFonts w:cs="Arial"/>
                <w:color w:val="264A60"/>
                <w:sz w:val="22"/>
              </w:rPr>
              <w:t>16</w:t>
            </w:r>
          </w:p>
        </w:tc>
        <w:tc>
          <w:tcPr>
            <w:tcW w:w="3260" w:type="dxa"/>
          </w:tcPr>
          <w:p w14:paraId="1CCCCC4A" w14:textId="77777777" w:rsidR="004B2BBA" w:rsidRPr="003646D3" w:rsidRDefault="004B2BBA" w:rsidP="004B2BBA">
            <w:pPr>
              <w:spacing w:after="0"/>
              <w:ind w:left="314" w:right="1735" w:firstLineChars="100" w:firstLine="217"/>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r w:rsidRPr="003646D3">
              <w:rPr>
                <w:rFonts w:cs="Arial"/>
                <w:color w:val="264A60"/>
                <w:sz w:val="22"/>
              </w:rPr>
              <w:t>9.3</w:t>
            </w:r>
          </w:p>
        </w:tc>
      </w:tr>
      <w:tr w:rsidR="004B2BBA" w:rsidRPr="00956C74" w14:paraId="240974EF"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13C8567" w14:textId="77777777" w:rsidR="004B2BBA" w:rsidRPr="003646D3" w:rsidRDefault="004B2BBA" w:rsidP="00AB20B7">
            <w:pPr>
              <w:autoSpaceDE w:val="0"/>
              <w:autoSpaceDN w:val="0"/>
              <w:adjustRightInd w:val="0"/>
              <w:spacing w:after="0"/>
              <w:ind w:left="314" w:right="60"/>
              <w:rPr>
                <w:rFonts w:cs="Arial"/>
                <w:color w:val="264A60"/>
                <w:sz w:val="22"/>
              </w:rPr>
            </w:pPr>
            <w:r w:rsidRPr="0058796B">
              <w:rPr>
                <w:rFonts w:ascii="Calibri" w:hAnsi="Calibri"/>
                <w:szCs w:val="20"/>
                <w:lang w:val="en-AU"/>
              </w:rPr>
              <w:t xml:space="preserve"> - </w:t>
            </w:r>
            <w:r>
              <w:rPr>
                <w:rFonts w:ascii="Calibri" w:hAnsi="Calibri"/>
                <w:szCs w:val="20"/>
                <w:lang w:val="en-AU"/>
              </w:rPr>
              <w:t>Hosp 2</w:t>
            </w:r>
          </w:p>
        </w:tc>
        <w:tc>
          <w:tcPr>
            <w:tcW w:w="2239" w:type="dxa"/>
          </w:tcPr>
          <w:p w14:paraId="09D68116" w14:textId="77777777" w:rsidR="004B2BBA" w:rsidRPr="003646D3" w:rsidRDefault="004B2BBA" w:rsidP="00AB20B7">
            <w:pPr>
              <w:autoSpaceDE w:val="0"/>
              <w:autoSpaceDN w:val="0"/>
              <w:adjustRightInd w:val="0"/>
              <w:spacing w:after="0"/>
              <w:ind w:left="314" w:right="60"/>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r w:rsidRPr="003646D3">
              <w:rPr>
                <w:rFonts w:cs="Arial"/>
                <w:color w:val="264A60"/>
                <w:sz w:val="22"/>
              </w:rPr>
              <w:t>42</w:t>
            </w:r>
          </w:p>
        </w:tc>
        <w:tc>
          <w:tcPr>
            <w:tcW w:w="3260" w:type="dxa"/>
          </w:tcPr>
          <w:p w14:paraId="0522D31B" w14:textId="77777777" w:rsidR="004B2BBA" w:rsidRPr="003646D3" w:rsidRDefault="004B2BBA" w:rsidP="004B2BBA">
            <w:pPr>
              <w:spacing w:after="0"/>
              <w:ind w:left="314" w:right="1735" w:firstLineChars="100" w:firstLine="217"/>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r w:rsidRPr="003646D3">
              <w:rPr>
                <w:rFonts w:cs="Arial"/>
                <w:color w:val="264A60"/>
                <w:sz w:val="22"/>
              </w:rPr>
              <w:t>24.4</w:t>
            </w:r>
          </w:p>
        </w:tc>
      </w:tr>
      <w:tr w:rsidR="004B2BBA" w:rsidRPr="00956C74" w14:paraId="299CA7F0" w14:textId="77777777" w:rsidTr="00AB20B7">
        <w:tc>
          <w:tcPr>
            <w:cnfStyle w:val="001000000000" w:firstRow="0" w:lastRow="0" w:firstColumn="1" w:lastColumn="0" w:oddVBand="0" w:evenVBand="0" w:oddHBand="0" w:evenHBand="0" w:firstRowFirstColumn="0" w:firstRowLastColumn="0" w:lastRowFirstColumn="0" w:lastRowLastColumn="0"/>
            <w:tcW w:w="3823" w:type="dxa"/>
          </w:tcPr>
          <w:p w14:paraId="19D7C6E9" w14:textId="77777777" w:rsidR="004B2BBA" w:rsidRPr="003646D3" w:rsidRDefault="004B2BBA" w:rsidP="00AB20B7">
            <w:pPr>
              <w:autoSpaceDE w:val="0"/>
              <w:autoSpaceDN w:val="0"/>
              <w:adjustRightInd w:val="0"/>
              <w:spacing w:after="0"/>
              <w:ind w:left="314" w:right="60"/>
              <w:rPr>
                <w:rFonts w:cs="Arial"/>
                <w:color w:val="264A60"/>
                <w:sz w:val="22"/>
              </w:rPr>
            </w:pPr>
            <w:r w:rsidRPr="0058796B">
              <w:rPr>
                <w:rFonts w:ascii="Calibri" w:hAnsi="Calibri"/>
                <w:szCs w:val="20"/>
                <w:lang w:val="en-AU"/>
              </w:rPr>
              <w:t xml:space="preserve"> - </w:t>
            </w:r>
            <w:r>
              <w:rPr>
                <w:rFonts w:ascii="Calibri" w:hAnsi="Calibri"/>
                <w:szCs w:val="20"/>
                <w:lang w:val="en-AU"/>
              </w:rPr>
              <w:t>Hosp 3</w:t>
            </w:r>
          </w:p>
        </w:tc>
        <w:tc>
          <w:tcPr>
            <w:tcW w:w="2239" w:type="dxa"/>
          </w:tcPr>
          <w:p w14:paraId="05F69ED2" w14:textId="77777777" w:rsidR="004B2BBA" w:rsidRPr="003646D3" w:rsidRDefault="004B2BBA" w:rsidP="00AB20B7">
            <w:pPr>
              <w:autoSpaceDE w:val="0"/>
              <w:autoSpaceDN w:val="0"/>
              <w:adjustRightInd w:val="0"/>
              <w:spacing w:after="0"/>
              <w:ind w:left="314" w:right="60"/>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r w:rsidRPr="003646D3">
              <w:rPr>
                <w:rFonts w:cs="Arial"/>
                <w:color w:val="264A60"/>
                <w:sz w:val="22"/>
              </w:rPr>
              <w:t>33</w:t>
            </w:r>
          </w:p>
        </w:tc>
        <w:tc>
          <w:tcPr>
            <w:tcW w:w="3260" w:type="dxa"/>
          </w:tcPr>
          <w:p w14:paraId="613782AA" w14:textId="77777777" w:rsidR="004B2BBA" w:rsidRPr="003646D3" w:rsidRDefault="004B2BBA" w:rsidP="004B2BBA">
            <w:pPr>
              <w:spacing w:after="0"/>
              <w:ind w:left="314" w:right="1735" w:firstLineChars="100" w:firstLine="217"/>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r w:rsidRPr="003646D3">
              <w:rPr>
                <w:rFonts w:cs="Arial"/>
                <w:color w:val="264A60"/>
                <w:sz w:val="22"/>
              </w:rPr>
              <w:t>19.2</w:t>
            </w:r>
          </w:p>
        </w:tc>
      </w:tr>
      <w:tr w:rsidR="004B2BBA" w:rsidRPr="00956C74" w14:paraId="493D35C8"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9E35AD5" w14:textId="77777777" w:rsidR="004B2BBA" w:rsidRPr="003646D3" w:rsidRDefault="004B2BBA" w:rsidP="00AB20B7">
            <w:pPr>
              <w:autoSpaceDE w:val="0"/>
              <w:autoSpaceDN w:val="0"/>
              <w:adjustRightInd w:val="0"/>
              <w:spacing w:after="0"/>
              <w:ind w:left="314" w:right="60"/>
              <w:rPr>
                <w:rFonts w:cs="Arial"/>
                <w:color w:val="264A60"/>
                <w:sz w:val="22"/>
              </w:rPr>
            </w:pPr>
            <w:r w:rsidRPr="0058796B">
              <w:rPr>
                <w:rFonts w:ascii="Calibri" w:hAnsi="Calibri"/>
                <w:szCs w:val="20"/>
                <w:lang w:val="en-AU"/>
              </w:rPr>
              <w:t xml:space="preserve"> - </w:t>
            </w:r>
            <w:r>
              <w:rPr>
                <w:rFonts w:ascii="Calibri" w:hAnsi="Calibri"/>
                <w:szCs w:val="20"/>
                <w:lang w:val="en-AU"/>
              </w:rPr>
              <w:t xml:space="preserve"> Hosp 4</w:t>
            </w:r>
          </w:p>
        </w:tc>
        <w:tc>
          <w:tcPr>
            <w:tcW w:w="2239" w:type="dxa"/>
          </w:tcPr>
          <w:p w14:paraId="22208382" w14:textId="77777777" w:rsidR="004B2BBA" w:rsidRPr="003646D3" w:rsidRDefault="004B2BBA" w:rsidP="00AB20B7">
            <w:pPr>
              <w:autoSpaceDE w:val="0"/>
              <w:autoSpaceDN w:val="0"/>
              <w:adjustRightInd w:val="0"/>
              <w:spacing w:after="0"/>
              <w:ind w:left="314" w:right="60"/>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r w:rsidRPr="003646D3">
              <w:rPr>
                <w:rFonts w:cs="Arial"/>
                <w:color w:val="264A60"/>
                <w:sz w:val="22"/>
              </w:rPr>
              <w:t>8</w:t>
            </w:r>
          </w:p>
        </w:tc>
        <w:tc>
          <w:tcPr>
            <w:tcW w:w="3260" w:type="dxa"/>
          </w:tcPr>
          <w:p w14:paraId="5461DBE1" w14:textId="77777777" w:rsidR="004B2BBA" w:rsidRPr="003646D3" w:rsidRDefault="004B2BBA" w:rsidP="004B2BBA">
            <w:pPr>
              <w:spacing w:after="0"/>
              <w:ind w:left="314" w:right="1735" w:firstLineChars="100" w:firstLine="217"/>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r w:rsidRPr="003646D3">
              <w:rPr>
                <w:rFonts w:cs="Arial"/>
                <w:color w:val="264A60"/>
                <w:sz w:val="22"/>
              </w:rPr>
              <w:t>4.7</w:t>
            </w:r>
          </w:p>
        </w:tc>
      </w:tr>
      <w:tr w:rsidR="004B2BBA" w:rsidRPr="00956C74" w14:paraId="13A588F4" w14:textId="77777777" w:rsidTr="00AB20B7">
        <w:tc>
          <w:tcPr>
            <w:cnfStyle w:val="001000000000" w:firstRow="0" w:lastRow="0" w:firstColumn="1" w:lastColumn="0" w:oddVBand="0" w:evenVBand="0" w:oddHBand="0" w:evenHBand="0" w:firstRowFirstColumn="0" w:firstRowLastColumn="0" w:lastRowFirstColumn="0" w:lastRowLastColumn="0"/>
            <w:tcW w:w="3823" w:type="dxa"/>
          </w:tcPr>
          <w:p w14:paraId="4C451AD6" w14:textId="77777777" w:rsidR="004B2BBA" w:rsidRPr="003646D3" w:rsidRDefault="004B2BBA" w:rsidP="00AB20B7">
            <w:pPr>
              <w:autoSpaceDE w:val="0"/>
              <w:autoSpaceDN w:val="0"/>
              <w:adjustRightInd w:val="0"/>
              <w:spacing w:after="0"/>
              <w:ind w:left="314" w:right="60"/>
              <w:rPr>
                <w:rFonts w:cs="Arial"/>
                <w:color w:val="264A60"/>
                <w:sz w:val="22"/>
              </w:rPr>
            </w:pPr>
            <w:r w:rsidRPr="0058796B">
              <w:rPr>
                <w:rFonts w:ascii="Calibri" w:hAnsi="Calibri"/>
                <w:szCs w:val="20"/>
                <w:lang w:val="en-AU"/>
              </w:rPr>
              <w:t xml:space="preserve"> - </w:t>
            </w:r>
            <w:r>
              <w:rPr>
                <w:rFonts w:ascii="Calibri" w:hAnsi="Calibri"/>
                <w:szCs w:val="20"/>
                <w:lang w:val="en-AU"/>
              </w:rPr>
              <w:t>Hosp 5</w:t>
            </w:r>
          </w:p>
        </w:tc>
        <w:tc>
          <w:tcPr>
            <w:tcW w:w="2239" w:type="dxa"/>
          </w:tcPr>
          <w:p w14:paraId="12237423" w14:textId="77777777" w:rsidR="004B2BBA" w:rsidRPr="003646D3" w:rsidRDefault="004B2BBA" w:rsidP="00AB20B7">
            <w:pPr>
              <w:autoSpaceDE w:val="0"/>
              <w:autoSpaceDN w:val="0"/>
              <w:adjustRightInd w:val="0"/>
              <w:spacing w:after="0"/>
              <w:ind w:left="314" w:right="60"/>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r w:rsidRPr="003646D3">
              <w:rPr>
                <w:rFonts w:cs="Arial"/>
                <w:color w:val="264A60"/>
                <w:sz w:val="22"/>
              </w:rPr>
              <w:t>43</w:t>
            </w:r>
          </w:p>
        </w:tc>
        <w:tc>
          <w:tcPr>
            <w:tcW w:w="3260" w:type="dxa"/>
          </w:tcPr>
          <w:p w14:paraId="752B27DF" w14:textId="77777777" w:rsidR="004B2BBA" w:rsidRPr="003646D3" w:rsidRDefault="004B2BBA" w:rsidP="004B2BBA">
            <w:pPr>
              <w:spacing w:after="0"/>
              <w:ind w:left="314" w:right="1735" w:firstLineChars="100" w:firstLine="217"/>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r w:rsidRPr="003646D3">
              <w:rPr>
                <w:rFonts w:cs="Arial"/>
                <w:color w:val="264A60"/>
                <w:sz w:val="22"/>
              </w:rPr>
              <w:t>25.0</w:t>
            </w:r>
          </w:p>
        </w:tc>
      </w:tr>
      <w:tr w:rsidR="004B2BBA" w:rsidRPr="00956C74" w14:paraId="45B7CAB2"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083C4B1" w14:textId="77777777" w:rsidR="004B2BBA" w:rsidRPr="003646D3" w:rsidRDefault="004B2BBA" w:rsidP="00AB20B7">
            <w:pPr>
              <w:autoSpaceDE w:val="0"/>
              <w:autoSpaceDN w:val="0"/>
              <w:adjustRightInd w:val="0"/>
              <w:spacing w:after="0"/>
              <w:ind w:left="314" w:right="60"/>
              <w:rPr>
                <w:rFonts w:cs="Arial"/>
                <w:color w:val="264A60"/>
                <w:sz w:val="22"/>
              </w:rPr>
            </w:pPr>
            <w:r w:rsidRPr="0058796B">
              <w:rPr>
                <w:rFonts w:ascii="Calibri" w:hAnsi="Calibri"/>
                <w:szCs w:val="20"/>
                <w:lang w:val="en-AU"/>
              </w:rPr>
              <w:t xml:space="preserve"> - </w:t>
            </w:r>
            <w:r>
              <w:rPr>
                <w:rFonts w:ascii="Calibri" w:hAnsi="Calibri"/>
                <w:szCs w:val="20"/>
                <w:lang w:val="en-AU"/>
              </w:rPr>
              <w:t>Hosp 6</w:t>
            </w:r>
          </w:p>
        </w:tc>
        <w:tc>
          <w:tcPr>
            <w:tcW w:w="2239" w:type="dxa"/>
          </w:tcPr>
          <w:p w14:paraId="6A1DA226" w14:textId="77777777" w:rsidR="004B2BBA" w:rsidRPr="003646D3" w:rsidRDefault="004B2BBA" w:rsidP="00AB20B7">
            <w:pPr>
              <w:autoSpaceDE w:val="0"/>
              <w:autoSpaceDN w:val="0"/>
              <w:adjustRightInd w:val="0"/>
              <w:spacing w:after="0"/>
              <w:ind w:left="314" w:right="60"/>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r w:rsidRPr="003646D3">
              <w:rPr>
                <w:rFonts w:cs="Arial"/>
                <w:color w:val="264A60"/>
                <w:sz w:val="22"/>
              </w:rPr>
              <w:t>13</w:t>
            </w:r>
          </w:p>
        </w:tc>
        <w:tc>
          <w:tcPr>
            <w:tcW w:w="3260" w:type="dxa"/>
          </w:tcPr>
          <w:p w14:paraId="0DE28292" w14:textId="77777777" w:rsidR="004B2BBA" w:rsidRPr="003646D3" w:rsidRDefault="004B2BBA" w:rsidP="004B2BBA">
            <w:pPr>
              <w:spacing w:after="0"/>
              <w:ind w:left="314" w:right="1735" w:firstLineChars="100" w:firstLine="217"/>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r w:rsidRPr="003646D3">
              <w:rPr>
                <w:rFonts w:cs="Arial"/>
                <w:color w:val="264A60"/>
                <w:sz w:val="22"/>
              </w:rPr>
              <w:t>7.6</w:t>
            </w:r>
          </w:p>
        </w:tc>
      </w:tr>
      <w:tr w:rsidR="004B2BBA" w:rsidRPr="00956C74" w14:paraId="1FF01CB9" w14:textId="77777777" w:rsidTr="00AB20B7">
        <w:tc>
          <w:tcPr>
            <w:cnfStyle w:val="001000000000" w:firstRow="0" w:lastRow="0" w:firstColumn="1" w:lastColumn="0" w:oddVBand="0" w:evenVBand="0" w:oddHBand="0" w:evenHBand="0" w:firstRowFirstColumn="0" w:firstRowLastColumn="0" w:lastRowFirstColumn="0" w:lastRowLastColumn="0"/>
            <w:tcW w:w="3823" w:type="dxa"/>
          </w:tcPr>
          <w:p w14:paraId="36E7D639" w14:textId="77777777" w:rsidR="004B2BBA" w:rsidRPr="003646D3" w:rsidRDefault="004B2BBA" w:rsidP="00AB20B7">
            <w:pPr>
              <w:autoSpaceDE w:val="0"/>
              <w:autoSpaceDN w:val="0"/>
              <w:adjustRightInd w:val="0"/>
              <w:spacing w:after="0"/>
              <w:ind w:left="314" w:right="60"/>
              <w:rPr>
                <w:rFonts w:cs="Arial"/>
                <w:color w:val="264A60"/>
                <w:sz w:val="22"/>
              </w:rPr>
            </w:pPr>
            <w:r w:rsidRPr="0058796B">
              <w:rPr>
                <w:rFonts w:ascii="Calibri" w:hAnsi="Calibri"/>
                <w:szCs w:val="20"/>
                <w:lang w:val="en-AU"/>
              </w:rPr>
              <w:t>-</w:t>
            </w:r>
            <w:r>
              <w:rPr>
                <w:rFonts w:ascii="Calibri" w:hAnsi="Calibri"/>
                <w:szCs w:val="20"/>
                <w:lang w:val="en-AU"/>
              </w:rPr>
              <w:t xml:space="preserve"> </w:t>
            </w:r>
            <w:r w:rsidRPr="0058796B">
              <w:rPr>
                <w:rFonts w:ascii="Calibri" w:hAnsi="Calibri"/>
                <w:szCs w:val="20"/>
                <w:lang w:val="en-AU"/>
              </w:rPr>
              <w:t xml:space="preserve"> </w:t>
            </w:r>
            <w:r>
              <w:rPr>
                <w:rFonts w:ascii="Calibri" w:hAnsi="Calibri"/>
                <w:szCs w:val="20"/>
                <w:lang w:val="en-AU"/>
              </w:rPr>
              <w:t>Hosp 7</w:t>
            </w:r>
          </w:p>
        </w:tc>
        <w:tc>
          <w:tcPr>
            <w:tcW w:w="2239" w:type="dxa"/>
          </w:tcPr>
          <w:p w14:paraId="77120E16" w14:textId="77777777" w:rsidR="004B2BBA" w:rsidRPr="003646D3" w:rsidRDefault="004B2BBA" w:rsidP="00AB20B7">
            <w:pPr>
              <w:autoSpaceDE w:val="0"/>
              <w:autoSpaceDN w:val="0"/>
              <w:adjustRightInd w:val="0"/>
              <w:spacing w:after="0"/>
              <w:ind w:left="314" w:right="60"/>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r w:rsidRPr="003646D3">
              <w:rPr>
                <w:rFonts w:cs="Arial"/>
                <w:color w:val="264A60"/>
                <w:sz w:val="22"/>
              </w:rPr>
              <w:t>30</w:t>
            </w:r>
          </w:p>
        </w:tc>
        <w:tc>
          <w:tcPr>
            <w:tcW w:w="3260" w:type="dxa"/>
          </w:tcPr>
          <w:p w14:paraId="0AB369D7" w14:textId="77777777" w:rsidR="004B2BBA" w:rsidRPr="003646D3" w:rsidRDefault="004B2BBA" w:rsidP="004B2BBA">
            <w:pPr>
              <w:spacing w:after="0"/>
              <w:ind w:left="314" w:right="1735" w:firstLineChars="100" w:firstLine="217"/>
              <w:jc w:val="right"/>
              <w:cnfStyle w:val="000000000000" w:firstRow="0" w:lastRow="0" w:firstColumn="0" w:lastColumn="0" w:oddVBand="0" w:evenVBand="0" w:oddHBand="0" w:evenHBand="0" w:firstRowFirstColumn="0" w:firstRowLastColumn="0" w:lastRowFirstColumn="0" w:lastRowLastColumn="0"/>
              <w:rPr>
                <w:rFonts w:cs="Arial"/>
                <w:color w:val="264A60"/>
                <w:sz w:val="22"/>
              </w:rPr>
            </w:pPr>
            <w:r w:rsidRPr="003646D3">
              <w:rPr>
                <w:rFonts w:cs="Arial"/>
                <w:color w:val="264A60"/>
                <w:sz w:val="22"/>
              </w:rPr>
              <w:t>17.4</w:t>
            </w:r>
          </w:p>
        </w:tc>
      </w:tr>
      <w:tr w:rsidR="004B2BBA" w:rsidRPr="00956C74" w14:paraId="50E6151E"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98AA0D9" w14:textId="77777777" w:rsidR="004B2BBA" w:rsidRPr="003646D3" w:rsidRDefault="004B2BBA" w:rsidP="00AB20B7">
            <w:pPr>
              <w:autoSpaceDE w:val="0"/>
              <w:autoSpaceDN w:val="0"/>
              <w:adjustRightInd w:val="0"/>
              <w:spacing w:after="0"/>
              <w:ind w:left="314" w:right="60"/>
              <w:rPr>
                <w:rFonts w:cs="Arial"/>
                <w:color w:val="264A60"/>
                <w:sz w:val="22"/>
              </w:rPr>
            </w:pPr>
          </w:p>
        </w:tc>
        <w:tc>
          <w:tcPr>
            <w:tcW w:w="2239" w:type="dxa"/>
          </w:tcPr>
          <w:p w14:paraId="36499527" w14:textId="77777777" w:rsidR="004B2BBA" w:rsidRPr="003646D3" w:rsidRDefault="004B2BBA" w:rsidP="00AB20B7">
            <w:pPr>
              <w:autoSpaceDE w:val="0"/>
              <w:autoSpaceDN w:val="0"/>
              <w:adjustRightInd w:val="0"/>
              <w:spacing w:after="0"/>
              <w:ind w:left="314" w:right="60"/>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p>
        </w:tc>
        <w:tc>
          <w:tcPr>
            <w:tcW w:w="3260" w:type="dxa"/>
          </w:tcPr>
          <w:p w14:paraId="3FEBB75C" w14:textId="77777777" w:rsidR="004B2BBA" w:rsidRPr="003646D3" w:rsidRDefault="004B2BBA" w:rsidP="004B2BBA">
            <w:pPr>
              <w:spacing w:after="0"/>
              <w:ind w:left="314" w:right="1735" w:firstLineChars="100" w:firstLine="217"/>
              <w:jc w:val="right"/>
              <w:cnfStyle w:val="000000100000" w:firstRow="0" w:lastRow="0" w:firstColumn="0" w:lastColumn="0" w:oddVBand="0" w:evenVBand="0" w:oddHBand="1" w:evenHBand="0" w:firstRowFirstColumn="0" w:firstRowLastColumn="0" w:lastRowFirstColumn="0" w:lastRowLastColumn="0"/>
              <w:rPr>
                <w:rFonts w:cs="Arial"/>
                <w:color w:val="264A60"/>
                <w:sz w:val="22"/>
              </w:rPr>
            </w:pPr>
          </w:p>
        </w:tc>
      </w:tr>
    </w:tbl>
    <w:p w14:paraId="25C511CB" w14:textId="77777777" w:rsidR="004B2BBA" w:rsidRDefault="004B2BBA" w:rsidP="004B2BBA">
      <w:pPr>
        <w:autoSpaceDE w:val="0"/>
        <w:autoSpaceDN w:val="0"/>
        <w:adjustRightInd w:val="0"/>
        <w:spacing w:after="0" w:line="320" w:lineRule="atLeast"/>
        <w:ind w:left="314" w:right="60"/>
        <w:jc w:val="right"/>
        <w:rPr>
          <w:rFonts w:ascii="Arial" w:hAnsi="Arial" w:cs="Arial"/>
          <w:color w:val="264A60"/>
          <w:sz w:val="18"/>
          <w:szCs w:val="18"/>
        </w:rPr>
      </w:pPr>
    </w:p>
    <w:p w14:paraId="14484FD2" w14:textId="77777777" w:rsidR="004B2BBA" w:rsidRDefault="004B2BBA" w:rsidP="004B2BBA">
      <w:pPr>
        <w:autoSpaceDE w:val="0"/>
        <w:autoSpaceDN w:val="0"/>
        <w:adjustRightInd w:val="0"/>
        <w:spacing w:line="320" w:lineRule="atLeast"/>
        <w:ind w:right="60"/>
        <w:rPr>
          <w:rFonts w:ascii="Arial" w:hAnsi="Arial" w:cs="Arial"/>
          <w:color w:val="264A60"/>
          <w:sz w:val="18"/>
          <w:szCs w:val="18"/>
        </w:rPr>
      </w:pPr>
    </w:p>
    <w:p w14:paraId="352AF22C" w14:textId="77777777" w:rsidR="004B2BBA" w:rsidRPr="003646D3" w:rsidRDefault="004B2BBA" w:rsidP="004B2BBA">
      <w:pPr>
        <w:autoSpaceDE w:val="0"/>
        <w:autoSpaceDN w:val="0"/>
        <w:adjustRightInd w:val="0"/>
        <w:spacing w:after="0"/>
        <w:rPr>
          <w:rFonts w:cstheme="minorHAnsi"/>
          <w:b/>
          <w:sz w:val="24"/>
          <w:szCs w:val="24"/>
        </w:rPr>
      </w:pPr>
      <w:r w:rsidRPr="003646D3">
        <w:rPr>
          <w:rFonts w:cstheme="minorHAnsi"/>
          <w:b/>
          <w:sz w:val="24"/>
          <w:szCs w:val="24"/>
        </w:rPr>
        <w:t>Table AV 2. Number of years working as a health professional in the Australian health system</w:t>
      </w:r>
    </w:p>
    <w:tbl>
      <w:tblPr>
        <w:tblStyle w:val="LightList-Accent4"/>
        <w:tblW w:w="0" w:type="auto"/>
        <w:tblLook w:val="04A0" w:firstRow="1" w:lastRow="0" w:firstColumn="1" w:lastColumn="0" w:noHBand="0" w:noVBand="1"/>
      </w:tblPr>
      <w:tblGrid>
        <w:gridCol w:w="1683"/>
        <w:gridCol w:w="1487"/>
        <w:gridCol w:w="1487"/>
        <w:gridCol w:w="1488"/>
        <w:gridCol w:w="1488"/>
        <w:gridCol w:w="1373"/>
      </w:tblGrid>
      <w:tr w:rsidR="004B2BBA" w:rsidRPr="003646D3" w14:paraId="172EED49" w14:textId="77777777" w:rsidTr="00AB2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4B995561" w14:textId="77777777" w:rsidR="004B2BBA" w:rsidRPr="003646D3" w:rsidRDefault="004B2BBA" w:rsidP="00AB20B7">
            <w:pPr>
              <w:autoSpaceDE w:val="0"/>
              <w:autoSpaceDN w:val="0"/>
              <w:adjustRightInd w:val="0"/>
              <w:spacing w:line="320" w:lineRule="atLeast"/>
              <w:ind w:right="60"/>
              <w:rPr>
                <w:rFonts w:ascii="Arial" w:hAnsi="Arial" w:cs="Arial"/>
                <w:sz w:val="18"/>
                <w:szCs w:val="18"/>
              </w:rPr>
            </w:pPr>
          </w:p>
        </w:tc>
        <w:tc>
          <w:tcPr>
            <w:tcW w:w="7970" w:type="dxa"/>
            <w:gridSpan w:val="4"/>
          </w:tcPr>
          <w:p w14:paraId="546D4A72" w14:textId="77777777" w:rsidR="004B2BBA" w:rsidRPr="003646D3" w:rsidRDefault="004B2BBA" w:rsidP="00AB20B7">
            <w:pPr>
              <w:autoSpaceDE w:val="0"/>
              <w:autoSpaceDN w:val="0"/>
              <w:adjustRightInd w:val="0"/>
              <w:spacing w:line="320" w:lineRule="atLeast"/>
              <w:ind w:right="6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646D3">
              <w:rPr>
                <w:rFonts w:ascii="Arial" w:hAnsi="Arial" w:cs="Arial"/>
                <w:sz w:val="18"/>
                <w:szCs w:val="18"/>
              </w:rPr>
              <w:t>Years worked</w:t>
            </w:r>
          </w:p>
        </w:tc>
        <w:tc>
          <w:tcPr>
            <w:tcW w:w="1993" w:type="dxa"/>
          </w:tcPr>
          <w:p w14:paraId="7FCDD9F1" w14:textId="77777777" w:rsidR="004B2BBA" w:rsidRPr="003646D3" w:rsidRDefault="004B2BBA" w:rsidP="00AB20B7">
            <w:pPr>
              <w:autoSpaceDE w:val="0"/>
              <w:autoSpaceDN w:val="0"/>
              <w:adjustRightInd w:val="0"/>
              <w:spacing w:line="320" w:lineRule="atLeast"/>
              <w:ind w:right="6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r>
      <w:tr w:rsidR="004B2BBA" w14:paraId="232685E6"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7E51D15F" w14:textId="77777777" w:rsidR="004B2BBA" w:rsidRPr="00805C41" w:rsidRDefault="004B2BBA" w:rsidP="00AB20B7">
            <w:pPr>
              <w:autoSpaceDE w:val="0"/>
              <w:autoSpaceDN w:val="0"/>
              <w:adjustRightInd w:val="0"/>
              <w:spacing w:line="320" w:lineRule="atLeast"/>
              <w:ind w:right="60"/>
              <w:rPr>
                <w:rFonts w:ascii="Arial" w:hAnsi="Arial" w:cs="Arial"/>
                <w:b w:val="0"/>
                <w:color w:val="264A60"/>
                <w:sz w:val="18"/>
                <w:szCs w:val="18"/>
              </w:rPr>
            </w:pPr>
            <w:r>
              <w:rPr>
                <w:rFonts w:ascii="Arial" w:hAnsi="Arial" w:cs="Arial"/>
                <w:color w:val="264A60"/>
                <w:sz w:val="18"/>
                <w:szCs w:val="18"/>
              </w:rPr>
              <w:t>Profession</w:t>
            </w:r>
          </w:p>
        </w:tc>
        <w:tc>
          <w:tcPr>
            <w:tcW w:w="1992" w:type="dxa"/>
          </w:tcPr>
          <w:p w14:paraId="23DA3122" w14:textId="77777777" w:rsidR="004B2BBA" w:rsidRPr="00805C41" w:rsidRDefault="004B2BBA" w:rsidP="00AB20B7">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64A60"/>
                <w:sz w:val="18"/>
                <w:szCs w:val="18"/>
              </w:rPr>
            </w:pPr>
            <w:r w:rsidRPr="00805C41">
              <w:rPr>
                <w:rFonts w:ascii="Arial" w:hAnsi="Arial" w:cs="Arial"/>
                <w:b/>
                <w:color w:val="264A60"/>
                <w:sz w:val="18"/>
                <w:szCs w:val="18"/>
              </w:rPr>
              <w:t>0-5</w:t>
            </w:r>
          </w:p>
        </w:tc>
        <w:tc>
          <w:tcPr>
            <w:tcW w:w="1992" w:type="dxa"/>
          </w:tcPr>
          <w:p w14:paraId="049BB681" w14:textId="77777777" w:rsidR="004B2BBA" w:rsidRPr="00805C41" w:rsidRDefault="004B2BBA" w:rsidP="00AB20B7">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64A60"/>
                <w:sz w:val="18"/>
                <w:szCs w:val="18"/>
              </w:rPr>
            </w:pPr>
            <w:r w:rsidRPr="00805C41">
              <w:rPr>
                <w:rFonts w:ascii="Arial" w:hAnsi="Arial" w:cs="Arial"/>
                <w:b/>
                <w:color w:val="264A60"/>
                <w:sz w:val="18"/>
                <w:szCs w:val="18"/>
              </w:rPr>
              <w:t>6-10</w:t>
            </w:r>
          </w:p>
        </w:tc>
        <w:tc>
          <w:tcPr>
            <w:tcW w:w="1993" w:type="dxa"/>
          </w:tcPr>
          <w:p w14:paraId="64B51B79" w14:textId="77777777" w:rsidR="004B2BBA" w:rsidRPr="00805C41" w:rsidRDefault="004B2BBA" w:rsidP="00AB20B7">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64A60"/>
                <w:sz w:val="18"/>
                <w:szCs w:val="18"/>
              </w:rPr>
            </w:pPr>
            <w:r w:rsidRPr="00805C41">
              <w:rPr>
                <w:rFonts w:ascii="Arial" w:hAnsi="Arial" w:cs="Arial"/>
                <w:b/>
                <w:color w:val="264A60"/>
                <w:sz w:val="18"/>
                <w:szCs w:val="18"/>
              </w:rPr>
              <w:t>11-20</w:t>
            </w:r>
          </w:p>
        </w:tc>
        <w:tc>
          <w:tcPr>
            <w:tcW w:w="1993" w:type="dxa"/>
          </w:tcPr>
          <w:p w14:paraId="12EBDC08" w14:textId="77777777" w:rsidR="004B2BBA" w:rsidRPr="00805C41" w:rsidRDefault="004B2BBA" w:rsidP="00AB20B7">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64A60"/>
                <w:sz w:val="18"/>
                <w:szCs w:val="18"/>
              </w:rPr>
            </w:pPr>
            <w:r w:rsidRPr="00805C41">
              <w:rPr>
                <w:rFonts w:ascii="Arial" w:hAnsi="Arial" w:cs="Arial"/>
                <w:b/>
                <w:color w:val="264A60"/>
                <w:sz w:val="18"/>
                <w:szCs w:val="18"/>
              </w:rPr>
              <w:t>&gt;20</w:t>
            </w:r>
          </w:p>
        </w:tc>
        <w:tc>
          <w:tcPr>
            <w:tcW w:w="1993" w:type="dxa"/>
          </w:tcPr>
          <w:p w14:paraId="7D64E808" w14:textId="77777777" w:rsidR="004B2BBA" w:rsidRPr="00805C41" w:rsidRDefault="004B2BBA" w:rsidP="00AB20B7">
            <w:pPr>
              <w:autoSpaceDE w:val="0"/>
              <w:autoSpaceDN w:val="0"/>
              <w:adjustRightInd w:val="0"/>
              <w:spacing w:line="320" w:lineRule="atLeast"/>
              <w:ind w:right="60"/>
              <w:cnfStyle w:val="000000100000" w:firstRow="0" w:lastRow="0" w:firstColumn="0" w:lastColumn="0" w:oddVBand="0" w:evenVBand="0" w:oddHBand="1" w:evenHBand="0" w:firstRowFirstColumn="0" w:firstRowLastColumn="0" w:lastRowFirstColumn="0" w:lastRowLastColumn="0"/>
              <w:rPr>
                <w:rFonts w:ascii="Arial" w:hAnsi="Arial" w:cs="Arial"/>
                <w:b/>
                <w:color w:val="264A60"/>
                <w:sz w:val="18"/>
                <w:szCs w:val="18"/>
              </w:rPr>
            </w:pPr>
            <w:r w:rsidRPr="00805C41">
              <w:rPr>
                <w:rFonts w:ascii="Arial" w:hAnsi="Arial" w:cs="Arial"/>
                <w:b/>
                <w:color w:val="264A60"/>
                <w:sz w:val="18"/>
                <w:szCs w:val="18"/>
              </w:rPr>
              <w:t>N</w:t>
            </w:r>
          </w:p>
        </w:tc>
      </w:tr>
      <w:tr w:rsidR="004B2BBA" w14:paraId="59FBEFC8" w14:textId="77777777" w:rsidTr="00AB20B7">
        <w:tc>
          <w:tcPr>
            <w:cnfStyle w:val="001000000000" w:firstRow="0" w:lastRow="0" w:firstColumn="1" w:lastColumn="0" w:oddVBand="0" w:evenVBand="0" w:oddHBand="0" w:evenHBand="0" w:firstRowFirstColumn="0" w:firstRowLastColumn="0" w:lastRowFirstColumn="0" w:lastRowLastColumn="0"/>
            <w:tcW w:w="1992" w:type="dxa"/>
          </w:tcPr>
          <w:p w14:paraId="17EBA04C" w14:textId="77777777" w:rsidR="004B2BBA" w:rsidRDefault="004B2BBA" w:rsidP="00AB20B7">
            <w:pPr>
              <w:autoSpaceDE w:val="0"/>
              <w:autoSpaceDN w:val="0"/>
              <w:adjustRightInd w:val="0"/>
              <w:spacing w:line="320" w:lineRule="atLeast"/>
              <w:ind w:left="172" w:right="60"/>
              <w:rPr>
                <w:rFonts w:ascii="Arial" w:hAnsi="Arial" w:cs="Arial"/>
                <w:color w:val="264A60"/>
                <w:sz w:val="18"/>
                <w:szCs w:val="18"/>
              </w:rPr>
            </w:pPr>
            <w:r w:rsidRPr="002C73C8">
              <w:rPr>
                <w:rFonts w:ascii="Arial" w:hAnsi="Arial" w:cs="Arial"/>
                <w:color w:val="264A60"/>
                <w:sz w:val="18"/>
                <w:szCs w:val="18"/>
              </w:rPr>
              <w:t>Pharmacy</w:t>
            </w:r>
          </w:p>
        </w:tc>
        <w:tc>
          <w:tcPr>
            <w:tcW w:w="1992" w:type="dxa"/>
          </w:tcPr>
          <w:p w14:paraId="457151FC" w14:textId="77777777" w:rsidR="004B2BBA" w:rsidRPr="002C73C8" w:rsidRDefault="004B2BBA" w:rsidP="00AB20B7">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sidRPr="002C73C8">
              <w:rPr>
                <w:rFonts w:ascii="Arial" w:hAnsi="Arial" w:cs="Arial"/>
                <w:color w:val="010205"/>
                <w:sz w:val="18"/>
                <w:szCs w:val="18"/>
              </w:rPr>
              <w:t>42.7%</w:t>
            </w:r>
          </w:p>
        </w:tc>
        <w:tc>
          <w:tcPr>
            <w:tcW w:w="1992" w:type="dxa"/>
          </w:tcPr>
          <w:p w14:paraId="27630A3D" w14:textId="77777777" w:rsidR="004B2BBA" w:rsidRPr="002C73C8" w:rsidRDefault="004B2BBA" w:rsidP="00AB20B7">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sidRPr="002C73C8">
              <w:rPr>
                <w:rFonts w:ascii="Arial" w:hAnsi="Arial" w:cs="Arial"/>
                <w:color w:val="010205"/>
                <w:sz w:val="18"/>
                <w:szCs w:val="18"/>
              </w:rPr>
              <w:t>33.3%</w:t>
            </w:r>
          </w:p>
        </w:tc>
        <w:tc>
          <w:tcPr>
            <w:tcW w:w="1993" w:type="dxa"/>
          </w:tcPr>
          <w:p w14:paraId="1D8C89E6" w14:textId="77777777" w:rsidR="004B2BBA" w:rsidRPr="002C73C8" w:rsidRDefault="004B2BBA" w:rsidP="00AB20B7">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sidRPr="002C73C8">
              <w:rPr>
                <w:rFonts w:ascii="Arial" w:hAnsi="Arial" w:cs="Arial"/>
                <w:color w:val="010205"/>
                <w:sz w:val="18"/>
                <w:szCs w:val="18"/>
              </w:rPr>
              <w:t>18.7%</w:t>
            </w:r>
          </w:p>
        </w:tc>
        <w:tc>
          <w:tcPr>
            <w:tcW w:w="1993" w:type="dxa"/>
          </w:tcPr>
          <w:p w14:paraId="3392F7D3" w14:textId="77777777" w:rsidR="004B2BBA" w:rsidRPr="002C73C8" w:rsidRDefault="004B2BBA" w:rsidP="00AB20B7">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sidRPr="002C73C8">
              <w:rPr>
                <w:rFonts w:ascii="Arial" w:hAnsi="Arial" w:cs="Arial"/>
                <w:color w:val="010205"/>
                <w:sz w:val="18"/>
                <w:szCs w:val="18"/>
              </w:rPr>
              <w:t>5.3%</w:t>
            </w:r>
          </w:p>
        </w:tc>
        <w:tc>
          <w:tcPr>
            <w:tcW w:w="1993" w:type="dxa"/>
          </w:tcPr>
          <w:p w14:paraId="283A2721" w14:textId="77777777" w:rsidR="004B2BBA" w:rsidRDefault="004B2BBA" w:rsidP="00AB20B7">
            <w:pPr>
              <w:autoSpaceDE w:val="0"/>
              <w:autoSpaceDN w:val="0"/>
              <w:adjustRightInd w:val="0"/>
              <w:spacing w:line="320" w:lineRule="atLeast"/>
              <w:ind w:right="60"/>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r>
              <w:rPr>
                <w:rFonts w:ascii="Arial" w:hAnsi="Arial" w:cs="Arial"/>
                <w:color w:val="264A60"/>
                <w:sz w:val="18"/>
                <w:szCs w:val="18"/>
              </w:rPr>
              <w:t>75</w:t>
            </w:r>
          </w:p>
        </w:tc>
      </w:tr>
      <w:tr w:rsidR="004B2BBA" w14:paraId="4B055A06"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312AC0D8" w14:textId="77777777" w:rsidR="004B2BBA" w:rsidRPr="002C73C8" w:rsidRDefault="004B2BBA" w:rsidP="00AB20B7">
            <w:pPr>
              <w:autoSpaceDE w:val="0"/>
              <w:autoSpaceDN w:val="0"/>
              <w:adjustRightInd w:val="0"/>
              <w:spacing w:line="320" w:lineRule="atLeast"/>
              <w:ind w:left="172" w:right="60"/>
              <w:rPr>
                <w:rFonts w:ascii="Arial" w:hAnsi="Arial" w:cs="Arial"/>
                <w:color w:val="264A60"/>
                <w:sz w:val="18"/>
                <w:szCs w:val="18"/>
              </w:rPr>
            </w:pPr>
            <w:r w:rsidRPr="002C73C8">
              <w:rPr>
                <w:rFonts w:ascii="Arial" w:hAnsi="Arial" w:cs="Arial"/>
                <w:color w:val="264A60"/>
                <w:sz w:val="18"/>
                <w:szCs w:val="18"/>
              </w:rPr>
              <w:t>Medicine</w:t>
            </w:r>
          </w:p>
        </w:tc>
        <w:tc>
          <w:tcPr>
            <w:tcW w:w="1992" w:type="dxa"/>
          </w:tcPr>
          <w:p w14:paraId="5034FB9B" w14:textId="77777777" w:rsidR="004B2BBA" w:rsidRPr="002C73C8" w:rsidRDefault="004B2BBA" w:rsidP="00AB20B7">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002C73C8">
              <w:rPr>
                <w:rFonts w:ascii="Arial" w:hAnsi="Arial" w:cs="Arial"/>
                <w:color w:val="010205"/>
                <w:sz w:val="18"/>
                <w:szCs w:val="18"/>
              </w:rPr>
              <w:t>74.2%</w:t>
            </w:r>
          </w:p>
        </w:tc>
        <w:tc>
          <w:tcPr>
            <w:tcW w:w="1992" w:type="dxa"/>
          </w:tcPr>
          <w:p w14:paraId="1BA53AAF" w14:textId="77777777" w:rsidR="004B2BBA" w:rsidRPr="002C73C8" w:rsidRDefault="004B2BBA" w:rsidP="00AB20B7">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002C73C8">
              <w:rPr>
                <w:rFonts w:ascii="Arial" w:hAnsi="Arial" w:cs="Arial"/>
                <w:color w:val="010205"/>
                <w:sz w:val="18"/>
                <w:szCs w:val="18"/>
              </w:rPr>
              <w:t>9.7%</w:t>
            </w:r>
          </w:p>
        </w:tc>
        <w:tc>
          <w:tcPr>
            <w:tcW w:w="1993" w:type="dxa"/>
          </w:tcPr>
          <w:p w14:paraId="2CC90918" w14:textId="77777777" w:rsidR="004B2BBA" w:rsidRPr="002C73C8" w:rsidRDefault="004B2BBA" w:rsidP="00AB20B7">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002C73C8">
              <w:rPr>
                <w:rFonts w:ascii="Arial" w:hAnsi="Arial" w:cs="Arial"/>
                <w:color w:val="010205"/>
                <w:sz w:val="18"/>
                <w:szCs w:val="18"/>
              </w:rPr>
              <w:t>9.7%</w:t>
            </w:r>
          </w:p>
        </w:tc>
        <w:tc>
          <w:tcPr>
            <w:tcW w:w="1993" w:type="dxa"/>
          </w:tcPr>
          <w:p w14:paraId="376E9611" w14:textId="77777777" w:rsidR="004B2BBA" w:rsidRPr="002C73C8" w:rsidRDefault="004B2BBA" w:rsidP="00AB20B7">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002C73C8">
              <w:rPr>
                <w:rFonts w:ascii="Arial" w:hAnsi="Arial" w:cs="Arial"/>
                <w:color w:val="010205"/>
                <w:sz w:val="18"/>
                <w:szCs w:val="18"/>
              </w:rPr>
              <w:t>6.5%</w:t>
            </w:r>
          </w:p>
        </w:tc>
        <w:tc>
          <w:tcPr>
            <w:tcW w:w="1993" w:type="dxa"/>
          </w:tcPr>
          <w:p w14:paraId="287FD46E" w14:textId="77777777" w:rsidR="004B2BBA" w:rsidRDefault="004B2BBA" w:rsidP="00AB20B7">
            <w:pPr>
              <w:autoSpaceDE w:val="0"/>
              <w:autoSpaceDN w:val="0"/>
              <w:adjustRightInd w:val="0"/>
              <w:spacing w:line="320" w:lineRule="atLeast"/>
              <w:ind w:right="60"/>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Pr>
                <w:rFonts w:ascii="Arial" w:hAnsi="Arial" w:cs="Arial"/>
                <w:color w:val="264A60"/>
                <w:sz w:val="18"/>
                <w:szCs w:val="18"/>
              </w:rPr>
              <w:t>62</w:t>
            </w:r>
          </w:p>
        </w:tc>
      </w:tr>
      <w:tr w:rsidR="004B2BBA" w14:paraId="4817E4EF" w14:textId="77777777" w:rsidTr="00AB20B7">
        <w:tc>
          <w:tcPr>
            <w:cnfStyle w:val="001000000000" w:firstRow="0" w:lastRow="0" w:firstColumn="1" w:lastColumn="0" w:oddVBand="0" w:evenVBand="0" w:oddHBand="0" w:evenHBand="0" w:firstRowFirstColumn="0" w:firstRowLastColumn="0" w:lastRowFirstColumn="0" w:lastRowLastColumn="0"/>
            <w:tcW w:w="1992" w:type="dxa"/>
          </w:tcPr>
          <w:p w14:paraId="275B7EC2" w14:textId="77777777" w:rsidR="004B2BBA" w:rsidRPr="00805C41" w:rsidRDefault="004B2BBA" w:rsidP="00AB20B7">
            <w:pPr>
              <w:autoSpaceDE w:val="0"/>
              <w:autoSpaceDN w:val="0"/>
              <w:adjustRightInd w:val="0"/>
              <w:spacing w:line="320" w:lineRule="atLeast"/>
              <w:ind w:left="172" w:right="60"/>
              <w:rPr>
                <w:rFonts w:ascii="Arial" w:hAnsi="Arial" w:cs="Arial"/>
                <w:color w:val="264A60"/>
                <w:sz w:val="18"/>
                <w:szCs w:val="18"/>
              </w:rPr>
            </w:pPr>
            <w:r w:rsidRPr="002C73C8">
              <w:rPr>
                <w:rFonts w:ascii="Arial" w:hAnsi="Arial" w:cs="Arial"/>
                <w:color w:val="264A60"/>
                <w:sz w:val="18"/>
                <w:szCs w:val="18"/>
              </w:rPr>
              <w:t>Nursing</w:t>
            </w:r>
          </w:p>
        </w:tc>
        <w:tc>
          <w:tcPr>
            <w:tcW w:w="1992" w:type="dxa"/>
          </w:tcPr>
          <w:p w14:paraId="7C1AA580" w14:textId="77777777" w:rsidR="004B2BBA" w:rsidRPr="002C73C8" w:rsidRDefault="004B2BBA" w:rsidP="00AB20B7">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sidRPr="002C73C8">
              <w:rPr>
                <w:rFonts w:ascii="Arial" w:hAnsi="Arial" w:cs="Arial"/>
                <w:color w:val="010205"/>
                <w:sz w:val="18"/>
                <w:szCs w:val="18"/>
              </w:rPr>
              <w:t>40.9%</w:t>
            </w:r>
          </w:p>
        </w:tc>
        <w:tc>
          <w:tcPr>
            <w:tcW w:w="1992" w:type="dxa"/>
          </w:tcPr>
          <w:p w14:paraId="254C1537" w14:textId="77777777" w:rsidR="004B2BBA" w:rsidRPr="002C73C8" w:rsidRDefault="004B2BBA" w:rsidP="00AB20B7">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sidRPr="002C73C8">
              <w:rPr>
                <w:rFonts w:ascii="Arial" w:hAnsi="Arial" w:cs="Arial"/>
                <w:color w:val="010205"/>
                <w:sz w:val="18"/>
                <w:szCs w:val="18"/>
              </w:rPr>
              <w:t>13.6%</w:t>
            </w:r>
          </w:p>
        </w:tc>
        <w:tc>
          <w:tcPr>
            <w:tcW w:w="1993" w:type="dxa"/>
          </w:tcPr>
          <w:p w14:paraId="72D6A03E" w14:textId="77777777" w:rsidR="004B2BBA" w:rsidRPr="002C73C8" w:rsidRDefault="004B2BBA" w:rsidP="00AB20B7">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sidRPr="002C73C8">
              <w:rPr>
                <w:rFonts w:ascii="Arial" w:hAnsi="Arial" w:cs="Arial"/>
                <w:color w:val="010205"/>
                <w:sz w:val="18"/>
                <w:szCs w:val="18"/>
              </w:rPr>
              <w:t>22.7%</w:t>
            </w:r>
          </w:p>
        </w:tc>
        <w:tc>
          <w:tcPr>
            <w:tcW w:w="1993" w:type="dxa"/>
          </w:tcPr>
          <w:p w14:paraId="2ECE4C62" w14:textId="77777777" w:rsidR="004B2BBA" w:rsidRPr="002C73C8" w:rsidRDefault="004B2BBA" w:rsidP="00AB20B7">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sidRPr="002C73C8">
              <w:rPr>
                <w:rFonts w:ascii="Arial" w:hAnsi="Arial" w:cs="Arial"/>
                <w:color w:val="010205"/>
                <w:sz w:val="18"/>
                <w:szCs w:val="18"/>
              </w:rPr>
              <w:t>22.7%</w:t>
            </w:r>
          </w:p>
        </w:tc>
        <w:tc>
          <w:tcPr>
            <w:tcW w:w="1993" w:type="dxa"/>
          </w:tcPr>
          <w:p w14:paraId="3B5507C5" w14:textId="77777777" w:rsidR="004B2BBA" w:rsidRDefault="004B2BBA" w:rsidP="00AB20B7">
            <w:pPr>
              <w:autoSpaceDE w:val="0"/>
              <w:autoSpaceDN w:val="0"/>
              <w:adjustRightInd w:val="0"/>
              <w:spacing w:line="320" w:lineRule="atLeast"/>
              <w:ind w:right="60"/>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r>
              <w:rPr>
                <w:rFonts w:ascii="Arial" w:hAnsi="Arial" w:cs="Arial"/>
                <w:color w:val="264A60"/>
                <w:sz w:val="18"/>
                <w:szCs w:val="18"/>
              </w:rPr>
              <w:t>22</w:t>
            </w:r>
          </w:p>
        </w:tc>
      </w:tr>
      <w:tr w:rsidR="004B2BBA" w14:paraId="19C7106D" w14:textId="77777777" w:rsidTr="00AB2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57B692E5" w14:textId="77777777" w:rsidR="004B2BBA" w:rsidRPr="002C73C8" w:rsidRDefault="004B2BBA" w:rsidP="00AB20B7">
            <w:pPr>
              <w:autoSpaceDE w:val="0"/>
              <w:autoSpaceDN w:val="0"/>
              <w:adjustRightInd w:val="0"/>
              <w:spacing w:line="320" w:lineRule="atLeast"/>
              <w:ind w:left="172" w:right="60"/>
              <w:rPr>
                <w:rFonts w:ascii="Arial" w:hAnsi="Arial" w:cs="Arial"/>
                <w:color w:val="264A60"/>
                <w:sz w:val="18"/>
                <w:szCs w:val="18"/>
              </w:rPr>
            </w:pPr>
            <w:r>
              <w:rPr>
                <w:rFonts w:ascii="Arial" w:hAnsi="Arial" w:cs="Arial"/>
                <w:color w:val="264A60"/>
                <w:sz w:val="18"/>
                <w:szCs w:val="18"/>
              </w:rPr>
              <w:t>Overall</w:t>
            </w:r>
          </w:p>
        </w:tc>
        <w:tc>
          <w:tcPr>
            <w:tcW w:w="1992" w:type="dxa"/>
          </w:tcPr>
          <w:p w14:paraId="122E2E84" w14:textId="77777777" w:rsidR="004B2BBA" w:rsidRPr="002C73C8" w:rsidRDefault="004B2BBA" w:rsidP="00AB20B7">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002C73C8">
              <w:rPr>
                <w:rFonts w:ascii="Arial" w:hAnsi="Arial" w:cs="Arial"/>
                <w:color w:val="010205"/>
                <w:sz w:val="18"/>
                <w:szCs w:val="18"/>
              </w:rPr>
              <w:t>54.7%</w:t>
            </w:r>
          </w:p>
        </w:tc>
        <w:tc>
          <w:tcPr>
            <w:tcW w:w="1992" w:type="dxa"/>
          </w:tcPr>
          <w:p w14:paraId="10BB30D5" w14:textId="77777777" w:rsidR="004B2BBA" w:rsidRPr="002C73C8" w:rsidRDefault="004B2BBA" w:rsidP="00AB20B7">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002C73C8">
              <w:rPr>
                <w:rFonts w:ascii="Arial" w:hAnsi="Arial" w:cs="Arial"/>
                <w:color w:val="010205"/>
                <w:sz w:val="18"/>
                <w:szCs w:val="18"/>
              </w:rPr>
              <w:t>21.4%</w:t>
            </w:r>
          </w:p>
        </w:tc>
        <w:tc>
          <w:tcPr>
            <w:tcW w:w="1993" w:type="dxa"/>
          </w:tcPr>
          <w:p w14:paraId="784D1BAA" w14:textId="77777777" w:rsidR="004B2BBA" w:rsidRPr="002C73C8" w:rsidRDefault="004B2BBA" w:rsidP="00AB20B7">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002C73C8">
              <w:rPr>
                <w:rFonts w:ascii="Arial" w:hAnsi="Arial" w:cs="Arial"/>
                <w:color w:val="010205"/>
                <w:sz w:val="18"/>
                <w:szCs w:val="18"/>
              </w:rPr>
              <w:t>15.7%</w:t>
            </w:r>
          </w:p>
        </w:tc>
        <w:tc>
          <w:tcPr>
            <w:tcW w:w="1993" w:type="dxa"/>
          </w:tcPr>
          <w:p w14:paraId="412B431E" w14:textId="77777777" w:rsidR="004B2BBA" w:rsidRPr="002C73C8" w:rsidRDefault="004B2BBA" w:rsidP="00AB20B7">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002C73C8">
              <w:rPr>
                <w:rFonts w:ascii="Arial" w:hAnsi="Arial" w:cs="Arial"/>
                <w:color w:val="010205"/>
                <w:sz w:val="18"/>
                <w:szCs w:val="18"/>
              </w:rPr>
              <w:t>8.2%</w:t>
            </w:r>
          </w:p>
        </w:tc>
        <w:tc>
          <w:tcPr>
            <w:tcW w:w="1993" w:type="dxa"/>
          </w:tcPr>
          <w:p w14:paraId="33BAA134" w14:textId="77777777" w:rsidR="004B2BBA" w:rsidRDefault="004B2BBA" w:rsidP="00AB20B7">
            <w:pPr>
              <w:autoSpaceDE w:val="0"/>
              <w:autoSpaceDN w:val="0"/>
              <w:adjustRightInd w:val="0"/>
              <w:spacing w:line="320" w:lineRule="atLeast"/>
              <w:ind w:right="60"/>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Pr>
                <w:rFonts w:ascii="Arial" w:hAnsi="Arial" w:cs="Arial"/>
                <w:color w:val="264A60"/>
                <w:sz w:val="18"/>
                <w:szCs w:val="18"/>
              </w:rPr>
              <w:t>159</w:t>
            </w:r>
          </w:p>
        </w:tc>
      </w:tr>
      <w:tr w:rsidR="004B2BBA" w14:paraId="01C72978" w14:textId="77777777" w:rsidTr="00AB20B7">
        <w:tc>
          <w:tcPr>
            <w:cnfStyle w:val="001000000000" w:firstRow="0" w:lastRow="0" w:firstColumn="1" w:lastColumn="0" w:oddVBand="0" w:evenVBand="0" w:oddHBand="0" w:evenHBand="0" w:firstRowFirstColumn="0" w:firstRowLastColumn="0" w:lastRowFirstColumn="0" w:lastRowLastColumn="0"/>
            <w:tcW w:w="1992" w:type="dxa"/>
          </w:tcPr>
          <w:p w14:paraId="04CDD27C" w14:textId="77777777" w:rsidR="004B2BBA" w:rsidRPr="002C73C8" w:rsidRDefault="004B2BBA" w:rsidP="00AB20B7">
            <w:pPr>
              <w:autoSpaceDE w:val="0"/>
              <w:autoSpaceDN w:val="0"/>
              <w:adjustRightInd w:val="0"/>
              <w:rPr>
                <w:rFonts w:ascii="Arial" w:hAnsi="Arial" w:cs="Arial"/>
                <w:color w:val="010205"/>
                <w:sz w:val="18"/>
                <w:szCs w:val="18"/>
              </w:rPr>
            </w:pPr>
          </w:p>
        </w:tc>
        <w:tc>
          <w:tcPr>
            <w:tcW w:w="1992" w:type="dxa"/>
          </w:tcPr>
          <w:p w14:paraId="67108AF4" w14:textId="77777777" w:rsidR="004B2BBA" w:rsidRDefault="004B2BBA" w:rsidP="00AB20B7">
            <w:pPr>
              <w:autoSpaceDE w:val="0"/>
              <w:autoSpaceDN w:val="0"/>
              <w:adjustRightInd w:val="0"/>
              <w:spacing w:line="320" w:lineRule="atLeast"/>
              <w:ind w:right="60"/>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p>
        </w:tc>
        <w:tc>
          <w:tcPr>
            <w:tcW w:w="1992" w:type="dxa"/>
          </w:tcPr>
          <w:p w14:paraId="00AF9D6B" w14:textId="77777777" w:rsidR="004B2BBA" w:rsidRDefault="004B2BBA" w:rsidP="00AB20B7">
            <w:pPr>
              <w:autoSpaceDE w:val="0"/>
              <w:autoSpaceDN w:val="0"/>
              <w:adjustRightInd w:val="0"/>
              <w:spacing w:line="320" w:lineRule="atLeast"/>
              <w:ind w:right="60"/>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p>
        </w:tc>
        <w:tc>
          <w:tcPr>
            <w:tcW w:w="1993" w:type="dxa"/>
          </w:tcPr>
          <w:p w14:paraId="6C36BF20" w14:textId="77777777" w:rsidR="004B2BBA" w:rsidRDefault="004B2BBA" w:rsidP="00AB20B7">
            <w:pPr>
              <w:autoSpaceDE w:val="0"/>
              <w:autoSpaceDN w:val="0"/>
              <w:adjustRightInd w:val="0"/>
              <w:spacing w:line="320" w:lineRule="atLeast"/>
              <w:ind w:right="60"/>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p>
        </w:tc>
        <w:tc>
          <w:tcPr>
            <w:tcW w:w="1993" w:type="dxa"/>
          </w:tcPr>
          <w:p w14:paraId="0B4F23BE" w14:textId="77777777" w:rsidR="004B2BBA" w:rsidRDefault="004B2BBA" w:rsidP="00AB20B7">
            <w:pPr>
              <w:autoSpaceDE w:val="0"/>
              <w:autoSpaceDN w:val="0"/>
              <w:adjustRightInd w:val="0"/>
              <w:spacing w:line="320" w:lineRule="atLeast"/>
              <w:ind w:right="60"/>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p>
        </w:tc>
        <w:tc>
          <w:tcPr>
            <w:tcW w:w="1993" w:type="dxa"/>
          </w:tcPr>
          <w:p w14:paraId="761AEB70" w14:textId="77777777" w:rsidR="004B2BBA" w:rsidRDefault="004B2BBA" w:rsidP="00AB20B7">
            <w:pPr>
              <w:autoSpaceDE w:val="0"/>
              <w:autoSpaceDN w:val="0"/>
              <w:adjustRightInd w:val="0"/>
              <w:spacing w:line="320" w:lineRule="atLeast"/>
              <w:ind w:right="60"/>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p>
        </w:tc>
      </w:tr>
    </w:tbl>
    <w:p w14:paraId="508E84C9" w14:textId="77777777" w:rsidR="004B2BBA" w:rsidRDefault="004B2BBA" w:rsidP="004B2BBA">
      <w:pPr>
        <w:autoSpaceDE w:val="0"/>
        <w:autoSpaceDN w:val="0"/>
        <w:adjustRightInd w:val="0"/>
        <w:spacing w:after="0" w:line="320" w:lineRule="atLeast"/>
        <w:ind w:right="60"/>
        <w:rPr>
          <w:rFonts w:ascii="Arial" w:hAnsi="Arial" w:cs="Arial"/>
          <w:color w:val="264A60"/>
          <w:sz w:val="18"/>
          <w:szCs w:val="18"/>
        </w:rPr>
      </w:pPr>
    </w:p>
    <w:p w14:paraId="0688E299" w14:textId="77777777" w:rsidR="004B2BBA" w:rsidRDefault="004B2BBA" w:rsidP="004B2BBA">
      <w:pPr>
        <w:autoSpaceDE w:val="0"/>
        <w:autoSpaceDN w:val="0"/>
        <w:adjustRightInd w:val="0"/>
        <w:spacing w:line="320" w:lineRule="atLeast"/>
        <w:ind w:right="60"/>
        <w:rPr>
          <w:rFonts w:ascii="Arial" w:hAnsi="Arial" w:cs="Arial"/>
          <w:color w:val="264A60"/>
          <w:sz w:val="18"/>
          <w:szCs w:val="18"/>
        </w:rPr>
      </w:pPr>
    </w:p>
    <w:p w14:paraId="4C69CE50" w14:textId="77777777" w:rsidR="004B2BBA" w:rsidRDefault="004B2BBA" w:rsidP="004B2BBA">
      <w:pPr>
        <w:autoSpaceDE w:val="0"/>
        <w:autoSpaceDN w:val="0"/>
        <w:adjustRightInd w:val="0"/>
        <w:spacing w:line="320" w:lineRule="atLeast"/>
        <w:ind w:right="60"/>
        <w:rPr>
          <w:rFonts w:ascii="Arial" w:hAnsi="Arial" w:cs="Arial"/>
          <w:color w:val="264A60"/>
          <w:sz w:val="18"/>
          <w:szCs w:val="18"/>
        </w:rPr>
        <w:sectPr w:rsidR="004B2BBA">
          <w:pgSz w:w="11906" w:h="16838"/>
          <w:pgMar w:top="1440" w:right="1440" w:bottom="1440" w:left="1440" w:header="708" w:footer="708" w:gutter="0"/>
          <w:cols w:space="708"/>
          <w:docGrid w:linePitch="360"/>
        </w:sectPr>
      </w:pPr>
    </w:p>
    <w:p w14:paraId="121CBEE3" w14:textId="77777777" w:rsidR="004B2BBA" w:rsidRDefault="004B2BBA" w:rsidP="004B2BBA">
      <w:pPr>
        <w:pStyle w:val="Heading2"/>
      </w:pPr>
      <w:bookmarkStart w:id="68" w:name="_Toc534793089"/>
      <w:r>
        <w:lastRenderedPageBreak/>
        <w:t>Evaluation of the PPMC intervention and trial</w:t>
      </w:r>
      <w:bookmarkEnd w:id="68"/>
    </w:p>
    <w:p w14:paraId="73D3CC8C" w14:textId="77777777" w:rsidR="004B2BBA" w:rsidRDefault="004B2BBA" w:rsidP="004B2BBA"/>
    <w:p w14:paraId="1F5B1F02" w14:textId="77777777" w:rsidR="004B2BBA" w:rsidRDefault="004B2BBA" w:rsidP="004B2BBA">
      <w:pPr>
        <w:pStyle w:val="Heading4"/>
      </w:pPr>
      <w:r>
        <w:t>Overall perceptions of the trial and their engagement</w:t>
      </w:r>
    </w:p>
    <w:p w14:paraId="05C144DB" w14:textId="77777777" w:rsidR="004B2BBA" w:rsidRDefault="004B2BBA" w:rsidP="004B2BBA">
      <w:r>
        <w:t>The majority of respondents from all three professions reported that they were adequately or highly informed about the trial, but it was only pharmacists for whom a majority felt highly informed (Table 3). However, 68% overall including clear majorities for each profession felt very satisfied overall with the PPMC approach to charting, and very few reported any level of dissatisfaction.</w:t>
      </w:r>
    </w:p>
    <w:p w14:paraId="627B30B7" w14:textId="77777777" w:rsidR="004B2BBA" w:rsidRDefault="004B2BBA" w:rsidP="004B2BBA"/>
    <w:p w14:paraId="2B08CE4C" w14:textId="77777777" w:rsidR="004B2BBA" w:rsidRPr="00B80626" w:rsidRDefault="004B2BBA" w:rsidP="004B2BBA">
      <w:pPr>
        <w:autoSpaceDE w:val="0"/>
        <w:autoSpaceDN w:val="0"/>
        <w:adjustRightInd w:val="0"/>
        <w:spacing w:after="0"/>
        <w:rPr>
          <w:rFonts w:cstheme="minorHAnsi"/>
          <w:b/>
          <w:sz w:val="24"/>
          <w:szCs w:val="24"/>
        </w:rPr>
      </w:pPr>
      <w:r w:rsidRPr="00B80626">
        <w:rPr>
          <w:rFonts w:cstheme="minorHAnsi"/>
          <w:b/>
          <w:sz w:val="24"/>
          <w:szCs w:val="24"/>
        </w:rPr>
        <w:t>Table AV 3. General perception of health professionals regarding the PPMC</w:t>
      </w:r>
    </w:p>
    <w:tbl>
      <w:tblPr>
        <w:tblStyle w:val="LightList-Accent4"/>
        <w:tblW w:w="5000" w:type="pct"/>
        <w:tblLook w:val="0000" w:firstRow="0" w:lastRow="0" w:firstColumn="0" w:lastColumn="0" w:noHBand="0" w:noVBand="0"/>
      </w:tblPr>
      <w:tblGrid>
        <w:gridCol w:w="2449"/>
        <w:gridCol w:w="1176"/>
        <w:gridCol w:w="6"/>
        <w:gridCol w:w="1530"/>
        <w:gridCol w:w="6"/>
        <w:gridCol w:w="1533"/>
        <w:gridCol w:w="6"/>
        <w:gridCol w:w="1533"/>
        <w:gridCol w:w="6"/>
        <w:gridCol w:w="1533"/>
        <w:gridCol w:w="6"/>
        <w:gridCol w:w="1533"/>
        <w:gridCol w:w="6"/>
        <w:gridCol w:w="1533"/>
        <w:gridCol w:w="6"/>
        <w:gridCol w:w="1076"/>
      </w:tblGrid>
      <w:tr w:rsidR="004B2BBA" w:rsidRPr="003646D3" w14:paraId="0565A2DA" w14:textId="77777777" w:rsidTr="00AB20B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0" w:type="pct"/>
            <w:gridSpan w:val="2"/>
            <w:shd w:val="clear" w:color="auto" w:fill="006666"/>
          </w:tcPr>
          <w:p w14:paraId="0BDF1015" w14:textId="77777777" w:rsidR="004B2BBA" w:rsidRPr="003646D3" w:rsidRDefault="004B2BBA" w:rsidP="00AB20B7">
            <w:pPr>
              <w:autoSpaceDE w:val="0"/>
              <w:autoSpaceDN w:val="0"/>
              <w:adjustRightInd w:val="0"/>
              <w:spacing w:after="0"/>
              <w:rPr>
                <w:rFonts w:ascii="Arial" w:hAnsi="Arial" w:cs="Arial"/>
                <w:color w:val="FFFFFF" w:themeColor="background1"/>
                <w:sz w:val="18"/>
                <w:szCs w:val="18"/>
              </w:rPr>
            </w:pPr>
            <w:r w:rsidRPr="003646D3">
              <w:rPr>
                <w:rFonts w:ascii="Arial" w:hAnsi="Arial" w:cs="Arial"/>
                <w:color w:val="FFFFFF" w:themeColor="background1"/>
                <w:sz w:val="18"/>
                <w:szCs w:val="18"/>
              </w:rPr>
              <w:t>Question</w:t>
            </w:r>
          </w:p>
        </w:tc>
        <w:tc>
          <w:tcPr>
            <w:tcW w:w="551" w:type="pct"/>
            <w:gridSpan w:val="2"/>
            <w:shd w:val="clear" w:color="auto" w:fill="006666"/>
          </w:tcPr>
          <w:p w14:paraId="07789A46" w14:textId="77777777" w:rsidR="004B2BBA" w:rsidRPr="003646D3" w:rsidRDefault="004B2BBA" w:rsidP="00AB20B7">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3646D3">
              <w:rPr>
                <w:rFonts w:ascii="Arial" w:hAnsi="Arial" w:cs="Arial"/>
                <w:color w:val="FFFFFF" w:themeColor="background1"/>
                <w:sz w:val="18"/>
                <w:szCs w:val="18"/>
              </w:rPr>
              <w:t>Highly informed</w:t>
            </w:r>
          </w:p>
        </w:tc>
        <w:tc>
          <w:tcPr>
            <w:cnfStyle w:val="000010000000" w:firstRow="0" w:lastRow="0" w:firstColumn="0" w:lastColumn="0" w:oddVBand="1" w:evenVBand="0" w:oddHBand="0" w:evenHBand="0" w:firstRowFirstColumn="0" w:firstRowLastColumn="0" w:lastRowFirstColumn="0" w:lastRowLastColumn="0"/>
            <w:tcW w:w="552" w:type="pct"/>
            <w:gridSpan w:val="2"/>
            <w:shd w:val="clear" w:color="auto" w:fill="006666"/>
          </w:tcPr>
          <w:p w14:paraId="38C31C16" w14:textId="77777777" w:rsidR="004B2BBA" w:rsidRPr="003646D3"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3646D3">
              <w:rPr>
                <w:rFonts w:ascii="Arial" w:hAnsi="Arial" w:cs="Arial"/>
                <w:color w:val="FFFFFF" w:themeColor="background1"/>
                <w:sz w:val="18"/>
                <w:szCs w:val="18"/>
              </w:rPr>
              <w:t>Adequately informed, but unsure of some details</w:t>
            </w:r>
          </w:p>
        </w:tc>
        <w:tc>
          <w:tcPr>
            <w:tcW w:w="552" w:type="pct"/>
            <w:gridSpan w:val="2"/>
            <w:shd w:val="clear" w:color="auto" w:fill="006666"/>
          </w:tcPr>
          <w:p w14:paraId="30195BB9" w14:textId="77777777" w:rsidR="004B2BBA" w:rsidRPr="003646D3" w:rsidRDefault="004B2BBA" w:rsidP="00AB20B7">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3646D3">
              <w:rPr>
                <w:rFonts w:ascii="Arial" w:hAnsi="Arial" w:cs="Arial"/>
                <w:color w:val="FFFFFF" w:themeColor="background1"/>
                <w:sz w:val="18"/>
                <w:szCs w:val="18"/>
              </w:rPr>
              <w:t>Slightly uninformed, but aware of the basics</w:t>
            </w:r>
          </w:p>
        </w:tc>
        <w:tc>
          <w:tcPr>
            <w:cnfStyle w:val="000010000000" w:firstRow="0" w:lastRow="0" w:firstColumn="0" w:lastColumn="0" w:oddVBand="1" w:evenVBand="0" w:oddHBand="0" w:evenHBand="0" w:firstRowFirstColumn="0" w:firstRowLastColumn="0" w:lastRowFirstColumn="0" w:lastRowLastColumn="0"/>
            <w:tcW w:w="552" w:type="pct"/>
            <w:gridSpan w:val="2"/>
            <w:shd w:val="clear" w:color="auto" w:fill="006666"/>
          </w:tcPr>
          <w:p w14:paraId="57E098FB" w14:textId="77777777" w:rsidR="004B2BBA" w:rsidRPr="003646D3"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3646D3">
              <w:rPr>
                <w:rFonts w:ascii="Arial" w:hAnsi="Arial" w:cs="Arial"/>
                <w:color w:val="FFFFFF" w:themeColor="background1"/>
                <w:sz w:val="18"/>
                <w:szCs w:val="18"/>
              </w:rPr>
              <w:t>Very uninformed, but vaguely aware of the project</w:t>
            </w:r>
          </w:p>
        </w:tc>
        <w:tc>
          <w:tcPr>
            <w:tcW w:w="552" w:type="pct"/>
            <w:gridSpan w:val="2"/>
            <w:shd w:val="clear" w:color="auto" w:fill="006666"/>
          </w:tcPr>
          <w:p w14:paraId="5E59A7AE" w14:textId="77777777" w:rsidR="004B2BBA" w:rsidRPr="003646D3" w:rsidRDefault="004B2BBA" w:rsidP="00AB20B7">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3646D3">
              <w:rPr>
                <w:rFonts w:ascii="Arial" w:hAnsi="Arial" w:cs="Arial"/>
                <w:color w:val="FFFFFF" w:themeColor="background1"/>
                <w:sz w:val="18"/>
                <w:szCs w:val="18"/>
              </w:rPr>
              <w:t>Completely uninformed – no knowledge of the project</w:t>
            </w:r>
          </w:p>
        </w:tc>
        <w:tc>
          <w:tcPr>
            <w:cnfStyle w:val="000010000000" w:firstRow="0" w:lastRow="0" w:firstColumn="0" w:lastColumn="0" w:oddVBand="1" w:evenVBand="0" w:oddHBand="0" w:evenHBand="0" w:firstRowFirstColumn="0" w:firstRowLastColumn="0" w:lastRowFirstColumn="0" w:lastRowLastColumn="0"/>
            <w:tcW w:w="552" w:type="pct"/>
            <w:gridSpan w:val="2"/>
            <w:shd w:val="clear" w:color="auto" w:fill="006666"/>
          </w:tcPr>
          <w:p w14:paraId="30829787" w14:textId="77777777" w:rsidR="004B2BBA" w:rsidRPr="003646D3"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3646D3">
              <w:rPr>
                <w:rFonts w:ascii="Arial" w:hAnsi="Arial" w:cs="Arial"/>
                <w:color w:val="FFFFFF" w:themeColor="background1"/>
                <w:sz w:val="18"/>
                <w:szCs w:val="18"/>
              </w:rPr>
              <w:t>Not relevant – I’m new to my role at this hospital</w:t>
            </w:r>
          </w:p>
        </w:tc>
        <w:tc>
          <w:tcPr>
            <w:tcW w:w="387" w:type="pct"/>
            <w:gridSpan w:val="2"/>
            <w:shd w:val="clear" w:color="auto" w:fill="006666"/>
          </w:tcPr>
          <w:p w14:paraId="1CFBDD4D" w14:textId="77777777" w:rsidR="004B2BBA" w:rsidRPr="003646D3" w:rsidRDefault="004B2BBA" w:rsidP="00AB20B7">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p>
        </w:tc>
      </w:tr>
      <w:tr w:rsidR="004B2BBA" w:rsidRPr="00530D06" w14:paraId="7598AA66" w14:textId="77777777" w:rsidTr="00AB20B7">
        <w:tc>
          <w:tcPr>
            <w:cnfStyle w:val="000010000000" w:firstRow="0" w:lastRow="0" w:firstColumn="0" w:lastColumn="0" w:oddVBand="1" w:evenVBand="0" w:oddHBand="0" w:evenHBand="0" w:firstRowFirstColumn="0" w:firstRowLastColumn="0" w:lastRowFirstColumn="0" w:lastRowLastColumn="0"/>
            <w:tcW w:w="879" w:type="pct"/>
            <w:vMerge w:val="restart"/>
          </w:tcPr>
          <w:p w14:paraId="27252A70"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E36221">
              <w:rPr>
                <w:rFonts w:ascii="Arial" w:hAnsi="Arial" w:cs="Arial"/>
                <w:sz w:val="18"/>
                <w:szCs w:val="18"/>
              </w:rPr>
              <w:t>How informed did you feel about the PPMC process and efforts to trial this at your hospital?</w:t>
            </w:r>
          </w:p>
        </w:tc>
        <w:tc>
          <w:tcPr>
            <w:tcW w:w="424" w:type="pct"/>
            <w:gridSpan w:val="2"/>
          </w:tcPr>
          <w:p w14:paraId="57D9C8BA" w14:textId="77777777" w:rsidR="004B2BBA" w:rsidRPr="00530D06" w:rsidRDefault="004B2BBA" w:rsidP="00AB20B7">
            <w:pPr>
              <w:autoSpaceDE w:val="0"/>
              <w:autoSpaceDN w:val="0"/>
              <w:adjustRightInd w:val="0"/>
              <w:spacing w:after="0"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r w:rsidRPr="00530D06">
              <w:rPr>
                <w:rFonts w:ascii="Arial" w:hAnsi="Arial" w:cs="Arial"/>
                <w:color w:val="264A60"/>
                <w:sz w:val="18"/>
                <w:szCs w:val="18"/>
              </w:rPr>
              <w:t>Pharmacy</w:t>
            </w:r>
          </w:p>
        </w:tc>
        <w:tc>
          <w:tcPr>
            <w:cnfStyle w:val="000010000000" w:firstRow="0" w:lastRow="0" w:firstColumn="0" w:lastColumn="0" w:oddVBand="1" w:evenVBand="0" w:oddHBand="0" w:evenHBand="0" w:firstRowFirstColumn="0" w:firstRowLastColumn="0" w:lastRowFirstColumn="0" w:lastRowLastColumn="0"/>
            <w:tcW w:w="551" w:type="pct"/>
            <w:gridSpan w:val="2"/>
          </w:tcPr>
          <w:p w14:paraId="58F670B2"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67.6%</w:t>
            </w:r>
          </w:p>
        </w:tc>
        <w:tc>
          <w:tcPr>
            <w:tcW w:w="552" w:type="pct"/>
            <w:gridSpan w:val="2"/>
          </w:tcPr>
          <w:p w14:paraId="014E3070" w14:textId="77777777" w:rsidR="004B2BBA" w:rsidRPr="00530D06" w:rsidRDefault="004B2BBA" w:rsidP="00AB20B7">
            <w:pPr>
              <w:autoSpaceDE w:val="0"/>
              <w:autoSpaceDN w:val="0"/>
              <w:adjustRightInd w:val="0"/>
              <w:spacing w:after="0"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sidRPr="00530D06">
              <w:rPr>
                <w:rFonts w:ascii="Arial" w:hAnsi="Arial" w:cs="Arial"/>
                <w:color w:val="010205"/>
                <w:sz w:val="18"/>
                <w:szCs w:val="18"/>
              </w:rPr>
              <w:t>25.7%</w:t>
            </w:r>
          </w:p>
        </w:tc>
        <w:tc>
          <w:tcPr>
            <w:cnfStyle w:val="000010000000" w:firstRow="0" w:lastRow="0" w:firstColumn="0" w:lastColumn="0" w:oddVBand="1" w:evenVBand="0" w:oddHBand="0" w:evenHBand="0" w:firstRowFirstColumn="0" w:firstRowLastColumn="0" w:lastRowFirstColumn="0" w:lastRowLastColumn="0"/>
            <w:tcW w:w="552" w:type="pct"/>
            <w:gridSpan w:val="2"/>
          </w:tcPr>
          <w:p w14:paraId="2FA4EF03"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2.7%</w:t>
            </w:r>
          </w:p>
        </w:tc>
        <w:tc>
          <w:tcPr>
            <w:tcW w:w="552" w:type="pct"/>
            <w:gridSpan w:val="2"/>
          </w:tcPr>
          <w:p w14:paraId="65721404" w14:textId="77777777" w:rsidR="004B2BBA" w:rsidRPr="00530D06" w:rsidRDefault="004B2BBA" w:rsidP="00AB20B7">
            <w:pPr>
              <w:autoSpaceDE w:val="0"/>
              <w:autoSpaceDN w:val="0"/>
              <w:adjustRightInd w:val="0"/>
              <w:spacing w:after="0"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sidRPr="00530D06">
              <w:rPr>
                <w:rFonts w:ascii="Arial" w:hAnsi="Arial" w:cs="Arial"/>
                <w:color w:val="010205"/>
                <w:sz w:val="18"/>
                <w:szCs w:val="18"/>
              </w:rPr>
              <w:t>0.0%</w:t>
            </w:r>
          </w:p>
        </w:tc>
        <w:tc>
          <w:tcPr>
            <w:cnfStyle w:val="000010000000" w:firstRow="0" w:lastRow="0" w:firstColumn="0" w:lastColumn="0" w:oddVBand="1" w:evenVBand="0" w:oddHBand="0" w:evenHBand="0" w:firstRowFirstColumn="0" w:firstRowLastColumn="0" w:lastRowFirstColumn="0" w:lastRowLastColumn="0"/>
            <w:tcW w:w="552" w:type="pct"/>
            <w:gridSpan w:val="2"/>
          </w:tcPr>
          <w:p w14:paraId="6476BF32"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1.4%</w:t>
            </w:r>
          </w:p>
        </w:tc>
        <w:tc>
          <w:tcPr>
            <w:tcW w:w="552" w:type="pct"/>
            <w:gridSpan w:val="2"/>
          </w:tcPr>
          <w:p w14:paraId="3A91CC50" w14:textId="77777777" w:rsidR="004B2BBA" w:rsidRPr="00530D06" w:rsidRDefault="004B2BBA" w:rsidP="00AB20B7">
            <w:pPr>
              <w:autoSpaceDE w:val="0"/>
              <w:autoSpaceDN w:val="0"/>
              <w:adjustRightInd w:val="0"/>
              <w:spacing w:after="0"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sidRPr="00530D06">
              <w:rPr>
                <w:rFonts w:ascii="Arial" w:hAnsi="Arial" w:cs="Arial"/>
                <w:color w:val="010205"/>
                <w:sz w:val="18"/>
                <w:szCs w:val="18"/>
              </w:rPr>
              <w:t>2.7%</w:t>
            </w:r>
          </w:p>
        </w:tc>
        <w:tc>
          <w:tcPr>
            <w:cnfStyle w:val="000010000000" w:firstRow="0" w:lastRow="0" w:firstColumn="0" w:lastColumn="0" w:oddVBand="1" w:evenVBand="0" w:oddHBand="0" w:evenHBand="0" w:firstRowFirstColumn="0" w:firstRowLastColumn="0" w:lastRowFirstColumn="0" w:lastRowLastColumn="0"/>
            <w:tcW w:w="386" w:type="pct"/>
          </w:tcPr>
          <w:p w14:paraId="0657E92A"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74</w:t>
            </w:r>
          </w:p>
        </w:tc>
      </w:tr>
      <w:tr w:rsidR="004B2BBA" w:rsidRPr="00530D06" w14:paraId="1B962AF5" w14:textId="77777777" w:rsidTr="00AB20B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79" w:type="pct"/>
            <w:vMerge/>
          </w:tcPr>
          <w:p w14:paraId="7CCE0975"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24" w:type="pct"/>
            <w:gridSpan w:val="2"/>
          </w:tcPr>
          <w:p w14:paraId="074DB7D5" w14:textId="77777777" w:rsidR="004B2BBA" w:rsidRPr="00530D06" w:rsidRDefault="004B2BBA" w:rsidP="00AB20B7">
            <w:pPr>
              <w:autoSpaceDE w:val="0"/>
              <w:autoSpaceDN w:val="0"/>
              <w:adjustRightInd w:val="0"/>
              <w:spacing w:after="0"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530D06">
              <w:rPr>
                <w:rFonts w:ascii="Arial" w:hAnsi="Arial" w:cs="Arial"/>
                <w:color w:val="264A60"/>
                <w:sz w:val="18"/>
                <w:szCs w:val="18"/>
              </w:rPr>
              <w:t>Medicine</w:t>
            </w:r>
          </w:p>
        </w:tc>
        <w:tc>
          <w:tcPr>
            <w:cnfStyle w:val="000010000000" w:firstRow="0" w:lastRow="0" w:firstColumn="0" w:lastColumn="0" w:oddVBand="1" w:evenVBand="0" w:oddHBand="0" w:evenHBand="0" w:firstRowFirstColumn="0" w:firstRowLastColumn="0" w:lastRowFirstColumn="0" w:lastRowLastColumn="0"/>
            <w:tcW w:w="551" w:type="pct"/>
            <w:gridSpan w:val="2"/>
          </w:tcPr>
          <w:p w14:paraId="4B921043"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21.1%</w:t>
            </w:r>
          </w:p>
        </w:tc>
        <w:tc>
          <w:tcPr>
            <w:tcW w:w="552" w:type="pct"/>
            <w:gridSpan w:val="2"/>
          </w:tcPr>
          <w:p w14:paraId="3D86C8C9" w14:textId="77777777" w:rsidR="004B2BBA" w:rsidRPr="00530D06" w:rsidRDefault="004B2BBA" w:rsidP="00AB20B7">
            <w:pPr>
              <w:autoSpaceDE w:val="0"/>
              <w:autoSpaceDN w:val="0"/>
              <w:adjustRightInd w:val="0"/>
              <w:spacing w:after="0"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00530D06">
              <w:rPr>
                <w:rFonts w:ascii="Arial" w:hAnsi="Arial" w:cs="Arial"/>
                <w:color w:val="010205"/>
                <w:sz w:val="18"/>
                <w:szCs w:val="18"/>
              </w:rPr>
              <w:t>36.8%</w:t>
            </w:r>
          </w:p>
        </w:tc>
        <w:tc>
          <w:tcPr>
            <w:cnfStyle w:val="000010000000" w:firstRow="0" w:lastRow="0" w:firstColumn="0" w:lastColumn="0" w:oddVBand="1" w:evenVBand="0" w:oddHBand="0" w:evenHBand="0" w:firstRowFirstColumn="0" w:firstRowLastColumn="0" w:lastRowFirstColumn="0" w:lastRowLastColumn="0"/>
            <w:tcW w:w="552" w:type="pct"/>
            <w:gridSpan w:val="2"/>
          </w:tcPr>
          <w:p w14:paraId="76D196D1"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26.3%</w:t>
            </w:r>
          </w:p>
        </w:tc>
        <w:tc>
          <w:tcPr>
            <w:tcW w:w="552" w:type="pct"/>
            <w:gridSpan w:val="2"/>
          </w:tcPr>
          <w:p w14:paraId="6193BAEC" w14:textId="77777777" w:rsidR="004B2BBA" w:rsidRPr="00530D06" w:rsidRDefault="004B2BBA" w:rsidP="00AB20B7">
            <w:pPr>
              <w:autoSpaceDE w:val="0"/>
              <w:autoSpaceDN w:val="0"/>
              <w:adjustRightInd w:val="0"/>
              <w:spacing w:after="0"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00530D06">
              <w:rPr>
                <w:rFonts w:ascii="Arial" w:hAnsi="Arial" w:cs="Arial"/>
                <w:color w:val="010205"/>
                <w:sz w:val="18"/>
                <w:szCs w:val="18"/>
              </w:rPr>
              <w:t>7.0%</w:t>
            </w:r>
          </w:p>
        </w:tc>
        <w:tc>
          <w:tcPr>
            <w:cnfStyle w:val="000010000000" w:firstRow="0" w:lastRow="0" w:firstColumn="0" w:lastColumn="0" w:oddVBand="1" w:evenVBand="0" w:oddHBand="0" w:evenHBand="0" w:firstRowFirstColumn="0" w:firstRowLastColumn="0" w:lastRowFirstColumn="0" w:lastRowLastColumn="0"/>
            <w:tcW w:w="552" w:type="pct"/>
            <w:gridSpan w:val="2"/>
          </w:tcPr>
          <w:p w14:paraId="7B76D842"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5.3%</w:t>
            </w:r>
          </w:p>
        </w:tc>
        <w:tc>
          <w:tcPr>
            <w:tcW w:w="552" w:type="pct"/>
            <w:gridSpan w:val="2"/>
          </w:tcPr>
          <w:p w14:paraId="195344BB" w14:textId="77777777" w:rsidR="004B2BBA" w:rsidRPr="00530D06" w:rsidRDefault="004B2BBA" w:rsidP="00AB20B7">
            <w:pPr>
              <w:autoSpaceDE w:val="0"/>
              <w:autoSpaceDN w:val="0"/>
              <w:adjustRightInd w:val="0"/>
              <w:spacing w:after="0"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00530D06">
              <w:rPr>
                <w:rFonts w:ascii="Arial" w:hAnsi="Arial" w:cs="Arial"/>
                <w:color w:val="010205"/>
                <w:sz w:val="18"/>
                <w:szCs w:val="18"/>
              </w:rPr>
              <w:t>3.5%</w:t>
            </w:r>
          </w:p>
        </w:tc>
        <w:tc>
          <w:tcPr>
            <w:cnfStyle w:val="000010000000" w:firstRow="0" w:lastRow="0" w:firstColumn="0" w:lastColumn="0" w:oddVBand="1" w:evenVBand="0" w:oddHBand="0" w:evenHBand="0" w:firstRowFirstColumn="0" w:firstRowLastColumn="0" w:lastRowFirstColumn="0" w:lastRowLastColumn="0"/>
            <w:tcW w:w="386" w:type="pct"/>
          </w:tcPr>
          <w:p w14:paraId="2A806B03"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57</w:t>
            </w:r>
          </w:p>
        </w:tc>
      </w:tr>
      <w:tr w:rsidR="004B2BBA" w:rsidRPr="00530D06" w14:paraId="6BDEDB4D" w14:textId="77777777" w:rsidTr="00AB20B7">
        <w:tc>
          <w:tcPr>
            <w:cnfStyle w:val="000010000000" w:firstRow="0" w:lastRow="0" w:firstColumn="0" w:lastColumn="0" w:oddVBand="1" w:evenVBand="0" w:oddHBand="0" w:evenHBand="0" w:firstRowFirstColumn="0" w:firstRowLastColumn="0" w:lastRowFirstColumn="0" w:lastRowLastColumn="0"/>
            <w:tcW w:w="879" w:type="pct"/>
            <w:vMerge/>
          </w:tcPr>
          <w:p w14:paraId="6AFABCD0"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24" w:type="pct"/>
            <w:gridSpan w:val="2"/>
          </w:tcPr>
          <w:p w14:paraId="302A602A" w14:textId="77777777" w:rsidR="004B2BBA" w:rsidRPr="00530D06" w:rsidRDefault="004B2BBA" w:rsidP="00AB20B7">
            <w:pPr>
              <w:autoSpaceDE w:val="0"/>
              <w:autoSpaceDN w:val="0"/>
              <w:adjustRightInd w:val="0"/>
              <w:spacing w:after="0"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r w:rsidRPr="00530D06">
              <w:rPr>
                <w:rFonts w:ascii="Arial" w:hAnsi="Arial" w:cs="Arial"/>
                <w:color w:val="264A60"/>
                <w:sz w:val="18"/>
                <w:szCs w:val="18"/>
              </w:rPr>
              <w:t>Nursing</w:t>
            </w:r>
          </w:p>
        </w:tc>
        <w:tc>
          <w:tcPr>
            <w:cnfStyle w:val="000010000000" w:firstRow="0" w:lastRow="0" w:firstColumn="0" w:lastColumn="0" w:oddVBand="1" w:evenVBand="0" w:oddHBand="0" w:evenHBand="0" w:firstRowFirstColumn="0" w:firstRowLastColumn="0" w:lastRowFirstColumn="0" w:lastRowLastColumn="0"/>
            <w:tcW w:w="551" w:type="pct"/>
            <w:gridSpan w:val="2"/>
          </w:tcPr>
          <w:p w14:paraId="64B7F49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18.2%</w:t>
            </w:r>
          </w:p>
        </w:tc>
        <w:tc>
          <w:tcPr>
            <w:tcW w:w="552" w:type="pct"/>
            <w:gridSpan w:val="2"/>
          </w:tcPr>
          <w:p w14:paraId="002FFE36" w14:textId="77777777" w:rsidR="004B2BBA" w:rsidRPr="00530D06" w:rsidRDefault="004B2BBA" w:rsidP="00AB20B7">
            <w:pPr>
              <w:autoSpaceDE w:val="0"/>
              <w:autoSpaceDN w:val="0"/>
              <w:adjustRightInd w:val="0"/>
              <w:spacing w:after="0"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sidRPr="00530D06">
              <w:rPr>
                <w:rFonts w:ascii="Arial" w:hAnsi="Arial" w:cs="Arial"/>
                <w:color w:val="010205"/>
                <w:sz w:val="18"/>
                <w:szCs w:val="18"/>
              </w:rPr>
              <w:t>31.8%</w:t>
            </w:r>
          </w:p>
        </w:tc>
        <w:tc>
          <w:tcPr>
            <w:cnfStyle w:val="000010000000" w:firstRow="0" w:lastRow="0" w:firstColumn="0" w:lastColumn="0" w:oddVBand="1" w:evenVBand="0" w:oddHBand="0" w:evenHBand="0" w:firstRowFirstColumn="0" w:firstRowLastColumn="0" w:lastRowFirstColumn="0" w:lastRowLastColumn="0"/>
            <w:tcW w:w="552" w:type="pct"/>
            <w:gridSpan w:val="2"/>
          </w:tcPr>
          <w:p w14:paraId="4C38028E"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22.7%</w:t>
            </w:r>
          </w:p>
        </w:tc>
        <w:tc>
          <w:tcPr>
            <w:tcW w:w="552" w:type="pct"/>
            <w:gridSpan w:val="2"/>
          </w:tcPr>
          <w:p w14:paraId="1BC6F07C" w14:textId="77777777" w:rsidR="004B2BBA" w:rsidRPr="00530D06" w:rsidRDefault="004B2BBA" w:rsidP="00AB20B7">
            <w:pPr>
              <w:autoSpaceDE w:val="0"/>
              <w:autoSpaceDN w:val="0"/>
              <w:adjustRightInd w:val="0"/>
              <w:spacing w:after="0"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sidRPr="00530D06">
              <w:rPr>
                <w:rFonts w:ascii="Arial" w:hAnsi="Arial" w:cs="Arial"/>
                <w:color w:val="010205"/>
                <w:sz w:val="18"/>
                <w:szCs w:val="18"/>
              </w:rPr>
              <w:t>4.5%</w:t>
            </w:r>
          </w:p>
        </w:tc>
        <w:tc>
          <w:tcPr>
            <w:cnfStyle w:val="000010000000" w:firstRow="0" w:lastRow="0" w:firstColumn="0" w:lastColumn="0" w:oddVBand="1" w:evenVBand="0" w:oddHBand="0" w:evenHBand="0" w:firstRowFirstColumn="0" w:firstRowLastColumn="0" w:lastRowFirstColumn="0" w:lastRowLastColumn="0"/>
            <w:tcW w:w="552" w:type="pct"/>
            <w:gridSpan w:val="2"/>
          </w:tcPr>
          <w:p w14:paraId="3A048051"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13.6%</w:t>
            </w:r>
          </w:p>
        </w:tc>
        <w:tc>
          <w:tcPr>
            <w:tcW w:w="552" w:type="pct"/>
            <w:gridSpan w:val="2"/>
          </w:tcPr>
          <w:p w14:paraId="59BB70E7" w14:textId="77777777" w:rsidR="004B2BBA" w:rsidRPr="00530D06" w:rsidRDefault="004B2BBA" w:rsidP="00AB20B7">
            <w:pPr>
              <w:autoSpaceDE w:val="0"/>
              <w:autoSpaceDN w:val="0"/>
              <w:adjustRightInd w:val="0"/>
              <w:spacing w:after="0"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sidRPr="00530D06">
              <w:rPr>
                <w:rFonts w:ascii="Arial" w:hAnsi="Arial" w:cs="Arial"/>
                <w:color w:val="010205"/>
                <w:sz w:val="18"/>
                <w:szCs w:val="18"/>
              </w:rPr>
              <w:t>9.1%</w:t>
            </w:r>
          </w:p>
        </w:tc>
        <w:tc>
          <w:tcPr>
            <w:cnfStyle w:val="000010000000" w:firstRow="0" w:lastRow="0" w:firstColumn="0" w:lastColumn="0" w:oddVBand="1" w:evenVBand="0" w:oddHBand="0" w:evenHBand="0" w:firstRowFirstColumn="0" w:firstRowLastColumn="0" w:lastRowFirstColumn="0" w:lastRowLastColumn="0"/>
            <w:tcW w:w="386" w:type="pct"/>
          </w:tcPr>
          <w:p w14:paraId="06E720B8"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22</w:t>
            </w:r>
          </w:p>
        </w:tc>
      </w:tr>
      <w:tr w:rsidR="004B2BBA" w:rsidRPr="00530D06" w14:paraId="2443423D" w14:textId="77777777" w:rsidTr="00AB20B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79" w:type="pct"/>
          </w:tcPr>
          <w:p w14:paraId="5F901C78"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22" w:type="pct"/>
          </w:tcPr>
          <w:p w14:paraId="36A11F68" w14:textId="77777777" w:rsidR="004B2BBA" w:rsidRPr="00530D06" w:rsidRDefault="004B2BBA" w:rsidP="00AB20B7">
            <w:pPr>
              <w:autoSpaceDE w:val="0"/>
              <w:autoSpaceDN w:val="0"/>
              <w:adjustRightInd w:val="0"/>
              <w:spacing w:after="0"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Pr>
                <w:rFonts w:ascii="Arial" w:hAnsi="Arial" w:cs="Arial"/>
                <w:color w:val="264A60"/>
                <w:sz w:val="18"/>
                <w:szCs w:val="18"/>
              </w:rPr>
              <w:t xml:space="preserve">Overall </w:t>
            </w:r>
          </w:p>
        </w:tc>
        <w:tc>
          <w:tcPr>
            <w:cnfStyle w:val="000010000000" w:firstRow="0" w:lastRow="0" w:firstColumn="0" w:lastColumn="0" w:oddVBand="1" w:evenVBand="0" w:oddHBand="0" w:evenHBand="0" w:firstRowFirstColumn="0" w:firstRowLastColumn="0" w:lastRowFirstColumn="0" w:lastRowLastColumn="0"/>
            <w:tcW w:w="551" w:type="pct"/>
            <w:gridSpan w:val="2"/>
          </w:tcPr>
          <w:p w14:paraId="5E3E9D4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43.1%</w:t>
            </w:r>
          </w:p>
        </w:tc>
        <w:tc>
          <w:tcPr>
            <w:tcW w:w="552" w:type="pct"/>
            <w:gridSpan w:val="2"/>
          </w:tcPr>
          <w:p w14:paraId="2324144B" w14:textId="77777777" w:rsidR="004B2BBA" w:rsidRPr="00530D06" w:rsidRDefault="004B2BBA" w:rsidP="00AB20B7">
            <w:pPr>
              <w:autoSpaceDE w:val="0"/>
              <w:autoSpaceDN w:val="0"/>
              <w:adjustRightInd w:val="0"/>
              <w:spacing w:after="0"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00530D06">
              <w:rPr>
                <w:rFonts w:ascii="Arial" w:hAnsi="Arial" w:cs="Arial"/>
                <w:color w:val="010205"/>
                <w:sz w:val="18"/>
                <w:szCs w:val="18"/>
              </w:rPr>
              <w:t>30.7%</w:t>
            </w:r>
          </w:p>
        </w:tc>
        <w:tc>
          <w:tcPr>
            <w:cnfStyle w:val="000010000000" w:firstRow="0" w:lastRow="0" w:firstColumn="0" w:lastColumn="0" w:oddVBand="1" w:evenVBand="0" w:oddHBand="0" w:evenHBand="0" w:firstRowFirstColumn="0" w:firstRowLastColumn="0" w:lastRowFirstColumn="0" w:lastRowLastColumn="0"/>
            <w:tcW w:w="552" w:type="pct"/>
            <w:gridSpan w:val="2"/>
          </w:tcPr>
          <w:p w14:paraId="3A2B4BE0"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14.4%</w:t>
            </w:r>
          </w:p>
        </w:tc>
        <w:tc>
          <w:tcPr>
            <w:tcW w:w="552" w:type="pct"/>
            <w:gridSpan w:val="2"/>
          </w:tcPr>
          <w:p w14:paraId="2A0AA6EB" w14:textId="77777777" w:rsidR="004B2BBA" w:rsidRPr="00530D06" w:rsidRDefault="004B2BBA" w:rsidP="00AB20B7">
            <w:pPr>
              <w:autoSpaceDE w:val="0"/>
              <w:autoSpaceDN w:val="0"/>
              <w:adjustRightInd w:val="0"/>
              <w:spacing w:after="0"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00530D06">
              <w:rPr>
                <w:rFonts w:ascii="Arial" w:hAnsi="Arial" w:cs="Arial"/>
                <w:color w:val="010205"/>
                <w:sz w:val="18"/>
                <w:szCs w:val="18"/>
              </w:rPr>
              <w:t>3.3%</w:t>
            </w:r>
          </w:p>
        </w:tc>
        <w:tc>
          <w:tcPr>
            <w:cnfStyle w:val="000010000000" w:firstRow="0" w:lastRow="0" w:firstColumn="0" w:lastColumn="0" w:oddVBand="1" w:evenVBand="0" w:oddHBand="0" w:evenHBand="0" w:firstRowFirstColumn="0" w:firstRowLastColumn="0" w:lastRowFirstColumn="0" w:lastRowLastColumn="0"/>
            <w:tcW w:w="552" w:type="pct"/>
            <w:gridSpan w:val="2"/>
          </w:tcPr>
          <w:p w14:paraId="75B2575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4.6%</w:t>
            </w:r>
          </w:p>
        </w:tc>
        <w:tc>
          <w:tcPr>
            <w:tcW w:w="552" w:type="pct"/>
            <w:gridSpan w:val="2"/>
          </w:tcPr>
          <w:p w14:paraId="55CD99DE" w14:textId="77777777" w:rsidR="004B2BBA" w:rsidRPr="00530D06" w:rsidRDefault="004B2BBA" w:rsidP="00AB20B7">
            <w:pPr>
              <w:autoSpaceDE w:val="0"/>
              <w:autoSpaceDN w:val="0"/>
              <w:adjustRightInd w:val="0"/>
              <w:spacing w:after="0"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00530D06">
              <w:rPr>
                <w:rFonts w:ascii="Arial" w:hAnsi="Arial" w:cs="Arial"/>
                <w:color w:val="010205"/>
                <w:sz w:val="18"/>
                <w:szCs w:val="18"/>
              </w:rPr>
              <w:t>3.9%</w:t>
            </w:r>
          </w:p>
        </w:tc>
        <w:tc>
          <w:tcPr>
            <w:cnfStyle w:val="000010000000" w:firstRow="0" w:lastRow="0" w:firstColumn="0" w:lastColumn="0" w:oddVBand="1" w:evenVBand="0" w:oddHBand="0" w:evenHBand="0" w:firstRowFirstColumn="0" w:firstRowLastColumn="0" w:lastRowFirstColumn="0" w:lastRowLastColumn="0"/>
            <w:tcW w:w="387" w:type="pct"/>
            <w:gridSpan w:val="2"/>
          </w:tcPr>
          <w:p w14:paraId="4B94BDD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153</w:t>
            </w:r>
          </w:p>
        </w:tc>
      </w:tr>
      <w:tr w:rsidR="004B2BBA" w:rsidRPr="003646D3" w14:paraId="546D9133" w14:textId="77777777" w:rsidTr="00AB20B7">
        <w:tc>
          <w:tcPr>
            <w:cnfStyle w:val="000010000000" w:firstRow="0" w:lastRow="0" w:firstColumn="0" w:lastColumn="0" w:oddVBand="1" w:evenVBand="0" w:oddHBand="0" w:evenHBand="0" w:firstRowFirstColumn="0" w:firstRowLastColumn="0" w:lastRowFirstColumn="0" w:lastRowLastColumn="0"/>
            <w:tcW w:w="879" w:type="pct"/>
            <w:shd w:val="clear" w:color="auto" w:fill="006666"/>
          </w:tcPr>
          <w:p w14:paraId="4350D7EE" w14:textId="77777777" w:rsidR="004B2BBA" w:rsidRPr="003646D3" w:rsidRDefault="004B2BBA" w:rsidP="00AB20B7">
            <w:pPr>
              <w:autoSpaceDE w:val="0"/>
              <w:autoSpaceDN w:val="0"/>
              <w:adjustRightInd w:val="0"/>
              <w:spacing w:after="0"/>
              <w:rPr>
                <w:rFonts w:ascii="Arial" w:hAnsi="Arial" w:cs="Arial"/>
                <w:color w:val="FFFFFF" w:themeColor="background1"/>
                <w:sz w:val="18"/>
                <w:szCs w:val="18"/>
              </w:rPr>
            </w:pPr>
          </w:p>
        </w:tc>
        <w:tc>
          <w:tcPr>
            <w:tcW w:w="422" w:type="pct"/>
            <w:shd w:val="clear" w:color="auto" w:fill="006666"/>
          </w:tcPr>
          <w:p w14:paraId="0F78A107" w14:textId="77777777" w:rsidR="004B2BBA" w:rsidRPr="003646D3" w:rsidRDefault="004B2BBA" w:rsidP="00AB20B7">
            <w:pPr>
              <w:autoSpaceDE w:val="0"/>
              <w:autoSpaceDN w:val="0"/>
              <w:adjustRightInd w:val="0"/>
              <w:spacing w:after="0"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cnfStyle w:val="000010000000" w:firstRow="0" w:lastRow="0" w:firstColumn="0" w:lastColumn="0" w:oddVBand="1" w:evenVBand="0" w:oddHBand="0" w:evenHBand="0" w:firstRowFirstColumn="0" w:firstRowLastColumn="0" w:lastRowFirstColumn="0" w:lastRowLastColumn="0"/>
            <w:tcW w:w="551" w:type="pct"/>
            <w:gridSpan w:val="2"/>
            <w:shd w:val="clear" w:color="auto" w:fill="006666"/>
          </w:tcPr>
          <w:p w14:paraId="21C63BAC" w14:textId="77777777" w:rsidR="004B2BBA" w:rsidRPr="003646D3"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3646D3">
              <w:rPr>
                <w:rFonts w:ascii="Arial" w:hAnsi="Arial" w:cs="Arial"/>
                <w:color w:val="FFFFFF" w:themeColor="background1"/>
                <w:sz w:val="18"/>
                <w:szCs w:val="18"/>
              </w:rPr>
              <w:t>Very satisfied</w:t>
            </w:r>
          </w:p>
        </w:tc>
        <w:tc>
          <w:tcPr>
            <w:tcW w:w="552" w:type="pct"/>
            <w:gridSpan w:val="2"/>
            <w:shd w:val="clear" w:color="auto" w:fill="006666"/>
          </w:tcPr>
          <w:p w14:paraId="4CEBFCD1" w14:textId="77777777" w:rsidR="004B2BBA" w:rsidRPr="003646D3" w:rsidRDefault="004B2BBA" w:rsidP="00AB20B7">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3646D3">
              <w:rPr>
                <w:rFonts w:ascii="Arial" w:hAnsi="Arial" w:cs="Arial"/>
                <w:color w:val="FFFFFF" w:themeColor="background1"/>
                <w:sz w:val="18"/>
                <w:szCs w:val="18"/>
              </w:rPr>
              <w:t>Somewhat satisfied</w:t>
            </w:r>
          </w:p>
        </w:tc>
        <w:tc>
          <w:tcPr>
            <w:cnfStyle w:val="000010000000" w:firstRow="0" w:lastRow="0" w:firstColumn="0" w:lastColumn="0" w:oddVBand="1" w:evenVBand="0" w:oddHBand="0" w:evenHBand="0" w:firstRowFirstColumn="0" w:firstRowLastColumn="0" w:lastRowFirstColumn="0" w:lastRowLastColumn="0"/>
            <w:tcW w:w="552" w:type="pct"/>
            <w:gridSpan w:val="2"/>
            <w:shd w:val="clear" w:color="auto" w:fill="006666"/>
          </w:tcPr>
          <w:p w14:paraId="144EB4C5" w14:textId="77777777" w:rsidR="004B2BBA" w:rsidRPr="003646D3"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3646D3">
              <w:rPr>
                <w:rFonts w:ascii="Arial" w:hAnsi="Arial" w:cs="Arial"/>
                <w:color w:val="FFFFFF" w:themeColor="background1"/>
                <w:sz w:val="18"/>
                <w:szCs w:val="18"/>
              </w:rPr>
              <w:t>Neither satisfied nor dissatisfied</w:t>
            </w:r>
          </w:p>
        </w:tc>
        <w:tc>
          <w:tcPr>
            <w:tcW w:w="552" w:type="pct"/>
            <w:gridSpan w:val="2"/>
            <w:shd w:val="clear" w:color="auto" w:fill="006666"/>
          </w:tcPr>
          <w:p w14:paraId="2A79B10D" w14:textId="77777777" w:rsidR="004B2BBA" w:rsidRPr="003646D3" w:rsidRDefault="004B2BBA" w:rsidP="00AB20B7">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3646D3">
              <w:rPr>
                <w:rFonts w:ascii="Arial" w:hAnsi="Arial" w:cs="Arial"/>
                <w:color w:val="FFFFFF" w:themeColor="background1"/>
                <w:sz w:val="18"/>
                <w:szCs w:val="18"/>
              </w:rPr>
              <w:t>Somewhat dissatisfied</w:t>
            </w:r>
          </w:p>
        </w:tc>
        <w:tc>
          <w:tcPr>
            <w:cnfStyle w:val="000010000000" w:firstRow="0" w:lastRow="0" w:firstColumn="0" w:lastColumn="0" w:oddVBand="1" w:evenVBand="0" w:oddHBand="0" w:evenHBand="0" w:firstRowFirstColumn="0" w:firstRowLastColumn="0" w:lastRowFirstColumn="0" w:lastRowLastColumn="0"/>
            <w:tcW w:w="552" w:type="pct"/>
            <w:gridSpan w:val="2"/>
            <w:shd w:val="clear" w:color="auto" w:fill="006666"/>
          </w:tcPr>
          <w:p w14:paraId="1989FE24" w14:textId="77777777" w:rsidR="004B2BBA" w:rsidRPr="003646D3"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3646D3">
              <w:rPr>
                <w:rFonts w:ascii="Arial" w:hAnsi="Arial" w:cs="Arial"/>
                <w:color w:val="FFFFFF" w:themeColor="background1"/>
                <w:sz w:val="18"/>
                <w:szCs w:val="18"/>
              </w:rPr>
              <w:t>Very dissatisfied</w:t>
            </w:r>
          </w:p>
        </w:tc>
        <w:tc>
          <w:tcPr>
            <w:tcW w:w="552" w:type="pct"/>
            <w:gridSpan w:val="2"/>
            <w:shd w:val="clear" w:color="auto" w:fill="006666"/>
          </w:tcPr>
          <w:p w14:paraId="5DE76A51" w14:textId="77777777" w:rsidR="004B2BBA" w:rsidRPr="003646D3" w:rsidRDefault="004B2BBA" w:rsidP="00AB20B7">
            <w:pPr>
              <w:autoSpaceDE w:val="0"/>
              <w:autoSpaceDN w:val="0"/>
              <w:adjustRightInd w:val="0"/>
              <w:spacing w:after="0"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cnfStyle w:val="000010000000" w:firstRow="0" w:lastRow="0" w:firstColumn="0" w:lastColumn="0" w:oddVBand="1" w:evenVBand="0" w:oddHBand="0" w:evenHBand="0" w:firstRowFirstColumn="0" w:firstRowLastColumn="0" w:lastRowFirstColumn="0" w:lastRowLastColumn="0"/>
            <w:tcW w:w="387" w:type="pct"/>
            <w:gridSpan w:val="2"/>
            <w:shd w:val="clear" w:color="auto" w:fill="006666"/>
          </w:tcPr>
          <w:p w14:paraId="11E68AF5" w14:textId="77777777" w:rsidR="004B2BBA" w:rsidRPr="003646D3" w:rsidRDefault="004B2BBA" w:rsidP="00AB20B7">
            <w:pPr>
              <w:autoSpaceDE w:val="0"/>
              <w:autoSpaceDN w:val="0"/>
              <w:adjustRightInd w:val="0"/>
              <w:spacing w:after="0" w:line="320" w:lineRule="atLeast"/>
              <w:ind w:left="60" w:right="60"/>
              <w:jc w:val="right"/>
              <w:rPr>
                <w:rFonts w:ascii="Arial" w:hAnsi="Arial" w:cs="Arial"/>
                <w:color w:val="FFFFFF" w:themeColor="background1"/>
                <w:sz w:val="18"/>
                <w:szCs w:val="18"/>
              </w:rPr>
            </w:pPr>
          </w:p>
        </w:tc>
      </w:tr>
      <w:tr w:rsidR="004B2BBA" w:rsidRPr="00530D06" w14:paraId="44D313EB" w14:textId="77777777" w:rsidTr="00AB20B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79" w:type="pct"/>
          </w:tcPr>
          <w:p w14:paraId="0A683436"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E36221">
              <w:rPr>
                <w:rFonts w:ascii="Arial" w:hAnsi="Arial" w:cs="Arial"/>
                <w:sz w:val="18"/>
                <w:szCs w:val="18"/>
              </w:rPr>
              <w:t>Overall, how satisfied are you with the PPMC approach to patient charting?</w:t>
            </w:r>
          </w:p>
        </w:tc>
        <w:tc>
          <w:tcPr>
            <w:tcW w:w="422" w:type="pct"/>
          </w:tcPr>
          <w:p w14:paraId="5AA7B78F" w14:textId="77777777" w:rsidR="004B2BBA" w:rsidRPr="00530D06" w:rsidRDefault="004B2BBA" w:rsidP="00AB20B7">
            <w:pPr>
              <w:autoSpaceDE w:val="0"/>
              <w:autoSpaceDN w:val="0"/>
              <w:adjustRightInd w:val="0"/>
              <w:spacing w:after="0"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530D06">
              <w:rPr>
                <w:rFonts w:ascii="Arial" w:hAnsi="Arial" w:cs="Arial"/>
                <w:color w:val="264A60"/>
                <w:sz w:val="18"/>
                <w:szCs w:val="18"/>
              </w:rPr>
              <w:t>Pharmacy</w:t>
            </w:r>
          </w:p>
        </w:tc>
        <w:tc>
          <w:tcPr>
            <w:cnfStyle w:val="000010000000" w:firstRow="0" w:lastRow="0" w:firstColumn="0" w:lastColumn="0" w:oddVBand="1" w:evenVBand="0" w:oddHBand="0" w:evenHBand="0" w:firstRowFirstColumn="0" w:firstRowLastColumn="0" w:lastRowFirstColumn="0" w:lastRowLastColumn="0"/>
            <w:tcW w:w="551" w:type="pct"/>
            <w:gridSpan w:val="2"/>
          </w:tcPr>
          <w:p w14:paraId="6F39CEC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71.0%</w:t>
            </w:r>
          </w:p>
        </w:tc>
        <w:tc>
          <w:tcPr>
            <w:tcW w:w="552" w:type="pct"/>
            <w:gridSpan w:val="2"/>
          </w:tcPr>
          <w:p w14:paraId="17BE7C5E" w14:textId="77777777" w:rsidR="004B2BBA" w:rsidRPr="00530D06" w:rsidRDefault="004B2BBA" w:rsidP="00AB20B7">
            <w:pPr>
              <w:autoSpaceDE w:val="0"/>
              <w:autoSpaceDN w:val="0"/>
              <w:adjustRightInd w:val="0"/>
              <w:spacing w:after="0"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00530D06">
              <w:rPr>
                <w:rFonts w:ascii="Arial" w:hAnsi="Arial" w:cs="Arial"/>
                <w:color w:val="010205"/>
                <w:sz w:val="18"/>
                <w:szCs w:val="18"/>
              </w:rPr>
              <w:t>26.1%</w:t>
            </w:r>
          </w:p>
        </w:tc>
        <w:tc>
          <w:tcPr>
            <w:cnfStyle w:val="000010000000" w:firstRow="0" w:lastRow="0" w:firstColumn="0" w:lastColumn="0" w:oddVBand="1" w:evenVBand="0" w:oddHBand="0" w:evenHBand="0" w:firstRowFirstColumn="0" w:firstRowLastColumn="0" w:lastRowFirstColumn="0" w:lastRowLastColumn="0"/>
            <w:tcW w:w="552" w:type="pct"/>
            <w:gridSpan w:val="2"/>
          </w:tcPr>
          <w:p w14:paraId="01B5CE23"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2.9%</w:t>
            </w:r>
          </w:p>
        </w:tc>
        <w:tc>
          <w:tcPr>
            <w:tcW w:w="552" w:type="pct"/>
            <w:gridSpan w:val="2"/>
          </w:tcPr>
          <w:p w14:paraId="36B1B9BB" w14:textId="77777777" w:rsidR="004B2BBA" w:rsidRPr="00530D06" w:rsidRDefault="004B2BBA" w:rsidP="00AB20B7">
            <w:pPr>
              <w:autoSpaceDE w:val="0"/>
              <w:autoSpaceDN w:val="0"/>
              <w:adjustRightInd w:val="0"/>
              <w:spacing w:after="0"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00530D06">
              <w:rPr>
                <w:rFonts w:ascii="Arial" w:hAnsi="Arial" w:cs="Arial"/>
                <w:color w:val="010205"/>
                <w:sz w:val="18"/>
                <w:szCs w:val="18"/>
              </w:rPr>
              <w:t>0.0%</w:t>
            </w:r>
          </w:p>
        </w:tc>
        <w:tc>
          <w:tcPr>
            <w:cnfStyle w:val="000010000000" w:firstRow="0" w:lastRow="0" w:firstColumn="0" w:lastColumn="0" w:oddVBand="1" w:evenVBand="0" w:oddHBand="0" w:evenHBand="0" w:firstRowFirstColumn="0" w:firstRowLastColumn="0" w:lastRowFirstColumn="0" w:lastRowLastColumn="0"/>
            <w:tcW w:w="552" w:type="pct"/>
            <w:gridSpan w:val="2"/>
          </w:tcPr>
          <w:p w14:paraId="5B2F0A6F"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0.0%</w:t>
            </w:r>
          </w:p>
        </w:tc>
        <w:tc>
          <w:tcPr>
            <w:tcW w:w="552" w:type="pct"/>
            <w:gridSpan w:val="2"/>
          </w:tcPr>
          <w:p w14:paraId="36B02A74" w14:textId="77777777" w:rsidR="004B2BBA" w:rsidRPr="00530D06" w:rsidRDefault="004B2BBA" w:rsidP="00AB20B7">
            <w:pPr>
              <w:autoSpaceDE w:val="0"/>
              <w:autoSpaceDN w:val="0"/>
              <w:adjustRightInd w:val="0"/>
              <w:spacing w:after="0"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p>
        </w:tc>
        <w:tc>
          <w:tcPr>
            <w:cnfStyle w:val="000010000000" w:firstRow="0" w:lastRow="0" w:firstColumn="0" w:lastColumn="0" w:oddVBand="1" w:evenVBand="0" w:oddHBand="0" w:evenHBand="0" w:firstRowFirstColumn="0" w:firstRowLastColumn="0" w:lastRowFirstColumn="0" w:lastRowLastColumn="0"/>
            <w:tcW w:w="387" w:type="pct"/>
            <w:gridSpan w:val="2"/>
          </w:tcPr>
          <w:p w14:paraId="1F596DB9"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69</w:t>
            </w:r>
          </w:p>
        </w:tc>
      </w:tr>
      <w:tr w:rsidR="004B2BBA" w:rsidRPr="00530D06" w14:paraId="001A7524" w14:textId="77777777" w:rsidTr="00AB20B7">
        <w:tc>
          <w:tcPr>
            <w:cnfStyle w:val="000010000000" w:firstRow="0" w:lastRow="0" w:firstColumn="0" w:lastColumn="0" w:oddVBand="1" w:evenVBand="0" w:oddHBand="0" w:evenHBand="0" w:firstRowFirstColumn="0" w:firstRowLastColumn="0" w:lastRowFirstColumn="0" w:lastRowLastColumn="0"/>
            <w:tcW w:w="879" w:type="pct"/>
          </w:tcPr>
          <w:p w14:paraId="70B003AC"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22" w:type="pct"/>
          </w:tcPr>
          <w:p w14:paraId="2B89CD81" w14:textId="77777777" w:rsidR="004B2BBA" w:rsidRPr="00530D06" w:rsidRDefault="004B2BBA" w:rsidP="00AB20B7">
            <w:pPr>
              <w:autoSpaceDE w:val="0"/>
              <w:autoSpaceDN w:val="0"/>
              <w:adjustRightInd w:val="0"/>
              <w:spacing w:after="0"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r w:rsidRPr="00530D06">
              <w:rPr>
                <w:rFonts w:ascii="Arial" w:hAnsi="Arial" w:cs="Arial"/>
                <w:color w:val="264A60"/>
                <w:sz w:val="18"/>
                <w:szCs w:val="18"/>
              </w:rPr>
              <w:t>Medicine</w:t>
            </w:r>
          </w:p>
        </w:tc>
        <w:tc>
          <w:tcPr>
            <w:cnfStyle w:val="000010000000" w:firstRow="0" w:lastRow="0" w:firstColumn="0" w:lastColumn="0" w:oddVBand="1" w:evenVBand="0" w:oddHBand="0" w:evenHBand="0" w:firstRowFirstColumn="0" w:firstRowLastColumn="0" w:lastRowFirstColumn="0" w:lastRowLastColumn="0"/>
            <w:tcW w:w="551" w:type="pct"/>
            <w:gridSpan w:val="2"/>
          </w:tcPr>
          <w:p w14:paraId="609D969E"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66.0%</w:t>
            </w:r>
          </w:p>
        </w:tc>
        <w:tc>
          <w:tcPr>
            <w:tcW w:w="552" w:type="pct"/>
            <w:gridSpan w:val="2"/>
          </w:tcPr>
          <w:p w14:paraId="18A8138D" w14:textId="77777777" w:rsidR="004B2BBA" w:rsidRPr="00530D06" w:rsidRDefault="004B2BBA" w:rsidP="00AB20B7">
            <w:pPr>
              <w:autoSpaceDE w:val="0"/>
              <w:autoSpaceDN w:val="0"/>
              <w:adjustRightInd w:val="0"/>
              <w:spacing w:after="0"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sidRPr="00530D06">
              <w:rPr>
                <w:rFonts w:ascii="Arial" w:hAnsi="Arial" w:cs="Arial"/>
                <w:color w:val="010205"/>
                <w:sz w:val="18"/>
                <w:szCs w:val="18"/>
              </w:rPr>
              <w:t>18.0%</w:t>
            </w:r>
          </w:p>
        </w:tc>
        <w:tc>
          <w:tcPr>
            <w:cnfStyle w:val="000010000000" w:firstRow="0" w:lastRow="0" w:firstColumn="0" w:lastColumn="0" w:oddVBand="1" w:evenVBand="0" w:oddHBand="0" w:evenHBand="0" w:firstRowFirstColumn="0" w:firstRowLastColumn="0" w:lastRowFirstColumn="0" w:lastRowLastColumn="0"/>
            <w:tcW w:w="552" w:type="pct"/>
            <w:gridSpan w:val="2"/>
          </w:tcPr>
          <w:p w14:paraId="0302CE23"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12.0%</w:t>
            </w:r>
          </w:p>
        </w:tc>
        <w:tc>
          <w:tcPr>
            <w:tcW w:w="552" w:type="pct"/>
            <w:gridSpan w:val="2"/>
          </w:tcPr>
          <w:p w14:paraId="1DAAB3E3" w14:textId="77777777" w:rsidR="004B2BBA" w:rsidRPr="00530D06" w:rsidRDefault="004B2BBA" w:rsidP="00AB20B7">
            <w:pPr>
              <w:autoSpaceDE w:val="0"/>
              <w:autoSpaceDN w:val="0"/>
              <w:adjustRightInd w:val="0"/>
              <w:spacing w:after="0"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sidRPr="00530D06">
              <w:rPr>
                <w:rFonts w:ascii="Arial" w:hAnsi="Arial" w:cs="Arial"/>
                <w:color w:val="010205"/>
                <w:sz w:val="18"/>
                <w:szCs w:val="18"/>
              </w:rPr>
              <w:t>4.0%</w:t>
            </w:r>
          </w:p>
        </w:tc>
        <w:tc>
          <w:tcPr>
            <w:cnfStyle w:val="000010000000" w:firstRow="0" w:lastRow="0" w:firstColumn="0" w:lastColumn="0" w:oddVBand="1" w:evenVBand="0" w:oddHBand="0" w:evenHBand="0" w:firstRowFirstColumn="0" w:firstRowLastColumn="0" w:lastRowFirstColumn="0" w:lastRowLastColumn="0"/>
            <w:tcW w:w="552" w:type="pct"/>
            <w:gridSpan w:val="2"/>
          </w:tcPr>
          <w:p w14:paraId="38C3D48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0.0%</w:t>
            </w:r>
          </w:p>
        </w:tc>
        <w:tc>
          <w:tcPr>
            <w:tcW w:w="552" w:type="pct"/>
            <w:gridSpan w:val="2"/>
          </w:tcPr>
          <w:p w14:paraId="4BBCE6FB" w14:textId="77777777" w:rsidR="004B2BBA" w:rsidRPr="00530D06" w:rsidRDefault="004B2BBA" w:rsidP="00AB20B7">
            <w:pPr>
              <w:autoSpaceDE w:val="0"/>
              <w:autoSpaceDN w:val="0"/>
              <w:adjustRightInd w:val="0"/>
              <w:spacing w:after="0"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p>
        </w:tc>
        <w:tc>
          <w:tcPr>
            <w:cnfStyle w:val="000010000000" w:firstRow="0" w:lastRow="0" w:firstColumn="0" w:lastColumn="0" w:oddVBand="1" w:evenVBand="0" w:oddHBand="0" w:evenHBand="0" w:firstRowFirstColumn="0" w:firstRowLastColumn="0" w:lastRowFirstColumn="0" w:lastRowLastColumn="0"/>
            <w:tcW w:w="387" w:type="pct"/>
            <w:gridSpan w:val="2"/>
          </w:tcPr>
          <w:p w14:paraId="28F5FDE8"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50</w:t>
            </w:r>
          </w:p>
        </w:tc>
      </w:tr>
      <w:tr w:rsidR="004B2BBA" w:rsidRPr="00530D06" w14:paraId="642308CF" w14:textId="77777777" w:rsidTr="00AB20B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79" w:type="pct"/>
          </w:tcPr>
          <w:p w14:paraId="120CA0FA"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22" w:type="pct"/>
          </w:tcPr>
          <w:p w14:paraId="09884176" w14:textId="77777777" w:rsidR="004B2BBA" w:rsidRPr="00530D06" w:rsidRDefault="004B2BBA" w:rsidP="00AB20B7">
            <w:pPr>
              <w:autoSpaceDE w:val="0"/>
              <w:autoSpaceDN w:val="0"/>
              <w:adjustRightInd w:val="0"/>
              <w:spacing w:after="0" w:line="320" w:lineRule="atLeast"/>
              <w:ind w:left="60" w:right="60"/>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530D06">
              <w:rPr>
                <w:rFonts w:ascii="Arial" w:hAnsi="Arial" w:cs="Arial"/>
                <w:color w:val="264A60"/>
                <w:sz w:val="18"/>
                <w:szCs w:val="18"/>
              </w:rPr>
              <w:t>Nursing</w:t>
            </w:r>
          </w:p>
        </w:tc>
        <w:tc>
          <w:tcPr>
            <w:cnfStyle w:val="000010000000" w:firstRow="0" w:lastRow="0" w:firstColumn="0" w:lastColumn="0" w:oddVBand="1" w:evenVBand="0" w:oddHBand="0" w:evenHBand="0" w:firstRowFirstColumn="0" w:firstRowLastColumn="0" w:lastRowFirstColumn="0" w:lastRowLastColumn="0"/>
            <w:tcW w:w="551" w:type="pct"/>
            <w:gridSpan w:val="2"/>
          </w:tcPr>
          <w:p w14:paraId="4B43F4E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62.5%</w:t>
            </w:r>
          </w:p>
        </w:tc>
        <w:tc>
          <w:tcPr>
            <w:tcW w:w="552" w:type="pct"/>
            <w:gridSpan w:val="2"/>
          </w:tcPr>
          <w:p w14:paraId="09175EA7" w14:textId="77777777" w:rsidR="004B2BBA" w:rsidRPr="00530D06" w:rsidRDefault="004B2BBA" w:rsidP="00AB20B7">
            <w:pPr>
              <w:autoSpaceDE w:val="0"/>
              <w:autoSpaceDN w:val="0"/>
              <w:adjustRightInd w:val="0"/>
              <w:spacing w:after="0"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00530D06">
              <w:rPr>
                <w:rFonts w:ascii="Arial" w:hAnsi="Arial" w:cs="Arial"/>
                <w:color w:val="010205"/>
                <w:sz w:val="18"/>
                <w:szCs w:val="18"/>
              </w:rPr>
              <w:t>0.0%</w:t>
            </w:r>
          </w:p>
        </w:tc>
        <w:tc>
          <w:tcPr>
            <w:cnfStyle w:val="000010000000" w:firstRow="0" w:lastRow="0" w:firstColumn="0" w:lastColumn="0" w:oddVBand="1" w:evenVBand="0" w:oddHBand="0" w:evenHBand="0" w:firstRowFirstColumn="0" w:firstRowLastColumn="0" w:lastRowFirstColumn="0" w:lastRowLastColumn="0"/>
            <w:tcW w:w="552" w:type="pct"/>
            <w:gridSpan w:val="2"/>
          </w:tcPr>
          <w:p w14:paraId="6096E7B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31.3%</w:t>
            </w:r>
          </w:p>
        </w:tc>
        <w:tc>
          <w:tcPr>
            <w:tcW w:w="552" w:type="pct"/>
            <w:gridSpan w:val="2"/>
          </w:tcPr>
          <w:p w14:paraId="1844100E" w14:textId="77777777" w:rsidR="004B2BBA" w:rsidRPr="00530D06" w:rsidRDefault="004B2BBA" w:rsidP="00AB20B7">
            <w:pPr>
              <w:autoSpaceDE w:val="0"/>
              <w:autoSpaceDN w:val="0"/>
              <w:adjustRightInd w:val="0"/>
              <w:spacing w:after="0"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sidRPr="00530D06">
              <w:rPr>
                <w:rFonts w:ascii="Arial" w:hAnsi="Arial" w:cs="Arial"/>
                <w:color w:val="010205"/>
                <w:sz w:val="18"/>
                <w:szCs w:val="18"/>
              </w:rPr>
              <w:t>6.3%</w:t>
            </w:r>
          </w:p>
        </w:tc>
        <w:tc>
          <w:tcPr>
            <w:cnfStyle w:val="000010000000" w:firstRow="0" w:lastRow="0" w:firstColumn="0" w:lastColumn="0" w:oddVBand="1" w:evenVBand="0" w:oddHBand="0" w:evenHBand="0" w:firstRowFirstColumn="0" w:firstRowLastColumn="0" w:lastRowFirstColumn="0" w:lastRowLastColumn="0"/>
            <w:tcW w:w="552" w:type="pct"/>
            <w:gridSpan w:val="2"/>
          </w:tcPr>
          <w:p w14:paraId="0628A1E3"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0.0%</w:t>
            </w:r>
          </w:p>
        </w:tc>
        <w:tc>
          <w:tcPr>
            <w:tcW w:w="552" w:type="pct"/>
            <w:gridSpan w:val="2"/>
          </w:tcPr>
          <w:p w14:paraId="5FD728CD" w14:textId="77777777" w:rsidR="004B2BBA" w:rsidRPr="00530D06" w:rsidRDefault="004B2BBA" w:rsidP="00AB20B7">
            <w:pPr>
              <w:autoSpaceDE w:val="0"/>
              <w:autoSpaceDN w:val="0"/>
              <w:adjustRightInd w:val="0"/>
              <w:spacing w:after="0"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p>
        </w:tc>
        <w:tc>
          <w:tcPr>
            <w:cnfStyle w:val="000010000000" w:firstRow="0" w:lastRow="0" w:firstColumn="0" w:lastColumn="0" w:oddVBand="1" w:evenVBand="0" w:oddHBand="0" w:evenHBand="0" w:firstRowFirstColumn="0" w:firstRowLastColumn="0" w:lastRowFirstColumn="0" w:lastRowLastColumn="0"/>
            <w:tcW w:w="387" w:type="pct"/>
            <w:gridSpan w:val="2"/>
          </w:tcPr>
          <w:p w14:paraId="5C45282C"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w:t>
            </w:r>
          </w:p>
        </w:tc>
      </w:tr>
      <w:tr w:rsidR="004B2BBA" w:rsidRPr="00530D06" w14:paraId="23314168" w14:textId="77777777" w:rsidTr="00AB20B7">
        <w:tc>
          <w:tcPr>
            <w:cnfStyle w:val="000010000000" w:firstRow="0" w:lastRow="0" w:firstColumn="0" w:lastColumn="0" w:oddVBand="1" w:evenVBand="0" w:oddHBand="0" w:evenHBand="0" w:firstRowFirstColumn="0" w:firstRowLastColumn="0" w:lastRowFirstColumn="0" w:lastRowLastColumn="0"/>
            <w:tcW w:w="879" w:type="pct"/>
          </w:tcPr>
          <w:p w14:paraId="2F15CB76"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22" w:type="pct"/>
          </w:tcPr>
          <w:p w14:paraId="722B34AC" w14:textId="77777777" w:rsidR="004B2BBA" w:rsidRPr="00530D06" w:rsidRDefault="004B2BBA" w:rsidP="00AB20B7">
            <w:pPr>
              <w:autoSpaceDE w:val="0"/>
              <w:autoSpaceDN w:val="0"/>
              <w:adjustRightInd w:val="0"/>
              <w:spacing w:after="0" w:line="320" w:lineRule="atLeast"/>
              <w:ind w:left="60" w:right="60"/>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r>
              <w:rPr>
                <w:rFonts w:ascii="Arial" w:hAnsi="Arial" w:cs="Arial"/>
                <w:color w:val="264A60"/>
                <w:sz w:val="18"/>
                <w:szCs w:val="18"/>
              </w:rPr>
              <w:t xml:space="preserve">Overall </w:t>
            </w:r>
          </w:p>
        </w:tc>
        <w:tc>
          <w:tcPr>
            <w:cnfStyle w:val="000010000000" w:firstRow="0" w:lastRow="0" w:firstColumn="0" w:lastColumn="0" w:oddVBand="1" w:evenVBand="0" w:oddHBand="0" w:evenHBand="0" w:firstRowFirstColumn="0" w:firstRowLastColumn="0" w:lastRowFirstColumn="0" w:lastRowLastColumn="0"/>
            <w:tcW w:w="551" w:type="pct"/>
            <w:gridSpan w:val="2"/>
          </w:tcPr>
          <w:p w14:paraId="7E909D45"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68.1%</w:t>
            </w:r>
          </w:p>
        </w:tc>
        <w:tc>
          <w:tcPr>
            <w:tcW w:w="552" w:type="pct"/>
            <w:gridSpan w:val="2"/>
          </w:tcPr>
          <w:p w14:paraId="0CEE6AC3" w14:textId="77777777" w:rsidR="004B2BBA" w:rsidRPr="00530D06" w:rsidRDefault="004B2BBA" w:rsidP="00AB20B7">
            <w:pPr>
              <w:autoSpaceDE w:val="0"/>
              <w:autoSpaceDN w:val="0"/>
              <w:adjustRightInd w:val="0"/>
              <w:spacing w:after="0"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sidRPr="00530D06">
              <w:rPr>
                <w:rFonts w:ascii="Arial" w:hAnsi="Arial" w:cs="Arial"/>
                <w:color w:val="010205"/>
                <w:sz w:val="18"/>
                <w:szCs w:val="18"/>
              </w:rPr>
              <w:t>20.0%</w:t>
            </w:r>
          </w:p>
        </w:tc>
        <w:tc>
          <w:tcPr>
            <w:cnfStyle w:val="000010000000" w:firstRow="0" w:lastRow="0" w:firstColumn="0" w:lastColumn="0" w:oddVBand="1" w:evenVBand="0" w:oddHBand="0" w:evenHBand="0" w:firstRowFirstColumn="0" w:firstRowLastColumn="0" w:lastRowFirstColumn="0" w:lastRowLastColumn="0"/>
            <w:tcW w:w="552" w:type="pct"/>
            <w:gridSpan w:val="2"/>
          </w:tcPr>
          <w:p w14:paraId="318276B5"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9.6%</w:t>
            </w:r>
          </w:p>
        </w:tc>
        <w:tc>
          <w:tcPr>
            <w:tcW w:w="552" w:type="pct"/>
            <w:gridSpan w:val="2"/>
          </w:tcPr>
          <w:p w14:paraId="7510DC9C" w14:textId="77777777" w:rsidR="004B2BBA" w:rsidRPr="00530D06" w:rsidRDefault="004B2BBA" w:rsidP="00AB20B7">
            <w:pPr>
              <w:autoSpaceDE w:val="0"/>
              <w:autoSpaceDN w:val="0"/>
              <w:adjustRightInd w:val="0"/>
              <w:spacing w:after="0"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sidRPr="00530D06">
              <w:rPr>
                <w:rFonts w:ascii="Arial" w:hAnsi="Arial" w:cs="Arial"/>
                <w:color w:val="010205"/>
                <w:sz w:val="18"/>
                <w:szCs w:val="18"/>
              </w:rPr>
              <w:t>2.2%</w:t>
            </w:r>
          </w:p>
        </w:tc>
        <w:tc>
          <w:tcPr>
            <w:cnfStyle w:val="000010000000" w:firstRow="0" w:lastRow="0" w:firstColumn="0" w:lastColumn="0" w:oddVBand="1" w:evenVBand="0" w:oddHBand="0" w:evenHBand="0" w:firstRowFirstColumn="0" w:firstRowLastColumn="0" w:lastRowFirstColumn="0" w:lastRowLastColumn="0"/>
            <w:tcW w:w="552" w:type="pct"/>
            <w:gridSpan w:val="2"/>
          </w:tcPr>
          <w:p w14:paraId="22EC4B3A"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0.0%</w:t>
            </w:r>
          </w:p>
        </w:tc>
        <w:tc>
          <w:tcPr>
            <w:tcW w:w="552" w:type="pct"/>
            <w:gridSpan w:val="2"/>
          </w:tcPr>
          <w:p w14:paraId="5E0EC1F7" w14:textId="77777777" w:rsidR="004B2BBA" w:rsidRPr="00530D06" w:rsidRDefault="004B2BBA" w:rsidP="00AB20B7">
            <w:pPr>
              <w:autoSpaceDE w:val="0"/>
              <w:autoSpaceDN w:val="0"/>
              <w:adjustRightInd w:val="0"/>
              <w:spacing w:after="0"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p>
        </w:tc>
        <w:tc>
          <w:tcPr>
            <w:cnfStyle w:val="000010000000" w:firstRow="0" w:lastRow="0" w:firstColumn="0" w:lastColumn="0" w:oddVBand="1" w:evenVBand="0" w:oddHBand="0" w:evenHBand="0" w:firstRowFirstColumn="0" w:firstRowLastColumn="0" w:lastRowFirstColumn="0" w:lastRowLastColumn="0"/>
            <w:tcW w:w="387" w:type="pct"/>
            <w:gridSpan w:val="2"/>
          </w:tcPr>
          <w:p w14:paraId="77340F06"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`35</w:t>
            </w:r>
          </w:p>
        </w:tc>
      </w:tr>
    </w:tbl>
    <w:p w14:paraId="33A6FFBC" w14:textId="77777777" w:rsidR="004B2BBA" w:rsidRDefault="004B2BBA" w:rsidP="004B2BBA"/>
    <w:p w14:paraId="28AD97AE" w14:textId="77777777" w:rsidR="004B2BBA" w:rsidRDefault="004B2BBA" w:rsidP="004B2BBA"/>
    <w:p w14:paraId="26A0B385" w14:textId="77777777" w:rsidR="004B2BBA" w:rsidRDefault="004B2BBA" w:rsidP="004B2BBA"/>
    <w:p w14:paraId="7E13CFD4" w14:textId="77777777" w:rsidR="004B2BBA" w:rsidRDefault="004B2BBA" w:rsidP="004B2BBA">
      <w:pPr>
        <w:pStyle w:val="Heading2"/>
      </w:pPr>
      <w:bookmarkStart w:id="69" w:name="_Toc534793090"/>
      <w:r>
        <w:t>Quality of PPMC care</w:t>
      </w:r>
      <w:bookmarkEnd w:id="69"/>
    </w:p>
    <w:p w14:paraId="5918E20A" w14:textId="77777777" w:rsidR="004B2BBA" w:rsidRDefault="004B2BBA" w:rsidP="004B2BBA">
      <w:pPr>
        <w:rPr>
          <w:color w:val="4F81BD" w:themeColor="accent1"/>
        </w:rPr>
      </w:pPr>
      <w:r>
        <w:t xml:space="preserve">Large majorities of respondents from each profession, and 76% overall, felt that patient safety was much improved or slight improved as a result of the PPMC intervention (Table 4). Even larger majorities felt that the accuracy of medication charts and the number of medication errors on charts had improved. Importantly, a large majority felt that the rate of medication-related incidents had either much improved (63%) or slightly improved (23%). </w:t>
      </w:r>
      <w:r w:rsidRPr="00E97EC7">
        <w:rPr>
          <w:color w:val="4F81BD" w:themeColor="accent1"/>
        </w:rPr>
        <w:t xml:space="preserve">Not one respondent indicated that overall patient safety, the </w:t>
      </w:r>
      <w:r>
        <w:rPr>
          <w:color w:val="4F81BD" w:themeColor="accent1"/>
        </w:rPr>
        <w:t>number</w:t>
      </w:r>
      <w:r w:rsidRPr="00E97EC7">
        <w:rPr>
          <w:color w:val="4F81BD" w:themeColor="accent1"/>
        </w:rPr>
        <w:t xml:space="preserve"> of medication error</w:t>
      </w:r>
      <w:r>
        <w:rPr>
          <w:color w:val="4F81BD" w:themeColor="accent1"/>
        </w:rPr>
        <w:t>s</w:t>
      </w:r>
      <w:r w:rsidRPr="00E97EC7">
        <w:rPr>
          <w:color w:val="4F81BD" w:themeColor="accent1"/>
        </w:rPr>
        <w:t>, or the</w:t>
      </w:r>
      <w:r>
        <w:rPr>
          <w:color w:val="4F81BD" w:themeColor="accent1"/>
        </w:rPr>
        <w:t xml:space="preserve"> rate of medication-related incidents had worsened as a result of the intervention.</w:t>
      </w:r>
    </w:p>
    <w:p w14:paraId="2AA4745F" w14:textId="77777777" w:rsidR="004B2BBA" w:rsidRPr="007C042A" w:rsidRDefault="004B2BBA" w:rsidP="004B2BBA">
      <w:r w:rsidRPr="007C042A">
        <w:t xml:space="preserve">Large </w:t>
      </w:r>
      <w:r>
        <w:t xml:space="preserve">overall </w:t>
      </w:r>
      <w:r w:rsidRPr="007C042A">
        <w:t>majorities</w:t>
      </w:r>
      <w:r>
        <w:t xml:space="preserve"> (&gt;80%) also felt that the coordination of medication management through the admission and discharge processes, and their workload associated with resolving issues in the documentation of medications had much or slightly improved. A majority (78.5%) also felt that the patient experience had been improved to some extent.</w:t>
      </w:r>
    </w:p>
    <w:p w14:paraId="02113915" w14:textId="77777777" w:rsidR="004B2BBA" w:rsidRDefault="004B2BBA" w:rsidP="004B2BBA"/>
    <w:p w14:paraId="69C78290" w14:textId="77777777" w:rsidR="004B2BBA" w:rsidRPr="00B80626" w:rsidRDefault="004B2BBA" w:rsidP="004B2BBA">
      <w:pPr>
        <w:autoSpaceDE w:val="0"/>
        <w:autoSpaceDN w:val="0"/>
        <w:adjustRightInd w:val="0"/>
        <w:spacing w:after="0"/>
        <w:rPr>
          <w:rFonts w:cstheme="minorHAnsi"/>
          <w:b/>
          <w:sz w:val="24"/>
          <w:szCs w:val="24"/>
        </w:rPr>
      </w:pPr>
      <w:r w:rsidRPr="00B80626">
        <w:rPr>
          <w:rFonts w:cstheme="minorHAnsi"/>
          <w:b/>
          <w:sz w:val="24"/>
          <w:szCs w:val="24"/>
        </w:rPr>
        <w:t>Table AV 4. Perception of the overall impact of the PPMC approach for patients, relative to the previous approach to care.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286"/>
        <w:gridCol w:w="1430"/>
        <w:gridCol w:w="1349"/>
        <w:gridCol w:w="1397"/>
        <w:gridCol w:w="1217"/>
        <w:gridCol w:w="1105"/>
        <w:gridCol w:w="1041"/>
        <w:gridCol w:w="1298"/>
        <w:gridCol w:w="835"/>
      </w:tblGrid>
      <w:tr w:rsidR="004B2BBA" w:rsidRPr="003646D3" w14:paraId="7600FE0D" w14:textId="77777777" w:rsidTr="00AB20B7">
        <w:trPr>
          <w:cantSplit/>
          <w:tblHeader/>
        </w:trPr>
        <w:tc>
          <w:tcPr>
            <w:tcW w:w="1534" w:type="pct"/>
            <w:tcBorders>
              <w:top w:val="single" w:sz="8" w:space="0" w:color="AEAEAE"/>
              <w:left w:val="nil"/>
              <w:bottom w:val="single" w:sz="8" w:space="0" w:color="AEAEAE"/>
              <w:right w:val="nil"/>
            </w:tcBorders>
            <w:shd w:val="clear" w:color="auto" w:fill="006666"/>
          </w:tcPr>
          <w:p w14:paraId="25E8C767" w14:textId="77777777" w:rsidR="004B2BBA" w:rsidRPr="003646D3" w:rsidRDefault="004B2BBA" w:rsidP="00AB20B7">
            <w:pPr>
              <w:autoSpaceDE w:val="0"/>
              <w:autoSpaceDN w:val="0"/>
              <w:adjustRightInd w:val="0"/>
              <w:spacing w:after="0"/>
              <w:rPr>
                <w:rFonts w:ascii="Arial" w:hAnsi="Arial" w:cs="Arial"/>
                <w:b/>
                <w:color w:val="FFFFFF" w:themeColor="background1"/>
                <w:sz w:val="18"/>
                <w:szCs w:val="18"/>
              </w:rPr>
            </w:pPr>
            <w:r w:rsidRPr="003646D3">
              <w:rPr>
                <w:b/>
                <w:color w:val="FFFFFF" w:themeColor="background1"/>
              </w:rPr>
              <w:t>Compared with the previous approach to medication charting at your hospital, what is the overall impact of the PPMC approach on…</w:t>
            </w:r>
          </w:p>
        </w:tc>
        <w:tc>
          <w:tcPr>
            <w:tcW w:w="512" w:type="pct"/>
            <w:tcBorders>
              <w:top w:val="single" w:sz="8" w:space="0" w:color="AEAEAE"/>
              <w:left w:val="nil"/>
              <w:bottom w:val="single" w:sz="8" w:space="0" w:color="AEAEAE"/>
              <w:right w:val="nil"/>
            </w:tcBorders>
            <w:shd w:val="clear" w:color="auto" w:fill="006666"/>
          </w:tcPr>
          <w:p w14:paraId="6E3672E9" w14:textId="77777777" w:rsidR="004B2BBA" w:rsidRPr="003646D3" w:rsidRDefault="004B2BBA" w:rsidP="00AB20B7">
            <w:pPr>
              <w:autoSpaceDE w:val="0"/>
              <w:autoSpaceDN w:val="0"/>
              <w:adjustRightInd w:val="0"/>
              <w:spacing w:after="0" w:line="320" w:lineRule="atLeast"/>
              <w:ind w:left="60" w:right="60"/>
              <w:rPr>
                <w:rFonts w:ascii="Arial" w:hAnsi="Arial" w:cs="Arial"/>
                <w:color w:val="FFFFFF" w:themeColor="background1"/>
                <w:sz w:val="18"/>
                <w:szCs w:val="18"/>
              </w:rPr>
            </w:pPr>
          </w:p>
        </w:tc>
        <w:tc>
          <w:tcPr>
            <w:tcW w:w="483" w:type="pct"/>
            <w:tcBorders>
              <w:top w:val="single" w:sz="8" w:space="0" w:color="AEAEAE"/>
              <w:left w:val="single" w:sz="8" w:space="0" w:color="E0E0E0"/>
              <w:bottom w:val="single" w:sz="8" w:space="0" w:color="AEAEAE"/>
              <w:right w:val="single" w:sz="8" w:space="0" w:color="E0E0E0"/>
            </w:tcBorders>
            <w:shd w:val="clear" w:color="auto" w:fill="006666"/>
            <w:vAlign w:val="bottom"/>
          </w:tcPr>
          <w:p w14:paraId="39E35333" w14:textId="77777777" w:rsidR="004B2BBA" w:rsidRPr="003646D3"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3646D3">
              <w:rPr>
                <w:rFonts w:ascii="Arial" w:hAnsi="Arial" w:cs="Arial"/>
                <w:color w:val="FFFFFF" w:themeColor="background1"/>
                <w:sz w:val="18"/>
                <w:szCs w:val="18"/>
              </w:rPr>
              <w:t>Much improved</w:t>
            </w:r>
          </w:p>
        </w:tc>
        <w:tc>
          <w:tcPr>
            <w:tcW w:w="500" w:type="pct"/>
            <w:tcBorders>
              <w:top w:val="single" w:sz="8" w:space="0" w:color="AEAEAE"/>
              <w:left w:val="single" w:sz="8" w:space="0" w:color="E0E0E0"/>
              <w:bottom w:val="single" w:sz="8" w:space="0" w:color="AEAEAE"/>
              <w:right w:val="single" w:sz="8" w:space="0" w:color="E0E0E0"/>
            </w:tcBorders>
            <w:shd w:val="clear" w:color="auto" w:fill="006666"/>
            <w:vAlign w:val="bottom"/>
          </w:tcPr>
          <w:p w14:paraId="60FB9D6C" w14:textId="77777777" w:rsidR="004B2BBA" w:rsidRPr="003646D3"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3646D3">
              <w:rPr>
                <w:rFonts w:ascii="Arial" w:hAnsi="Arial" w:cs="Arial"/>
                <w:color w:val="FFFFFF" w:themeColor="background1"/>
                <w:sz w:val="18"/>
                <w:szCs w:val="18"/>
              </w:rPr>
              <w:t>Slightly improved</w:t>
            </w:r>
          </w:p>
        </w:tc>
        <w:tc>
          <w:tcPr>
            <w:tcW w:w="436" w:type="pct"/>
            <w:tcBorders>
              <w:top w:val="single" w:sz="8" w:space="0" w:color="AEAEAE"/>
              <w:left w:val="single" w:sz="8" w:space="0" w:color="E0E0E0"/>
              <w:bottom w:val="single" w:sz="8" w:space="0" w:color="AEAEAE"/>
              <w:right w:val="single" w:sz="8" w:space="0" w:color="E0E0E0"/>
            </w:tcBorders>
            <w:shd w:val="clear" w:color="auto" w:fill="006666"/>
            <w:vAlign w:val="bottom"/>
          </w:tcPr>
          <w:p w14:paraId="2FD32688" w14:textId="77777777" w:rsidR="004B2BBA" w:rsidRPr="003646D3"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3646D3">
              <w:rPr>
                <w:rFonts w:ascii="Arial" w:hAnsi="Arial" w:cs="Arial"/>
                <w:color w:val="FFFFFF" w:themeColor="background1"/>
                <w:sz w:val="18"/>
                <w:szCs w:val="18"/>
              </w:rPr>
              <w:t>No significant change</w:t>
            </w:r>
          </w:p>
        </w:tc>
        <w:tc>
          <w:tcPr>
            <w:tcW w:w="396" w:type="pct"/>
            <w:tcBorders>
              <w:top w:val="single" w:sz="8" w:space="0" w:color="AEAEAE"/>
              <w:left w:val="single" w:sz="8" w:space="0" w:color="E0E0E0"/>
              <w:bottom w:val="single" w:sz="8" w:space="0" w:color="AEAEAE"/>
              <w:right w:val="single" w:sz="8" w:space="0" w:color="E0E0E0"/>
            </w:tcBorders>
            <w:shd w:val="clear" w:color="auto" w:fill="006666"/>
            <w:vAlign w:val="bottom"/>
          </w:tcPr>
          <w:p w14:paraId="5279F144" w14:textId="77777777" w:rsidR="004B2BBA" w:rsidRPr="003646D3"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3646D3">
              <w:rPr>
                <w:rFonts w:ascii="Arial" w:hAnsi="Arial" w:cs="Arial"/>
                <w:color w:val="FFFFFF" w:themeColor="background1"/>
                <w:sz w:val="18"/>
                <w:szCs w:val="18"/>
              </w:rPr>
              <w:t>Slightly worse</w:t>
            </w:r>
          </w:p>
        </w:tc>
        <w:tc>
          <w:tcPr>
            <w:tcW w:w="373" w:type="pct"/>
            <w:tcBorders>
              <w:top w:val="single" w:sz="8" w:space="0" w:color="AEAEAE"/>
              <w:left w:val="single" w:sz="8" w:space="0" w:color="E0E0E0"/>
              <w:bottom w:val="single" w:sz="8" w:space="0" w:color="AEAEAE"/>
              <w:right w:val="single" w:sz="8" w:space="0" w:color="E0E0E0"/>
            </w:tcBorders>
            <w:shd w:val="clear" w:color="auto" w:fill="006666"/>
            <w:vAlign w:val="bottom"/>
          </w:tcPr>
          <w:p w14:paraId="2B29B0F2" w14:textId="77777777" w:rsidR="004B2BBA" w:rsidRPr="003646D3"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3646D3">
              <w:rPr>
                <w:rFonts w:ascii="Arial" w:hAnsi="Arial" w:cs="Arial"/>
                <w:color w:val="FFFFFF" w:themeColor="background1"/>
                <w:sz w:val="18"/>
                <w:szCs w:val="18"/>
              </w:rPr>
              <w:t>Much worse</w:t>
            </w:r>
          </w:p>
        </w:tc>
        <w:tc>
          <w:tcPr>
            <w:tcW w:w="465" w:type="pct"/>
            <w:tcBorders>
              <w:top w:val="single" w:sz="8" w:space="0" w:color="AEAEAE"/>
              <w:left w:val="single" w:sz="8" w:space="0" w:color="E0E0E0"/>
              <w:bottom w:val="single" w:sz="8" w:space="0" w:color="AEAEAE"/>
              <w:right w:val="single" w:sz="8" w:space="0" w:color="E0E0E0"/>
            </w:tcBorders>
            <w:shd w:val="clear" w:color="auto" w:fill="006666"/>
            <w:vAlign w:val="bottom"/>
          </w:tcPr>
          <w:p w14:paraId="7975F553" w14:textId="77777777" w:rsidR="004B2BBA" w:rsidRPr="003646D3"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3646D3">
              <w:rPr>
                <w:rFonts w:ascii="Arial" w:hAnsi="Arial" w:cs="Arial"/>
                <w:color w:val="FFFFFF" w:themeColor="background1"/>
                <w:sz w:val="18"/>
                <w:szCs w:val="18"/>
              </w:rPr>
              <w:t>No response</w:t>
            </w:r>
          </w:p>
        </w:tc>
        <w:tc>
          <w:tcPr>
            <w:tcW w:w="299" w:type="pct"/>
            <w:tcBorders>
              <w:top w:val="single" w:sz="8" w:space="0" w:color="AEAEAE"/>
              <w:left w:val="single" w:sz="8" w:space="0" w:color="E0E0E0"/>
              <w:bottom w:val="single" w:sz="8" w:space="0" w:color="AEAEAE"/>
              <w:right w:val="nil"/>
            </w:tcBorders>
            <w:shd w:val="clear" w:color="auto" w:fill="006666"/>
            <w:vAlign w:val="bottom"/>
          </w:tcPr>
          <w:p w14:paraId="3D5160F2" w14:textId="77777777" w:rsidR="004B2BBA" w:rsidRPr="003646D3" w:rsidRDefault="004B2BBA" w:rsidP="00AB20B7">
            <w:pPr>
              <w:autoSpaceDE w:val="0"/>
              <w:autoSpaceDN w:val="0"/>
              <w:adjustRightInd w:val="0"/>
              <w:spacing w:after="0" w:line="320" w:lineRule="atLeast"/>
              <w:ind w:left="-234" w:right="60" w:firstLine="294"/>
              <w:jc w:val="center"/>
              <w:rPr>
                <w:rFonts w:ascii="Arial" w:hAnsi="Arial" w:cs="Arial"/>
                <w:color w:val="FFFFFF" w:themeColor="background1"/>
                <w:sz w:val="18"/>
                <w:szCs w:val="18"/>
              </w:rPr>
            </w:pPr>
            <w:r w:rsidRPr="003646D3">
              <w:rPr>
                <w:rFonts w:ascii="Arial" w:hAnsi="Arial" w:cs="Arial"/>
                <w:color w:val="FFFFFF" w:themeColor="background1"/>
                <w:sz w:val="18"/>
                <w:szCs w:val="18"/>
              </w:rPr>
              <w:t>Total</w:t>
            </w:r>
          </w:p>
        </w:tc>
      </w:tr>
      <w:tr w:rsidR="004B2BBA" w14:paraId="265511D2"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1F1F2645"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6E0E5B">
              <w:rPr>
                <w:rFonts w:ascii="Arial" w:hAnsi="Arial" w:cs="Arial"/>
                <w:color w:val="010205"/>
                <w:sz w:val="18"/>
                <w:szCs w:val="18"/>
              </w:rPr>
              <w:t>Patient safety (from a medication perspective)?</w:t>
            </w:r>
          </w:p>
        </w:tc>
        <w:tc>
          <w:tcPr>
            <w:tcW w:w="512" w:type="pct"/>
            <w:tcBorders>
              <w:top w:val="single" w:sz="8" w:space="0" w:color="AEAEAE"/>
              <w:left w:val="nil"/>
              <w:bottom w:val="single" w:sz="8" w:space="0" w:color="AEAEAE"/>
              <w:right w:val="nil"/>
            </w:tcBorders>
            <w:shd w:val="clear" w:color="auto" w:fill="E0E0E0"/>
          </w:tcPr>
          <w:p w14:paraId="090BEE20"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29BAF8E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91.3%</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04EC518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7.2%</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790048B5"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1.4%</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1AF24F7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0.0%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5CDEC6D1"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0.0%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697E2A2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0.0%</w:t>
            </w:r>
          </w:p>
        </w:tc>
        <w:tc>
          <w:tcPr>
            <w:tcW w:w="299" w:type="pct"/>
            <w:tcBorders>
              <w:top w:val="single" w:sz="8" w:space="0" w:color="AEAEAE"/>
              <w:left w:val="single" w:sz="8" w:space="0" w:color="E0E0E0"/>
              <w:bottom w:val="single" w:sz="8" w:space="0" w:color="AEAEAE"/>
              <w:right w:val="nil"/>
            </w:tcBorders>
            <w:shd w:val="clear" w:color="auto" w:fill="FFFFFF"/>
          </w:tcPr>
          <w:p w14:paraId="2824C98E"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69</w:t>
            </w:r>
          </w:p>
        </w:tc>
      </w:tr>
      <w:tr w:rsidR="004B2BBA" w14:paraId="0898E7DC"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289978D6"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22BD7187"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58B8FBF8"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56.0%</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4BA72E3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26.0%</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67A4B4A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14.0%</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34B2EE6A"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0.0%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4F71357E"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0.0%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451E0C92"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4.0%</w:t>
            </w:r>
          </w:p>
        </w:tc>
        <w:tc>
          <w:tcPr>
            <w:tcW w:w="299" w:type="pct"/>
            <w:tcBorders>
              <w:top w:val="single" w:sz="8" w:space="0" w:color="AEAEAE"/>
              <w:left w:val="single" w:sz="8" w:space="0" w:color="E0E0E0"/>
              <w:bottom w:val="single" w:sz="8" w:space="0" w:color="AEAEAE"/>
              <w:right w:val="nil"/>
            </w:tcBorders>
            <w:shd w:val="clear" w:color="auto" w:fill="FFFFFF"/>
          </w:tcPr>
          <w:p w14:paraId="2CD5292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50</w:t>
            </w:r>
          </w:p>
        </w:tc>
      </w:tr>
      <w:tr w:rsidR="004B2BBA" w14:paraId="0B2C464A"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6D038DDA"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3C65E778"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2C6DC96D"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75.0%</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0AD5247B"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18.8%</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2DE539E8"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0.0%</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4DEB4E1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0.0%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5720069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0.0%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02A9FC8B"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6.3%</w:t>
            </w:r>
          </w:p>
        </w:tc>
        <w:tc>
          <w:tcPr>
            <w:tcW w:w="299" w:type="pct"/>
            <w:tcBorders>
              <w:top w:val="single" w:sz="8" w:space="0" w:color="AEAEAE"/>
              <w:left w:val="single" w:sz="8" w:space="0" w:color="E0E0E0"/>
              <w:bottom w:val="single" w:sz="8" w:space="0" w:color="AEAEAE"/>
              <w:right w:val="nil"/>
            </w:tcBorders>
            <w:shd w:val="clear" w:color="auto" w:fill="FFFFFF"/>
          </w:tcPr>
          <w:p w14:paraId="4E4A159F"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w:t>
            </w:r>
          </w:p>
        </w:tc>
      </w:tr>
      <w:tr w:rsidR="004B2BBA" w14:paraId="0B94972E"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3C9140FA"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2B768439"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7CBB4A88"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76.3%</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38273CB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15.6%</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54511551"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5.9%</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45ABA04A"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0.0%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643104E2"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0.0%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47952F50"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2.2%</w:t>
            </w:r>
          </w:p>
        </w:tc>
        <w:tc>
          <w:tcPr>
            <w:tcW w:w="299" w:type="pct"/>
            <w:tcBorders>
              <w:top w:val="single" w:sz="8" w:space="0" w:color="AEAEAE"/>
              <w:left w:val="single" w:sz="8" w:space="0" w:color="E0E0E0"/>
              <w:bottom w:val="single" w:sz="8" w:space="0" w:color="AEAEAE"/>
              <w:right w:val="nil"/>
            </w:tcBorders>
            <w:shd w:val="clear" w:color="auto" w:fill="FFFFFF"/>
          </w:tcPr>
          <w:p w14:paraId="4144E86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135</w:t>
            </w:r>
          </w:p>
        </w:tc>
      </w:tr>
      <w:tr w:rsidR="004B2BBA" w14:paraId="39498235"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5E78786E"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4EB1010E"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778261E8"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5FF2E9BB"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04FD8CDE"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0E11E3A3"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5F56A68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1A3F595E"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99" w:type="pct"/>
            <w:tcBorders>
              <w:top w:val="single" w:sz="8" w:space="0" w:color="AEAEAE"/>
              <w:left w:val="single" w:sz="8" w:space="0" w:color="E0E0E0"/>
              <w:bottom w:val="single" w:sz="8" w:space="0" w:color="AEAEAE"/>
              <w:right w:val="nil"/>
            </w:tcBorders>
            <w:shd w:val="clear" w:color="auto" w:fill="FFFFFF"/>
          </w:tcPr>
          <w:p w14:paraId="0B543A34"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14:paraId="28C0053B"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5414F043"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535943">
              <w:rPr>
                <w:rFonts w:ascii="Arial" w:hAnsi="Arial" w:cs="Arial"/>
                <w:color w:val="010205"/>
                <w:sz w:val="18"/>
                <w:szCs w:val="18"/>
              </w:rPr>
              <w:t>The timeliness of completing medication charts for admission?</w:t>
            </w:r>
          </w:p>
        </w:tc>
        <w:tc>
          <w:tcPr>
            <w:tcW w:w="512" w:type="pct"/>
            <w:tcBorders>
              <w:top w:val="single" w:sz="8" w:space="0" w:color="AEAEAE"/>
              <w:left w:val="nil"/>
              <w:bottom w:val="single" w:sz="8" w:space="0" w:color="AEAEAE"/>
              <w:right w:val="nil"/>
            </w:tcBorders>
            <w:shd w:val="clear" w:color="auto" w:fill="E0E0E0"/>
          </w:tcPr>
          <w:p w14:paraId="42521F58"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6389471D"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65.2%</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2479FCB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23.2%</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76E03EB5"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8.7%</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13D2A43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1.4%</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12F35CA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0.0%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1D3637C1"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1.4%</w:t>
            </w:r>
          </w:p>
        </w:tc>
        <w:tc>
          <w:tcPr>
            <w:tcW w:w="299" w:type="pct"/>
            <w:tcBorders>
              <w:top w:val="single" w:sz="8" w:space="0" w:color="AEAEAE"/>
              <w:left w:val="single" w:sz="8" w:space="0" w:color="E0E0E0"/>
              <w:bottom w:val="single" w:sz="8" w:space="0" w:color="AEAEAE"/>
              <w:right w:val="nil"/>
            </w:tcBorders>
            <w:shd w:val="clear" w:color="auto" w:fill="FFFFFF"/>
          </w:tcPr>
          <w:p w14:paraId="4405ACB9"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69</w:t>
            </w:r>
          </w:p>
        </w:tc>
      </w:tr>
      <w:tr w:rsidR="004B2BBA" w14:paraId="558B4EF4"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699581F8"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27A8099F"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7485DC45"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48.0%</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4E603628"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20.0%</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5C0A765E"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26.0%</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186BEC30"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2.0%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7F50A07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0.0%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5328C37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4.0%</w:t>
            </w:r>
          </w:p>
        </w:tc>
        <w:tc>
          <w:tcPr>
            <w:tcW w:w="299" w:type="pct"/>
            <w:tcBorders>
              <w:top w:val="single" w:sz="8" w:space="0" w:color="AEAEAE"/>
              <w:left w:val="single" w:sz="8" w:space="0" w:color="E0E0E0"/>
              <w:bottom w:val="single" w:sz="8" w:space="0" w:color="AEAEAE"/>
              <w:right w:val="nil"/>
            </w:tcBorders>
            <w:shd w:val="clear" w:color="auto" w:fill="FFFFFF"/>
          </w:tcPr>
          <w:p w14:paraId="5DDF2B41"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50</w:t>
            </w:r>
          </w:p>
        </w:tc>
      </w:tr>
      <w:tr w:rsidR="004B2BBA" w14:paraId="6AE3846C"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5C60C786"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07D33434"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4C865E2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50.0%</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59D78910"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25.0%</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3CB204CD"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0.0%</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146F0C1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6.3%</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032F52C8"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12.5%</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49876B4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6.3%</w:t>
            </w:r>
          </w:p>
        </w:tc>
        <w:tc>
          <w:tcPr>
            <w:tcW w:w="299" w:type="pct"/>
            <w:tcBorders>
              <w:top w:val="single" w:sz="8" w:space="0" w:color="AEAEAE"/>
              <w:left w:val="single" w:sz="8" w:space="0" w:color="E0E0E0"/>
              <w:bottom w:val="single" w:sz="8" w:space="0" w:color="AEAEAE"/>
              <w:right w:val="nil"/>
            </w:tcBorders>
            <w:shd w:val="clear" w:color="auto" w:fill="FFFFFF"/>
          </w:tcPr>
          <w:p w14:paraId="6B2AFAC7"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w:t>
            </w:r>
          </w:p>
        </w:tc>
      </w:tr>
      <w:tr w:rsidR="004B2BBA" w14:paraId="6FEE3392"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355C253C"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2B0D4E55"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3882DD0F"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57.0%</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0F675B8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22.2%</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0B2FCE33"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14.1%</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440620D1"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2.2%</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3A25C4C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1.5%</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55FB9BE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3.0%</w:t>
            </w:r>
          </w:p>
        </w:tc>
        <w:tc>
          <w:tcPr>
            <w:tcW w:w="299" w:type="pct"/>
            <w:tcBorders>
              <w:top w:val="single" w:sz="8" w:space="0" w:color="AEAEAE"/>
              <w:left w:val="single" w:sz="8" w:space="0" w:color="E0E0E0"/>
              <w:bottom w:val="single" w:sz="8" w:space="0" w:color="AEAEAE"/>
              <w:right w:val="nil"/>
            </w:tcBorders>
            <w:shd w:val="clear" w:color="auto" w:fill="FFFFFF"/>
          </w:tcPr>
          <w:p w14:paraId="3098C5EF"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135</w:t>
            </w:r>
          </w:p>
        </w:tc>
      </w:tr>
      <w:tr w:rsidR="004B2BBA" w14:paraId="01FC7781"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203D4866"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6A0F3B4E"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65631FC3"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26C6626B"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23BA6FE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426399E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02141A7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5848487B"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99" w:type="pct"/>
            <w:tcBorders>
              <w:top w:val="single" w:sz="8" w:space="0" w:color="AEAEAE"/>
              <w:left w:val="single" w:sz="8" w:space="0" w:color="E0E0E0"/>
              <w:bottom w:val="single" w:sz="8" w:space="0" w:color="AEAEAE"/>
              <w:right w:val="nil"/>
            </w:tcBorders>
            <w:shd w:val="clear" w:color="auto" w:fill="FFFFFF"/>
          </w:tcPr>
          <w:p w14:paraId="68117D30"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14:paraId="2A4C4AEE"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4D8133E7"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535943">
              <w:rPr>
                <w:rFonts w:ascii="Arial" w:hAnsi="Arial" w:cs="Arial"/>
                <w:color w:val="010205"/>
                <w:sz w:val="18"/>
                <w:szCs w:val="18"/>
              </w:rPr>
              <w:t>The administration of regular medicines to patients in a timely fashion?</w:t>
            </w:r>
          </w:p>
        </w:tc>
        <w:tc>
          <w:tcPr>
            <w:tcW w:w="512" w:type="pct"/>
            <w:tcBorders>
              <w:top w:val="single" w:sz="8" w:space="0" w:color="AEAEAE"/>
              <w:left w:val="nil"/>
              <w:bottom w:val="single" w:sz="8" w:space="0" w:color="AEAEAE"/>
              <w:right w:val="nil"/>
            </w:tcBorders>
            <w:shd w:val="clear" w:color="auto" w:fill="E0E0E0"/>
          </w:tcPr>
          <w:p w14:paraId="70B10CEB"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534988B5"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68.1%</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470E72FA"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21.7%</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105DB7E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8.7%</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76645BD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0.0%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0324929D"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2D19516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1.4%</w:t>
            </w:r>
          </w:p>
        </w:tc>
        <w:tc>
          <w:tcPr>
            <w:tcW w:w="299" w:type="pct"/>
            <w:tcBorders>
              <w:top w:val="single" w:sz="8" w:space="0" w:color="AEAEAE"/>
              <w:left w:val="single" w:sz="8" w:space="0" w:color="E0E0E0"/>
              <w:bottom w:val="single" w:sz="8" w:space="0" w:color="AEAEAE"/>
              <w:right w:val="nil"/>
            </w:tcBorders>
            <w:shd w:val="clear" w:color="auto" w:fill="FFFFFF"/>
          </w:tcPr>
          <w:p w14:paraId="3F549105"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69</w:t>
            </w:r>
          </w:p>
        </w:tc>
      </w:tr>
      <w:tr w:rsidR="004B2BBA" w14:paraId="632C8F17"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4BE34555"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68E7A28C"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1953B871"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46.0%</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3BD789E3"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26.0%</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56D1A43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22.0%</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43953775"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2.0%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4E7D51CE"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38B81E8F"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4.0%</w:t>
            </w:r>
          </w:p>
        </w:tc>
        <w:tc>
          <w:tcPr>
            <w:tcW w:w="299" w:type="pct"/>
            <w:tcBorders>
              <w:top w:val="single" w:sz="8" w:space="0" w:color="AEAEAE"/>
              <w:left w:val="single" w:sz="8" w:space="0" w:color="E0E0E0"/>
              <w:bottom w:val="single" w:sz="8" w:space="0" w:color="AEAEAE"/>
              <w:right w:val="nil"/>
            </w:tcBorders>
            <w:shd w:val="clear" w:color="auto" w:fill="FFFFFF"/>
          </w:tcPr>
          <w:p w14:paraId="0A791BCF"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50</w:t>
            </w:r>
          </w:p>
        </w:tc>
      </w:tr>
      <w:tr w:rsidR="004B2BBA" w14:paraId="1F89FD4B"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3F7A5CB7"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5443BFE1"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46250E0E"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62.5%</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1698F778"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18.8%</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055A7BE8"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12.5%</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7B50276E"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0.0%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4D0590F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6997EE48"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6.3%</w:t>
            </w:r>
          </w:p>
        </w:tc>
        <w:tc>
          <w:tcPr>
            <w:tcW w:w="299" w:type="pct"/>
            <w:tcBorders>
              <w:top w:val="single" w:sz="8" w:space="0" w:color="AEAEAE"/>
              <w:left w:val="single" w:sz="8" w:space="0" w:color="E0E0E0"/>
              <w:bottom w:val="single" w:sz="8" w:space="0" w:color="AEAEAE"/>
              <w:right w:val="nil"/>
            </w:tcBorders>
            <w:shd w:val="clear" w:color="auto" w:fill="FFFFFF"/>
          </w:tcPr>
          <w:p w14:paraId="049D3F17"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w:t>
            </w:r>
          </w:p>
        </w:tc>
      </w:tr>
      <w:tr w:rsidR="004B2BBA" w14:paraId="38AD5ED7"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0BC6F8F8"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6B4A09F3"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126C908A"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59.3%</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69F1A8EA"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23.0%</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76EA0E58"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14.1%</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0C35310B"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0.7%</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6FA73C33"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7DBD5C1F"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30D06">
              <w:rPr>
                <w:rFonts w:ascii="Arial" w:hAnsi="Arial" w:cs="Arial"/>
                <w:color w:val="010205"/>
                <w:sz w:val="18"/>
                <w:szCs w:val="18"/>
              </w:rPr>
              <w:t>3.0%</w:t>
            </w:r>
          </w:p>
        </w:tc>
        <w:tc>
          <w:tcPr>
            <w:tcW w:w="299" w:type="pct"/>
            <w:tcBorders>
              <w:top w:val="single" w:sz="8" w:space="0" w:color="AEAEAE"/>
              <w:left w:val="single" w:sz="8" w:space="0" w:color="E0E0E0"/>
              <w:bottom w:val="single" w:sz="8" w:space="0" w:color="AEAEAE"/>
              <w:right w:val="nil"/>
            </w:tcBorders>
            <w:shd w:val="clear" w:color="auto" w:fill="FFFFFF"/>
          </w:tcPr>
          <w:p w14:paraId="64840B2B"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135</w:t>
            </w:r>
          </w:p>
        </w:tc>
      </w:tr>
      <w:tr w:rsidR="004B2BBA" w14:paraId="1E858E21"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6E1C3F5C"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4CB7A3C8"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3C131722"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436B4745"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059A0CB1"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01E5A7FD"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626A458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21FA948E"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99" w:type="pct"/>
            <w:tcBorders>
              <w:top w:val="single" w:sz="8" w:space="0" w:color="AEAEAE"/>
              <w:left w:val="single" w:sz="8" w:space="0" w:color="E0E0E0"/>
              <w:bottom w:val="single" w:sz="8" w:space="0" w:color="AEAEAE"/>
              <w:right w:val="nil"/>
            </w:tcBorders>
            <w:shd w:val="clear" w:color="auto" w:fill="FFFFFF"/>
          </w:tcPr>
          <w:p w14:paraId="2521D8C4"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14:paraId="4523286B"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04AA40F0"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535943">
              <w:rPr>
                <w:rFonts w:ascii="Arial" w:hAnsi="Arial" w:cs="Arial"/>
                <w:color w:val="010205"/>
                <w:sz w:val="18"/>
                <w:szCs w:val="18"/>
              </w:rPr>
              <w:t>Accuracy of the medication charts?</w:t>
            </w:r>
          </w:p>
        </w:tc>
        <w:tc>
          <w:tcPr>
            <w:tcW w:w="512" w:type="pct"/>
            <w:tcBorders>
              <w:top w:val="single" w:sz="8" w:space="0" w:color="AEAEAE"/>
              <w:left w:val="nil"/>
              <w:bottom w:val="single" w:sz="8" w:space="0" w:color="AEAEAE"/>
              <w:right w:val="nil"/>
            </w:tcBorders>
            <w:shd w:val="clear" w:color="auto" w:fill="E0E0E0"/>
          </w:tcPr>
          <w:p w14:paraId="1289EC77"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50414A5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95.7%</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73CD3BB9"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2.9%</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237925CA"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1.4%</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79AB7A57"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4281522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763916B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299" w:type="pct"/>
            <w:tcBorders>
              <w:top w:val="single" w:sz="8" w:space="0" w:color="AEAEAE"/>
              <w:left w:val="single" w:sz="8" w:space="0" w:color="E0E0E0"/>
              <w:bottom w:val="single" w:sz="8" w:space="0" w:color="AEAEAE"/>
              <w:right w:val="nil"/>
            </w:tcBorders>
            <w:shd w:val="clear" w:color="auto" w:fill="FFFFFF"/>
          </w:tcPr>
          <w:p w14:paraId="0728D940"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69</w:t>
            </w:r>
          </w:p>
        </w:tc>
      </w:tr>
      <w:tr w:rsidR="004B2BBA" w14:paraId="4D1A88E9"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70D2653D"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5282C33B"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7D8881D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74.0%</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78E9823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14.0%</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3135A73D"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6.0%</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725DA39A"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0D5A3FFD"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5A5575E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4.0%</w:t>
            </w:r>
          </w:p>
        </w:tc>
        <w:tc>
          <w:tcPr>
            <w:tcW w:w="299" w:type="pct"/>
            <w:tcBorders>
              <w:top w:val="single" w:sz="8" w:space="0" w:color="AEAEAE"/>
              <w:left w:val="single" w:sz="8" w:space="0" w:color="E0E0E0"/>
              <w:bottom w:val="single" w:sz="8" w:space="0" w:color="AEAEAE"/>
              <w:right w:val="nil"/>
            </w:tcBorders>
            <w:shd w:val="clear" w:color="auto" w:fill="FFFFFF"/>
          </w:tcPr>
          <w:p w14:paraId="1B98B9BF"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50</w:t>
            </w:r>
          </w:p>
        </w:tc>
      </w:tr>
      <w:tr w:rsidR="004B2BBA" w14:paraId="7682A990"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0E033926"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2CB42CDD"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1729EDC2"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75.0%</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3E92EC4A"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18.8%</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257FB14B"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2EC15EFE"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4B65FA75"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22463F96"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6.3%</w:t>
            </w:r>
          </w:p>
        </w:tc>
        <w:tc>
          <w:tcPr>
            <w:tcW w:w="299" w:type="pct"/>
            <w:tcBorders>
              <w:top w:val="single" w:sz="8" w:space="0" w:color="AEAEAE"/>
              <w:left w:val="single" w:sz="8" w:space="0" w:color="E0E0E0"/>
              <w:bottom w:val="single" w:sz="8" w:space="0" w:color="AEAEAE"/>
              <w:right w:val="nil"/>
            </w:tcBorders>
            <w:shd w:val="clear" w:color="auto" w:fill="FFFFFF"/>
          </w:tcPr>
          <w:p w14:paraId="7C02123D"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w:t>
            </w:r>
          </w:p>
        </w:tc>
      </w:tr>
      <w:tr w:rsidR="004B2BBA" w14:paraId="4460A223"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0DAFFFD0"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33F583D6"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6CCF883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85.2%</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70A8F619"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8.9%</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1CF61ABD"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3.0%</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286C8FAA"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0.7%</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67D03FC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3B2B9906"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2.2%</w:t>
            </w:r>
          </w:p>
        </w:tc>
        <w:tc>
          <w:tcPr>
            <w:tcW w:w="299" w:type="pct"/>
            <w:tcBorders>
              <w:top w:val="single" w:sz="8" w:space="0" w:color="AEAEAE"/>
              <w:left w:val="single" w:sz="8" w:space="0" w:color="E0E0E0"/>
              <w:bottom w:val="single" w:sz="8" w:space="0" w:color="AEAEAE"/>
              <w:right w:val="nil"/>
            </w:tcBorders>
            <w:shd w:val="clear" w:color="auto" w:fill="FFFFFF"/>
          </w:tcPr>
          <w:p w14:paraId="129A4BF5"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135</w:t>
            </w:r>
          </w:p>
        </w:tc>
      </w:tr>
      <w:tr w:rsidR="004B2BBA" w14:paraId="358B5CA1"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4A38F207"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05A9E42B"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61A2EF21"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42BCB6F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5CC3930B"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55ECF61F"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7EAAD70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7B082A9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99" w:type="pct"/>
            <w:tcBorders>
              <w:top w:val="single" w:sz="8" w:space="0" w:color="AEAEAE"/>
              <w:left w:val="single" w:sz="8" w:space="0" w:color="E0E0E0"/>
              <w:bottom w:val="single" w:sz="8" w:space="0" w:color="AEAEAE"/>
              <w:right w:val="nil"/>
            </w:tcBorders>
            <w:shd w:val="clear" w:color="auto" w:fill="FFFFFF"/>
          </w:tcPr>
          <w:p w14:paraId="0356D739"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14:paraId="30947A66"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3E6D6BCC"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535943">
              <w:rPr>
                <w:rFonts w:ascii="Arial" w:hAnsi="Arial" w:cs="Arial"/>
                <w:color w:val="010205"/>
                <w:sz w:val="18"/>
                <w:szCs w:val="18"/>
              </w:rPr>
              <w:t>The number of errors in medication charts?</w:t>
            </w:r>
          </w:p>
        </w:tc>
        <w:tc>
          <w:tcPr>
            <w:tcW w:w="512" w:type="pct"/>
            <w:tcBorders>
              <w:top w:val="single" w:sz="8" w:space="0" w:color="AEAEAE"/>
              <w:left w:val="nil"/>
              <w:bottom w:val="single" w:sz="8" w:space="0" w:color="AEAEAE"/>
              <w:right w:val="nil"/>
            </w:tcBorders>
            <w:shd w:val="clear" w:color="auto" w:fill="E0E0E0"/>
          </w:tcPr>
          <w:p w14:paraId="06CD4CC0"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0D061AD9"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92.8%</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3E40BA0B"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2.9%</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542E0F36"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2.9%</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060A74F2"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5A3511B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40F5CDAF"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1.4%</w:t>
            </w:r>
          </w:p>
        </w:tc>
        <w:tc>
          <w:tcPr>
            <w:tcW w:w="299" w:type="pct"/>
            <w:tcBorders>
              <w:top w:val="single" w:sz="8" w:space="0" w:color="AEAEAE"/>
              <w:left w:val="single" w:sz="8" w:space="0" w:color="E0E0E0"/>
              <w:bottom w:val="single" w:sz="8" w:space="0" w:color="AEAEAE"/>
              <w:right w:val="nil"/>
            </w:tcBorders>
            <w:shd w:val="clear" w:color="auto" w:fill="FFFFFF"/>
          </w:tcPr>
          <w:p w14:paraId="30E0867F"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69</w:t>
            </w:r>
          </w:p>
        </w:tc>
      </w:tr>
      <w:tr w:rsidR="004B2BBA" w14:paraId="66E8849B"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4B2860BD"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671409A6"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06C32117"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64.0%</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06D9258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20.0%</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5381926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12.0%</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2CDA0B2D"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43EB990F"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405BBAE0"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4.0%</w:t>
            </w:r>
          </w:p>
        </w:tc>
        <w:tc>
          <w:tcPr>
            <w:tcW w:w="299" w:type="pct"/>
            <w:tcBorders>
              <w:top w:val="single" w:sz="8" w:space="0" w:color="AEAEAE"/>
              <w:left w:val="single" w:sz="8" w:space="0" w:color="E0E0E0"/>
              <w:bottom w:val="single" w:sz="8" w:space="0" w:color="AEAEAE"/>
              <w:right w:val="nil"/>
            </w:tcBorders>
            <w:shd w:val="clear" w:color="auto" w:fill="FFFFFF"/>
          </w:tcPr>
          <w:p w14:paraId="1A1D08D5"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50</w:t>
            </w:r>
          </w:p>
        </w:tc>
      </w:tr>
      <w:tr w:rsidR="004B2BBA" w14:paraId="606EE51B"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0134151D"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461AB51A"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09A28FCD"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81.3%</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3C7352E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6.3%</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2F3F96C6"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6.3%</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3587E845"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39E67DB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5A7125AD"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6.3%</w:t>
            </w:r>
          </w:p>
        </w:tc>
        <w:tc>
          <w:tcPr>
            <w:tcW w:w="299" w:type="pct"/>
            <w:tcBorders>
              <w:top w:val="single" w:sz="8" w:space="0" w:color="AEAEAE"/>
              <w:left w:val="single" w:sz="8" w:space="0" w:color="E0E0E0"/>
              <w:bottom w:val="single" w:sz="8" w:space="0" w:color="AEAEAE"/>
              <w:right w:val="nil"/>
            </w:tcBorders>
            <w:shd w:val="clear" w:color="auto" w:fill="FFFFFF"/>
          </w:tcPr>
          <w:p w14:paraId="41BF3C08"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w:t>
            </w:r>
          </w:p>
        </w:tc>
      </w:tr>
      <w:tr w:rsidR="004B2BBA" w14:paraId="2057DC31"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195833B9"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67C4FDCC"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0B4960CA"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80.7%</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1912EB8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9.6%</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05E2016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6.7%</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4A5C3C62"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4F855A63"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49E95930"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3.0%</w:t>
            </w:r>
          </w:p>
        </w:tc>
        <w:tc>
          <w:tcPr>
            <w:tcW w:w="299" w:type="pct"/>
            <w:tcBorders>
              <w:top w:val="single" w:sz="8" w:space="0" w:color="AEAEAE"/>
              <w:left w:val="single" w:sz="8" w:space="0" w:color="E0E0E0"/>
              <w:bottom w:val="single" w:sz="8" w:space="0" w:color="AEAEAE"/>
              <w:right w:val="nil"/>
            </w:tcBorders>
            <w:shd w:val="clear" w:color="auto" w:fill="FFFFFF"/>
          </w:tcPr>
          <w:p w14:paraId="180F5C62"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135</w:t>
            </w:r>
          </w:p>
        </w:tc>
      </w:tr>
      <w:tr w:rsidR="004B2BBA" w14:paraId="16FD9401"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65A70D4E"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54B64A71"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7052BA7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30C8A39A"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1C39174D"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553F9BF8"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044F5F60"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740A970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99" w:type="pct"/>
            <w:tcBorders>
              <w:top w:val="single" w:sz="8" w:space="0" w:color="AEAEAE"/>
              <w:left w:val="single" w:sz="8" w:space="0" w:color="E0E0E0"/>
              <w:bottom w:val="single" w:sz="8" w:space="0" w:color="AEAEAE"/>
              <w:right w:val="nil"/>
            </w:tcBorders>
            <w:shd w:val="clear" w:color="auto" w:fill="FFFFFF"/>
          </w:tcPr>
          <w:p w14:paraId="5550C760"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14:paraId="784BFF1A"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1923B3F2"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535943">
              <w:rPr>
                <w:rFonts w:ascii="Arial" w:hAnsi="Arial" w:cs="Arial"/>
                <w:color w:val="010205"/>
                <w:sz w:val="18"/>
                <w:szCs w:val="18"/>
              </w:rPr>
              <w:t>Rates of medication incidents associated with errors in medication charts?</w:t>
            </w:r>
          </w:p>
        </w:tc>
        <w:tc>
          <w:tcPr>
            <w:tcW w:w="512" w:type="pct"/>
            <w:tcBorders>
              <w:top w:val="single" w:sz="8" w:space="0" w:color="AEAEAE"/>
              <w:left w:val="nil"/>
              <w:bottom w:val="single" w:sz="8" w:space="0" w:color="AEAEAE"/>
              <w:right w:val="nil"/>
            </w:tcBorders>
            <w:shd w:val="clear" w:color="auto" w:fill="E0E0E0"/>
          </w:tcPr>
          <w:p w14:paraId="09BB0CA1"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67E03B6D"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81.2%</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2054B49E"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14.5%</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6CA1DA14"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2.9%</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18381273"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3A288FE2"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41249D3B"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1.4%</w:t>
            </w:r>
          </w:p>
        </w:tc>
        <w:tc>
          <w:tcPr>
            <w:tcW w:w="299" w:type="pct"/>
            <w:tcBorders>
              <w:top w:val="single" w:sz="8" w:space="0" w:color="AEAEAE"/>
              <w:left w:val="single" w:sz="8" w:space="0" w:color="E0E0E0"/>
              <w:bottom w:val="single" w:sz="8" w:space="0" w:color="AEAEAE"/>
              <w:right w:val="nil"/>
            </w:tcBorders>
            <w:shd w:val="clear" w:color="auto" w:fill="FFFFFF"/>
          </w:tcPr>
          <w:p w14:paraId="34B0A8E4"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69</w:t>
            </w:r>
          </w:p>
        </w:tc>
      </w:tr>
      <w:tr w:rsidR="004B2BBA" w14:paraId="0ABE15DE"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16868534"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41B0E000"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398E3E1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42.0%</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20F1976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34.0%</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6F4A457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16.0%</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0F57305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1EE6FC5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1E6B2A96"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8.0%</w:t>
            </w:r>
          </w:p>
        </w:tc>
        <w:tc>
          <w:tcPr>
            <w:tcW w:w="299" w:type="pct"/>
            <w:tcBorders>
              <w:top w:val="single" w:sz="8" w:space="0" w:color="AEAEAE"/>
              <w:left w:val="single" w:sz="8" w:space="0" w:color="E0E0E0"/>
              <w:bottom w:val="single" w:sz="8" w:space="0" w:color="AEAEAE"/>
              <w:right w:val="nil"/>
            </w:tcBorders>
            <w:shd w:val="clear" w:color="auto" w:fill="FFFFFF"/>
          </w:tcPr>
          <w:p w14:paraId="104D90F1"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50</w:t>
            </w:r>
          </w:p>
        </w:tc>
      </w:tr>
      <w:tr w:rsidR="004B2BBA" w14:paraId="0A3DADCC"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39598E7C"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3BBC04A9"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370BAA87"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50.0%</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5599BC6E"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25.0%</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05DEBB6E"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18.8%</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4CC91AEA"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5A1A6670"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41D8B1F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6.3%</w:t>
            </w:r>
          </w:p>
        </w:tc>
        <w:tc>
          <w:tcPr>
            <w:tcW w:w="299" w:type="pct"/>
            <w:tcBorders>
              <w:top w:val="single" w:sz="8" w:space="0" w:color="AEAEAE"/>
              <w:left w:val="single" w:sz="8" w:space="0" w:color="E0E0E0"/>
              <w:bottom w:val="single" w:sz="8" w:space="0" w:color="AEAEAE"/>
              <w:right w:val="nil"/>
            </w:tcBorders>
            <w:shd w:val="clear" w:color="auto" w:fill="FFFFFF"/>
          </w:tcPr>
          <w:p w14:paraId="312F9A42"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w:t>
            </w:r>
          </w:p>
        </w:tc>
      </w:tr>
      <w:tr w:rsidR="004B2BBA" w14:paraId="5CA0C13D"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7B411A16"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0B92B9ED"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16F37D5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63.0%</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161CF81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23.0%</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7066FAC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9.6%</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39B05FE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3E5B8A5D"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58D7F82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4.4%</w:t>
            </w:r>
          </w:p>
        </w:tc>
        <w:tc>
          <w:tcPr>
            <w:tcW w:w="299" w:type="pct"/>
            <w:tcBorders>
              <w:top w:val="single" w:sz="8" w:space="0" w:color="AEAEAE"/>
              <w:left w:val="single" w:sz="8" w:space="0" w:color="E0E0E0"/>
              <w:bottom w:val="single" w:sz="8" w:space="0" w:color="AEAEAE"/>
              <w:right w:val="nil"/>
            </w:tcBorders>
            <w:shd w:val="clear" w:color="auto" w:fill="FFFFFF"/>
          </w:tcPr>
          <w:p w14:paraId="70573532"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135</w:t>
            </w:r>
          </w:p>
        </w:tc>
      </w:tr>
      <w:tr w:rsidR="004B2BBA" w14:paraId="1CAC8AEB"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1E222797"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1F558AF3"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2FC03D82"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7D0464A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2C96AFB1"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2BDEDC5D"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1FB8A511"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09A14962"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99" w:type="pct"/>
            <w:tcBorders>
              <w:top w:val="single" w:sz="8" w:space="0" w:color="AEAEAE"/>
              <w:left w:val="single" w:sz="8" w:space="0" w:color="E0E0E0"/>
              <w:bottom w:val="single" w:sz="8" w:space="0" w:color="AEAEAE"/>
              <w:right w:val="nil"/>
            </w:tcBorders>
            <w:shd w:val="clear" w:color="auto" w:fill="FFFFFF"/>
          </w:tcPr>
          <w:p w14:paraId="0B88DDAA"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14:paraId="76FD0D0C"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225A09C7"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535943">
              <w:rPr>
                <w:rFonts w:ascii="Arial" w:hAnsi="Arial" w:cs="Arial"/>
                <w:color w:val="010205"/>
                <w:sz w:val="18"/>
                <w:szCs w:val="18"/>
              </w:rPr>
              <w:t>The coordination of medication management throughout the admission and discharge process?</w:t>
            </w:r>
          </w:p>
        </w:tc>
        <w:tc>
          <w:tcPr>
            <w:tcW w:w="512" w:type="pct"/>
            <w:tcBorders>
              <w:top w:val="single" w:sz="8" w:space="0" w:color="AEAEAE"/>
              <w:left w:val="nil"/>
              <w:bottom w:val="single" w:sz="8" w:space="0" w:color="AEAEAE"/>
              <w:right w:val="nil"/>
            </w:tcBorders>
            <w:shd w:val="clear" w:color="auto" w:fill="E0E0E0"/>
          </w:tcPr>
          <w:p w14:paraId="7335D7CE"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73A4E2B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75.4%</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179B2B87"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17.4%</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36E19CCE"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7.2%</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08495E9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01BF3D00"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2093D090"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299" w:type="pct"/>
            <w:tcBorders>
              <w:top w:val="single" w:sz="8" w:space="0" w:color="AEAEAE"/>
              <w:left w:val="single" w:sz="8" w:space="0" w:color="E0E0E0"/>
              <w:bottom w:val="single" w:sz="8" w:space="0" w:color="AEAEAE"/>
              <w:right w:val="nil"/>
            </w:tcBorders>
            <w:shd w:val="clear" w:color="auto" w:fill="FFFFFF"/>
          </w:tcPr>
          <w:p w14:paraId="61B4FA8E"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69</w:t>
            </w:r>
          </w:p>
        </w:tc>
      </w:tr>
      <w:tr w:rsidR="004B2BBA" w14:paraId="602AC48C"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64EA820A"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138B9D11"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6E154A1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56.0%</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41C79DE2"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24.0%</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2200BEFF"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16.0%</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11ABF297"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0C8635F1"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13D0230A"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4.0%</w:t>
            </w:r>
          </w:p>
        </w:tc>
        <w:tc>
          <w:tcPr>
            <w:tcW w:w="299" w:type="pct"/>
            <w:tcBorders>
              <w:top w:val="single" w:sz="8" w:space="0" w:color="AEAEAE"/>
              <w:left w:val="single" w:sz="8" w:space="0" w:color="E0E0E0"/>
              <w:bottom w:val="single" w:sz="8" w:space="0" w:color="AEAEAE"/>
              <w:right w:val="nil"/>
            </w:tcBorders>
            <w:shd w:val="clear" w:color="auto" w:fill="FFFFFF"/>
          </w:tcPr>
          <w:p w14:paraId="32DCEADC"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50</w:t>
            </w:r>
          </w:p>
        </w:tc>
      </w:tr>
      <w:tr w:rsidR="004B2BBA" w14:paraId="0046AAA6"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63C32BC3"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5172D02D"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3CA91D3F"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43.8%</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3ED3DDFE"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31.3%</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60F82686"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12.5%</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2AEAC6EF"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6.3%</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0BDE9A0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75C74119"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6.3%</w:t>
            </w:r>
          </w:p>
        </w:tc>
        <w:tc>
          <w:tcPr>
            <w:tcW w:w="299" w:type="pct"/>
            <w:tcBorders>
              <w:top w:val="single" w:sz="8" w:space="0" w:color="AEAEAE"/>
              <w:left w:val="single" w:sz="8" w:space="0" w:color="E0E0E0"/>
              <w:bottom w:val="single" w:sz="8" w:space="0" w:color="AEAEAE"/>
              <w:right w:val="nil"/>
            </w:tcBorders>
            <w:shd w:val="clear" w:color="auto" w:fill="FFFFFF"/>
          </w:tcPr>
          <w:p w14:paraId="78195E61"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w:t>
            </w:r>
          </w:p>
        </w:tc>
      </w:tr>
      <w:tr w:rsidR="004B2BBA" w14:paraId="2708C094"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320D5C13"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45922077"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11F45C1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64.4%</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667E60B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21.5%</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1950E4F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11.1%</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4F6D5A3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0.7%</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312B7C9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6C57DA6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2.2%</w:t>
            </w:r>
          </w:p>
        </w:tc>
        <w:tc>
          <w:tcPr>
            <w:tcW w:w="299" w:type="pct"/>
            <w:tcBorders>
              <w:top w:val="single" w:sz="8" w:space="0" w:color="AEAEAE"/>
              <w:left w:val="single" w:sz="8" w:space="0" w:color="E0E0E0"/>
              <w:bottom w:val="single" w:sz="8" w:space="0" w:color="AEAEAE"/>
              <w:right w:val="nil"/>
            </w:tcBorders>
            <w:shd w:val="clear" w:color="auto" w:fill="FFFFFF"/>
          </w:tcPr>
          <w:p w14:paraId="0161FBE2"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135</w:t>
            </w:r>
          </w:p>
        </w:tc>
      </w:tr>
      <w:tr w:rsidR="004B2BBA" w14:paraId="6A4A21D2"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15D0BF71"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044D1095"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1B81DAA4"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5FAD91BE"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20BD0526"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0E7B39CE"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286553C0"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524AC444"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99" w:type="pct"/>
            <w:tcBorders>
              <w:top w:val="single" w:sz="8" w:space="0" w:color="AEAEAE"/>
              <w:left w:val="single" w:sz="8" w:space="0" w:color="E0E0E0"/>
              <w:bottom w:val="single" w:sz="8" w:space="0" w:color="AEAEAE"/>
              <w:right w:val="nil"/>
            </w:tcBorders>
            <w:shd w:val="clear" w:color="auto" w:fill="FFFFFF"/>
          </w:tcPr>
          <w:p w14:paraId="1958448A"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14:paraId="15DAE7D3"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39005E44"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BA30BD">
              <w:rPr>
                <w:rFonts w:ascii="Arial" w:hAnsi="Arial" w:cs="Arial"/>
                <w:color w:val="010205"/>
                <w:sz w:val="18"/>
                <w:szCs w:val="18"/>
              </w:rPr>
              <w:t>Your workload associated with resolving issues relating to documentation of medications (incl. errors, omissions, concerns, uncertainty)?</w:t>
            </w:r>
          </w:p>
        </w:tc>
        <w:tc>
          <w:tcPr>
            <w:tcW w:w="512" w:type="pct"/>
            <w:tcBorders>
              <w:top w:val="single" w:sz="8" w:space="0" w:color="AEAEAE"/>
              <w:left w:val="nil"/>
              <w:bottom w:val="single" w:sz="8" w:space="0" w:color="AEAEAE"/>
              <w:right w:val="nil"/>
            </w:tcBorders>
            <w:shd w:val="clear" w:color="auto" w:fill="E0E0E0"/>
          </w:tcPr>
          <w:p w14:paraId="5E2D1C89"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03AC98B4"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69.6%</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0F6AD83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23.2%</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10F5202E"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5.8%</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26E03DA9"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1.4%</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03AA31A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33404C9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299" w:type="pct"/>
            <w:tcBorders>
              <w:top w:val="single" w:sz="8" w:space="0" w:color="AEAEAE"/>
              <w:left w:val="single" w:sz="8" w:space="0" w:color="E0E0E0"/>
              <w:bottom w:val="single" w:sz="8" w:space="0" w:color="AEAEAE"/>
              <w:right w:val="nil"/>
            </w:tcBorders>
            <w:shd w:val="clear" w:color="auto" w:fill="FFFFFF"/>
          </w:tcPr>
          <w:p w14:paraId="44C6B357"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69</w:t>
            </w:r>
          </w:p>
        </w:tc>
      </w:tr>
      <w:tr w:rsidR="004B2BBA" w14:paraId="63EBC824"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09FC4D9E"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2F3A5036"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6B23E8BA"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58.0%</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5BA421DA"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14.0%</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42B392D2"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20.0%</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7E1447F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6B19F272"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5D76FB4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4.0%</w:t>
            </w:r>
          </w:p>
        </w:tc>
        <w:tc>
          <w:tcPr>
            <w:tcW w:w="299" w:type="pct"/>
            <w:tcBorders>
              <w:top w:val="single" w:sz="8" w:space="0" w:color="AEAEAE"/>
              <w:left w:val="single" w:sz="8" w:space="0" w:color="E0E0E0"/>
              <w:bottom w:val="single" w:sz="8" w:space="0" w:color="AEAEAE"/>
              <w:right w:val="nil"/>
            </w:tcBorders>
            <w:shd w:val="clear" w:color="auto" w:fill="FFFFFF"/>
          </w:tcPr>
          <w:p w14:paraId="389269A6"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50</w:t>
            </w:r>
          </w:p>
        </w:tc>
      </w:tr>
      <w:tr w:rsidR="004B2BBA" w14:paraId="2B963321"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6769E7D0"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64EF157D"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4318511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50.0%</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16EB18A0"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37.5%</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541C79FB"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6.3%</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63807370"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51D9870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211EBEC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6.3%</w:t>
            </w:r>
          </w:p>
        </w:tc>
        <w:tc>
          <w:tcPr>
            <w:tcW w:w="299" w:type="pct"/>
            <w:tcBorders>
              <w:top w:val="single" w:sz="8" w:space="0" w:color="AEAEAE"/>
              <w:left w:val="single" w:sz="8" w:space="0" w:color="E0E0E0"/>
              <w:bottom w:val="single" w:sz="8" w:space="0" w:color="AEAEAE"/>
              <w:right w:val="nil"/>
            </w:tcBorders>
            <w:shd w:val="clear" w:color="auto" w:fill="FFFFFF"/>
          </w:tcPr>
          <w:p w14:paraId="33890BCB"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w:t>
            </w:r>
          </w:p>
        </w:tc>
      </w:tr>
      <w:tr w:rsidR="004B2BBA" w14:paraId="25B3CC01"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3C343E4C"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3B46C420"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24DEC34A"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63.0%</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10F6A230"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21.5%</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60B8B6AB"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11.1%</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2944B6E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1.5%</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4C29B4A1"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0.7%</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77034FDD"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2.2%</w:t>
            </w:r>
          </w:p>
        </w:tc>
        <w:tc>
          <w:tcPr>
            <w:tcW w:w="299" w:type="pct"/>
            <w:tcBorders>
              <w:top w:val="single" w:sz="8" w:space="0" w:color="AEAEAE"/>
              <w:left w:val="single" w:sz="8" w:space="0" w:color="E0E0E0"/>
              <w:bottom w:val="single" w:sz="8" w:space="0" w:color="AEAEAE"/>
              <w:right w:val="nil"/>
            </w:tcBorders>
            <w:shd w:val="clear" w:color="auto" w:fill="FFFFFF"/>
          </w:tcPr>
          <w:p w14:paraId="551BC725"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135</w:t>
            </w:r>
          </w:p>
        </w:tc>
      </w:tr>
      <w:tr w:rsidR="004B2BBA" w14:paraId="79B1418F"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7DA61BF9"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688C28F3"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640BD81A"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356E57E1"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652E24EF"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364BC8A1"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145CA03B"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407BC5CF"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99" w:type="pct"/>
            <w:tcBorders>
              <w:top w:val="single" w:sz="8" w:space="0" w:color="AEAEAE"/>
              <w:left w:val="single" w:sz="8" w:space="0" w:color="E0E0E0"/>
              <w:bottom w:val="single" w:sz="8" w:space="0" w:color="AEAEAE"/>
              <w:right w:val="nil"/>
            </w:tcBorders>
            <w:shd w:val="clear" w:color="auto" w:fill="FFFFFF"/>
          </w:tcPr>
          <w:p w14:paraId="67606FE3"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14:paraId="56BC1501"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202D12F2"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BA30BD">
              <w:rPr>
                <w:rFonts w:ascii="Arial" w:hAnsi="Arial" w:cs="Arial"/>
                <w:color w:val="010205"/>
                <w:sz w:val="18"/>
                <w:szCs w:val="18"/>
              </w:rPr>
              <w:t>The speed with which patients are admitted?</w:t>
            </w:r>
          </w:p>
        </w:tc>
        <w:tc>
          <w:tcPr>
            <w:tcW w:w="512" w:type="pct"/>
            <w:tcBorders>
              <w:top w:val="single" w:sz="8" w:space="0" w:color="AEAEAE"/>
              <w:left w:val="nil"/>
              <w:bottom w:val="single" w:sz="8" w:space="0" w:color="AEAEAE"/>
              <w:right w:val="nil"/>
            </w:tcBorders>
            <w:shd w:val="clear" w:color="auto" w:fill="E0E0E0"/>
          </w:tcPr>
          <w:p w14:paraId="7C3C9B76"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3C24FDFF"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31.9%</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7230EA7D"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34.8%</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59A0A8DB"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29.0%</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037AC5AF"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1.4%</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17FE822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19D4A349"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2.9%</w:t>
            </w:r>
          </w:p>
        </w:tc>
        <w:tc>
          <w:tcPr>
            <w:tcW w:w="299" w:type="pct"/>
            <w:tcBorders>
              <w:top w:val="single" w:sz="8" w:space="0" w:color="AEAEAE"/>
              <w:left w:val="single" w:sz="8" w:space="0" w:color="E0E0E0"/>
              <w:bottom w:val="single" w:sz="8" w:space="0" w:color="AEAEAE"/>
              <w:right w:val="nil"/>
            </w:tcBorders>
            <w:shd w:val="clear" w:color="auto" w:fill="FFFFFF"/>
          </w:tcPr>
          <w:p w14:paraId="0D88DE12"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69</w:t>
            </w:r>
          </w:p>
        </w:tc>
      </w:tr>
      <w:tr w:rsidR="004B2BBA" w14:paraId="690C4E71"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087EB79C"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005692E6"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144E300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32.0%</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1694AE3F"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24.0%</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60ED6FD9"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34.0%</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0FE8B660"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6DA9450F"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11CB358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4.0%</w:t>
            </w:r>
          </w:p>
        </w:tc>
        <w:tc>
          <w:tcPr>
            <w:tcW w:w="299" w:type="pct"/>
            <w:tcBorders>
              <w:top w:val="single" w:sz="8" w:space="0" w:color="AEAEAE"/>
              <w:left w:val="single" w:sz="8" w:space="0" w:color="E0E0E0"/>
              <w:bottom w:val="single" w:sz="8" w:space="0" w:color="AEAEAE"/>
              <w:right w:val="nil"/>
            </w:tcBorders>
            <w:shd w:val="clear" w:color="auto" w:fill="FFFFFF"/>
          </w:tcPr>
          <w:p w14:paraId="3BD1573B"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50</w:t>
            </w:r>
          </w:p>
        </w:tc>
      </w:tr>
      <w:tr w:rsidR="004B2BBA" w14:paraId="6A0EBB21"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182A475B"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29001CAA"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04587EDA"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37.5%</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5207238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31.3%</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76EB8E1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12.5%</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45B71F90"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1D42A012"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12.5%</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20039454"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6.3%</w:t>
            </w:r>
          </w:p>
        </w:tc>
        <w:tc>
          <w:tcPr>
            <w:tcW w:w="299" w:type="pct"/>
            <w:tcBorders>
              <w:top w:val="single" w:sz="8" w:space="0" w:color="AEAEAE"/>
              <w:left w:val="single" w:sz="8" w:space="0" w:color="E0E0E0"/>
              <w:bottom w:val="single" w:sz="8" w:space="0" w:color="AEAEAE"/>
              <w:right w:val="nil"/>
            </w:tcBorders>
            <w:shd w:val="clear" w:color="auto" w:fill="FFFFFF"/>
          </w:tcPr>
          <w:p w14:paraId="445E206C"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w:t>
            </w:r>
          </w:p>
        </w:tc>
      </w:tr>
      <w:tr w:rsidR="004B2BBA" w14:paraId="26C2771D"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522DD068"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42A10371"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360DE1D7"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32.6%</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4D9DBC2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30.4%</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37476C0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28.9%</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4A08E05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5192B36E"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1.5%</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03FA76A7"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3.7%</w:t>
            </w:r>
          </w:p>
        </w:tc>
        <w:tc>
          <w:tcPr>
            <w:tcW w:w="299" w:type="pct"/>
            <w:tcBorders>
              <w:top w:val="single" w:sz="8" w:space="0" w:color="AEAEAE"/>
              <w:left w:val="single" w:sz="8" w:space="0" w:color="E0E0E0"/>
              <w:bottom w:val="single" w:sz="8" w:space="0" w:color="AEAEAE"/>
              <w:right w:val="nil"/>
            </w:tcBorders>
            <w:shd w:val="clear" w:color="auto" w:fill="FFFFFF"/>
          </w:tcPr>
          <w:p w14:paraId="3AA6A987"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135</w:t>
            </w:r>
          </w:p>
        </w:tc>
      </w:tr>
      <w:tr w:rsidR="004B2BBA" w14:paraId="247DC8AD"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0D604990"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41F2CB5D"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1A709584"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6C249D8D"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53BD17B1"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1842C9AE"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553FCCA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0B9B4EEE"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99" w:type="pct"/>
            <w:tcBorders>
              <w:top w:val="single" w:sz="8" w:space="0" w:color="AEAEAE"/>
              <w:left w:val="single" w:sz="8" w:space="0" w:color="E0E0E0"/>
              <w:bottom w:val="single" w:sz="8" w:space="0" w:color="AEAEAE"/>
              <w:right w:val="nil"/>
            </w:tcBorders>
            <w:shd w:val="clear" w:color="auto" w:fill="FFFFFF"/>
          </w:tcPr>
          <w:p w14:paraId="602FCAA3"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14:paraId="12C4247C"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08885930"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BA30BD">
              <w:rPr>
                <w:rFonts w:ascii="Arial" w:hAnsi="Arial" w:cs="Arial"/>
                <w:color w:val="010205"/>
                <w:sz w:val="18"/>
                <w:szCs w:val="18"/>
              </w:rPr>
              <w:t>The patient experience with respect to medication management?</w:t>
            </w:r>
          </w:p>
        </w:tc>
        <w:tc>
          <w:tcPr>
            <w:tcW w:w="512" w:type="pct"/>
            <w:tcBorders>
              <w:top w:val="single" w:sz="8" w:space="0" w:color="AEAEAE"/>
              <w:left w:val="nil"/>
              <w:bottom w:val="single" w:sz="8" w:space="0" w:color="AEAEAE"/>
              <w:right w:val="nil"/>
            </w:tcBorders>
            <w:shd w:val="clear" w:color="auto" w:fill="E0E0E0"/>
          </w:tcPr>
          <w:p w14:paraId="71D22CB9"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270AAE71"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50.7%</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5FD2FAFE"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37.7%</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3BF3C93A"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11.6%</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127B7F9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26DA0B83"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15F863A7"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299" w:type="pct"/>
            <w:tcBorders>
              <w:top w:val="single" w:sz="8" w:space="0" w:color="AEAEAE"/>
              <w:left w:val="single" w:sz="8" w:space="0" w:color="E0E0E0"/>
              <w:bottom w:val="single" w:sz="8" w:space="0" w:color="AEAEAE"/>
              <w:right w:val="nil"/>
            </w:tcBorders>
            <w:shd w:val="clear" w:color="auto" w:fill="FFFFFF"/>
          </w:tcPr>
          <w:p w14:paraId="7513C6F2"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69</w:t>
            </w:r>
          </w:p>
        </w:tc>
      </w:tr>
      <w:tr w:rsidR="004B2BBA" w14:paraId="3EF07886"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09B85230"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7F35A432"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47E90B2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32.0%</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525E7E4F"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32.0%</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0E20890D"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32.0%</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11365DDD"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6DBBAC3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53CABE61"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4.0%</w:t>
            </w:r>
          </w:p>
        </w:tc>
        <w:tc>
          <w:tcPr>
            <w:tcW w:w="299" w:type="pct"/>
            <w:tcBorders>
              <w:top w:val="single" w:sz="8" w:space="0" w:color="AEAEAE"/>
              <w:left w:val="single" w:sz="8" w:space="0" w:color="E0E0E0"/>
              <w:bottom w:val="single" w:sz="8" w:space="0" w:color="AEAEAE"/>
              <w:right w:val="nil"/>
            </w:tcBorders>
            <w:shd w:val="clear" w:color="auto" w:fill="FFFFFF"/>
          </w:tcPr>
          <w:p w14:paraId="23F66795"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50</w:t>
            </w:r>
          </w:p>
        </w:tc>
      </w:tr>
      <w:tr w:rsidR="004B2BBA" w14:paraId="628CC7CD"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2A4C8BC4"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559AA4EF"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28B650A6"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56.3%</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7540B26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25.0%</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4E08881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6.3%</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385A75A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0160A5E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73C9F3D2"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12.5%</w:t>
            </w:r>
          </w:p>
        </w:tc>
        <w:tc>
          <w:tcPr>
            <w:tcW w:w="299" w:type="pct"/>
            <w:tcBorders>
              <w:top w:val="single" w:sz="8" w:space="0" w:color="AEAEAE"/>
              <w:left w:val="single" w:sz="8" w:space="0" w:color="E0E0E0"/>
              <w:bottom w:val="single" w:sz="8" w:space="0" w:color="AEAEAE"/>
              <w:right w:val="nil"/>
            </w:tcBorders>
            <w:shd w:val="clear" w:color="auto" w:fill="FFFFFF"/>
          </w:tcPr>
          <w:p w14:paraId="259BBC1F"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w:t>
            </w:r>
          </w:p>
        </w:tc>
      </w:tr>
      <w:tr w:rsidR="004B2BBA" w14:paraId="6B0AA8F7"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4DD9FBCF"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3E9E0319"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4EE9BA30"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44.4%</w:t>
            </w: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779890AF"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34.1%</w:t>
            </w: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32F39431"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18.5%</w:t>
            </w: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4588F723"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327DE3AA"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2293C474"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3.0%</w:t>
            </w:r>
          </w:p>
        </w:tc>
        <w:tc>
          <w:tcPr>
            <w:tcW w:w="299" w:type="pct"/>
            <w:tcBorders>
              <w:top w:val="single" w:sz="8" w:space="0" w:color="AEAEAE"/>
              <w:left w:val="single" w:sz="8" w:space="0" w:color="E0E0E0"/>
              <w:bottom w:val="single" w:sz="8" w:space="0" w:color="AEAEAE"/>
              <w:right w:val="nil"/>
            </w:tcBorders>
            <w:shd w:val="clear" w:color="auto" w:fill="FFFFFF"/>
          </w:tcPr>
          <w:p w14:paraId="19E46BDC"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135</w:t>
            </w:r>
          </w:p>
        </w:tc>
      </w:tr>
      <w:tr w:rsidR="004B2BBA" w14:paraId="067486C7"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130107F7"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299B4880"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45393210"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3E42684E"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14A83FA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159F59F7"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1D4B203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661F9C6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99" w:type="pct"/>
            <w:tcBorders>
              <w:top w:val="single" w:sz="8" w:space="0" w:color="AEAEAE"/>
              <w:left w:val="single" w:sz="8" w:space="0" w:color="E0E0E0"/>
              <w:bottom w:val="single" w:sz="8" w:space="0" w:color="AEAEAE"/>
              <w:right w:val="nil"/>
            </w:tcBorders>
            <w:shd w:val="clear" w:color="auto" w:fill="FFFFFF"/>
          </w:tcPr>
          <w:p w14:paraId="65BFB44B"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14:paraId="7C46929D" w14:textId="77777777" w:rsidTr="00AB20B7">
        <w:trPr>
          <w:cantSplit/>
        </w:trPr>
        <w:tc>
          <w:tcPr>
            <w:tcW w:w="1534" w:type="pct"/>
            <w:tcBorders>
              <w:top w:val="single" w:sz="8" w:space="0" w:color="AEAEAE"/>
              <w:left w:val="nil"/>
              <w:bottom w:val="single" w:sz="8" w:space="0" w:color="AEAEAE"/>
              <w:right w:val="nil"/>
            </w:tcBorders>
            <w:shd w:val="clear" w:color="auto" w:fill="E0E0E0"/>
          </w:tcPr>
          <w:p w14:paraId="3F63387D"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512" w:type="pct"/>
            <w:tcBorders>
              <w:top w:val="single" w:sz="8" w:space="0" w:color="AEAEAE"/>
              <w:left w:val="nil"/>
              <w:bottom w:val="single" w:sz="8" w:space="0" w:color="AEAEAE"/>
              <w:right w:val="nil"/>
            </w:tcBorders>
            <w:shd w:val="clear" w:color="auto" w:fill="E0E0E0"/>
          </w:tcPr>
          <w:p w14:paraId="5C7AF617"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483" w:type="pct"/>
            <w:tcBorders>
              <w:top w:val="single" w:sz="8" w:space="0" w:color="AEAEAE"/>
              <w:left w:val="single" w:sz="8" w:space="0" w:color="E0E0E0"/>
              <w:bottom w:val="single" w:sz="8" w:space="0" w:color="AEAEAE"/>
              <w:right w:val="single" w:sz="8" w:space="0" w:color="E0E0E0"/>
            </w:tcBorders>
            <w:shd w:val="clear" w:color="auto" w:fill="FFFFFF"/>
          </w:tcPr>
          <w:p w14:paraId="743FB2A9"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00" w:type="pct"/>
            <w:tcBorders>
              <w:top w:val="single" w:sz="8" w:space="0" w:color="AEAEAE"/>
              <w:left w:val="single" w:sz="8" w:space="0" w:color="E0E0E0"/>
              <w:bottom w:val="single" w:sz="8" w:space="0" w:color="AEAEAE"/>
              <w:right w:val="single" w:sz="8" w:space="0" w:color="E0E0E0"/>
            </w:tcBorders>
            <w:shd w:val="clear" w:color="auto" w:fill="FFFFFF"/>
          </w:tcPr>
          <w:p w14:paraId="4AB5E339"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36" w:type="pct"/>
            <w:tcBorders>
              <w:top w:val="single" w:sz="8" w:space="0" w:color="AEAEAE"/>
              <w:left w:val="single" w:sz="8" w:space="0" w:color="E0E0E0"/>
              <w:bottom w:val="single" w:sz="8" w:space="0" w:color="AEAEAE"/>
              <w:right w:val="single" w:sz="8" w:space="0" w:color="E0E0E0"/>
            </w:tcBorders>
            <w:shd w:val="clear" w:color="auto" w:fill="FFFFFF"/>
          </w:tcPr>
          <w:p w14:paraId="3EDAD5DA"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96" w:type="pct"/>
            <w:tcBorders>
              <w:top w:val="single" w:sz="8" w:space="0" w:color="AEAEAE"/>
              <w:left w:val="single" w:sz="8" w:space="0" w:color="E0E0E0"/>
              <w:bottom w:val="single" w:sz="8" w:space="0" w:color="AEAEAE"/>
              <w:right w:val="single" w:sz="8" w:space="0" w:color="E0E0E0"/>
            </w:tcBorders>
            <w:shd w:val="clear" w:color="auto" w:fill="FFFFFF"/>
          </w:tcPr>
          <w:p w14:paraId="6C4AE55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73" w:type="pct"/>
            <w:tcBorders>
              <w:top w:val="single" w:sz="8" w:space="0" w:color="AEAEAE"/>
              <w:left w:val="single" w:sz="8" w:space="0" w:color="E0E0E0"/>
              <w:bottom w:val="single" w:sz="8" w:space="0" w:color="AEAEAE"/>
              <w:right w:val="single" w:sz="8" w:space="0" w:color="E0E0E0"/>
            </w:tcBorders>
            <w:shd w:val="clear" w:color="auto" w:fill="FFFFFF"/>
          </w:tcPr>
          <w:p w14:paraId="104DDA1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65" w:type="pct"/>
            <w:tcBorders>
              <w:top w:val="single" w:sz="8" w:space="0" w:color="AEAEAE"/>
              <w:left w:val="single" w:sz="8" w:space="0" w:color="E0E0E0"/>
              <w:bottom w:val="single" w:sz="8" w:space="0" w:color="AEAEAE"/>
              <w:right w:val="single" w:sz="8" w:space="0" w:color="E0E0E0"/>
            </w:tcBorders>
            <w:shd w:val="clear" w:color="auto" w:fill="FFFFFF"/>
          </w:tcPr>
          <w:p w14:paraId="15B51601"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99" w:type="pct"/>
            <w:tcBorders>
              <w:top w:val="single" w:sz="8" w:space="0" w:color="AEAEAE"/>
              <w:left w:val="single" w:sz="8" w:space="0" w:color="E0E0E0"/>
              <w:bottom w:val="single" w:sz="8" w:space="0" w:color="AEAEAE"/>
              <w:right w:val="nil"/>
            </w:tcBorders>
            <w:shd w:val="clear" w:color="auto" w:fill="FFFFFF"/>
          </w:tcPr>
          <w:p w14:paraId="5F19CFD2"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bl>
    <w:p w14:paraId="3A737D62" w14:textId="77777777" w:rsidR="004B2BBA" w:rsidRDefault="004B2BBA" w:rsidP="004B2BBA"/>
    <w:p w14:paraId="7B9DE540" w14:textId="77777777" w:rsidR="004B2BBA" w:rsidRDefault="004B2BBA" w:rsidP="004B2BBA">
      <w:pPr>
        <w:pStyle w:val="Heading2"/>
      </w:pPr>
      <w:bookmarkStart w:id="70" w:name="_Toc534793091"/>
      <w:r>
        <w:t>Broader impacts of the PPMC intervention</w:t>
      </w:r>
      <w:bookmarkEnd w:id="70"/>
    </w:p>
    <w:p w14:paraId="7370C17B" w14:textId="77777777" w:rsidR="004B2BBA" w:rsidRDefault="004B2BBA" w:rsidP="004B2BBA"/>
    <w:p w14:paraId="47BB87FD" w14:textId="77777777" w:rsidR="004B2BBA" w:rsidRDefault="004B2BBA" w:rsidP="004B2BBA">
      <w:r>
        <w:t xml:space="preserve">A large majority of the health professional respondents (80%), agreed or strongly agreed that the PPMC had increased their job satisfaction, an effect which might have been more pronounced among pharmacists (Table 5). This idea is reinforced by the strong sense of reassurance brought about by knowing that a pharmacist had been involved with completing the charting. Most people were, broadly speaking, in </w:t>
      </w:r>
      <w:proofErr w:type="spellStart"/>
      <w:r>
        <w:t>favour</w:t>
      </w:r>
      <w:proofErr w:type="spellEnd"/>
      <w:r>
        <w:t xml:space="preserve"> of retaining the PPMC approach to charting although there was a small minority of doctors and pharmacists who preferred the previous approach. More than 80% in each profession also agreed that their colleagues in their unit/department reported similar positive experiences of the PPMC trial. Overall, 92% of respondents felt that PPMC had facilitated a more effective role for pharmacists in patient care.</w:t>
      </w:r>
    </w:p>
    <w:p w14:paraId="005CDBF1" w14:textId="77777777" w:rsidR="004B2BBA" w:rsidRDefault="004B2BBA" w:rsidP="004B2BBA">
      <w:r>
        <w:lastRenderedPageBreak/>
        <w:t>While 84% also agreed or strongly agreed that PPMC had resulted in better interdisciplinary coordination of care, more than one third of respondents reported that the mandatory clinical conversation had been difficult to coordinate. It also appeared to free up time for doctors and nurses to conduct other elements of patient care. There was a strong level of agreement by both doctors (80%) and pharmacists (94%) that PPMC pharmacists had the required competencies, and only 1% disagreement.</w:t>
      </w:r>
    </w:p>
    <w:p w14:paraId="056E56AA" w14:textId="77777777" w:rsidR="004B2BBA" w:rsidRDefault="004B2BBA" w:rsidP="004B2BBA"/>
    <w:p w14:paraId="74FF6E61" w14:textId="77777777" w:rsidR="004B2BBA" w:rsidRPr="00B80626" w:rsidRDefault="004B2BBA" w:rsidP="004B2BBA">
      <w:pPr>
        <w:autoSpaceDE w:val="0"/>
        <w:autoSpaceDN w:val="0"/>
        <w:adjustRightInd w:val="0"/>
        <w:spacing w:after="0"/>
        <w:rPr>
          <w:rFonts w:cstheme="minorHAnsi"/>
          <w:b/>
          <w:sz w:val="24"/>
          <w:szCs w:val="24"/>
        </w:rPr>
      </w:pPr>
      <w:r w:rsidRPr="00B80626">
        <w:rPr>
          <w:rFonts w:cstheme="minorHAnsi"/>
          <w:b/>
          <w:sz w:val="24"/>
          <w:szCs w:val="24"/>
        </w:rPr>
        <w:t>Table AV 5. Non-clinical impact of the PPMC intervention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139"/>
        <w:gridCol w:w="1359"/>
        <w:gridCol w:w="1015"/>
        <w:gridCol w:w="1206"/>
        <w:gridCol w:w="1359"/>
        <w:gridCol w:w="1209"/>
        <w:gridCol w:w="1209"/>
        <w:gridCol w:w="1231"/>
        <w:gridCol w:w="1231"/>
      </w:tblGrid>
      <w:tr w:rsidR="004B2BBA" w:rsidRPr="00DB2331" w14:paraId="158A6B26" w14:textId="77777777" w:rsidTr="00AB20B7">
        <w:trPr>
          <w:cantSplit/>
          <w:tblHeader/>
        </w:trPr>
        <w:tc>
          <w:tcPr>
            <w:tcW w:w="1494" w:type="pct"/>
            <w:tcBorders>
              <w:top w:val="single" w:sz="8" w:space="0" w:color="AEAEAE"/>
              <w:left w:val="nil"/>
              <w:bottom w:val="single" w:sz="8" w:space="0" w:color="AEAEAE"/>
              <w:right w:val="nil"/>
            </w:tcBorders>
            <w:shd w:val="clear" w:color="auto" w:fill="006666"/>
          </w:tcPr>
          <w:p w14:paraId="063A776A" w14:textId="77777777" w:rsidR="004B2BBA" w:rsidRPr="00DB2331" w:rsidRDefault="004B2BBA" w:rsidP="00AB20B7">
            <w:pPr>
              <w:autoSpaceDE w:val="0"/>
              <w:autoSpaceDN w:val="0"/>
              <w:adjustRightInd w:val="0"/>
              <w:spacing w:after="0"/>
              <w:rPr>
                <w:rFonts w:ascii="Arial" w:hAnsi="Arial" w:cs="Arial"/>
                <w:color w:val="FFFFFF" w:themeColor="background1"/>
                <w:sz w:val="18"/>
                <w:szCs w:val="18"/>
              </w:rPr>
            </w:pPr>
            <w:r w:rsidRPr="00DB2331">
              <w:rPr>
                <w:rFonts w:ascii="Arial" w:hAnsi="Arial" w:cs="Arial"/>
                <w:b/>
                <w:bCs/>
                <w:color w:val="FFFFFF" w:themeColor="background1"/>
              </w:rPr>
              <w:t>Please rate your agreement with the following statements:</w:t>
            </w:r>
          </w:p>
        </w:tc>
        <w:tc>
          <w:tcPr>
            <w:tcW w:w="498" w:type="pct"/>
            <w:tcBorders>
              <w:top w:val="single" w:sz="8" w:space="0" w:color="AEAEAE"/>
              <w:left w:val="nil"/>
              <w:bottom w:val="single" w:sz="8" w:space="0" w:color="AEAEAE"/>
              <w:right w:val="nil"/>
            </w:tcBorders>
            <w:shd w:val="clear" w:color="auto" w:fill="006666"/>
          </w:tcPr>
          <w:p w14:paraId="0C03C7B2" w14:textId="77777777" w:rsidR="004B2BBA" w:rsidRPr="00DB2331" w:rsidRDefault="004B2BBA" w:rsidP="00AB20B7">
            <w:pPr>
              <w:autoSpaceDE w:val="0"/>
              <w:autoSpaceDN w:val="0"/>
              <w:adjustRightInd w:val="0"/>
              <w:spacing w:after="0" w:line="320" w:lineRule="atLeast"/>
              <w:ind w:left="60" w:right="60"/>
              <w:rPr>
                <w:rFonts w:ascii="Arial" w:hAnsi="Arial" w:cs="Arial"/>
                <w:color w:val="FFFFFF" w:themeColor="background1"/>
                <w:sz w:val="18"/>
                <w:szCs w:val="18"/>
              </w:rPr>
            </w:pPr>
          </w:p>
        </w:tc>
        <w:tc>
          <w:tcPr>
            <w:tcW w:w="332" w:type="pct"/>
            <w:tcBorders>
              <w:top w:val="single" w:sz="8" w:space="0" w:color="AEAEAE"/>
              <w:left w:val="single" w:sz="8" w:space="0" w:color="E0E0E0"/>
              <w:bottom w:val="single" w:sz="8" w:space="0" w:color="AEAEAE"/>
              <w:right w:val="single" w:sz="8" w:space="0" w:color="E0E0E0"/>
            </w:tcBorders>
            <w:shd w:val="clear" w:color="auto" w:fill="006666"/>
            <w:vAlign w:val="bottom"/>
          </w:tcPr>
          <w:p w14:paraId="0810B542" w14:textId="77777777" w:rsidR="004B2BBA" w:rsidRPr="00DB2331"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DB2331">
              <w:rPr>
                <w:rFonts w:ascii="Arial" w:hAnsi="Arial" w:cs="Arial"/>
                <w:color w:val="FFFFFF" w:themeColor="background1"/>
                <w:sz w:val="18"/>
                <w:szCs w:val="18"/>
              </w:rPr>
              <w:t>Strongly agree</w:t>
            </w:r>
          </w:p>
        </w:tc>
        <w:tc>
          <w:tcPr>
            <w:tcW w:w="443" w:type="pct"/>
            <w:tcBorders>
              <w:top w:val="single" w:sz="8" w:space="0" w:color="AEAEAE"/>
              <w:left w:val="single" w:sz="8" w:space="0" w:color="E0E0E0"/>
              <w:bottom w:val="single" w:sz="8" w:space="0" w:color="AEAEAE"/>
              <w:right w:val="single" w:sz="8" w:space="0" w:color="E0E0E0"/>
            </w:tcBorders>
            <w:shd w:val="clear" w:color="auto" w:fill="006666"/>
            <w:vAlign w:val="bottom"/>
          </w:tcPr>
          <w:p w14:paraId="0406644C" w14:textId="77777777" w:rsidR="004B2BBA" w:rsidRPr="00DB2331"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DB2331">
              <w:rPr>
                <w:rFonts w:ascii="Arial" w:hAnsi="Arial" w:cs="Arial"/>
                <w:color w:val="FFFFFF" w:themeColor="background1"/>
                <w:sz w:val="18"/>
                <w:szCs w:val="18"/>
              </w:rPr>
              <w:t>Somewhat agree</w:t>
            </w:r>
          </w:p>
        </w:tc>
        <w:tc>
          <w:tcPr>
            <w:tcW w:w="498" w:type="pct"/>
            <w:tcBorders>
              <w:top w:val="single" w:sz="8" w:space="0" w:color="AEAEAE"/>
              <w:left w:val="single" w:sz="8" w:space="0" w:color="E0E0E0"/>
              <w:bottom w:val="single" w:sz="8" w:space="0" w:color="AEAEAE"/>
              <w:right w:val="single" w:sz="8" w:space="0" w:color="E0E0E0"/>
            </w:tcBorders>
            <w:shd w:val="clear" w:color="auto" w:fill="006666"/>
            <w:vAlign w:val="bottom"/>
          </w:tcPr>
          <w:p w14:paraId="04425762" w14:textId="77777777" w:rsidR="004B2BBA" w:rsidRPr="00DB2331"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DB2331">
              <w:rPr>
                <w:rFonts w:ascii="Arial" w:hAnsi="Arial" w:cs="Arial"/>
                <w:color w:val="FFFFFF" w:themeColor="background1"/>
                <w:sz w:val="18"/>
                <w:szCs w:val="18"/>
              </w:rPr>
              <w:t>Neither agree nor disagree</w:t>
            </w:r>
          </w:p>
        </w:tc>
        <w:tc>
          <w:tcPr>
            <w:tcW w:w="443" w:type="pct"/>
            <w:tcBorders>
              <w:top w:val="single" w:sz="8" w:space="0" w:color="AEAEAE"/>
              <w:left w:val="single" w:sz="8" w:space="0" w:color="E0E0E0"/>
              <w:bottom w:val="single" w:sz="8" w:space="0" w:color="AEAEAE"/>
              <w:right w:val="single" w:sz="8" w:space="0" w:color="E0E0E0"/>
            </w:tcBorders>
            <w:shd w:val="clear" w:color="auto" w:fill="006666"/>
            <w:vAlign w:val="bottom"/>
          </w:tcPr>
          <w:p w14:paraId="001EFEAE" w14:textId="77777777" w:rsidR="004B2BBA" w:rsidRPr="00DB2331"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DB2331">
              <w:rPr>
                <w:rFonts w:ascii="Arial" w:hAnsi="Arial" w:cs="Arial"/>
                <w:color w:val="FFFFFF" w:themeColor="background1"/>
                <w:sz w:val="18"/>
                <w:szCs w:val="18"/>
              </w:rPr>
              <w:t>Somewhat disagree</w:t>
            </w:r>
          </w:p>
        </w:tc>
        <w:tc>
          <w:tcPr>
            <w:tcW w:w="387" w:type="pct"/>
            <w:tcBorders>
              <w:top w:val="single" w:sz="8" w:space="0" w:color="AEAEAE"/>
              <w:left w:val="single" w:sz="8" w:space="0" w:color="E0E0E0"/>
              <w:bottom w:val="single" w:sz="8" w:space="0" w:color="AEAEAE"/>
              <w:right w:val="single" w:sz="8" w:space="0" w:color="E0E0E0"/>
            </w:tcBorders>
            <w:shd w:val="clear" w:color="auto" w:fill="006666"/>
            <w:vAlign w:val="bottom"/>
          </w:tcPr>
          <w:p w14:paraId="401D15E7" w14:textId="77777777" w:rsidR="004B2BBA" w:rsidRPr="00DB2331"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DB2331">
              <w:rPr>
                <w:rFonts w:ascii="Arial" w:hAnsi="Arial" w:cs="Arial"/>
                <w:color w:val="FFFFFF" w:themeColor="background1"/>
                <w:sz w:val="18"/>
                <w:szCs w:val="18"/>
              </w:rPr>
              <w:t>Strongly disagree</w:t>
            </w:r>
          </w:p>
        </w:tc>
        <w:tc>
          <w:tcPr>
            <w:tcW w:w="453" w:type="pct"/>
            <w:tcBorders>
              <w:top w:val="single" w:sz="8" w:space="0" w:color="AEAEAE"/>
              <w:left w:val="single" w:sz="8" w:space="0" w:color="E0E0E0"/>
              <w:bottom w:val="single" w:sz="8" w:space="0" w:color="AEAEAE"/>
              <w:right w:val="single" w:sz="8" w:space="0" w:color="E0E0E0"/>
            </w:tcBorders>
            <w:shd w:val="clear" w:color="auto" w:fill="006666"/>
            <w:vAlign w:val="bottom"/>
          </w:tcPr>
          <w:p w14:paraId="36DE1DB4" w14:textId="77777777" w:rsidR="004B2BBA" w:rsidRPr="00DB2331"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DB2331">
              <w:rPr>
                <w:rFonts w:ascii="Arial" w:hAnsi="Arial" w:cs="Arial"/>
                <w:color w:val="FFFFFF" w:themeColor="background1"/>
                <w:sz w:val="18"/>
                <w:szCs w:val="18"/>
              </w:rPr>
              <w:t>No response</w:t>
            </w:r>
          </w:p>
        </w:tc>
        <w:tc>
          <w:tcPr>
            <w:tcW w:w="453" w:type="pct"/>
            <w:tcBorders>
              <w:top w:val="single" w:sz="8" w:space="0" w:color="AEAEAE"/>
              <w:left w:val="single" w:sz="8" w:space="0" w:color="E0E0E0"/>
              <w:bottom w:val="single" w:sz="8" w:space="0" w:color="AEAEAE"/>
              <w:right w:val="nil"/>
            </w:tcBorders>
            <w:shd w:val="clear" w:color="auto" w:fill="006666"/>
          </w:tcPr>
          <w:p w14:paraId="02266201" w14:textId="77777777" w:rsidR="004B2BBA" w:rsidRPr="00DB2331" w:rsidRDefault="004B2BBA" w:rsidP="00AB20B7">
            <w:pPr>
              <w:autoSpaceDE w:val="0"/>
              <w:autoSpaceDN w:val="0"/>
              <w:adjustRightInd w:val="0"/>
              <w:spacing w:after="0" w:line="320" w:lineRule="atLeast"/>
              <w:ind w:left="60" w:right="60"/>
              <w:jc w:val="right"/>
              <w:rPr>
                <w:rFonts w:ascii="Arial" w:hAnsi="Arial" w:cs="Arial"/>
                <w:color w:val="FFFFFF" w:themeColor="background1"/>
                <w:sz w:val="18"/>
                <w:szCs w:val="18"/>
              </w:rPr>
            </w:pPr>
            <w:r w:rsidRPr="00DB2331">
              <w:rPr>
                <w:rFonts w:ascii="Arial" w:hAnsi="Arial" w:cs="Arial"/>
                <w:color w:val="FFFFFF" w:themeColor="background1"/>
                <w:sz w:val="18"/>
                <w:szCs w:val="18"/>
              </w:rPr>
              <w:t>Total n</w:t>
            </w:r>
          </w:p>
        </w:tc>
      </w:tr>
      <w:tr w:rsidR="004B2BBA" w:rsidRPr="00530D06" w14:paraId="10D8B25A"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7A3D5FC7" w14:textId="77777777" w:rsidR="004B2BBA" w:rsidRPr="00C94CEC" w:rsidRDefault="004B2BBA" w:rsidP="00AB20B7">
            <w:pPr>
              <w:autoSpaceDE w:val="0"/>
              <w:autoSpaceDN w:val="0"/>
              <w:adjustRightInd w:val="0"/>
              <w:spacing w:after="0"/>
              <w:rPr>
                <w:rFonts w:ascii="Arial" w:hAnsi="Arial" w:cs="Arial"/>
                <w:b/>
                <w:color w:val="264A60"/>
                <w:sz w:val="18"/>
                <w:szCs w:val="18"/>
              </w:rPr>
            </w:pPr>
            <w:r w:rsidRPr="00C94CEC">
              <w:rPr>
                <w:rFonts w:ascii="Arial" w:hAnsi="Arial" w:cs="Arial"/>
                <w:b/>
                <w:color w:val="264A60"/>
                <w:sz w:val="18"/>
                <w:szCs w:val="18"/>
              </w:rPr>
              <w:t>Impact on health professionals</w:t>
            </w:r>
          </w:p>
        </w:tc>
        <w:tc>
          <w:tcPr>
            <w:tcW w:w="498" w:type="pct"/>
            <w:tcBorders>
              <w:top w:val="single" w:sz="8" w:space="0" w:color="AEAEAE"/>
              <w:left w:val="nil"/>
              <w:bottom w:val="single" w:sz="8" w:space="0" w:color="AEAEAE"/>
              <w:right w:val="nil"/>
            </w:tcBorders>
            <w:shd w:val="clear" w:color="auto" w:fill="E0E0E0"/>
          </w:tcPr>
          <w:p w14:paraId="1F90575F"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7F749792"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36E7C7DB"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74EAF44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74AAFC5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5E9FBC2B"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102B5BB"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53" w:type="pct"/>
            <w:tcBorders>
              <w:top w:val="single" w:sz="8" w:space="0" w:color="AEAEAE"/>
              <w:left w:val="single" w:sz="8" w:space="0" w:color="E0E0E0"/>
              <w:bottom w:val="single" w:sz="8" w:space="0" w:color="AEAEAE"/>
              <w:right w:val="nil"/>
            </w:tcBorders>
            <w:shd w:val="clear" w:color="auto" w:fill="FFFFFF"/>
          </w:tcPr>
          <w:p w14:paraId="5002A74A"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54B6C492"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643EF2D2"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5E7851">
              <w:rPr>
                <w:rFonts w:ascii="Arial" w:hAnsi="Arial" w:cs="Arial"/>
                <w:color w:val="264A60"/>
                <w:sz w:val="18"/>
                <w:szCs w:val="18"/>
              </w:rPr>
              <w:t xml:space="preserve"> </w:t>
            </w:r>
            <w:r w:rsidRPr="00E507F9">
              <w:rPr>
                <w:rFonts w:ascii="Arial" w:hAnsi="Arial" w:cs="Arial"/>
                <w:color w:val="010205"/>
                <w:sz w:val="18"/>
                <w:szCs w:val="18"/>
              </w:rPr>
              <w:t>Introducing the PPMC approach has increased my job satisfaction</w:t>
            </w:r>
          </w:p>
        </w:tc>
        <w:tc>
          <w:tcPr>
            <w:tcW w:w="498" w:type="pct"/>
            <w:tcBorders>
              <w:top w:val="single" w:sz="8" w:space="0" w:color="AEAEAE"/>
              <w:left w:val="nil"/>
              <w:bottom w:val="single" w:sz="8" w:space="0" w:color="AEAEAE"/>
              <w:right w:val="nil"/>
            </w:tcBorders>
            <w:shd w:val="clear" w:color="auto" w:fill="E0E0E0"/>
          </w:tcPr>
          <w:p w14:paraId="5DF6511B"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4D926B7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60.6%</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0530F12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27.3%</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41A0E90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12.1%</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55183BF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1DC1095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190E2B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nil"/>
            </w:tcBorders>
            <w:shd w:val="clear" w:color="auto" w:fill="FFFFFF"/>
          </w:tcPr>
          <w:p w14:paraId="7E566D9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66</w:t>
            </w:r>
          </w:p>
        </w:tc>
      </w:tr>
      <w:tr w:rsidR="004B2BBA" w:rsidRPr="00530D06" w14:paraId="2571AD29"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029FEDFC"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4C7980F6"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6C5541D9"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40.8%</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1DCC0291"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32.7%</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368B3B56"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14.3%</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167010B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4.1%</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643EC281"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4.1%</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6B8B04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4.1%</w:t>
            </w:r>
          </w:p>
        </w:tc>
        <w:tc>
          <w:tcPr>
            <w:tcW w:w="453" w:type="pct"/>
            <w:tcBorders>
              <w:top w:val="single" w:sz="8" w:space="0" w:color="AEAEAE"/>
              <w:left w:val="single" w:sz="8" w:space="0" w:color="E0E0E0"/>
              <w:bottom w:val="single" w:sz="8" w:space="0" w:color="AEAEAE"/>
              <w:right w:val="nil"/>
            </w:tcBorders>
            <w:shd w:val="clear" w:color="auto" w:fill="FFFFFF"/>
          </w:tcPr>
          <w:p w14:paraId="064F2601"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49</w:t>
            </w:r>
          </w:p>
        </w:tc>
      </w:tr>
      <w:tr w:rsidR="004B2BBA" w:rsidRPr="00530D06" w14:paraId="5277E675"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150CCB99"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26EB6DEC"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30E4B932"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26.7%</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51A1916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40.0%</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3E54C96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20.0%</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55BF673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6.7%</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2AE74096"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04A5764A"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6.7%</w:t>
            </w:r>
          </w:p>
        </w:tc>
        <w:tc>
          <w:tcPr>
            <w:tcW w:w="453" w:type="pct"/>
            <w:tcBorders>
              <w:top w:val="single" w:sz="8" w:space="0" w:color="AEAEAE"/>
              <w:left w:val="single" w:sz="8" w:space="0" w:color="E0E0E0"/>
              <w:bottom w:val="single" w:sz="8" w:space="0" w:color="AEAEAE"/>
              <w:right w:val="nil"/>
            </w:tcBorders>
            <w:shd w:val="clear" w:color="auto" w:fill="FFFFFF"/>
          </w:tcPr>
          <w:p w14:paraId="5AB7A66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w:t>
            </w:r>
          </w:p>
        </w:tc>
      </w:tr>
      <w:tr w:rsidR="004B2BBA" w:rsidRPr="00530D06" w14:paraId="0C767A67"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5CD0E7F3"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555F4020"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422BE637"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49.2%</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292B969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30.8%</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083DB53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13.8%</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425DD0F4"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2.3%</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2425EF8B"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1.5%</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E63653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2.3%</w:t>
            </w:r>
          </w:p>
        </w:tc>
        <w:tc>
          <w:tcPr>
            <w:tcW w:w="453" w:type="pct"/>
            <w:tcBorders>
              <w:top w:val="single" w:sz="8" w:space="0" w:color="AEAEAE"/>
              <w:left w:val="single" w:sz="8" w:space="0" w:color="E0E0E0"/>
              <w:bottom w:val="single" w:sz="8" w:space="0" w:color="AEAEAE"/>
              <w:right w:val="nil"/>
            </w:tcBorders>
            <w:shd w:val="clear" w:color="auto" w:fill="FFFFFF"/>
          </w:tcPr>
          <w:p w14:paraId="262FA26A"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130</w:t>
            </w:r>
          </w:p>
        </w:tc>
      </w:tr>
      <w:tr w:rsidR="004B2BBA" w:rsidRPr="00530D06" w14:paraId="1F73DB1D"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3842763E"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68BF0489"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031DD7B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2AE90FB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4A0D054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70912453"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0B2B7DB1"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E819465"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53" w:type="pct"/>
            <w:tcBorders>
              <w:top w:val="single" w:sz="8" w:space="0" w:color="AEAEAE"/>
              <w:left w:val="single" w:sz="8" w:space="0" w:color="E0E0E0"/>
              <w:bottom w:val="single" w:sz="8" w:space="0" w:color="AEAEAE"/>
              <w:right w:val="nil"/>
            </w:tcBorders>
            <w:shd w:val="clear" w:color="auto" w:fill="FFFFFF"/>
          </w:tcPr>
          <w:p w14:paraId="6C2696CB"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39ACDDC4"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3AA9BAA2"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E507F9">
              <w:rPr>
                <w:rFonts w:ascii="Arial" w:hAnsi="Arial" w:cs="Arial"/>
                <w:color w:val="010205"/>
                <w:sz w:val="18"/>
                <w:szCs w:val="18"/>
              </w:rPr>
              <w:t>I feel reassured about the quality of medication charting if I know that a pharmacist has completed the charting process for a patient I am looking after</w:t>
            </w:r>
          </w:p>
        </w:tc>
        <w:tc>
          <w:tcPr>
            <w:tcW w:w="498" w:type="pct"/>
            <w:tcBorders>
              <w:top w:val="single" w:sz="8" w:space="0" w:color="AEAEAE"/>
              <w:left w:val="nil"/>
              <w:bottom w:val="single" w:sz="8" w:space="0" w:color="AEAEAE"/>
              <w:right w:val="nil"/>
            </w:tcBorders>
            <w:shd w:val="clear" w:color="auto" w:fill="E0E0E0"/>
          </w:tcPr>
          <w:p w14:paraId="1C699D30"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1AC00717"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84.8%</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53DCD03A"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12.1%</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592D16DD"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3.0%</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31D2F54D"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05195CB9"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906DF34"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nil"/>
            </w:tcBorders>
            <w:shd w:val="clear" w:color="auto" w:fill="FFFFFF"/>
          </w:tcPr>
          <w:p w14:paraId="57AD97FE"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66</w:t>
            </w:r>
          </w:p>
        </w:tc>
      </w:tr>
      <w:tr w:rsidR="004B2BBA" w:rsidRPr="00530D06" w14:paraId="596465E9"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37C470A9"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0622CFAD"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0085CFE2"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61.2%</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2884AEC6"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26.5%</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0531B914"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2.0%</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5F95D66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2.0%</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124EC3A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72B40566"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6.1%</w:t>
            </w:r>
          </w:p>
        </w:tc>
        <w:tc>
          <w:tcPr>
            <w:tcW w:w="453" w:type="pct"/>
            <w:tcBorders>
              <w:top w:val="single" w:sz="8" w:space="0" w:color="AEAEAE"/>
              <w:left w:val="single" w:sz="8" w:space="0" w:color="E0E0E0"/>
              <w:bottom w:val="single" w:sz="8" w:space="0" w:color="AEAEAE"/>
              <w:right w:val="nil"/>
            </w:tcBorders>
            <w:shd w:val="clear" w:color="auto" w:fill="FFFFFF"/>
          </w:tcPr>
          <w:p w14:paraId="7F401B4D"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49</w:t>
            </w:r>
          </w:p>
        </w:tc>
      </w:tr>
      <w:tr w:rsidR="004B2BBA" w:rsidRPr="00530D06" w14:paraId="111E7CD1"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7BA68F1B"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3FCCFB7D"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35D8CDD7"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60.0%</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595D8C5E"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26.7%</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74DED520"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6.7%</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23A32ACE"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45ADF62E"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DCA184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6.7%</w:t>
            </w:r>
          </w:p>
        </w:tc>
        <w:tc>
          <w:tcPr>
            <w:tcW w:w="453" w:type="pct"/>
            <w:tcBorders>
              <w:top w:val="single" w:sz="8" w:space="0" w:color="AEAEAE"/>
              <w:left w:val="single" w:sz="8" w:space="0" w:color="E0E0E0"/>
              <w:bottom w:val="single" w:sz="8" w:space="0" w:color="AEAEAE"/>
              <w:right w:val="nil"/>
            </w:tcBorders>
            <w:shd w:val="clear" w:color="auto" w:fill="FFFFFF"/>
          </w:tcPr>
          <w:p w14:paraId="0D124645"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w:t>
            </w:r>
          </w:p>
        </w:tc>
      </w:tr>
      <w:tr w:rsidR="004B2BBA" w:rsidRPr="00530D06" w14:paraId="76EC4E4B"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59A716CC"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7A2264C6"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148109E0"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73.1%</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35649949"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19.2%</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6F596739"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3.1%</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53D9F08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0.8%</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6AECC6B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0.8%</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88FBD90"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3.1%</w:t>
            </w:r>
          </w:p>
        </w:tc>
        <w:tc>
          <w:tcPr>
            <w:tcW w:w="453" w:type="pct"/>
            <w:tcBorders>
              <w:top w:val="single" w:sz="8" w:space="0" w:color="AEAEAE"/>
              <w:left w:val="single" w:sz="8" w:space="0" w:color="E0E0E0"/>
              <w:bottom w:val="single" w:sz="8" w:space="0" w:color="AEAEAE"/>
              <w:right w:val="nil"/>
            </w:tcBorders>
            <w:shd w:val="clear" w:color="auto" w:fill="FFFFFF"/>
          </w:tcPr>
          <w:p w14:paraId="5D67EC9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130</w:t>
            </w:r>
          </w:p>
        </w:tc>
      </w:tr>
      <w:tr w:rsidR="004B2BBA" w:rsidRPr="00530D06" w14:paraId="67AEFA72"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62849399"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131F3445"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2F24ECD2"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369DFF25"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6651F38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70F847A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7FE1A1B0"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0E04DCD8"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53" w:type="pct"/>
            <w:tcBorders>
              <w:top w:val="single" w:sz="8" w:space="0" w:color="AEAEAE"/>
              <w:left w:val="single" w:sz="8" w:space="0" w:color="E0E0E0"/>
              <w:bottom w:val="single" w:sz="8" w:space="0" w:color="AEAEAE"/>
              <w:right w:val="nil"/>
            </w:tcBorders>
            <w:shd w:val="clear" w:color="auto" w:fill="FFFFFF"/>
          </w:tcPr>
          <w:p w14:paraId="6B99005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3FDFF7CD"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3ECAD688"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514BE3">
              <w:rPr>
                <w:rFonts w:ascii="Arial" w:hAnsi="Arial" w:cs="Arial"/>
                <w:color w:val="010205"/>
                <w:sz w:val="18"/>
                <w:szCs w:val="18"/>
              </w:rPr>
              <w:t>I prefer the way that medication was charted prior to the introduction of PPMC</w:t>
            </w:r>
          </w:p>
        </w:tc>
        <w:tc>
          <w:tcPr>
            <w:tcW w:w="498" w:type="pct"/>
            <w:tcBorders>
              <w:top w:val="single" w:sz="8" w:space="0" w:color="AEAEAE"/>
              <w:left w:val="nil"/>
              <w:bottom w:val="single" w:sz="8" w:space="0" w:color="AEAEAE"/>
              <w:right w:val="nil"/>
            </w:tcBorders>
            <w:shd w:val="clear" w:color="auto" w:fill="E0E0E0"/>
          </w:tcPr>
          <w:p w14:paraId="0695078F"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1E4FBED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7.6%</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7459C374"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1.5%</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32AC288F"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6.1%</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119CD3B0"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21.2%</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4871C354"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62.1%</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F5F56CA"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1.5%</w:t>
            </w:r>
          </w:p>
        </w:tc>
        <w:tc>
          <w:tcPr>
            <w:tcW w:w="453" w:type="pct"/>
            <w:tcBorders>
              <w:top w:val="single" w:sz="8" w:space="0" w:color="AEAEAE"/>
              <w:left w:val="single" w:sz="8" w:space="0" w:color="E0E0E0"/>
              <w:bottom w:val="single" w:sz="8" w:space="0" w:color="AEAEAE"/>
              <w:right w:val="nil"/>
            </w:tcBorders>
            <w:shd w:val="clear" w:color="auto" w:fill="FFFFFF"/>
          </w:tcPr>
          <w:p w14:paraId="17916518"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66</w:t>
            </w:r>
          </w:p>
        </w:tc>
      </w:tr>
      <w:tr w:rsidR="004B2BBA" w:rsidRPr="00530D06" w14:paraId="4AA590D8"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0E324227"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39207B01"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2E1BAEFB"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12.2%</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77148FF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6.1%</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6AE34307"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22.4%</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2B8F5729"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22.4%</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350F7DD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32.7%</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E5C4314"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4.1%</w:t>
            </w:r>
          </w:p>
        </w:tc>
        <w:tc>
          <w:tcPr>
            <w:tcW w:w="453" w:type="pct"/>
            <w:tcBorders>
              <w:top w:val="single" w:sz="8" w:space="0" w:color="AEAEAE"/>
              <w:left w:val="single" w:sz="8" w:space="0" w:color="E0E0E0"/>
              <w:bottom w:val="single" w:sz="8" w:space="0" w:color="AEAEAE"/>
              <w:right w:val="nil"/>
            </w:tcBorders>
            <w:shd w:val="clear" w:color="auto" w:fill="FFFFFF"/>
          </w:tcPr>
          <w:p w14:paraId="24862E2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49</w:t>
            </w:r>
          </w:p>
        </w:tc>
      </w:tr>
      <w:tr w:rsidR="004B2BBA" w:rsidRPr="00530D06" w14:paraId="7756E9F0"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4CB27FEA"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76E21EDA"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5BC6922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6BE18681"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45F206BD"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20.0%</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70F94E82"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26.7%</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2745C6DE"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46.7%</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AEAED0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6.7%</w:t>
            </w:r>
          </w:p>
        </w:tc>
        <w:tc>
          <w:tcPr>
            <w:tcW w:w="453" w:type="pct"/>
            <w:tcBorders>
              <w:top w:val="single" w:sz="8" w:space="0" w:color="AEAEAE"/>
              <w:left w:val="single" w:sz="8" w:space="0" w:color="E0E0E0"/>
              <w:bottom w:val="single" w:sz="8" w:space="0" w:color="AEAEAE"/>
              <w:right w:val="nil"/>
            </w:tcBorders>
            <w:shd w:val="clear" w:color="auto" w:fill="FFFFFF"/>
          </w:tcPr>
          <w:p w14:paraId="61939F6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w:t>
            </w:r>
          </w:p>
        </w:tc>
      </w:tr>
      <w:tr w:rsidR="004B2BBA" w:rsidRPr="00530D06" w14:paraId="01DC7E50"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5C598CE1"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727E74C5"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78528C0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8.5%</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11D28FB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3.1%</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55E0D2C6"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13.8%</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2D02C79A"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22.3%</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5EB0385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49.2%</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96E097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3.1%</w:t>
            </w:r>
          </w:p>
        </w:tc>
        <w:tc>
          <w:tcPr>
            <w:tcW w:w="453" w:type="pct"/>
            <w:tcBorders>
              <w:top w:val="single" w:sz="8" w:space="0" w:color="AEAEAE"/>
              <w:left w:val="single" w:sz="8" w:space="0" w:color="E0E0E0"/>
              <w:bottom w:val="single" w:sz="8" w:space="0" w:color="AEAEAE"/>
              <w:right w:val="nil"/>
            </w:tcBorders>
            <w:shd w:val="clear" w:color="auto" w:fill="FFFFFF"/>
          </w:tcPr>
          <w:p w14:paraId="7D6E0C58"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130</w:t>
            </w:r>
          </w:p>
        </w:tc>
      </w:tr>
      <w:tr w:rsidR="004B2BBA" w:rsidRPr="00530D06" w14:paraId="6E3C6432"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02E67DBC"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5F725164"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3FA94DBA"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5D17BA0D"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72496A9F"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058C572B"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73F8B46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72DE4EE"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53" w:type="pct"/>
            <w:tcBorders>
              <w:top w:val="single" w:sz="8" w:space="0" w:color="AEAEAE"/>
              <w:left w:val="single" w:sz="8" w:space="0" w:color="E0E0E0"/>
              <w:bottom w:val="single" w:sz="8" w:space="0" w:color="AEAEAE"/>
              <w:right w:val="nil"/>
            </w:tcBorders>
            <w:shd w:val="clear" w:color="auto" w:fill="FFFFFF"/>
          </w:tcPr>
          <w:p w14:paraId="26B44EB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7EF46967"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1DDCC854"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514BE3">
              <w:rPr>
                <w:rFonts w:ascii="Arial" w:hAnsi="Arial" w:cs="Arial"/>
                <w:color w:val="010205"/>
                <w:sz w:val="18"/>
                <w:szCs w:val="18"/>
              </w:rPr>
              <w:t>Colleagues in my department/unit report a mostly positive experience with PPMC</w:t>
            </w:r>
          </w:p>
        </w:tc>
        <w:tc>
          <w:tcPr>
            <w:tcW w:w="498" w:type="pct"/>
            <w:tcBorders>
              <w:top w:val="single" w:sz="8" w:space="0" w:color="AEAEAE"/>
              <w:left w:val="nil"/>
              <w:bottom w:val="single" w:sz="8" w:space="0" w:color="AEAEAE"/>
              <w:right w:val="nil"/>
            </w:tcBorders>
            <w:shd w:val="clear" w:color="auto" w:fill="E0E0E0"/>
          </w:tcPr>
          <w:p w14:paraId="39FE033A"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60CE913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71.2%</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6FA53627"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25.8%</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301B743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1.5%</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28459016"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0FB56161"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C65815B"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1.5%</w:t>
            </w:r>
          </w:p>
        </w:tc>
        <w:tc>
          <w:tcPr>
            <w:tcW w:w="453" w:type="pct"/>
            <w:tcBorders>
              <w:top w:val="single" w:sz="8" w:space="0" w:color="AEAEAE"/>
              <w:left w:val="single" w:sz="8" w:space="0" w:color="E0E0E0"/>
              <w:bottom w:val="single" w:sz="8" w:space="0" w:color="AEAEAE"/>
              <w:right w:val="nil"/>
            </w:tcBorders>
            <w:shd w:val="clear" w:color="auto" w:fill="FFFFFF"/>
          </w:tcPr>
          <w:p w14:paraId="1D2065F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66</w:t>
            </w:r>
          </w:p>
        </w:tc>
      </w:tr>
      <w:tr w:rsidR="004B2BBA" w:rsidRPr="00530D06" w14:paraId="455AEC4D"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017C88DC"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219B1DE4"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56D66F9F"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40.8%</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7B850A27"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32.7%</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39E3652B"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24.5%</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63ACE4C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2.0%</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7AD1B567"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A292E12"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nil"/>
            </w:tcBorders>
            <w:shd w:val="clear" w:color="auto" w:fill="FFFFFF"/>
          </w:tcPr>
          <w:p w14:paraId="78D959E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49</w:t>
            </w:r>
          </w:p>
        </w:tc>
      </w:tr>
      <w:tr w:rsidR="004B2BBA" w:rsidRPr="00530D06" w14:paraId="37DECBFE"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4C2829B4"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3BD4AF2A"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6950B0C0"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40.0%</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5799B56D"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26.7%</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3ED2043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20.0%</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19F8A83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735A37F2"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6.7%</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7212351"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6.7%</w:t>
            </w:r>
          </w:p>
        </w:tc>
        <w:tc>
          <w:tcPr>
            <w:tcW w:w="453" w:type="pct"/>
            <w:tcBorders>
              <w:top w:val="single" w:sz="8" w:space="0" w:color="AEAEAE"/>
              <w:left w:val="single" w:sz="8" w:space="0" w:color="E0E0E0"/>
              <w:bottom w:val="single" w:sz="8" w:space="0" w:color="AEAEAE"/>
              <w:right w:val="nil"/>
            </w:tcBorders>
            <w:shd w:val="clear" w:color="auto" w:fill="FFFFFF"/>
          </w:tcPr>
          <w:p w14:paraId="7D54C38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w:t>
            </w:r>
          </w:p>
        </w:tc>
      </w:tr>
      <w:tr w:rsidR="004B2BBA" w:rsidRPr="00530D06" w14:paraId="68846CC5"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7944AC1B"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5A8B8A08"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363B496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56.2%</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1B7C790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28.5%</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113B84EB"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12.3%</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3366E584"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0.8%</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0D7FD0FF"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0.8%</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7B818A8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1.5%</w:t>
            </w:r>
          </w:p>
        </w:tc>
        <w:tc>
          <w:tcPr>
            <w:tcW w:w="453" w:type="pct"/>
            <w:tcBorders>
              <w:top w:val="single" w:sz="8" w:space="0" w:color="AEAEAE"/>
              <w:left w:val="single" w:sz="8" w:space="0" w:color="E0E0E0"/>
              <w:bottom w:val="single" w:sz="8" w:space="0" w:color="AEAEAE"/>
              <w:right w:val="nil"/>
            </w:tcBorders>
            <w:shd w:val="clear" w:color="auto" w:fill="FFFFFF"/>
          </w:tcPr>
          <w:p w14:paraId="33ABFFE3"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130</w:t>
            </w:r>
          </w:p>
        </w:tc>
      </w:tr>
      <w:tr w:rsidR="004B2BBA" w:rsidRPr="00530D06" w14:paraId="15141A26"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3B4DC272"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31295313"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1964DA91"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4D21BE46"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228D55DA"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23235E8B"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1EEEC5E0"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929F1E0"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53" w:type="pct"/>
            <w:tcBorders>
              <w:top w:val="single" w:sz="8" w:space="0" w:color="AEAEAE"/>
              <w:left w:val="single" w:sz="8" w:space="0" w:color="E0E0E0"/>
              <w:bottom w:val="single" w:sz="8" w:space="0" w:color="AEAEAE"/>
              <w:right w:val="nil"/>
            </w:tcBorders>
            <w:shd w:val="clear" w:color="auto" w:fill="FFFFFF"/>
          </w:tcPr>
          <w:p w14:paraId="6930ED7F"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7432DAAA"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3F3BE4B1"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514BE3">
              <w:rPr>
                <w:rFonts w:ascii="Arial" w:hAnsi="Arial" w:cs="Arial"/>
                <w:color w:val="010205"/>
                <w:sz w:val="18"/>
                <w:szCs w:val="18"/>
              </w:rPr>
              <w:t>Introducing the PPMC process led to pharmacists contributing more effectively to patient care at my hospital</w:t>
            </w:r>
          </w:p>
        </w:tc>
        <w:tc>
          <w:tcPr>
            <w:tcW w:w="498" w:type="pct"/>
            <w:tcBorders>
              <w:top w:val="single" w:sz="8" w:space="0" w:color="AEAEAE"/>
              <w:left w:val="nil"/>
              <w:bottom w:val="single" w:sz="8" w:space="0" w:color="AEAEAE"/>
              <w:right w:val="nil"/>
            </w:tcBorders>
            <w:shd w:val="clear" w:color="auto" w:fill="E0E0E0"/>
          </w:tcPr>
          <w:p w14:paraId="77C13FAD"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4BB4C6D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81.8%</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713CC44D"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15.2%</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43439F8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1.5%</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144BEB11"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3F85A9AB"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05CACB5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1.5%</w:t>
            </w:r>
          </w:p>
        </w:tc>
        <w:tc>
          <w:tcPr>
            <w:tcW w:w="453" w:type="pct"/>
            <w:tcBorders>
              <w:top w:val="single" w:sz="8" w:space="0" w:color="AEAEAE"/>
              <w:left w:val="single" w:sz="8" w:space="0" w:color="E0E0E0"/>
              <w:bottom w:val="single" w:sz="8" w:space="0" w:color="AEAEAE"/>
              <w:right w:val="nil"/>
            </w:tcBorders>
            <w:shd w:val="clear" w:color="auto" w:fill="FFFFFF"/>
          </w:tcPr>
          <w:p w14:paraId="4FE736E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66</w:t>
            </w:r>
          </w:p>
        </w:tc>
      </w:tr>
      <w:tr w:rsidR="004B2BBA" w:rsidRPr="00530D06" w14:paraId="44DCDD25"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5DFBB147"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1BCCE502"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1E7A4D01"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57.1%</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54E8D99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30.6%</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03F00824"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8.2%</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2A750CD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2.0%</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677A840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228A86F"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2.0%</w:t>
            </w:r>
          </w:p>
        </w:tc>
        <w:tc>
          <w:tcPr>
            <w:tcW w:w="453" w:type="pct"/>
            <w:tcBorders>
              <w:top w:val="single" w:sz="8" w:space="0" w:color="AEAEAE"/>
              <w:left w:val="single" w:sz="8" w:space="0" w:color="E0E0E0"/>
              <w:bottom w:val="single" w:sz="8" w:space="0" w:color="AEAEAE"/>
              <w:right w:val="nil"/>
            </w:tcBorders>
            <w:shd w:val="clear" w:color="auto" w:fill="FFFFFF"/>
          </w:tcPr>
          <w:p w14:paraId="4CD28FA0"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49</w:t>
            </w:r>
          </w:p>
        </w:tc>
      </w:tr>
      <w:tr w:rsidR="004B2BBA" w:rsidRPr="00530D06" w14:paraId="331724D6"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681C9D1F"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2CC48F72"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0BBFD272"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53.3%</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58F92492"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33.3%</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68FCE7FA"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495C5416"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6.7%</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7612A9E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50D01E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6.7%</w:t>
            </w:r>
          </w:p>
        </w:tc>
        <w:tc>
          <w:tcPr>
            <w:tcW w:w="453" w:type="pct"/>
            <w:tcBorders>
              <w:top w:val="single" w:sz="8" w:space="0" w:color="AEAEAE"/>
              <w:left w:val="single" w:sz="8" w:space="0" w:color="E0E0E0"/>
              <w:bottom w:val="single" w:sz="8" w:space="0" w:color="AEAEAE"/>
              <w:right w:val="nil"/>
            </w:tcBorders>
            <w:shd w:val="clear" w:color="auto" w:fill="FFFFFF"/>
          </w:tcPr>
          <w:p w14:paraId="1F0F901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w:t>
            </w:r>
          </w:p>
        </w:tc>
      </w:tr>
      <w:tr w:rsidR="004B2BBA" w:rsidRPr="00530D06" w14:paraId="36076074"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19ECE9DB"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30D42E4E"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57014592"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69.2%</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66D6C6B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23.1%</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5891F15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3.8%</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71E4331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1.5%</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5A886101"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CFE3C01"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2.3%</w:t>
            </w:r>
          </w:p>
        </w:tc>
        <w:tc>
          <w:tcPr>
            <w:tcW w:w="453" w:type="pct"/>
            <w:tcBorders>
              <w:top w:val="single" w:sz="8" w:space="0" w:color="AEAEAE"/>
              <w:left w:val="single" w:sz="8" w:space="0" w:color="E0E0E0"/>
              <w:bottom w:val="single" w:sz="8" w:space="0" w:color="AEAEAE"/>
              <w:right w:val="nil"/>
            </w:tcBorders>
            <w:shd w:val="clear" w:color="auto" w:fill="FFFFFF"/>
          </w:tcPr>
          <w:p w14:paraId="0050C7A3"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130</w:t>
            </w:r>
          </w:p>
        </w:tc>
      </w:tr>
      <w:tr w:rsidR="004B2BBA" w:rsidRPr="00530D06" w14:paraId="5A00DABE"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540C0A5F"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6CF6CAA1"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52C886D0"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71E8AB02"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05F55694"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30072024"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1C68DDA5"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7E0BD13D"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53" w:type="pct"/>
            <w:tcBorders>
              <w:top w:val="single" w:sz="8" w:space="0" w:color="AEAEAE"/>
              <w:left w:val="single" w:sz="8" w:space="0" w:color="E0E0E0"/>
              <w:bottom w:val="single" w:sz="8" w:space="0" w:color="AEAEAE"/>
              <w:right w:val="nil"/>
            </w:tcBorders>
            <w:shd w:val="clear" w:color="auto" w:fill="FFFFFF"/>
          </w:tcPr>
          <w:p w14:paraId="26670A3F"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37152C93"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6DD48C47"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514BE3">
              <w:rPr>
                <w:rFonts w:ascii="Arial" w:hAnsi="Arial" w:cs="Arial"/>
                <w:color w:val="010205"/>
                <w:sz w:val="18"/>
                <w:szCs w:val="18"/>
              </w:rPr>
              <w:t>It has been easy to coordinate the mandatory clinical conversations between the PPMC pharmacists and doctors prior to charting</w:t>
            </w:r>
          </w:p>
        </w:tc>
        <w:tc>
          <w:tcPr>
            <w:tcW w:w="498" w:type="pct"/>
            <w:tcBorders>
              <w:top w:val="single" w:sz="8" w:space="0" w:color="AEAEAE"/>
              <w:left w:val="nil"/>
              <w:bottom w:val="single" w:sz="8" w:space="0" w:color="AEAEAE"/>
              <w:right w:val="nil"/>
            </w:tcBorders>
            <w:shd w:val="clear" w:color="auto" w:fill="E0E0E0"/>
          </w:tcPr>
          <w:p w14:paraId="0E167728"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0EE5FAA6"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24.2%</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27CD5FDD"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31.8%</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0CE3658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19.7%</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0ABB718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18.2%</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53FFB87D"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4.5%</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45568D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1.5%</w:t>
            </w:r>
          </w:p>
        </w:tc>
        <w:tc>
          <w:tcPr>
            <w:tcW w:w="453" w:type="pct"/>
            <w:tcBorders>
              <w:top w:val="single" w:sz="8" w:space="0" w:color="AEAEAE"/>
              <w:left w:val="single" w:sz="8" w:space="0" w:color="E0E0E0"/>
              <w:bottom w:val="single" w:sz="8" w:space="0" w:color="AEAEAE"/>
              <w:right w:val="nil"/>
            </w:tcBorders>
            <w:shd w:val="clear" w:color="auto" w:fill="FFFFFF"/>
          </w:tcPr>
          <w:p w14:paraId="2BA3698E"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66</w:t>
            </w:r>
          </w:p>
        </w:tc>
      </w:tr>
      <w:tr w:rsidR="004B2BBA" w:rsidRPr="00530D06" w14:paraId="17A8D900"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425BE1E3"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59F59D2D"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3E9BADC6"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30.6%</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75666A61"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30.6%</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750C0931"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26.5%</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69C983AD"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6.1%</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72CD6CD2"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DD4A07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4.1%</w:t>
            </w:r>
          </w:p>
        </w:tc>
        <w:tc>
          <w:tcPr>
            <w:tcW w:w="453" w:type="pct"/>
            <w:tcBorders>
              <w:top w:val="single" w:sz="8" w:space="0" w:color="AEAEAE"/>
              <w:left w:val="single" w:sz="8" w:space="0" w:color="E0E0E0"/>
              <w:bottom w:val="single" w:sz="8" w:space="0" w:color="AEAEAE"/>
              <w:right w:val="nil"/>
            </w:tcBorders>
            <w:shd w:val="clear" w:color="auto" w:fill="FFFFFF"/>
          </w:tcPr>
          <w:p w14:paraId="711D99F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49</w:t>
            </w:r>
          </w:p>
        </w:tc>
      </w:tr>
      <w:tr w:rsidR="004B2BBA" w:rsidRPr="00530D06" w14:paraId="4CB45300"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43998C13"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749F7BC8"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255CA16B"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20.0%</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6DA93FCA"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40.0%</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110111E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33.3%</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7117DB59"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3B46D3C7"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737493E"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6.7%</w:t>
            </w:r>
          </w:p>
        </w:tc>
        <w:tc>
          <w:tcPr>
            <w:tcW w:w="453" w:type="pct"/>
            <w:tcBorders>
              <w:top w:val="single" w:sz="8" w:space="0" w:color="AEAEAE"/>
              <w:left w:val="single" w:sz="8" w:space="0" w:color="E0E0E0"/>
              <w:bottom w:val="single" w:sz="8" w:space="0" w:color="AEAEAE"/>
              <w:right w:val="nil"/>
            </w:tcBorders>
            <w:shd w:val="clear" w:color="auto" w:fill="FFFFFF"/>
          </w:tcPr>
          <w:p w14:paraId="0F01A21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w:t>
            </w:r>
          </w:p>
        </w:tc>
      </w:tr>
      <w:tr w:rsidR="004B2BBA" w:rsidRPr="00530D06" w14:paraId="53B6A538"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3CE11080"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2142CEC0"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1B0263D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26.2%</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45BCB22D"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32.3%</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730C535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23.8%</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3AE63F7F"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11.5%</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2E1EAD99"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3.1%</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9F6A4D7"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3.1%</w:t>
            </w:r>
          </w:p>
        </w:tc>
        <w:tc>
          <w:tcPr>
            <w:tcW w:w="453" w:type="pct"/>
            <w:tcBorders>
              <w:top w:val="single" w:sz="8" w:space="0" w:color="AEAEAE"/>
              <w:left w:val="single" w:sz="8" w:space="0" w:color="E0E0E0"/>
              <w:bottom w:val="single" w:sz="8" w:space="0" w:color="AEAEAE"/>
              <w:right w:val="nil"/>
            </w:tcBorders>
            <w:shd w:val="clear" w:color="auto" w:fill="FFFFFF"/>
          </w:tcPr>
          <w:p w14:paraId="361EB94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130</w:t>
            </w:r>
          </w:p>
        </w:tc>
      </w:tr>
      <w:tr w:rsidR="004B2BBA" w:rsidRPr="00530D06" w14:paraId="1A03B997"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20ED39AD"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47CA5DA4"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3977347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2D24BBE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754984BA"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2075BE6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6016E99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6A0CDE3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53" w:type="pct"/>
            <w:tcBorders>
              <w:top w:val="single" w:sz="8" w:space="0" w:color="AEAEAE"/>
              <w:left w:val="single" w:sz="8" w:space="0" w:color="E0E0E0"/>
              <w:bottom w:val="single" w:sz="8" w:space="0" w:color="AEAEAE"/>
              <w:right w:val="nil"/>
            </w:tcBorders>
            <w:shd w:val="clear" w:color="auto" w:fill="FFFFFF"/>
          </w:tcPr>
          <w:p w14:paraId="0AB69877"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5597DCA5"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1BF39DB7"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514BE3">
              <w:rPr>
                <w:rFonts w:ascii="Arial" w:hAnsi="Arial" w:cs="Arial"/>
                <w:color w:val="010205"/>
                <w:sz w:val="18"/>
                <w:szCs w:val="18"/>
              </w:rPr>
              <w:t>Introducing the PPMC process resulted in better interdisciplinary collaboration at my hospital</w:t>
            </w:r>
          </w:p>
        </w:tc>
        <w:tc>
          <w:tcPr>
            <w:tcW w:w="498" w:type="pct"/>
            <w:tcBorders>
              <w:top w:val="single" w:sz="8" w:space="0" w:color="AEAEAE"/>
              <w:left w:val="nil"/>
              <w:bottom w:val="single" w:sz="8" w:space="0" w:color="AEAEAE"/>
              <w:right w:val="nil"/>
            </w:tcBorders>
            <w:shd w:val="clear" w:color="auto" w:fill="E0E0E0"/>
          </w:tcPr>
          <w:p w14:paraId="6BF6305F"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5EAAA3DF"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57.6%</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535D897D"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31.8%</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46705454"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9.1%</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5E60052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24B1FBC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B143ED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1.5%</w:t>
            </w:r>
          </w:p>
        </w:tc>
        <w:tc>
          <w:tcPr>
            <w:tcW w:w="453" w:type="pct"/>
            <w:tcBorders>
              <w:top w:val="single" w:sz="8" w:space="0" w:color="AEAEAE"/>
              <w:left w:val="single" w:sz="8" w:space="0" w:color="E0E0E0"/>
              <w:bottom w:val="single" w:sz="8" w:space="0" w:color="AEAEAE"/>
              <w:right w:val="nil"/>
            </w:tcBorders>
            <w:shd w:val="clear" w:color="auto" w:fill="FFFFFF"/>
          </w:tcPr>
          <w:p w14:paraId="32BB46C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66</w:t>
            </w:r>
          </w:p>
        </w:tc>
      </w:tr>
      <w:tr w:rsidR="004B2BBA" w:rsidRPr="00530D06" w14:paraId="0EF5D8D3"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3DF88C4B"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032AF7BC"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226E9CA6"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42.9%</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087C4C60"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36.7%</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238AAE9B"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12.2%</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1A593ED6"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4.1%</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6CCC5901"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767F5D37"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4.1%</w:t>
            </w:r>
          </w:p>
        </w:tc>
        <w:tc>
          <w:tcPr>
            <w:tcW w:w="453" w:type="pct"/>
            <w:tcBorders>
              <w:top w:val="single" w:sz="8" w:space="0" w:color="AEAEAE"/>
              <w:left w:val="single" w:sz="8" w:space="0" w:color="E0E0E0"/>
              <w:bottom w:val="single" w:sz="8" w:space="0" w:color="AEAEAE"/>
              <w:right w:val="nil"/>
            </w:tcBorders>
            <w:shd w:val="clear" w:color="auto" w:fill="FFFFFF"/>
          </w:tcPr>
          <w:p w14:paraId="0F280FE1"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49</w:t>
            </w:r>
          </w:p>
        </w:tc>
      </w:tr>
      <w:tr w:rsidR="004B2BBA" w:rsidRPr="00530D06" w14:paraId="29E24AB1"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088BBEF8"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7429D8ED"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0473FC14"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33.3%</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709A480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40.0%</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69CA40A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20.0%</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0F1F60A6"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41CB7E32"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6B51F5A"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6.7%</w:t>
            </w:r>
          </w:p>
        </w:tc>
        <w:tc>
          <w:tcPr>
            <w:tcW w:w="453" w:type="pct"/>
            <w:tcBorders>
              <w:top w:val="single" w:sz="8" w:space="0" w:color="AEAEAE"/>
              <w:left w:val="single" w:sz="8" w:space="0" w:color="E0E0E0"/>
              <w:bottom w:val="single" w:sz="8" w:space="0" w:color="AEAEAE"/>
              <w:right w:val="nil"/>
            </w:tcBorders>
            <w:shd w:val="clear" w:color="auto" w:fill="FFFFFF"/>
          </w:tcPr>
          <w:p w14:paraId="5D809BB5"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w:t>
            </w:r>
          </w:p>
        </w:tc>
      </w:tr>
      <w:tr w:rsidR="004B2BBA" w:rsidRPr="00530D06" w14:paraId="613BF539"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69583D44"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79335927"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41F02C3F"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49.2%</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35DE4920"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34.6%</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2BA81B1B"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11.5%</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6B24A369"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1.5%</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779DF3B8"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019BCE5D"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3.1%</w:t>
            </w:r>
          </w:p>
        </w:tc>
        <w:tc>
          <w:tcPr>
            <w:tcW w:w="453" w:type="pct"/>
            <w:tcBorders>
              <w:top w:val="single" w:sz="8" w:space="0" w:color="AEAEAE"/>
              <w:left w:val="single" w:sz="8" w:space="0" w:color="E0E0E0"/>
              <w:bottom w:val="single" w:sz="8" w:space="0" w:color="AEAEAE"/>
              <w:right w:val="nil"/>
            </w:tcBorders>
            <w:shd w:val="clear" w:color="auto" w:fill="FFFFFF"/>
          </w:tcPr>
          <w:p w14:paraId="51486448"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130</w:t>
            </w:r>
          </w:p>
        </w:tc>
      </w:tr>
      <w:tr w:rsidR="004B2BBA" w:rsidRPr="00530D06" w14:paraId="76FC66EF"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543B738F"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07CD055A"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5F52FD59"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0DCE2D41"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39AADBFF"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6AC6A71E"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62060FCD"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1D99068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53" w:type="pct"/>
            <w:tcBorders>
              <w:top w:val="single" w:sz="8" w:space="0" w:color="AEAEAE"/>
              <w:left w:val="single" w:sz="8" w:space="0" w:color="E0E0E0"/>
              <w:bottom w:val="single" w:sz="8" w:space="0" w:color="AEAEAE"/>
              <w:right w:val="nil"/>
            </w:tcBorders>
            <w:shd w:val="clear" w:color="auto" w:fill="FFFFFF"/>
          </w:tcPr>
          <w:p w14:paraId="129B9DAB"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31907B70"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4C05D968"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A449D6">
              <w:rPr>
                <w:rFonts w:ascii="Arial" w:hAnsi="Arial" w:cs="Arial"/>
                <w:color w:val="010205"/>
                <w:sz w:val="18"/>
                <w:szCs w:val="18"/>
              </w:rPr>
              <w:t>Having</w:t>
            </w:r>
            <w:r>
              <w:rPr>
                <w:rFonts w:ascii="Arial" w:hAnsi="Arial" w:cs="Arial"/>
                <w:color w:val="010205"/>
                <w:sz w:val="18"/>
                <w:szCs w:val="18"/>
              </w:rPr>
              <w:t xml:space="preserve"> </w:t>
            </w:r>
            <w:r w:rsidRPr="00A449D6">
              <w:rPr>
                <w:rFonts w:ascii="Arial" w:hAnsi="Arial" w:cs="Arial"/>
                <w:color w:val="010205"/>
                <w:sz w:val="18"/>
                <w:szCs w:val="18"/>
              </w:rPr>
              <w:t>medicines reconciled by a PPMC-credentialled pharmacist has allowed me to be more productive in other areas of my work</w:t>
            </w:r>
            <w:r>
              <w:rPr>
                <w:rFonts w:ascii="Arial" w:hAnsi="Arial" w:cs="Arial"/>
                <w:color w:val="010205"/>
                <w:sz w:val="18"/>
                <w:szCs w:val="18"/>
              </w:rPr>
              <w:t xml:space="preserve"> (doctors and nurses only)</w:t>
            </w:r>
          </w:p>
        </w:tc>
        <w:tc>
          <w:tcPr>
            <w:tcW w:w="498" w:type="pct"/>
            <w:tcBorders>
              <w:top w:val="single" w:sz="8" w:space="0" w:color="AEAEAE"/>
              <w:left w:val="nil"/>
              <w:bottom w:val="single" w:sz="8" w:space="0" w:color="AEAEAE"/>
              <w:right w:val="nil"/>
            </w:tcBorders>
            <w:shd w:val="clear" w:color="auto" w:fill="E0E0E0"/>
          </w:tcPr>
          <w:p w14:paraId="17724AEB"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16B0CE93"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46.9%</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17F18F88"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22.4%</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291C1BBD"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22.4%</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3660F881"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4.1%</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412A345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0B26F8C0"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4.1%</w:t>
            </w:r>
          </w:p>
        </w:tc>
        <w:tc>
          <w:tcPr>
            <w:tcW w:w="453" w:type="pct"/>
            <w:tcBorders>
              <w:top w:val="single" w:sz="8" w:space="0" w:color="AEAEAE"/>
              <w:left w:val="single" w:sz="8" w:space="0" w:color="E0E0E0"/>
              <w:bottom w:val="single" w:sz="8" w:space="0" w:color="AEAEAE"/>
              <w:right w:val="nil"/>
            </w:tcBorders>
            <w:shd w:val="clear" w:color="auto" w:fill="FFFFFF"/>
          </w:tcPr>
          <w:p w14:paraId="71219CFD"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49</w:t>
            </w:r>
          </w:p>
        </w:tc>
      </w:tr>
      <w:tr w:rsidR="004B2BBA" w:rsidRPr="00530D06" w14:paraId="6C1A6A05"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0EDC5653"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35E87170"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3154B3E0"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28.6%</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19855837"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50.0%</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2B960688"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14.3%</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35854D00"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7.1%</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55E7B850"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596C18F"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nil"/>
            </w:tcBorders>
            <w:shd w:val="clear" w:color="auto" w:fill="FFFFFF"/>
          </w:tcPr>
          <w:p w14:paraId="738C6563"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w:t>
            </w:r>
          </w:p>
        </w:tc>
      </w:tr>
      <w:tr w:rsidR="004B2BBA" w:rsidRPr="00530D06" w14:paraId="7499666A"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4C6220C0"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6B8F44FB"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72564C37"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42.9%</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73B6BDB5"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28.6%</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4498BFF7"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20.6%</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33094045"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4.8%</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04F3733B"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0A9861F3"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3.2%</w:t>
            </w:r>
          </w:p>
        </w:tc>
        <w:tc>
          <w:tcPr>
            <w:tcW w:w="453" w:type="pct"/>
            <w:tcBorders>
              <w:top w:val="single" w:sz="8" w:space="0" w:color="AEAEAE"/>
              <w:left w:val="single" w:sz="8" w:space="0" w:color="E0E0E0"/>
              <w:bottom w:val="single" w:sz="8" w:space="0" w:color="AEAEAE"/>
              <w:right w:val="nil"/>
            </w:tcBorders>
            <w:shd w:val="clear" w:color="auto" w:fill="FFFFFF"/>
          </w:tcPr>
          <w:p w14:paraId="12F24DA5"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63</w:t>
            </w:r>
          </w:p>
        </w:tc>
      </w:tr>
      <w:tr w:rsidR="004B2BBA" w:rsidRPr="00530D06" w14:paraId="4907A952"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3BFAE88B"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23B7F60A"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6366936E"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7132CCD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44E8FA7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38DDA76F"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2A6D1EFF"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374AF607"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53" w:type="pct"/>
            <w:tcBorders>
              <w:top w:val="single" w:sz="8" w:space="0" w:color="AEAEAE"/>
              <w:left w:val="single" w:sz="8" w:space="0" w:color="E0E0E0"/>
              <w:bottom w:val="single" w:sz="8" w:space="0" w:color="AEAEAE"/>
              <w:right w:val="nil"/>
            </w:tcBorders>
            <w:shd w:val="clear" w:color="auto" w:fill="FFFFFF"/>
          </w:tcPr>
          <w:p w14:paraId="51CD38C4"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17F2BF36"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45F77AC4"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2E6CEF">
              <w:rPr>
                <w:rFonts w:ascii="Arial" w:hAnsi="Arial" w:cs="Arial"/>
                <w:color w:val="010205"/>
                <w:sz w:val="18"/>
                <w:szCs w:val="18"/>
              </w:rPr>
              <w:t>The pharmacists who successfully completed the PPMC credentialing process at my hospital had all the competencies required to deliver the service</w:t>
            </w:r>
            <w:r>
              <w:rPr>
                <w:rFonts w:ascii="Arial" w:hAnsi="Arial" w:cs="Arial"/>
                <w:color w:val="010205"/>
                <w:sz w:val="18"/>
                <w:szCs w:val="18"/>
              </w:rPr>
              <w:t xml:space="preserve"> (doctors and pharmacists only).</w:t>
            </w:r>
          </w:p>
        </w:tc>
        <w:tc>
          <w:tcPr>
            <w:tcW w:w="498" w:type="pct"/>
            <w:tcBorders>
              <w:top w:val="single" w:sz="8" w:space="0" w:color="AEAEAE"/>
              <w:left w:val="nil"/>
              <w:bottom w:val="single" w:sz="8" w:space="0" w:color="AEAEAE"/>
              <w:right w:val="nil"/>
            </w:tcBorders>
            <w:shd w:val="clear" w:color="auto" w:fill="E0E0E0"/>
          </w:tcPr>
          <w:p w14:paraId="422D9216"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694A2A82"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77.3%</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5D4DB93B"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18.2%</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09C7FDE1"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1.5%</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5863545D"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1.5%</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75A85364"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5941AD6"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1.5%</w:t>
            </w:r>
          </w:p>
        </w:tc>
        <w:tc>
          <w:tcPr>
            <w:tcW w:w="453" w:type="pct"/>
            <w:tcBorders>
              <w:top w:val="single" w:sz="8" w:space="0" w:color="AEAEAE"/>
              <w:left w:val="single" w:sz="8" w:space="0" w:color="E0E0E0"/>
              <w:bottom w:val="single" w:sz="8" w:space="0" w:color="AEAEAE"/>
              <w:right w:val="nil"/>
            </w:tcBorders>
            <w:shd w:val="clear" w:color="auto" w:fill="FFFFFF"/>
          </w:tcPr>
          <w:p w14:paraId="2DD67928"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66</w:t>
            </w:r>
          </w:p>
        </w:tc>
      </w:tr>
      <w:tr w:rsidR="004B2BBA" w:rsidRPr="00530D06" w14:paraId="10A9FDA5"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569E3FA0"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0FFBC222"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48534022"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69.4%</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3CD03184"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10.2%</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1A0874A4"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18.4%</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516F6954"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0.0%</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3A28ACB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45776D61"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2.0%</w:t>
            </w:r>
          </w:p>
        </w:tc>
        <w:tc>
          <w:tcPr>
            <w:tcW w:w="453" w:type="pct"/>
            <w:tcBorders>
              <w:top w:val="single" w:sz="8" w:space="0" w:color="AEAEAE"/>
              <w:left w:val="single" w:sz="8" w:space="0" w:color="E0E0E0"/>
              <w:bottom w:val="single" w:sz="8" w:space="0" w:color="AEAEAE"/>
              <w:right w:val="nil"/>
            </w:tcBorders>
            <w:shd w:val="clear" w:color="auto" w:fill="FFFFFF"/>
          </w:tcPr>
          <w:p w14:paraId="11AC0E3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49</w:t>
            </w:r>
          </w:p>
        </w:tc>
      </w:tr>
      <w:tr w:rsidR="004B2BBA" w:rsidRPr="00530D06" w14:paraId="18A5DD06"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6474561E"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5E18990F"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70B4BE52"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73.9%</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60F642E1"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14.8%</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62708B93"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8.7%</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12A77E71"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0.9%</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3EAA681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2A67957E"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1.7%</w:t>
            </w:r>
          </w:p>
        </w:tc>
        <w:tc>
          <w:tcPr>
            <w:tcW w:w="453" w:type="pct"/>
            <w:tcBorders>
              <w:top w:val="single" w:sz="8" w:space="0" w:color="AEAEAE"/>
              <w:left w:val="single" w:sz="8" w:space="0" w:color="E0E0E0"/>
              <w:bottom w:val="single" w:sz="8" w:space="0" w:color="AEAEAE"/>
              <w:right w:val="nil"/>
            </w:tcBorders>
            <w:shd w:val="clear" w:color="auto" w:fill="FFFFFF"/>
          </w:tcPr>
          <w:p w14:paraId="62DECE8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115</w:t>
            </w:r>
          </w:p>
        </w:tc>
      </w:tr>
      <w:tr w:rsidR="004B2BBA" w:rsidRPr="00530D06" w14:paraId="26BF9524"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2E1CE9B3"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263E4C8C"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3F0B6C81"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344E5BF1"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3D2A068A"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1049BBBF"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77B4392B"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58021BF5"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53" w:type="pct"/>
            <w:tcBorders>
              <w:top w:val="single" w:sz="8" w:space="0" w:color="AEAEAE"/>
              <w:left w:val="single" w:sz="8" w:space="0" w:color="E0E0E0"/>
              <w:bottom w:val="single" w:sz="8" w:space="0" w:color="AEAEAE"/>
              <w:right w:val="nil"/>
            </w:tcBorders>
            <w:shd w:val="clear" w:color="auto" w:fill="FFFFFF"/>
          </w:tcPr>
          <w:p w14:paraId="63F77139"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346CB6D3"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1EC93C1B"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2E6CEF">
              <w:rPr>
                <w:rFonts w:ascii="Arial" w:hAnsi="Arial" w:cs="Arial"/>
                <w:color w:val="010205"/>
                <w:sz w:val="18"/>
                <w:szCs w:val="18"/>
              </w:rPr>
              <w:t>How would you rate the quality of credentialing/training provided to pharmacists?</w:t>
            </w:r>
            <w:r>
              <w:rPr>
                <w:rFonts w:ascii="Arial" w:hAnsi="Arial" w:cs="Arial"/>
                <w:color w:val="010205"/>
                <w:sz w:val="18"/>
                <w:szCs w:val="18"/>
              </w:rPr>
              <w:t xml:space="preserve"> (Pharmacists only) </w:t>
            </w:r>
          </w:p>
        </w:tc>
        <w:tc>
          <w:tcPr>
            <w:tcW w:w="498" w:type="pct"/>
            <w:tcBorders>
              <w:top w:val="single" w:sz="8" w:space="0" w:color="AEAEAE"/>
              <w:left w:val="nil"/>
              <w:bottom w:val="single" w:sz="8" w:space="0" w:color="AEAEAE"/>
              <w:right w:val="nil"/>
            </w:tcBorders>
            <w:shd w:val="clear" w:color="auto" w:fill="E0E0E0"/>
          </w:tcPr>
          <w:p w14:paraId="291389DD"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332"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6D9CA3A5" w14:textId="77777777" w:rsidR="004B2BBA" w:rsidRPr="005E7851"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5E7851">
              <w:rPr>
                <w:rFonts w:ascii="Arial" w:hAnsi="Arial" w:cs="Arial"/>
                <w:color w:val="264A60"/>
                <w:sz w:val="18"/>
                <w:szCs w:val="18"/>
              </w:rPr>
              <w:t>Very satisfactory</w:t>
            </w:r>
          </w:p>
        </w:tc>
        <w:tc>
          <w:tcPr>
            <w:tcW w:w="443"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2D3EF245" w14:textId="77777777" w:rsidR="004B2BBA" w:rsidRPr="005E7851"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5E7851">
              <w:rPr>
                <w:rFonts w:ascii="Arial" w:hAnsi="Arial" w:cs="Arial"/>
                <w:color w:val="264A60"/>
                <w:sz w:val="18"/>
                <w:szCs w:val="18"/>
              </w:rPr>
              <w:t>Somewhat satisfactory</w:t>
            </w:r>
          </w:p>
        </w:tc>
        <w:tc>
          <w:tcPr>
            <w:tcW w:w="498"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62E10852" w14:textId="77777777" w:rsidR="004B2BBA" w:rsidRPr="005E7851"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5E7851">
              <w:rPr>
                <w:rFonts w:ascii="Arial" w:hAnsi="Arial" w:cs="Arial"/>
                <w:color w:val="264A60"/>
                <w:sz w:val="18"/>
                <w:szCs w:val="18"/>
              </w:rPr>
              <w:t>Neither satisfactory nor unsatisfactory</w:t>
            </w:r>
          </w:p>
        </w:tc>
        <w:tc>
          <w:tcPr>
            <w:tcW w:w="443"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6E092806" w14:textId="77777777" w:rsidR="004B2BBA" w:rsidRPr="005E7851"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5E7851">
              <w:rPr>
                <w:rFonts w:ascii="Arial" w:hAnsi="Arial" w:cs="Arial"/>
                <w:color w:val="264A60"/>
                <w:sz w:val="18"/>
                <w:szCs w:val="18"/>
              </w:rPr>
              <w:t>Somewhat unsatisfactory</w:t>
            </w:r>
          </w:p>
        </w:tc>
        <w:tc>
          <w:tcPr>
            <w:tcW w:w="387"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70516025" w14:textId="77777777" w:rsidR="004B2BBA" w:rsidRPr="005E7851"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5E7851">
              <w:rPr>
                <w:rFonts w:ascii="Arial" w:hAnsi="Arial" w:cs="Arial"/>
                <w:color w:val="264A60"/>
                <w:sz w:val="18"/>
                <w:szCs w:val="18"/>
              </w:rPr>
              <w:t xml:space="preserve">Very </w:t>
            </w:r>
            <w:r>
              <w:rPr>
                <w:rFonts w:ascii="Arial" w:hAnsi="Arial" w:cs="Arial"/>
                <w:color w:val="264A60"/>
                <w:sz w:val="18"/>
                <w:szCs w:val="18"/>
              </w:rPr>
              <w:t>un</w:t>
            </w:r>
            <w:r w:rsidRPr="005E7851">
              <w:rPr>
                <w:rFonts w:ascii="Arial" w:hAnsi="Arial" w:cs="Arial"/>
                <w:color w:val="264A60"/>
                <w:sz w:val="18"/>
                <w:szCs w:val="18"/>
              </w:rPr>
              <w:t>satisfactory</w:t>
            </w:r>
          </w:p>
        </w:tc>
        <w:tc>
          <w:tcPr>
            <w:tcW w:w="453"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7CE24FEB" w14:textId="77777777" w:rsidR="004B2BBA" w:rsidRPr="005E7851"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5E7851">
              <w:rPr>
                <w:rFonts w:ascii="Arial" w:hAnsi="Arial" w:cs="Arial"/>
                <w:color w:val="264A60"/>
                <w:sz w:val="18"/>
                <w:szCs w:val="18"/>
              </w:rPr>
              <w:t>-99</w:t>
            </w:r>
          </w:p>
        </w:tc>
        <w:tc>
          <w:tcPr>
            <w:tcW w:w="453" w:type="pct"/>
            <w:tcBorders>
              <w:top w:val="single" w:sz="8" w:space="0" w:color="AEAEAE"/>
              <w:left w:val="single" w:sz="8" w:space="0" w:color="E0E0E0"/>
              <w:bottom w:val="single" w:sz="8" w:space="0" w:color="AEAEAE"/>
              <w:right w:val="nil"/>
            </w:tcBorders>
            <w:shd w:val="clear" w:color="auto" w:fill="FFFFFF"/>
          </w:tcPr>
          <w:p w14:paraId="1120DA8B"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7FC10CF2" w14:textId="77777777" w:rsidTr="00AB20B7">
        <w:trPr>
          <w:cantSplit/>
        </w:trPr>
        <w:tc>
          <w:tcPr>
            <w:tcW w:w="1494" w:type="pct"/>
            <w:tcBorders>
              <w:top w:val="single" w:sz="8" w:space="0" w:color="AEAEAE"/>
              <w:left w:val="nil"/>
              <w:bottom w:val="single" w:sz="8" w:space="0" w:color="AEAEAE"/>
              <w:right w:val="nil"/>
            </w:tcBorders>
            <w:shd w:val="clear" w:color="auto" w:fill="E0E0E0"/>
          </w:tcPr>
          <w:p w14:paraId="49AE9C8F"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98" w:type="pct"/>
            <w:tcBorders>
              <w:top w:val="single" w:sz="8" w:space="0" w:color="AEAEAE"/>
              <w:left w:val="nil"/>
              <w:bottom w:val="single" w:sz="8" w:space="0" w:color="AEAEAE"/>
              <w:right w:val="nil"/>
            </w:tcBorders>
            <w:shd w:val="clear" w:color="auto" w:fill="E0E0E0"/>
          </w:tcPr>
          <w:p w14:paraId="4AB906F8"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332" w:type="pct"/>
            <w:tcBorders>
              <w:top w:val="single" w:sz="8" w:space="0" w:color="AEAEAE"/>
              <w:left w:val="single" w:sz="8" w:space="0" w:color="E0E0E0"/>
              <w:bottom w:val="single" w:sz="8" w:space="0" w:color="AEAEAE"/>
              <w:right w:val="single" w:sz="8" w:space="0" w:color="E0E0E0"/>
            </w:tcBorders>
            <w:shd w:val="clear" w:color="auto" w:fill="FFFFFF"/>
          </w:tcPr>
          <w:p w14:paraId="374D3CF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56.1%</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2927FC7D"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31.8%</w:t>
            </w:r>
          </w:p>
        </w:tc>
        <w:tc>
          <w:tcPr>
            <w:tcW w:w="498" w:type="pct"/>
            <w:tcBorders>
              <w:top w:val="single" w:sz="8" w:space="0" w:color="AEAEAE"/>
              <w:left w:val="single" w:sz="8" w:space="0" w:color="E0E0E0"/>
              <w:bottom w:val="single" w:sz="8" w:space="0" w:color="AEAEAE"/>
              <w:right w:val="single" w:sz="8" w:space="0" w:color="E0E0E0"/>
            </w:tcBorders>
            <w:shd w:val="clear" w:color="auto" w:fill="FFFFFF"/>
          </w:tcPr>
          <w:p w14:paraId="7E0E027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9.1%</w:t>
            </w:r>
          </w:p>
        </w:tc>
        <w:tc>
          <w:tcPr>
            <w:tcW w:w="443" w:type="pct"/>
            <w:tcBorders>
              <w:top w:val="single" w:sz="8" w:space="0" w:color="AEAEAE"/>
              <w:left w:val="single" w:sz="8" w:space="0" w:color="E0E0E0"/>
              <w:bottom w:val="single" w:sz="8" w:space="0" w:color="AEAEAE"/>
              <w:right w:val="single" w:sz="8" w:space="0" w:color="E0E0E0"/>
            </w:tcBorders>
            <w:shd w:val="clear" w:color="auto" w:fill="FFFFFF"/>
          </w:tcPr>
          <w:p w14:paraId="7A80FB12"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1.5%</w:t>
            </w:r>
          </w:p>
        </w:tc>
        <w:tc>
          <w:tcPr>
            <w:tcW w:w="387" w:type="pct"/>
            <w:tcBorders>
              <w:top w:val="single" w:sz="8" w:space="0" w:color="AEAEAE"/>
              <w:left w:val="single" w:sz="8" w:space="0" w:color="E0E0E0"/>
              <w:bottom w:val="single" w:sz="8" w:space="0" w:color="AEAEAE"/>
              <w:right w:val="single" w:sz="8" w:space="0" w:color="E0E0E0"/>
            </w:tcBorders>
            <w:shd w:val="clear" w:color="auto" w:fill="FFFFFF"/>
          </w:tcPr>
          <w:p w14:paraId="412CE72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453" w:type="pct"/>
            <w:tcBorders>
              <w:top w:val="single" w:sz="8" w:space="0" w:color="AEAEAE"/>
              <w:left w:val="single" w:sz="8" w:space="0" w:color="E0E0E0"/>
              <w:bottom w:val="single" w:sz="8" w:space="0" w:color="AEAEAE"/>
              <w:right w:val="single" w:sz="8" w:space="0" w:color="E0E0E0"/>
            </w:tcBorders>
            <w:shd w:val="clear" w:color="auto" w:fill="FFFFFF"/>
          </w:tcPr>
          <w:p w14:paraId="72ABFE75"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1.5%</w:t>
            </w:r>
          </w:p>
        </w:tc>
        <w:tc>
          <w:tcPr>
            <w:tcW w:w="453" w:type="pct"/>
            <w:tcBorders>
              <w:top w:val="single" w:sz="8" w:space="0" w:color="AEAEAE"/>
              <w:left w:val="single" w:sz="8" w:space="0" w:color="E0E0E0"/>
              <w:bottom w:val="single" w:sz="8" w:space="0" w:color="AEAEAE"/>
              <w:right w:val="nil"/>
            </w:tcBorders>
            <w:shd w:val="clear" w:color="auto" w:fill="FFFFFF"/>
          </w:tcPr>
          <w:p w14:paraId="4B4DB90D"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66</w:t>
            </w:r>
          </w:p>
        </w:tc>
      </w:tr>
    </w:tbl>
    <w:p w14:paraId="2C1AAF54" w14:textId="77777777" w:rsidR="004B2BBA" w:rsidRDefault="004B2BBA" w:rsidP="004B2BBA"/>
    <w:p w14:paraId="16C4F678" w14:textId="77777777" w:rsidR="004B2BBA" w:rsidRDefault="004B2BBA" w:rsidP="004B2BBA">
      <w:r w:rsidRPr="00A61278">
        <w:t>The overall impact of introducing PPMC was deemed to have been positive by most</w:t>
      </w:r>
      <w:r>
        <w:t xml:space="preserve"> (Table 6), and even </w:t>
      </w:r>
      <w:proofErr w:type="gramStart"/>
      <w:r>
        <w:t>then</w:t>
      </w:r>
      <w:proofErr w:type="gramEnd"/>
      <w:r>
        <w:t xml:space="preserve"> half of those few who felt PPMC had a negative impact on workload believed that the benefits from this new process outweighed any increase in workload.</w:t>
      </w:r>
    </w:p>
    <w:p w14:paraId="1D3021FA" w14:textId="77777777" w:rsidR="004B2BBA" w:rsidRPr="00A61278" w:rsidRDefault="004B2BBA" w:rsidP="004B2BBA"/>
    <w:p w14:paraId="5A943921" w14:textId="77777777" w:rsidR="004B2BBA" w:rsidRPr="00B80626" w:rsidRDefault="004B2BBA" w:rsidP="004B2BBA">
      <w:pPr>
        <w:autoSpaceDE w:val="0"/>
        <w:autoSpaceDN w:val="0"/>
        <w:adjustRightInd w:val="0"/>
        <w:spacing w:after="0"/>
        <w:rPr>
          <w:rFonts w:cstheme="minorHAnsi"/>
          <w:b/>
          <w:sz w:val="24"/>
          <w:szCs w:val="24"/>
        </w:rPr>
      </w:pPr>
      <w:r w:rsidRPr="00B80626">
        <w:rPr>
          <w:rFonts w:cstheme="minorHAnsi"/>
          <w:b/>
          <w:sz w:val="24"/>
          <w:szCs w:val="24"/>
        </w:rPr>
        <w:t>Table AV 6. Overall impact on workload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929"/>
        <w:gridCol w:w="1309"/>
        <w:gridCol w:w="1887"/>
        <w:gridCol w:w="1164"/>
        <w:gridCol w:w="1309"/>
        <w:gridCol w:w="1454"/>
        <w:gridCol w:w="1016"/>
        <w:gridCol w:w="1192"/>
        <w:gridCol w:w="698"/>
      </w:tblGrid>
      <w:tr w:rsidR="004B2BBA" w:rsidRPr="00DB2331" w14:paraId="442F7ED8" w14:textId="77777777" w:rsidTr="00AB20B7">
        <w:trPr>
          <w:cantSplit/>
          <w:tblHeader/>
        </w:trPr>
        <w:tc>
          <w:tcPr>
            <w:tcW w:w="1407" w:type="pct"/>
            <w:tcBorders>
              <w:top w:val="single" w:sz="8" w:space="0" w:color="AEAEAE"/>
              <w:left w:val="nil"/>
              <w:bottom w:val="single" w:sz="8" w:space="0" w:color="AEAEAE"/>
              <w:right w:val="nil"/>
            </w:tcBorders>
            <w:shd w:val="clear" w:color="auto" w:fill="006666"/>
          </w:tcPr>
          <w:p w14:paraId="03608181" w14:textId="77777777" w:rsidR="004B2BBA" w:rsidRPr="00DB2331" w:rsidRDefault="004B2BBA" w:rsidP="00AB20B7">
            <w:pPr>
              <w:autoSpaceDE w:val="0"/>
              <w:autoSpaceDN w:val="0"/>
              <w:adjustRightInd w:val="0"/>
              <w:spacing w:after="0"/>
              <w:rPr>
                <w:rFonts w:ascii="Arial" w:hAnsi="Arial" w:cs="Arial"/>
                <w:color w:val="FFFFFF" w:themeColor="background1"/>
                <w:sz w:val="18"/>
                <w:szCs w:val="18"/>
              </w:rPr>
            </w:pPr>
            <w:r w:rsidRPr="00DB2331">
              <w:rPr>
                <w:rFonts w:ascii="Arial" w:hAnsi="Arial" w:cs="Arial"/>
                <w:color w:val="FFFFFF" w:themeColor="background1"/>
                <w:sz w:val="18"/>
                <w:szCs w:val="18"/>
              </w:rPr>
              <w:t>What was the overall impact of introducing the PPMC on your workload?</w:t>
            </w:r>
          </w:p>
          <w:p w14:paraId="2854F586" w14:textId="77777777" w:rsidR="004B2BBA" w:rsidRPr="00DB2331" w:rsidRDefault="004B2BBA" w:rsidP="00AB20B7">
            <w:pPr>
              <w:autoSpaceDE w:val="0"/>
              <w:autoSpaceDN w:val="0"/>
              <w:adjustRightInd w:val="0"/>
              <w:spacing w:after="0"/>
              <w:rPr>
                <w:rFonts w:ascii="Arial" w:hAnsi="Arial" w:cs="Arial"/>
                <w:color w:val="FFFFFF" w:themeColor="background1"/>
                <w:sz w:val="18"/>
                <w:szCs w:val="18"/>
              </w:rPr>
            </w:pPr>
            <w:r w:rsidRPr="00DB2331">
              <w:rPr>
                <w:color w:val="FFFFFF" w:themeColor="background1"/>
              </w:rPr>
              <w:t xml:space="preserve"> </w:t>
            </w:r>
            <w:r w:rsidRPr="00DB2331">
              <w:rPr>
                <w:rFonts w:ascii="Arial" w:hAnsi="Arial" w:cs="Arial"/>
                <w:color w:val="FFFFFF" w:themeColor="background1"/>
                <w:sz w:val="18"/>
                <w:szCs w:val="18"/>
              </w:rPr>
              <w:t>[Note to PPMC-credentialed pharmacists - please answer with reference to workload other than the PPMC care process, e.g. ward pharmacy and dispensary work]</w:t>
            </w:r>
          </w:p>
        </w:tc>
        <w:tc>
          <w:tcPr>
            <w:tcW w:w="469" w:type="pct"/>
            <w:tcBorders>
              <w:top w:val="single" w:sz="8" w:space="0" w:color="AEAEAE"/>
              <w:left w:val="nil"/>
              <w:bottom w:val="single" w:sz="8" w:space="0" w:color="AEAEAE"/>
              <w:right w:val="nil"/>
            </w:tcBorders>
            <w:shd w:val="clear" w:color="auto" w:fill="006666"/>
          </w:tcPr>
          <w:p w14:paraId="5E5BF057" w14:textId="77777777" w:rsidR="004B2BBA" w:rsidRPr="00DB2331" w:rsidRDefault="004B2BBA" w:rsidP="00AB20B7">
            <w:pPr>
              <w:autoSpaceDE w:val="0"/>
              <w:autoSpaceDN w:val="0"/>
              <w:adjustRightInd w:val="0"/>
              <w:spacing w:after="0" w:line="320" w:lineRule="atLeast"/>
              <w:ind w:left="60" w:right="60"/>
              <w:rPr>
                <w:rFonts w:ascii="Arial" w:hAnsi="Arial" w:cs="Arial"/>
                <w:color w:val="FFFFFF" w:themeColor="background1"/>
                <w:sz w:val="18"/>
                <w:szCs w:val="18"/>
              </w:rPr>
            </w:pPr>
          </w:p>
        </w:tc>
        <w:tc>
          <w:tcPr>
            <w:tcW w:w="676" w:type="pct"/>
            <w:tcBorders>
              <w:top w:val="single" w:sz="8" w:space="0" w:color="AEAEAE"/>
              <w:left w:val="single" w:sz="8" w:space="0" w:color="E0E0E0"/>
              <w:bottom w:val="single" w:sz="8" w:space="0" w:color="AEAEAE"/>
              <w:right w:val="single" w:sz="8" w:space="0" w:color="E0E0E0"/>
            </w:tcBorders>
            <w:shd w:val="clear" w:color="auto" w:fill="006666"/>
            <w:vAlign w:val="bottom"/>
          </w:tcPr>
          <w:p w14:paraId="08203192" w14:textId="77777777" w:rsidR="004B2BBA" w:rsidRPr="00DB2331"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DB2331">
              <w:rPr>
                <w:rFonts w:ascii="Arial" w:hAnsi="Arial" w:cs="Arial"/>
                <w:color w:val="FFFFFF" w:themeColor="background1"/>
                <w:sz w:val="18"/>
                <w:szCs w:val="18"/>
              </w:rPr>
              <w:t>Very positive (significant time savings)</w:t>
            </w:r>
          </w:p>
        </w:tc>
        <w:tc>
          <w:tcPr>
            <w:tcW w:w="417" w:type="pct"/>
            <w:tcBorders>
              <w:top w:val="single" w:sz="8" w:space="0" w:color="AEAEAE"/>
              <w:left w:val="single" w:sz="8" w:space="0" w:color="E0E0E0"/>
              <w:bottom w:val="single" w:sz="8" w:space="0" w:color="AEAEAE"/>
              <w:right w:val="single" w:sz="8" w:space="0" w:color="E0E0E0"/>
            </w:tcBorders>
            <w:shd w:val="clear" w:color="auto" w:fill="006666"/>
            <w:vAlign w:val="bottom"/>
          </w:tcPr>
          <w:p w14:paraId="561A5A19" w14:textId="77777777" w:rsidR="004B2BBA" w:rsidRPr="00DB2331"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DB2331">
              <w:rPr>
                <w:rFonts w:ascii="Arial" w:hAnsi="Arial" w:cs="Arial"/>
                <w:color w:val="FFFFFF" w:themeColor="background1"/>
                <w:sz w:val="18"/>
                <w:szCs w:val="18"/>
              </w:rPr>
              <w:t>Somewhat positive</w:t>
            </w:r>
          </w:p>
        </w:tc>
        <w:tc>
          <w:tcPr>
            <w:tcW w:w="469" w:type="pct"/>
            <w:tcBorders>
              <w:top w:val="single" w:sz="8" w:space="0" w:color="AEAEAE"/>
              <w:left w:val="single" w:sz="8" w:space="0" w:color="E0E0E0"/>
              <w:bottom w:val="single" w:sz="8" w:space="0" w:color="AEAEAE"/>
              <w:right w:val="single" w:sz="8" w:space="0" w:color="E0E0E0"/>
            </w:tcBorders>
            <w:shd w:val="clear" w:color="auto" w:fill="006666"/>
            <w:vAlign w:val="bottom"/>
          </w:tcPr>
          <w:p w14:paraId="4BFF436E" w14:textId="77777777" w:rsidR="004B2BBA" w:rsidRPr="00DB2331"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DB2331">
              <w:rPr>
                <w:rFonts w:ascii="Arial" w:hAnsi="Arial" w:cs="Arial"/>
                <w:color w:val="FFFFFF" w:themeColor="background1"/>
                <w:sz w:val="18"/>
                <w:szCs w:val="18"/>
              </w:rPr>
              <w:t>Neutral (not much different)</w:t>
            </w:r>
          </w:p>
        </w:tc>
        <w:tc>
          <w:tcPr>
            <w:tcW w:w="521" w:type="pct"/>
            <w:tcBorders>
              <w:top w:val="single" w:sz="8" w:space="0" w:color="AEAEAE"/>
              <w:left w:val="single" w:sz="8" w:space="0" w:color="E0E0E0"/>
              <w:bottom w:val="single" w:sz="8" w:space="0" w:color="AEAEAE"/>
              <w:right w:val="single" w:sz="8" w:space="0" w:color="E0E0E0"/>
            </w:tcBorders>
            <w:shd w:val="clear" w:color="auto" w:fill="006666"/>
            <w:vAlign w:val="bottom"/>
          </w:tcPr>
          <w:p w14:paraId="1ACA9E57" w14:textId="77777777" w:rsidR="004B2BBA" w:rsidRPr="00DB2331"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DB2331">
              <w:rPr>
                <w:rFonts w:ascii="Arial" w:hAnsi="Arial" w:cs="Arial"/>
                <w:color w:val="FFFFFF" w:themeColor="background1"/>
                <w:sz w:val="18"/>
                <w:szCs w:val="18"/>
              </w:rPr>
              <w:t>Somewhat negative</w:t>
            </w:r>
          </w:p>
        </w:tc>
        <w:tc>
          <w:tcPr>
            <w:tcW w:w="364" w:type="pct"/>
            <w:tcBorders>
              <w:top w:val="single" w:sz="8" w:space="0" w:color="AEAEAE"/>
              <w:left w:val="single" w:sz="8" w:space="0" w:color="E0E0E0"/>
              <w:bottom w:val="single" w:sz="8" w:space="0" w:color="AEAEAE"/>
              <w:right w:val="single" w:sz="8" w:space="0" w:color="E0E0E0"/>
            </w:tcBorders>
            <w:shd w:val="clear" w:color="auto" w:fill="006666"/>
            <w:vAlign w:val="bottom"/>
          </w:tcPr>
          <w:p w14:paraId="6A293F1A" w14:textId="77777777" w:rsidR="004B2BBA" w:rsidRPr="00DB2331"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DB2331">
              <w:rPr>
                <w:rFonts w:ascii="Arial" w:hAnsi="Arial" w:cs="Arial"/>
                <w:color w:val="FFFFFF" w:themeColor="background1"/>
                <w:sz w:val="18"/>
                <w:szCs w:val="18"/>
              </w:rPr>
              <w:t>Very negative (significant imposition on time)</w:t>
            </w:r>
          </w:p>
        </w:tc>
        <w:tc>
          <w:tcPr>
            <w:tcW w:w="427" w:type="pct"/>
            <w:tcBorders>
              <w:top w:val="single" w:sz="8" w:space="0" w:color="AEAEAE"/>
              <w:left w:val="single" w:sz="8" w:space="0" w:color="E0E0E0"/>
              <w:bottom w:val="single" w:sz="8" w:space="0" w:color="AEAEAE"/>
              <w:right w:val="single" w:sz="8" w:space="0" w:color="E0E0E0"/>
            </w:tcBorders>
            <w:shd w:val="clear" w:color="auto" w:fill="006666"/>
            <w:vAlign w:val="bottom"/>
          </w:tcPr>
          <w:p w14:paraId="4B66BDEF" w14:textId="77777777" w:rsidR="004B2BBA" w:rsidRPr="00DB2331"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DB2331">
              <w:rPr>
                <w:rFonts w:ascii="Arial" w:hAnsi="Arial" w:cs="Arial"/>
                <w:color w:val="FFFFFF" w:themeColor="background1"/>
                <w:sz w:val="18"/>
                <w:szCs w:val="18"/>
              </w:rPr>
              <w:t>Not applicable</w:t>
            </w:r>
          </w:p>
        </w:tc>
        <w:tc>
          <w:tcPr>
            <w:tcW w:w="251" w:type="pct"/>
            <w:tcBorders>
              <w:top w:val="single" w:sz="8" w:space="0" w:color="AEAEAE"/>
              <w:left w:val="single" w:sz="8" w:space="0" w:color="E0E0E0"/>
              <w:bottom w:val="single" w:sz="8" w:space="0" w:color="AEAEAE"/>
              <w:right w:val="nil"/>
            </w:tcBorders>
            <w:shd w:val="clear" w:color="auto" w:fill="006666"/>
          </w:tcPr>
          <w:p w14:paraId="3F914C78" w14:textId="77777777" w:rsidR="004B2BBA" w:rsidRPr="00DB2331" w:rsidRDefault="004B2BBA" w:rsidP="00AB20B7">
            <w:pPr>
              <w:autoSpaceDE w:val="0"/>
              <w:autoSpaceDN w:val="0"/>
              <w:adjustRightInd w:val="0"/>
              <w:spacing w:after="0" w:line="320" w:lineRule="atLeast"/>
              <w:ind w:left="60" w:right="60"/>
              <w:jc w:val="right"/>
              <w:rPr>
                <w:rFonts w:ascii="Arial" w:hAnsi="Arial" w:cs="Arial"/>
                <w:color w:val="FFFFFF" w:themeColor="background1"/>
                <w:sz w:val="18"/>
                <w:szCs w:val="18"/>
              </w:rPr>
            </w:pPr>
          </w:p>
        </w:tc>
      </w:tr>
      <w:tr w:rsidR="004B2BBA" w:rsidRPr="00530D06" w14:paraId="78946A76"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6D2209D8"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4DE09A74"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3C923F10"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54.5%</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518A2A5E"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30.3%</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3C884505"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4.5%</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52CCA7BB"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3.0%</w:t>
            </w: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104BA5C0"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0.0%</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4122710B"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7.6%</w:t>
            </w:r>
          </w:p>
        </w:tc>
        <w:tc>
          <w:tcPr>
            <w:tcW w:w="251" w:type="pct"/>
            <w:tcBorders>
              <w:top w:val="single" w:sz="8" w:space="0" w:color="AEAEAE"/>
              <w:left w:val="single" w:sz="8" w:space="0" w:color="E0E0E0"/>
              <w:bottom w:val="single" w:sz="8" w:space="0" w:color="AEAEAE"/>
              <w:right w:val="nil"/>
            </w:tcBorders>
            <w:shd w:val="clear" w:color="auto" w:fill="FFFFFF"/>
          </w:tcPr>
          <w:p w14:paraId="615798F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66</w:t>
            </w:r>
          </w:p>
        </w:tc>
      </w:tr>
      <w:tr w:rsidR="004B2BBA" w:rsidRPr="00530D06" w14:paraId="70373879"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70C5212F"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5596ECB4"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1A038D22"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46.9%</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154A1FBB"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26.5%</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57AFFC42"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20.4%</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156D5A14"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4.1%</w:t>
            </w: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1F256C89"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0.0%</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79C1913E"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2.0%</w:t>
            </w:r>
          </w:p>
        </w:tc>
        <w:tc>
          <w:tcPr>
            <w:tcW w:w="251" w:type="pct"/>
            <w:tcBorders>
              <w:top w:val="single" w:sz="8" w:space="0" w:color="AEAEAE"/>
              <w:left w:val="single" w:sz="8" w:space="0" w:color="E0E0E0"/>
              <w:bottom w:val="single" w:sz="8" w:space="0" w:color="AEAEAE"/>
              <w:right w:val="nil"/>
            </w:tcBorders>
            <w:shd w:val="clear" w:color="auto" w:fill="FFFFFF"/>
          </w:tcPr>
          <w:p w14:paraId="11EDF0B0"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49</w:t>
            </w:r>
          </w:p>
        </w:tc>
      </w:tr>
      <w:tr w:rsidR="004B2BBA" w:rsidRPr="00530D06" w14:paraId="49F5AC4A"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117E5E10"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37EB5910"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5AC49F11"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42.9%</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44172A5D"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35.7%</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47C10DCC"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0.0%</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543B270C"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0.0%</w:t>
            </w: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7C55CC53"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14.3%</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028C8B9C"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7.1%</w:t>
            </w:r>
          </w:p>
        </w:tc>
        <w:tc>
          <w:tcPr>
            <w:tcW w:w="251" w:type="pct"/>
            <w:tcBorders>
              <w:top w:val="single" w:sz="8" w:space="0" w:color="AEAEAE"/>
              <w:left w:val="single" w:sz="8" w:space="0" w:color="E0E0E0"/>
              <w:bottom w:val="single" w:sz="8" w:space="0" w:color="AEAEAE"/>
              <w:right w:val="nil"/>
            </w:tcBorders>
            <w:shd w:val="clear" w:color="auto" w:fill="FFFFFF"/>
          </w:tcPr>
          <w:p w14:paraId="64D4921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w:t>
            </w:r>
          </w:p>
        </w:tc>
      </w:tr>
      <w:tr w:rsidR="004B2BBA" w:rsidRPr="00530D06" w14:paraId="428251A5"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70DF703E"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46E1E0CD"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6279F010"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50.4%</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7AFB7C9C"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29.5%</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1CE874F8"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10.1%</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1CDC1128"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3.1%</w:t>
            </w: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418AF4D0"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1.6%</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0ADE9BC5"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5.4%</w:t>
            </w:r>
          </w:p>
        </w:tc>
        <w:tc>
          <w:tcPr>
            <w:tcW w:w="251" w:type="pct"/>
            <w:tcBorders>
              <w:top w:val="single" w:sz="8" w:space="0" w:color="AEAEAE"/>
              <w:left w:val="single" w:sz="8" w:space="0" w:color="E0E0E0"/>
              <w:bottom w:val="single" w:sz="8" w:space="0" w:color="AEAEAE"/>
              <w:right w:val="nil"/>
            </w:tcBorders>
            <w:shd w:val="clear" w:color="auto" w:fill="FFFFFF"/>
          </w:tcPr>
          <w:p w14:paraId="190A7DA1"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129</w:t>
            </w:r>
          </w:p>
        </w:tc>
      </w:tr>
      <w:tr w:rsidR="004B2BBA" w14:paraId="4AF396B6"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1C82FDB6"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684BEFA1"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4434DC63"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3AF7A732"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49D5EBDA"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2EC5D700"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76D5D571"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046A43F8"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7BBE3491"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14:paraId="0B2F4DCE"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7DE99DA7" w14:textId="77777777" w:rsidR="004B2BBA" w:rsidRPr="004818D9" w:rsidRDefault="004B2BBA" w:rsidP="00AB20B7">
            <w:pPr>
              <w:autoSpaceDE w:val="0"/>
              <w:autoSpaceDN w:val="0"/>
              <w:adjustRightInd w:val="0"/>
              <w:spacing w:after="0"/>
              <w:rPr>
                <w:rFonts w:ascii="Arial" w:hAnsi="Arial" w:cs="Arial"/>
                <w:color w:val="010205"/>
                <w:sz w:val="18"/>
                <w:szCs w:val="18"/>
              </w:rPr>
            </w:pPr>
            <w:r>
              <w:rPr>
                <w:rFonts w:ascii="Arial" w:hAnsi="Arial" w:cs="Arial"/>
                <w:color w:val="010205"/>
                <w:sz w:val="18"/>
                <w:szCs w:val="18"/>
              </w:rPr>
              <w:t>If negative - w</w:t>
            </w:r>
            <w:r w:rsidRPr="004818D9">
              <w:rPr>
                <w:rFonts w:ascii="Arial" w:hAnsi="Arial" w:cs="Arial"/>
                <w:color w:val="010205"/>
                <w:sz w:val="18"/>
                <w:szCs w:val="18"/>
              </w:rPr>
              <w:t>as the negative impact on your workload adequately offset by benefits from the</w:t>
            </w:r>
          </w:p>
          <w:p w14:paraId="06521232"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4818D9">
              <w:rPr>
                <w:rFonts w:ascii="Arial" w:hAnsi="Arial" w:cs="Arial"/>
                <w:color w:val="010205"/>
                <w:sz w:val="18"/>
                <w:szCs w:val="18"/>
              </w:rPr>
              <w:t>project, in your opinion?</w:t>
            </w:r>
          </w:p>
        </w:tc>
        <w:tc>
          <w:tcPr>
            <w:tcW w:w="469" w:type="pct"/>
            <w:tcBorders>
              <w:top w:val="single" w:sz="8" w:space="0" w:color="AEAEAE"/>
              <w:left w:val="nil"/>
              <w:bottom w:val="single" w:sz="8" w:space="0" w:color="AEAEAE"/>
              <w:right w:val="nil"/>
            </w:tcBorders>
            <w:shd w:val="clear" w:color="auto" w:fill="E0E0E0"/>
          </w:tcPr>
          <w:p w14:paraId="1590CBD4"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676"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6EE83850" w14:textId="77777777" w:rsidR="004B2BBA" w:rsidRPr="007B47A8"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p>
        </w:tc>
        <w:tc>
          <w:tcPr>
            <w:tcW w:w="417"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5DC54D05" w14:textId="77777777" w:rsidR="004B2BBA" w:rsidRPr="007B47A8"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7B47A8">
              <w:rPr>
                <w:rFonts w:ascii="Arial" w:hAnsi="Arial" w:cs="Arial"/>
                <w:color w:val="264A60"/>
                <w:sz w:val="18"/>
                <w:szCs w:val="18"/>
              </w:rPr>
              <w:t>No</w:t>
            </w:r>
          </w:p>
        </w:tc>
        <w:tc>
          <w:tcPr>
            <w:tcW w:w="469"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7528B1AC" w14:textId="77777777" w:rsidR="004B2BBA" w:rsidRPr="007B47A8"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7B47A8">
              <w:rPr>
                <w:rFonts w:ascii="Arial" w:hAnsi="Arial" w:cs="Arial"/>
                <w:color w:val="264A60"/>
                <w:sz w:val="18"/>
                <w:szCs w:val="18"/>
              </w:rPr>
              <w:t>Yes</w:t>
            </w:r>
          </w:p>
        </w:tc>
        <w:tc>
          <w:tcPr>
            <w:tcW w:w="521"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3535132A" w14:textId="77777777" w:rsidR="004B2BBA" w:rsidRPr="007B47A8"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502CF984" w14:textId="77777777" w:rsidR="004B2BBA" w:rsidRPr="007B47A8"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686D0CD3" w14:textId="77777777" w:rsidR="004B2BBA" w:rsidRPr="007B47A8"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3A91EC9E"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6337D604"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30C89A99"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1ADFB35B"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12F06062"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2AAE5D87"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50.0%</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7E46DA48"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50.0%</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7F30FEFA"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15B2C2B8"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05E4D71A"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371CB42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w:t>
            </w:r>
          </w:p>
        </w:tc>
      </w:tr>
      <w:tr w:rsidR="004B2BBA" w:rsidRPr="00530D06" w14:paraId="507CF956"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701A4AD7"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3BB60FD2"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5289AC8D"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06AD7F15"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50.0%</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48F104A5"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50.0%</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614C1ABC"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3FAA949C"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0E13F73F"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2F00E5CF"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w:t>
            </w:r>
          </w:p>
        </w:tc>
      </w:tr>
      <w:tr w:rsidR="004B2BBA" w:rsidRPr="00530D06" w14:paraId="24BC510B"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6576287D"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00FC31DC"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66116E5B"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45C3840F"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50.0%</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78AE0112"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50.0%</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466C16A2"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3BAD31DF"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7E5F1CDD"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21E336D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w:t>
            </w:r>
          </w:p>
        </w:tc>
      </w:tr>
      <w:tr w:rsidR="004B2BBA" w:rsidRPr="00530D06" w14:paraId="448EAE4D"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677DD289"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6102ACCE"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3EAC4F46"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736A149B"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50.0%</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47A578E4"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50.0%</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321BA2F6"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694792ED"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79DC8CF3"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1D1833FA"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w:t>
            </w:r>
          </w:p>
        </w:tc>
      </w:tr>
    </w:tbl>
    <w:p w14:paraId="30C18775" w14:textId="77777777" w:rsidR="004B2BBA" w:rsidRDefault="004B2BBA" w:rsidP="004B2BBA"/>
    <w:p w14:paraId="0B7651EC" w14:textId="77777777" w:rsidR="004B2BBA" w:rsidRDefault="004B2BBA" w:rsidP="004B2BBA">
      <w:pPr>
        <w:pStyle w:val="Heading2"/>
      </w:pPr>
      <w:bookmarkStart w:id="71" w:name="_Toc534793092"/>
      <w:r>
        <w:t>Dissemination and sustainability</w:t>
      </w:r>
      <w:bookmarkEnd w:id="71"/>
    </w:p>
    <w:p w14:paraId="553189F9" w14:textId="77777777" w:rsidR="004B2BBA" w:rsidRDefault="004B2BBA" w:rsidP="004B2BBA">
      <w:r>
        <w:t xml:space="preserve">Most respondents wanted to see the PPMC model continued as it is or with minor modifications (Table 7). Moreover, it was generally agreed that the model should be extended to other parts of the hospital, and that it could be translated to other Victorian hospitals. Eighty nine percent of respondents felt that the quality of PPMC care would be maintained if it became standard practice at their hospitals. </w:t>
      </w:r>
    </w:p>
    <w:p w14:paraId="6886FAFC" w14:textId="77777777" w:rsidR="004B2BBA" w:rsidRDefault="004B2BBA" w:rsidP="004B2BBA">
      <w:r>
        <w:t>It was generally perceived that only a minority of eligible patients received the PPMC intervention in a typical 24-hour period. A small majority (55%) felt that the current hours were enough to have a meaningful impact on overall patient care, although most of the remainder felt that the hours of operation were inadequate. Most who commented on this matter sought increased hours of operation.</w:t>
      </w:r>
    </w:p>
    <w:p w14:paraId="1D57741C" w14:textId="77777777" w:rsidR="004B2BBA" w:rsidRDefault="004B2BBA" w:rsidP="004B2BBA"/>
    <w:p w14:paraId="3F0E127D" w14:textId="77777777" w:rsidR="004B2BBA" w:rsidRPr="00B80626" w:rsidRDefault="004B2BBA" w:rsidP="004B2BBA">
      <w:pPr>
        <w:autoSpaceDE w:val="0"/>
        <w:autoSpaceDN w:val="0"/>
        <w:adjustRightInd w:val="0"/>
        <w:spacing w:after="0"/>
        <w:rPr>
          <w:rFonts w:cstheme="minorHAnsi"/>
          <w:b/>
          <w:sz w:val="24"/>
          <w:szCs w:val="24"/>
        </w:rPr>
      </w:pPr>
      <w:r w:rsidRPr="00B80626">
        <w:rPr>
          <w:rFonts w:cstheme="minorHAnsi"/>
          <w:b/>
          <w:sz w:val="24"/>
          <w:szCs w:val="24"/>
        </w:rPr>
        <w:t>Table AV 7. Attitudes and perceptions around continuation of the PPMC model.</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929"/>
        <w:gridCol w:w="1309"/>
        <w:gridCol w:w="1887"/>
        <w:gridCol w:w="1164"/>
        <w:gridCol w:w="1309"/>
        <w:gridCol w:w="1454"/>
        <w:gridCol w:w="1016"/>
        <w:gridCol w:w="1192"/>
        <w:gridCol w:w="698"/>
      </w:tblGrid>
      <w:tr w:rsidR="004B2BBA" w:rsidRPr="00DB2331" w14:paraId="78F258F4" w14:textId="77777777" w:rsidTr="00AB20B7">
        <w:trPr>
          <w:cantSplit/>
          <w:tblHeader/>
        </w:trPr>
        <w:tc>
          <w:tcPr>
            <w:tcW w:w="1407" w:type="pct"/>
            <w:tcBorders>
              <w:top w:val="single" w:sz="8" w:space="0" w:color="AEAEAE"/>
              <w:left w:val="nil"/>
              <w:bottom w:val="single" w:sz="8" w:space="0" w:color="AEAEAE"/>
              <w:right w:val="nil"/>
            </w:tcBorders>
            <w:shd w:val="clear" w:color="auto" w:fill="006666"/>
          </w:tcPr>
          <w:p w14:paraId="19E827B8" w14:textId="77777777" w:rsidR="004B2BBA" w:rsidRPr="00DB2331" w:rsidRDefault="004B2BBA" w:rsidP="00AB20B7">
            <w:pPr>
              <w:autoSpaceDE w:val="0"/>
              <w:autoSpaceDN w:val="0"/>
              <w:adjustRightInd w:val="0"/>
              <w:spacing w:after="0"/>
              <w:rPr>
                <w:rFonts w:ascii="Arial" w:hAnsi="Arial" w:cs="Arial"/>
                <w:color w:val="FFFFFF" w:themeColor="background1"/>
                <w:sz w:val="18"/>
                <w:szCs w:val="18"/>
              </w:rPr>
            </w:pPr>
            <w:r w:rsidRPr="00DB2331">
              <w:rPr>
                <w:rFonts w:ascii="Arial" w:hAnsi="Arial" w:cs="Arial"/>
                <w:color w:val="FFFFFF" w:themeColor="background1"/>
                <w:sz w:val="18"/>
                <w:szCs w:val="18"/>
              </w:rPr>
              <w:t>I would like to see the PPMC model (or similar) continued at my hospital</w:t>
            </w:r>
          </w:p>
        </w:tc>
        <w:tc>
          <w:tcPr>
            <w:tcW w:w="469" w:type="pct"/>
            <w:tcBorders>
              <w:top w:val="single" w:sz="8" w:space="0" w:color="AEAEAE"/>
              <w:left w:val="nil"/>
              <w:bottom w:val="single" w:sz="8" w:space="0" w:color="AEAEAE"/>
              <w:right w:val="nil"/>
            </w:tcBorders>
            <w:shd w:val="clear" w:color="auto" w:fill="006666"/>
          </w:tcPr>
          <w:p w14:paraId="7A487D4E" w14:textId="77777777" w:rsidR="004B2BBA" w:rsidRPr="00DB2331" w:rsidRDefault="004B2BBA" w:rsidP="00AB20B7">
            <w:pPr>
              <w:autoSpaceDE w:val="0"/>
              <w:autoSpaceDN w:val="0"/>
              <w:adjustRightInd w:val="0"/>
              <w:spacing w:after="0" w:line="320" w:lineRule="atLeast"/>
              <w:ind w:left="60" w:right="60"/>
              <w:rPr>
                <w:rFonts w:ascii="Arial" w:hAnsi="Arial" w:cs="Arial"/>
                <w:color w:val="FFFFFF" w:themeColor="background1"/>
                <w:sz w:val="18"/>
                <w:szCs w:val="18"/>
              </w:rPr>
            </w:pPr>
          </w:p>
        </w:tc>
        <w:tc>
          <w:tcPr>
            <w:tcW w:w="676" w:type="pct"/>
            <w:tcBorders>
              <w:top w:val="single" w:sz="8" w:space="0" w:color="AEAEAE"/>
              <w:left w:val="single" w:sz="8" w:space="0" w:color="E0E0E0"/>
              <w:bottom w:val="single" w:sz="8" w:space="0" w:color="AEAEAE"/>
              <w:right w:val="single" w:sz="8" w:space="0" w:color="E0E0E0"/>
            </w:tcBorders>
            <w:shd w:val="clear" w:color="auto" w:fill="006666"/>
            <w:vAlign w:val="bottom"/>
          </w:tcPr>
          <w:p w14:paraId="49FC13C5" w14:textId="77777777" w:rsidR="004B2BBA" w:rsidRPr="00DB2331"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DB2331">
              <w:rPr>
                <w:rFonts w:ascii="Arial" w:hAnsi="Arial" w:cs="Arial"/>
                <w:color w:val="FFFFFF" w:themeColor="background1"/>
                <w:sz w:val="18"/>
                <w:szCs w:val="18"/>
              </w:rPr>
              <w:t>Yes – but with some changes</w:t>
            </w:r>
          </w:p>
        </w:tc>
        <w:tc>
          <w:tcPr>
            <w:tcW w:w="417" w:type="pct"/>
            <w:tcBorders>
              <w:top w:val="single" w:sz="8" w:space="0" w:color="AEAEAE"/>
              <w:left w:val="single" w:sz="8" w:space="0" w:color="E0E0E0"/>
              <w:bottom w:val="single" w:sz="8" w:space="0" w:color="AEAEAE"/>
              <w:right w:val="single" w:sz="8" w:space="0" w:color="E0E0E0"/>
            </w:tcBorders>
            <w:shd w:val="clear" w:color="auto" w:fill="006666"/>
            <w:vAlign w:val="bottom"/>
          </w:tcPr>
          <w:p w14:paraId="668F3EE9" w14:textId="77777777" w:rsidR="004B2BBA" w:rsidRPr="00DB2331"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DB2331">
              <w:rPr>
                <w:rFonts w:ascii="Arial" w:hAnsi="Arial" w:cs="Arial"/>
                <w:color w:val="FFFFFF" w:themeColor="background1"/>
                <w:sz w:val="18"/>
                <w:szCs w:val="18"/>
              </w:rPr>
              <w:t>Not sure</w:t>
            </w:r>
          </w:p>
        </w:tc>
        <w:tc>
          <w:tcPr>
            <w:tcW w:w="469" w:type="pct"/>
            <w:tcBorders>
              <w:top w:val="single" w:sz="8" w:space="0" w:color="AEAEAE"/>
              <w:left w:val="single" w:sz="8" w:space="0" w:color="E0E0E0"/>
              <w:bottom w:val="single" w:sz="8" w:space="0" w:color="AEAEAE"/>
              <w:right w:val="single" w:sz="8" w:space="0" w:color="E0E0E0"/>
            </w:tcBorders>
            <w:shd w:val="clear" w:color="auto" w:fill="006666"/>
            <w:vAlign w:val="bottom"/>
          </w:tcPr>
          <w:p w14:paraId="206D6263" w14:textId="77777777" w:rsidR="004B2BBA" w:rsidRPr="00DB2331"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DB2331">
              <w:rPr>
                <w:rFonts w:ascii="Arial" w:hAnsi="Arial" w:cs="Arial"/>
                <w:color w:val="FFFFFF" w:themeColor="background1"/>
                <w:sz w:val="18"/>
                <w:szCs w:val="18"/>
              </w:rPr>
              <w:t>No (please explain why)</w:t>
            </w:r>
          </w:p>
        </w:tc>
        <w:tc>
          <w:tcPr>
            <w:tcW w:w="521" w:type="pct"/>
            <w:tcBorders>
              <w:top w:val="single" w:sz="8" w:space="0" w:color="AEAEAE"/>
              <w:left w:val="single" w:sz="8" w:space="0" w:color="E0E0E0"/>
              <w:bottom w:val="single" w:sz="8" w:space="0" w:color="AEAEAE"/>
              <w:right w:val="single" w:sz="8" w:space="0" w:color="E0E0E0"/>
            </w:tcBorders>
            <w:shd w:val="clear" w:color="auto" w:fill="006666"/>
            <w:vAlign w:val="bottom"/>
          </w:tcPr>
          <w:p w14:paraId="1F643F77" w14:textId="77777777" w:rsidR="004B2BBA" w:rsidRPr="00DB2331"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r w:rsidRPr="00DB2331">
              <w:rPr>
                <w:rFonts w:ascii="Arial" w:hAnsi="Arial" w:cs="Arial"/>
                <w:color w:val="FFFFFF" w:themeColor="background1"/>
                <w:sz w:val="18"/>
                <w:szCs w:val="18"/>
              </w:rPr>
              <w:t>Yes – continue as it is</w:t>
            </w:r>
          </w:p>
        </w:tc>
        <w:tc>
          <w:tcPr>
            <w:tcW w:w="364" w:type="pct"/>
            <w:tcBorders>
              <w:top w:val="single" w:sz="8" w:space="0" w:color="AEAEAE"/>
              <w:left w:val="single" w:sz="8" w:space="0" w:color="E0E0E0"/>
              <w:bottom w:val="single" w:sz="8" w:space="0" w:color="AEAEAE"/>
              <w:right w:val="single" w:sz="8" w:space="0" w:color="E0E0E0"/>
            </w:tcBorders>
            <w:shd w:val="clear" w:color="auto" w:fill="006666"/>
          </w:tcPr>
          <w:p w14:paraId="63E3875A" w14:textId="77777777" w:rsidR="004B2BBA" w:rsidRPr="00DB2331" w:rsidRDefault="004B2BBA" w:rsidP="00AB20B7">
            <w:pPr>
              <w:autoSpaceDE w:val="0"/>
              <w:autoSpaceDN w:val="0"/>
              <w:adjustRightInd w:val="0"/>
              <w:spacing w:after="0" w:line="320" w:lineRule="atLeast"/>
              <w:ind w:left="60" w:right="60"/>
              <w:jc w:val="right"/>
              <w:rPr>
                <w:rFonts w:ascii="Arial" w:hAnsi="Arial" w:cs="Arial"/>
                <w:color w:val="FFFFFF" w:themeColor="background1"/>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006666"/>
            <w:vAlign w:val="bottom"/>
          </w:tcPr>
          <w:p w14:paraId="2ACC80B5" w14:textId="77777777" w:rsidR="004B2BBA" w:rsidRPr="00DB2331" w:rsidRDefault="004B2BBA" w:rsidP="00AB20B7">
            <w:pPr>
              <w:autoSpaceDE w:val="0"/>
              <w:autoSpaceDN w:val="0"/>
              <w:adjustRightInd w:val="0"/>
              <w:spacing w:after="0" w:line="320" w:lineRule="atLeast"/>
              <w:ind w:left="60" w:right="60"/>
              <w:jc w:val="center"/>
              <w:rPr>
                <w:rFonts w:ascii="Arial" w:hAnsi="Arial" w:cs="Arial"/>
                <w:color w:val="FFFFFF" w:themeColor="background1"/>
                <w:sz w:val="18"/>
                <w:szCs w:val="18"/>
              </w:rPr>
            </w:pPr>
          </w:p>
        </w:tc>
        <w:tc>
          <w:tcPr>
            <w:tcW w:w="251" w:type="pct"/>
            <w:tcBorders>
              <w:top w:val="single" w:sz="8" w:space="0" w:color="AEAEAE"/>
              <w:left w:val="single" w:sz="8" w:space="0" w:color="E0E0E0"/>
              <w:bottom w:val="single" w:sz="8" w:space="0" w:color="AEAEAE"/>
              <w:right w:val="nil"/>
            </w:tcBorders>
            <w:shd w:val="clear" w:color="auto" w:fill="006666"/>
          </w:tcPr>
          <w:p w14:paraId="027260A5" w14:textId="77777777" w:rsidR="004B2BBA" w:rsidRPr="00DB2331" w:rsidRDefault="004B2BBA" w:rsidP="00AB20B7">
            <w:pPr>
              <w:autoSpaceDE w:val="0"/>
              <w:autoSpaceDN w:val="0"/>
              <w:adjustRightInd w:val="0"/>
              <w:spacing w:after="0" w:line="320" w:lineRule="atLeast"/>
              <w:ind w:left="60" w:right="60"/>
              <w:jc w:val="right"/>
              <w:rPr>
                <w:rFonts w:ascii="Arial" w:hAnsi="Arial" w:cs="Arial"/>
                <w:color w:val="FFFFFF" w:themeColor="background1"/>
                <w:sz w:val="18"/>
                <w:szCs w:val="18"/>
              </w:rPr>
            </w:pPr>
          </w:p>
        </w:tc>
      </w:tr>
      <w:tr w:rsidR="004B2BBA" w:rsidRPr="00530D06" w14:paraId="50B1A166"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044B7FA2"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5F6C1F20"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51F2EE15"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36.4%</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6FA48533"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1.5%</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1596F31C"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1.5%</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5AF93D21"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60.6%</w:t>
            </w: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26AB1187"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0BCC2929"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3253B77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66</w:t>
            </w:r>
          </w:p>
        </w:tc>
      </w:tr>
      <w:tr w:rsidR="004B2BBA" w:rsidRPr="00530D06" w14:paraId="2BBD25C2"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4989B21A"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42826670"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1FA0AC1C"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28.6%</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71F76458"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4.1%</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3AD16A52"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4.1%</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0EE8AA6D"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63.3%</w:t>
            </w: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0EDEDAE3"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167FEE4A"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44E54CB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49</w:t>
            </w:r>
          </w:p>
        </w:tc>
      </w:tr>
      <w:tr w:rsidR="004B2BBA" w:rsidRPr="00530D06" w14:paraId="6724DDFF"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125E4112"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44F30EDA"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3B8DADB1"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21.4%</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454D39BD"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0.0%</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3EACEAB7"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0.0%</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0AB54D45"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78.6%</w:t>
            </w: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6861FAE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11E42C0B"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797A6295"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w:t>
            </w:r>
          </w:p>
        </w:tc>
      </w:tr>
      <w:tr w:rsidR="004B2BBA" w:rsidRPr="00530D06" w14:paraId="4A8AE368"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0C6560D2"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28402252"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3F7168F3"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31.8%</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7CD3FEDA"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2.3%</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6BE4E375"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2.3%</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46F6FFDB"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7B47A8">
              <w:rPr>
                <w:rFonts w:ascii="Arial" w:hAnsi="Arial" w:cs="Arial"/>
                <w:color w:val="010205"/>
                <w:sz w:val="18"/>
                <w:szCs w:val="18"/>
              </w:rPr>
              <w:t>63.6%</w:t>
            </w: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0CC2543F"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1626A6A4"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63D3AC6E"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129</w:t>
            </w:r>
          </w:p>
        </w:tc>
      </w:tr>
      <w:tr w:rsidR="004B2BBA" w:rsidRPr="00530D06" w14:paraId="4D99631A"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4D42F8C1"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1D4DD424"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4DD01C41"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43D8C5C6"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6E2826CD"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15657991"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70F5632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10E9A0D8" w14:textId="77777777" w:rsidR="004B2BBA" w:rsidRPr="007B47A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6DCC31A4"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5CBBC06F"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107BC679" w14:textId="77777777" w:rsidR="004B2BBA" w:rsidRPr="00F600A2" w:rsidRDefault="004B2BBA" w:rsidP="00AB20B7">
            <w:pPr>
              <w:autoSpaceDE w:val="0"/>
              <w:autoSpaceDN w:val="0"/>
              <w:adjustRightInd w:val="0"/>
              <w:spacing w:after="0"/>
              <w:rPr>
                <w:rFonts w:ascii="Arial" w:hAnsi="Arial" w:cs="Arial"/>
                <w:color w:val="010205"/>
                <w:sz w:val="18"/>
                <w:szCs w:val="18"/>
              </w:rPr>
            </w:pPr>
            <w:r w:rsidRPr="00F600A2">
              <w:rPr>
                <w:rFonts w:ascii="Arial" w:hAnsi="Arial" w:cs="Arial"/>
                <w:color w:val="010205"/>
                <w:sz w:val="18"/>
                <w:szCs w:val="18"/>
              </w:rPr>
              <w:t>The</w:t>
            </w:r>
          </w:p>
          <w:p w14:paraId="7779C441"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F600A2">
              <w:rPr>
                <w:rFonts w:ascii="Arial" w:hAnsi="Arial" w:cs="Arial"/>
                <w:color w:val="010205"/>
                <w:sz w:val="18"/>
                <w:szCs w:val="18"/>
              </w:rPr>
              <w:t>PPMC model should be extended to other parts of the hospital</w:t>
            </w:r>
          </w:p>
        </w:tc>
        <w:tc>
          <w:tcPr>
            <w:tcW w:w="469" w:type="pct"/>
            <w:tcBorders>
              <w:top w:val="single" w:sz="8" w:space="0" w:color="AEAEAE"/>
              <w:left w:val="nil"/>
              <w:bottom w:val="single" w:sz="8" w:space="0" w:color="AEAEAE"/>
              <w:right w:val="nil"/>
            </w:tcBorders>
            <w:shd w:val="clear" w:color="auto" w:fill="E0E0E0"/>
          </w:tcPr>
          <w:p w14:paraId="156AE994"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676"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418F7EE6" w14:textId="77777777" w:rsidR="004B2BBA" w:rsidRPr="003C7088"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3C7088">
              <w:rPr>
                <w:rFonts w:ascii="Arial" w:hAnsi="Arial" w:cs="Arial"/>
                <w:color w:val="264A60"/>
                <w:sz w:val="18"/>
                <w:szCs w:val="18"/>
              </w:rPr>
              <w:t>Strongly agree</w:t>
            </w:r>
          </w:p>
        </w:tc>
        <w:tc>
          <w:tcPr>
            <w:tcW w:w="417"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390416DF" w14:textId="77777777" w:rsidR="004B2BBA" w:rsidRPr="003C7088"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3C7088">
              <w:rPr>
                <w:rFonts w:ascii="Arial" w:hAnsi="Arial" w:cs="Arial"/>
                <w:color w:val="264A60"/>
                <w:sz w:val="18"/>
                <w:szCs w:val="18"/>
              </w:rPr>
              <w:t>Somewhat agree</w:t>
            </w:r>
          </w:p>
        </w:tc>
        <w:tc>
          <w:tcPr>
            <w:tcW w:w="469"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6CEE3044" w14:textId="77777777" w:rsidR="004B2BBA" w:rsidRPr="003C7088"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3C7088">
              <w:rPr>
                <w:rFonts w:ascii="Arial" w:hAnsi="Arial" w:cs="Arial"/>
                <w:color w:val="264A60"/>
                <w:sz w:val="18"/>
                <w:szCs w:val="18"/>
              </w:rPr>
              <w:t>Neither agree nor disagree</w:t>
            </w:r>
          </w:p>
        </w:tc>
        <w:tc>
          <w:tcPr>
            <w:tcW w:w="521"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08BE96F2" w14:textId="77777777" w:rsidR="004B2BBA" w:rsidRPr="003C7088"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3C7088">
              <w:rPr>
                <w:rFonts w:ascii="Arial" w:hAnsi="Arial" w:cs="Arial"/>
                <w:color w:val="264A60"/>
                <w:sz w:val="18"/>
                <w:szCs w:val="18"/>
              </w:rPr>
              <w:t>Somewhat disagree</w:t>
            </w: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12B1674E"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264A60"/>
                <w:sz w:val="18"/>
                <w:szCs w:val="18"/>
              </w:rPr>
              <w:t xml:space="preserve">Strongly </w:t>
            </w:r>
            <w:r>
              <w:rPr>
                <w:rFonts w:ascii="Arial" w:hAnsi="Arial" w:cs="Arial"/>
                <w:color w:val="264A60"/>
                <w:sz w:val="18"/>
                <w:szCs w:val="18"/>
              </w:rPr>
              <w:t>dis</w:t>
            </w:r>
            <w:r w:rsidRPr="003C7088">
              <w:rPr>
                <w:rFonts w:ascii="Arial" w:hAnsi="Arial" w:cs="Arial"/>
                <w:color w:val="264A60"/>
                <w:sz w:val="18"/>
                <w:szCs w:val="18"/>
              </w:rPr>
              <w:t>agree</w:t>
            </w:r>
          </w:p>
        </w:tc>
        <w:tc>
          <w:tcPr>
            <w:tcW w:w="427"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3AD4E750" w14:textId="77777777" w:rsidR="004B2BBA" w:rsidRPr="003C7088"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14BAC8F3"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323C2A27"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29D237F8"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00B9F02D"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783FA1F8"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84.6%</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3C35AD11"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12.3%</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723D41DC"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1.5%</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33148936"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1.5%</w:t>
            </w: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35E0B2DC"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083A7E63"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470F54F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65</w:t>
            </w:r>
          </w:p>
        </w:tc>
      </w:tr>
      <w:tr w:rsidR="004B2BBA" w:rsidRPr="00530D06" w14:paraId="73548B81"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4929F581"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69BC3FCF"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75E8E241"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66.0%</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023CD3B3"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31.9%</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729225B5"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0.0%</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6BBD8CFC"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2.1%</w:t>
            </w: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61D6969B"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005CAA47"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7DFD23D5"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47</w:t>
            </w:r>
          </w:p>
        </w:tc>
      </w:tr>
      <w:tr w:rsidR="004B2BBA" w:rsidRPr="00530D06" w14:paraId="7999E0EA"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0D78B619"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6AEE95A7"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5DF006D3"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78.6%</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5C42C0DD"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14.3%</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07EDD3ED"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7.1%</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49E7E551"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0.0%</w:t>
            </w: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6055336F"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3FA30F74"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6D949EB8"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w:t>
            </w:r>
          </w:p>
        </w:tc>
      </w:tr>
      <w:tr w:rsidR="004B2BBA" w:rsidRPr="00530D06" w14:paraId="44F39334"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1F567CC0"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53FCA272"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1DF0E14F"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77.0%</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3D004AC6"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19.8%</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4F4154D0"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1.6%</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185F82F6"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1.6%</w:t>
            </w: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232FD13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7C79E725"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6BA5712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126</w:t>
            </w:r>
          </w:p>
        </w:tc>
      </w:tr>
      <w:tr w:rsidR="004B2BBA" w:rsidRPr="00530D06" w14:paraId="3937CDE5"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4F631339" w14:textId="77777777" w:rsidR="004B2BBA" w:rsidRPr="00530D06" w:rsidRDefault="004B2BBA" w:rsidP="00AB20B7">
            <w:pPr>
              <w:autoSpaceDE w:val="0"/>
              <w:autoSpaceDN w:val="0"/>
              <w:adjustRightInd w:val="0"/>
              <w:spacing w:after="0"/>
              <w:rPr>
                <w:rFonts w:ascii="Arial" w:hAnsi="Arial" w:cs="Arial"/>
                <w:color w:val="010205"/>
                <w:sz w:val="18"/>
                <w:szCs w:val="18"/>
              </w:rPr>
            </w:pPr>
            <w:r>
              <w:rPr>
                <w:rFonts w:ascii="Arial" w:hAnsi="Arial" w:cs="Arial"/>
                <w:color w:val="010205"/>
                <w:sz w:val="18"/>
                <w:szCs w:val="18"/>
              </w:rPr>
              <w:t>Suggested areas available as comments</w:t>
            </w:r>
          </w:p>
        </w:tc>
        <w:tc>
          <w:tcPr>
            <w:tcW w:w="469" w:type="pct"/>
            <w:tcBorders>
              <w:top w:val="single" w:sz="8" w:space="0" w:color="AEAEAE"/>
              <w:left w:val="nil"/>
              <w:bottom w:val="single" w:sz="8" w:space="0" w:color="AEAEAE"/>
              <w:right w:val="nil"/>
            </w:tcBorders>
            <w:shd w:val="clear" w:color="auto" w:fill="E0E0E0"/>
          </w:tcPr>
          <w:p w14:paraId="26E549AD"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45482EC4"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7D36E287"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3D9D4044"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54B747D8"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164C0CD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7E94CEF1"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2DD40104"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325BCA8E"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2CE2A30F"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0D963A43"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5745DE93"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2E789D1F"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6430816E"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33E24AA1"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0B55CB0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755A520F"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-99</w:t>
            </w:r>
          </w:p>
        </w:tc>
        <w:tc>
          <w:tcPr>
            <w:tcW w:w="251" w:type="pct"/>
            <w:tcBorders>
              <w:top w:val="single" w:sz="8" w:space="0" w:color="AEAEAE"/>
              <w:left w:val="single" w:sz="8" w:space="0" w:color="E0E0E0"/>
              <w:bottom w:val="single" w:sz="8" w:space="0" w:color="AEAEAE"/>
              <w:right w:val="nil"/>
            </w:tcBorders>
            <w:shd w:val="clear" w:color="auto" w:fill="FFFFFF"/>
          </w:tcPr>
          <w:p w14:paraId="250B0216"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54AE761B"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067664C8" w14:textId="77777777" w:rsidR="004B2BBA" w:rsidRPr="00EC48E6" w:rsidRDefault="004B2BBA" w:rsidP="00AB20B7">
            <w:pPr>
              <w:autoSpaceDE w:val="0"/>
              <w:autoSpaceDN w:val="0"/>
              <w:adjustRightInd w:val="0"/>
              <w:spacing w:after="0"/>
              <w:rPr>
                <w:rFonts w:ascii="Arial" w:hAnsi="Arial" w:cs="Arial"/>
                <w:color w:val="010205"/>
                <w:sz w:val="18"/>
                <w:szCs w:val="18"/>
              </w:rPr>
            </w:pPr>
            <w:r w:rsidRPr="00EC48E6">
              <w:rPr>
                <w:rFonts w:ascii="Arial" w:hAnsi="Arial" w:cs="Arial"/>
                <w:color w:val="010205"/>
                <w:sz w:val="18"/>
                <w:szCs w:val="18"/>
              </w:rPr>
              <w:t>The</w:t>
            </w:r>
          </w:p>
          <w:p w14:paraId="0705132B"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EC48E6">
              <w:rPr>
                <w:rFonts w:ascii="Arial" w:hAnsi="Arial" w:cs="Arial"/>
                <w:color w:val="010205"/>
                <w:sz w:val="18"/>
                <w:szCs w:val="18"/>
              </w:rPr>
              <w:t>PPMC model is transferable to other Victorian hospitals</w:t>
            </w:r>
          </w:p>
        </w:tc>
        <w:tc>
          <w:tcPr>
            <w:tcW w:w="469" w:type="pct"/>
            <w:tcBorders>
              <w:top w:val="single" w:sz="8" w:space="0" w:color="AEAEAE"/>
              <w:left w:val="nil"/>
              <w:bottom w:val="single" w:sz="8" w:space="0" w:color="AEAEAE"/>
              <w:right w:val="nil"/>
            </w:tcBorders>
            <w:shd w:val="clear" w:color="auto" w:fill="E0E0E0"/>
          </w:tcPr>
          <w:p w14:paraId="68BD092C"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3715D1CC"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63.6%</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5B1E5FC4"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27.3%</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374CC82E"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9.1%</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17A86EB8"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33AC52CD"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74F140A9"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0.0%</w:t>
            </w:r>
          </w:p>
        </w:tc>
        <w:tc>
          <w:tcPr>
            <w:tcW w:w="251" w:type="pct"/>
            <w:tcBorders>
              <w:top w:val="single" w:sz="8" w:space="0" w:color="AEAEAE"/>
              <w:left w:val="single" w:sz="8" w:space="0" w:color="E0E0E0"/>
              <w:bottom w:val="single" w:sz="8" w:space="0" w:color="AEAEAE"/>
              <w:right w:val="nil"/>
            </w:tcBorders>
            <w:shd w:val="clear" w:color="auto" w:fill="FFFFFF"/>
          </w:tcPr>
          <w:p w14:paraId="664A8A7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66</w:t>
            </w:r>
          </w:p>
        </w:tc>
      </w:tr>
      <w:tr w:rsidR="004B2BBA" w:rsidRPr="00530D06" w14:paraId="27475BF8"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43F5CE36"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47F4D6BE"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16DF0ACC"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66.0%</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05ADEA70"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21.3%</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7C07723F"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10.6%</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44B6D77E"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3575D950" w14:textId="77777777" w:rsidR="004B2BBA" w:rsidRPr="005E7851"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051E920E"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2.1%</w:t>
            </w:r>
          </w:p>
        </w:tc>
        <w:tc>
          <w:tcPr>
            <w:tcW w:w="251" w:type="pct"/>
            <w:tcBorders>
              <w:top w:val="single" w:sz="8" w:space="0" w:color="AEAEAE"/>
              <w:left w:val="single" w:sz="8" w:space="0" w:color="E0E0E0"/>
              <w:bottom w:val="single" w:sz="8" w:space="0" w:color="AEAEAE"/>
              <w:right w:val="nil"/>
            </w:tcBorders>
            <w:shd w:val="clear" w:color="auto" w:fill="FFFFFF"/>
          </w:tcPr>
          <w:p w14:paraId="00D5DB3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47</w:t>
            </w:r>
          </w:p>
        </w:tc>
      </w:tr>
      <w:tr w:rsidR="004B2BBA" w:rsidRPr="00530D06" w14:paraId="3583F8AB"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779FF928"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4F26647C"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0EE9CF54"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57.1%</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3AC37AAB"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28.6%</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7845D1F4"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14.3%</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299463B2"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3CC1666D"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6283375E"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0.0%</w:t>
            </w:r>
          </w:p>
        </w:tc>
        <w:tc>
          <w:tcPr>
            <w:tcW w:w="251" w:type="pct"/>
            <w:tcBorders>
              <w:top w:val="single" w:sz="8" w:space="0" w:color="AEAEAE"/>
              <w:left w:val="single" w:sz="8" w:space="0" w:color="E0E0E0"/>
              <w:bottom w:val="single" w:sz="8" w:space="0" w:color="AEAEAE"/>
              <w:right w:val="nil"/>
            </w:tcBorders>
            <w:shd w:val="clear" w:color="auto" w:fill="FFFFFF"/>
          </w:tcPr>
          <w:p w14:paraId="5EEFEDD5"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w:t>
            </w:r>
          </w:p>
        </w:tc>
      </w:tr>
      <w:tr w:rsidR="004B2BBA" w:rsidRPr="00530D06" w14:paraId="02B6530D"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22E78E5E"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284D6240"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3BBEEA45"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63.8%</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262E3BAD"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25.2%</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56B410D2"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10.2%</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54F6323D"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03F221D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5E7851">
              <w:rPr>
                <w:rFonts w:ascii="Arial" w:hAnsi="Arial" w:cs="Arial"/>
                <w:color w:val="010205"/>
                <w:sz w:val="18"/>
                <w:szCs w:val="18"/>
              </w:rPr>
              <w:t>0.0%</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7B09A446"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0.8%</w:t>
            </w:r>
          </w:p>
        </w:tc>
        <w:tc>
          <w:tcPr>
            <w:tcW w:w="251" w:type="pct"/>
            <w:tcBorders>
              <w:top w:val="single" w:sz="8" w:space="0" w:color="AEAEAE"/>
              <w:left w:val="single" w:sz="8" w:space="0" w:color="E0E0E0"/>
              <w:bottom w:val="single" w:sz="8" w:space="0" w:color="AEAEAE"/>
              <w:right w:val="nil"/>
            </w:tcBorders>
            <w:shd w:val="clear" w:color="auto" w:fill="FFFFFF"/>
          </w:tcPr>
          <w:p w14:paraId="3BF009D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127</w:t>
            </w:r>
          </w:p>
        </w:tc>
      </w:tr>
      <w:tr w:rsidR="004B2BBA" w:rsidRPr="00530D06" w14:paraId="3902F52B"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279CDA50"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476FF892"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2D9FCACA"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66336160"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5C2B9057"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0E4D4C1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466D238A"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63F93168"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69E95F89"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1410ED84"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418449C3" w14:textId="77777777" w:rsidR="004B2BBA" w:rsidRPr="00EC48E6" w:rsidRDefault="004B2BBA" w:rsidP="00AB20B7">
            <w:pPr>
              <w:autoSpaceDE w:val="0"/>
              <w:autoSpaceDN w:val="0"/>
              <w:adjustRightInd w:val="0"/>
              <w:spacing w:after="0"/>
              <w:rPr>
                <w:rFonts w:ascii="Arial" w:hAnsi="Arial" w:cs="Arial"/>
                <w:color w:val="010205"/>
                <w:sz w:val="18"/>
                <w:szCs w:val="18"/>
              </w:rPr>
            </w:pPr>
            <w:r w:rsidRPr="00EC48E6">
              <w:rPr>
                <w:rFonts w:ascii="Arial" w:hAnsi="Arial" w:cs="Arial"/>
                <w:color w:val="010205"/>
                <w:sz w:val="18"/>
                <w:szCs w:val="18"/>
              </w:rPr>
              <w:t xml:space="preserve">In an average </w:t>
            </w:r>
            <w:proofErr w:type="gramStart"/>
            <w:r w:rsidRPr="00EC48E6">
              <w:rPr>
                <w:rFonts w:ascii="Arial" w:hAnsi="Arial" w:cs="Arial"/>
                <w:color w:val="010205"/>
                <w:sz w:val="18"/>
                <w:szCs w:val="18"/>
              </w:rPr>
              <w:t>24 hour</w:t>
            </w:r>
            <w:proofErr w:type="gramEnd"/>
            <w:r w:rsidRPr="00EC48E6">
              <w:rPr>
                <w:rFonts w:ascii="Arial" w:hAnsi="Arial" w:cs="Arial"/>
                <w:color w:val="010205"/>
                <w:sz w:val="18"/>
                <w:szCs w:val="18"/>
              </w:rPr>
              <w:t xml:space="preserve"> period, what proportion of all</w:t>
            </w:r>
          </w:p>
          <w:p w14:paraId="0B0EA133"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EC48E6">
              <w:rPr>
                <w:rFonts w:ascii="Arial" w:hAnsi="Arial" w:cs="Arial"/>
                <w:color w:val="010205"/>
                <w:sz w:val="18"/>
                <w:szCs w:val="18"/>
              </w:rPr>
              <w:t>eligible patients received the PPMC model of care at your hospital?</w:t>
            </w:r>
          </w:p>
        </w:tc>
        <w:tc>
          <w:tcPr>
            <w:tcW w:w="469" w:type="pct"/>
            <w:tcBorders>
              <w:top w:val="single" w:sz="8" w:space="0" w:color="AEAEAE"/>
              <w:left w:val="nil"/>
              <w:bottom w:val="single" w:sz="8" w:space="0" w:color="AEAEAE"/>
              <w:right w:val="nil"/>
            </w:tcBorders>
            <w:shd w:val="clear" w:color="auto" w:fill="E0E0E0"/>
          </w:tcPr>
          <w:p w14:paraId="4B4ACF75"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676"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1005A29C" w14:textId="77777777" w:rsidR="004B2BBA" w:rsidRPr="003C7088"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3C7088">
              <w:rPr>
                <w:rFonts w:ascii="Arial" w:hAnsi="Arial" w:cs="Arial"/>
                <w:color w:val="264A60"/>
                <w:sz w:val="18"/>
                <w:szCs w:val="18"/>
              </w:rPr>
              <w:t>0 - 19%</w:t>
            </w:r>
          </w:p>
        </w:tc>
        <w:tc>
          <w:tcPr>
            <w:tcW w:w="417"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433BEBC0" w14:textId="77777777" w:rsidR="004B2BBA" w:rsidRPr="003C7088"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3C7088">
              <w:rPr>
                <w:rFonts w:ascii="Arial" w:hAnsi="Arial" w:cs="Arial"/>
                <w:color w:val="264A60"/>
                <w:sz w:val="18"/>
                <w:szCs w:val="18"/>
              </w:rPr>
              <w:t>20 - 39%</w:t>
            </w:r>
          </w:p>
        </w:tc>
        <w:tc>
          <w:tcPr>
            <w:tcW w:w="469"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6CCFFD9D" w14:textId="77777777" w:rsidR="004B2BBA" w:rsidRPr="003C7088"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3C7088">
              <w:rPr>
                <w:rFonts w:ascii="Arial" w:hAnsi="Arial" w:cs="Arial"/>
                <w:color w:val="264A60"/>
                <w:sz w:val="18"/>
                <w:szCs w:val="18"/>
              </w:rPr>
              <w:t>40 - 59%</w:t>
            </w:r>
          </w:p>
        </w:tc>
        <w:tc>
          <w:tcPr>
            <w:tcW w:w="521"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02415A36" w14:textId="77777777" w:rsidR="004B2BBA" w:rsidRPr="003C7088"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3C7088">
              <w:rPr>
                <w:rFonts w:ascii="Arial" w:hAnsi="Arial" w:cs="Arial"/>
                <w:color w:val="264A60"/>
                <w:sz w:val="18"/>
                <w:szCs w:val="18"/>
              </w:rPr>
              <w:t>60 - 79%</w:t>
            </w:r>
          </w:p>
        </w:tc>
        <w:tc>
          <w:tcPr>
            <w:tcW w:w="364"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202E8BEE" w14:textId="77777777" w:rsidR="004B2BBA" w:rsidRPr="003C7088"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3C7088">
              <w:rPr>
                <w:rFonts w:ascii="Arial" w:hAnsi="Arial" w:cs="Arial"/>
                <w:color w:val="264A60"/>
                <w:sz w:val="18"/>
                <w:szCs w:val="18"/>
              </w:rPr>
              <w:t>80 - 100%</w:t>
            </w:r>
          </w:p>
        </w:tc>
        <w:tc>
          <w:tcPr>
            <w:tcW w:w="427"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34BAF9CA" w14:textId="77777777" w:rsidR="004B2BBA" w:rsidRPr="003C7088"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3C7088">
              <w:rPr>
                <w:rFonts w:ascii="Arial" w:hAnsi="Arial" w:cs="Arial"/>
                <w:color w:val="264A60"/>
                <w:sz w:val="18"/>
                <w:szCs w:val="18"/>
              </w:rPr>
              <w:t>-99</w:t>
            </w:r>
          </w:p>
        </w:tc>
        <w:tc>
          <w:tcPr>
            <w:tcW w:w="251" w:type="pct"/>
            <w:tcBorders>
              <w:top w:val="single" w:sz="8" w:space="0" w:color="AEAEAE"/>
              <w:left w:val="single" w:sz="8" w:space="0" w:color="E0E0E0"/>
              <w:bottom w:val="single" w:sz="8" w:space="0" w:color="AEAEAE"/>
              <w:right w:val="nil"/>
            </w:tcBorders>
            <w:shd w:val="clear" w:color="auto" w:fill="FFFFFF"/>
          </w:tcPr>
          <w:p w14:paraId="040D7A13"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69C0CEDC"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6874A6C9"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5E2F51F2"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5867A474"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55.6%</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1B1CD36E"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18.5%</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3BE7DBE8"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7.4%</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48EC2EEB"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9.3%</w:t>
            </w: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27D0CCD5"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1.9%</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104ECA98"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7.4%</w:t>
            </w:r>
          </w:p>
        </w:tc>
        <w:tc>
          <w:tcPr>
            <w:tcW w:w="251" w:type="pct"/>
            <w:tcBorders>
              <w:top w:val="single" w:sz="8" w:space="0" w:color="AEAEAE"/>
              <w:left w:val="single" w:sz="8" w:space="0" w:color="E0E0E0"/>
              <w:bottom w:val="single" w:sz="8" w:space="0" w:color="AEAEAE"/>
              <w:right w:val="nil"/>
            </w:tcBorders>
            <w:shd w:val="clear" w:color="auto" w:fill="FFFFFF"/>
          </w:tcPr>
          <w:p w14:paraId="39BEDA13"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54</w:t>
            </w:r>
          </w:p>
        </w:tc>
      </w:tr>
      <w:tr w:rsidR="004B2BBA" w:rsidRPr="00530D06" w14:paraId="421FF11F"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24CCC476"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5E99A3FA"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4734A81A"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19.1%</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4A21D811"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29.8%</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0F6AF03A"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29.8%</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148E91B4"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8.5%</w:t>
            </w: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3C785572"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0.0%</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6F72D2F3"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12.8%</w:t>
            </w:r>
          </w:p>
        </w:tc>
        <w:tc>
          <w:tcPr>
            <w:tcW w:w="251" w:type="pct"/>
            <w:tcBorders>
              <w:top w:val="single" w:sz="8" w:space="0" w:color="AEAEAE"/>
              <w:left w:val="single" w:sz="8" w:space="0" w:color="E0E0E0"/>
              <w:bottom w:val="single" w:sz="8" w:space="0" w:color="AEAEAE"/>
              <w:right w:val="nil"/>
            </w:tcBorders>
            <w:shd w:val="clear" w:color="auto" w:fill="FFFFFF"/>
          </w:tcPr>
          <w:p w14:paraId="23139AA2"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47</w:t>
            </w:r>
          </w:p>
        </w:tc>
      </w:tr>
      <w:tr w:rsidR="004B2BBA" w:rsidRPr="00530D06" w14:paraId="73C54CAF"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5E721BE9"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5AA597D4"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1DBE8638"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38.6%</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312FE2E5"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23.8%</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152028C9"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17.8%</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0DC96656"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8.9%</w:t>
            </w: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0267B761"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1.0%</w:t>
            </w: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5FF2B850"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3C7088">
              <w:rPr>
                <w:rFonts w:ascii="Arial" w:hAnsi="Arial" w:cs="Arial"/>
                <w:color w:val="010205"/>
                <w:sz w:val="18"/>
                <w:szCs w:val="18"/>
              </w:rPr>
              <w:t>9.9%</w:t>
            </w:r>
          </w:p>
        </w:tc>
        <w:tc>
          <w:tcPr>
            <w:tcW w:w="251" w:type="pct"/>
            <w:tcBorders>
              <w:top w:val="single" w:sz="8" w:space="0" w:color="AEAEAE"/>
              <w:left w:val="single" w:sz="8" w:space="0" w:color="E0E0E0"/>
              <w:bottom w:val="single" w:sz="8" w:space="0" w:color="AEAEAE"/>
              <w:right w:val="nil"/>
            </w:tcBorders>
            <w:shd w:val="clear" w:color="auto" w:fill="FFFFFF"/>
          </w:tcPr>
          <w:p w14:paraId="7D95B81E"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101</w:t>
            </w:r>
          </w:p>
        </w:tc>
      </w:tr>
      <w:tr w:rsidR="004B2BBA" w:rsidRPr="00530D06" w14:paraId="114FE113"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731BC417"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0B3EA390"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7D1592DE"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3FB03A65"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66BD1652"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7F0E3BA0"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60126248"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3C51596B" w14:textId="77777777" w:rsidR="004B2BBA" w:rsidRPr="003C7088"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17E041FA"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13EA75DD"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407A53CB"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2FED6DEF"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429F45D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7346FEAD"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05A52E2F"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2CE973F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131217EF"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382CD975"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2B9F28BC"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7AAD1A47"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24B8504A" w14:textId="77777777" w:rsidR="004B2BBA" w:rsidRPr="00EC48E6" w:rsidRDefault="004B2BBA" w:rsidP="00AB20B7">
            <w:pPr>
              <w:autoSpaceDE w:val="0"/>
              <w:autoSpaceDN w:val="0"/>
              <w:adjustRightInd w:val="0"/>
              <w:spacing w:after="0"/>
              <w:rPr>
                <w:rFonts w:ascii="Arial" w:hAnsi="Arial" w:cs="Arial"/>
                <w:color w:val="010205"/>
                <w:sz w:val="18"/>
                <w:szCs w:val="18"/>
              </w:rPr>
            </w:pPr>
            <w:r w:rsidRPr="00EC48E6">
              <w:rPr>
                <w:rFonts w:ascii="Arial" w:hAnsi="Arial" w:cs="Arial"/>
                <w:color w:val="010205"/>
                <w:sz w:val="18"/>
                <w:szCs w:val="18"/>
              </w:rPr>
              <w:lastRenderedPageBreak/>
              <w:t>Were</w:t>
            </w:r>
          </w:p>
          <w:p w14:paraId="4DECF8C7" w14:textId="77777777" w:rsidR="004B2BBA" w:rsidRPr="00EC48E6" w:rsidRDefault="004B2BBA" w:rsidP="00AB20B7">
            <w:pPr>
              <w:autoSpaceDE w:val="0"/>
              <w:autoSpaceDN w:val="0"/>
              <w:adjustRightInd w:val="0"/>
              <w:spacing w:after="0"/>
              <w:rPr>
                <w:rFonts w:ascii="Arial" w:hAnsi="Arial" w:cs="Arial"/>
                <w:color w:val="010205"/>
                <w:sz w:val="18"/>
                <w:szCs w:val="18"/>
              </w:rPr>
            </w:pPr>
            <w:r w:rsidRPr="00EC48E6">
              <w:rPr>
                <w:rFonts w:ascii="Arial" w:hAnsi="Arial" w:cs="Arial"/>
                <w:color w:val="010205"/>
                <w:sz w:val="18"/>
                <w:szCs w:val="18"/>
              </w:rPr>
              <w:t>the hours of operation for the PPMC program during the implementation trial</w:t>
            </w:r>
          </w:p>
          <w:p w14:paraId="1710D897"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EC48E6">
              <w:rPr>
                <w:rFonts w:ascii="Arial" w:hAnsi="Arial" w:cs="Arial"/>
                <w:color w:val="010205"/>
                <w:sz w:val="18"/>
                <w:szCs w:val="18"/>
              </w:rPr>
              <w:t>adequate to have a meaningful positive impact on overall patient care?</w:t>
            </w:r>
          </w:p>
        </w:tc>
        <w:tc>
          <w:tcPr>
            <w:tcW w:w="469" w:type="pct"/>
            <w:tcBorders>
              <w:top w:val="single" w:sz="8" w:space="0" w:color="AEAEAE"/>
              <w:left w:val="nil"/>
              <w:bottom w:val="single" w:sz="8" w:space="0" w:color="AEAEAE"/>
              <w:right w:val="nil"/>
            </w:tcBorders>
            <w:shd w:val="clear" w:color="auto" w:fill="E0E0E0"/>
          </w:tcPr>
          <w:p w14:paraId="7C51DAB7"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676"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6B4091B8" w14:textId="77777777" w:rsidR="004B2BBA" w:rsidRPr="00291E56"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291E56">
              <w:rPr>
                <w:rFonts w:ascii="Arial" w:hAnsi="Arial" w:cs="Arial"/>
                <w:color w:val="264A60"/>
                <w:sz w:val="18"/>
                <w:szCs w:val="18"/>
              </w:rPr>
              <w:t>Yes</w:t>
            </w:r>
          </w:p>
        </w:tc>
        <w:tc>
          <w:tcPr>
            <w:tcW w:w="417"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272327C5" w14:textId="77777777" w:rsidR="004B2BBA" w:rsidRPr="00291E56"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291E56">
              <w:rPr>
                <w:rFonts w:ascii="Arial" w:hAnsi="Arial" w:cs="Arial"/>
                <w:color w:val="264A60"/>
                <w:sz w:val="18"/>
                <w:szCs w:val="18"/>
              </w:rPr>
              <w:t>No – hours were inadequate</w:t>
            </w:r>
          </w:p>
        </w:tc>
        <w:tc>
          <w:tcPr>
            <w:tcW w:w="469"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0AB98803" w14:textId="77777777" w:rsidR="004B2BBA" w:rsidRPr="00291E56"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291E56">
              <w:rPr>
                <w:rFonts w:ascii="Arial" w:hAnsi="Arial" w:cs="Arial"/>
                <w:color w:val="264A60"/>
                <w:sz w:val="18"/>
                <w:szCs w:val="18"/>
              </w:rPr>
              <w:t>No – PPMC has no impact or a negative impact on overall patient care</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0AA38D98"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3F7BC40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0A1C2925" w14:textId="77777777" w:rsidR="004B2BBA" w:rsidRPr="00291E56"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291E56">
              <w:rPr>
                <w:rFonts w:ascii="Arial" w:hAnsi="Arial" w:cs="Arial"/>
                <w:color w:val="264A60"/>
                <w:sz w:val="18"/>
                <w:szCs w:val="18"/>
              </w:rPr>
              <w:t>-99</w:t>
            </w:r>
          </w:p>
        </w:tc>
        <w:tc>
          <w:tcPr>
            <w:tcW w:w="251" w:type="pct"/>
            <w:tcBorders>
              <w:top w:val="single" w:sz="8" w:space="0" w:color="AEAEAE"/>
              <w:left w:val="single" w:sz="8" w:space="0" w:color="E0E0E0"/>
              <w:bottom w:val="single" w:sz="8" w:space="0" w:color="AEAEAE"/>
              <w:right w:val="nil"/>
            </w:tcBorders>
            <w:shd w:val="clear" w:color="auto" w:fill="FFFFFF"/>
          </w:tcPr>
          <w:p w14:paraId="756339CB"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0BDA33C2"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5DD6079C"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76EEC236"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409D89F4"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53.0%</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76C224B0"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47.0%</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110665FB"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0.0%</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3D831358"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6889E38B"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0CEB3DC4"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0.0%</w:t>
            </w:r>
          </w:p>
        </w:tc>
        <w:tc>
          <w:tcPr>
            <w:tcW w:w="251" w:type="pct"/>
            <w:tcBorders>
              <w:top w:val="single" w:sz="8" w:space="0" w:color="AEAEAE"/>
              <w:left w:val="single" w:sz="8" w:space="0" w:color="E0E0E0"/>
              <w:bottom w:val="single" w:sz="8" w:space="0" w:color="AEAEAE"/>
              <w:right w:val="nil"/>
            </w:tcBorders>
            <w:shd w:val="clear" w:color="auto" w:fill="FFFFFF"/>
          </w:tcPr>
          <w:p w14:paraId="37AD3BC1"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66</w:t>
            </w:r>
          </w:p>
        </w:tc>
      </w:tr>
      <w:tr w:rsidR="004B2BBA" w:rsidRPr="00530D06" w14:paraId="738F7AF0"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4D004862"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1EE5A634"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6B25E11F"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59.6%</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273A4000"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31.9%</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00B5FC79"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4.3%</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60A3517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74796C8A"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7145F0C7"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4.3%</w:t>
            </w:r>
          </w:p>
        </w:tc>
        <w:tc>
          <w:tcPr>
            <w:tcW w:w="251" w:type="pct"/>
            <w:tcBorders>
              <w:top w:val="single" w:sz="8" w:space="0" w:color="AEAEAE"/>
              <w:left w:val="single" w:sz="8" w:space="0" w:color="E0E0E0"/>
              <w:bottom w:val="single" w:sz="8" w:space="0" w:color="AEAEAE"/>
              <w:right w:val="nil"/>
            </w:tcBorders>
            <w:shd w:val="clear" w:color="auto" w:fill="FFFFFF"/>
          </w:tcPr>
          <w:p w14:paraId="2332EBDE"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47</w:t>
            </w:r>
          </w:p>
        </w:tc>
      </w:tr>
      <w:tr w:rsidR="004B2BBA" w:rsidRPr="00530D06" w14:paraId="226FA6D1"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626C3A7A"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6D0C4CBC"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0BE8B027"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50.0%</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78BA7259"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35.7%</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23C1CAA7"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14.3%</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5C882821"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6E78746B"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1E17256F"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0.0%</w:t>
            </w:r>
          </w:p>
        </w:tc>
        <w:tc>
          <w:tcPr>
            <w:tcW w:w="251" w:type="pct"/>
            <w:tcBorders>
              <w:top w:val="single" w:sz="8" w:space="0" w:color="AEAEAE"/>
              <w:left w:val="single" w:sz="8" w:space="0" w:color="E0E0E0"/>
              <w:bottom w:val="single" w:sz="8" w:space="0" w:color="AEAEAE"/>
              <w:right w:val="nil"/>
            </w:tcBorders>
            <w:shd w:val="clear" w:color="auto" w:fill="FFFFFF"/>
          </w:tcPr>
          <w:p w14:paraId="7903D0D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w:t>
            </w:r>
          </w:p>
        </w:tc>
      </w:tr>
      <w:tr w:rsidR="004B2BBA" w:rsidRPr="00530D06" w14:paraId="7B257062"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305F6A2E"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577940C6"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61B6D281"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55.1%</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3DB69241"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40.2%</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201596F7"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3.1%</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774D42EA"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6A0D0C42"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119C268E"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1.6%</w:t>
            </w:r>
          </w:p>
        </w:tc>
        <w:tc>
          <w:tcPr>
            <w:tcW w:w="251" w:type="pct"/>
            <w:tcBorders>
              <w:top w:val="single" w:sz="8" w:space="0" w:color="AEAEAE"/>
              <w:left w:val="single" w:sz="8" w:space="0" w:color="E0E0E0"/>
              <w:bottom w:val="single" w:sz="8" w:space="0" w:color="AEAEAE"/>
              <w:right w:val="nil"/>
            </w:tcBorders>
            <w:shd w:val="clear" w:color="auto" w:fill="FFFFFF"/>
          </w:tcPr>
          <w:p w14:paraId="2E7FE29D"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126</w:t>
            </w:r>
          </w:p>
        </w:tc>
      </w:tr>
      <w:tr w:rsidR="004B2BBA" w:rsidRPr="00530D06" w14:paraId="06DA32AB"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66554727" w14:textId="77777777" w:rsidR="004B2BBA" w:rsidRPr="00530D06" w:rsidRDefault="004B2BBA" w:rsidP="00AB20B7">
            <w:pPr>
              <w:autoSpaceDE w:val="0"/>
              <w:autoSpaceDN w:val="0"/>
              <w:adjustRightInd w:val="0"/>
              <w:spacing w:after="0"/>
              <w:rPr>
                <w:rFonts w:ascii="Arial" w:hAnsi="Arial" w:cs="Arial"/>
                <w:color w:val="010205"/>
                <w:sz w:val="18"/>
                <w:szCs w:val="18"/>
              </w:rPr>
            </w:pPr>
            <w:r>
              <w:rPr>
                <w:rFonts w:ascii="Arial" w:hAnsi="Arial" w:cs="Arial"/>
                <w:color w:val="010205"/>
                <w:sz w:val="18"/>
                <w:szCs w:val="18"/>
              </w:rPr>
              <w:t>Comments on preferred hours are available</w:t>
            </w:r>
          </w:p>
        </w:tc>
        <w:tc>
          <w:tcPr>
            <w:tcW w:w="469" w:type="pct"/>
            <w:tcBorders>
              <w:top w:val="single" w:sz="8" w:space="0" w:color="AEAEAE"/>
              <w:left w:val="nil"/>
              <w:bottom w:val="single" w:sz="8" w:space="0" w:color="AEAEAE"/>
              <w:right w:val="nil"/>
            </w:tcBorders>
            <w:shd w:val="clear" w:color="auto" w:fill="E0E0E0"/>
          </w:tcPr>
          <w:p w14:paraId="70977E34"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7ED18553"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46F4CBD8"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383CFFB3"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172A54E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4E0760A8"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0C13DEDB"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71593885"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13D706DD"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7BD67068"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6CA33F03"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4DB55265"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4026D3B8"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2C950A51"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6CB9A26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28987FF2"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7D712CAB"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79CBA071"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0A559962"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3B2F10D8" w14:textId="77777777" w:rsidR="004B2BBA" w:rsidRPr="00EF08F7" w:rsidRDefault="004B2BBA" w:rsidP="00AB20B7">
            <w:pPr>
              <w:autoSpaceDE w:val="0"/>
              <w:autoSpaceDN w:val="0"/>
              <w:adjustRightInd w:val="0"/>
              <w:spacing w:after="0"/>
              <w:rPr>
                <w:rFonts w:ascii="Arial" w:hAnsi="Arial" w:cs="Arial"/>
                <w:color w:val="010205"/>
                <w:sz w:val="18"/>
                <w:szCs w:val="18"/>
              </w:rPr>
            </w:pPr>
            <w:r w:rsidRPr="00EF08F7">
              <w:rPr>
                <w:rFonts w:ascii="Arial" w:hAnsi="Arial" w:cs="Arial"/>
                <w:color w:val="010205"/>
                <w:sz w:val="18"/>
                <w:szCs w:val="18"/>
              </w:rPr>
              <w:t xml:space="preserve">Do you think that your department/unit has adequate </w:t>
            </w:r>
            <w:proofErr w:type="gramStart"/>
            <w:r w:rsidRPr="00EF08F7">
              <w:rPr>
                <w:rFonts w:ascii="Arial" w:hAnsi="Arial" w:cs="Arial"/>
                <w:color w:val="010205"/>
                <w:sz w:val="18"/>
                <w:szCs w:val="18"/>
              </w:rPr>
              <w:t>resources</w:t>
            </w:r>
            <w:proofErr w:type="gramEnd"/>
          </w:p>
          <w:p w14:paraId="17A61007"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EF08F7">
              <w:rPr>
                <w:rFonts w:ascii="Arial" w:hAnsi="Arial" w:cs="Arial"/>
                <w:color w:val="010205"/>
                <w:sz w:val="18"/>
                <w:szCs w:val="18"/>
              </w:rPr>
              <w:t>to sustain delivery of the PPMC model as it was implemented for the trial?</w:t>
            </w:r>
          </w:p>
        </w:tc>
        <w:tc>
          <w:tcPr>
            <w:tcW w:w="469" w:type="pct"/>
            <w:tcBorders>
              <w:top w:val="single" w:sz="8" w:space="0" w:color="AEAEAE"/>
              <w:left w:val="nil"/>
              <w:bottom w:val="single" w:sz="8" w:space="0" w:color="AEAEAE"/>
              <w:right w:val="nil"/>
            </w:tcBorders>
            <w:shd w:val="clear" w:color="auto" w:fill="E0E0E0"/>
          </w:tcPr>
          <w:p w14:paraId="58C1A30D"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676"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179900A4" w14:textId="77777777" w:rsidR="004B2BBA" w:rsidRPr="00291E56"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291E56">
              <w:rPr>
                <w:rFonts w:ascii="Arial" w:hAnsi="Arial" w:cs="Arial"/>
                <w:color w:val="264A60"/>
                <w:sz w:val="18"/>
                <w:szCs w:val="18"/>
              </w:rPr>
              <w:t>Yes</w:t>
            </w:r>
          </w:p>
        </w:tc>
        <w:tc>
          <w:tcPr>
            <w:tcW w:w="417"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63BA6207" w14:textId="77777777" w:rsidR="004B2BBA" w:rsidRPr="00291E56"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291E56">
              <w:rPr>
                <w:rFonts w:ascii="Arial" w:hAnsi="Arial" w:cs="Arial"/>
                <w:color w:val="264A60"/>
                <w:sz w:val="18"/>
                <w:szCs w:val="18"/>
              </w:rPr>
              <w:t>No</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004F8734"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06029582"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2C2E57DF"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08EDDE58" w14:textId="77777777" w:rsidR="004B2BBA" w:rsidRPr="00291E56"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291E56">
              <w:rPr>
                <w:rFonts w:ascii="Arial" w:hAnsi="Arial" w:cs="Arial"/>
                <w:color w:val="264A60"/>
                <w:sz w:val="18"/>
                <w:szCs w:val="18"/>
              </w:rPr>
              <w:t>-99</w:t>
            </w:r>
          </w:p>
        </w:tc>
        <w:tc>
          <w:tcPr>
            <w:tcW w:w="251" w:type="pct"/>
            <w:tcBorders>
              <w:top w:val="single" w:sz="8" w:space="0" w:color="AEAEAE"/>
              <w:left w:val="single" w:sz="8" w:space="0" w:color="E0E0E0"/>
              <w:bottom w:val="single" w:sz="8" w:space="0" w:color="AEAEAE"/>
              <w:right w:val="nil"/>
            </w:tcBorders>
            <w:shd w:val="clear" w:color="auto" w:fill="FFFFFF"/>
          </w:tcPr>
          <w:p w14:paraId="2877787A"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5A420ED8"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10E9F126"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79D504E6"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7C29D5B0"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33.8%</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6BF7B958"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66.2%</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198E6147"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0636A17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78DCD5F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4B09B4CE"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0.0%</w:t>
            </w:r>
          </w:p>
        </w:tc>
        <w:tc>
          <w:tcPr>
            <w:tcW w:w="251" w:type="pct"/>
            <w:tcBorders>
              <w:top w:val="single" w:sz="8" w:space="0" w:color="AEAEAE"/>
              <w:left w:val="single" w:sz="8" w:space="0" w:color="E0E0E0"/>
              <w:bottom w:val="single" w:sz="8" w:space="0" w:color="AEAEAE"/>
              <w:right w:val="nil"/>
            </w:tcBorders>
            <w:shd w:val="clear" w:color="auto" w:fill="FFFFFF"/>
          </w:tcPr>
          <w:p w14:paraId="4E6A2CB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66</w:t>
            </w:r>
          </w:p>
        </w:tc>
      </w:tr>
      <w:tr w:rsidR="004B2BBA" w:rsidRPr="00530D06" w14:paraId="12A87941"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33404E4F"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4508FE5F"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05135BE8"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72.3%</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52B97B24"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23.4%</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30B60632"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5218782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0FC5DDF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34E0FAE3"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4.3%</w:t>
            </w:r>
          </w:p>
        </w:tc>
        <w:tc>
          <w:tcPr>
            <w:tcW w:w="251" w:type="pct"/>
            <w:tcBorders>
              <w:top w:val="single" w:sz="8" w:space="0" w:color="AEAEAE"/>
              <w:left w:val="single" w:sz="8" w:space="0" w:color="E0E0E0"/>
              <w:bottom w:val="single" w:sz="8" w:space="0" w:color="AEAEAE"/>
              <w:right w:val="nil"/>
            </w:tcBorders>
            <w:shd w:val="clear" w:color="auto" w:fill="FFFFFF"/>
          </w:tcPr>
          <w:p w14:paraId="3605AC1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47</w:t>
            </w:r>
          </w:p>
        </w:tc>
      </w:tr>
      <w:tr w:rsidR="004B2BBA" w:rsidRPr="00530D06" w14:paraId="39226EDC"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6440663D"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159F11C6"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127983B8"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64.3%</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5ABED274"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35.7%</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659C9736"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4361E21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1D2C30CE"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43590024"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0.0%</w:t>
            </w:r>
          </w:p>
        </w:tc>
        <w:tc>
          <w:tcPr>
            <w:tcW w:w="251" w:type="pct"/>
            <w:tcBorders>
              <w:top w:val="single" w:sz="8" w:space="0" w:color="AEAEAE"/>
              <w:left w:val="single" w:sz="8" w:space="0" w:color="E0E0E0"/>
              <w:bottom w:val="single" w:sz="8" w:space="0" w:color="AEAEAE"/>
              <w:right w:val="nil"/>
            </w:tcBorders>
            <w:shd w:val="clear" w:color="auto" w:fill="FFFFFF"/>
          </w:tcPr>
          <w:p w14:paraId="48672C7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w:t>
            </w:r>
          </w:p>
        </w:tc>
      </w:tr>
      <w:tr w:rsidR="004B2BBA" w:rsidRPr="00530D06" w14:paraId="66BF621D"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7903B147"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1DB4FC50"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434044EE"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51.6%</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13A13D53"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46.8%</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2BBA4AFB"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24DB5102"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0CBF7AB1"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28D29E49"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1.6%</w:t>
            </w:r>
          </w:p>
        </w:tc>
        <w:tc>
          <w:tcPr>
            <w:tcW w:w="251" w:type="pct"/>
            <w:tcBorders>
              <w:top w:val="single" w:sz="8" w:space="0" w:color="AEAEAE"/>
              <w:left w:val="single" w:sz="8" w:space="0" w:color="E0E0E0"/>
              <w:bottom w:val="single" w:sz="8" w:space="0" w:color="AEAEAE"/>
              <w:right w:val="nil"/>
            </w:tcBorders>
            <w:shd w:val="clear" w:color="auto" w:fill="FFFFFF"/>
          </w:tcPr>
          <w:p w14:paraId="330F2306"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126</w:t>
            </w:r>
          </w:p>
        </w:tc>
      </w:tr>
      <w:tr w:rsidR="004B2BBA" w:rsidRPr="00530D06" w14:paraId="326D4411"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5723D092"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1405494F"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29DA0E21"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2D5CC4D5"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5AF7E5BC"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73354CA3"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5ECA0645"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075F650E"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71B47158"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2A77F0BC"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24D906D6" w14:textId="77777777" w:rsidR="004B2BBA" w:rsidRPr="00EF08F7" w:rsidRDefault="004B2BBA" w:rsidP="00AB20B7">
            <w:pPr>
              <w:autoSpaceDE w:val="0"/>
              <w:autoSpaceDN w:val="0"/>
              <w:adjustRightInd w:val="0"/>
              <w:spacing w:after="0"/>
              <w:rPr>
                <w:rFonts w:ascii="Arial" w:hAnsi="Arial" w:cs="Arial"/>
                <w:color w:val="010205"/>
                <w:sz w:val="18"/>
                <w:szCs w:val="18"/>
              </w:rPr>
            </w:pPr>
            <w:r w:rsidRPr="00EF08F7">
              <w:rPr>
                <w:rFonts w:ascii="Arial" w:hAnsi="Arial" w:cs="Arial"/>
                <w:color w:val="010205"/>
                <w:sz w:val="18"/>
                <w:szCs w:val="18"/>
              </w:rPr>
              <w:t>The</w:t>
            </w:r>
          </w:p>
          <w:p w14:paraId="34E7FE3C" w14:textId="77777777" w:rsidR="004B2BBA" w:rsidRPr="00EF08F7" w:rsidRDefault="004B2BBA" w:rsidP="00AB20B7">
            <w:pPr>
              <w:autoSpaceDE w:val="0"/>
              <w:autoSpaceDN w:val="0"/>
              <w:adjustRightInd w:val="0"/>
              <w:spacing w:after="0"/>
              <w:rPr>
                <w:rFonts w:ascii="Arial" w:hAnsi="Arial" w:cs="Arial"/>
                <w:color w:val="010205"/>
                <w:sz w:val="18"/>
                <w:szCs w:val="18"/>
              </w:rPr>
            </w:pPr>
            <w:r w:rsidRPr="00EF08F7">
              <w:rPr>
                <w:rFonts w:ascii="Arial" w:hAnsi="Arial" w:cs="Arial"/>
                <w:color w:val="010205"/>
                <w:sz w:val="18"/>
                <w:szCs w:val="18"/>
              </w:rPr>
              <w:t xml:space="preserve">quality of PPMC care experienced during the trial would be maintained at </w:t>
            </w:r>
            <w:proofErr w:type="gramStart"/>
            <w:r w:rsidRPr="00EF08F7">
              <w:rPr>
                <w:rFonts w:ascii="Arial" w:hAnsi="Arial" w:cs="Arial"/>
                <w:color w:val="010205"/>
                <w:sz w:val="18"/>
                <w:szCs w:val="18"/>
              </w:rPr>
              <w:t>my</w:t>
            </w:r>
            <w:proofErr w:type="gramEnd"/>
          </w:p>
          <w:p w14:paraId="43110A01" w14:textId="77777777" w:rsidR="004B2BBA" w:rsidRPr="00530D06" w:rsidRDefault="004B2BBA" w:rsidP="00AB20B7">
            <w:pPr>
              <w:autoSpaceDE w:val="0"/>
              <w:autoSpaceDN w:val="0"/>
              <w:adjustRightInd w:val="0"/>
              <w:spacing w:after="0"/>
              <w:rPr>
                <w:rFonts w:ascii="Arial" w:hAnsi="Arial" w:cs="Arial"/>
                <w:color w:val="010205"/>
                <w:sz w:val="18"/>
                <w:szCs w:val="18"/>
              </w:rPr>
            </w:pPr>
            <w:r w:rsidRPr="00EF08F7">
              <w:rPr>
                <w:rFonts w:ascii="Arial" w:hAnsi="Arial" w:cs="Arial"/>
                <w:color w:val="010205"/>
                <w:sz w:val="18"/>
                <w:szCs w:val="18"/>
              </w:rPr>
              <w:t>hospital if PPMC became standard practice</w:t>
            </w:r>
          </w:p>
        </w:tc>
        <w:tc>
          <w:tcPr>
            <w:tcW w:w="469" w:type="pct"/>
            <w:tcBorders>
              <w:top w:val="single" w:sz="8" w:space="0" w:color="AEAEAE"/>
              <w:left w:val="nil"/>
              <w:bottom w:val="single" w:sz="8" w:space="0" w:color="AEAEAE"/>
              <w:right w:val="nil"/>
            </w:tcBorders>
            <w:shd w:val="clear" w:color="auto" w:fill="E0E0E0"/>
          </w:tcPr>
          <w:p w14:paraId="7FB9A9C4"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676"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10B2C981" w14:textId="77777777" w:rsidR="004B2BBA" w:rsidRPr="00291E56"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291E56">
              <w:rPr>
                <w:rFonts w:ascii="Arial" w:hAnsi="Arial" w:cs="Arial"/>
                <w:color w:val="264A60"/>
                <w:sz w:val="18"/>
                <w:szCs w:val="18"/>
              </w:rPr>
              <w:t>Yes</w:t>
            </w:r>
          </w:p>
        </w:tc>
        <w:tc>
          <w:tcPr>
            <w:tcW w:w="417"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35E912BC" w14:textId="77777777" w:rsidR="004B2BBA" w:rsidRPr="00291E56"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291E56">
              <w:rPr>
                <w:rFonts w:ascii="Arial" w:hAnsi="Arial" w:cs="Arial"/>
                <w:color w:val="264A60"/>
                <w:sz w:val="18"/>
                <w:szCs w:val="18"/>
              </w:rPr>
              <w:t>No</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49808AF7"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6360094F"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765204E5"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vAlign w:val="bottom"/>
          </w:tcPr>
          <w:p w14:paraId="4392C64B" w14:textId="77777777" w:rsidR="004B2BBA" w:rsidRPr="00291E56" w:rsidRDefault="004B2BBA" w:rsidP="00AB20B7">
            <w:pPr>
              <w:autoSpaceDE w:val="0"/>
              <w:autoSpaceDN w:val="0"/>
              <w:adjustRightInd w:val="0"/>
              <w:spacing w:after="0" w:line="320" w:lineRule="atLeast"/>
              <w:ind w:left="60" w:right="60"/>
              <w:jc w:val="center"/>
              <w:rPr>
                <w:rFonts w:ascii="Arial" w:hAnsi="Arial" w:cs="Arial"/>
                <w:color w:val="264A60"/>
                <w:sz w:val="18"/>
                <w:szCs w:val="18"/>
              </w:rPr>
            </w:pPr>
            <w:r w:rsidRPr="00291E56">
              <w:rPr>
                <w:rFonts w:ascii="Arial" w:hAnsi="Arial" w:cs="Arial"/>
                <w:color w:val="264A60"/>
                <w:sz w:val="18"/>
                <w:szCs w:val="18"/>
              </w:rPr>
              <w:t>-99</w:t>
            </w:r>
          </w:p>
        </w:tc>
        <w:tc>
          <w:tcPr>
            <w:tcW w:w="251" w:type="pct"/>
            <w:tcBorders>
              <w:top w:val="single" w:sz="8" w:space="0" w:color="AEAEAE"/>
              <w:left w:val="single" w:sz="8" w:space="0" w:color="E0E0E0"/>
              <w:bottom w:val="single" w:sz="8" w:space="0" w:color="AEAEAE"/>
              <w:right w:val="nil"/>
            </w:tcBorders>
            <w:shd w:val="clear" w:color="auto" w:fill="FFFFFF"/>
          </w:tcPr>
          <w:p w14:paraId="70CE03E2"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511D91AE"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565B2B0C"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028F4188"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Pharmacy</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4CD1AD89"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87.7%</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22FB4447"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10.8%</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1C772AAB"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22AC918E"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5158A73D"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5114A0E8"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1.5%</w:t>
            </w:r>
          </w:p>
        </w:tc>
        <w:tc>
          <w:tcPr>
            <w:tcW w:w="251" w:type="pct"/>
            <w:tcBorders>
              <w:top w:val="single" w:sz="8" w:space="0" w:color="AEAEAE"/>
              <w:left w:val="single" w:sz="8" w:space="0" w:color="E0E0E0"/>
              <w:bottom w:val="single" w:sz="8" w:space="0" w:color="AEAEAE"/>
              <w:right w:val="nil"/>
            </w:tcBorders>
            <w:shd w:val="clear" w:color="auto" w:fill="FFFFFF"/>
          </w:tcPr>
          <w:p w14:paraId="1F6DC4A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66</w:t>
            </w:r>
          </w:p>
        </w:tc>
      </w:tr>
      <w:tr w:rsidR="004B2BBA" w:rsidRPr="00530D06" w14:paraId="7CF6BD6A"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766AB2B3"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76566BD8"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Medicine</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6C74302E"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87.2%</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40695883"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8.5%</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2475608D"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4605B53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640627CB"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5B3179A6"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4.3%</w:t>
            </w:r>
          </w:p>
        </w:tc>
        <w:tc>
          <w:tcPr>
            <w:tcW w:w="251" w:type="pct"/>
            <w:tcBorders>
              <w:top w:val="single" w:sz="8" w:space="0" w:color="AEAEAE"/>
              <w:left w:val="single" w:sz="8" w:space="0" w:color="E0E0E0"/>
              <w:bottom w:val="single" w:sz="8" w:space="0" w:color="AEAEAE"/>
              <w:right w:val="nil"/>
            </w:tcBorders>
            <w:shd w:val="clear" w:color="auto" w:fill="FFFFFF"/>
          </w:tcPr>
          <w:p w14:paraId="1414CC85"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47</w:t>
            </w:r>
          </w:p>
        </w:tc>
      </w:tr>
      <w:tr w:rsidR="004B2BBA" w:rsidRPr="00530D06" w14:paraId="3E493FC6"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20CD8711"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07C35EE3"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sidRPr="00530D06">
              <w:rPr>
                <w:rFonts w:ascii="Arial" w:hAnsi="Arial" w:cs="Arial"/>
                <w:color w:val="264A60"/>
                <w:sz w:val="18"/>
                <w:szCs w:val="18"/>
              </w:rPr>
              <w:t>Nursing</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6D1BD76B"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100.0%</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60242379"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0.0%</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6571BFAF"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57D37789"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669DB03D"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4A7EFC76"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0.0%</w:t>
            </w:r>
          </w:p>
        </w:tc>
        <w:tc>
          <w:tcPr>
            <w:tcW w:w="251" w:type="pct"/>
            <w:tcBorders>
              <w:top w:val="single" w:sz="8" w:space="0" w:color="AEAEAE"/>
              <w:left w:val="single" w:sz="8" w:space="0" w:color="E0E0E0"/>
              <w:bottom w:val="single" w:sz="8" w:space="0" w:color="AEAEAE"/>
              <w:right w:val="nil"/>
            </w:tcBorders>
            <w:shd w:val="clear" w:color="auto" w:fill="FFFFFF"/>
          </w:tcPr>
          <w:p w14:paraId="04A80EB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w:t>
            </w:r>
          </w:p>
        </w:tc>
      </w:tr>
      <w:tr w:rsidR="004B2BBA" w:rsidRPr="00530D06" w14:paraId="10E6F106"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1B2058BD"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42F8FAEA" w14:textId="77777777" w:rsidR="004B2BBA" w:rsidRPr="00530D06" w:rsidRDefault="004B2BBA" w:rsidP="00AB20B7">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Overall </w:t>
            </w: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64BEBBF2"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88.9%</w:t>
            </w: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043D240F"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8.7%</w:t>
            </w: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389D1191"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7CB7B167"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2E1DB26E"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44530319"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sidRPr="00291E56">
              <w:rPr>
                <w:rFonts w:ascii="Arial" w:hAnsi="Arial" w:cs="Arial"/>
                <w:color w:val="010205"/>
                <w:sz w:val="18"/>
                <w:szCs w:val="18"/>
              </w:rPr>
              <w:t>2.4%</w:t>
            </w:r>
          </w:p>
        </w:tc>
        <w:tc>
          <w:tcPr>
            <w:tcW w:w="251" w:type="pct"/>
            <w:tcBorders>
              <w:top w:val="single" w:sz="8" w:space="0" w:color="AEAEAE"/>
              <w:left w:val="single" w:sz="8" w:space="0" w:color="E0E0E0"/>
              <w:bottom w:val="single" w:sz="8" w:space="0" w:color="AEAEAE"/>
              <w:right w:val="nil"/>
            </w:tcBorders>
            <w:shd w:val="clear" w:color="auto" w:fill="FFFFFF"/>
          </w:tcPr>
          <w:p w14:paraId="3FAAA774"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126</w:t>
            </w:r>
          </w:p>
        </w:tc>
      </w:tr>
      <w:tr w:rsidR="004B2BBA" w:rsidRPr="00530D06" w14:paraId="57E72284"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06B92B88" w14:textId="77777777" w:rsidR="004B2BBA" w:rsidRPr="00530D06" w:rsidRDefault="004B2BBA" w:rsidP="00AB20B7">
            <w:pPr>
              <w:autoSpaceDE w:val="0"/>
              <w:autoSpaceDN w:val="0"/>
              <w:adjustRightInd w:val="0"/>
              <w:spacing w:after="0"/>
              <w:rPr>
                <w:rFonts w:ascii="Arial" w:hAnsi="Arial" w:cs="Arial"/>
                <w:color w:val="010205"/>
                <w:sz w:val="18"/>
                <w:szCs w:val="18"/>
              </w:rPr>
            </w:pPr>
            <w:r>
              <w:rPr>
                <w:rFonts w:ascii="Arial" w:hAnsi="Arial" w:cs="Arial"/>
                <w:color w:val="010205"/>
                <w:sz w:val="18"/>
                <w:szCs w:val="18"/>
              </w:rPr>
              <w:t>Reasons why it will not be maintained are provided</w:t>
            </w:r>
          </w:p>
        </w:tc>
        <w:tc>
          <w:tcPr>
            <w:tcW w:w="469" w:type="pct"/>
            <w:tcBorders>
              <w:top w:val="single" w:sz="8" w:space="0" w:color="AEAEAE"/>
              <w:left w:val="nil"/>
              <w:bottom w:val="single" w:sz="8" w:space="0" w:color="AEAEAE"/>
              <w:right w:val="nil"/>
            </w:tcBorders>
            <w:shd w:val="clear" w:color="auto" w:fill="E0E0E0"/>
          </w:tcPr>
          <w:p w14:paraId="08C7A44D"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6DF6D1AC"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30D69A10"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33E124EA"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5F51FB53"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67238295"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58556964"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5FB9044F"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r w:rsidR="004B2BBA" w:rsidRPr="00530D06" w14:paraId="0E46B9A5" w14:textId="77777777" w:rsidTr="00AB20B7">
        <w:trPr>
          <w:cantSplit/>
        </w:trPr>
        <w:tc>
          <w:tcPr>
            <w:tcW w:w="1407" w:type="pct"/>
            <w:tcBorders>
              <w:top w:val="single" w:sz="8" w:space="0" w:color="AEAEAE"/>
              <w:left w:val="nil"/>
              <w:bottom w:val="single" w:sz="8" w:space="0" w:color="AEAEAE"/>
              <w:right w:val="nil"/>
            </w:tcBorders>
            <w:shd w:val="clear" w:color="auto" w:fill="E0E0E0"/>
          </w:tcPr>
          <w:p w14:paraId="5923F74C" w14:textId="77777777" w:rsidR="004B2BBA" w:rsidRPr="00530D06" w:rsidRDefault="004B2BBA" w:rsidP="00AB20B7">
            <w:pPr>
              <w:autoSpaceDE w:val="0"/>
              <w:autoSpaceDN w:val="0"/>
              <w:adjustRightInd w:val="0"/>
              <w:spacing w:after="0"/>
              <w:rPr>
                <w:rFonts w:ascii="Arial" w:hAnsi="Arial" w:cs="Arial"/>
                <w:color w:val="010205"/>
                <w:sz w:val="18"/>
                <w:szCs w:val="18"/>
              </w:rPr>
            </w:pPr>
          </w:p>
        </w:tc>
        <w:tc>
          <w:tcPr>
            <w:tcW w:w="469" w:type="pct"/>
            <w:tcBorders>
              <w:top w:val="single" w:sz="8" w:space="0" w:color="AEAEAE"/>
              <w:left w:val="nil"/>
              <w:bottom w:val="single" w:sz="8" w:space="0" w:color="AEAEAE"/>
              <w:right w:val="nil"/>
            </w:tcBorders>
            <w:shd w:val="clear" w:color="auto" w:fill="E0E0E0"/>
          </w:tcPr>
          <w:p w14:paraId="53D2F42D" w14:textId="77777777" w:rsidR="004B2BBA" w:rsidRDefault="004B2BBA" w:rsidP="00AB20B7">
            <w:pPr>
              <w:autoSpaceDE w:val="0"/>
              <w:autoSpaceDN w:val="0"/>
              <w:adjustRightInd w:val="0"/>
              <w:spacing w:after="0" w:line="320" w:lineRule="atLeast"/>
              <w:ind w:left="60" w:right="60"/>
              <w:rPr>
                <w:rFonts w:ascii="Arial" w:hAnsi="Arial" w:cs="Arial"/>
                <w:color w:val="264A60"/>
                <w:sz w:val="18"/>
                <w:szCs w:val="18"/>
              </w:rPr>
            </w:pPr>
          </w:p>
        </w:tc>
        <w:tc>
          <w:tcPr>
            <w:tcW w:w="676" w:type="pct"/>
            <w:tcBorders>
              <w:top w:val="single" w:sz="8" w:space="0" w:color="AEAEAE"/>
              <w:left w:val="single" w:sz="8" w:space="0" w:color="E0E0E0"/>
              <w:bottom w:val="single" w:sz="8" w:space="0" w:color="AEAEAE"/>
              <w:right w:val="single" w:sz="8" w:space="0" w:color="E0E0E0"/>
            </w:tcBorders>
            <w:shd w:val="clear" w:color="auto" w:fill="FFFFFF"/>
          </w:tcPr>
          <w:p w14:paraId="5EEE4CD2"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17" w:type="pct"/>
            <w:tcBorders>
              <w:top w:val="single" w:sz="8" w:space="0" w:color="AEAEAE"/>
              <w:left w:val="single" w:sz="8" w:space="0" w:color="E0E0E0"/>
              <w:bottom w:val="single" w:sz="8" w:space="0" w:color="AEAEAE"/>
              <w:right w:val="single" w:sz="8" w:space="0" w:color="E0E0E0"/>
            </w:tcBorders>
            <w:shd w:val="clear" w:color="auto" w:fill="FFFFFF"/>
          </w:tcPr>
          <w:p w14:paraId="7705F265"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69" w:type="pct"/>
            <w:tcBorders>
              <w:top w:val="single" w:sz="8" w:space="0" w:color="AEAEAE"/>
              <w:left w:val="single" w:sz="8" w:space="0" w:color="E0E0E0"/>
              <w:bottom w:val="single" w:sz="8" w:space="0" w:color="AEAEAE"/>
              <w:right w:val="single" w:sz="8" w:space="0" w:color="E0E0E0"/>
            </w:tcBorders>
            <w:shd w:val="clear" w:color="auto" w:fill="FFFFFF"/>
          </w:tcPr>
          <w:p w14:paraId="3A31124A"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14:paraId="079775A1"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364" w:type="pct"/>
            <w:tcBorders>
              <w:top w:val="single" w:sz="8" w:space="0" w:color="AEAEAE"/>
              <w:left w:val="single" w:sz="8" w:space="0" w:color="E0E0E0"/>
              <w:bottom w:val="single" w:sz="8" w:space="0" w:color="AEAEAE"/>
              <w:right w:val="single" w:sz="8" w:space="0" w:color="E0E0E0"/>
            </w:tcBorders>
            <w:shd w:val="clear" w:color="auto" w:fill="FFFFFF"/>
          </w:tcPr>
          <w:p w14:paraId="588865AC" w14:textId="77777777" w:rsidR="004B2BBA" w:rsidRPr="00530D0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427" w:type="pct"/>
            <w:tcBorders>
              <w:top w:val="single" w:sz="8" w:space="0" w:color="AEAEAE"/>
              <w:left w:val="single" w:sz="8" w:space="0" w:color="E0E0E0"/>
              <w:bottom w:val="single" w:sz="8" w:space="0" w:color="AEAEAE"/>
              <w:right w:val="single" w:sz="8" w:space="0" w:color="E0E0E0"/>
            </w:tcBorders>
            <w:shd w:val="clear" w:color="auto" w:fill="FFFFFF"/>
          </w:tcPr>
          <w:p w14:paraId="03B15C91" w14:textId="77777777" w:rsidR="004B2BBA" w:rsidRPr="00291E56"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c>
          <w:tcPr>
            <w:tcW w:w="251" w:type="pct"/>
            <w:tcBorders>
              <w:top w:val="single" w:sz="8" w:space="0" w:color="AEAEAE"/>
              <w:left w:val="single" w:sz="8" w:space="0" w:color="E0E0E0"/>
              <w:bottom w:val="single" w:sz="8" w:space="0" w:color="AEAEAE"/>
              <w:right w:val="nil"/>
            </w:tcBorders>
            <w:shd w:val="clear" w:color="auto" w:fill="FFFFFF"/>
          </w:tcPr>
          <w:p w14:paraId="4638DB6D" w14:textId="77777777" w:rsidR="004B2BBA" w:rsidRDefault="004B2BBA" w:rsidP="00AB20B7">
            <w:pPr>
              <w:autoSpaceDE w:val="0"/>
              <w:autoSpaceDN w:val="0"/>
              <w:adjustRightInd w:val="0"/>
              <w:spacing w:after="0" w:line="320" w:lineRule="atLeast"/>
              <w:ind w:left="60" w:right="60"/>
              <w:jc w:val="right"/>
              <w:rPr>
                <w:rFonts w:ascii="Arial" w:hAnsi="Arial" w:cs="Arial"/>
                <w:color w:val="010205"/>
                <w:sz w:val="18"/>
                <w:szCs w:val="18"/>
              </w:rPr>
            </w:pPr>
          </w:p>
        </w:tc>
      </w:tr>
    </w:tbl>
    <w:p w14:paraId="4A4CA8A3" w14:textId="77777777" w:rsidR="004B2BBA" w:rsidRDefault="004B2BBA" w:rsidP="004B2BBA"/>
    <w:p w14:paraId="79EE49CE" w14:textId="77777777" w:rsidR="004B2BBA" w:rsidRDefault="004B2BBA" w:rsidP="004B2BBA">
      <w:pPr>
        <w:sectPr w:rsidR="004B2BBA" w:rsidSect="00AB20B7">
          <w:pgSz w:w="16838" w:h="11906" w:orient="landscape"/>
          <w:pgMar w:top="1440" w:right="1440" w:bottom="1440" w:left="1440" w:header="708" w:footer="708" w:gutter="0"/>
          <w:cols w:space="708"/>
          <w:docGrid w:linePitch="360"/>
        </w:sectPr>
      </w:pPr>
    </w:p>
    <w:p w14:paraId="459266D0" w14:textId="77777777" w:rsidR="004B2BBA" w:rsidRDefault="004B2BBA" w:rsidP="004B2BBA"/>
    <w:p w14:paraId="1C7F0086" w14:textId="77777777" w:rsidR="00AB20B7" w:rsidRDefault="00AB20B7"/>
    <w:sectPr w:rsidR="00AB20B7" w:rsidSect="00AB20B7">
      <w:pgSz w:w="11906" w:h="16838" w:code="9"/>
      <w:pgMar w:top="851" w:right="851" w:bottom="851" w:left="851" w:header="935" w:footer="425" w:gutter="0"/>
      <w:cols w:space="6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927A9" w14:textId="77777777" w:rsidR="00B11BCF" w:rsidRDefault="00B11BCF" w:rsidP="004B2BBA">
      <w:pPr>
        <w:spacing w:after="0"/>
      </w:pPr>
      <w:r>
        <w:separator/>
      </w:r>
    </w:p>
  </w:endnote>
  <w:endnote w:type="continuationSeparator" w:id="0">
    <w:p w14:paraId="0F1297C4" w14:textId="77777777" w:rsidR="00B11BCF" w:rsidRDefault="00B11BCF" w:rsidP="004B2B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3DE08" w14:textId="77777777" w:rsidR="0038130B" w:rsidRDefault="003813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1942389"/>
      <w:docPartObj>
        <w:docPartGallery w:val="Page Numbers (Bottom of Page)"/>
        <w:docPartUnique/>
      </w:docPartObj>
    </w:sdtPr>
    <w:sdtEndPr>
      <w:rPr>
        <w:noProof/>
      </w:rPr>
    </w:sdtEndPr>
    <w:sdtContent>
      <w:p w14:paraId="785D5F57" w14:textId="77777777" w:rsidR="0038130B" w:rsidRDefault="0038130B">
        <w:pPr>
          <w:pStyle w:val="Footer"/>
        </w:pPr>
        <w:r>
          <w:fldChar w:fldCharType="begin"/>
        </w:r>
        <w:r>
          <w:instrText xml:space="preserve"> PAGE   \* MERGEFORMAT </w:instrText>
        </w:r>
        <w:r>
          <w:fldChar w:fldCharType="separate"/>
        </w:r>
        <w:r>
          <w:rPr>
            <w:noProof/>
          </w:rPr>
          <w:t>34</w:t>
        </w:r>
        <w:r>
          <w:rPr>
            <w:noProof/>
          </w:rPr>
          <w:fldChar w:fldCharType="end"/>
        </w:r>
      </w:p>
    </w:sdtContent>
  </w:sdt>
  <w:p w14:paraId="311F8192" w14:textId="77777777" w:rsidR="0038130B" w:rsidRDefault="003813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BAB8B" w14:textId="77777777" w:rsidR="0038130B" w:rsidRDefault="003813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22BD49" w14:textId="77777777" w:rsidR="00B11BCF" w:rsidRDefault="00B11BCF" w:rsidP="004B2BBA">
      <w:pPr>
        <w:spacing w:after="0"/>
      </w:pPr>
      <w:r>
        <w:separator/>
      </w:r>
    </w:p>
  </w:footnote>
  <w:footnote w:type="continuationSeparator" w:id="0">
    <w:p w14:paraId="39BBEDF0" w14:textId="77777777" w:rsidR="00B11BCF" w:rsidRDefault="00B11BCF" w:rsidP="004B2BBA">
      <w:pPr>
        <w:spacing w:after="0"/>
      </w:pPr>
      <w:r>
        <w:continuationSeparator/>
      </w:r>
    </w:p>
  </w:footnote>
  <w:footnote w:id="1">
    <w:p w14:paraId="3E256471" w14:textId="245353C4" w:rsidR="0038130B" w:rsidRDefault="0038130B" w:rsidP="004B2BBA">
      <w:pPr>
        <w:pStyle w:val="FootnoteText"/>
      </w:pPr>
      <w:r>
        <w:rPr>
          <w:rStyle w:val="FootnoteReference"/>
        </w:rPr>
        <w:footnoteRef/>
      </w:r>
      <w:r>
        <w:t xml:space="preserve"> From published data for the public hospitals admissions for Victoria (Victorian Health Services Performance), it was estimated that approx. 40% of patients admitted through emergency departments were admitted to a medical ward, and that 58% (278,492) of these occurred during the hours of 8am to 6pm.  The gross savings estimate of $202M was estimated from multiplying the number of relevant admissions by the estimated savings per admission of $726.</w:t>
      </w:r>
    </w:p>
  </w:footnote>
  <w:footnote w:id="2">
    <w:p w14:paraId="7C6505A0" w14:textId="606C29B6" w:rsidR="0038130B" w:rsidRDefault="0038130B">
      <w:pPr>
        <w:pStyle w:val="FootnoteText"/>
      </w:pPr>
      <w:r>
        <w:rPr>
          <w:rStyle w:val="FootnoteReference"/>
        </w:rPr>
        <w:footnoteRef/>
      </w:r>
      <w:r>
        <w:t xml:space="preserve"> </w:t>
      </w:r>
      <w:r w:rsidRPr="005667C8">
        <w:t>Australian Institute of Health and Welfare 2016. Admitted patient care 2014–15: Australian hospital statistics. Health services series no. 68. Cat. no. HSE 172. Canberra: AIHW</w:t>
      </w:r>
    </w:p>
  </w:footnote>
  <w:footnote w:id="3">
    <w:p w14:paraId="3B8B05AA" w14:textId="77777777" w:rsidR="0038130B" w:rsidRDefault="0038130B" w:rsidP="004B2BBA">
      <w:pPr>
        <w:pStyle w:val="FootnoteText"/>
      </w:pPr>
      <w:r>
        <w:rPr>
          <w:rStyle w:val="FootnoteReference"/>
        </w:rPr>
        <w:footnoteRef/>
      </w:r>
      <w:r>
        <w:t xml:space="preserve"> For example, using the 2014/15 national cost weights, the WIES assigned to Liver Transplant was 6.85 (ALOS of 19.2 days) but a colonoscopy had a cost weight of 1.02 (i.e. close to the average weight of 1.0) and haemodialysis a cost weight of 0.11.  The payments when multiplied by the multiplied by the </w:t>
      </w:r>
      <w:r>
        <w:rPr>
          <w:lang w:val="en-US"/>
        </w:rPr>
        <w:t xml:space="preserve">Department determined price paid per </w:t>
      </w:r>
      <w:r w:rsidRPr="00147A8F">
        <w:rPr>
          <w:lang w:val="en-US"/>
        </w:rPr>
        <w:t>Weighted Activity Unit</w:t>
      </w:r>
      <w:r>
        <w:rPr>
          <w:lang w:val="en-US"/>
        </w:rPr>
        <w:t xml:space="preserve"> ($5007) was then $145,991 (=6.85 x 5007) </w:t>
      </w:r>
      <w:r>
        <w:t>$5,104 (=1.02 x 5007) and $491</w:t>
      </w:r>
      <w:r w:rsidRPr="00147A8F">
        <w:t xml:space="preserve"> </w:t>
      </w:r>
      <w:r>
        <w:t>(=0.11 x 5007) respectively.</w:t>
      </w:r>
    </w:p>
  </w:footnote>
  <w:footnote w:id="4">
    <w:p w14:paraId="5F651097" w14:textId="77777777" w:rsidR="0038130B" w:rsidRDefault="0038130B" w:rsidP="004B2BBA">
      <w:pPr>
        <w:pStyle w:val="FootnoteText"/>
      </w:pPr>
      <w:r>
        <w:rPr>
          <w:rStyle w:val="FootnoteReference"/>
        </w:rPr>
        <w:footnoteRef/>
      </w:r>
      <w:r>
        <w:t xml:space="preserve"> Coding rules relating to constipation changed such that constipation was recorded more frequently and thus the acuity or severity of patients increased. </w:t>
      </w:r>
    </w:p>
  </w:footnote>
  <w:footnote w:id="5">
    <w:p w14:paraId="433A55C9" w14:textId="77777777" w:rsidR="0038130B" w:rsidRDefault="0038130B" w:rsidP="004B2BBA">
      <w:pPr>
        <w:pStyle w:val="FootnoteText"/>
      </w:pPr>
      <w:r>
        <w:rPr>
          <w:rStyle w:val="FootnoteReference"/>
        </w:rPr>
        <w:footnoteRef/>
      </w:r>
      <w:r>
        <w:t xml:space="preserve"> Approx. work-days per year after allowing for annual leave, weekends and public holidays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E8AF0" w14:textId="77777777" w:rsidR="0038130B" w:rsidRDefault="003813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C262A" w14:textId="77777777" w:rsidR="0038130B" w:rsidRDefault="003813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0C2AC" w14:textId="77777777" w:rsidR="0038130B" w:rsidRDefault="003813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8A446" w14:textId="77777777" w:rsidR="0038130B" w:rsidRDefault="003813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02768"/>
    <w:multiLevelType w:val="hybridMultilevel"/>
    <w:tmpl w:val="D968E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076A85"/>
    <w:multiLevelType w:val="multilevel"/>
    <w:tmpl w:val="CC847EF6"/>
    <w:lvl w:ilvl="0">
      <w:start w:val="1"/>
      <w:numFmt w:val="decimal"/>
      <w:pStyle w:val="ListNumber"/>
      <w:lvlText w:val="%1."/>
      <w:lvlJc w:val="left"/>
      <w:pPr>
        <w:ind w:left="170" w:hanging="17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843174D"/>
    <w:multiLevelType w:val="hybridMultilevel"/>
    <w:tmpl w:val="3B908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A939D4"/>
    <w:multiLevelType w:val="hybridMultilevel"/>
    <w:tmpl w:val="3F7AC0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A03A81"/>
    <w:multiLevelType w:val="hybridMultilevel"/>
    <w:tmpl w:val="5302E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6428EA"/>
    <w:multiLevelType w:val="hybridMultilevel"/>
    <w:tmpl w:val="B3A8A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315E8F"/>
    <w:multiLevelType w:val="hybridMultilevel"/>
    <w:tmpl w:val="32987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996026"/>
    <w:multiLevelType w:val="multilevel"/>
    <w:tmpl w:val="05281B9E"/>
    <w:styleLink w:val="Numbers"/>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ED5A7E"/>
    <w:multiLevelType w:val="hybridMultilevel"/>
    <w:tmpl w:val="FAF07B4C"/>
    <w:lvl w:ilvl="0" w:tplc="9E1412E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5437A9"/>
    <w:multiLevelType w:val="hybridMultilevel"/>
    <w:tmpl w:val="6FE297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C6164B1"/>
    <w:multiLevelType w:val="hybridMultilevel"/>
    <w:tmpl w:val="53B0D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70228F"/>
    <w:multiLevelType w:val="hybridMultilevel"/>
    <w:tmpl w:val="F5EAC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252211"/>
    <w:multiLevelType w:val="hybridMultilevel"/>
    <w:tmpl w:val="288869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EDD3E14"/>
    <w:multiLevelType w:val="hybridMultilevel"/>
    <w:tmpl w:val="4B580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510DCF"/>
    <w:multiLevelType w:val="hybridMultilevel"/>
    <w:tmpl w:val="8EA830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07E2731"/>
    <w:multiLevelType w:val="hybridMultilevel"/>
    <w:tmpl w:val="7C229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1C44FC"/>
    <w:multiLevelType w:val="hybridMultilevel"/>
    <w:tmpl w:val="6CB4C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924BD0"/>
    <w:multiLevelType w:val="hybridMultilevel"/>
    <w:tmpl w:val="60561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FE5D88"/>
    <w:multiLevelType w:val="hybridMultilevel"/>
    <w:tmpl w:val="D010A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CC1F6F"/>
    <w:multiLevelType w:val="hybridMultilevel"/>
    <w:tmpl w:val="564649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AFC0BF4"/>
    <w:multiLevelType w:val="hybridMultilevel"/>
    <w:tmpl w:val="7B2E1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0618D5"/>
    <w:multiLevelType w:val="hybridMultilevel"/>
    <w:tmpl w:val="A3DEE91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FA62F3"/>
    <w:multiLevelType w:val="hybridMultilevel"/>
    <w:tmpl w:val="9EA4A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5D42CC"/>
    <w:multiLevelType w:val="hybridMultilevel"/>
    <w:tmpl w:val="043CD0F8"/>
    <w:lvl w:ilvl="0" w:tplc="0C09001B">
      <w:start w:val="1"/>
      <w:numFmt w:val="lowerRoman"/>
      <w:lvlText w:val="%1."/>
      <w:lvlJc w:val="righ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70B2E69"/>
    <w:multiLevelType w:val="hybridMultilevel"/>
    <w:tmpl w:val="D29E89CE"/>
    <w:lvl w:ilvl="0" w:tplc="4AB4745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7A2658B"/>
    <w:multiLevelType w:val="hybridMultilevel"/>
    <w:tmpl w:val="8BBAC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F65312"/>
    <w:multiLevelType w:val="hybridMultilevel"/>
    <w:tmpl w:val="F634BA2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C005209"/>
    <w:multiLevelType w:val="hybridMultilevel"/>
    <w:tmpl w:val="F35461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DC12246"/>
    <w:multiLevelType w:val="hybridMultilevel"/>
    <w:tmpl w:val="FDCADB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EB956F7"/>
    <w:multiLevelType w:val="hybridMultilevel"/>
    <w:tmpl w:val="0AA4B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C14AB9"/>
    <w:multiLevelType w:val="hybridMultilevel"/>
    <w:tmpl w:val="9DC04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B65F22"/>
    <w:multiLevelType w:val="multilevel"/>
    <w:tmpl w:val="9F42490C"/>
    <w:styleLink w:val="Bullets"/>
    <w:lvl w:ilvl="0">
      <w:start w:val="1"/>
      <w:numFmt w:val="bullet"/>
      <w:pStyle w:val="ListBullet"/>
      <w:lvlText w:val=""/>
      <w:lvlJc w:val="left"/>
      <w:pPr>
        <w:tabs>
          <w:tab w:val="num" w:pos="170"/>
        </w:tabs>
        <w:ind w:left="170" w:hanging="170"/>
      </w:pPr>
      <w:rPr>
        <w:rFonts w:ascii="Symbol" w:hAnsi="Symbol" w:hint="default"/>
      </w:rPr>
    </w:lvl>
    <w:lvl w:ilvl="1">
      <w:start w:val="1"/>
      <w:numFmt w:val="bullet"/>
      <w:pStyle w:val="ListBullet2"/>
      <w:lvlText w:val="–"/>
      <w:lvlJc w:val="left"/>
      <w:pPr>
        <w:ind w:left="340" w:hanging="170"/>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169432D"/>
    <w:multiLevelType w:val="hybridMultilevel"/>
    <w:tmpl w:val="D108CC54"/>
    <w:lvl w:ilvl="0" w:tplc="2FC4D382">
      <w:start w:val="1"/>
      <w:numFmt w:val="bullet"/>
      <w:lvlText w:val="•"/>
      <w:lvlJc w:val="left"/>
      <w:pPr>
        <w:tabs>
          <w:tab w:val="num" w:pos="720"/>
        </w:tabs>
        <w:ind w:left="720" w:hanging="360"/>
      </w:pPr>
      <w:rPr>
        <w:rFonts w:ascii="Times New Roman" w:hAnsi="Times New Roman" w:hint="default"/>
      </w:rPr>
    </w:lvl>
    <w:lvl w:ilvl="1" w:tplc="C1EE48FC" w:tentative="1">
      <w:start w:val="1"/>
      <w:numFmt w:val="bullet"/>
      <w:lvlText w:val="•"/>
      <w:lvlJc w:val="left"/>
      <w:pPr>
        <w:tabs>
          <w:tab w:val="num" w:pos="1440"/>
        </w:tabs>
        <w:ind w:left="1440" w:hanging="360"/>
      </w:pPr>
      <w:rPr>
        <w:rFonts w:ascii="Times New Roman" w:hAnsi="Times New Roman" w:hint="default"/>
      </w:rPr>
    </w:lvl>
    <w:lvl w:ilvl="2" w:tplc="5C2443A6" w:tentative="1">
      <w:start w:val="1"/>
      <w:numFmt w:val="bullet"/>
      <w:lvlText w:val="•"/>
      <w:lvlJc w:val="left"/>
      <w:pPr>
        <w:tabs>
          <w:tab w:val="num" w:pos="2160"/>
        </w:tabs>
        <w:ind w:left="2160" w:hanging="360"/>
      </w:pPr>
      <w:rPr>
        <w:rFonts w:ascii="Times New Roman" w:hAnsi="Times New Roman" w:hint="default"/>
      </w:rPr>
    </w:lvl>
    <w:lvl w:ilvl="3" w:tplc="9B7A36BA" w:tentative="1">
      <w:start w:val="1"/>
      <w:numFmt w:val="bullet"/>
      <w:lvlText w:val="•"/>
      <w:lvlJc w:val="left"/>
      <w:pPr>
        <w:tabs>
          <w:tab w:val="num" w:pos="2880"/>
        </w:tabs>
        <w:ind w:left="2880" w:hanging="360"/>
      </w:pPr>
      <w:rPr>
        <w:rFonts w:ascii="Times New Roman" w:hAnsi="Times New Roman" w:hint="default"/>
      </w:rPr>
    </w:lvl>
    <w:lvl w:ilvl="4" w:tplc="E76A774A" w:tentative="1">
      <w:start w:val="1"/>
      <w:numFmt w:val="bullet"/>
      <w:lvlText w:val="•"/>
      <w:lvlJc w:val="left"/>
      <w:pPr>
        <w:tabs>
          <w:tab w:val="num" w:pos="3600"/>
        </w:tabs>
        <w:ind w:left="3600" w:hanging="360"/>
      </w:pPr>
      <w:rPr>
        <w:rFonts w:ascii="Times New Roman" w:hAnsi="Times New Roman" w:hint="default"/>
      </w:rPr>
    </w:lvl>
    <w:lvl w:ilvl="5" w:tplc="DDCA2D9A" w:tentative="1">
      <w:start w:val="1"/>
      <w:numFmt w:val="bullet"/>
      <w:lvlText w:val="•"/>
      <w:lvlJc w:val="left"/>
      <w:pPr>
        <w:tabs>
          <w:tab w:val="num" w:pos="4320"/>
        </w:tabs>
        <w:ind w:left="4320" w:hanging="360"/>
      </w:pPr>
      <w:rPr>
        <w:rFonts w:ascii="Times New Roman" w:hAnsi="Times New Roman" w:hint="default"/>
      </w:rPr>
    </w:lvl>
    <w:lvl w:ilvl="6" w:tplc="D444AD0E" w:tentative="1">
      <w:start w:val="1"/>
      <w:numFmt w:val="bullet"/>
      <w:lvlText w:val="•"/>
      <w:lvlJc w:val="left"/>
      <w:pPr>
        <w:tabs>
          <w:tab w:val="num" w:pos="5040"/>
        </w:tabs>
        <w:ind w:left="5040" w:hanging="360"/>
      </w:pPr>
      <w:rPr>
        <w:rFonts w:ascii="Times New Roman" w:hAnsi="Times New Roman" w:hint="default"/>
      </w:rPr>
    </w:lvl>
    <w:lvl w:ilvl="7" w:tplc="7CBA5336" w:tentative="1">
      <w:start w:val="1"/>
      <w:numFmt w:val="bullet"/>
      <w:lvlText w:val="•"/>
      <w:lvlJc w:val="left"/>
      <w:pPr>
        <w:tabs>
          <w:tab w:val="num" w:pos="5760"/>
        </w:tabs>
        <w:ind w:left="5760" w:hanging="360"/>
      </w:pPr>
      <w:rPr>
        <w:rFonts w:ascii="Times New Roman" w:hAnsi="Times New Roman" w:hint="default"/>
      </w:rPr>
    </w:lvl>
    <w:lvl w:ilvl="8" w:tplc="C1AA3DAC"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31D2E5F"/>
    <w:multiLevelType w:val="hybridMultilevel"/>
    <w:tmpl w:val="490220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4393A9D"/>
    <w:multiLevelType w:val="hybridMultilevel"/>
    <w:tmpl w:val="C8E0F7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63E3823"/>
    <w:multiLevelType w:val="hybridMultilevel"/>
    <w:tmpl w:val="E5127890"/>
    <w:lvl w:ilvl="0" w:tplc="66C4E62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C634F76"/>
    <w:multiLevelType w:val="hybridMultilevel"/>
    <w:tmpl w:val="44A62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CA581B"/>
    <w:multiLevelType w:val="hybridMultilevel"/>
    <w:tmpl w:val="B53E7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49D0182"/>
    <w:multiLevelType w:val="hybridMultilevel"/>
    <w:tmpl w:val="2FE01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656413"/>
    <w:multiLevelType w:val="hybridMultilevel"/>
    <w:tmpl w:val="617892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93662CC"/>
    <w:multiLevelType w:val="hybridMultilevel"/>
    <w:tmpl w:val="BAA27F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9812655"/>
    <w:multiLevelType w:val="hybridMultilevel"/>
    <w:tmpl w:val="377A9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4C56E3"/>
    <w:multiLevelType w:val="hybridMultilevel"/>
    <w:tmpl w:val="81DE92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BE01AC4"/>
    <w:multiLevelType w:val="hybridMultilevel"/>
    <w:tmpl w:val="66A4F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1"/>
  </w:num>
  <w:num w:numId="3">
    <w:abstractNumId w:val="7"/>
  </w:num>
  <w:num w:numId="4">
    <w:abstractNumId w:val="0"/>
  </w:num>
  <w:num w:numId="5">
    <w:abstractNumId w:val="25"/>
  </w:num>
  <w:num w:numId="6">
    <w:abstractNumId w:val="8"/>
  </w:num>
  <w:num w:numId="7">
    <w:abstractNumId w:val="34"/>
  </w:num>
  <w:num w:numId="8">
    <w:abstractNumId w:val="40"/>
  </w:num>
  <w:num w:numId="9">
    <w:abstractNumId w:val="33"/>
  </w:num>
  <w:num w:numId="10">
    <w:abstractNumId w:val="42"/>
  </w:num>
  <w:num w:numId="11">
    <w:abstractNumId w:val="23"/>
  </w:num>
  <w:num w:numId="12">
    <w:abstractNumId w:val="21"/>
  </w:num>
  <w:num w:numId="13">
    <w:abstractNumId w:val="26"/>
  </w:num>
  <w:num w:numId="14">
    <w:abstractNumId w:val="3"/>
  </w:num>
  <w:num w:numId="15">
    <w:abstractNumId w:val="27"/>
  </w:num>
  <w:num w:numId="16">
    <w:abstractNumId w:val="19"/>
  </w:num>
  <w:num w:numId="17">
    <w:abstractNumId w:val="28"/>
  </w:num>
  <w:num w:numId="18">
    <w:abstractNumId w:val="14"/>
  </w:num>
  <w:num w:numId="19">
    <w:abstractNumId w:val="39"/>
  </w:num>
  <w:num w:numId="20">
    <w:abstractNumId w:val="43"/>
  </w:num>
  <w:num w:numId="21">
    <w:abstractNumId w:val="18"/>
  </w:num>
  <w:num w:numId="22">
    <w:abstractNumId w:val="36"/>
  </w:num>
  <w:num w:numId="23">
    <w:abstractNumId w:val="17"/>
  </w:num>
  <w:num w:numId="24">
    <w:abstractNumId w:val="16"/>
  </w:num>
  <w:num w:numId="25">
    <w:abstractNumId w:val="41"/>
  </w:num>
  <w:num w:numId="26">
    <w:abstractNumId w:val="11"/>
  </w:num>
  <w:num w:numId="27">
    <w:abstractNumId w:val="15"/>
  </w:num>
  <w:num w:numId="28">
    <w:abstractNumId w:val="24"/>
  </w:num>
  <w:num w:numId="29">
    <w:abstractNumId w:val="35"/>
  </w:num>
  <w:num w:numId="30">
    <w:abstractNumId w:val="10"/>
  </w:num>
  <w:num w:numId="31">
    <w:abstractNumId w:val="5"/>
  </w:num>
  <w:num w:numId="32">
    <w:abstractNumId w:val="29"/>
  </w:num>
  <w:num w:numId="33">
    <w:abstractNumId w:val="20"/>
  </w:num>
  <w:num w:numId="34">
    <w:abstractNumId w:val="37"/>
  </w:num>
  <w:num w:numId="35">
    <w:abstractNumId w:val="30"/>
  </w:num>
  <w:num w:numId="36">
    <w:abstractNumId w:val="13"/>
  </w:num>
  <w:num w:numId="37">
    <w:abstractNumId w:val="2"/>
  </w:num>
  <w:num w:numId="38">
    <w:abstractNumId w:val="38"/>
  </w:num>
  <w:num w:numId="39">
    <w:abstractNumId w:val="4"/>
  </w:num>
  <w:num w:numId="40">
    <w:abstractNumId w:val="6"/>
  </w:num>
  <w:num w:numId="41">
    <w:abstractNumId w:val="9"/>
  </w:num>
  <w:num w:numId="42">
    <w:abstractNumId w:val="12"/>
  </w:num>
  <w:num w:numId="43">
    <w:abstractNumId w:val="32"/>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BBA"/>
    <w:rsid w:val="00032F78"/>
    <w:rsid w:val="000337D4"/>
    <w:rsid w:val="00072FF8"/>
    <w:rsid w:val="00077BEE"/>
    <w:rsid w:val="0009503A"/>
    <w:rsid w:val="000A60E9"/>
    <w:rsid w:val="000E1F96"/>
    <w:rsid w:val="00110708"/>
    <w:rsid w:val="0015250B"/>
    <w:rsid w:val="00185499"/>
    <w:rsid w:val="001E7B98"/>
    <w:rsid w:val="00264D4E"/>
    <w:rsid w:val="00265C1B"/>
    <w:rsid w:val="00282DAB"/>
    <w:rsid w:val="00286355"/>
    <w:rsid w:val="002E49AA"/>
    <w:rsid w:val="0038130B"/>
    <w:rsid w:val="003908C2"/>
    <w:rsid w:val="003944CB"/>
    <w:rsid w:val="00400E92"/>
    <w:rsid w:val="004969C2"/>
    <w:rsid w:val="004A4764"/>
    <w:rsid w:val="004B2BBA"/>
    <w:rsid w:val="00532C92"/>
    <w:rsid w:val="00537A3D"/>
    <w:rsid w:val="005623A2"/>
    <w:rsid w:val="005667C8"/>
    <w:rsid w:val="005879A2"/>
    <w:rsid w:val="005E3FD0"/>
    <w:rsid w:val="006023F2"/>
    <w:rsid w:val="006410A7"/>
    <w:rsid w:val="00736C8C"/>
    <w:rsid w:val="007F14EA"/>
    <w:rsid w:val="0081430A"/>
    <w:rsid w:val="008A5975"/>
    <w:rsid w:val="008F4477"/>
    <w:rsid w:val="009543C2"/>
    <w:rsid w:val="009612B3"/>
    <w:rsid w:val="00990996"/>
    <w:rsid w:val="009C48ED"/>
    <w:rsid w:val="009D2BF8"/>
    <w:rsid w:val="00A31A92"/>
    <w:rsid w:val="00AA6A3E"/>
    <w:rsid w:val="00AB20B7"/>
    <w:rsid w:val="00B11BCF"/>
    <w:rsid w:val="00B13217"/>
    <w:rsid w:val="00B30EF7"/>
    <w:rsid w:val="00BB3AA9"/>
    <w:rsid w:val="00C326DE"/>
    <w:rsid w:val="00C64BA4"/>
    <w:rsid w:val="00C93852"/>
    <w:rsid w:val="00C975A5"/>
    <w:rsid w:val="00CB4D4A"/>
    <w:rsid w:val="00D06E6C"/>
    <w:rsid w:val="00DB5D1A"/>
    <w:rsid w:val="00E0446F"/>
    <w:rsid w:val="00E85572"/>
    <w:rsid w:val="00EA03CF"/>
    <w:rsid w:val="00EE3791"/>
    <w:rsid w:val="00EF450B"/>
    <w:rsid w:val="00F220FA"/>
    <w:rsid w:val="00FC59D9"/>
    <w:rsid w:val="00FF38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541DB"/>
  <w15:docId w15:val="{9DB71082-8B2C-4313-AC31-543B25FAA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2BBA"/>
    <w:pPr>
      <w:spacing w:after="120" w:line="240" w:lineRule="auto"/>
    </w:pPr>
    <w:rPr>
      <w:spacing w:val="-3"/>
      <w:sz w:val="20"/>
      <w:lang w:val="en-US"/>
    </w:rPr>
  </w:style>
  <w:style w:type="paragraph" w:styleId="Heading1">
    <w:name w:val="heading 1"/>
    <w:basedOn w:val="Normal"/>
    <w:next w:val="Normal"/>
    <w:link w:val="Heading1Char"/>
    <w:uiPriority w:val="9"/>
    <w:qFormat/>
    <w:rsid w:val="004B2BBA"/>
    <w:pPr>
      <w:keepNext/>
      <w:keepLines/>
      <w:spacing w:before="240" w:after="60"/>
      <w:outlineLvl w:val="0"/>
    </w:pPr>
    <w:rPr>
      <w:rFonts w:eastAsiaTheme="majorEastAsia" w:cstheme="majorBidi"/>
      <w:b/>
      <w:color w:val="1F497D" w:themeColor="text2"/>
      <w:spacing w:val="0"/>
      <w:sz w:val="28"/>
      <w:szCs w:val="32"/>
    </w:rPr>
  </w:style>
  <w:style w:type="paragraph" w:styleId="Heading2">
    <w:name w:val="heading 2"/>
    <w:basedOn w:val="Normal"/>
    <w:next w:val="Normal"/>
    <w:link w:val="Heading2Char"/>
    <w:uiPriority w:val="9"/>
    <w:unhideWhenUsed/>
    <w:qFormat/>
    <w:rsid w:val="004B2BBA"/>
    <w:pPr>
      <w:spacing w:before="120" w:after="60"/>
      <w:outlineLvl w:val="1"/>
    </w:pPr>
    <w:rPr>
      <w:b/>
    </w:rPr>
  </w:style>
  <w:style w:type="paragraph" w:styleId="Heading3">
    <w:name w:val="heading 3"/>
    <w:basedOn w:val="Normal"/>
    <w:next w:val="Normal"/>
    <w:link w:val="Heading3Char"/>
    <w:uiPriority w:val="9"/>
    <w:unhideWhenUsed/>
    <w:qFormat/>
    <w:rsid w:val="004B2BBA"/>
    <w:pPr>
      <w:keepNext/>
      <w:keepLines/>
      <w:spacing w:before="40" w:after="0" w:line="259" w:lineRule="auto"/>
      <w:outlineLvl w:val="2"/>
    </w:pPr>
    <w:rPr>
      <w:rFonts w:asciiTheme="majorHAnsi" w:eastAsiaTheme="majorEastAsia" w:hAnsiTheme="majorHAnsi" w:cstheme="majorBidi"/>
      <w:color w:val="243F60" w:themeColor="accent1" w:themeShade="7F"/>
      <w:spacing w:val="0"/>
      <w:sz w:val="24"/>
      <w:szCs w:val="24"/>
      <w:lang w:val="en-AU"/>
    </w:rPr>
  </w:style>
  <w:style w:type="paragraph" w:styleId="Heading4">
    <w:name w:val="heading 4"/>
    <w:basedOn w:val="Normal"/>
    <w:next w:val="Normal"/>
    <w:link w:val="Heading4Char"/>
    <w:uiPriority w:val="9"/>
    <w:unhideWhenUsed/>
    <w:qFormat/>
    <w:rsid w:val="004B2BBA"/>
    <w:pPr>
      <w:keepNext/>
      <w:keepLines/>
      <w:spacing w:before="40" w:after="0" w:line="259" w:lineRule="auto"/>
      <w:outlineLvl w:val="3"/>
    </w:pPr>
    <w:rPr>
      <w:rFonts w:asciiTheme="majorHAnsi" w:eastAsiaTheme="majorEastAsia" w:hAnsiTheme="majorHAnsi" w:cstheme="majorBidi"/>
      <w:i/>
      <w:iCs/>
      <w:color w:val="365F91" w:themeColor="accent1" w:themeShade="BF"/>
      <w:spacing w:val="0"/>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2BBA"/>
    <w:rPr>
      <w:rFonts w:eastAsiaTheme="majorEastAsia" w:cstheme="majorBidi"/>
      <w:b/>
      <w:color w:val="1F497D" w:themeColor="text2"/>
      <w:sz w:val="28"/>
      <w:szCs w:val="32"/>
      <w:lang w:val="en-US"/>
    </w:rPr>
  </w:style>
  <w:style w:type="character" w:customStyle="1" w:styleId="Heading2Char">
    <w:name w:val="Heading 2 Char"/>
    <w:basedOn w:val="DefaultParagraphFont"/>
    <w:link w:val="Heading2"/>
    <w:uiPriority w:val="9"/>
    <w:rsid w:val="004B2BBA"/>
    <w:rPr>
      <w:b/>
      <w:spacing w:val="-3"/>
      <w:sz w:val="20"/>
      <w:lang w:val="en-US"/>
    </w:rPr>
  </w:style>
  <w:style w:type="character" w:customStyle="1" w:styleId="Heading3Char">
    <w:name w:val="Heading 3 Char"/>
    <w:basedOn w:val="DefaultParagraphFont"/>
    <w:link w:val="Heading3"/>
    <w:uiPriority w:val="9"/>
    <w:rsid w:val="004B2BB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4B2BBA"/>
    <w:rPr>
      <w:rFonts w:asciiTheme="majorHAnsi" w:eastAsiaTheme="majorEastAsia" w:hAnsiTheme="majorHAnsi" w:cstheme="majorBidi"/>
      <w:i/>
      <w:iCs/>
      <w:color w:val="365F91" w:themeColor="accent1" w:themeShade="BF"/>
    </w:rPr>
  </w:style>
  <w:style w:type="paragraph" w:styleId="ListBullet">
    <w:name w:val="List Bullet"/>
    <w:basedOn w:val="Normal"/>
    <w:uiPriority w:val="99"/>
    <w:unhideWhenUsed/>
    <w:qFormat/>
    <w:rsid w:val="004B2BBA"/>
    <w:pPr>
      <w:numPr>
        <w:numId w:val="2"/>
      </w:numPr>
      <w:spacing w:after="40"/>
    </w:pPr>
  </w:style>
  <w:style w:type="paragraph" w:styleId="ListBullet2">
    <w:name w:val="List Bullet 2"/>
    <w:basedOn w:val="Normal"/>
    <w:uiPriority w:val="99"/>
    <w:unhideWhenUsed/>
    <w:qFormat/>
    <w:rsid w:val="004B2BBA"/>
    <w:pPr>
      <w:numPr>
        <w:ilvl w:val="1"/>
        <w:numId w:val="2"/>
      </w:numPr>
      <w:contextualSpacing/>
    </w:pPr>
  </w:style>
  <w:style w:type="paragraph" w:styleId="ListNumber">
    <w:name w:val="List Number"/>
    <w:basedOn w:val="Normal"/>
    <w:uiPriority w:val="99"/>
    <w:unhideWhenUsed/>
    <w:qFormat/>
    <w:rsid w:val="004B2BBA"/>
    <w:pPr>
      <w:numPr>
        <w:numId w:val="1"/>
      </w:numPr>
      <w:contextualSpacing/>
    </w:pPr>
  </w:style>
  <w:style w:type="paragraph" w:styleId="Header">
    <w:name w:val="header"/>
    <w:basedOn w:val="Normal"/>
    <w:link w:val="HeaderChar"/>
    <w:uiPriority w:val="99"/>
    <w:unhideWhenUsed/>
    <w:rsid w:val="004B2BBA"/>
    <w:pPr>
      <w:tabs>
        <w:tab w:val="center" w:pos="4513"/>
        <w:tab w:val="right" w:pos="9026"/>
      </w:tabs>
      <w:spacing w:after="0"/>
    </w:pPr>
  </w:style>
  <w:style w:type="character" w:customStyle="1" w:styleId="HeaderChar">
    <w:name w:val="Header Char"/>
    <w:basedOn w:val="DefaultParagraphFont"/>
    <w:link w:val="Header"/>
    <w:uiPriority w:val="99"/>
    <w:rsid w:val="004B2BBA"/>
    <w:rPr>
      <w:spacing w:val="-3"/>
      <w:sz w:val="20"/>
      <w:lang w:val="en-US"/>
    </w:rPr>
  </w:style>
  <w:style w:type="paragraph" w:styleId="Footer">
    <w:name w:val="footer"/>
    <w:basedOn w:val="Normal"/>
    <w:link w:val="FooterChar"/>
    <w:uiPriority w:val="99"/>
    <w:unhideWhenUsed/>
    <w:rsid w:val="004B2BBA"/>
    <w:pPr>
      <w:tabs>
        <w:tab w:val="left" w:pos="340"/>
      </w:tabs>
    </w:pPr>
    <w:rPr>
      <w:b/>
      <w:caps/>
      <w:color w:val="000000" w:themeColor="text1"/>
      <w:sz w:val="15"/>
    </w:rPr>
  </w:style>
  <w:style w:type="character" w:customStyle="1" w:styleId="FooterChar">
    <w:name w:val="Footer Char"/>
    <w:basedOn w:val="DefaultParagraphFont"/>
    <w:link w:val="Footer"/>
    <w:uiPriority w:val="99"/>
    <w:rsid w:val="004B2BBA"/>
    <w:rPr>
      <w:b/>
      <w:caps/>
      <w:color w:val="000000" w:themeColor="text1"/>
      <w:spacing w:val="-3"/>
      <w:sz w:val="15"/>
      <w:lang w:val="en-US"/>
    </w:rPr>
  </w:style>
  <w:style w:type="table" w:styleId="TableGrid">
    <w:name w:val="Table Grid"/>
    <w:basedOn w:val="TableNormal"/>
    <w:uiPriority w:val="59"/>
    <w:rsid w:val="004B2BBA"/>
    <w:pPr>
      <w:spacing w:after="0" w:line="240" w:lineRule="auto"/>
    </w:pPr>
    <w:rPr>
      <w:sz w:val="17"/>
      <w:lang w:val="en-US"/>
    </w:rPr>
    <w:tblPr>
      <w:tblStyleRowBandSize w:val="1"/>
      <w:tblCellMar>
        <w:top w:w="85" w:type="dxa"/>
        <w:bottom w:w="57" w:type="dxa"/>
      </w:tblCellMar>
    </w:tblPr>
    <w:tblStylePr w:type="band1Horz">
      <w:tblPr/>
      <w:tcPr>
        <w:shd w:val="clear" w:color="auto" w:fill="E5F2F0"/>
      </w:tcPr>
    </w:tblStylePr>
    <w:tblStylePr w:type="band2Horz">
      <w:tblPr/>
      <w:tcPr>
        <w:shd w:val="clear" w:color="auto" w:fill="83C9BE"/>
      </w:tcPr>
    </w:tblStylePr>
  </w:style>
  <w:style w:type="paragraph" w:styleId="Title">
    <w:name w:val="Title"/>
    <w:basedOn w:val="Normal"/>
    <w:next w:val="Normal"/>
    <w:link w:val="TitleChar"/>
    <w:uiPriority w:val="10"/>
    <w:qFormat/>
    <w:rsid w:val="004B2BBA"/>
    <w:pPr>
      <w:spacing w:after="480" w:line="204" w:lineRule="auto"/>
      <w:contextualSpacing/>
    </w:pPr>
    <w:rPr>
      <w:rFonts w:eastAsiaTheme="majorEastAsia" w:cstheme="majorBidi"/>
      <w:color w:val="1F497D" w:themeColor="text2"/>
      <w:kern w:val="28"/>
      <w:sz w:val="100"/>
      <w:szCs w:val="56"/>
    </w:rPr>
  </w:style>
  <w:style w:type="character" w:customStyle="1" w:styleId="TitleChar">
    <w:name w:val="Title Char"/>
    <w:basedOn w:val="DefaultParagraphFont"/>
    <w:link w:val="Title"/>
    <w:uiPriority w:val="10"/>
    <w:rsid w:val="004B2BBA"/>
    <w:rPr>
      <w:rFonts w:eastAsiaTheme="majorEastAsia" w:cstheme="majorBidi"/>
      <w:color w:val="1F497D" w:themeColor="text2"/>
      <w:spacing w:val="-3"/>
      <w:kern w:val="28"/>
      <w:sz w:val="100"/>
      <w:szCs w:val="56"/>
      <w:lang w:val="en-US"/>
    </w:rPr>
  </w:style>
  <w:style w:type="paragraph" w:styleId="Subtitle">
    <w:name w:val="Subtitle"/>
    <w:basedOn w:val="Normal"/>
    <w:next w:val="Normal"/>
    <w:link w:val="SubtitleChar"/>
    <w:uiPriority w:val="11"/>
    <w:qFormat/>
    <w:rsid w:val="004B2BBA"/>
    <w:pPr>
      <w:numPr>
        <w:ilvl w:val="1"/>
      </w:numPr>
      <w:spacing w:before="120" w:after="0" w:line="216" w:lineRule="auto"/>
    </w:pPr>
    <w:rPr>
      <w:rFonts w:eastAsiaTheme="minorEastAsia"/>
      <w:color w:val="FFFFFF" w:themeColor="background1"/>
      <w:sz w:val="40"/>
    </w:rPr>
  </w:style>
  <w:style w:type="character" w:customStyle="1" w:styleId="SubtitleChar">
    <w:name w:val="Subtitle Char"/>
    <w:basedOn w:val="DefaultParagraphFont"/>
    <w:link w:val="Subtitle"/>
    <w:uiPriority w:val="11"/>
    <w:rsid w:val="004B2BBA"/>
    <w:rPr>
      <w:rFonts w:eastAsiaTheme="minorEastAsia"/>
      <w:color w:val="FFFFFF" w:themeColor="background1"/>
      <w:spacing w:val="-3"/>
      <w:sz w:val="40"/>
      <w:lang w:val="en-US"/>
    </w:rPr>
  </w:style>
  <w:style w:type="paragraph" w:customStyle="1" w:styleId="Locations">
    <w:name w:val="Locations"/>
    <w:basedOn w:val="Normal"/>
    <w:link w:val="LocationsChar"/>
    <w:qFormat/>
    <w:rsid w:val="004B2BBA"/>
    <w:pPr>
      <w:framePr w:wrap="around" w:vAnchor="page" w:hAnchor="page" w:yAlign="top"/>
      <w:spacing w:before="60" w:after="0"/>
      <w:suppressOverlap/>
    </w:pPr>
    <w:rPr>
      <w:rFonts w:asciiTheme="majorHAnsi" w:hAnsiTheme="majorHAnsi"/>
      <w:color w:val="FFFFFF" w:themeColor="background1"/>
      <w:spacing w:val="4"/>
      <w:sz w:val="22"/>
    </w:rPr>
  </w:style>
  <w:style w:type="table" w:customStyle="1" w:styleId="HeaderTable">
    <w:name w:val="HeaderTable"/>
    <w:basedOn w:val="TableNormal"/>
    <w:uiPriority w:val="99"/>
    <w:rsid w:val="004B2BBA"/>
    <w:pPr>
      <w:spacing w:after="0" w:line="240" w:lineRule="auto"/>
    </w:pPr>
    <w:rPr>
      <w:lang w:val="en-US"/>
    </w:rPr>
    <w:tblPr/>
  </w:style>
  <w:style w:type="character" w:customStyle="1" w:styleId="LocationsChar">
    <w:name w:val="Locations Char"/>
    <w:basedOn w:val="DefaultParagraphFont"/>
    <w:link w:val="Locations"/>
    <w:rsid w:val="004B2BBA"/>
    <w:rPr>
      <w:rFonts w:asciiTheme="majorHAnsi" w:hAnsiTheme="majorHAnsi"/>
      <w:color w:val="FFFFFF" w:themeColor="background1"/>
      <w:spacing w:val="4"/>
      <w:lang w:val="en-US"/>
    </w:rPr>
  </w:style>
  <w:style w:type="character" w:styleId="PlaceholderText">
    <w:name w:val="Placeholder Text"/>
    <w:basedOn w:val="DefaultParagraphFont"/>
    <w:uiPriority w:val="99"/>
    <w:semiHidden/>
    <w:rsid w:val="004B2BBA"/>
    <w:rPr>
      <w:color w:val="808080"/>
    </w:rPr>
  </w:style>
  <w:style w:type="paragraph" w:styleId="NoSpacing">
    <w:name w:val="No Spacing"/>
    <w:uiPriority w:val="1"/>
    <w:qFormat/>
    <w:rsid w:val="004B2BBA"/>
    <w:pPr>
      <w:spacing w:after="0" w:line="240" w:lineRule="auto"/>
    </w:pPr>
    <w:rPr>
      <w:sz w:val="20"/>
      <w:lang w:val="en-US"/>
    </w:rPr>
  </w:style>
  <w:style w:type="paragraph" w:customStyle="1" w:styleId="Introduction">
    <w:name w:val="Introduction"/>
    <w:basedOn w:val="Normal"/>
    <w:link w:val="IntroductionChar"/>
    <w:qFormat/>
    <w:rsid w:val="004B2BBA"/>
    <w:pPr>
      <w:spacing w:after="400"/>
    </w:pPr>
    <w:rPr>
      <w:color w:val="1F497D" w:themeColor="text2"/>
      <w:spacing w:val="0"/>
      <w:sz w:val="36"/>
    </w:rPr>
  </w:style>
  <w:style w:type="numbering" w:customStyle="1" w:styleId="Bullets">
    <w:name w:val="Bullets"/>
    <w:uiPriority w:val="99"/>
    <w:rsid w:val="004B2BBA"/>
    <w:pPr>
      <w:numPr>
        <w:numId w:val="2"/>
      </w:numPr>
    </w:pPr>
  </w:style>
  <w:style w:type="character" w:customStyle="1" w:styleId="IntroductionChar">
    <w:name w:val="Introduction Char"/>
    <w:basedOn w:val="DefaultParagraphFont"/>
    <w:link w:val="Introduction"/>
    <w:rsid w:val="004B2BBA"/>
    <w:rPr>
      <w:color w:val="1F497D" w:themeColor="text2"/>
      <w:sz w:val="36"/>
      <w:lang w:val="en-US"/>
    </w:rPr>
  </w:style>
  <w:style w:type="paragraph" w:customStyle="1" w:styleId="Note">
    <w:name w:val="Note"/>
    <w:basedOn w:val="Normal"/>
    <w:link w:val="NoteChar"/>
    <w:qFormat/>
    <w:rsid w:val="004B2BBA"/>
    <w:pPr>
      <w:spacing w:before="240" w:after="160"/>
      <w:ind w:left="142" w:hanging="142"/>
    </w:pPr>
    <w:rPr>
      <w:color w:val="7F7F7F" w:themeColor="text1" w:themeTint="80"/>
      <w:sz w:val="16"/>
    </w:rPr>
  </w:style>
  <w:style w:type="paragraph" w:customStyle="1" w:styleId="FooterSmall">
    <w:name w:val="Footer Small"/>
    <w:basedOn w:val="Footer"/>
    <w:qFormat/>
    <w:rsid w:val="004B2BBA"/>
    <w:rPr>
      <w:b w:val="0"/>
      <w:color w:val="7F7F7F" w:themeColor="text1" w:themeTint="80"/>
      <w:sz w:val="13"/>
    </w:rPr>
  </w:style>
  <w:style w:type="character" w:customStyle="1" w:styleId="NoteChar">
    <w:name w:val="Note Char"/>
    <w:basedOn w:val="DefaultParagraphFont"/>
    <w:link w:val="Note"/>
    <w:rsid w:val="004B2BBA"/>
    <w:rPr>
      <w:color w:val="7F7F7F" w:themeColor="text1" w:themeTint="80"/>
      <w:spacing w:val="-3"/>
      <w:sz w:val="16"/>
      <w:lang w:val="en-US"/>
    </w:rPr>
  </w:style>
  <w:style w:type="table" w:customStyle="1" w:styleId="TableGridLight1">
    <w:name w:val="Table Grid Light1"/>
    <w:basedOn w:val="TableNormal"/>
    <w:uiPriority w:val="40"/>
    <w:rsid w:val="004B2BBA"/>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Normal"/>
    <w:qFormat/>
    <w:rsid w:val="004B2BBA"/>
    <w:pPr>
      <w:spacing w:after="0"/>
    </w:pPr>
    <w:rPr>
      <w:sz w:val="17"/>
    </w:rPr>
  </w:style>
  <w:style w:type="character" w:styleId="Strong">
    <w:name w:val="Strong"/>
    <w:basedOn w:val="DefaultParagraphFont"/>
    <w:uiPriority w:val="22"/>
    <w:qFormat/>
    <w:rsid w:val="004B2BBA"/>
    <w:rPr>
      <w:b/>
      <w:bCs/>
    </w:rPr>
  </w:style>
  <w:style w:type="character" w:customStyle="1" w:styleId="White">
    <w:name w:val="White"/>
    <w:basedOn w:val="DefaultParagraphFont"/>
    <w:uiPriority w:val="1"/>
    <w:qFormat/>
    <w:rsid w:val="004B2BBA"/>
    <w:rPr>
      <w:color w:val="FFFFFF" w:themeColor="background1"/>
    </w:rPr>
  </w:style>
  <w:style w:type="table" w:customStyle="1" w:styleId="Blank">
    <w:name w:val="Blank"/>
    <w:basedOn w:val="TableNormal"/>
    <w:uiPriority w:val="99"/>
    <w:rsid w:val="004B2BBA"/>
    <w:pPr>
      <w:spacing w:after="0" w:line="240" w:lineRule="auto"/>
    </w:pPr>
    <w:rPr>
      <w:lang w:val="en-US"/>
    </w:rPr>
    <w:tblPr>
      <w:tblCellMar>
        <w:left w:w="0" w:type="dxa"/>
        <w:right w:w="0" w:type="dxa"/>
      </w:tblCellMar>
    </w:tblPr>
  </w:style>
  <w:style w:type="paragraph" w:customStyle="1" w:styleId="Intro-2Column">
    <w:name w:val="Intro - 2 Column"/>
    <w:basedOn w:val="Introduction"/>
    <w:link w:val="Intro-2ColumnChar"/>
    <w:qFormat/>
    <w:rsid w:val="004B2BBA"/>
    <w:pPr>
      <w:framePr w:w="10206" w:h="1928" w:hRule="exact" w:wrap="around" w:vAnchor="text" w:hAnchor="text" w:y="1"/>
      <w:spacing w:after="160"/>
    </w:pPr>
  </w:style>
  <w:style w:type="paragraph" w:styleId="Quote">
    <w:name w:val="Quote"/>
    <w:basedOn w:val="Normal"/>
    <w:link w:val="QuoteChar"/>
    <w:uiPriority w:val="29"/>
    <w:rsid w:val="004B2BBA"/>
    <w:pPr>
      <w:spacing w:after="0" w:line="276" w:lineRule="auto"/>
      <w:ind w:left="170" w:hanging="170"/>
    </w:pPr>
    <w:rPr>
      <w:iCs/>
      <w:color w:val="FFFFFF" w:themeColor="background1"/>
      <w:sz w:val="40"/>
    </w:rPr>
  </w:style>
  <w:style w:type="character" w:customStyle="1" w:styleId="QuoteChar">
    <w:name w:val="Quote Char"/>
    <w:basedOn w:val="DefaultParagraphFont"/>
    <w:link w:val="Quote"/>
    <w:uiPriority w:val="29"/>
    <w:rsid w:val="004B2BBA"/>
    <w:rPr>
      <w:iCs/>
      <w:color w:val="FFFFFF" w:themeColor="background1"/>
      <w:spacing w:val="-3"/>
      <w:sz w:val="40"/>
      <w:lang w:val="en-US"/>
    </w:rPr>
  </w:style>
  <w:style w:type="character" w:customStyle="1" w:styleId="Intro-2ColumnChar">
    <w:name w:val="Intro - 2 Column Char"/>
    <w:basedOn w:val="IntroductionChar"/>
    <w:link w:val="Intro-2Column"/>
    <w:rsid w:val="004B2BBA"/>
    <w:rPr>
      <w:color w:val="1F497D" w:themeColor="text2"/>
      <w:sz w:val="36"/>
      <w:lang w:val="en-US"/>
    </w:rPr>
  </w:style>
  <w:style w:type="paragraph" w:styleId="ListParagraph">
    <w:name w:val="List Paragraph"/>
    <w:basedOn w:val="Normal"/>
    <w:uiPriority w:val="34"/>
    <w:qFormat/>
    <w:rsid w:val="004B2BBA"/>
    <w:pPr>
      <w:ind w:left="170"/>
      <w:contextualSpacing/>
    </w:pPr>
  </w:style>
  <w:style w:type="numbering" w:customStyle="1" w:styleId="Numbers">
    <w:name w:val="Numbers"/>
    <w:uiPriority w:val="99"/>
    <w:rsid w:val="004B2BBA"/>
    <w:pPr>
      <w:numPr>
        <w:numId w:val="3"/>
      </w:numPr>
    </w:pPr>
  </w:style>
  <w:style w:type="paragraph" w:styleId="NormalWeb">
    <w:name w:val="Normal (Web)"/>
    <w:basedOn w:val="Normal"/>
    <w:uiPriority w:val="99"/>
    <w:semiHidden/>
    <w:unhideWhenUsed/>
    <w:rsid w:val="004B2BBA"/>
    <w:pPr>
      <w:spacing w:before="100" w:beforeAutospacing="1" w:after="100" w:afterAutospacing="1"/>
    </w:pPr>
    <w:rPr>
      <w:rFonts w:ascii="Times New Roman" w:eastAsiaTheme="minorEastAsia" w:hAnsi="Times New Roman" w:cs="Times New Roman"/>
      <w:spacing w:val="0"/>
      <w:sz w:val="24"/>
      <w:szCs w:val="24"/>
      <w:lang w:val="en-AU" w:eastAsia="en-AU"/>
    </w:rPr>
  </w:style>
  <w:style w:type="character" w:styleId="IntenseReference">
    <w:name w:val="Intense Reference"/>
    <w:basedOn w:val="DefaultParagraphFont"/>
    <w:uiPriority w:val="32"/>
    <w:rsid w:val="004B2BBA"/>
    <w:rPr>
      <w:b/>
      <w:bCs/>
      <w:smallCaps/>
      <w:color w:val="1F497D" w:themeColor="text2"/>
      <w:spacing w:val="5"/>
    </w:rPr>
  </w:style>
  <w:style w:type="paragraph" w:styleId="IntenseQuote">
    <w:name w:val="Intense Quote"/>
    <w:basedOn w:val="Normal"/>
    <w:next w:val="Normal"/>
    <w:link w:val="IntenseQuoteChar"/>
    <w:uiPriority w:val="30"/>
    <w:rsid w:val="004B2BBA"/>
    <w:pPr>
      <w:pBdr>
        <w:top w:val="single" w:sz="4" w:space="10" w:color="4F81BD" w:themeColor="accent1"/>
        <w:bottom w:val="single" w:sz="4" w:space="10" w:color="4F81BD" w:themeColor="accent1"/>
      </w:pBdr>
      <w:spacing w:before="360" w:after="360"/>
      <w:ind w:left="864" w:right="864"/>
      <w:jc w:val="center"/>
    </w:pPr>
    <w:rPr>
      <w:i/>
      <w:iCs/>
      <w:color w:val="1F497D" w:themeColor="text2"/>
    </w:rPr>
  </w:style>
  <w:style w:type="character" w:customStyle="1" w:styleId="IntenseQuoteChar">
    <w:name w:val="Intense Quote Char"/>
    <w:basedOn w:val="DefaultParagraphFont"/>
    <w:link w:val="IntenseQuote"/>
    <w:uiPriority w:val="30"/>
    <w:rsid w:val="004B2BBA"/>
    <w:rPr>
      <w:i/>
      <w:iCs/>
      <w:color w:val="1F497D" w:themeColor="text2"/>
      <w:spacing w:val="-3"/>
      <w:sz w:val="20"/>
      <w:lang w:val="en-US"/>
    </w:rPr>
  </w:style>
  <w:style w:type="character" w:styleId="IntenseEmphasis">
    <w:name w:val="Intense Emphasis"/>
    <w:basedOn w:val="DefaultParagraphFont"/>
    <w:uiPriority w:val="21"/>
    <w:rsid w:val="004B2BBA"/>
    <w:rPr>
      <w:i/>
      <w:iCs/>
      <w:color w:val="1F497D" w:themeColor="text2"/>
    </w:rPr>
  </w:style>
  <w:style w:type="character" w:styleId="Hyperlink">
    <w:name w:val="Hyperlink"/>
    <w:basedOn w:val="DefaultParagraphFont"/>
    <w:uiPriority w:val="99"/>
    <w:unhideWhenUsed/>
    <w:rsid w:val="004B2BBA"/>
    <w:rPr>
      <w:color w:val="0000FF" w:themeColor="hyperlink"/>
      <w:u w:val="single"/>
    </w:rPr>
  </w:style>
  <w:style w:type="paragraph" w:customStyle="1" w:styleId="Default">
    <w:name w:val="Default"/>
    <w:rsid w:val="004B2BBA"/>
    <w:pPr>
      <w:autoSpaceDE w:val="0"/>
      <w:autoSpaceDN w:val="0"/>
      <w:adjustRightInd w:val="0"/>
      <w:spacing w:after="0" w:line="240" w:lineRule="auto"/>
    </w:pPr>
    <w:rPr>
      <w:rFonts w:ascii="Arial" w:hAnsi="Arial" w:cs="Arial"/>
      <w:color w:val="000000"/>
      <w:sz w:val="24"/>
      <w:szCs w:val="24"/>
    </w:rPr>
  </w:style>
  <w:style w:type="paragraph" w:customStyle="1" w:styleId="Normal0">
    <w:name w:val="[Normal]"/>
    <w:uiPriority w:val="99"/>
    <w:rsid w:val="004B2BBA"/>
    <w:pPr>
      <w:widowControl w:val="0"/>
      <w:autoSpaceDE w:val="0"/>
      <w:autoSpaceDN w:val="0"/>
      <w:adjustRightInd w:val="0"/>
      <w:spacing w:after="0" w:line="240" w:lineRule="auto"/>
    </w:pPr>
    <w:rPr>
      <w:rFonts w:ascii="Arial" w:hAnsi="Arial" w:cs="Arial"/>
      <w:sz w:val="24"/>
      <w:szCs w:val="24"/>
    </w:rPr>
  </w:style>
  <w:style w:type="table" w:customStyle="1" w:styleId="GridTable4-Accent51">
    <w:name w:val="Grid Table 4 - Accent 51"/>
    <w:basedOn w:val="TableNormal"/>
    <w:uiPriority w:val="49"/>
    <w:rsid w:val="004B2BB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4B2BBA"/>
    <w:rPr>
      <w:sz w:val="16"/>
      <w:szCs w:val="16"/>
    </w:rPr>
  </w:style>
  <w:style w:type="paragraph" w:styleId="CommentText">
    <w:name w:val="annotation text"/>
    <w:basedOn w:val="Normal"/>
    <w:link w:val="CommentTextChar"/>
    <w:uiPriority w:val="99"/>
    <w:semiHidden/>
    <w:unhideWhenUsed/>
    <w:rsid w:val="004B2BBA"/>
    <w:pPr>
      <w:spacing w:after="160"/>
    </w:pPr>
    <w:rPr>
      <w:rFonts w:eastAsiaTheme="minorEastAsia"/>
      <w:spacing w:val="0"/>
      <w:szCs w:val="20"/>
      <w:lang w:val="en-AU"/>
    </w:rPr>
  </w:style>
  <w:style w:type="character" w:customStyle="1" w:styleId="CommentTextChar">
    <w:name w:val="Comment Text Char"/>
    <w:basedOn w:val="DefaultParagraphFont"/>
    <w:link w:val="CommentText"/>
    <w:uiPriority w:val="99"/>
    <w:semiHidden/>
    <w:rsid w:val="004B2BBA"/>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B2BBA"/>
    <w:rPr>
      <w:b/>
      <w:bCs/>
    </w:rPr>
  </w:style>
  <w:style w:type="character" w:customStyle="1" w:styleId="CommentSubjectChar">
    <w:name w:val="Comment Subject Char"/>
    <w:basedOn w:val="CommentTextChar"/>
    <w:link w:val="CommentSubject"/>
    <w:uiPriority w:val="99"/>
    <w:semiHidden/>
    <w:rsid w:val="004B2BBA"/>
    <w:rPr>
      <w:rFonts w:eastAsiaTheme="minorEastAsia"/>
      <w:b/>
      <w:bCs/>
      <w:sz w:val="20"/>
      <w:szCs w:val="20"/>
    </w:rPr>
  </w:style>
  <w:style w:type="paragraph" w:styleId="BalloonText">
    <w:name w:val="Balloon Text"/>
    <w:basedOn w:val="Normal"/>
    <w:link w:val="BalloonTextChar"/>
    <w:uiPriority w:val="99"/>
    <w:semiHidden/>
    <w:unhideWhenUsed/>
    <w:rsid w:val="004B2BBA"/>
    <w:pPr>
      <w:spacing w:after="0"/>
    </w:pPr>
    <w:rPr>
      <w:rFonts w:ascii="Segoe UI" w:eastAsiaTheme="minorEastAsia" w:hAnsi="Segoe UI" w:cs="Segoe UI"/>
      <w:spacing w:val="0"/>
      <w:sz w:val="18"/>
      <w:szCs w:val="18"/>
      <w:lang w:val="en-AU"/>
    </w:rPr>
  </w:style>
  <w:style w:type="character" w:customStyle="1" w:styleId="BalloonTextChar">
    <w:name w:val="Balloon Text Char"/>
    <w:basedOn w:val="DefaultParagraphFont"/>
    <w:link w:val="BalloonText"/>
    <w:uiPriority w:val="99"/>
    <w:semiHidden/>
    <w:rsid w:val="004B2BBA"/>
    <w:rPr>
      <w:rFonts w:ascii="Segoe UI" w:eastAsiaTheme="minorEastAsia" w:hAnsi="Segoe UI" w:cs="Segoe UI"/>
      <w:sz w:val="18"/>
      <w:szCs w:val="18"/>
    </w:rPr>
  </w:style>
  <w:style w:type="paragraph" w:styleId="Revision">
    <w:name w:val="Revision"/>
    <w:hidden/>
    <w:uiPriority w:val="99"/>
    <w:semiHidden/>
    <w:rsid w:val="004B2BBA"/>
    <w:pPr>
      <w:spacing w:after="0" w:line="240" w:lineRule="auto"/>
    </w:pPr>
    <w:rPr>
      <w:rFonts w:eastAsiaTheme="minorEastAsia"/>
    </w:rPr>
  </w:style>
  <w:style w:type="paragraph" w:styleId="TOCHeading">
    <w:name w:val="TOC Heading"/>
    <w:basedOn w:val="Heading1"/>
    <w:next w:val="Normal"/>
    <w:uiPriority w:val="39"/>
    <w:unhideWhenUsed/>
    <w:qFormat/>
    <w:rsid w:val="004B2BBA"/>
    <w:pPr>
      <w:spacing w:after="0"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4B2BBA"/>
    <w:pPr>
      <w:spacing w:after="100" w:line="259" w:lineRule="auto"/>
    </w:pPr>
    <w:rPr>
      <w:rFonts w:eastAsiaTheme="minorEastAsia"/>
      <w:spacing w:val="0"/>
      <w:sz w:val="22"/>
      <w:lang w:val="en-AU"/>
    </w:rPr>
  </w:style>
  <w:style w:type="paragraph" w:styleId="TOC2">
    <w:name w:val="toc 2"/>
    <w:basedOn w:val="Normal"/>
    <w:next w:val="Normal"/>
    <w:autoRedefine/>
    <w:uiPriority w:val="39"/>
    <w:unhideWhenUsed/>
    <w:rsid w:val="004B2BBA"/>
    <w:pPr>
      <w:spacing w:after="100" w:line="259" w:lineRule="auto"/>
      <w:ind w:left="220"/>
    </w:pPr>
    <w:rPr>
      <w:rFonts w:eastAsiaTheme="minorEastAsia"/>
      <w:spacing w:val="0"/>
      <w:sz w:val="22"/>
      <w:lang w:val="en-AU"/>
    </w:rPr>
  </w:style>
  <w:style w:type="paragraph" w:styleId="TOC3">
    <w:name w:val="toc 3"/>
    <w:basedOn w:val="Normal"/>
    <w:next w:val="Normal"/>
    <w:autoRedefine/>
    <w:uiPriority w:val="39"/>
    <w:unhideWhenUsed/>
    <w:rsid w:val="004B2BBA"/>
    <w:pPr>
      <w:spacing w:after="100" w:line="259" w:lineRule="auto"/>
      <w:ind w:left="440"/>
    </w:pPr>
    <w:rPr>
      <w:rFonts w:eastAsiaTheme="minorEastAsia"/>
      <w:spacing w:val="0"/>
      <w:sz w:val="22"/>
      <w:lang w:val="en-AU"/>
    </w:rPr>
  </w:style>
  <w:style w:type="paragraph" w:customStyle="1" w:styleId="Logo">
    <w:name w:val="Logo"/>
    <w:basedOn w:val="Normal"/>
    <w:rsid w:val="004B2BBA"/>
    <w:pPr>
      <w:framePr w:wrap="around" w:vAnchor="page" w:hAnchor="page" w:x="5501" w:y="2439" w:anchorLock="1"/>
      <w:spacing w:after="160" w:line="259" w:lineRule="auto"/>
    </w:pPr>
  </w:style>
  <w:style w:type="paragraph" w:customStyle="1" w:styleId="CRICOSCode-BLACK">
    <w:name w:val="CRICOS Code-BLACK"/>
    <w:basedOn w:val="Normal"/>
    <w:rsid w:val="004B2BBA"/>
    <w:pPr>
      <w:framePr w:w="3686" w:h="567" w:hRule="exact" w:wrap="around" w:vAnchor="page" w:hAnchor="text" w:x="6805" w:y="15877" w:anchorLock="1"/>
      <w:numPr>
        <w:ilvl w:val="1"/>
      </w:numPr>
      <w:spacing w:after="160" w:line="216" w:lineRule="auto"/>
      <w:contextualSpacing/>
      <w:jc w:val="right"/>
    </w:pPr>
    <w:rPr>
      <w:rFonts w:eastAsiaTheme="minorEastAsia" w:cstheme="majorBidi"/>
      <w:spacing w:val="10"/>
      <w:kern w:val="28"/>
      <w:sz w:val="16"/>
      <w:szCs w:val="56"/>
      <w:lang w:val="en-AU"/>
    </w:rPr>
  </w:style>
  <w:style w:type="table" w:customStyle="1" w:styleId="GridTable1Light-Accent11">
    <w:name w:val="Grid Table 1 Light - Accent 11"/>
    <w:basedOn w:val="TableNormal"/>
    <w:uiPriority w:val="46"/>
    <w:rsid w:val="004B2BBA"/>
    <w:pPr>
      <w:spacing w:after="0" w:line="240" w:lineRule="auto"/>
    </w:pPr>
    <w:rPr>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4B2BBA"/>
    <w:pPr>
      <w:spacing w:after="0" w:line="240" w:lineRule="auto"/>
    </w:pPr>
    <w:rPr>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51">
    <w:name w:val="List Table 3 - Accent 51"/>
    <w:basedOn w:val="TableNormal"/>
    <w:uiPriority w:val="48"/>
    <w:rsid w:val="004B2BBA"/>
    <w:pPr>
      <w:spacing w:after="0" w:line="240" w:lineRule="auto"/>
    </w:pPr>
    <w:rPr>
      <w:lang w:val="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4-Accent51">
    <w:name w:val="List Table 4 - Accent 51"/>
    <w:basedOn w:val="TableNormal"/>
    <w:uiPriority w:val="49"/>
    <w:rsid w:val="004B2BBA"/>
    <w:pPr>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2">
    <w:name w:val="Grid Table 4 - Accent 52"/>
    <w:basedOn w:val="TableNormal"/>
    <w:uiPriority w:val="49"/>
    <w:rsid w:val="004B2BBA"/>
    <w:pPr>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FootnoteReference">
    <w:name w:val="footnote reference"/>
    <w:uiPriority w:val="8"/>
    <w:rsid w:val="004B2BBA"/>
    <w:rPr>
      <w:vertAlign w:val="superscript"/>
    </w:rPr>
  </w:style>
  <w:style w:type="paragraph" w:styleId="FootnoteText">
    <w:name w:val="footnote text"/>
    <w:basedOn w:val="Normal"/>
    <w:link w:val="FootnoteTextChar"/>
    <w:rsid w:val="004B2BBA"/>
    <w:pPr>
      <w:spacing w:before="60" w:after="60" w:line="200" w:lineRule="atLeast"/>
    </w:pPr>
    <w:rPr>
      <w:rFonts w:ascii="Arial" w:eastAsia="MS Gothic" w:hAnsi="Arial" w:cs="Arial"/>
      <w:spacing w:val="0"/>
      <w:sz w:val="16"/>
      <w:szCs w:val="16"/>
      <w:lang w:val="en-AU"/>
    </w:rPr>
  </w:style>
  <w:style w:type="character" w:customStyle="1" w:styleId="FootnoteTextChar">
    <w:name w:val="Footnote Text Char"/>
    <w:basedOn w:val="DefaultParagraphFont"/>
    <w:link w:val="FootnoteText"/>
    <w:rsid w:val="004B2BBA"/>
    <w:rPr>
      <w:rFonts w:ascii="Arial" w:eastAsia="MS Gothic" w:hAnsi="Arial" w:cs="Arial"/>
      <w:sz w:val="16"/>
      <w:szCs w:val="16"/>
    </w:rPr>
  </w:style>
  <w:style w:type="paragraph" w:customStyle="1" w:styleId="DHHSbody">
    <w:name w:val="DHHS body"/>
    <w:qFormat/>
    <w:rsid w:val="004B2BBA"/>
    <w:pPr>
      <w:spacing w:after="120" w:line="270" w:lineRule="atLeast"/>
    </w:pPr>
    <w:rPr>
      <w:rFonts w:ascii="Arial" w:eastAsia="Times" w:hAnsi="Arial" w:cs="Times New Roman"/>
      <w:sz w:val="20"/>
      <w:szCs w:val="20"/>
    </w:rPr>
  </w:style>
  <w:style w:type="paragraph" w:styleId="Caption">
    <w:name w:val="caption"/>
    <w:basedOn w:val="Normal"/>
    <w:next w:val="Normal"/>
    <w:uiPriority w:val="35"/>
    <w:unhideWhenUsed/>
    <w:qFormat/>
    <w:rsid w:val="004B2BBA"/>
    <w:pPr>
      <w:spacing w:after="200"/>
    </w:pPr>
    <w:rPr>
      <w:i/>
      <w:iCs/>
      <w:color w:val="1F497D" w:themeColor="text2"/>
      <w:sz w:val="18"/>
      <w:szCs w:val="18"/>
    </w:rPr>
  </w:style>
  <w:style w:type="table" w:styleId="LightList-Accent4">
    <w:name w:val="Light List Accent 4"/>
    <w:basedOn w:val="TableNormal"/>
    <w:uiPriority w:val="61"/>
    <w:rsid w:val="004B2BBA"/>
    <w:pPr>
      <w:spacing w:after="0" w:line="240" w:lineRule="auto"/>
    </w:pPr>
    <w:rPr>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1">
    <w:name w:val="Light List Accent 1"/>
    <w:basedOn w:val="TableNormal"/>
    <w:uiPriority w:val="61"/>
    <w:rsid w:val="004B2BBA"/>
    <w:pPr>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4">
    <w:name w:val="Medium Shading 1 Accent 4"/>
    <w:basedOn w:val="TableNormal"/>
    <w:uiPriority w:val="63"/>
    <w:rsid w:val="004B2BBA"/>
    <w:pPr>
      <w:spacing w:after="0" w:line="240" w:lineRule="auto"/>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z-TopofForm">
    <w:name w:val="HTML Top of Form"/>
    <w:basedOn w:val="Normal"/>
    <w:next w:val="Normal"/>
    <w:link w:val="z-TopofFormChar"/>
    <w:hidden/>
    <w:uiPriority w:val="99"/>
    <w:semiHidden/>
    <w:unhideWhenUsed/>
    <w:rsid w:val="004B2BBA"/>
    <w:pPr>
      <w:pBdr>
        <w:bottom w:val="single" w:sz="6" w:space="1" w:color="auto"/>
      </w:pBdr>
      <w:spacing w:after="0"/>
      <w:jc w:val="center"/>
    </w:pPr>
    <w:rPr>
      <w:rFonts w:ascii="Arial" w:eastAsia="Times New Roman" w:hAnsi="Arial" w:cs="Arial"/>
      <w:vanish/>
      <w:spacing w:val="0"/>
      <w:sz w:val="16"/>
      <w:szCs w:val="16"/>
      <w:lang w:val="en-AU" w:eastAsia="en-AU"/>
    </w:rPr>
  </w:style>
  <w:style w:type="character" w:customStyle="1" w:styleId="z-TopofFormChar">
    <w:name w:val="z-Top of Form Char"/>
    <w:basedOn w:val="DefaultParagraphFont"/>
    <w:link w:val="z-TopofForm"/>
    <w:uiPriority w:val="99"/>
    <w:semiHidden/>
    <w:rsid w:val="004B2BBA"/>
    <w:rPr>
      <w:rFonts w:ascii="Arial" w:eastAsia="Times New Roman" w:hAnsi="Arial" w:cs="Arial"/>
      <w:vanish/>
      <w:sz w:val="16"/>
      <w:szCs w:val="16"/>
      <w:lang w:eastAsia="en-AU"/>
    </w:rPr>
  </w:style>
  <w:style w:type="character" w:styleId="FollowedHyperlink">
    <w:name w:val="FollowedHyperlink"/>
    <w:basedOn w:val="DefaultParagraphFont"/>
    <w:uiPriority w:val="99"/>
    <w:semiHidden/>
    <w:unhideWhenUsed/>
    <w:rsid w:val="004B2BBA"/>
    <w:rPr>
      <w:color w:val="800080" w:themeColor="followedHyperlink"/>
      <w:u w:val="single"/>
    </w:rPr>
  </w:style>
  <w:style w:type="table" w:customStyle="1" w:styleId="ListTable3-Accent41">
    <w:name w:val="List Table 3 - Accent 41"/>
    <w:basedOn w:val="TableNormal"/>
    <w:uiPriority w:val="48"/>
    <w:rsid w:val="004B2BBA"/>
    <w:pPr>
      <w:spacing w:after="0" w:line="240" w:lineRule="auto"/>
    </w:pPr>
    <w:rPr>
      <w:lang w:val="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2.health.vic.gov.au/health-workforce/reform-and-innovation/supporting-workforce-reform/victorian-innovation-and-reform-impact-assessment-framework" TargetMode="Externa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12E508B3EF543B5A4BDD9C042C314F2"/>
        <w:category>
          <w:name w:val="General"/>
          <w:gallery w:val="placeholder"/>
        </w:category>
        <w:types>
          <w:type w:val="bbPlcHdr"/>
        </w:types>
        <w:behaviors>
          <w:behavior w:val="content"/>
        </w:behaviors>
        <w:guid w:val="{17A53CD4-0001-44F0-870C-E55D558F425B}"/>
      </w:docPartPr>
      <w:docPartBody>
        <w:p w:rsidR="00D66229" w:rsidRDefault="002C60F3" w:rsidP="002C60F3">
          <w:pPr>
            <w:pStyle w:val="E12E508B3EF543B5A4BDD9C042C314F2"/>
          </w:pPr>
          <w:r w:rsidRPr="005045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0F3"/>
    <w:rsid w:val="002A6F6E"/>
    <w:rsid w:val="002C60F3"/>
    <w:rsid w:val="004E4BFA"/>
    <w:rsid w:val="005B282E"/>
    <w:rsid w:val="00672702"/>
    <w:rsid w:val="008466D2"/>
    <w:rsid w:val="00D66229"/>
    <w:rsid w:val="00EE70AE"/>
    <w:rsid w:val="00FA58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60F3"/>
    <w:rPr>
      <w:color w:val="808080"/>
    </w:rPr>
  </w:style>
  <w:style w:type="paragraph" w:customStyle="1" w:styleId="E12E508B3EF543B5A4BDD9C042C314F2">
    <w:name w:val="E12E508B3EF543B5A4BDD9C042C314F2"/>
    <w:rsid w:val="002C60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Vic18</b:Tag>
    <b:SourceType>InternetSite</b:SourceType>
    <b:Guid>{77959877-D1E4-4C36-B42F-653FDABA99B6}</b:Guid>
    <b:Title>Victorian Health Services performance</b:Title>
    <b:Year>Accessed 23 July 2018</b:Year>
    <b:Author>
      <b:Author>
        <b:Corporate>Victorian Agency for Health Information</b:Corporate>
      </b:Author>
    </b:Author>
    <b:Month>July</b:Month>
    <b:Day>23</b:Day>
    <b:URL>http://performance.health.vic.gov.au/Home/Report.aspx?ReportKey=155</b:URL>
    <b:RefOrder>1</b:RefOrder>
  </b:Source>
  <b:Source>
    <b:Tag>AIH17</b:Tag>
    <b:SourceType>Report</b:SourceType>
    <b:Guid>{16E7FFFC-8470-4579-AA5D-7E92FD64BDD0}</b:Guid>
    <b:Title>Australian hospital statistics 2014-15 at a glance</b:Title>
    <b:Year>2016</b:Year>
    <b:City>Canberra</b:City>
    <b:Publisher>AIHW</b:Publisher>
    <b:Author>
      <b:Author>
        <b:Corporate>AIHW</b:Corporate>
      </b:Author>
    </b:Author>
    <b:RefOrder>2</b:RefOrder>
  </b:Source>
  <b:Source>
    <b:Tag>AIH14</b:Tag>
    <b:SourceType>Report</b:SourceType>
    <b:Guid>{5AE64D03-BDA2-4C04-AE30-449BA2A911D9}</b:Guid>
    <b:Author>
      <b:Author>
        <b:Corporate>AIHW</b:Corporate>
      </b:Author>
    </b:Author>
    <b:Title>Australian Hospital Statistics 2013-14: emergency department care.  Cat. no: HSE 153</b:Title>
    <b:Year>2014</b:Year>
    <b:Publisher>AIHW</b:Publisher>
    <b:City>Canberra</b:City>
    <b:RefOrder>3</b:RefOrder>
  </b:Source>
</b:Sources>
</file>

<file path=customXml/itemProps1.xml><?xml version="1.0" encoding="utf-8"?>
<ds:datastoreItem xmlns:ds="http://schemas.openxmlformats.org/officeDocument/2006/customXml" ds:itemID="{10C74784-C388-4C85-8347-ABA1BDA02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88</Pages>
  <Words>23897</Words>
  <Characters>136216</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159794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Desiree Terrill</dc:creator>
  <cp:lastModifiedBy>Andrew Oates (DHHS)</cp:lastModifiedBy>
  <cp:revision>2</cp:revision>
  <dcterms:created xsi:type="dcterms:W3CDTF">2019-08-20T04:15:00Z</dcterms:created>
  <dcterms:modified xsi:type="dcterms:W3CDTF">2019-08-20T04:15:00Z</dcterms:modified>
</cp:coreProperties>
</file>