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0C4CC1BC" w:rsidR="00A46288" w:rsidRPr="00DA3F36" w:rsidRDefault="00A1226D" w:rsidP="007A4444">
      <w:pPr>
        <w:pStyle w:val="Title"/>
      </w:pPr>
      <w:bookmarkStart w:id="0" w:name="_GoBack"/>
      <w:bookmarkEnd w:id="0"/>
      <w:r>
        <w:t>Innovating to better manage demand for specialist outpatient clinics</w:t>
      </w:r>
    </w:p>
    <w:p w14:paraId="6800B4C5" w14:textId="4A4BF5B0" w:rsidR="00897157" w:rsidRDefault="00FD2664" w:rsidP="00FD2664">
      <w:pPr>
        <w:pStyle w:val="IntroductoryText"/>
      </w:pPr>
      <w:r>
        <w:t>Due to high demand, Alfred Health’s specialist outpatient clinic</w:t>
      </w:r>
      <w:r w:rsidR="00D01DAE" w:rsidRPr="00D01DAE">
        <w:t>s</w:t>
      </w:r>
      <w:r>
        <w:t xml:space="preserve"> were experiencing long wait</w:t>
      </w:r>
      <w:r w:rsidR="00A95621">
        <w:t xml:space="preserve"> </w:t>
      </w:r>
      <w:r>
        <w:t xml:space="preserve">lists, which was potentially putting patients at risk of negative outcomes due to delayed treatment. </w:t>
      </w:r>
      <w:r w:rsidR="006728F9">
        <w:t xml:space="preserve">In a two-pronged approach to increase capacity and manage clinic </w:t>
      </w:r>
      <w:r w:rsidR="006728F9" w:rsidRPr="00FD2664">
        <w:t>demand</w:t>
      </w:r>
      <w:r w:rsidR="006728F9">
        <w:t>,</w:t>
      </w:r>
      <w:r w:rsidR="006728F9" w:rsidRPr="00D01DAE">
        <w:t xml:space="preserve"> </w:t>
      </w:r>
      <w:r w:rsidR="00D01DAE" w:rsidRPr="00D01DAE">
        <w:t xml:space="preserve">Alfred Health </w:t>
      </w:r>
      <w:r>
        <w:t>launched an e</w:t>
      </w:r>
      <w:r w:rsidRPr="00FD2664">
        <w:t xml:space="preserve">lectronic </w:t>
      </w:r>
      <w:r>
        <w:t>r</w:t>
      </w:r>
      <w:r w:rsidRPr="00FD2664">
        <w:t xml:space="preserve">eferral </w:t>
      </w:r>
      <w:r>
        <w:t>m</w:t>
      </w:r>
      <w:r w:rsidRPr="00FD2664">
        <w:t xml:space="preserve">anagement </w:t>
      </w:r>
      <w:r>
        <w:t>s</w:t>
      </w:r>
      <w:r w:rsidRPr="00FD2664">
        <w:t>ystem</w:t>
      </w:r>
      <w:r>
        <w:t xml:space="preserve"> to improve the </w:t>
      </w:r>
      <w:r w:rsidRPr="00FD2664">
        <w:t xml:space="preserve">quality </w:t>
      </w:r>
      <w:r>
        <w:t xml:space="preserve">of </w:t>
      </w:r>
      <w:r w:rsidRPr="00FD2664">
        <w:t xml:space="preserve">referrals </w:t>
      </w:r>
      <w:r>
        <w:t>and developed a new model of care to address the needs of patients waiting to see a specialist</w:t>
      </w:r>
      <w:r w:rsidR="00D01DAE" w:rsidRPr="00D01DAE">
        <w:t>.</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39DB6126" w14:textId="3A383B0D" w:rsidR="00B50D87" w:rsidRDefault="00B50D87" w:rsidP="00FD2664">
      <w:pPr>
        <w:pStyle w:val="Normalfollowingheading"/>
      </w:pPr>
      <w:r>
        <w:t xml:space="preserve">Demand for specialist outpatient services at Alfred Health is increasing. In 2016–17, more than 282,000 patients contacted the health service for specialist clinic services, representing a 12 per cent increase </w:t>
      </w:r>
      <w:r w:rsidR="00C65A5F">
        <w:t xml:space="preserve">over </w:t>
      </w:r>
      <w:r>
        <w:t xml:space="preserve">two years. </w:t>
      </w:r>
    </w:p>
    <w:p w14:paraId="69D69EF9" w14:textId="5F1D4DA8" w:rsidR="00894210" w:rsidRDefault="00894210" w:rsidP="00FD2664">
      <w:pPr>
        <w:pStyle w:val="Normalfollowingheading"/>
      </w:pPr>
      <w:r>
        <w:t xml:space="preserve">Incomplete and inappropriate referrals to specialist clinics </w:t>
      </w:r>
      <w:r w:rsidR="00C65A5F">
        <w:t xml:space="preserve">can contribute to </w:t>
      </w:r>
      <w:r>
        <w:t>large wait</w:t>
      </w:r>
      <w:r w:rsidR="00A95621">
        <w:t xml:space="preserve"> </w:t>
      </w:r>
      <w:r>
        <w:t xml:space="preserve">lists and increase </w:t>
      </w:r>
      <w:r w:rsidR="00C65A5F">
        <w:t xml:space="preserve">the </w:t>
      </w:r>
      <w:r>
        <w:t xml:space="preserve">waiting time for patients attending </w:t>
      </w:r>
      <w:r w:rsidR="006728F9">
        <w:t xml:space="preserve">their </w:t>
      </w:r>
      <w:r>
        <w:t xml:space="preserve">first </w:t>
      </w:r>
      <w:r w:rsidR="006728F9">
        <w:t>appointment</w:t>
      </w:r>
      <w:r>
        <w:t xml:space="preserve">. This delay in service can potentially </w:t>
      </w:r>
      <w:r w:rsidR="00B724B8">
        <w:t xml:space="preserve">result in </w:t>
      </w:r>
      <w:r w:rsidR="00C65A5F">
        <w:t xml:space="preserve">negative health </w:t>
      </w:r>
      <w:r>
        <w:t>outcomes</w:t>
      </w:r>
      <w:r w:rsidR="00C65A5F">
        <w:t xml:space="preserve"> for patients. It also </w:t>
      </w:r>
      <w:r w:rsidR="00B724B8">
        <w:t xml:space="preserve">likely leads to high numbers of patients </w:t>
      </w:r>
      <w:r w:rsidR="00C65A5F">
        <w:t>not attending their appointment or cancelling on short notic</w:t>
      </w:r>
      <w:r w:rsidR="00B724B8">
        <w:t xml:space="preserve">e. These high ‘did not attend’ rates impact </w:t>
      </w:r>
      <w:r w:rsidR="00C65A5F">
        <w:t xml:space="preserve">the efficiency of the clinic and </w:t>
      </w:r>
      <w:r>
        <w:t>further restrict</w:t>
      </w:r>
      <w:r w:rsidR="00B724B8">
        <w:t xml:space="preserve"> </w:t>
      </w:r>
      <w:r>
        <w:t xml:space="preserve">access to </w:t>
      </w:r>
      <w:r w:rsidR="00C65A5F">
        <w:t xml:space="preserve">outpatient </w:t>
      </w:r>
      <w:r>
        <w:t>care.</w:t>
      </w:r>
    </w:p>
    <w:p w14:paraId="260F7985" w14:textId="4C719717" w:rsidR="00FD2664" w:rsidRDefault="002F36FE" w:rsidP="00FD2664">
      <w:pPr>
        <w:pStyle w:val="Normalfollowingheading"/>
      </w:pPr>
      <w:r>
        <w:t xml:space="preserve">Traditional work roles in </w:t>
      </w:r>
      <w:r w:rsidR="00C65A5F">
        <w:t>s</w:t>
      </w:r>
      <w:r>
        <w:t xml:space="preserve">pecialist </w:t>
      </w:r>
      <w:r w:rsidR="00C65A5F">
        <w:t>c</w:t>
      </w:r>
      <w:r>
        <w:t xml:space="preserve">linics </w:t>
      </w:r>
      <w:r w:rsidR="006728F9">
        <w:t xml:space="preserve">can </w:t>
      </w:r>
      <w:r w:rsidR="00C65A5F">
        <w:t xml:space="preserve">also </w:t>
      </w:r>
      <w:r w:rsidR="006728F9">
        <w:t xml:space="preserve">contribute </w:t>
      </w:r>
      <w:r>
        <w:t>to increased wait times</w:t>
      </w:r>
      <w:r w:rsidR="00C65A5F">
        <w:t xml:space="preserve">. </w:t>
      </w:r>
      <w:r>
        <w:t xml:space="preserve">Workforce innovation through the development of new service models, such as </w:t>
      </w:r>
      <w:r w:rsidR="00C65A5F">
        <w:t xml:space="preserve">the use of </w:t>
      </w:r>
      <w:r>
        <w:t>nurse</w:t>
      </w:r>
      <w:r w:rsidR="00C65A5F">
        <w:t>-</w:t>
      </w:r>
      <w:r>
        <w:t>led and multidisciplinary clinics</w:t>
      </w:r>
      <w:r w:rsidR="00C65A5F">
        <w:t xml:space="preserve">, could </w:t>
      </w:r>
      <w:r>
        <w:t xml:space="preserve">support the delivery of specialist clinic services and provide alternative care options for people traditionally managed by medical specialists. </w:t>
      </w:r>
    </w:p>
    <w:p w14:paraId="53303A2D" w14:textId="2751ECC7" w:rsidR="002F36FE" w:rsidRDefault="00FD2664" w:rsidP="00FD2664">
      <w:pPr>
        <w:pStyle w:val="Normalfollowingheading"/>
      </w:pPr>
      <w:r>
        <w:t xml:space="preserve">An </w:t>
      </w:r>
      <w:r w:rsidR="00C65A5F">
        <w:t>innovative service model could improve access to s</w:t>
      </w:r>
      <w:r w:rsidR="002F36FE">
        <w:t xml:space="preserve">pecialist </w:t>
      </w:r>
      <w:r w:rsidR="00C65A5F">
        <w:t>c</w:t>
      </w:r>
      <w:r w:rsidR="002F36FE">
        <w:t>linics</w:t>
      </w:r>
      <w:r w:rsidR="00C65A5F">
        <w:t xml:space="preserve">, </w:t>
      </w:r>
      <w:r w:rsidR="002F36FE">
        <w:t xml:space="preserve">ensuring patients are being seen and reviewed in a </w:t>
      </w:r>
      <w:r>
        <w:t>timelier</w:t>
      </w:r>
      <w:r w:rsidR="00C65A5F">
        <w:t xml:space="preserve"> </w:t>
      </w:r>
      <w:r w:rsidR="002F36FE">
        <w:t>manner</w:t>
      </w:r>
      <w:r w:rsidR="00C65A5F">
        <w:t xml:space="preserve"> and </w:t>
      </w:r>
      <w:r w:rsidR="006728F9">
        <w:t xml:space="preserve">that </w:t>
      </w:r>
      <w:r w:rsidR="00C65A5F">
        <w:t xml:space="preserve">the resources available in a </w:t>
      </w:r>
      <w:r w:rsidR="002F36FE">
        <w:t>skilled team</w:t>
      </w:r>
      <w:r w:rsidR="006728F9">
        <w:t xml:space="preserve"> are being used to maximum effect</w:t>
      </w:r>
      <w:r w:rsidR="002F36FE">
        <w:t>.</w:t>
      </w:r>
    </w:p>
    <w:p w14:paraId="7C8C93D5" w14:textId="56718F4E" w:rsidR="002F36FE" w:rsidRDefault="00FD2664" w:rsidP="00FD2664">
      <w:pPr>
        <w:pStyle w:val="Normalfollowingheading"/>
      </w:pPr>
      <w:r>
        <w:br w:type="column"/>
      </w:r>
      <w:r w:rsidR="00C65A5F">
        <w:t xml:space="preserve">Alfred Health </w:t>
      </w:r>
      <w:r w:rsidR="002F36FE">
        <w:t>develop</w:t>
      </w:r>
      <w:r w:rsidR="006728F9">
        <w:t>ed</w:t>
      </w:r>
      <w:r w:rsidR="002F36FE">
        <w:t xml:space="preserve"> new approaches for managing outpatient demand and improving clinic </w:t>
      </w:r>
      <w:r w:rsidR="007F6A1D">
        <w:t xml:space="preserve">capacity by </w:t>
      </w:r>
      <w:r w:rsidR="002F36FE">
        <w:t xml:space="preserve">developing an electronic referral management system and </w:t>
      </w:r>
      <w:r w:rsidR="007F6A1D">
        <w:t xml:space="preserve">providing </w:t>
      </w:r>
      <w:r w:rsidR="002F36FE">
        <w:t>early access to treatment</w:t>
      </w:r>
      <w:r w:rsidR="007F6A1D">
        <w:t xml:space="preserve"> through a new model of care</w:t>
      </w:r>
      <w:r w:rsidR="002F36FE">
        <w:t>.</w:t>
      </w:r>
    </w:p>
    <w:p w14:paraId="17AC57C9" w14:textId="66A15BF7" w:rsidR="00E41D82" w:rsidRDefault="00C7098C">
      <w:pPr>
        <w:rPr>
          <w:rFonts w:asciiTheme="majorHAnsi" w:eastAsiaTheme="majorEastAsia" w:hAnsiTheme="majorHAnsi" w:cstheme="majorBidi"/>
          <w:b/>
          <w:bCs/>
          <w:caps/>
          <w:color w:val="0063A5" w:themeColor="text2"/>
          <w:sz w:val="24"/>
          <w:szCs w:val="26"/>
        </w:rPr>
      </w:pPr>
      <w:r w:rsidRPr="00C821CE">
        <w:rPr>
          <w:i/>
          <w:iCs/>
          <w:noProof/>
        </w:rPr>
        <mc:AlternateContent>
          <mc:Choice Requires="wps">
            <w:drawing>
              <wp:inline distT="0" distB="0" distL="0" distR="0" wp14:anchorId="7E5AC192" wp14:editId="643937A0">
                <wp:extent cx="3230245" cy="407670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076700"/>
                        </a:xfrm>
                        <a:prstGeom prst="rect">
                          <a:avLst/>
                        </a:prstGeom>
                        <a:solidFill>
                          <a:srgbClr val="FEEAD2"/>
                        </a:solidFill>
                        <a:ln w="6350">
                          <a:solidFill>
                            <a:srgbClr val="FEEAD2"/>
                          </a:solidFill>
                          <a:miter lim="800000"/>
                          <a:headEnd/>
                          <a:tailEnd/>
                        </a:ln>
                      </wps:spPr>
                      <wps:txbx>
                        <w:txbxContent>
                          <w:p w14:paraId="14988FB7" w14:textId="28ABCF50" w:rsidR="00C7098C" w:rsidRPr="004D6898" w:rsidRDefault="00B80900" w:rsidP="00C7098C">
                            <w:pPr>
                              <w:pStyle w:val="PulloutHeading"/>
                            </w:pPr>
                            <w:r w:rsidRPr="00B80900">
                              <w:t xml:space="preserve">Outpatient </w:t>
                            </w:r>
                            <w:r>
                              <w:t>d</w:t>
                            </w:r>
                            <w:r w:rsidRPr="00B80900">
                              <w:t xml:space="preserve">emand </w:t>
                            </w:r>
                            <w:r>
                              <w:t>m</w:t>
                            </w:r>
                            <w:r w:rsidRPr="00B80900">
                              <w:t xml:space="preserve">anagement </w:t>
                            </w:r>
                            <w:r>
                              <w:t>s</w:t>
                            </w:r>
                            <w:r w:rsidRPr="00B80900">
                              <w:t>trategy</w:t>
                            </w:r>
                          </w:p>
                          <w:p w14:paraId="3BCE2E88" w14:textId="71310EEA" w:rsidR="00C7098C" w:rsidRDefault="00C7098C" w:rsidP="00C7098C">
                            <w:pPr>
                              <w:pStyle w:val="PulloutText"/>
                            </w:pPr>
                            <w:r w:rsidRPr="00186B39">
                              <w:rPr>
                                <w:b/>
                                <w:bCs/>
                              </w:rPr>
                              <w:t>Lead</w:t>
                            </w:r>
                            <w:r>
                              <w:t xml:space="preserve"> </w:t>
                            </w:r>
                            <w:r w:rsidR="00B80900" w:rsidRPr="00B80900">
                              <w:t>Alfred Health</w:t>
                            </w:r>
                          </w:p>
                          <w:p w14:paraId="59A54D14" w14:textId="374862A0" w:rsidR="00C7098C" w:rsidRPr="00B80900" w:rsidRDefault="00186B39" w:rsidP="00C7098C">
                            <w:pPr>
                              <w:pStyle w:val="PulloutText"/>
                            </w:pPr>
                            <w:r>
                              <w:rPr>
                                <w:b/>
                                <w:bCs/>
                              </w:rPr>
                              <w:t>Duration</w:t>
                            </w:r>
                            <w:r w:rsidR="00B80900">
                              <w:rPr>
                                <w:b/>
                                <w:bCs/>
                              </w:rPr>
                              <w:t xml:space="preserve"> </w:t>
                            </w:r>
                            <w:r w:rsidR="00B80900">
                              <w:t>December 2016 – June 2018</w:t>
                            </w:r>
                          </w:p>
                          <w:p w14:paraId="29DC0549" w14:textId="3CEDD394" w:rsidR="00C7098C" w:rsidRDefault="00C7098C" w:rsidP="00C7098C">
                            <w:pPr>
                              <w:pStyle w:val="PulloutText"/>
                              <w:rPr>
                                <w:b/>
                                <w:bCs/>
                              </w:rPr>
                            </w:pPr>
                            <w:r w:rsidRPr="00911408">
                              <w:rPr>
                                <w:b/>
                                <w:bCs/>
                              </w:rPr>
                              <w:t xml:space="preserve">Key </w:t>
                            </w:r>
                            <w:r w:rsidR="00BC07DF">
                              <w:rPr>
                                <w:b/>
                                <w:bCs/>
                              </w:rPr>
                              <w:t>outcomes</w:t>
                            </w:r>
                          </w:p>
                          <w:p w14:paraId="0ADAA53E" w14:textId="73143E14" w:rsidR="00113764" w:rsidRDefault="00113764" w:rsidP="00113764">
                            <w:pPr>
                              <w:pStyle w:val="Bullet1"/>
                            </w:pPr>
                            <w:r>
                              <w:t>Improved the quality of electronic referrals, achieving a 0 per cent rejection rate</w:t>
                            </w:r>
                          </w:p>
                          <w:p w14:paraId="4F0B623D" w14:textId="3E953476" w:rsidR="005A14A7" w:rsidRDefault="005A14A7" w:rsidP="005A14A7">
                            <w:pPr>
                              <w:pStyle w:val="Bullet1"/>
                            </w:pPr>
                            <w:r>
                              <w:t xml:space="preserve">Reduced the wait time for </w:t>
                            </w:r>
                            <w:r w:rsidR="007267C0">
                              <w:t xml:space="preserve">patients of </w:t>
                            </w:r>
                            <w:r>
                              <w:t xml:space="preserve">two </w:t>
                            </w:r>
                            <w:r w:rsidR="007267C0">
                              <w:t xml:space="preserve">specialist </w:t>
                            </w:r>
                            <w:r>
                              <w:t>clinics</w:t>
                            </w:r>
                          </w:p>
                          <w:p w14:paraId="02C4AF02" w14:textId="7510555C" w:rsidR="005A14A7" w:rsidRDefault="005A14A7" w:rsidP="00A95621">
                            <w:pPr>
                              <w:pStyle w:val="Bullet1"/>
                            </w:pPr>
                            <w:r>
                              <w:t>Reduced the number of new additions to the routine outpatient wait</w:t>
                            </w:r>
                            <w:r w:rsidR="00A95621">
                              <w:t xml:space="preserve"> </w:t>
                            </w:r>
                            <w:r>
                              <w:t xml:space="preserve">list for three </w:t>
                            </w:r>
                            <w:r w:rsidR="007267C0">
                              <w:t>specialist clinics</w:t>
                            </w:r>
                          </w:p>
                          <w:p w14:paraId="4E7A81F8" w14:textId="5F9BE761" w:rsidR="005A14A7" w:rsidRDefault="005A14A7" w:rsidP="005A14A7">
                            <w:pPr>
                              <w:pStyle w:val="Bullet1"/>
                            </w:pPr>
                            <w:r>
                              <w:t xml:space="preserve">Improved GP satisfaction with </w:t>
                            </w:r>
                            <w:r w:rsidR="006728F9">
                              <w:t xml:space="preserve">outpatient clinic </w:t>
                            </w:r>
                            <w:r>
                              <w:t xml:space="preserve">communication </w:t>
                            </w:r>
                            <w:r w:rsidR="006728F9">
                              <w:t xml:space="preserve">by introducing </w:t>
                            </w:r>
                            <w:r w:rsidR="007267C0">
                              <w:t>the eReferral system</w:t>
                            </w:r>
                          </w:p>
                          <w:p w14:paraId="6A9E6A57" w14:textId="4DCC693F" w:rsidR="005A14A7" w:rsidRPr="00911408" w:rsidRDefault="005A14A7" w:rsidP="005A14A7">
                            <w:pPr>
                              <w:pStyle w:val="Bullet1"/>
                            </w:pPr>
                            <w:r>
                              <w:t>Provided more patients with early access to treatment through the new active management model of care</w:t>
                            </w:r>
                            <w:r w:rsidR="006728F9">
                              <w:t xml:space="preserve">, engaging </w:t>
                            </w:r>
                            <w:r w:rsidR="00487222">
                              <w:t xml:space="preserve">them </w:t>
                            </w:r>
                            <w:r w:rsidR="007267C0">
                              <w:t>in their own healthcare</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" fillcolor="#feead2" strokecolor="#feead2" strokeweight=".5pt">
                <v:textbox inset="5mm,5mm,4mm,1mm">
                  <w:txbxContent>
                    <w:p w14:paraId="14988FB7" w14:textId="28ABCF50" w:rsidR="00C7098C" w:rsidRPr="004D6898" w:rsidRDefault="00B80900" w:rsidP="00C7098C">
                      <w:pPr>
                        <w:pStyle w:val="PulloutHeading"/>
                      </w:pPr>
                      <w:r w:rsidRPr="00B80900">
                        <w:t xml:space="preserve">Outpatient </w:t>
                      </w:r>
                      <w:r>
                        <w:t>d</w:t>
                      </w:r>
                      <w:r w:rsidRPr="00B80900">
                        <w:t xml:space="preserve">emand </w:t>
                      </w:r>
                      <w:r>
                        <w:t>m</w:t>
                      </w:r>
                      <w:r w:rsidRPr="00B80900">
                        <w:t xml:space="preserve">anagement </w:t>
                      </w:r>
                      <w:r>
                        <w:t>s</w:t>
                      </w:r>
                      <w:r w:rsidRPr="00B80900">
                        <w:t>trategy</w:t>
                      </w:r>
                    </w:p>
                    <w:p w14:paraId="3BCE2E88" w14:textId="71310EEA" w:rsidR="00C7098C" w:rsidRDefault="00C7098C" w:rsidP="00C7098C">
                      <w:pPr>
                        <w:pStyle w:val="PulloutText"/>
                      </w:pPr>
                      <w:r w:rsidRPr="00186B39">
                        <w:rPr>
                          <w:b/>
                          <w:bCs/>
                        </w:rPr>
                        <w:t>Lead</w:t>
                      </w:r>
                      <w:r>
                        <w:t xml:space="preserve"> </w:t>
                      </w:r>
                      <w:r w:rsidR="00B80900" w:rsidRPr="00B80900">
                        <w:t>Alfred Health</w:t>
                      </w:r>
                    </w:p>
                    <w:p w14:paraId="59A54D14" w14:textId="374862A0" w:rsidR="00C7098C" w:rsidRPr="00B80900" w:rsidRDefault="00186B39" w:rsidP="00C7098C">
                      <w:pPr>
                        <w:pStyle w:val="PulloutText"/>
                      </w:pPr>
                      <w:r>
                        <w:rPr>
                          <w:b/>
                          <w:bCs/>
                        </w:rPr>
                        <w:t>Duration</w:t>
                      </w:r>
                      <w:r w:rsidR="00B80900">
                        <w:rPr>
                          <w:b/>
                          <w:bCs/>
                        </w:rPr>
                        <w:t xml:space="preserve"> </w:t>
                      </w:r>
                      <w:r w:rsidR="00B80900">
                        <w:t>December 2016 – June 2018</w:t>
                      </w:r>
                    </w:p>
                    <w:p w14:paraId="29DC0549" w14:textId="3CEDD394" w:rsidR="00C7098C" w:rsidRDefault="00C7098C" w:rsidP="00C7098C">
                      <w:pPr>
                        <w:pStyle w:val="PulloutText"/>
                        <w:rPr>
                          <w:b/>
                          <w:bCs/>
                        </w:rPr>
                      </w:pPr>
                      <w:r w:rsidRPr="00911408">
                        <w:rPr>
                          <w:b/>
                          <w:bCs/>
                        </w:rPr>
                        <w:t xml:space="preserve">Key </w:t>
                      </w:r>
                      <w:r w:rsidR="00BC07DF">
                        <w:rPr>
                          <w:b/>
                          <w:bCs/>
                        </w:rPr>
                        <w:t>outcomes</w:t>
                      </w:r>
                    </w:p>
                    <w:p w14:paraId="0ADAA53E" w14:textId="73143E14" w:rsidR="00113764" w:rsidRDefault="00113764" w:rsidP="00113764">
                      <w:pPr>
                        <w:pStyle w:val="Bullet1"/>
                      </w:pPr>
                      <w:r>
                        <w:t>Improved the quality of electronic referrals, achieving a 0 per cent rejection rate</w:t>
                      </w:r>
                    </w:p>
                    <w:p w14:paraId="4F0B623D" w14:textId="3E953476" w:rsidR="005A14A7" w:rsidRDefault="005A14A7" w:rsidP="005A14A7">
                      <w:pPr>
                        <w:pStyle w:val="Bullet1"/>
                      </w:pPr>
                      <w:r>
                        <w:t xml:space="preserve">Reduced the wait time for </w:t>
                      </w:r>
                      <w:r w:rsidR="007267C0">
                        <w:t xml:space="preserve">patients of </w:t>
                      </w:r>
                      <w:r>
                        <w:t xml:space="preserve">two </w:t>
                      </w:r>
                      <w:r w:rsidR="007267C0">
                        <w:t xml:space="preserve">specialist </w:t>
                      </w:r>
                      <w:r>
                        <w:t>clinics</w:t>
                      </w:r>
                    </w:p>
                    <w:p w14:paraId="02C4AF02" w14:textId="7510555C" w:rsidR="005A14A7" w:rsidRDefault="005A14A7" w:rsidP="00A95621">
                      <w:pPr>
                        <w:pStyle w:val="Bullet1"/>
                      </w:pPr>
                      <w:r>
                        <w:t>Reduced the number of new additions to the routine outpatient wait</w:t>
                      </w:r>
                      <w:r w:rsidR="00A95621">
                        <w:t xml:space="preserve"> </w:t>
                      </w:r>
                      <w:r>
                        <w:t xml:space="preserve">list for three </w:t>
                      </w:r>
                      <w:r w:rsidR="007267C0">
                        <w:t>specialist clinics</w:t>
                      </w:r>
                    </w:p>
                    <w:p w14:paraId="4E7A81F8" w14:textId="5F9BE761" w:rsidR="005A14A7" w:rsidRDefault="005A14A7" w:rsidP="005A14A7">
                      <w:pPr>
                        <w:pStyle w:val="Bullet1"/>
                      </w:pPr>
                      <w:r>
                        <w:t xml:space="preserve">Improved GP satisfaction with </w:t>
                      </w:r>
                      <w:r w:rsidR="006728F9">
                        <w:t>outpatient clinic</w:t>
                      </w:r>
                      <w:r w:rsidR="006728F9">
                        <w:t xml:space="preserve"> </w:t>
                      </w:r>
                      <w:r>
                        <w:t xml:space="preserve">communication </w:t>
                      </w:r>
                      <w:r w:rsidR="006728F9">
                        <w:t xml:space="preserve">by introducing </w:t>
                      </w:r>
                      <w:r w:rsidR="007267C0">
                        <w:t xml:space="preserve">the </w:t>
                      </w:r>
                      <w:proofErr w:type="spellStart"/>
                      <w:r w:rsidR="007267C0">
                        <w:t>eReferral</w:t>
                      </w:r>
                      <w:proofErr w:type="spellEnd"/>
                      <w:r w:rsidR="007267C0">
                        <w:t xml:space="preserve"> system</w:t>
                      </w:r>
                    </w:p>
                    <w:p w14:paraId="6A9E6A57" w14:textId="4DCC693F" w:rsidR="005A14A7" w:rsidRPr="00911408" w:rsidRDefault="005A14A7" w:rsidP="005A14A7">
                      <w:pPr>
                        <w:pStyle w:val="Bullet1"/>
                      </w:pPr>
                      <w:r>
                        <w:t>Provided more patients with early access to treatment through the new active management model of care</w:t>
                      </w:r>
                      <w:r w:rsidR="006728F9">
                        <w:t xml:space="preserve">, engaging </w:t>
                      </w:r>
                      <w:r w:rsidR="00487222">
                        <w:t xml:space="preserve">them </w:t>
                      </w:r>
                      <w:r w:rsidR="007267C0">
                        <w:t>in their own healthcare</w:t>
                      </w:r>
                    </w:p>
                  </w:txbxContent>
                </v:textbox>
                <w10:anchorlock/>
              </v:shape>
            </w:pict>
          </mc:Fallback>
        </mc:AlternateContent>
      </w:r>
      <w:r w:rsidR="00E41D82">
        <w:br w:type="page"/>
      </w:r>
    </w:p>
    <w:p w14:paraId="3DA60E98" w14:textId="68199D41" w:rsidR="00794CB7" w:rsidRDefault="006512FE" w:rsidP="004A4ED0">
      <w:pPr>
        <w:pStyle w:val="Heading2"/>
      </w:pPr>
      <w:r>
        <w:lastRenderedPageBreak/>
        <w:t>Key activity</w:t>
      </w:r>
    </w:p>
    <w:p w14:paraId="08EE554D" w14:textId="026ABBBB" w:rsidR="001C165D" w:rsidRDefault="001C165D" w:rsidP="001C165D">
      <w:pPr>
        <w:pStyle w:val="Normalfollowingheading"/>
      </w:pPr>
      <w:r>
        <w:t xml:space="preserve">The project involved the development of two strategies: an electronic referral system and a new active management model of care. </w:t>
      </w:r>
    </w:p>
    <w:p w14:paraId="3800D306" w14:textId="77777777" w:rsidR="001C165D" w:rsidRDefault="001C165D" w:rsidP="001C165D">
      <w:pPr>
        <w:pStyle w:val="Normalfollowingheading"/>
      </w:pPr>
      <w:r>
        <w:t xml:space="preserve">These initiatives were trialled in four </w:t>
      </w:r>
      <w:r w:rsidR="00DC1F71">
        <w:t xml:space="preserve">high-demand specialist outpatient clinics: </w:t>
      </w:r>
    </w:p>
    <w:p w14:paraId="108A37AE" w14:textId="6DC164BC" w:rsidR="001C165D" w:rsidRDefault="001C165D" w:rsidP="001C165D">
      <w:pPr>
        <w:pStyle w:val="Bullet1"/>
      </w:pPr>
      <w:r>
        <w:t>o</w:t>
      </w:r>
      <w:r w:rsidR="00DC1F71">
        <w:t>rthopaedics</w:t>
      </w:r>
    </w:p>
    <w:p w14:paraId="17CD615D" w14:textId="77777777" w:rsidR="001C165D" w:rsidRDefault="00DC1F71" w:rsidP="001C165D">
      <w:pPr>
        <w:pStyle w:val="Bullet1"/>
      </w:pPr>
      <w:r>
        <w:t>ear, nose and throat (ENT)</w:t>
      </w:r>
    </w:p>
    <w:p w14:paraId="72BA7571" w14:textId="77777777" w:rsidR="001C165D" w:rsidRDefault="00DC1F71" w:rsidP="001C165D">
      <w:pPr>
        <w:pStyle w:val="Bullet1"/>
      </w:pPr>
      <w:r>
        <w:t>neurosurgery</w:t>
      </w:r>
    </w:p>
    <w:p w14:paraId="6F4EBBDC" w14:textId="23D9B9D2" w:rsidR="00580079" w:rsidRDefault="00DC1F71" w:rsidP="001C165D">
      <w:pPr>
        <w:pStyle w:val="Bullet1"/>
      </w:pPr>
      <w:r>
        <w:t xml:space="preserve">rheumatology. </w:t>
      </w:r>
    </w:p>
    <w:p w14:paraId="13E4A92A" w14:textId="2188BEF4" w:rsidR="001C165D" w:rsidRDefault="002B59A2" w:rsidP="001C165D">
      <w:pPr>
        <w:pStyle w:val="Heading3"/>
      </w:pPr>
      <w:r>
        <w:t>Electronic referral system</w:t>
      </w:r>
    </w:p>
    <w:p w14:paraId="3FD57546" w14:textId="5268329E" w:rsidR="002B639F" w:rsidRPr="00B40647" w:rsidRDefault="002B639F" w:rsidP="00B40647">
      <w:pPr>
        <w:pStyle w:val="Normalfollowingheading"/>
      </w:pPr>
      <w:r w:rsidRPr="00B40647">
        <w:t xml:space="preserve">The </w:t>
      </w:r>
      <w:r w:rsidR="002B59A2" w:rsidRPr="00B40647">
        <w:t xml:space="preserve">‘eReferral’ </w:t>
      </w:r>
      <w:r w:rsidR="002E0797" w:rsidRPr="00B40647">
        <w:t>system explicitly guide</w:t>
      </w:r>
      <w:r w:rsidR="001C165D" w:rsidRPr="00B40647">
        <w:t>d</w:t>
      </w:r>
      <w:r w:rsidR="002E0797" w:rsidRPr="00B40647">
        <w:t xml:space="preserve"> </w:t>
      </w:r>
      <w:r w:rsidR="001C165D" w:rsidRPr="00B40647">
        <w:t>g</w:t>
      </w:r>
      <w:r w:rsidR="002E0797" w:rsidRPr="00B40647">
        <w:t xml:space="preserve">eneral </w:t>
      </w:r>
      <w:r w:rsidR="001C165D" w:rsidRPr="00B40647">
        <w:t>p</w:t>
      </w:r>
      <w:r w:rsidR="002E0797" w:rsidRPr="00B40647">
        <w:t>ractitioners</w:t>
      </w:r>
      <w:r w:rsidR="001C165D" w:rsidRPr="00B40647">
        <w:t xml:space="preserve"> (GPs)</w:t>
      </w:r>
      <w:r w:rsidR="002E0797" w:rsidRPr="00B40647">
        <w:t xml:space="preserve"> through the referral process</w:t>
      </w:r>
      <w:r w:rsidR="00371455" w:rsidRPr="00B40647">
        <w:t xml:space="preserve">, making sure submissions </w:t>
      </w:r>
      <w:r w:rsidR="004F3085" w:rsidRPr="00B40647">
        <w:t xml:space="preserve">were complete and appropriate. It also </w:t>
      </w:r>
      <w:r w:rsidRPr="00B40647">
        <w:t xml:space="preserve">enabled </w:t>
      </w:r>
      <w:r w:rsidR="002E0797" w:rsidRPr="00B40647">
        <w:t>immediate notification of receipt of referral</w:t>
      </w:r>
      <w:r w:rsidRPr="00B40647">
        <w:t xml:space="preserve">. </w:t>
      </w:r>
    </w:p>
    <w:p w14:paraId="53DDA551" w14:textId="31941AAD" w:rsidR="002B639F" w:rsidRPr="00B40647" w:rsidRDefault="00DF173B" w:rsidP="00B40647">
      <w:pPr>
        <w:pStyle w:val="Normalfollowingheading"/>
      </w:pPr>
      <w:r w:rsidRPr="00B40647">
        <w:t>This system ensure</w:t>
      </w:r>
      <w:r w:rsidR="006728F9">
        <w:t>d</w:t>
      </w:r>
      <w:r w:rsidRPr="00B40647">
        <w:t xml:space="preserve"> </w:t>
      </w:r>
      <w:r w:rsidR="002B639F" w:rsidRPr="00B40647">
        <w:t xml:space="preserve">the </w:t>
      </w:r>
      <w:r w:rsidR="002E0797" w:rsidRPr="00B40647">
        <w:t xml:space="preserve">right patients </w:t>
      </w:r>
      <w:r w:rsidR="002B639F" w:rsidRPr="00B40647">
        <w:t>were being referred</w:t>
      </w:r>
      <w:r w:rsidR="002E0797" w:rsidRPr="00B40647">
        <w:t xml:space="preserve">, </w:t>
      </w:r>
      <w:r w:rsidR="006728F9">
        <w:t xml:space="preserve">that they </w:t>
      </w:r>
      <w:r w:rsidR="002B639F" w:rsidRPr="00B40647">
        <w:t xml:space="preserve">were being </w:t>
      </w:r>
      <w:r w:rsidR="002E0797" w:rsidRPr="00B40647">
        <w:t>triaged appropriately</w:t>
      </w:r>
      <w:r w:rsidR="002B639F" w:rsidRPr="00B40647">
        <w:t>,</w:t>
      </w:r>
      <w:r w:rsidR="002E0797" w:rsidRPr="00B40647">
        <w:t xml:space="preserve"> and </w:t>
      </w:r>
      <w:r w:rsidR="006728F9">
        <w:t xml:space="preserve">that they </w:t>
      </w:r>
      <w:r w:rsidR="002B639F" w:rsidRPr="00B40647">
        <w:t xml:space="preserve">were </w:t>
      </w:r>
      <w:r w:rsidR="002E0797" w:rsidRPr="00B40647">
        <w:t xml:space="preserve">ready for treatment at the time of their appointment. </w:t>
      </w:r>
    </w:p>
    <w:p w14:paraId="7C7F8F2A" w14:textId="6A4F50C9" w:rsidR="00DF173B" w:rsidRPr="00B40647" w:rsidRDefault="00DF173B" w:rsidP="00B40647">
      <w:pPr>
        <w:pStyle w:val="Normalfollowingheading"/>
      </w:pPr>
      <w:r w:rsidRPr="00B40647">
        <w:t xml:space="preserve">Five local general practices were recruited to participate in the eReferral trial but one withdrew due to technical problems. Participating practices were medium to large in size, delivered relatively high volumes of referrals, and were </w:t>
      </w:r>
      <w:r w:rsidR="00FE595B" w:rsidRPr="00B40647">
        <w:t>‘</w:t>
      </w:r>
      <w:r w:rsidRPr="00B40647">
        <w:t>eHealth ready</w:t>
      </w:r>
      <w:r w:rsidR="00FE595B" w:rsidRPr="00B40647">
        <w:t xml:space="preserve">’ with the capability </w:t>
      </w:r>
      <w:r w:rsidR="006728F9">
        <w:t xml:space="preserve">and willingness </w:t>
      </w:r>
      <w:r w:rsidR="00FE595B" w:rsidRPr="00B40647">
        <w:t>to use information and communications technology for health</w:t>
      </w:r>
      <w:r w:rsidRPr="00B40647">
        <w:t xml:space="preserve">. </w:t>
      </w:r>
    </w:p>
    <w:p w14:paraId="638592B6" w14:textId="5F19357C" w:rsidR="004944BA" w:rsidRPr="00B40647" w:rsidRDefault="004944BA" w:rsidP="00B40647">
      <w:pPr>
        <w:pStyle w:val="Normalfollowingheading"/>
      </w:pPr>
      <w:r w:rsidRPr="00B40647">
        <w:t xml:space="preserve">In addition to the four </w:t>
      </w:r>
      <w:r w:rsidR="006728F9">
        <w:t xml:space="preserve">target </w:t>
      </w:r>
      <w:r w:rsidRPr="00B40647">
        <w:t>outpatient clinics, an additional 24 outpatient program units were targeted for the use of generic eReferral forms.</w:t>
      </w:r>
    </w:p>
    <w:p w14:paraId="4B80B8E8" w14:textId="2ED012A6" w:rsidR="001C165D" w:rsidRDefault="00580079" w:rsidP="001C165D">
      <w:pPr>
        <w:pStyle w:val="Heading3"/>
      </w:pPr>
      <w:r w:rsidRPr="00580079">
        <w:t xml:space="preserve">Active management </w:t>
      </w:r>
      <w:r w:rsidR="002B59A2">
        <w:t>model of care</w:t>
      </w:r>
    </w:p>
    <w:p w14:paraId="75182F39" w14:textId="77777777" w:rsidR="006728F9" w:rsidRDefault="002E0797" w:rsidP="00B40647">
      <w:pPr>
        <w:pStyle w:val="Normalfollowingheading"/>
      </w:pPr>
      <w:r w:rsidRPr="00B40647">
        <w:t>A new model of care was developed to target non</w:t>
      </w:r>
      <w:r w:rsidR="002B59A2" w:rsidRPr="00B40647">
        <w:t>-</w:t>
      </w:r>
      <w:r w:rsidRPr="00B40647">
        <w:t>urgent patients with conditions particularly suited to alternative models of care</w:t>
      </w:r>
      <w:r w:rsidR="002B59A2" w:rsidRPr="00B40647">
        <w:t xml:space="preserve">. </w:t>
      </w:r>
    </w:p>
    <w:p w14:paraId="41F66DCF" w14:textId="350451A4" w:rsidR="004944BA" w:rsidRPr="00B40647" w:rsidRDefault="002B59A2" w:rsidP="00B40647">
      <w:pPr>
        <w:pStyle w:val="Normalfollowingheading"/>
      </w:pPr>
      <w:r w:rsidRPr="00B40647">
        <w:t xml:space="preserve">While </w:t>
      </w:r>
      <w:r w:rsidR="006728F9">
        <w:t xml:space="preserve">these patients </w:t>
      </w:r>
      <w:r w:rsidRPr="00B40647">
        <w:t>were waiting for a non-urgent medical specialist appointment, they would be offered self-</w:t>
      </w:r>
      <w:r w:rsidR="004944BA" w:rsidRPr="00B40647">
        <w:t xml:space="preserve">management </w:t>
      </w:r>
      <w:r w:rsidRPr="00B40647">
        <w:t>advice</w:t>
      </w:r>
      <w:r w:rsidR="004944BA" w:rsidRPr="00B40647">
        <w:t xml:space="preserve"> and education</w:t>
      </w:r>
      <w:r w:rsidRPr="00B40647">
        <w:t xml:space="preserve">. </w:t>
      </w:r>
    </w:p>
    <w:p w14:paraId="5AEC9F74" w14:textId="79C8BF33" w:rsidR="00580079" w:rsidRPr="00B40647" w:rsidRDefault="004944BA" w:rsidP="00B40647">
      <w:pPr>
        <w:pStyle w:val="Normalfollowingheading"/>
      </w:pPr>
      <w:r w:rsidRPr="00B40647">
        <w:t xml:space="preserve">In addition to providing these patients with earlier access to treatment, this </w:t>
      </w:r>
      <w:r w:rsidR="002E0797" w:rsidRPr="00B40647">
        <w:t xml:space="preserve">model of care </w:t>
      </w:r>
      <w:r w:rsidRPr="00B40647">
        <w:t xml:space="preserve">engaged patients in the maintenance of their own </w:t>
      </w:r>
      <w:r w:rsidR="002E0797" w:rsidRPr="00B40647">
        <w:t xml:space="preserve">health </w:t>
      </w:r>
      <w:r w:rsidRPr="00B40647">
        <w:t xml:space="preserve">while </w:t>
      </w:r>
      <w:r w:rsidR="002E0797" w:rsidRPr="00B40647">
        <w:t>waiting for clinical review</w:t>
      </w:r>
      <w:r w:rsidRPr="00B40647">
        <w:t xml:space="preserve">. </w:t>
      </w:r>
    </w:p>
    <w:p w14:paraId="4DCFB341" w14:textId="0334E6D2" w:rsidR="002B5C34" w:rsidRDefault="00435805" w:rsidP="000C442B">
      <w:pPr>
        <w:pStyle w:val="Heading2"/>
      </w:pPr>
      <w:r>
        <w:t>O</w:t>
      </w:r>
      <w:r w:rsidR="009B1BBA" w:rsidRPr="00F80A39">
        <w:t>utcomes</w:t>
      </w:r>
    </w:p>
    <w:p w14:paraId="487E71FD" w14:textId="6C00036E" w:rsidR="00B40647" w:rsidRDefault="00B40647" w:rsidP="00B40647">
      <w:pPr>
        <w:pStyle w:val="Bullet1"/>
      </w:pPr>
      <w:r>
        <w:t xml:space="preserve">During the project period, 156 referrals </w:t>
      </w:r>
      <w:r w:rsidR="006728F9">
        <w:t xml:space="preserve">to three of the clinics – orthopaedics, neurosurgery and ENT – </w:t>
      </w:r>
      <w:r>
        <w:t xml:space="preserve">were received from the four general practices. </w:t>
      </w:r>
    </w:p>
    <w:p w14:paraId="32E4FEC3" w14:textId="2423E345" w:rsidR="00EA48F2" w:rsidRDefault="00014BFD" w:rsidP="00817D37">
      <w:pPr>
        <w:pStyle w:val="Bullet1"/>
      </w:pPr>
      <w:r>
        <w:t xml:space="preserve">Notably, </w:t>
      </w:r>
      <w:r w:rsidR="00296DAE">
        <w:t xml:space="preserve">none of the eReferrals </w:t>
      </w:r>
      <w:r>
        <w:t>received over the project period</w:t>
      </w:r>
      <w:r w:rsidR="00296DAE">
        <w:t xml:space="preserve"> were inappropriate</w:t>
      </w:r>
      <w:r>
        <w:t xml:space="preserve">. </w:t>
      </w:r>
      <w:r w:rsidR="00CA6BDB">
        <w:t xml:space="preserve">Prior to the project, </w:t>
      </w:r>
      <w:r w:rsidR="00EA48F2">
        <w:t>16.5</w:t>
      </w:r>
      <w:r w:rsidR="00CA6BDB">
        <w:t> </w:t>
      </w:r>
      <w:r w:rsidR="00EA48F2">
        <w:t>per</w:t>
      </w:r>
      <w:r w:rsidR="00CA6BDB">
        <w:t> </w:t>
      </w:r>
      <w:r w:rsidR="00EA48F2">
        <w:t>cent of referrals were rejected for ENT, 0.8</w:t>
      </w:r>
      <w:r w:rsidR="00CA6BDB">
        <w:t> </w:t>
      </w:r>
      <w:r w:rsidR="00EA48F2">
        <w:t>per cent for neurosurgery, and 0.4 per cent for orthopaedics.</w:t>
      </w:r>
    </w:p>
    <w:p w14:paraId="5FA75D1B" w14:textId="6983DD81" w:rsidR="00817D37" w:rsidRDefault="00B40647" w:rsidP="00817D37">
      <w:pPr>
        <w:pStyle w:val="Bullet1"/>
      </w:pPr>
      <w:r>
        <w:t xml:space="preserve">The </w:t>
      </w:r>
      <w:r w:rsidR="00817D37">
        <w:t xml:space="preserve">time to first appointment for new referred patients improved for two of the </w:t>
      </w:r>
      <w:r w:rsidR="00D401A7">
        <w:t>clinics</w:t>
      </w:r>
      <w:r w:rsidR="00817D37">
        <w:t xml:space="preserve">. Neurosurgery showed a 97 per cent improvement, with </w:t>
      </w:r>
      <w:r w:rsidR="00CA6BDB">
        <w:t xml:space="preserve">the </w:t>
      </w:r>
      <w:r w:rsidR="00817D37">
        <w:t>wait time decreasing from 37 days to one day.</w:t>
      </w:r>
      <w:r w:rsidR="00CA6BDB">
        <w:t xml:space="preserve"> </w:t>
      </w:r>
      <w:r w:rsidR="00817D37">
        <w:t xml:space="preserve">Orthopaedics showed a 66 per cent improvement from 21 days to seven days. For ENT, the wait time increased by 46 per cent from 35 days to 53 days. </w:t>
      </w:r>
    </w:p>
    <w:p w14:paraId="64BFA785" w14:textId="7F30935F" w:rsidR="00014BFD" w:rsidRDefault="00626EDC" w:rsidP="00817D37">
      <w:pPr>
        <w:pStyle w:val="Bullet1"/>
      </w:pPr>
      <w:r>
        <w:t xml:space="preserve">Similarly, there was a reduction in new additions to the routine outpatient waitlist for all </w:t>
      </w:r>
      <w:r w:rsidR="00D401A7">
        <w:t xml:space="preserve">clinics </w:t>
      </w:r>
      <w:r>
        <w:t>except for ENT.</w:t>
      </w:r>
      <w:r w:rsidR="00D401A7">
        <w:t xml:space="preserve"> Neurosurgery showed a 52 per cent reduction, orthopaedics a 64 per cent reduction, and rheumatology a 39 per cent reduction. ENT gained 57 per cent more new additions to its waitlist.</w:t>
      </w:r>
    </w:p>
    <w:p w14:paraId="0592A2E5" w14:textId="59C76204" w:rsidR="007C1FD2" w:rsidRDefault="007C1FD2" w:rsidP="007C1FD2">
      <w:pPr>
        <w:pStyle w:val="Bullet1"/>
      </w:pPr>
      <w:r>
        <w:t xml:space="preserve">While the ‘did not attend’ rate for two clinics increased during the trial, the project team anticipated that over time, and with an increase in sample size, </w:t>
      </w:r>
      <w:r w:rsidR="004F361B">
        <w:t xml:space="preserve">this </w:t>
      </w:r>
      <w:r>
        <w:t xml:space="preserve">rate would reduce by 2–5 per cent </w:t>
      </w:r>
      <w:r w:rsidR="004F361B">
        <w:t xml:space="preserve">due to </w:t>
      </w:r>
      <w:r w:rsidR="00107E00">
        <w:t xml:space="preserve">shorter wait times </w:t>
      </w:r>
      <w:r>
        <w:t xml:space="preserve">resulting from the new initiatives. </w:t>
      </w:r>
    </w:p>
    <w:p w14:paraId="1AED8321" w14:textId="0673A459" w:rsidR="00D401A7" w:rsidRDefault="00DD751E" w:rsidP="00817D37">
      <w:pPr>
        <w:pStyle w:val="Bullet1"/>
      </w:pPr>
      <w:r>
        <w:t xml:space="preserve">62 per cent of patients surveyed said they were satisfied with how Alfred Health organised their appointment. </w:t>
      </w:r>
    </w:p>
    <w:p w14:paraId="1D74921F" w14:textId="71C4C137" w:rsidR="00DD751E" w:rsidRDefault="00B41BE2" w:rsidP="00817D37">
      <w:pPr>
        <w:pStyle w:val="Bullet1"/>
      </w:pPr>
      <w:r>
        <w:t xml:space="preserve">Surveyed </w:t>
      </w:r>
      <w:r w:rsidR="00DD751E">
        <w:t>GP</w:t>
      </w:r>
      <w:r>
        <w:t>s</w:t>
      </w:r>
      <w:r w:rsidR="00DD751E">
        <w:t xml:space="preserve"> </w:t>
      </w:r>
      <w:r>
        <w:t xml:space="preserve">reported 31 per cent higher satisfaction with </w:t>
      </w:r>
      <w:r w:rsidR="00DD751E">
        <w:t>communication from the outpatient clinics</w:t>
      </w:r>
      <w:r>
        <w:t xml:space="preserve">, with the proportion of GPs satisfied with </w:t>
      </w:r>
      <w:r w:rsidR="00DD751E">
        <w:t>referral to the service</w:t>
      </w:r>
      <w:r>
        <w:t xml:space="preserve"> increasing from 65 per cent to 76 per cent</w:t>
      </w:r>
      <w:r w:rsidR="004F361B">
        <w:t xml:space="preserve"> during the project</w:t>
      </w:r>
      <w:r>
        <w:t xml:space="preserve">. </w:t>
      </w:r>
    </w:p>
    <w:p w14:paraId="054BFA0B" w14:textId="1A38C349" w:rsidR="00B41BE2" w:rsidRDefault="00B41BE2" w:rsidP="00817D37">
      <w:pPr>
        <w:pStyle w:val="Bullet1"/>
      </w:pPr>
      <w:r>
        <w:t>75 per cent of GPs said the new eReferral system</w:t>
      </w:r>
      <w:r w:rsidR="004F361B">
        <w:t xml:space="preserve"> was their preferred method of sending a referral</w:t>
      </w:r>
      <w:r>
        <w:t xml:space="preserve">. </w:t>
      </w:r>
    </w:p>
    <w:p w14:paraId="5CCC430F" w14:textId="4A781F9F" w:rsidR="00DB6028" w:rsidRDefault="00D46138" w:rsidP="00D46138">
      <w:pPr>
        <w:pStyle w:val="Bullet1"/>
        <w:sectPr w:rsidR="00DB6028" w:rsidSect="00C82A50">
          <w:footerReference w:type="default" r:id="rId10"/>
          <w:type w:val="continuous"/>
          <w:pgSz w:w="11906" w:h="16838" w:code="9"/>
          <w:pgMar w:top="2438" w:right="737" w:bottom="680" w:left="737" w:header="539" w:footer="624" w:gutter="0"/>
          <w:cols w:num="2" w:space="284"/>
          <w:docGrid w:linePitch="360"/>
        </w:sectPr>
      </w:pPr>
      <w:r>
        <w:t xml:space="preserve">57 per cent of rheumatology and 26 per cent of orthopaedic/neurosurgery </w:t>
      </w:r>
      <w:r w:rsidR="00A95621">
        <w:t xml:space="preserve">wait </w:t>
      </w:r>
      <w:r>
        <w:t>list patients participate</w:t>
      </w:r>
      <w:r w:rsidR="004F361B">
        <w:t>d</w:t>
      </w:r>
      <w:r>
        <w:t xml:space="preserve"> in the active management model of care. </w:t>
      </w:r>
      <w:r w:rsidR="004F361B">
        <w:t>P</w:t>
      </w:r>
      <w:r>
        <w:t xml:space="preserve">atients </w:t>
      </w:r>
      <w:r w:rsidR="004F361B">
        <w:t xml:space="preserve">were </w:t>
      </w:r>
      <w:r>
        <w:t xml:space="preserve">overwhelmingly positive </w:t>
      </w:r>
      <w:r w:rsidR="004F361B">
        <w:t xml:space="preserve">about the </w:t>
      </w:r>
      <w:r>
        <w:t>self-management advice provided for specific conditions.</w:t>
      </w:r>
    </w:p>
    <w:p w14:paraId="4C018595" w14:textId="77777777" w:rsidR="00DB6028" w:rsidRDefault="00DB6028" w:rsidP="00DB6028">
      <w:pPr>
        <w:rPr>
          <w:rStyle w:val="Heading3Char"/>
          <w:b w:val="0"/>
          <w:bCs w:val="0"/>
        </w:rPr>
      </w:pPr>
      <w:r>
        <w:rPr>
          <w:noProof/>
        </w:rPr>
        <w:lastRenderedPageBreak/>
        <w:drawing>
          <wp:inline distT="0" distB="0" distL="0" distR="0" wp14:anchorId="76D4D721" wp14:editId="5A68B4B6">
            <wp:extent cx="3206115" cy="2514600"/>
            <wp:effectExtent l="0" t="0" r="0" b="0"/>
            <wp:docPr id="14" name="Picture 14" descr="A doctor speaking with a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1" cstate="screen">
                      <a:extLst>
                        <a:ext uri="{28A0092B-C50C-407E-A947-70E740481C1C}">
                          <a14:useLocalDpi xmlns:a14="http://schemas.microsoft.com/office/drawing/2010/main"/>
                        </a:ext>
                      </a:extLst>
                    </a:blip>
                    <a:srcRect l="7500" r="7500"/>
                    <a:stretch/>
                  </pic:blipFill>
                  <pic:spPr>
                    <a:xfrm>
                      <a:off x="0" y="0"/>
                      <a:ext cx="3206498" cy="2514900"/>
                    </a:xfrm>
                    <a:prstGeom prst="rect">
                      <a:avLst/>
                    </a:prstGeom>
                  </pic:spPr>
                </pic:pic>
              </a:graphicData>
            </a:graphic>
          </wp:inline>
        </w:drawing>
      </w:r>
    </w:p>
    <w:p w14:paraId="29E9764C" w14:textId="700A08D3" w:rsidR="008D5EAD" w:rsidRPr="00D46138" w:rsidRDefault="00D46138" w:rsidP="00D46138">
      <w:pPr>
        <w:pStyle w:val="Heading3"/>
      </w:pPr>
      <w:r>
        <w:rPr>
          <w:rStyle w:val="Heading3Char"/>
          <w:b/>
          <w:bCs/>
        </w:rPr>
        <w:t xml:space="preserve">Qualitative </w:t>
      </w:r>
      <w:r w:rsidR="008D5EAD" w:rsidRPr="00D46138">
        <w:rPr>
          <w:rStyle w:val="Heading3Char"/>
          <w:b/>
          <w:bCs/>
        </w:rPr>
        <w:t>benefits</w:t>
      </w:r>
    </w:p>
    <w:p w14:paraId="73E126BD" w14:textId="5B1A7B4D" w:rsidR="00BC6AA0" w:rsidRDefault="00BC6AA0" w:rsidP="00BC6AA0">
      <w:pPr>
        <w:pStyle w:val="Bullet1"/>
      </w:pPr>
      <w:r>
        <w:t>The eReferral system enhanced the patient experience by providing greater transparency of the referral proces</w:t>
      </w:r>
      <w:r w:rsidR="00A30E35">
        <w:t>s</w:t>
      </w:r>
      <w:r w:rsidR="00A95621">
        <w:t xml:space="preserve">. It </w:t>
      </w:r>
      <w:r w:rsidR="00A30E35">
        <w:t xml:space="preserve">also </w:t>
      </w:r>
      <w:r w:rsidR="00A95621">
        <w:t xml:space="preserve">improved </w:t>
      </w:r>
      <w:r w:rsidR="00A30E35">
        <w:t xml:space="preserve">the </w:t>
      </w:r>
      <w:r>
        <w:t xml:space="preserve">experience for GPs </w:t>
      </w:r>
      <w:r w:rsidR="00A95621">
        <w:t xml:space="preserve">as they were </w:t>
      </w:r>
      <w:r>
        <w:t>able to receive timely referral information</w:t>
      </w:r>
      <w:r w:rsidR="00B70BB8">
        <w:t xml:space="preserve"> through a secure platform</w:t>
      </w:r>
      <w:r>
        <w:t xml:space="preserve">. </w:t>
      </w:r>
    </w:p>
    <w:p w14:paraId="17B2AB79" w14:textId="7A23CBBC" w:rsidR="008D5EAD" w:rsidRDefault="008D5EAD" w:rsidP="00BC6AA0">
      <w:pPr>
        <w:pStyle w:val="Bullet1"/>
      </w:pPr>
      <w:r>
        <w:t xml:space="preserve">The </w:t>
      </w:r>
      <w:r w:rsidR="00A95621">
        <w:t xml:space="preserve">eReferral </w:t>
      </w:r>
      <w:r>
        <w:t>system was more efficient, eliminating much of the paperwork, administration, and time lag associated with non-electronic referrals. The more legible and consistent format enabled accurate clinical triage and reduced the risk of misinterpretation and erroneous information.</w:t>
      </w:r>
      <w:r w:rsidR="00A95621">
        <w:t xml:space="preserve"> </w:t>
      </w:r>
      <w:r>
        <w:t xml:space="preserve">Medical units </w:t>
      </w:r>
      <w:r w:rsidR="00A95621">
        <w:t xml:space="preserve">also </w:t>
      </w:r>
      <w:r>
        <w:t>had the opportunity to provide specific clinical referral details in the eReferral forms, enabling the collection of higher quality referral information.</w:t>
      </w:r>
    </w:p>
    <w:p w14:paraId="642C04B6" w14:textId="7D61F2EC" w:rsidR="003C47A6" w:rsidRDefault="005F5C3A" w:rsidP="003C47A6">
      <w:pPr>
        <w:pStyle w:val="Bullet1"/>
      </w:pPr>
      <w:r>
        <w:t xml:space="preserve">The active management model of care improved the productivity of the patient’s wait time by providing them with early access to treatment, advice and education. </w:t>
      </w:r>
      <w:r w:rsidR="00B005D8" w:rsidRPr="00B40647">
        <w:t>In some instances, patients responded so well to the program that they elected to return to primary care for ongoing</w:t>
      </w:r>
      <w:r w:rsidR="00B005D8" w:rsidRPr="00B40647">
        <w:rPr>
          <w:rFonts w:eastAsiaTheme="minorEastAsia"/>
        </w:rPr>
        <w:t xml:space="preserve"> </w:t>
      </w:r>
      <w:r w:rsidR="00B005D8" w:rsidRPr="00B40647">
        <w:t>management</w:t>
      </w:r>
      <w:r w:rsidR="00B005D8">
        <w:t>, which reduced the wait list and released more capacity for other patients</w:t>
      </w:r>
      <w:r w:rsidR="00A95621">
        <w:t>.</w:t>
      </w:r>
    </w:p>
    <w:p w14:paraId="2485892E" w14:textId="06539BB1" w:rsidR="00435805" w:rsidRDefault="00435805" w:rsidP="00435805">
      <w:pPr>
        <w:pStyle w:val="Heading2"/>
      </w:pPr>
      <w:r>
        <w:t>Key learnings</w:t>
      </w:r>
    </w:p>
    <w:p w14:paraId="508891FE" w14:textId="06C37EC6" w:rsidR="00E642AA" w:rsidRDefault="00E642AA" w:rsidP="00E642AA">
      <w:pPr>
        <w:pStyle w:val="Bullet1"/>
      </w:pPr>
      <w:r w:rsidRPr="00B40647">
        <w:t>Input from clinicians when developing the referral forms ensured the forms were fit for purpose</w:t>
      </w:r>
      <w:r>
        <w:t>. For example, feedback from GPs who had high rates of rejected referrals revealed that they found it difficult to find Alfred Health’s referral guidelines,</w:t>
      </w:r>
      <w:r w:rsidRPr="00B40647">
        <w:t xml:space="preserve"> </w:t>
      </w:r>
      <w:r>
        <w:t xml:space="preserve">and that in a bulk-billed patient consultation, they did not have time to search for them. In the eReferral system, the </w:t>
      </w:r>
      <w:r w:rsidRPr="00B40647">
        <w:t xml:space="preserve">referral guidelines </w:t>
      </w:r>
      <w:r w:rsidR="00A95621">
        <w:t xml:space="preserve">were </w:t>
      </w:r>
      <w:r w:rsidRPr="00B40647">
        <w:t>embedded in the referral template</w:t>
      </w:r>
      <w:r w:rsidR="00A95621">
        <w:t>, making them highly visible</w:t>
      </w:r>
      <w:r w:rsidRPr="00B40647">
        <w:t>.</w:t>
      </w:r>
    </w:p>
    <w:p w14:paraId="5958CA1A" w14:textId="71B13BA3" w:rsidR="00E93E5C" w:rsidRDefault="00E93E5C" w:rsidP="00E93E5C">
      <w:pPr>
        <w:pStyle w:val="Bullet1"/>
      </w:pPr>
      <w:r>
        <w:t xml:space="preserve">Initially, GPs were trained to use the eReferral system on the same day </w:t>
      </w:r>
      <w:r w:rsidR="00A95621">
        <w:t xml:space="preserve">the </w:t>
      </w:r>
      <w:r>
        <w:t xml:space="preserve">software </w:t>
      </w:r>
      <w:r w:rsidR="00A95621">
        <w:t xml:space="preserve">was installed </w:t>
      </w:r>
      <w:r>
        <w:t xml:space="preserve">at their practice. However, problematic installations </w:t>
      </w:r>
      <w:r w:rsidR="00A95621">
        <w:t xml:space="preserve">sometimes caused </w:t>
      </w:r>
      <w:r>
        <w:t xml:space="preserve">training </w:t>
      </w:r>
      <w:r w:rsidR="00A95621">
        <w:t>delays</w:t>
      </w:r>
      <w:r>
        <w:t>. To minimise disruption to GPs</w:t>
      </w:r>
      <w:r w:rsidR="00A95621">
        <w:t xml:space="preserve"> and optimise confidence</w:t>
      </w:r>
      <w:r>
        <w:t xml:space="preserve">, </w:t>
      </w:r>
      <w:r w:rsidR="00A95621">
        <w:t xml:space="preserve">Alfred Health </w:t>
      </w:r>
      <w:r>
        <w:t>changed its approach to start with installation</w:t>
      </w:r>
      <w:r w:rsidR="00A95621">
        <w:t xml:space="preserve">. Only after a </w:t>
      </w:r>
      <w:r>
        <w:t xml:space="preserve">successful connection </w:t>
      </w:r>
      <w:r w:rsidR="00A95621">
        <w:t xml:space="preserve">had been established was the GP booked in for </w:t>
      </w:r>
      <w:r>
        <w:t xml:space="preserve">training. This ensured the GP had a functional system in place that they could immediately </w:t>
      </w:r>
      <w:r w:rsidR="00A95621">
        <w:t xml:space="preserve">after being </w:t>
      </w:r>
      <w:r>
        <w:t xml:space="preserve">trained. </w:t>
      </w:r>
    </w:p>
    <w:p w14:paraId="0F2ADD56" w14:textId="34F0B1EA" w:rsidR="002C338A" w:rsidRPr="002C338A" w:rsidRDefault="00A95621" w:rsidP="00DB6028">
      <w:pPr>
        <w:pStyle w:val="Bullet1"/>
      </w:pPr>
      <w:r>
        <w:t xml:space="preserve">It is important to achieve a balance between </w:t>
      </w:r>
      <w:r w:rsidR="000377D2">
        <w:t xml:space="preserve">the clinics’ need for a complete clinical picture and the time a GP </w:t>
      </w:r>
      <w:r>
        <w:t xml:space="preserve">has </w:t>
      </w:r>
      <w:r w:rsidR="000377D2">
        <w:t xml:space="preserve">available to provide this information during a patient consultation. GPs noted that some </w:t>
      </w:r>
      <w:r>
        <w:t xml:space="preserve">of the </w:t>
      </w:r>
      <w:r w:rsidR="000377D2">
        <w:t xml:space="preserve">information requested by the eReferral system was too detailed and took too long to complete. They said that much of this information was ‘nice to have’ rather than critical for triage and suggested that this information could be collected by the hospital once the referral had been accepted, prior to the initial outpatient appointment. </w:t>
      </w:r>
    </w:p>
    <w:sectPr w:rsidR="002C338A" w:rsidRPr="002C338A" w:rsidSect="00DB6028">
      <w:footerReference w:type="default" r:id="rId12"/>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341" w14:textId="77777777" w:rsidR="00C821CE" w:rsidRDefault="00C82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DB6028" w:rsidRPr="00736C0C" w14:paraId="5FCAF189" w14:textId="77777777" w:rsidTr="00126727">
      <w:trPr>
        <w:trHeight w:val="1531"/>
      </w:trPr>
      <w:tc>
        <w:tcPr>
          <w:tcW w:w="3515" w:type="dxa"/>
          <w:tcMar>
            <w:left w:w="113" w:type="dxa"/>
          </w:tcMar>
        </w:tcPr>
        <w:p w14:paraId="6CE185C4" w14:textId="77777777" w:rsidR="00DB6028" w:rsidRPr="00911408" w:rsidRDefault="00DB6028"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22D59881" w14:textId="77777777" w:rsidR="00DB6028" w:rsidRPr="00911408" w:rsidRDefault="00DB6028" w:rsidP="0043317F">
          <w:pPr>
            <w:spacing w:line="230" w:lineRule="auto"/>
            <w:rPr>
              <w:sz w:val="18"/>
              <w:szCs w:val="18"/>
            </w:rPr>
          </w:pPr>
          <w:r w:rsidRPr="00911408">
            <w:rPr>
              <w:sz w:val="18"/>
              <w:szCs w:val="18"/>
            </w:rPr>
            <w:t>Authorised and published by the Victorian Government, 1 Treasury Place, Melbourne.</w:t>
          </w:r>
        </w:p>
        <w:p w14:paraId="774860B4" w14:textId="77777777" w:rsidR="00DB6028" w:rsidRPr="00911408" w:rsidRDefault="00DB6028" w:rsidP="0043317F">
          <w:pPr>
            <w:spacing w:line="230" w:lineRule="auto"/>
            <w:rPr>
              <w:sz w:val="18"/>
              <w:szCs w:val="18"/>
            </w:rPr>
          </w:pPr>
          <w:r w:rsidRPr="00911408">
            <w:rPr>
              <w:sz w:val="18"/>
              <w:szCs w:val="18"/>
            </w:rPr>
            <w:t xml:space="preserve">© State of Victoria, Australia, Safer Care Victoria, </w:t>
          </w:r>
          <w:r>
            <w:rPr>
              <w:sz w:val="18"/>
              <w:szCs w:val="18"/>
            </w:rPr>
            <w:t>November 2020</w:t>
          </w:r>
        </w:p>
        <w:p w14:paraId="2EB2E369" w14:textId="57FC86C2" w:rsidR="00DB6028" w:rsidRPr="00630F96" w:rsidRDefault="00630F96" w:rsidP="0043317F">
          <w:pPr>
            <w:spacing w:line="230" w:lineRule="auto"/>
            <w:rPr>
              <w:color w:val="000000" w:themeColor="text1"/>
              <w:sz w:val="18"/>
              <w:szCs w:val="18"/>
            </w:rPr>
          </w:pPr>
          <w:r w:rsidRPr="00630F96">
            <w:rPr>
              <w:color w:val="000000" w:themeColor="text1"/>
              <w:sz w:val="18"/>
              <w:szCs w:val="18"/>
            </w:rPr>
            <w:t>ISBN 978-1-76096-285-2 (pdf/online/MS word)</w:t>
          </w:r>
        </w:p>
        <w:p w14:paraId="495C8CA3" w14:textId="311BC0C3" w:rsidR="00DB6028" w:rsidRPr="007A4444" w:rsidRDefault="00DB6028" w:rsidP="00630F96">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630F96">
            <w:rPr>
              <w:rStyle w:val="Hyperlink"/>
              <w:sz w:val="18"/>
              <w:szCs w:val="18"/>
            </w:rPr>
            <w:br/>
          </w:r>
        </w:p>
      </w:tc>
      <w:tc>
        <w:tcPr>
          <w:tcW w:w="3515" w:type="dxa"/>
        </w:tcPr>
        <w:p w14:paraId="7E8C19E9" w14:textId="77777777" w:rsidR="00DB6028" w:rsidRPr="00736C0C" w:rsidRDefault="00DB6028" w:rsidP="0043317F">
          <w:pPr>
            <w:rPr>
              <w:szCs w:val="15"/>
            </w:rPr>
          </w:pPr>
          <w:r>
            <w:rPr>
              <w:noProof/>
              <w:szCs w:val="15"/>
            </w:rPr>
            <w:drawing>
              <wp:inline distT="0" distB="0" distL="0" distR="0" wp14:anchorId="4478A223" wp14:editId="62F0EC1C">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07A0F235" w14:textId="77777777" w:rsidR="00DB6028" w:rsidRDefault="00DB6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01069CF8">
          <wp:simplePos x="0" y="0"/>
          <wp:positionH relativeFrom="page">
            <wp:posOffset>0</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14BFD"/>
    <w:rsid w:val="00020E3E"/>
    <w:rsid w:val="00023457"/>
    <w:rsid w:val="00023BF3"/>
    <w:rsid w:val="00026811"/>
    <w:rsid w:val="000377D2"/>
    <w:rsid w:val="0004185E"/>
    <w:rsid w:val="00053181"/>
    <w:rsid w:val="00056988"/>
    <w:rsid w:val="00060D97"/>
    <w:rsid w:val="00071F51"/>
    <w:rsid w:val="00072279"/>
    <w:rsid w:val="00073407"/>
    <w:rsid w:val="00075E6C"/>
    <w:rsid w:val="00081C12"/>
    <w:rsid w:val="00087D42"/>
    <w:rsid w:val="000905F7"/>
    <w:rsid w:val="000B29AD"/>
    <w:rsid w:val="000C442B"/>
    <w:rsid w:val="000C515F"/>
    <w:rsid w:val="000C6372"/>
    <w:rsid w:val="000D7841"/>
    <w:rsid w:val="000E392D"/>
    <w:rsid w:val="000E39B6"/>
    <w:rsid w:val="000E3D05"/>
    <w:rsid w:val="000F0C40"/>
    <w:rsid w:val="000F2A2C"/>
    <w:rsid w:val="000F4288"/>
    <w:rsid w:val="000F7165"/>
    <w:rsid w:val="00102379"/>
    <w:rsid w:val="00103722"/>
    <w:rsid w:val="001065D6"/>
    <w:rsid w:val="001068D5"/>
    <w:rsid w:val="00107E00"/>
    <w:rsid w:val="00113764"/>
    <w:rsid w:val="00121252"/>
    <w:rsid w:val="00121488"/>
    <w:rsid w:val="00124609"/>
    <w:rsid w:val="001254CE"/>
    <w:rsid w:val="0013637A"/>
    <w:rsid w:val="001422CC"/>
    <w:rsid w:val="00145346"/>
    <w:rsid w:val="001617B6"/>
    <w:rsid w:val="00165E66"/>
    <w:rsid w:val="00186B39"/>
    <w:rsid w:val="00196143"/>
    <w:rsid w:val="001A2125"/>
    <w:rsid w:val="001A24FC"/>
    <w:rsid w:val="001C165D"/>
    <w:rsid w:val="001C60B2"/>
    <w:rsid w:val="001C6993"/>
    <w:rsid w:val="001C7BAE"/>
    <w:rsid w:val="001E31FA"/>
    <w:rsid w:val="001E48F9"/>
    <w:rsid w:val="001E64F6"/>
    <w:rsid w:val="001E7AEB"/>
    <w:rsid w:val="00204B82"/>
    <w:rsid w:val="00222BEB"/>
    <w:rsid w:val="00225E60"/>
    <w:rsid w:val="00230BBB"/>
    <w:rsid w:val="0023202C"/>
    <w:rsid w:val="00234619"/>
    <w:rsid w:val="00235BE2"/>
    <w:rsid w:val="00245043"/>
    <w:rsid w:val="0026028E"/>
    <w:rsid w:val="00273AF5"/>
    <w:rsid w:val="00284FA2"/>
    <w:rsid w:val="00286580"/>
    <w:rsid w:val="00292D36"/>
    <w:rsid w:val="00294A5A"/>
    <w:rsid w:val="00296DAE"/>
    <w:rsid w:val="00297281"/>
    <w:rsid w:val="00297A47"/>
    <w:rsid w:val="002A2FF0"/>
    <w:rsid w:val="002A5891"/>
    <w:rsid w:val="002A5F50"/>
    <w:rsid w:val="002B03F1"/>
    <w:rsid w:val="002B59A2"/>
    <w:rsid w:val="002B5C34"/>
    <w:rsid w:val="002B5E2B"/>
    <w:rsid w:val="002B639F"/>
    <w:rsid w:val="002B6DAA"/>
    <w:rsid w:val="002C338A"/>
    <w:rsid w:val="002D70F7"/>
    <w:rsid w:val="002D711A"/>
    <w:rsid w:val="002D7336"/>
    <w:rsid w:val="002E0797"/>
    <w:rsid w:val="002E3396"/>
    <w:rsid w:val="002E6454"/>
    <w:rsid w:val="002F2953"/>
    <w:rsid w:val="002F36FE"/>
    <w:rsid w:val="002F4E84"/>
    <w:rsid w:val="0031149C"/>
    <w:rsid w:val="00315263"/>
    <w:rsid w:val="00332D4F"/>
    <w:rsid w:val="003347B2"/>
    <w:rsid w:val="00345B80"/>
    <w:rsid w:val="0036778F"/>
    <w:rsid w:val="00371455"/>
    <w:rsid w:val="0038771C"/>
    <w:rsid w:val="003A430B"/>
    <w:rsid w:val="003A541A"/>
    <w:rsid w:val="003A6923"/>
    <w:rsid w:val="003C2C67"/>
    <w:rsid w:val="003C2D4C"/>
    <w:rsid w:val="003C3B3A"/>
    <w:rsid w:val="003C47A6"/>
    <w:rsid w:val="003C5BA4"/>
    <w:rsid w:val="003E3E26"/>
    <w:rsid w:val="003E4C87"/>
    <w:rsid w:val="003F1295"/>
    <w:rsid w:val="003F5102"/>
    <w:rsid w:val="003F76FC"/>
    <w:rsid w:val="004002EB"/>
    <w:rsid w:val="00407A79"/>
    <w:rsid w:val="00422DDC"/>
    <w:rsid w:val="004231B5"/>
    <w:rsid w:val="004236C8"/>
    <w:rsid w:val="00427681"/>
    <w:rsid w:val="0043317F"/>
    <w:rsid w:val="00433DB7"/>
    <w:rsid w:val="00435805"/>
    <w:rsid w:val="00442182"/>
    <w:rsid w:val="0045347E"/>
    <w:rsid w:val="00453750"/>
    <w:rsid w:val="00456941"/>
    <w:rsid w:val="00460BD5"/>
    <w:rsid w:val="00461A51"/>
    <w:rsid w:val="00467CE3"/>
    <w:rsid w:val="004702EA"/>
    <w:rsid w:val="0048259C"/>
    <w:rsid w:val="00482D02"/>
    <w:rsid w:val="00484326"/>
    <w:rsid w:val="00487222"/>
    <w:rsid w:val="00490369"/>
    <w:rsid w:val="004944BA"/>
    <w:rsid w:val="004A059A"/>
    <w:rsid w:val="004A4ED0"/>
    <w:rsid w:val="004A7519"/>
    <w:rsid w:val="004B64B1"/>
    <w:rsid w:val="004C5D28"/>
    <w:rsid w:val="004D01AC"/>
    <w:rsid w:val="004D3518"/>
    <w:rsid w:val="004D62D6"/>
    <w:rsid w:val="004D6898"/>
    <w:rsid w:val="004F3085"/>
    <w:rsid w:val="004F361B"/>
    <w:rsid w:val="004F3F4E"/>
    <w:rsid w:val="00510167"/>
    <w:rsid w:val="00513E86"/>
    <w:rsid w:val="005306A2"/>
    <w:rsid w:val="0053416C"/>
    <w:rsid w:val="00541C2F"/>
    <w:rsid w:val="00552DE4"/>
    <w:rsid w:val="00555D37"/>
    <w:rsid w:val="00563527"/>
    <w:rsid w:val="0057407A"/>
    <w:rsid w:val="00580079"/>
    <w:rsid w:val="0058124E"/>
    <w:rsid w:val="005875A3"/>
    <w:rsid w:val="005953EA"/>
    <w:rsid w:val="005A14A7"/>
    <w:rsid w:val="005A3416"/>
    <w:rsid w:val="005B061F"/>
    <w:rsid w:val="005B27FE"/>
    <w:rsid w:val="005B327A"/>
    <w:rsid w:val="005B5F0B"/>
    <w:rsid w:val="005B76DF"/>
    <w:rsid w:val="005B79CB"/>
    <w:rsid w:val="005D2B1A"/>
    <w:rsid w:val="005E08D7"/>
    <w:rsid w:val="005E4C16"/>
    <w:rsid w:val="005E5947"/>
    <w:rsid w:val="005F5C3A"/>
    <w:rsid w:val="005F61DF"/>
    <w:rsid w:val="0060163A"/>
    <w:rsid w:val="006023F9"/>
    <w:rsid w:val="00610559"/>
    <w:rsid w:val="00614076"/>
    <w:rsid w:val="00626EDC"/>
    <w:rsid w:val="00630F96"/>
    <w:rsid w:val="00632F2E"/>
    <w:rsid w:val="006332F6"/>
    <w:rsid w:val="006413F2"/>
    <w:rsid w:val="0064598D"/>
    <w:rsid w:val="006512FE"/>
    <w:rsid w:val="006534B2"/>
    <w:rsid w:val="0065615D"/>
    <w:rsid w:val="00657011"/>
    <w:rsid w:val="006650B5"/>
    <w:rsid w:val="006651B1"/>
    <w:rsid w:val="00665778"/>
    <w:rsid w:val="006728F9"/>
    <w:rsid w:val="00676E5F"/>
    <w:rsid w:val="00680577"/>
    <w:rsid w:val="006945CA"/>
    <w:rsid w:val="006A3309"/>
    <w:rsid w:val="006A3A5A"/>
    <w:rsid w:val="006A5B34"/>
    <w:rsid w:val="006B2A76"/>
    <w:rsid w:val="006C77A9"/>
    <w:rsid w:val="006D2F37"/>
    <w:rsid w:val="006D45D8"/>
    <w:rsid w:val="006D4720"/>
    <w:rsid w:val="006E6CDF"/>
    <w:rsid w:val="006F37F2"/>
    <w:rsid w:val="006F6693"/>
    <w:rsid w:val="00707FE8"/>
    <w:rsid w:val="00714AAE"/>
    <w:rsid w:val="00724962"/>
    <w:rsid w:val="00724A0F"/>
    <w:rsid w:val="007267C0"/>
    <w:rsid w:val="00726D2F"/>
    <w:rsid w:val="007352D2"/>
    <w:rsid w:val="00736732"/>
    <w:rsid w:val="00740019"/>
    <w:rsid w:val="00746426"/>
    <w:rsid w:val="00750BF9"/>
    <w:rsid w:val="00750CBE"/>
    <w:rsid w:val="007650D2"/>
    <w:rsid w:val="00766B5A"/>
    <w:rsid w:val="00772209"/>
    <w:rsid w:val="007770A5"/>
    <w:rsid w:val="007834F2"/>
    <w:rsid w:val="00791020"/>
    <w:rsid w:val="00794CB7"/>
    <w:rsid w:val="007A04D2"/>
    <w:rsid w:val="007A4444"/>
    <w:rsid w:val="007A5F82"/>
    <w:rsid w:val="007C1FD2"/>
    <w:rsid w:val="007C3946"/>
    <w:rsid w:val="007D4A1E"/>
    <w:rsid w:val="007D5F9E"/>
    <w:rsid w:val="007E098F"/>
    <w:rsid w:val="007E3BA2"/>
    <w:rsid w:val="007F1A4C"/>
    <w:rsid w:val="007F6A1D"/>
    <w:rsid w:val="007F723F"/>
    <w:rsid w:val="008022C3"/>
    <w:rsid w:val="008041E6"/>
    <w:rsid w:val="008065D2"/>
    <w:rsid w:val="00815A8A"/>
    <w:rsid w:val="00817D37"/>
    <w:rsid w:val="0082194C"/>
    <w:rsid w:val="008222FF"/>
    <w:rsid w:val="008241FF"/>
    <w:rsid w:val="008411E9"/>
    <w:rsid w:val="00841617"/>
    <w:rsid w:val="0084200F"/>
    <w:rsid w:val="00843B2C"/>
    <w:rsid w:val="00844F16"/>
    <w:rsid w:val="00847BE1"/>
    <w:rsid w:val="00855FF9"/>
    <w:rsid w:val="0086277A"/>
    <w:rsid w:val="008668A8"/>
    <w:rsid w:val="008703D8"/>
    <w:rsid w:val="008768AD"/>
    <w:rsid w:val="00880AC4"/>
    <w:rsid w:val="00893E52"/>
    <w:rsid w:val="00894210"/>
    <w:rsid w:val="00897157"/>
    <w:rsid w:val="00897447"/>
    <w:rsid w:val="008A306C"/>
    <w:rsid w:val="008A4900"/>
    <w:rsid w:val="008A55FE"/>
    <w:rsid w:val="008A58D2"/>
    <w:rsid w:val="008B146D"/>
    <w:rsid w:val="008B42AD"/>
    <w:rsid w:val="008B5666"/>
    <w:rsid w:val="008C2C15"/>
    <w:rsid w:val="008D0281"/>
    <w:rsid w:val="008D5EAD"/>
    <w:rsid w:val="008E2348"/>
    <w:rsid w:val="008F6D45"/>
    <w:rsid w:val="00911408"/>
    <w:rsid w:val="00916AD5"/>
    <w:rsid w:val="00922944"/>
    <w:rsid w:val="00936479"/>
    <w:rsid w:val="00937A10"/>
    <w:rsid w:val="0094058D"/>
    <w:rsid w:val="00953A2C"/>
    <w:rsid w:val="00966115"/>
    <w:rsid w:val="009834C0"/>
    <w:rsid w:val="00986AAC"/>
    <w:rsid w:val="00991C00"/>
    <w:rsid w:val="00995526"/>
    <w:rsid w:val="00996E62"/>
    <w:rsid w:val="009A1DA2"/>
    <w:rsid w:val="009A3704"/>
    <w:rsid w:val="009A4739"/>
    <w:rsid w:val="009A674F"/>
    <w:rsid w:val="009A6D22"/>
    <w:rsid w:val="009B199C"/>
    <w:rsid w:val="009B1BBA"/>
    <w:rsid w:val="009B61F1"/>
    <w:rsid w:val="009B62E0"/>
    <w:rsid w:val="009C3D88"/>
    <w:rsid w:val="009E0D59"/>
    <w:rsid w:val="009E1651"/>
    <w:rsid w:val="009E3858"/>
    <w:rsid w:val="009E467D"/>
    <w:rsid w:val="009E5E60"/>
    <w:rsid w:val="009E70DD"/>
    <w:rsid w:val="009F2ED9"/>
    <w:rsid w:val="009F3231"/>
    <w:rsid w:val="009F5C58"/>
    <w:rsid w:val="00A023A0"/>
    <w:rsid w:val="00A05EBC"/>
    <w:rsid w:val="00A1226D"/>
    <w:rsid w:val="00A131B1"/>
    <w:rsid w:val="00A1562B"/>
    <w:rsid w:val="00A170F4"/>
    <w:rsid w:val="00A21408"/>
    <w:rsid w:val="00A2160F"/>
    <w:rsid w:val="00A21CFD"/>
    <w:rsid w:val="00A25B78"/>
    <w:rsid w:val="00A30E35"/>
    <w:rsid w:val="00A46288"/>
    <w:rsid w:val="00A46BA8"/>
    <w:rsid w:val="00A47634"/>
    <w:rsid w:val="00A612FE"/>
    <w:rsid w:val="00A70B49"/>
    <w:rsid w:val="00A92D94"/>
    <w:rsid w:val="00A95621"/>
    <w:rsid w:val="00AA26B8"/>
    <w:rsid w:val="00AC0B87"/>
    <w:rsid w:val="00AC2624"/>
    <w:rsid w:val="00AC32A8"/>
    <w:rsid w:val="00AC75C7"/>
    <w:rsid w:val="00AD7E4E"/>
    <w:rsid w:val="00AF4D58"/>
    <w:rsid w:val="00AF6666"/>
    <w:rsid w:val="00AF7BC5"/>
    <w:rsid w:val="00B005D8"/>
    <w:rsid w:val="00B40647"/>
    <w:rsid w:val="00B41BE2"/>
    <w:rsid w:val="00B50D87"/>
    <w:rsid w:val="00B70BB8"/>
    <w:rsid w:val="00B724B8"/>
    <w:rsid w:val="00B80900"/>
    <w:rsid w:val="00B81B44"/>
    <w:rsid w:val="00B9053B"/>
    <w:rsid w:val="00BA0C37"/>
    <w:rsid w:val="00BA3782"/>
    <w:rsid w:val="00BB4D98"/>
    <w:rsid w:val="00BB4EBF"/>
    <w:rsid w:val="00BB59E0"/>
    <w:rsid w:val="00BC07DF"/>
    <w:rsid w:val="00BC3422"/>
    <w:rsid w:val="00BC6AA0"/>
    <w:rsid w:val="00BC6E19"/>
    <w:rsid w:val="00BD11C2"/>
    <w:rsid w:val="00BD2555"/>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5A5F"/>
    <w:rsid w:val="00C67EAC"/>
    <w:rsid w:val="00C7098C"/>
    <w:rsid w:val="00C70D50"/>
    <w:rsid w:val="00C72252"/>
    <w:rsid w:val="00C821CE"/>
    <w:rsid w:val="00C82A50"/>
    <w:rsid w:val="00C907D7"/>
    <w:rsid w:val="00C92338"/>
    <w:rsid w:val="00CA05DC"/>
    <w:rsid w:val="00CA6BDB"/>
    <w:rsid w:val="00CA7B47"/>
    <w:rsid w:val="00CB3976"/>
    <w:rsid w:val="00CC0347"/>
    <w:rsid w:val="00CD0307"/>
    <w:rsid w:val="00CD3C79"/>
    <w:rsid w:val="00CD3D1B"/>
    <w:rsid w:val="00CE590E"/>
    <w:rsid w:val="00CE61C3"/>
    <w:rsid w:val="00CF657E"/>
    <w:rsid w:val="00D01DAE"/>
    <w:rsid w:val="00D02663"/>
    <w:rsid w:val="00D0633E"/>
    <w:rsid w:val="00D12E74"/>
    <w:rsid w:val="00D1695C"/>
    <w:rsid w:val="00D2312F"/>
    <w:rsid w:val="00D23B04"/>
    <w:rsid w:val="00D269C1"/>
    <w:rsid w:val="00D401A7"/>
    <w:rsid w:val="00D41230"/>
    <w:rsid w:val="00D41B2F"/>
    <w:rsid w:val="00D44953"/>
    <w:rsid w:val="00D46138"/>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B6028"/>
    <w:rsid w:val="00DC1F71"/>
    <w:rsid w:val="00DC5654"/>
    <w:rsid w:val="00DC658F"/>
    <w:rsid w:val="00DC674A"/>
    <w:rsid w:val="00DD751E"/>
    <w:rsid w:val="00DE60CC"/>
    <w:rsid w:val="00DF173B"/>
    <w:rsid w:val="00DF4137"/>
    <w:rsid w:val="00E03F35"/>
    <w:rsid w:val="00E26B32"/>
    <w:rsid w:val="00E31CD4"/>
    <w:rsid w:val="00E31E60"/>
    <w:rsid w:val="00E33E08"/>
    <w:rsid w:val="00E407B6"/>
    <w:rsid w:val="00E41D82"/>
    <w:rsid w:val="00E41EF1"/>
    <w:rsid w:val="00E42942"/>
    <w:rsid w:val="00E5490B"/>
    <w:rsid w:val="00E6148E"/>
    <w:rsid w:val="00E642AA"/>
    <w:rsid w:val="00E65A0A"/>
    <w:rsid w:val="00E71BDF"/>
    <w:rsid w:val="00E75CCB"/>
    <w:rsid w:val="00E8245B"/>
    <w:rsid w:val="00E82C21"/>
    <w:rsid w:val="00E82F59"/>
    <w:rsid w:val="00E83CA7"/>
    <w:rsid w:val="00E92192"/>
    <w:rsid w:val="00E93E5C"/>
    <w:rsid w:val="00E95A71"/>
    <w:rsid w:val="00EA48F2"/>
    <w:rsid w:val="00EB7014"/>
    <w:rsid w:val="00EC5CDE"/>
    <w:rsid w:val="00EC7F2A"/>
    <w:rsid w:val="00ED3077"/>
    <w:rsid w:val="00ED487E"/>
    <w:rsid w:val="00ED64F1"/>
    <w:rsid w:val="00EE33A1"/>
    <w:rsid w:val="00EE7A0D"/>
    <w:rsid w:val="00EF7387"/>
    <w:rsid w:val="00F0222C"/>
    <w:rsid w:val="00F06647"/>
    <w:rsid w:val="00F12312"/>
    <w:rsid w:val="00F12BCD"/>
    <w:rsid w:val="00F13239"/>
    <w:rsid w:val="00F17CE1"/>
    <w:rsid w:val="00F2115C"/>
    <w:rsid w:val="00F22ABA"/>
    <w:rsid w:val="00F25919"/>
    <w:rsid w:val="00F25F4B"/>
    <w:rsid w:val="00F36B12"/>
    <w:rsid w:val="00F60F9F"/>
    <w:rsid w:val="00F61246"/>
    <w:rsid w:val="00F64F08"/>
    <w:rsid w:val="00F70055"/>
    <w:rsid w:val="00F734F5"/>
    <w:rsid w:val="00F73B5B"/>
    <w:rsid w:val="00F80A39"/>
    <w:rsid w:val="00F8536E"/>
    <w:rsid w:val="00F90EA5"/>
    <w:rsid w:val="00F91F5A"/>
    <w:rsid w:val="00F966B1"/>
    <w:rsid w:val="00F97D48"/>
    <w:rsid w:val="00FA0311"/>
    <w:rsid w:val="00FA1489"/>
    <w:rsid w:val="00FD2664"/>
    <w:rsid w:val="00FD50F0"/>
    <w:rsid w:val="00FD640F"/>
    <w:rsid w:val="00FD6B4C"/>
    <w:rsid w:val="00FE04C6"/>
    <w:rsid w:val="00FE0553"/>
    <w:rsid w:val="00FE25D0"/>
    <w:rsid w:val="00FE595B"/>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278A-21DB-48BF-BEE8-0C593B30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Outpatient demand management strategy</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2020-12-18T11:59:00Z</dcterms:created>
  <dcterms:modified xsi:type="dcterms:W3CDTF">2020-12-18T12:00:00Z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2020-12-18T12:00:05Z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2160f951-b0f7-4ca9-a7c8-242fe06b64bc</vt:lpwstr>
  </property>
  <property fmtid="{D5CDD505-2E9C-101B-9397-08002B2CF9AE}" pid="8" name="MSIP_Label_efdf5488-3066-4b6c-8fea-9472b8a1f34c_ContentBits">
    <vt:lpwstr>0</vt:lpwstr>
  </property>
</Properties>
</file>