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29D13" w14:textId="4BE774E6" w:rsidR="00A46288" w:rsidRPr="00DA3F36" w:rsidRDefault="00B7010A" w:rsidP="007A4444">
      <w:pPr>
        <w:pStyle w:val="Title"/>
      </w:pPr>
      <w:bookmarkStart w:id="0" w:name="_GoBack"/>
      <w:bookmarkEnd w:id="0"/>
      <w:r>
        <w:t xml:space="preserve">Engaging staff, patients and families in </w:t>
      </w:r>
      <w:r w:rsidR="00F16751">
        <w:t>prevent</w:t>
      </w:r>
      <w:r>
        <w:t>ing</w:t>
      </w:r>
      <w:r w:rsidR="00F16751">
        <w:t xml:space="preserve"> delirium</w:t>
      </w:r>
    </w:p>
    <w:p w14:paraId="6800B4C5" w14:textId="7BCDED3D" w:rsidR="00897157" w:rsidRDefault="005A4514" w:rsidP="00E03F35">
      <w:pPr>
        <w:pStyle w:val="IntroductoryText"/>
      </w:pPr>
      <w:r w:rsidRPr="005A4514">
        <w:t xml:space="preserve">Austin Health </w:t>
      </w:r>
      <w:r w:rsidR="00B7010A">
        <w:t xml:space="preserve">established a system to </w:t>
      </w:r>
      <w:r w:rsidR="008F134C">
        <w:t>improve delirium identification</w:t>
      </w:r>
      <w:r w:rsidR="00B7010A">
        <w:t xml:space="preserve"> and </w:t>
      </w:r>
      <w:r w:rsidR="00BD5943">
        <w:t xml:space="preserve">developed </w:t>
      </w:r>
      <w:r w:rsidR="00E61DC3">
        <w:t xml:space="preserve">a </w:t>
      </w:r>
      <w:r w:rsidR="00BD5943">
        <w:t xml:space="preserve">bundle of </w:t>
      </w:r>
      <w:r w:rsidR="00E61DC3">
        <w:t xml:space="preserve">delirium prevention </w:t>
      </w:r>
      <w:r w:rsidR="00BD5943">
        <w:t xml:space="preserve">strategies that </w:t>
      </w:r>
      <w:r w:rsidR="00E61DC3">
        <w:t>both staff and consumers could implement</w:t>
      </w:r>
      <w:r w:rsidR="00BD5943">
        <w:t xml:space="preserve">. This </w:t>
      </w:r>
      <w:r w:rsidR="008F134C">
        <w:t xml:space="preserve">increased the </w:t>
      </w:r>
      <w:r w:rsidR="00E61DC3">
        <w:t xml:space="preserve">frequency and </w:t>
      </w:r>
      <w:r w:rsidR="008F134C">
        <w:t xml:space="preserve">consistency of preventative care provided to </w:t>
      </w:r>
      <w:r w:rsidR="00E61DC3">
        <w:t>at-risk patients, reducing their chance of acquiring delirium while in hospital</w:t>
      </w:r>
      <w:r>
        <w:t>.</w:t>
      </w:r>
    </w:p>
    <w:p w14:paraId="7E23E5B8" w14:textId="77777777" w:rsidR="007A4444" w:rsidRDefault="007A4444" w:rsidP="007A4444">
      <w:pPr>
        <w:pStyle w:val="NoSpacing"/>
      </w:pPr>
    </w:p>
    <w:p w14:paraId="4230C339" w14:textId="77777777" w:rsidR="007A4444" w:rsidRDefault="007A4444" w:rsidP="00794CB7">
      <w:pPr>
        <w:sectPr w:rsidR="007A4444" w:rsidSect="008168EF">
          <w:footerReference w:type="default" r:id="rId8"/>
          <w:headerReference w:type="first" r:id="rId9"/>
          <w:type w:val="continuous"/>
          <w:pgSz w:w="11906" w:h="16838" w:code="9"/>
          <w:pgMar w:top="2438" w:right="737" w:bottom="680" w:left="737" w:header="539" w:footer="624" w:gutter="0"/>
          <w:cols w:space="284"/>
          <w:titlePg/>
          <w:docGrid w:linePitch="360"/>
        </w:sectPr>
      </w:pPr>
    </w:p>
    <w:p w14:paraId="08B76A1A" w14:textId="30D2B9DC" w:rsidR="00911408" w:rsidRDefault="000C515F" w:rsidP="00911408">
      <w:pPr>
        <w:pStyle w:val="Heading2"/>
      </w:pPr>
      <w:r>
        <w:t>Background</w:t>
      </w:r>
    </w:p>
    <w:p w14:paraId="2A1F5803" w14:textId="77777777" w:rsidR="009116CA" w:rsidRDefault="00842AC1" w:rsidP="000020D9">
      <w:pPr>
        <w:pStyle w:val="Normalfollowingheading"/>
      </w:pPr>
      <w:r w:rsidRPr="00842AC1">
        <w:t>Delirium is a serious medical condition which can cause disturbed thinking and behaviour</w:t>
      </w:r>
      <w:r>
        <w:t>,</w:t>
      </w:r>
      <w:r w:rsidRPr="00842AC1">
        <w:t xml:space="preserve"> and fluctuating consciousness. </w:t>
      </w:r>
      <w:r w:rsidR="009116CA">
        <w:t xml:space="preserve">Being in </w:t>
      </w:r>
      <w:r w:rsidR="00B400EC">
        <w:t xml:space="preserve">hospital can </w:t>
      </w:r>
      <w:r w:rsidR="009116CA">
        <w:t>compound the challenges of this condition</w:t>
      </w:r>
      <w:r w:rsidR="00B400EC">
        <w:t xml:space="preserve">, as patients can find </w:t>
      </w:r>
      <w:r w:rsidR="009116CA">
        <w:t>the environment</w:t>
      </w:r>
      <w:r w:rsidR="00B400EC">
        <w:t xml:space="preserve"> unfamiliar and socially isolating. </w:t>
      </w:r>
    </w:p>
    <w:p w14:paraId="5826E01C" w14:textId="3C9D8FDD" w:rsidR="009116CA" w:rsidRDefault="00842AC1" w:rsidP="000020D9">
      <w:pPr>
        <w:pStyle w:val="Normalfollowingheading"/>
      </w:pPr>
      <w:r w:rsidRPr="00842AC1">
        <w:t xml:space="preserve">People experiencing delirium have a higher risk of </w:t>
      </w:r>
      <w:r w:rsidR="009116CA">
        <w:t xml:space="preserve">dying </w:t>
      </w:r>
      <w:r w:rsidRPr="00842AC1">
        <w:t xml:space="preserve">while in hospital, and many have ongoing problems with thinking and memory after they leave. </w:t>
      </w:r>
      <w:r w:rsidR="00667C79">
        <w:t xml:space="preserve">The condition </w:t>
      </w:r>
      <w:r w:rsidRPr="00842AC1">
        <w:t>is difficult to treat, so prevention is key.</w:t>
      </w:r>
      <w:r w:rsidR="00FC2345">
        <w:t xml:space="preserve"> </w:t>
      </w:r>
    </w:p>
    <w:p w14:paraId="1896967F" w14:textId="2E35414A" w:rsidR="00140863" w:rsidRDefault="00140863" w:rsidP="000020D9">
      <w:pPr>
        <w:pStyle w:val="Normalfollowingheading"/>
      </w:pPr>
      <w:r>
        <w:t xml:space="preserve">Research indicates that up to 40 per cent of </w:t>
      </w:r>
      <w:r w:rsidR="00FC2345" w:rsidRPr="00842AC1">
        <w:t xml:space="preserve">delirium that occurs in hospital can </w:t>
      </w:r>
      <w:r>
        <w:t xml:space="preserve">be prevented, and there is evidence that strategies that do not involve medication are effective. Examples include making sure </w:t>
      </w:r>
      <w:r w:rsidRPr="0015747E">
        <w:t xml:space="preserve">patients </w:t>
      </w:r>
      <w:r>
        <w:t xml:space="preserve">are </w:t>
      </w:r>
      <w:r w:rsidR="000020D9" w:rsidRPr="0015747E">
        <w:t>well hydrated and nourished,</w:t>
      </w:r>
      <w:r w:rsidR="000020D9">
        <w:t xml:space="preserve"> </w:t>
      </w:r>
      <w:r>
        <w:t xml:space="preserve">getting </w:t>
      </w:r>
      <w:r w:rsidRPr="0015747E">
        <w:t xml:space="preserve">adequate sleep, </w:t>
      </w:r>
      <w:r>
        <w:t>moving often</w:t>
      </w:r>
      <w:r w:rsidR="00667C79">
        <w:t xml:space="preserve">, and </w:t>
      </w:r>
      <w:r w:rsidR="00667C79" w:rsidRPr="0015747E">
        <w:t xml:space="preserve">wearing </w:t>
      </w:r>
      <w:r w:rsidR="00667C79">
        <w:t xml:space="preserve">their </w:t>
      </w:r>
      <w:r w:rsidR="00667C79" w:rsidRPr="0015747E">
        <w:t xml:space="preserve">glasses </w:t>
      </w:r>
      <w:r w:rsidR="00667C79">
        <w:t xml:space="preserve">or </w:t>
      </w:r>
      <w:r w:rsidR="00667C79" w:rsidRPr="0015747E">
        <w:t>hearing aids</w:t>
      </w:r>
      <w:r>
        <w:t>.</w:t>
      </w:r>
    </w:p>
    <w:p w14:paraId="5D5DB7F1" w14:textId="3172EB56" w:rsidR="00EA3E92" w:rsidRPr="00EA3E92" w:rsidRDefault="00140863" w:rsidP="000020D9">
      <w:pPr>
        <w:pStyle w:val="Normalfollowingheading"/>
      </w:pPr>
      <w:r>
        <w:t xml:space="preserve">International guidelines recommend </w:t>
      </w:r>
      <w:r w:rsidR="00254C8D">
        <w:t xml:space="preserve">a combination of </w:t>
      </w:r>
      <w:r w:rsidR="00155DAD">
        <w:t>screening patients daily to identify whether they have or are at risk of delirium</w:t>
      </w:r>
      <w:r w:rsidR="00254C8D">
        <w:t xml:space="preserve">, and </w:t>
      </w:r>
      <w:r w:rsidR="00155DAD">
        <w:t xml:space="preserve">consistently </w:t>
      </w:r>
      <w:r w:rsidR="006E7956">
        <w:t xml:space="preserve">engaging </w:t>
      </w:r>
      <w:r w:rsidR="00B400EC">
        <w:t xml:space="preserve">at-risk patients in </w:t>
      </w:r>
      <w:r>
        <w:t xml:space="preserve">these </w:t>
      </w:r>
      <w:r w:rsidR="00155DAD">
        <w:t xml:space="preserve">prevention strategies. </w:t>
      </w:r>
      <w:r w:rsidR="005E7046">
        <w:t>H</w:t>
      </w:r>
      <w:r w:rsidR="00B400EC">
        <w:t xml:space="preserve">ealth services, both interstate and internationally, have also shown that training volunteers to assist in the delivery of prevention strategies can improve their frequency and consistency, which is key to their effectiveness. </w:t>
      </w:r>
    </w:p>
    <w:p w14:paraId="444E5032" w14:textId="261341C9" w:rsidR="00EC7F2A" w:rsidRPr="00C821CE" w:rsidRDefault="005E7046" w:rsidP="000020D9">
      <w:pPr>
        <w:pStyle w:val="Normalfollowingheading"/>
        <w:rPr>
          <w:i/>
          <w:iCs/>
        </w:rPr>
      </w:pPr>
      <w:r>
        <w:t xml:space="preserve">Through its innovation project, </w:t>
      </w:r>
      <w:r w:rsidR="005F4221">
        <w:t xml:space="preserve">Austin Health aimed to develop a multifaceted prevention program </w:t>
      </w:r>
      <w:r>
        <w:t>to support patients at risk of developing delirium and reduce the overall incidence of the condition in the health service</w:t>
      </w:r>
      <w:r w:rsidR="005F4221">
        <w:t xml:space="preserve">. </w:t>
      </w:r>
      <w:r w:rsidR="00A2160F">
        <w:br w:type="column"/>
      </w:r>
      <w:r w:rsidR="00C7098C" w:rsidRPr="00C821CE">
        <w:rPr>
          <w:i/>
          <w:iCs/>
          <w:noProof/>
        </w:rPr>
        <mc:AlternateContent>
          <mc:Choice Requires="wps">
            <w:drawing>
              <wp:inline distT="0" distB="0" distL="0" distR="0" wp14:anchorId="7E5AC192" wp14:editId="20FFC870">
                <wp:extent cx="3230245" cy="4895850"/>
                <wp:effectExtent l="0" t="0" r="27305"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4895850"/>
                        </a:xfrm>
                        <a:prstGeom prst="rect">
                          <a:avLst/>
                        </a:prstGeom>
                        <a:solidFill>
                          <a:srgbClr val="FEEAD2"/>
                        </a:solidFill>
                        <a:ln w="6350">
                          <a:solidFill>
                            <a:srgbClr val="FEEAD2"/>
                          </a:solidFill>
                          <a:miter lim="800000"/>
                          <a:headEnd/>
                          <a:tailEnd/>
                        </a:ln>
                      </wps:spPr>
                      <wps:txbx>
                        <w:txbxContent>
                          <w:p w14:paraId="321DA614" w14:textId="602330E3" w:rsidR="00D77E2B" w:rsidRDefault="00D77E2B" w:rsidP="00C7098C">
                            <w:pPr>
                              <w:pStyle w:val="PulloutText"/>
                              <w:rPr>
                                <w:b/>
                                <w:sz w:val="24"/>
                              </w:rPr>
                            </w:pPr>
                            <w:r w:rsidRPr="00D77E2B">
                              <w:rPr>
                                <w:b/>
                                <w:sz w:val="24"/>
                              </w:rPr>
                              <w:t xml:space="preserve">Preventing </w:t>
                            </w:r>
                            <w:r>
                              <w:rPr>
                                <w:b/>
                                <w:sz w:val="24"/>
                              </w:rPr>
                              <w:t>d</w:t>
                            </w:r>
                            <w:r w:rsidRPr="00D77E2B">
                              <w:rPr>
                                <w:b/>
                                <w:sz w:val="24"/>
                              </w:rPr>
                              <w:t>elirium</w:t>
                            </w:r>
                          </w:p>
                          <w:p w14:paraId="3BCE2E88" w14:textId="48E378D5" w:rsidR="00C7098C" w:rsidRDefault="00C7098C" w:rsidP="00C7098C">
                            <w:pPr>
                              <w:pStyle w:val="PulloutText"/>
                            </w:pPr>
                            <w:r w:rsidRPr="00186B39">
                              <w:rPr>
                                <w:b/>
                                <w:bCs/>
                              </w:rPr>
                              <w:t>Lead</w:t>
                            </w:r>
                            <w:r>
                              <w:t xml:space="preserve"> </w:t>
                            </w:r>
                            <w:r w:rsidR="00D77E2B" w:rsidRPr="00D77E2B">
                              <w:t>Austin Health</w:t>
                            </w:r>
                          </w:p>
                          <w:p w14:paraId="6FDBE315" w14:textId="175D0B05" w:rsidR="00C7098C" w:rsidRPr="00D77E2B" w:rsidRDefault="00C7098C" w:rsidP="00C7098C">
                            <w:pPr>
                              <w:pStyle w:val="PulloutText"/>
                            </w:pPr>
                            <w:r w:rsidRPr="00911408">
                              <w:rPr>
                                <w:b/>
                                <w:bCs/>
                              </w:rPr>
                              <w:t>Partner</w:t>
                            </w:r>
                            <w:r w:rsidR="00D77E2B">
                              <w:rPr>
                                <w:b/>
                                <w:bCs/>
                              </w:rPr>
                              <w:t xml:space="preserve"> </w:t>
                            </w:r>
                            <w:r w:rsidR="00D77E2B" w:rsidRPr="00D77E2B">
                              <w:t>La Trobe University</w:t>
                            </w:r>
                          </w:p>
                          <w:p w14:paraId="59A54D14" w14:textId="543C4EDF" w:rsidR="00C7098C" w:rsidRPr="00D77E2B" w:rsidRDefault="00186B39" w:rsidP="00C7098C">
                            <w:pPr>
                              <w:pStyle w:val="PulloutText"/>
                            </w:pPr>
                            <w:r>
                              <w:rPr>
                                <w:b/>
                                <w:bCs/>
                              </w:rPr>
                              <w:t>Duration</w:t>
                            </w:r>
                            <w:r w:rsidR="00D77E2B">
                              <w:rPr>
                                <w:b/>
                                <w:bCs/>
                              </w:rPr>
                              <w:t xml:space="preserve"> </w:t>
                            </w:r>
                            <w:r w:rsidR="00D77E2B">
                              <w:t>December 2018 – April 2020</w:t>
                            </w:r>
                          </w:p>
                          <w:p w14:paraId="29DC0549" w14:textId="39FB2070" w:rsidR="00C7098C" w:rsidRDefault="00C7098C" w:rsidP="00C7098C">
                            <w:pPr>
                              <w:pStyle w:val="PulloutText"/>
                              <w:rPr>
                                <w:b/>
                                <w:bCs/>
                              </w:rPr>
                            </w:pPr>
                            <w:r w:rsidRPr="00911408">
                              <w:rPr>
                                <w:b/>
                                <w:bCs/>
                              </w:rPr>
                              <w:t xml:space="preserve">Key </w:t>
                            </w:r>
                            <w:r w:rsidR="00BC07DF">
                              <w:rPr>
                                <w:b/>
                                <w:bCs/>
                              </w:rPr>
                              <w:t>outcomes</w:t>
                            </w:r>
                          </w:p>
                          <w:p w14:paraId="3B056518" w14:textId="0B987950" w:rsidR="009378DB" w:rsidRDefault="009378DB" w:rsidP="009378DB">
                            <w:pPr>
                              <w:pStyle w:val="Bullet1"/>
                            </w:pPr>
                            <w:r>
                              <w:t>Decreased hospital-acquired delirium by 18 per cent</w:t>
                            </w:r>
                          </w:p>
                          <w:p w14:paraId="5904261B" w14:textId="5025B96D" w:rsidR="009378DB" w:rsidRDefault="00BD5943" w:rsidP="009378DB">
                            <w:pPr>
                              <w:pStyle w:val="Bullet1"/>
                            </w:pPr>
                            <w:r>
                              <w:t xml:space="preserve">Increased delirium </w:t>
                            </w:r>
                            <w:r w:rsidR="009378DB">
                              <w:t xml:space="preserve">screening </w:t>
                            </w:r>
                            <w:r>
                              <w:t xml:space="preserve">for </w:t>
                            </w:r>
                            <w:r w:rsidR="009378DB">
                              <w:t>patients by 30</w:t>
                            </w:r>
                            <w:r>
                              <w:t> </w:t>
                            </w:r>
                            <w:r w:rsidR="009378DB">
                              <w:t>per cent</w:t>
                            </w:r>
                          </w:p>
                          <w:p w14:paraId="40601B6F" w14:textId="7D520D01" w:rsidR="009378DB" w:rsidRDefault="009378DB" w:rsidP="009378DB">
                            <w:pPr>
                              <w:pStyle w:val="Bullet1"/>
                            </w:pPr>
                            <w:r>
                              <w:t xml:space="preserve">Developed a </w:t>
                            </w:r>
                            <w:r w:rsidR="00BD5943">
                              <w:t>d</w:t>
                            </w:r>
                            <w:r>
                              <w:t xml:space="preserve">elirium </w:t>
                            </w:r>
                            <w:r w:rsidR="00BD5943">
                              <w:t>p</w:t>
                            </w:r>
                            <w:r>
                              <w:t xml:space="preserve">revention </w:t>
                            </w:r>
                            <w:r w:rsidR="00BD5943">
                              <w:t>b</w:t>
                            </w:r>
                            <w:r>
                              <w:t>undle, with 86 per cent of activities implemented</w:t>
                            </w:r>
                          </w:p>
                          <w:p w14:paraId="57260EDD" w14:textId="77777777" w:rsidR="00577F1F" w:rsidRPr="00911408" w:rsidRDefault="00577F1F" w:rsidP="00577F1F">
                            <w:pPr>
                              <w:pStyle w:val="Bullet1"/>
                            </w:pPr>
                            <w:r>
                              <w:t xml:space="preserve">Developed a delirium e-learning program that was completed by </w:t>
                            </w:r>
                            <w:r w:rsidRPr="00EB5402">
                              <w:t>86 per cent of staff on target wards</w:t>
                            </w:r>
                          </w:p>
                          <w:p w14:paraId="42094C4A" w14:textId="77777777" w:rsidR="009378DB" w:rsidRDefault="009378DB" w:rsidP="009378DB">
                            <w:pPr>
                              <w:pStyle w:val="Bullet1"/>
                            </w:pPr>
                            <w:r>
                              <w:t>Increased the consistency of delirium prevention activities for at-risk patients</w:t>
                            </w:r>
                          </w:p>
                          <w:p w14:paraId="180B7E7A" w14:textId="59F5ED0D" w:rsidR="006D5255" w:rsidRDefault="009378DB" w:rsidP="006D5255">
                            <w:pPr>
                              <w:pStyle w:val="Bullet1"/>
                            </w:pPr>
                            <w:r>
                              <w:t>Improved the patient experience</w:t>
                            </w:r>
                            <w:r w:rsidR="00BD5943">
                              <w:t xml:space="preserve">, making </w:t>
                            </w:r>
                            <w:r>
                              <w:t>them feel empowered in contributing towards their own healthcare</w:t>
                            </w:r>
                          </w:p>
                          <w:p w14:paraId="7218449F" w14:textId="0FF85350" w:rsidR="006D5255" w:rsidRDefault="009378DB" w:rsidP="009378DB">
                            <w:pPr>
                              <w:pStyle w:val="Bullet1"/>
                            </w:pPr>
                            <w:r>
                              <w:t xml:space="preserve">Initiated a </w:t>
                            </w:r>
                            <w:r w:rsidR="006D5255" w:rsidRPr="006D5255">
                              <w:t>volunteer program on one of the target wards</w:t>
                            </w:r>
                            <w:r>
                              <w:t xml:space="preserve">, which </w:t>
                            </w:r>
                            <w:r w:rsidR="006D5255" w:rsidRPr="006D5255">
                              <w:t>received overwhelming</w:t>
                            </w:r>
                            <w:r>
                              <w:t>ly</w:t>
                            </w:r>
                            <w:r w:rsidR="006D5255" w:rsidRPr="006D5255">
                              <w:t xml:space="preserve"> positive</w:t>
                            </w:r>
                            <w:r w:rsidR="006D5255">
                              <w:t xml:space="preserve"> </w:t>
                            </w:r>
                            <w:r w:rsidR="006D5255" w:rsidRPr="006D5255">
                              <w:t>feedback</w:t>
                            </w:r>
                          </w:p>
                        </w:txbxContent>
                      </wps:txbx>
                      <wps:bodyPr rot="0" vert="horz" wrap="square" lIns="180000" tIns="180000" rIns="144000" bIns="36000" anchor="t" anchorCtr="0">
                        <a:noAutofit/>
                      </wps:bodyPr>
                    </wps:wsp>
                  </a:graphicData>
                </a:graphic>
              </wp:inline>
            </w:drawing>
          </mc:Choice>
          <mc:Fallback>
            <w:pict>
              <v:shapetype w14:anchorId="7E5AC192" id="_x0000_t202" coordsize="21600,21600" o:spt="202" path="m,l,21600r21600,l21600,xe">
                <v:stroke joinstyle="miter"/>
                <v:path gradientshapeok="t" o:connecttype="rect"/>
              </v:shapetype>
              <v:shape id="Text Box 2" o:spid="_x0000_s1026" type="#_x0000_t202" style="width:254.35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" fillcolor="#feead2" strokecolor="#feead2" strokeweight=".5pt">
                <v:textbox inset="5mm,5mm,4mm,1mm">
                  <w:txbxContent>
                    <w:p w14:paraId="321DA614" w14:textId="602330E3" w:rsidR="00D77E2B" w:rsidRDefault="00D77E2B" w:rsidP="00C7098C">
                      <w:pPr>
                        <w:pStyle w:val="PulloutText"/>
                        <w:rPr>
                          <w:b/>
                          <w:sz w:val="24"/>
                        </w:rPr>
                      </w:pPr>
                      <w:r w:rsidRPr="00D77E2B">
                        <w:rPr>
                          <w:b/>
                          <w:sz w:val="24"/>
                        </w:rPr>
                        <w:t xml:space="preserve">Preventing </w:t>
                      </w:r>
                      <w:r>
                        <w:rPr>
                          <w:b/>
                          <w:sz w:val="24"/>
                        </w:rPr>
                        <w:t>d</w:t>
                      </w:r>
                      <w:r w:rsidRPr="00D77E2B">
                        <w:rPr>
                          <w:b/>
                          <w:sz w:val="24"/>
                        </w:rPr>
                        <w:t>elirium</w:t>
                      </w:r>
                    </w:p>
                    <w:p w14:paraId="3BCE2E88" w14:textId="48E378D5" w:rsidR="00C7098C" w:rsidRDefault="00C7098C" w:rsidP="00C7098C">
                      <w:pPr>
                        <w:pStyle w:val="PulloutText"/>
                      </w:pPr>
                      <w:r w:rsidRPr="00186B39">
                        <w:rPr>
                          <w:b/>
                          <w:bCs/>
                        </w:rPr>
                        <w:t>Lead</w:t>
                      </w:r>
                      <w:r>
                        <w:t xml:space="preserve"> </w:t>
                      </w:r>
                      <w:r w:rsidR="00D77E2B" w:rsidRPr="00D77E2B">
                        <w:t>Austin Health</w:t>
                      </w:r>
                    </w:p>
                    <w:p w14:paraId="6FDBE315" w14:textId="175D0B05" w:rsidR="00C7098C" w:rsidRPr="00D77E2B" w:rsidRDefault="00C7098C" w:rsidP="00C7098C">
                      <w:pPr>
                        <w:pStyle w:val="PulloutText"/>
                      </w:pPr>
                      <w:r w:rsidRPr="00911408">
                        <w:rPr>
                          <w:b/>
                          <w:bCs/>
                        </w:rPr>
                        <w:t>Partner</w:t>
                      </w:r>
                      <w:r w:rsidR="00D77E2B">
                        <w:rPr>
                          <w:b/>
                          <w:bCs/>
                        </w:rPr>
                        <w:t xml:space="preserve"> </w:t>
                      </w:r>
                      <w:r w:rsidR="00D77E2B" w:rsidRPr="00D77E2B">
                        <w:t>La Trobe University</w:t>
                      </w:r>
                    </w:p>
                    <w:p w14:paraId="59A54D14" w14:textId="543C4EDF" w:rsidR="00C7098C" w:rsidRPr="00D77E2B" w:rsidRDefault="00186B39" w:rsidP="00C7098C">
                      <w:pPr>
                        <w:pStyle w:val="PulloutText"/>
                      </w:pPr>
                      <w:r>
                        <w:rPr>
                          <w:b/>
                          <w:bCs/>
                        </w:rPr>
                        <w:t>Duration</w:t>
                      </w:r>
                      <w:r w:rsidR="00D77E2B">
                        <w:rPr>
                          <w:b/>
                          <w:bCs/>
                        </w:rPr>
                        <w:t xml:space="preserve"> </w:t>
                      </w:r>
                      <w:r w:rsidR="00D77E2B">
                        <w:t>December 2018 – April 2020</w:t>
                      </w:r>
                    </w:p>
                    <w:p w14:paraId="29DC0549" w14:textId="39FB2070" w:rsidR="00C7098C" w:rsidRDefault="00C7098C" w:rsidP="00C7098C">
                      <w:pPr>
                        <w:pStyle w:val="PulloutText"/>
                        <w:rPr>
                          <w:b/>
                          <w:bCs/>
                        </w:rPr>
                      </w:pPr>
                      <w:r w:rsidRPr="00911408">
                        <w:rPr>
                          <w:b/>
                          <w:bCs/>
                        </w:rPr>
                        <w:t xml:space="preserve">Key </w:t>
                      </w:r>
                      <w:r w:rsidR="00BC07DF">
                        <w:rPr>
                          <w:b/>
                          <w:bCs/>
                        </w:rPr>
                        <w:t>outcomes</w:t>
                      </w:r>
                    </w:p>
                    <w:p w14:paraId="3B056518" w14:textId="0B987950" w:rsidR="009378DB" w:rsidRDefault="009378DB" w:rsidP="009378DB">
                      <w:pPr>
                        <w:pStyle w:val="Bullet1"/>
                      </w:pPr>
                      <w:r>
                        <w:t>Decreased hospital-acquired delirium by 18 per cent</w:t>
                      </w:r>
                    </w:p>
                    <w:p w14:paraId="5904261B" w14:textId="5025B96D" w:rsidR="009378DB" w:rsidRDefault="00BD5943" w:rsidP="009378DB">
                      <w:pPr>
                        <w:pStyle w:val="Bullet1"/>
                      </w:pPr>
                      <w:r>
                        <w:t xml:space="preserve">Increased delirium </w:t>
                      </w:r>
                      <w:r w:rsidR="009378DB">
                        <w:t xml:space="preserve">screening </w:t>
                      </w:r>
                      <w:r>
                        <w:t xml:space="preserve">for </w:t>
                      </w:r>
                      <w:r w:rsidR="009378DB">
                        <w:t>patients by 30</w:t>
                      </w:r>
                      <w:r>
                        <w:t> </w:t>
                      </w:r>
                      <w:r w:rsidR="009378DB">
                        <w:t>per cent</w:t>
                      </w:r>
                    </w:p>
                    <w:p w14:paraId="40601B6F" w14:textId="7D520D01" w:rsidR="009378DB" w:rsidRDefault="009378DB" w:rsidP="009378DB">
                      <w:pPr>
                        <w:pStyle w:val="Bullet1"/>
                      </w:pPr>
                      <w:r>
                        <w:t xml:space="preserve">Developed a </w:t>
                      </w:r>
                      <w:r w:rsidR="00BD5943">
                        <w:t>d</w:t>
                      </w:r>
                      <w:r>
                        <w:t xml:space="preserve">elirium </w:t>
                      </w:r>
                      <w:r w:rsidR="00BD5943">
                        <w:t>p</w:t>
                      </w:r>
                      <w:r>
                        <w:t xml:space="preserve">revention </w:t>
                      </w:r>
                      <w:r w:rsidR="00BD5943">
                        <w:t>b</w:t>
                      </w:r>
                      <w:r>
                        <w:t>undle, with 86 per cent of activities implemented</w:t>
                      </w:r>
                    </w:p>
                    <w:p w14:paraId="57260EDD" w14:textId="77777777" w:rsidR="00577F1F" w:rsidRPr="00911408" w:rsidRDefault="00577F1F" w:rsidP="00577F1F">
                      <w:pPr>
                        <w:pStyle w:val="Bullet1"/>
                      </w:pPr>
                      <w:r>
                        <w:t xml:space="preserve">Developed a delirium e-learning program that was completed by </w:t>
                      </w:r>
                      <w:r w:rsidRPr="00EB5402">
                        <w:t>86 per cent of staff on target wards</w:t>
                      </w:r>
                    </w:p>
                    <w:p w14:paraId="42094C4A" w14:textId="77777777" w:rsidR="009378DB" w:rsidRDefault="009378DB" w:rsidP="009378DB">
                      <w:pPr>
                        <w:pStyle w:val="Bullet1"/>
                      </w:pPr>
                      <w:r>
                        <w:t>Increased the consistency of delirium prevention activities for at-risk patients</w:t>
                      </w:r>
                    </w:p>
                    <w:p w14:paraId="180B7E7A" w14:textId="59F5ED0D" w:rsidR="006D5255" w:rsidRDefault="009378DB" w:rsidP="006D5255">
                      <w:pPr>
                        <w:pStyle w:val="Bullet1"/>
                      </w:pPr>
                      <w:r>
                        <w:t>Improved the patient experience</w:t>
                      </w:r>
                      <w:r w:rsidR="00BD5943">
                        <w:t xml:space="preserve">, making </w:t>
                      </w:r>
                      <w:r>
                        <w:t>them feel empowered in contributing towards their own healthcare</w:t>
                      </w:r>
                    </w:p>
                    <w:p w14:paraId="7218449F" w14:textId="0FF85350" w:rsidR="006D5255" w:rsidRDefault="009378DB" w:rsidP="009378DB">
                      <w:pPr>
                        <w:pStyle w:val="Bullet1"/>
                      </w:pPr>
                      <w:r>
                        <w:t xml:space="preserve">Initiated a </w:t>
                      </w:r>
                      <w:r w:rsidR="006D5255" w:rsidRPr="006D5255">
                        <w:t>volunteer program on one of the target wards</w:t>
                      </w:r>
                      <w:r>
                        <w:t xml:space="preserve">, which </w:t>
                      </w:r>
                      <w:r w:rsidR="006D5255" w:rsidRPr="006D5255">
                        <w:t>received overwhelming</w:t>
                      </w:r>
                      <w:r>
                        <w:t>ly</w:t>
                      </w:r>
                      <w:r w:rsidR="006D5255" w:rsidRPr="006D5255">
                        <w:t xml:space="preserve"> positive</w:t>
                      </w:r>
                      <w:r w:rsidR="006D5255">
                        <w:t xml:space="preserve"> </w:t>
                      </w:r>
                      <w:r w:rsidR="006D5255" w:rsidRPr="006D5255">
                        <w:t>feedback</w:t>
                      </w:r>
                    </w:p>
                  </w:txbxContent>
                </v:textbox>
                <w10:anchorlock/>
              </v:shape>
            </w:pict>
          </mc:Fallback>
        </mc:AlternateContent>
      </w:r>
    </w:p>
    <w:p w14:paraId="0B67654F" w14:textId="77777777" w:rsidR="00EC7F2A" w:rsidRDefault="00EC7F2A" w:rsidP="00EC7F2A">
      <w:pPr>
        <w:spacing w:before="0" w:after="0"/>
      </w:pPr>
    </w:p>
    <w:p w14:paraId="17AC57C9" w14:textId="77777777" w:rsidR="00E41D82" w:rsidRDefault="00E41D82">
      <w:pPr>
        <w:rPr>
          <w:rFonts w:asciiTheme="majorHAnsi" w:eastAsiaTheme="majorEastAsia" w:hAnsiTheme="majorHAnsi" w:cstheme="majorBidi"/>
          <w:b/>
          <w:bCs/>
          <w:caps/>
          <w:color w:val="0063A5" w:themeColor="text2"/>
          <w:sz w:val="24"/>
          <w:szCs w:val="26"/>
        </w:rPr>
      </w:pPr>
      <w:r>
        <w:br w:type="page"/>
      </w:r>
    </w:p>
    <w:p w14:paraId="3DA60E98" w14:textId="3D973528" w:rsidR="00794CB7" w:rsidRDefault="006F0A60" w:rsidP="004A4ED0">
      <w:pPr>
        <w:pStyle w:val="Heading2"/>
      </w:pPr>
      <w:r>
        <w:lastRenderedPageBreak/>
        <w:t>Key activity</w:t>
      </w:r>
    </w:p>
    <w:p w14:paraId="6C0F2209" w14:textId="096EF925" w:rsidR="00D569AB" w:rsidRPr="00162AC2" w:rsidRDefault="00CE0C05" w:rsidP="00162AC2">
      <w:pPr>
        <w:pStyle w:val="Normalfollowingheading"/>
      </w:pPr>
      <w:r w:rsidRPr="00162AC2">
        <w:t xml:space="preserve">Austin Health’s delirium prevention </w:t>
      </w:r>
      <w:r w:rsidR="00D569AB" w:rsidRPr="00162AC2">
        <w:t xml:space="preserve">program </w:t>
      </w:r>
      <w:r w:rsidR="0043567E" w:rsidRPr="00162AC2">
        <w:t xml:space="preserve">employed </w:t>
      </w:r>
      <w:r w:rsidR="00D569AB" w:rsidRPr="00162AC2">
        <w:t xml:space="preserve">five strategies </w:t>
      </w:r>
      <w:r w:rsidRPr="00162AC2">
        <w:t xml:space="preserve">to </w:t>
      </w:r>
      <w:r w:rsidR="00D569AB" w:rsidRPr="00162AC2">
        <w:t>drive behaviour change</w:t>
      </w:r>
      <w:r w:rsidR="001E03AF">
        <w:t xml:space="preserve"> in three target wards</w:t>
      </w:r>
      <w:r w:rsidR="00015CD0">
        <w:t>:</w:t>
      </w:r>
    </w:p>
    <w:p w14:paraId="7A596EF0" w14:textId="2E6AD1C3" w:rsidR="00CE0C05" w:rsidRPr="00015CD0" w:rsidRDefault="00C44CC8" w:rsidP="00015CD0">
      <w:pPr>
        <w:pStyle w:val="Bullet1"/>
      </w:pPr>
      <w:r w:rsidRPr="00015CD0">
        <w:rPr>
          <w:b/>
          <w:bCs/>
        </w:rPr>
        <w:t>M</w:t>
      </w:r>
      <w:r w:rsidR="00CE0C05" w:rsidRPr="00015CD0">
        <w:rPr>
          <w:b/>
          <w:bCs/>
        </w:rPr>
        <w:t>easure</w:t>
      </w:r>
      <w:r w:rsidR="00E30928" w:rsidRPr="00015CD0">
        <w:rPr>
          <w:b/>
          <w:bCs/>
        </w:rPr>
        <w:t>ment</w:t>
      </w:r>
      <w:r w:rsidR="00CE0C05" w:rsidRPr="00015CD0">
        <w:rPr>
          <w:b/>
          <w:bCs/>
        </w:rPr>
        <w:t xml:space="preserve"> and report</w:t>
      </w:r>
      <w:r w:rsidR="00E30928" w:rsidRPr="00015CD0">
        <w:rPr>
          <w:b/>
          <w:bCs/>
        </w:rPr>
        <w:t>ing of</w:t>
      </w:r>
      <w:r w:rsidR="00CE0C05" w:rsidRPr="00015CD0">
        <w:rPr>
          <w:b/>
          <w:bCs/>
        </w:rPr>
        <w:t xml:space="preserve"> delirium</w:t>
      </w:r>
      <w:r w:rsidR="00015CD0" w:rsidRPr="00015CD0">
        <w:rPr>
          <w:b/>
          <w:bCs/>
        </w:rPr>
        <w:t xml:space="preserve"> –</w:t>
      </w:r>
      <w:r w:rsidRPr="00015CD0">
        <w:t>P</w:t>
      </w:r>
      <w:r w:rsidR="000020D9" w:rsidRPr="00015CD0">
        <w:t xml:space="preserve">reviously, the prevalence of delirium at Austin Heath was unknown. The project team </w:t>
      </w:r>
      <w:r w:rsidR="0063715E" w:rsidRPr="00015CD0">
        <w:t xml:space="preserve">integrated </w:t>
      </w:r>
      <w:r w:rsidR="000020D9" w:rsidRPr="00015CD0">
        <w:t>the Confusion Assessment Method (CAM) screening tool</w:t>
      </w:r>
      <w:r w:rsidR="00F77BB6">
        <w:t xml:space="preserve"> – which was formerly paper based – </w:t>
      </w:r>
      <w:r w:rsidR="0063715E" w:rsidRPr="00015CD0">
        <w:t xml:space="preserve">into the electronic medical record and made </w:t>
      </w:r>
      <w:r w:rsidR="00BA52CD" w:rsidRPr="00015CD0">
        <w:t>a short</w:t>
      </w:r>
      <w:r w:rsidR="00A57838" w:rsidRPr="00015CD0">
        <w:t>, daily</w:t>
      </w:r>
      <w:r w:rsidR="00BA52CD" w:rsidRPr="00015CD0">
        <w:t xml:space="preserve"> CAM screen part of routine care</w:t>
      </w:r>
      <w:r w:rsidR="00162AC2" w:rsidRPr="00015CD0">
        <w:t xml:space="preserve"> for all at-risk patients. R</w:t>
      </w:r>
      <w:r w:rsidR="000312EC" w:rsidRPr="00015CD0">
        <w:t xml:space="preserve">eal-time data </w:t>
      </w:r>
      <w:r w:rsidR="00A57838" w:rsidRPr="00015CD0">
        <w:t xml:space="preserve">was </w:t>
      </w:r>
      <w:r w:rsidR="0063715E" w:rsidRPr="00015CD0">
        <w:t>reported through a delirium dashboard</w:t>
      </w:r>
      <w:r w:rsidRPr="00015CD0">
        <w:t>.</w:t>
      </w:r>
    </w:p>
    <w:p w14:paraId="4057C126" w14:textId="21EDA2E0" w:rsidR="00CE0C05" w:rsidRPr="00015CD0" w:rsidRDefault="00C44CC8" w:rsidP="00015CD0">
      <w:pPr>
        <w:pStyle w:val="Bullet1"/>
      </w:pPr>
      <w:r w:rsidRPr="00015CD0">
        <w:rPr>
          <w:rStyle w:val="Heading3Char"/>
          <w:rFonts w:asciiTheme="minorHAnsi" w:hAnsiTheme="minorHAnsi" w:cs="Calibri"/>
          <w:color w:val="auto"/>
          <w:sz w:val="20"/>
          <w:szCs w:val="20"/>
        </w:rPr>
        <w:t>D</w:t>
      </w:r>
      <w:r w:rsidR="00CE0C05" w:rsidRPr="00015CD0">
        <w:rPr>
          <w:rStyle w:val="Heading3Char"/>
          <w:rFonts w:asciiTheme="minorHAnsi" w:hAnsiTheme="minorHAnsi" w:cs="Calibri"/>
          <w:color w:val="auto"/>
          <w:sz w:val="20"/>
          <w:szCs w:val="20"/>
        </w:rPr>
        <w:t>elirium leads</w:t>
      </w:r>
      <w:r w:rsidR="00015CD0">
        <w:rPr>
          <w:rStyle w:val="Heading3Char"/>
          <w:rFonts w:asciiTheme="minorHAnsi" w:hAnsiTheme="minorHAnsi" w:cs="Calibri"/>
          <w:color w:val="auto"/>
          <w:sz w:val="20"/>
          <w:szCs w:val="20"/>
        </w:rPr>
        <w:t xml:space="preserve"> –</w:t>
      </w:r>
      <w:r w:rsidR="00836A4E">
        <w:rPr>
          <w:rStyle w:val="Heading3Char"/>
          <w:rFonts w:asciiTheme="minorHAnsi" w:hAnsiTheme="minorHAnsi" w:cs="Calibri"/>
          <w:color w:val="auto"/>
          <w:sz w:val="20"/>
          <w:szCs w:val="20"/>
        </w:rPr>
        <w:t xml:space="preserve"> </w:t>
      </w:r>
      <w:r w:rsidR="00836A4E" w:rsidRPr="00836A4E">
        <w:rPr>
          <w:rStyle w:val="Heading3Char"/>
          <w:rFonts w:asciiTheme="minorHAnsi" w:hAnsiTheme="minorHAnsi" w:cs="Calibri"/>
          <w:b w:val="0"/>
          <w:bCs w:val="0"/>
          <w:color w:val="auto"/>
          <w:sz w:val="20"/>
          <w:szCs w:val="20"/>
        </w:rPr>
        <w:t>C</w:t>
      </w:r>
      <w:r w:rsidR="003B722C" w:rsidRPr="00015CD0">
        <w:t xml:space="preserve">linical experts and champions were appointed as delirium leads to engage </w:t>
      </w:r>
      <w:r w:rsidR="00F56DB4" w:rsidRPr="00015CD0">
        <w:t>point of care staff</w:t>
      </w:r>
      <w:r w:rsidR="003B722C" w:rsidRPr="00015CD0">
        <w:t xml:space="preserve">, identify and test change ideas, and maintain </w:t>
      </w:r>
      <w:r w:rsidR="007A5121" w:rsidRPr="00015CD0">
        <w:t xml:space="preserve">a </w:t>
      </w:r>
      <w:r w:rsidR="003B722C" w:rsidRPr="00015CD0">
        <w:t xml:space="preserve">focus on delirium </w:t>
      </w:r>
      <w:r w:rsidR="007A5121" w:rsidRPr="00015CD0">
        <w:t xml:space="preserve">in </w:t>
      </w:r>
      <w:r w:rsidR="003B722C" w:rsidRPr="00015CD0">
        <w:t xml:space="preserve">their </w:t>
      </w:r>
      <w:r w:rsidR="007A5121" w:rsidRPr="00015CD0">
        <w:t xml:space="preserve">respective </w:t>
      </w:r>
      <w:r w:rsidR="003B722C" w:rsidRPr="00015CD0">
        <w:t>clinical teams</w:t>
      </w:r>
      <w:r w:rsidRPr="00015CD0">
        <w:t>.</w:t>
      </w:r>
      <w:r w:rsidR="00E9338A" w:rsidRPr="00015CD0">
        <w:t xml:space="preserve"> The </w:t>
      </w:r>
      <w:r w:rsidR="00836A4E">
        <w:t xml:space="preserve">multidisciplinary </w:t>
      </w:r>
      <w:r w:rsidR="00E9338A" w:rsidRPr="00015CD0">
        <w:t>team included six nurses, one dietician, three occupational therapists, three physiotherapists, and two social workers.</w:t>
      </w:r>
    </w:p>
    <w:p w14:paraId="7FB2232B" w14:textId="4B422C1C" w:rsidR="009F68AB" w:rsidRPr="00015CD0" w:rsidRDefault="00675794" w:rsidP="00015CD0">
      <w:pPr>
        <w:pStyle w:val="Bullet1"/>
      </w:pPr>
      <w:r>
        <w:rPr>
          <w:rStyle w:val="Heading3Char"/>
          <w:rFonts w:asciiTheme="minorHAnsi" w:hAnsiTheme="minorHAnsi" w:cs="Calibri"/>
          <w:color w:val="auto"/>
          <w:sz w:val="20"/>
          <w:szCs w:val="20"/>
        </w:rPr>
        <w:t>Education on identifying and preventing d</w:t>
      </w:r>
      <w:r w:rsidR="00CE0C05" w:rsidRPr="00015CD0">
        <w:rPr>
          <w:rStyle w:val="Heading3Char"/>
          <w:rFonts w:asciiTheme="minorHAnsi" w:hAnsiTheme="minorHAnsi" w:cs="Calibri"/>
          <w:color w:val="auto"/>
          <w:sz w:val="20"/>
          <w:szCs w:val="20"/>
        </w:rPr>
        <w:t>eliriu</w:t>
      </w:r>
      <w:r>
        <w:rPr>
          <w:rStyle w:val="Heading3Char"/>
          <w:rFonts w:asciiTheme="minorHAnsi" w:hAnsiTheme="minorHAnsi" w:cs="Calibri"/>
          <w:color w:val="auto"/>
          <w:sz w:val="20"/>
          <w:szCs w:val="20"/>
        </w:rPr>
        <w:t xml:space="preserve">m </w:t>
      </w:r>
      <w:r w:rsidR="00015CD0">
        <w:rPr>
          <w:rStyle w:val="Heading3Char"/>
          <w:rFonts w:asciiTheme="minorHAnsi" w:hAnsiTheme="minorHAnsi" w:cs="Calibri"/>
          <w:color w:val="auto"/>
          <w:sz w:val="20"/>
          <w:szCs w:val="20"/>
        </w:rPr>
        <w:t xml:space="preserve">– </w:t>
      </w:r>
      <w:r w:rsidR="00015CD0" w:rsidRPr="00015CD0">
        <w:rPr>
          <w:rStyle w:val="Heading3Char"/>
          <w:rFonts w:asciiTheme="minorHAnsi" w:hAnsiTheme="minorHAnsi" w:cs="Calibri"/>
          <w:b w:val="0"/>
          <w:bCs w:val="0"/>
          <w:color w:val="auto"/>
          <w:sz w:val="20"/>
          <w:szCs w:val="20"/>
        </w:rPr>
        <w:t>Tw</w:t>
      </w:r>
      <w:r w:rsidR="00EE2B58" w:rsidRPr="00015CD0">
        <w:t xml:space="preserve">o co-design workshops were held to </w:t>
      </w:r>
      <w:r w:rsidR="00AE266C" w:rsidRPr="00015CD0">
        <w:t xml:space="preserve">inform the development of educational resources for staff, patients, carers and families. Resources </w:t>
      </w:r>
      <w:r w:rsidR="002E624F" w:rsidRPr="00015CD0">
        <w:t xml:space="preserve">developed </w:t>
      </w:r>
      <w:r w:rsidR="00AE266C" w:rsidRPr="00015CD0">
        <w:t xml:space="preserve">included </w:t>
      </w:r>
      <w:r w:rsidR="00EE2B58" w:rsidRPr="00015CD0">
        <w:t>four e-learning modules for clinical staff</w:t>
      </w:r>
      <w:r w:rsidR="00CC48DF" w:rsidRPr="00015CD0">
        <w:t>,</w:t>
      </w:r>
      <w:r w:rsidR="002E624F" w:rsidRPr="00015CD0">
        <w:t xml:space="preserve"> including a </w:t>
      </w:r>
      <w:r w:rsidR="00AE266C" w:rsidRPr="00015CD0">
        <w:t>module on delirium managemen</w:t>
      </w:r>
      <w:r w:rsidR="002E624F" w:rsidRPr="00015CD0">
        <w:t>t</w:t>
      </w:r>
      <w:r w:rsidR="00CC48DF" w:rsidRPr="00015CD0">
        <w:t>,</w:t>
      </w:r>
      <w:r w:rsidR="002E624F" w:rsidRPr="00015CD0">
        <w:t xml:space="preserve"> and a</w:t>
      </w:r>
      <w:r w:rsidR="003F2A16" w:rsidRPr="00015CD0">
        <w:t xml:space="preserve">n information </w:t>
      </w:r>
      <w:r w:rsidR="002E624F" w:rsidRPr="00015CD0">
        <w:t xml:space="preserve">brochure </w:t>
      </w:r>
      <w:r w:rsidR="003F2A16" w:rsidRPr="00015CD0">
        <w:t xml:space="preserve">providing specific guidance for patients, carers and family members on what they </w:t>
      </w:r>
      <w:r w:rsidR="00C44CC8" w:rsidRPr="00015CD0">
        <w:t xml:space="preserve">could </w:t>
      </w:r>
      <w:r w:rsidR="003F2A16" w:rsidRPr="00015CD0">
        <w:t>do to prevent delirium</w:t>
      </w:r>
      <w:r w:rsidR="00C44CC8" w:rsidRPr="00015CD0">
        <w:t>. This brochure was</w:t>
      </w:r>
      <w:r w:rsidR="003F2A16" w:rsidRPr="00015CD0">
        <w:t xml:space="preserve"> provided at all bedsides</w:t>
      </w:r>
      <w:r w:rsidR="00C44CC8" w:rsidRPr="00015CD0">
        <w:t>.</w:t>
      </w:r>
    </w:p>
    <w:p w14:paraId="41F29748" w14:textId="3E2B8FFD" w:rsidR="00FD597D" w:rsidRPr="00015CD0" w:rsidRDefault="00C44CC8" w:rsidP="00015CD0">
      <w:pPr>
        <w:pStyle w:val="Bullet1"/>
      </w:pPr>
      <w:r w:rsidRPr="00015CD0">
        <w:rPr>
          <w:rStyle w:val="Heading3Char"/>
          <w:rFonts w:asciiTheme="minorHAnsi" w:hAnsiTheme="minorHAnsi" w:cs="Calibri"/>
          <w:color w:val="auto"/>
          <w:sz w:val="20"/>
          <w:szCs w:val="20"/>
        </w:rPr>
        <w:t>D</w:t>
      </w:r>
      <w:r w:rsidR="00CE0C05" w:rsidRPr="00015CD0">
        <w:rPr>
          <w:rStyle w:val="Heading3Char"/>
          <w:rFonts w:asciiTheme="minorHAnsi" w:hAnsiTheme="minorHAnsi" w:cs="Calibri"/>
          <w:color w:val="auto"/>
          <w:sz w:val="20"/>
          <w:szCs w:val="20"/>
        </w:rPr>
        <w:t xml:space="preserve">elirium </w:t>
      </w:r>
      <w:r w:rsidR="0001643E" w:rsidRPr="00015CD0">
        <w:rPr>
          <w:rStyle w:val="Heading3Char"/>
          <w:rFonts w:asciiTheme="minorHAnsi" w:hAnsiTheme="minorHAnsi" w:cs="Calibri"/>
          <w:color w:val="auto"/>
          <w:sz w:val="20"/>
          <w:szCs w:val="20"/>
        </w:rPr>
        <w:t xml:space="preserve">prevention activities </w:t>
      </w:r>
      <w:r w:rsidR="00CE0C05" w:rsidRPr="00015CD0">
        <w:rPr>
          <w:rStyle w:val="Heading3Char"/>
          <w:rFonts w:asciiTheme="minorHAnsi" w:hAnsiTheme="minorHAnsi" w:cs="Calibri"/>
          <w:color w:val="auto"/>
          <w:sz w:val="20"/>
          <w:szCs w:val="20"/>
        </w:rPr>
        <w:t>for at-risk patients</w:t>
      </w:r>
      <w:r w:rsidR="00E30928" w:rsidRPr="00015CD0">
        <w:rPr>
          <w:rStyle w:val="Heading3Char"/>
          <w:rFonts w:asciiTheme="minorHAnsi" w:hAnsiTheme="minorHAnsi" w:cs="Calibri"/>
          <w:color w:val="auto"/>
          <w:sz w:val="20"/>
          <w:szCs w:val="20"/>
        </w:rPr>
        <w:t xml:space="preserve"> </w:t>
      </w:r>
      <w:r w:rsidR="00015CD0" w:rsidRPr="00015CD0">
        <w:rPr>
          <w:rStyle w:val="Heading3Char"/>
          <w:rFonts w:asciiTheme="minorHAnsi" w:hAnsiTheme="minorHAnsi" w:cs="Calibri"/>
          <w:color w:val="auto"/>
          <w:sz w:val="20"/>
          <w:szCs w:val="20"/>
        </w:rPr>
        <w:t>–</w:t>
      </w:r>
      <w:r w:rsidR="00015CD0">
        <w:rPr>
          <w:rStyle w:val="Heading3Char"/>
          <w:rFonts w:asciiTheme="minorHAnsi" w:hAnsiTheme="minorHAnsi" w:cs="Calibri"/>
          <w:color w:val="auto"/>
          <w:sz w:val="20"/>
          <w:szCs w:val="20"/>
        </w:rPr>
        <w:t xml:space="preserve"> </w:t>
      </w:r>
      <w:r w:rsidR="006C3E4F" w:rsidRPr="00015CD0">
        <w:t xml:space="preserve">Staff trialled </w:t>
      </w:r>
      <w:r w:rsidR="00C109F8">
        <w:t xml:space="preserve">evidence-based delirium prevention </w:t>
      </w:r>
      <w:r w:rsidR="006C3E4F" w:rsidRPr="00015CD0">
        <w:t>tasks and activities</w:t>
      </w:r>
      <w:r w:rsidR="00C109F8">
        <w:t xml:space="preserve"> </w:t>
      </w:r>
      <w:r w:rsidR="006C3E4F" w:rsidRPr="00015CD0">
        <w:t xml:space="preserve">on patients in target wards to assess their effectiveness in a local context. </w:t>
      </w:r>
      <w:r w:rsidR="001E03AF">
        <w:t>P</w:t>
      </w:r>
      <w:r w:rsidR="006C3E4F" w:rsidRPr="00015CD0">
        <w:t xml:space="preserve">rogress </w:t>
      </w:r>
      <w:r w:rsidR="001E03AF">
        <w:t xml:space="preserve">of the prevention activities </w:t>
      </w:r>
      <w:r w:rsidR="006C3E4F" w:rsidRPr="00015CD0">
        <w:t xml:space="preserve">was monitored by the delirium leads and the most successful interventions were developed into a </w:t>
      </w:r>
      <w:r w:rsidR="001E03AF">
        <w:t>d</w:t>
      </w:r>
      <w:r w:rsidR="00C4658C" w:rsidRPr="00015CD0">
        <w:t xml:space="preserve">elirium </w:t>
      </w:r>
      <w:r w:rsidR="001E03AF">
        <w:t>p</w:t>
      </w:r>
      <w:r w:rsidR="00C4658C" w:rsidRPr="00015CD0">
        <w:t xml:space="preserve">revention </w:t>
      </w:r>
      <w:r w:rsidR="001E03AF">
        <w:t>b</w:t>
      </w:r>
      <w:r w:rsidR="00C4658C" w:rsidRPr="00015CD0">
        <w:t>undle</w:t>
      </w:r>
      <w:r w:rsidR="006C3E4F" w:rsidRPr="00015CD0">
        <w:t xml:space="preserve"> (see Figure 1). The bundle was designed to be non-prescriptive, allowing point of care staff to apply as many or as few of the activities to patients depending on their individual needs. </w:t>
      </w:r>
    </w:p>
    <w:p w14:paraId="673EDDCF" w14:textId="327CE2BB" w:rsidR="00FD597D" w:rsidRPr="00015CD0" w:rsidRDefault="00B7010A" w:rsidP="00015CD0">
      <w:pPr>
        <w:pStyle w:val="Bullet1"/>
        <w:numPr>
          <w:ilvl w:val="0"/>
          <w:numId w:val="0"/>
        </w:numPr>
        <w:ind w:left="284"/>
      </w:pPr>
      <w:r w:rsidRPr="00015CD0">
        <w:br w:type="column"/>
      </w:r>
      <w:r w:rsidR="00617883" w:rsidRPr="00015CD0">
        <w:t xml:space="preserve">Examples </w:t>
      </w:r>
      <w:r w:rsidR="00FD597D" w:rsidRPr="00015CD0">
        <w:t xml:space="preserve">of </w:t>
      </w:r>
      <w:r w:rsidR="00617883" w:rsidRPr="00015CD0">
        <w:t>activities included:</w:t>
      </w:r>
    </w:p>
    <w:p w14:paraId="644CE4AC" w14:textId="3869857C" w:rsidR="00FD597D" w:rsidRPr="00015CD0" w:rsidRDefault="00617883" w:rsidP="00015CD0">
      <w:pPr>
        <w:pStyle w:val="Bullet2"/>
      </w:pPr>
      <w:r w:rsidRPr="00015CD0">
        <w:t xml:space="preserve">maximising use of day clothes instead of hospital gowns to encourage the patient to </w:t>
      </w:r>
      <w:r w:rsidR="00FD597D" w:rsidRPr="00015CD0">
        <w:t xml:space="preserve">move </w:t>
      </w:r>
      <w:r w:rsidR="0043567E" w:rsidRPr="00015CD0">
        <w:t>about</w:t>
      </w:r>
      <w:r w:rsidR="00FD597D" w:rsidRPr="00015CD0">
        <w:t xml:space="preserve"> more</w:t>
      </w:r>
    </w:p>
    <w:p w14:paraId="78531909" w14:textId="2FEB0E92" w:rsidR="00FD597D" w:rsidRPr="00015CD0" w:rsidRDefault="00617883" w:rsidP="00015CD0">
      <w:pPr>
        <w:pStyle w:val="Bullet2"/>
      </w:pPr>
      <w:r w:rsidRPr="00015CD0">
        <w:t xml:space="preserve">using </w:t>
      </w:r>
      <w:r w:rsidR="00A1039B" w:rsidRPr="00015CD0">
        <w:t xml:space="preserve">bedside </w:t>
      </w:r>
      <w:r w:rsidRPr="00015CD0">
        <w:t>calendar clocks to help orient patients</w:t>
      </w:r>
    </w:p>
    <w:p w14:paraId="48BCE9C6" w14:textId="6E196FE4" w:rsidR="00A1039B" w:rsidRPr="00015CD0" w:rsidRDefault="00A1039B" w:rsidP="00015CD0">
      <w:pPr>
        <w:pStyle w:val="Bullet2"/>
      </w:pPr>
      <w:r w:rsidRPr="00015CD0">
        <w:t xml:space="preserve">having </w:t>
      </w:r>
      <w:r w:rsidR="001E03AF">
        <w:t xml:space="preserve">activities </w:t>
      </w:r>
      <w:r w:rsidRPr="00015CD0">
        <w:t xml:space="preserve">such as word searches, books and playing cards </w:t>
      </w:r>
      <w:r w:rsidR="001E03AF">
        <w:t xml:space="preserve">readily available </w:t>
      </w:r>
      <w:r w:rsidRPr="00015CD0">
        <w:t>to help patients keep their minds active</w:t>
      </w:r>
    </w:p>
    <w:p w14:paraId="59D55906" w14:textId="77777777" w:rsidR="00FD597D" w:rsidRPr="00015CD0" w:rsidRDefault="00617883" w:rsidP="00015CD0">
      <w:pPr>
        <w:pStyle w:val="Bullet2"/>
      </w:pPr>
      <w:r w:rsidRPr="00015CD0">
        <w:t>switching hot drinks in the afternoon to non-caffeinated options to improve sleep</w:t>
      </w:r>
    </w:p>
    <w:p w14:paraId="7A50EC5C" w14:textId="55A83E69" w:rsidR="00C4658C" w:rsidRPr="00015CD0" w:rsidRDefault="00A1039B" w:rsidP="00015CD0">
      <w:pPr>
        <w:pStyle w:val="Bullet2"/>
      </w:pPr>
      <w:r w:rsidRPr="00015CD0">
        <w:t xml:space="preserve">changing morning routines </w:t>
      </w:r>
      <w:r w:rsidR="001E03AF">
        <w:t xml:space="preserve">to have </w:t>
      </w:r>
      <w:r w:rsidRPr="00015CD0">
        <w:t>patients sitting out of bed earlier, ready for breakfast</w:t>
      </w:r>
      <w:r w:rsidR="00617883" w:rsidRPr="00015CD0">
        <w:t xml:space="preserve">. </w:t>
      </w:r>
    </w:p>
    <w:p w14:paraId="182DAC78" w14:textId="0275F507" w:rsidR="00CE0C05" w:rsidRPr="00015CD0" w:rsidRDefault="00675794" w:rsidP="00015CD0">
      <w:pPr>
        <w:pStyle w:val="Bullet1"/>
        <w:rPr>
          <w:rFonts w:eastAsiaTheme="majorEastAsia"/>
        </w:rPr>
      </w:pPr>
      <w:r>
        <w:rPr>
          <w:rStyle w:val="Heading3Char"/>
          <w:rFonts w:asciiTheme="minorHAnsi" w:hAnsiTheme="minorHAnsi" w:cs="Calibri"/>
          <w:color w:val="auto"/>
          <w:sz w:val="20"/>
          <w:szCs w:val="20"/>
        </w:rPr>
        <w:t>A d</w:t>
      </w:r>
      <w:r w:rsidR="00CE0C05" w:rsidRPr="00015CD0">
        <w:rPr>
          <w:rStyle w:val="Heading3Char"/>
          <w:rFonts w:asciiTheme="minorHAnsi" w:hAnsiTheme="minorHAnsi" w:cs="Calibri"/>
          <w:color w:val="auto"/>
          <w:sz w:val="20"/>
          <w:szCs w:val="20"/>
        </w:rPr>
        <w:t>elirium-specific volunteer program</w:t>
      </w:r>
      <w:r w:rsidR="00015CD0" w:rsidRPr="00015CD0">
        <w:rPr>
          <w:rStyle w:val="Heading3Char"/>
          <w:rFonts w:asciiTheme="minorHAnsi" w:hAnsiTheme="minorHAnsi" w:cs="Calibri"/>
          <w:color w:val="auto"/>
          <w:sz w:val="20"/>
          <w:szCs w:val="20"/>
        </w:rPr>
        <w:t xml:space="preserve"> – </w:t>
      </w:r>
      <w:r w:rsidR="0043567E" w:rsidRPr="00015CD0">
        <w:t>V</w:t>
      </w:r>
      <w:r w:rsidR="007F44CE" w:rsidRPr="00015CD0">
        <w:t xml:space="preserve">olunteers were recruited </w:t>
      </w:r>
      <w:r w:rsidR="009378DB" w:rsidRPr="00015CD0">
        <w:t xml:space="preserve">on one of the target wards </w:t>
      </w:r>
      <w:r w:rsidR="007F44CE" w:rsidRPr="00015CD0">
        <w:t xml:space="preserve">to support </w:t>
      </w:r>
      <w:r w:rsidR="0043567E" w:rsidRPr="00015CD0">
        <w:t xml:space="preserve">the </w:t>
      </w:r>
      <w:r w:rsidR="00CE0C05" w:rsidRPr="00015CD0">
        <w:t>consistent delivery of delirium prevention strategies</w:t>
      </w:r>
      <w:r w:rsidR="007F44CE" w:rsidRPr="00015CD0">
        <w:t>.</w:t>
      </w:r>
      <w:r w:rsidR="0043567E" w:rsidRPr="00015CD0">
        <w:t xml:space="preserve"> </w:t>
      </w:r>
      <w:r w:rsidR="001E03AF">
        <w:t xml:space="preserve">They received staff education and a </w:t>
      </w:r>
      <w:r w:rsidR="001E03AF" w:rsidRPr="00015CD0">
        <w:t>comprehensive volunteer pack</w:t>
      </w:r>
      <w:r w:rsidR="001E03AF">
        <w:t xml:space="preserve"> detailing 11 </w:t>
      </w:r>
      <w:r w:rsidR="0043567E" w:rsidRPr="00015CD0">
        <w:t xml:space="preserve">specific tasks </w:t>
      </w:r>
      <w:r w:rsidR="001E03AF">
        <w:t xml:space="preserve">that had been </w:t>
      </w:r>
      <w:r w:rsidR="0043567E" w:rsidRPr="00015CD0">
        <w:t>identified as appropriate for them to carry out</w:t>
      </w:r>
      <w:r w:rsidR="001E03AF">
        <w:t xml:space="preserve">. These tasks can be summarised </w:t>
      </w:r>
      <w:r w:rsidR="0043567E" w:rsidRPr="00015CD0">
        <w:t>in the acronym ‘HOME’: hydration</w:t>
      </w:r>
      <w:r w:rsidR="006F0A60" w:rsidRPr="00015CD0">
        <w:t xml:space="preserve"> and nutrition</w:t>
      </w:r>
      <w:r w:rsidR="0043567E" w:rsidRPr="00015CD0">
        <w:t>, orientation, movement</w:t>
      </w:r>
      <w:r w:rsidR="00D43EF2">
        <w:t>,</w:t>
      </w:r>
      <w:r w:rsidR="0043567E" w:rsidRPr="00015CD0">
        <w:t xml:space="preserve"> and engagement. </w:t>
      </w:r>
      <w:r w:rsidR="0058409D" w:rsidRPr="00015CD0">
        <w:t xml:space="preserve">Activities could be recommended by point of care staff but were ultimately agreed upon between the patient and volunteer. </w:t>
      </w:r>
    </w:p>
    <w:p w14:paraId="62983BB3" w14:textId="5148470E" w:rsidR="009D68FA" w:rsidRDefault="00987F2C" w:rsidP="009D68FA">
      <w:pPr>
        <w:pStyle w:val="Tablechartdiagramheading"/>
      </w:pPr>
      <w:r>
        <w:t xml:space="preserve">Figure 1. Austin Health’s </w:t>
      </w:r>
      <w:r w:rsidR="00D43EF2">
        <w:t>d</w:t>
      </w:r>
      <w:r>
        <w:t xml:space="preserve">elirium </w:t>
      </w:r>
      <w:r w:rsidR="00D43EF2">
        <w:t>p</w:t>
      </w:r>
      <w:r>
        <w:t xml:space="preserve">revention </w:t>
      </w:r>
      <w:r w:rsidR="00D43EF2">
        <w:t>b</w:t>
      </w:r>
      <w:r>
        <w:t>undle</w:t>
      </w:r>
    </w:p>
    <w:p w14:paraId="3E8CF3FC" w14:textId="0762565F" w:rsidR="00987F2C" w:rsidRDefault="00987F2C" w:rsidP="00993E31">
      <w:pPr>
        <w:pStyle w:val="Normalfollowingheading"/>
        <w:jc w:val="center"/>
      </w:pPr>
      <w:r>
        <w:rPr>
          <w:noProof/>
        </w:rPr>
        <w:drawing>
          <wp:inline distT="0" distB="0" distL="0" distR="0" wp14:anchorId="7A0F2DED" wp14:editId="7D182096">
            <wp:extent cx="2905125" cy="2913355"/>
            <wp:effectExtent l="0" t="0" r="0" b="1905"/>
            <wp:docPr id="2" name="Picture 2" descr="A diagram of the Austin Health delirium prevention bundle outlining five strategies to prevent delirium: eat and drink, active body, active mind, sleep right, healthy body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laceholder Fact Shee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1675" cy="2929951"/>
                    </a:xfrm>
                    <a:prstGeom prst="rect">
                      <a:avLst/>
                    </a:prstGeom>
                  </pic:spPr>
                </pic:pic>
              </a:graphicData>
            </a:graphic>
          </wp:inline>
        </w:drawing>
      </w:r>
    </w:p>
    <w:p w14:paraId="039684C7" w14:textId="77777777" w:rsidR="00B7010A" w:rsidRDefault="00B7010A" w:rsidP="008168EF">
      <w:pPr>
        <w:pStyle w:val="Heading2"/>
        <w:sectPr w:rsidR="00B7010A" w:rsidSect="008168EF">
          <w:footerReference w:type="default" r:id="rId11"/>
          <w:type w:val="continuous"/>
          <w:pgSz w:w="11906" w:h="16838" w:code="9"/>
          <w:pgMar w:top="2438" w:right="737" w:bottom="680" w:left="737" w:header="539" w:footer="624" w:gutter="0"/>
          <w:cols w:num="2" w:space="284"/>
          <w:docGrid w:linePitch="360"/>
        </w:sectPr>
      </w:pPr>
    </w:p>
    <w:p w14:paraId="301FEF74" w14:textId="7FE80862" w:rsidR="008168EF" w:rsidRPr="00F80A39" w:rsidRDefault="008168EF" w:rsidP="008168EF">
      <w:pPr>
        <w:pStyle w:val="Heading2"/>
      </w:pPr>
      <w:r>
        <w:lastRenderedPageBreak/>
        <w:t>O</w:t>
      </w:r>
      <w:r w:rsidRPr="00F80A39">
        <w:t>utcomes</w:t>
      </w:r>
    </w:p>
    <w:p w14:paraId="5431F4AE" w14:textId="2C830274" w:rsidR="008168EF" w:rsidRDefault="008168EF" w:rsidP="008168EF">
      <w:pPr>
        <w:pStyle w:val="Bullet1"/>
      </w:pPr>
      <w:r>
        <w:t>The proportion of patients at Austin Health with hospital-acquired delirium decreased from 13</w:t>
      </w:r>
      <w:r w:rsidR="008C42E3">
        <w:t> </w:t>
      </w:r>
      <w:r>
        <w:t>per</w:t>
      </w:r>
      <w:r w:rsidR="008C42E3">
        <w:t> </w:t>
      </w:r>
      <w:r>
        <w:t>cent to 10.6 per cent, representing an 18</w:t>
      </w:r>
      <w:r w:rsidR="008C42E3">
        <w:t> </w:t>
      </w:r>
      <w:r>
        <w:t>per</w:t>
      </w:r>
      <w:r w:rsidR="008C42E3">
        <w:t> </w:t>
      </w:r>
      <w:r>
        <w:t xml:space="preserve">cent reduction. </w:t>
      </w:r>
    </w:p>
    <w:p w14:paraId="37D558BD" w14:textId="3901E319" w:rsidR="003809E1" w:rsidRDefault="003809E1" w:rsidP="003809E1">
      <w:pPr>
        <w:pStyle w:val="Bullet1"/>
      </w:pPr>
      <w:r>
        <w:t xml:space="preserve">CAM screening </w:t>
      </w:r>
      <w:r w:rsidR="00AB0B1F">
        <w:t xml:space="preserve">was completed on 88.4 per cent of all patients, </w:t>
      </w:r>
      <w:r>
        <w:t>representing a 30 per cent improvement.</w:t>
      </w:r>
    </w:p>
    <w:p w14:paraId="0EBA17FD" w14:textId="047F4BA8" w:rsidR="003809E1" w:rsidRDefault="003809E1" w:rsidP="003809E1">
      <w:pPr>
        <w:pStyle w:val="Bullet1"/>
      </w:pPr>
      <w:r>
        <w:t xml:space="preserve">78 per cent of patients </w:t>
      </w:r>
      <w:r w:rsidR="00AB0B1F">
        <w:t xml:space="preserve">had a CAM screening completed every day </w:t>
      </w:r>
      <w:r>
        <w:t xml:space="preserve">for the entire duration of their admission, representing a 24 per cent improvement. </w:t>
      </w:r>
    </w:p>
    <w:p w14:paraId="0BCDD0B1" w14:textId="4EE9C5A9" w:rsidR="003809E1" w:rsidRDefault="003809E1" w:rsidP="003809E1">
      <w:pPr>
        <w:pStyle w:val="Bullet1"/>
      </w:pPr>
      <w:r>
        <w:t xml:space="preserve">86 per cent of </w:t>
      </w:r>
      <w:r w:rsidR="00AB0B1F">
        <w:t xml:space="preserve">activities in </w:t>
      </w:r>
      <w:r>
        <w:t xml:space="preserve">each </w:t>
      </w:r>
      <w:r w:rsidR="00AB0B1F">
        <w:t>patient’s d</w:t>
      </w:r>
      <w:r>
        <w:t xml:space="preserve">elirium </w:t>
      </w:r>
      <w:r w:rsidR="00AB0B1F">
        <w:t>p</w:t>
      </w:r>
      <w:r>
        <w:t xml:space="preserve">revention </w:t>
      </w:r>
      <w:r w:rsidR="00AB0B1F">
        <w:t>b</w:t>
      </w:r>
      <w:r>
        <w:t xml:space="preserve">undle was implemented. </w:t>
      </w:r>
    </w:p>
    <w:p w14:paraId="71D70750" w14:textId="5D8AFF80" w:rsidR="00B7010A" w:rsidRDefault="008168EF" w:rsidP="00ED0AEB">
      <w:pPr>
        <w:pStyle w:val="Bullet1"/>
      </w:pPr>
      <w:r>
        <w:t>86 per cent of staff on target wards completed the delirium e-learning program</w:t>
      </w:r>
      <w:r w:rsidR="005E103A">
        <w:t xml:space="preserve">. </w:t>
      </w:r>
      <w:r>
        <w:t xml:space="preserve">96 per cent </w:t>
      </w:r>
      <w:r w:rsidR="005E103A">
        <w:t xml:space="preserve">agreed </w:t>
      </w:r>
      <w:r>
        <w:t xml:space="preserve">it was engaging and 97 per cent </w:t>
      </w:r>
      <w:r w:rsidR="005E103A">
        <w:t xml:space="preserve">said </w:t>
      </w:r>
      <w:r>
        <w:t xml:space="preserve">they felt confident to implement what they had learned. </w:t>
      </w:r>
    </w:p>
    <w:p w14:paraId="4D7A50AB" w14:textId="32574113" w:rsidR="00B041A8" w:rsidRDefault="00B041A8" w:rsidP="00B041A8">
      <w:pPr>
        <w:pStyle w:val="Bullet1"/>
      </w:pPr>
      <w:r>
        <w:t xml:space="preserve">The project increased the </w:t>
      </w:r>
      <w:r w:rsidRPr="00F64BC5">
        <w:t>consistency of prevention activities</w:t>
      </w:r>
      <w:r>
        <w:t xml:space="preserve"> for patients and improved their experience. </w:t>
      </w:r>
      <w:r w:rsidR="00AB0B1F">
        <w:t>Patients reported that t</w:t>
      </w:r>
      <w:r>
        <w:t xml:space="preserve">he simple, plain language information brochure helped them feel empowered to play a role in their own healthcare journey. </w:t>
      </w:r>
    </w:p>
    <w:p w14:paraId="5857DC38" w14:textId="6788DA93" w:rsidR="00EF6C79" w:rsidRDefault="00EF6C79" w:rsidP="00B041A8">
      <w:pPr>
        <w:pStyle w:val="Bullet1"/>
      </w:pPr>
      <w:r>
        <w:t>The volunteer program received overwhelmingly positive feedback</w:t>
      </w:r>
      <w:r w:rsidR="000652CC">
        <w:t xml:space="preserve"> from patients</w:t>
      </w:r>
      <w:r>
        <w:t xml:space="preserve">. </w:t>
      </w:r>
    </w:p>
    <w:p w14:paraId="34C06782" w14:textId="77777777" w:rsidR="005E103A" w:rsidRDefault="00AB0B1F" w:rsidP="005E103A">
      <w:pPr>
        <w:pStyle w:val="Bullet1"/>
      </w:pPr>
      <w:r>
        <w:t>A cost analysis estimated that reducing hospital-acquired delirium in general medical patients by 2.4 per cent could save an estimated $1.55 million in health costs.</w:t>
      </w:r>
    </w:p>
    <w:p w14:paraId="2485892E" w14:textId="154C8CC0" w:rsidR="00435805" w:rsidRDefault="00435805" w:rsidP="005E103A">
      <w:pPr>
        <w:pStyle w:val="Heading2"/>
      </w:pPr>
      <w:r>
        <w:t>Key learnings</w:t>
      </w:r>
    </w:p>
    <w:p w14:paraId="59421275" w14:textId="0F993EF4" w:rsidR="005E103A" w:rsidRDefault="005E103A" w:rsidP="005E103A">
      <w:pPr>
        <w:pStyle w:val="Bullet1"/>
      </w:pPr>
      <w:r w:rsidRPr="006F0A60">
        <w:rPr>
          <w:b/>
          <w:bCs/>
        </w:rPr>
        <w:t xml:space="preserve">Providing consistent education across all disciplines </w:t>
      </w:r>
      <w:r>
        <w:rPr>
          <w:b/>
          <w:bCs/>
        </w:rPr>
        <w:t xml:space="preserve">ensures </w:t>
      </w:r>
      <w:r w:rsidRPr="006F0A60">
        <w:rPr>
          <w:b/>
          <w:bCs/>
        </w:rPr>
        <w:t xml:space="preserve">core messages </w:t>
      </w:r>
      <w:r>
        <w:rPr>
          <w:b/>
          <w:bCs/>
        </w:rPr>
        <w:t xml:space="preserve">are  reinforced </w:t>
      </w:r>
      <w:r w:rsidRPr="006F0A60">
        <w:rPr>
          <w:b/>
          <w:bCs/>
        </w:rPr>
        <w:t>–</w:t>
      </w:r>
      <w:r w:rsidRPr="00876B01">
        <w:t xml:space="preserve"> </w:t>
      </w:r>
      <w:r>
        <w:t xml:space="preserve">Delivering one education program </w:t>
      </w:r>
      <w:r w:rsidR="000652CC">
        <w:t xml:space="preserve">that was </w:t>
      </w:r>
      <w:r>
        <w:t xml:space="preserve">developed by an interdisciplinary team for an interdisciplinary team resulted in </w:t>
      </w:r>
      <w:r w:rsidRPr="00876B01">
        <w:t>all teams working towards the same goals, using the same language in their clinical conversations, and documenting accurate and relevant information.</w:t>
      </w:r>
      <w:r>
        <w:t xml:space="preserve"> </w:t>
      </w:r>
    </w:p>
    <w:p w14:paraId="1861BA9F" w14:textId="6349BDA5" w:rsidR="000652CC" w:rsidRPr="000652CC" w:rsidRDefault="000652CC" w:rsidP="000652CC">
      <w:pPr>
        <w:pStyle w:val="Bullet1"/>
      </w:pPr>
      <w:r w:rsidRPr="000652CC">
        <w:rPr>
          <w:b/>
          <w:bCs/>
        </w:rPr>
        <w:br w:type="column"/>
      </w:r>
      <w:r w:rsidR="00680505" w:rsidRPr="000652CC">
        <w:rPr>
          <w:b/>
          <w:bCs/>
        </w:rPr>
        <w:t xml:space="preserve">Integrating CAM into the electronic medical record </w:t>
      </w:r>
      <w:r w:rsidR="00E50B7E" w:rsidRPr="000652CC">
        <w:rPr>
          <w:b/>
          <w:bCs/>
        </w:rPr>
        <w:t>ha</w:t>
      </w:r>
      <w:r w:rsidR="00860382" w:rsidRPr="000652CC">
        <w:rPr>
          <w:b/>
          <w:bCs/>
        </w:rPr>
        <w:t>s</w:t>
      </w:r>
      <w:r w:rsidR="00E50B7E" w:rsidRPr="000652CC">
        <w:rPr>
          <w:b/>
          <w:bCs/>
        </w:rPr>
        <w:t xml:space="preserve"> multiple benefits </w:t>
      </w:r>
      <w:r w:rsidR="00F16EA7" w:rsidRPr="000652CC">
        <w:rPr>
          <w:b/>
          <w:bCs/>
        </w:rPr>
        <w:t xml:space="preserve">– </w:t>
      </w:r>
      <w:r w:rsidR="00A56819">
        <w:t xml:space="preserve">The integration allowed staff to receive </w:t>
      </w:r>
      <w:r w:rsidR="00F16EA7">
        <w:t>daily</w:t>
      </w:r>
      <w:r w:rsidR="00A56819">
        <w:t>,</w:t>
      </w:r>
      <w:r w:rsidR="00F16EA7">
        <w:t xml:space="preserve"> automated prompts</w:t>
      </w:r>
      <w:r w:rsidR="00A56819">
        <w:t xml:space="preserve">, made it easy to see </w:t>
      </w:r>
      <w:r w:rsidR="00F16EA7">
        <w:t>previous CAM results</w:t>
      </w:r>
      <w:r w:rsidR="00A56819">
        <w:t>, and enabled more convenient recording</w:t>
      </w:r>
      <w:r w:rsidR="00F16EA7">
        <w:t xml:space="preserve">. </w:t>
      </w:r>
      <w:r>
        <w:t>Increasing access to real-time, accurate delirium data and providing opportunities for monitoring led to a rapid improvement in consistent screening. Having the risk and delirium status for each patient clearly displayed on their record also helped increase awareness of delirium.</w:t>
      </w:r>
    </w:p>
    <w:p w14:paraId="501889C3" w14:textId="17FE9713" w:rsidR="00824A88" w:rsidRDefault="006D631D" w:rsidP="006D631D">
      <w:pPr>
        <w:pStyle w:val="Bullet1"/>
      </w:pPr>
      <w:r w:rsidRPr="000652CC">
        <w:rPr>
          <w:b/>
          <w:bCs/>
        </w:rPr>
        <w:t>Education may translate differently into practice –</w:t>
      </w:r>
      <w:r>
        <w:t xml:space="preserve"> Austin Health took a </w:t>
      </w:r>
      <w:r w:rsidR="00824A88">
        <w:t xml:space="preserve">systematic approach </w:t>
      </w:r>
      <w:r>
        <w:t xml:space="preserve">to </w:t>
      </w:r>
      <w:r w:rsidR="00824A88">
        <w:t xml:space="preserve">understanding </w:t>
      </w:r>
      <w:r>
        <w:t xml:space="preserve">how </w:t>
      </w:r>
      <w:r w:rsidR="008D0BE9">
        <w:t xml:space="preserve">staff would apply </w:t>
      </w:r>
      <w:r>
        <w:t xml:space="preserve">the </w:t>
      </w:r>
      <w:r w:rsidR="00824A88">
        <w:t>e-learning</w:t>
      </w:r>
      <w:r>
        <w:t xml:space="preserve">, including conducting </w:t>
      </w:r>
      <w:r w:rsidR="00824A88">
        <w:t xml:space="preserve">surveys, </w:t>
      </w:r>
      <w:r>
        <w:t xml:space="preserve">comparing </w:t>
      </w:r>
      <w:r w:rsidR="00824A88">
        <w:t>CAM screening results</w:t>
      </w:r>
      <w:r>
        <w:t xml:space="preserve">, and </w:t>
      </w:r>
      <w:r w:rsidR="008D0BE9">
        <w:t xml:space="preserve">performing </w:t>
      </w:r>
      <w:r>
        <w:t xml:space="preserve">rapid ‘plan, do, study, act’ </w:t>
      </w:r>
      <w:r w:rsidR="00824A88">
        <w:t>testing of prevention bundle activities.</w:t>
      </w:r>
      <w:r>
        <w:t xml:space="preserve"> This uncovered areas of improvement and</w:t>
      </w:r>
      <w:r w:rsidR="008D0BE9">
        <w:t xml:space="preserve"> </w:t>
      </w:r>
      <w:r>
        <w:t xml:space="preserve">opportunities to provide more clarity. For example, </w:t>
      </w:r>
      <w:r w:rsidR="000652CC">
        <w:t xml:space="preserve">the health service discovered </w:t>
      </w:r>
      <w:r>
        <w:t xml:space="preserve">staff had </w:t>
      </w:r>
      <w:r w:rsidR="000652CC">
        <w:t xml:space="preserve">different understandings </w:t>
      </w:r>
      <w:r w:rsidR="008D0BE9">
        <w:t>of a patient’s ‘baseline mental state’</w:t>
      </w:r>
      <w:r>
        <w:t xml:space="preserve">. This </w:t>
      </w:r>
      <w:r w:rsidR="000652CC">
        <w:t xml:space="preserve">varied interpretation could </w:t>
      </w:r>
      <w:r>
        <w:t xml:space="preserve">have influenced baseline data and </w:t>
      </w:r>
      <w:r w:rsidR="008D0BE9">
        <w:t xml:space="preserve">the accuracy of </w:t>
      </w:r>
      <w:r>
        <w:t xml:space="preserve">all CAM </w:t>
      </w:r>
      <w:proofErr w:type="gramStart"/>
      <w:r>
        <w:t>records,</w:t>
      </w:r>
      <w:proofErr w:type="gramEnd"/>
      <w:r>
        <w:t xml:space="preserve"> however the timing of the evaluation meant the e-learning module could be modified. </w:t>
      </w:r>
    </w:p>
    <w:p w14:paraId="075A924F" w14:textId="63EB74F7" w:rsidR="00B041A8" w:rsidRDefault="00444B7A" w:rsidP="00B7010A">
      <w:pPr>
        <w:pStyle w:val="Bullet1"/>
      </w:pPr>
      <w:r>
        <w:rPr>
          <w:b/>
          <w:bCs/>
        </w:rPr>
        <w:t xml:space="preserve">It is essential to have </w:t>
      </w:r>
      <w:r w:rsidR="008370F5" w:rsidRPr="008370F5">
        <w:rPr>
          <w:b/>
          <w:bCs/>
        </w:rPr>
        <w:t xml:space="preserve">a </w:t>
      </w:r>
      <w:r w:rsidR="00FD51C3" w:rsidRPr="008370F5">
        <w:rPr>
          <w:b/>
          <w:bCs/>
        </w:rPr>
        <w:t>fit-for</w:t>
      </w:r>
      <w:r w:rsidR="000652CC">
        <w:rPr>
          <w:b/>
          <w:bCs/>
        </w:rPr>
        <w:t>-</w:t>
      </w:r>
      <w:r w:rsidR="00FD51C3" w:rsidRPr="008370F5">
        <w:rPr>
          <w:b/>
          <w:bCs/>
        </w:rPr>
        <w:t xml:space="preserve">purpose strategy </w:t>
      </w:r>
      <w:r w:rsidR="008370F5" w:rsidRPr="008370F5">
        <w:rPr>
          <w:b/>
          <w:bCs/>
        </w:rPr>
        <w:t xml:space="preserve">to ensure </w:t>
      </w:r>
      <w:r w:rsidR="00FD51C3" w:rsidRPr="008370F5">
        <w:rPr>
          <w:b/>
          <w:bCs/>
        </w:rPr>
        <w:t xml:space="preserve">prevention activities </w:t>
      </w:r>
      <w:r w:rsidR="008370F5" w:rsidRPr="008370F5">
        <w:rPr>
          <w:b/>
          <w:bCs/>
        </w:rPr>
        <w:t xml:space="preserve">are </w:t>
      </w:r>
      <w:r w:rsidR="00FD51C3" w:rsidRPr="008370F5">
        <w:rPr>
          <w:b/>
          <w:bCs/>
        </w:rPr>
        <w:t>consistently implemented</w:t>
      </w:r>
      <w:r>
        <w:rPr>
          <w:b/>
          <w:bCs/>
        </w:rPr>
        <w:t xml:space="preserve"> </w:t>
      </w:r>
      <w:r w:rsidR="008370F5" w:rsidRPr="008370F5">
        <w:rPr>
          <w:b/>
          <w:bCs/>
        </w:rPr>
        <w:t>–</w:t>
      </w:r>
      <w:r w:rsidR="00FD51C3">
        <w:t xml:space="preserve"> </w:t>
      </w:r>
      <w:r w:rsidR="008370F5">
        <w:t>The project’s aim of developing individualised d</w:t>
      </w:r>
      <w:r w:rsidR="00FD51C3">
        <w:t xml:space="preserve">elirium </w:t>
      </w:r>
      <w:r w:rsidR="008370F5">
        <w:t>p</w:t>
      </w:r>
      <w:r w:rsidR="00FD51C3">
        <w:t>revention plan</w:t>
      </w:r>
      <w:r w:rsidR="008370F5">
        <w:t xml:space="preserve">s for at-risk patients was changed as the original concept was too time intensive and duplicated existing work. Focus shifted </w:t>
      </w:r>
      <w:r w:rsidR="003565E9">
        <w:t xml:space="preserve">instead </w:t>
      </w:r>
      <w:r w:rsidR="008370F5">
        <w:t xml:space="preserve">to ensuring consistent delivery of the </w:t>
      </w:r>
      <w:r w:rsidR="003565E9">
        <w:t>d</w:t>
      </w:r>
      <w:r w:rsidR="008370F5">
        <w:t xml:space="preserve">elirium </w:t>
      </w:r>
      <w:r w:rsidR="003565E9">
        <w:t>p</w:t>
      </w:r>
      <w:r w:rsidR="008370F5">
        <w:t xml:space="preserve">revention </w:t>
      </w:r>
      <w:r w:rsidR="003565E9">
        <w:t>b</w:t>
      </w:r>
      <w:r w:rsidR="008370F5">
        <w:t>undle</w:t>
      </w:r>
      <w:r w:rsidR="003565E9">
        <w:t>, however, measuring this proved challenging. P</w:t>
      </w:r>
      <w:r w:rsidR="00965FE3">
        <w:t xml:space="preserve">revention activities were being documented in various locations, </w:t>
      </w:r>
      <w:r w:rsidR="003565E9">
        <w:t xml:space="preserve">including in </w:t>
      </w:r>
      <w:r w:rsidR="00965FE3">
        <w:t xml:space="preserve">electronic records, written records, and in nursing care plans. </w:t>
      </w:r>
      <w:r w:rsidR="003565E9">
        <w:t xml:space="preserve">To address this, </w:t>
      </w:r>
      <w:r w:rsidR="00965FE3">
        <w:t xml:space="preserve">Austin Health developed </w:t>
      </w:r>
      <w:r w:rsidR="00DF7EAE">
        <w:t>an audit tool to determine the percentage of required bundle tasks completed each day</w:t>
      </w:r>
      <w:r w:rsidR="003565E9">
        <w:t xml:space="preserve">. This </w:t>
      </w:r>
      <w:r w:rsidR="00DF7EAE">
        <w:t>was critical to identifying areas of improvement.</w:t>
      </w:r>
      <w:r w:rsidR="00B7010A">
        <w:t xml:space="preserve"> </w:t>
      </w:r>
    </w:p>
    <w:sectPr w:rsidR="00B041A8" w:rsidSect="008168EF">
      <w:footerReference w:type="default" r:id="rId12"/>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35F14" w14:textId="77777777" w:rsidR="00060D97" w:rsidRDefault="00060D97" w:rsidP="002D711A">
      <w:pPr>
        <w:spacing w:after="0" w:line="240" w:lineRule="auto"/>
      </w:pPr>
      <w:r>
        <w:separator/>
      </w:r>
    </w:p>
  </w:endnote>
  <w:endnote w:type="continuationSeparator" w:id="0">
    <w:p w14:paraId="1B12F49B" w14:textId="77777777" w:rsidR="00060D97" w:rsidRDefault="00060D97"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442182" w:rsidRPr="00736C0C" w14:paraId="74FB32AF" w14:textId="77777777" w:rsidTr="000F2A2C">
      <w:trPr>
        <w:trHeight w:val="1531"/>
      </w:trPr>
      <w:tc>
        <w:tcPr>
          <w:tcW w:w="3515" w:type="dxa"/>
          <w:tcMar>
            <w:left w:w="113" w:type="dxa"/>
          </w:tcMar>
        </w:tcPr>
        <w:p w14:paraId="1C47117C" w14:textId="649393BA" w:rsidR="00442182" w:rsidRPr="00911408" w:rsidRDefault="00442182" w:rsidP="00442182">
          <w:pPr>
            <w:spacing w:line="235" w:lineRule="auto"/>
            <w:rPr>
              <w:sz w:val="24"/>
              <w:szCs w:val="24"/>
            </w:rPr>
          </w:pPr>
          <w:r w:rsidRPr="00911408">
            <w:rPr>
              <w:sz w:val="24"/>
              <w:szCs w:val="24"/>
            </w:rPr>
            <w:t>To receive this publication in an accessible format phone</w:t>
          </w:r>
          <w:r w:rsidR="00911408">
            <w:rPr>
              <w:sz w:val="24"/>
              <w:szCs w:val="24"/>
            </w:rPr>
            <w:t xml:space="preserve"> (</w:t>
          </w:r>
          <w:r w:rsidR="00911408" w:rsidRPr="00911408">
            <w:rPr>
              <w:sz w:val="24"/>
              <w:szCs w:val="24"/>
            </w:rPr>
            <w:t>03</w:t>
          </w:r>
          <w:r w:rsidR="00911408">
            <w:rPr>
              <w:sz w:val="24"/>
              <w:szCs w:val="24"/>
            </w:rPr>
            <w:t>)</w:t>
          </w:r>
          <w:r w:rsidR="00911408" w:rsidRPr="00911408">
            <w:rPr>
              <w:sz w:val="24"/>
              <w:szCs w:val="24"/>
            </w:rPr>
            <w:t xml:space="preserve"> 9096</w:t>
          </w:r>
          <w:r w:rsidR="005B5F0B">
            <w:t xml:space="preserve"> </w:t>
          </w:r>
          <w:r w:rsidR="005B5F0B"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005B5F0B" w:rsidRPr="00A131B1">
              <w:rPr>
                <w:rStyle w:val="Hyperlink"/>
                <w:b/>
                <w:bCs/>
                <w:sz w:val="24"/>
                <w:szCs w:val="24"/>
              </w:rPr>
              <w:t>info</w:t>
            </w:r>
            <w:r w:rsidRPr="00A131B1">
              <w:rPr>
                <w:rStyle w:val="Hyperlink"/>
                <w:b/>
                <w:sz w:val="24"/>
                <w:szCs w:val="24"/>
              </w:rPr>
              <w:t>@safercare.vic.gov.au</w:t>
            </w:r>
          </w:hyperlink>
        </w:p>
      </w:tc>
      <w:tc>
        <w:tcPr>
          <w:tcW w:w="3402" w:type="dxa"/>
        </w:tcPr>
        <w:p w14:paraId="6D7675E5" w14:textId="45EDE8CA" w:rsidR="00442182" w:rsidRPr="00911408" w:rsidRDefault="00442182" w:rsidP="00442182">
          <w:pPr>
            <w:spacing w:line="230" w:lineRule="auto"/>
            <w:rPr>
              <w:sz w:val="18"/>
              <w:szCs w:val="18"/>
            </w:rPr>
          </w:pPr>
          <w:r w:rsidRPr="00911408">
            <w:rPr>
              <w:sz w:val="18"/>
              <w:szCs w:val="18"/>
            </w:rPr>
            <w:t>Authorised and published by the Victorian Government, 1 Treasury Place, Melbourne.</w:t>
          </w:r>
        </w:p>
        <w:p w14:paraId="7495C6B4" w14:textId="6E74D99A" w:rsidR="00442182" w:rsidRPr="00911408" w:rsidRDefault="00442182" w:rsidP="00442182">
          <w:pPr>
            <w:spacing w:line="230" w:lineRule="auto"/>
            <w:rPr>
              <w:sz w:val="18"/>
              <w:szCs w:val="18"/>
            </w:rPr>
          </w:pPr>
          <w:r w:rsidRPr="00911408">
            <w:rPr>
              <w:sz w:val="18"/>
              <w:szCs w:val="18"/>
            </w:rPr>
            <w:t xml:space="preserve">© State of Victoria, Australia, Safer Care Victoria, </w:t>
          </w:r>
          <w:r w:rsidR="002A5F50">
            <w:rPr>
              <w:sz w:val="18"/>
              <w:szCs w:val="18"/>
            </w:rPr>
            <w:t>September</w:t>
          </w:r>
          <w:r w:rsidR="00911408">
            <w:rPr>
              <w:sz w:val="18"/>
              <w:szCs w:val="18"/>
            </w:rPr>
            <w:t xml:space="preserve"> 2020</w:t>
          </w:r>
        </w:p>
        <w:p w14:paraId="30F4D29D" w14:textId="77777777" w:rsidR="00442182" w:rsidRPr="00CE61C3" w:rsidRDefault="00442182" w:rsidP="00442182">
          <w:pPr>
            <w:spacing w:line="230" w:lineRule="auto"/>
            <w:rPr>
              <w:color w:val="FF0000"/>
              <w:sz w:val="18"/>
              <w:szCs w:val="18"/>
            </w:rPr>
          </w:pPr>
          <w:r w:rsidRPr="00CE61C3">
            <w:rPr>
              <w:color w:val="FF0000"/>
              <w:sz w:val="18"/>
              <w:szCs w:val="18"/>
              <w:highlight w:val="yellow"/>
            </w:rPr>
            <w:t>ISBN/ISSN number (online/print)</w:t>
          </w:r>
        </w:p>
        <w:p w14:paraId="06F94A07" w14:textId="1D4C6D41" w:rsidR="00442182" w:rsidRDefault="00442182" w:rsidP="00442182">
          <w:pPr>
            <w:spacing w:line="230" w:lineRule="auto"/>
            <w:rPr>
              <w:sz w:val="18"/>
              <w:szCs w:val="18"/>
            </w:rPr>
          </w:pPr>
          <w:r w:rsidRPr="00911408">
            <w:rPr>
              <w:sz w:val="18"/>
              <w:szCs w:val="18"/>
            </w:rPr>
            <w:t xml:space="preserve">Available at </w:t>
          </w:r>
          <w:hyperlink r:id="rId2" w:history="1">
            <w:r w:rsidR="00911408" w:rsidRPr="00F52379">
              <w:rPr>
                <w:rStyle w:val="Hyperlink"/>
                <w:sz w:val="18"/>
                <w:szCs w:val="18"/>
              </w:rPr>
              <w:t>safercare.vic.gov.au</w:t>
            </w:r>
          </w:hyperlink>
        </w:p>
        <w:p w14:paraId="3B40A82D" w14:textId="5308783B" w:rsidR="00911408" w:rsidRPr="007A4444" w:rsidRDefault="00911408" w:rsidP="00442182">
          <w:pPr>
            <w:spacing w:line="230" w:lineRule="auto"/>
            <w:rPr>
              <w:sz w:val="13"/>
              <w:szCs w:val="13"/>
            </w:rPr>
          </w:pPr>
        </w:p>
      </w:tc>
      <w:tc>
        <w:tcPr>
          <w:tcW w:w="3515" w:type="dxa"/>
        </w:tcPr>
        <w:p w14:paraId="3A80A9B4" w14:textId="25DDFB9E" w:rsidR="00442182" w:rsidRPr="00736C0C" w:rsidRDefault="00442182" w:rsidP="000905F7">
          <w:pPr>
            <w:rPr>
              <w:szCs w:val="15"/>
            </w:rPr>
          </w:pPr>
          <w:r>
            <w:rPr>
              <w:noProof/>
              <w:szCs w:val="15"/>
            </w:rPr>
            <w:drawing>
              <wp:inline distT="0" distB="0" distL="0" distR="0" wp14:anchorId="5CB2EA93" wp14:editId="41A59989">
                <wp:extent cx="1967488" cy="510541"/>
                <wp:effectExtent l="0" t="0" r="0" b="3810"/>
                <wp:docPr id="1" name="Picture 1"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63D44AAC" w14:textId="77777777" w:rsidR="000905F7" w:rsidRDefault="00090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931BF" w14:textId="77777777" w:rsidR="00CA3F44" w:rsidRDefault="00CA3F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8168EF" w:rsidRPr="00736C0C" w14:paraId="4CC3F6A5" w14:textId="77777777" w:rsidTr="00126727">
      <w:trPr>
        <w:trHeight w:val="1531"/>
      </w:trPr>
      <w:tc>
        <w:tcPr>
          <w:tcW w:w="3515" w:type="dxa"/>
          <w:tcMar>
            <w:left w:w="113" w:type="dxa"/>
          </w:tcMar>
        </w:tcPr>
        <w:p w14:paraId="6A979476" w14:textId="77777777" w:rsidR="008168EF" w:rsidRPr="00911408" w:rsidRDefault="008168EF" w:rsidP="0043317F">
          <w:pPr>
            <w:spacing w:line="235" w:lineRule="auto"/>
            <w:rPr>
              <w:sz w:val="24"/>
              <w:szCs w:val="24"/>
            </w:rPr>
          </w:pPr>
          <w:r w:rsidRPr="00911408">
            <w:rPr>
              <w:sz w:val="24"/>
              <w:szCs w:val="24"/>
            </w:rPr>
            <w:t>To receive this publication in an accessible format phone</w:t>
          </w:r>
          <w:r>
            <w:rPr>
              <w:sz w:val="24"/>
              <w:szCs w:val="24"/>
            </w:rPr>
            <w:t xml:space="preserve"> (</w:t>
          </w:r>
          <w:r w:rsidRPr="00911408">
            <w:rPr>
              <w:sz w:val="24"/>
              <w:szCs w:val="24"/>
            </w:rPr>
            <w:t>03</w:t>
          </w:r>
          <w:r>
            <w:rPr>
              <w:sz w:val="24"/>
              <w:szCs w:val="24"/>
            </w:rPr>
            <w:t>)</w:t>
          </w:r>
          <w:r w:rsidRPr="00911408">
            <w:rPr>
              <w:sz w:val="24"/>
              <w:szCs w:val="24"/>
            </w:rPr>
            <w:t xml:space="preserve"> 9096</w:t>
          </w:r>
          <w:r>
            <w:t xml:space="preserve"> </w:t>
          </w:r>
          <w:r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Pr="00A131B1">
              <w:rPr>
                <w:rStyle w:val="Hyperlink"/>
                <w:b/>
                <w:bCs/>
                <w:sz w:val="24"/>
                <w:szCs w:val="24"/>
              </w:rPr>
              <w:t>info</w:t>
            </w:r>
            <w:r w:rsidRPr="00A131B1">
              <w:rPr>
                <w:rStyle w:val="Hyperlink"/>
                <w:b/>
                <w:sz w:val="24"/>
                <w:szCs w:val="24"/>
              </w:rPr>
              <w:t>@safercare.vic.gov.au</w:t>
            </w:r>
          </w:hyperlink>
        </w:p>
      </w:tc>
      <w:tc>
        <w:tcPr>
          <w:tcW w:w="3402" w:type="dxa"/>
        </w:tcPr>
        <w:p w14:paraId="54277611" w14:textId="77777777" w:rsidR="008168EF" w:rsidRPr="00911408" w:rsidRDefault="008168EF" w:rsidP="0043317F">
          <w:pPr>
            <w:spacing w:line="230" w:lineRule="auto"/>
            <w:rPr>
              <w:sz w:val="18"/>
              <w:szCs w:val="18"/>
            </w:rPr>
          </w:pPr>
          <w:r w:rsidRPr="00911408">
            <w:rPr>
              <w:sz w:val="18"/>
              <w:szCs w:val="18"/>
            </w:rPr>
            <w:t>Authorised and published by the Victorian Government, 1 Treasury Place, Melbourne.</w:t>
          </w:r>
        </w:p>
        <w:p w14:paraId="08E9460B" w14:textId="0379F7C9" w:rsidR="008168EF" w:rsidRPr="00911408" w:rsidRDefault="008168EF" w:rsidP="0043317F">
          <w:pPr>
            <w:spacing w:line="230" w:lineRule="auto"/>
            <w:rPr>
              <w:sz w:val="18"/>
              <w:szCs w:val="18"/>
            </w:rPr>
          </w:pPr>
          <w:r w:rsidRPr="00911408">
            <w:rPr>
              <w:sz w:val="18"/>
              <w:szCs w:val="18"/>
            </w:rPr>
            <w:t xml:space="preserve">© State of Victoria, Australia, Safer Care Victoria, </w:t>
          </w:r>
          <w:r w:rsidR="003B1C0B">
            <w:rPr>
              <w:sz w:val="18"/>
              <w:szCs w:val="18"/>
            </w:rPr>
            <w:t xml:space="preserve">November </w:t>
          </w:r>
          <w:r>
            <w:rPr>
              <w:sz w:val="18"/>
              <w:szCs w:val="18"/>
            </w:rPr>
            <w:t>2020</w:t>
          </w:r>
        </w:p>
        <w:p w14:paraId="7830BBA1" w14:textId="4AC667F6" w:rsidR="008168EF" w:rsidRPr="003B1C0B" w:rsidRDefault="003B1C0B" w:rsidP="0043317F">
          <w:pPr>
            <w:spacing w:line="230" w:lineRule="auto"/>
            <w:rPr>
              <w:color w:val="000000" w:themeColor="text1"/>
              <w:sz w:val="18"/>
              <w:szCs w:val="18"/>
            </w:rPr>
          </w:pPr>
          <w:r w:rsidRPr="003B1C0B">
            <w:rPr>
              <w:color w:val="000000" w:themeColor="text1"/>
              <w:sz w:val="18"/>
              <w:szCs w:val="18"/>
            </w:rPr>
            <w:t>ISBN 978-1-76096-277-7 (pdf/online/MS word)</w:t>
          </w:r>
        </w:p>
        <w:p w14:paraId="58372527" w14:textId="64822F8C" w:rsidR="008168EF" w:rsidRPr="007A4444" w:rsidRDefault="008168EF" w:rsidP="003B1C0B">
          <w:pPr>
            <w:spacing w:line="230" w:lineRule="auto"/>
            <w:rPr>
              <w:sz w:val="13"/>
              <w:szCs w:val="13"/>
            </w:rPr>
          </w:pPr>
          <w:r w:rsidRPr="00911408">
            <w:rPr>
              <w:sz w:val="18"/>
              <w:szCs w:val="18"/>
            </w:rPr>
            <w:t xml:space="preserve">Available at </w:t>
          </w:r>
          <w:hyperlink r:id="rId2" w:history="1">
            <w:r w:rsidRPr="00F52379">
              <w:rPr>
                <w:rStyle w:val="Hyperlink"/>
                <w:sz w:val="18"/>
                <w:szCs w:val="18"/>
              </w:rPr>
              <w:t>safercare.vic.gov.au</w:t>
            </w:r>
          </w:hyperlink>
          <w:r w:rsidR="003B1C0B">
            <w:rPr>
              <w:rStyle w:val="Hyperlink"/>
              <w:sz w:val="18"/>
              <w:szCs w:val="18"/>
            </w:rPr>
            <w:br/>
          </w:r>
        </w:p>
      </w:tc>
      <w:tc>
        <w:tcPr>
          <w:tcW w:w="3515" w:type="dxa"/>
        </w:tcPr>
        <w:p w14:paraId="569928ED" w14:textId="77777777" w:rsidR="008168EF" w:rsidRPr="00736C0C" w:rsidRDefault="008168EF" w:rsidP="0043317F">
          <w:pPr>
            <w:rPr>
              <w:szCs w:val="15"/>
            </w:rPr>
          </w:pPr>
          <w:r>
            <w:rPr>
              <w:noProof/>
              <w:szCs w:val="15"/>
            </w:rPr>
            <w:drawing>
              <wp:inline distT="0" distB="0" distL="0" distR="0" wp14:anchorId="09CC83EF" wp14:editId="05EE1682">
                <wp:extent cx="1967488" cy="510541"/>
                <wp:effectExtent l="0" t="0" r="0" b="3810"/>
                <wp:docPr id="7" name="Picture 7"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14D9FD06" w14:textId="77777777" w:rsidR="008168EF" w:rsidRDefault="00816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C782C" w14:textId="77777777" w:rsidR="00060D97" w:rsidRDefault="00060D97" w:rsidP="00E33E08">
      <w:pPr>
        <w:spacing w:before="0" w:after="0" w:line="240" w:lineRule="auto"/>
      </w:pPr>
    </w:p>
  </w:footnote>
  <w:footnote w:type="continuationSeparator" w:id="0">
    <w:p w14:paraId="25E775FD" w14:textId="77777777" w:rsidR="00060D97" w:rsidRDefault="00060D97"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3DC0" w14:textId="77777777" w:rsidR="000905F7" w:rsidRDefault="00794CB7">
    <w:pPr>
      <w:pStyle w:val="Header"/>
    </w:pPr>
    <w:r>
      <w:rPr>
        <w:noProof/>
      </w:rPr>
      <w:drawing>
        <wp:anchor distT="0" distB="0" distL="114300" distR="114300" simplePos="0" relativeHeight="251659264" behindDoc="1" locked="0" layoutInCell="1" allowOverlap="1" wp14:anchorId="1E265C5D" wp14:editId="3314014F">
          <wp:simplePos x="0" y="0"/>
          <wp:positionH relativeFrom="page">
            <wp:posOffset>0</wp:posOffset>
          </wp:positionH>
          <wp:positionV relativeFrom="page">
            <wp:posOffset>0</wp:posOffset>
          </wp:positionV>
          <wp:extent cx="2127600" cy="1202400"/>
          <wp:effectExtent l="0" t="0" r="0" b="0"/>
          <wp:wrapNone/>
          <wp:docPr id="3" name="Picture 3" descr="Better Care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ge 1.png"/>
                  <pic:cNvPicPr/>
                </pic:nvPicPr>
                <pic:blipFill>
                  <a:blip r:embed="rId1">
                    <a:extLst>
                      <a:ext uri="{28A0092B-C50C-407E-A947-70E740481C1C}">
                        <a14:useLocalDpi xmlns:a14="http://schemas.microsoft.com/office/drawing/2010/main" val="0"/>
                      </a:ext>
                    </a:extLst>
                  </a:blip>
                  <a:stretch>
                    <a:fillRect/>
                  </a:stretch>
                </pic:blipFill>
                <pic:spPr>
                  <a:xfrm>
                    <a:off x="0" y="0"/>
                    <a:ext cx="2127600" cy="120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E962EC02"/>
    <w:lvl w:ilvl="0">
      <w:start w:val="1"/>
      <w:numFmt w:val="bullet"/>
      <w:pStyle w:val="Bullet1"/>
      <w:lvlText w:val=""/>
      <w:lvlJc w:val="left"/>
      <w:pPr>
        <w:ind w:left="284" w:hanging="284"/>
      </w:pPr>
      <w:rPr>
        <w:rFonts w:ascii="Wingdings 2" w:hAnsi="Wingdings 2" w:hint="default"/>
        <w:color w:val="FAB662"/>
        <w:position w:val="0"/>
        <w:sz w:val="20"/>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4"/>
  </w:num>
  <w:num w:numId="3">
    <w:abstractNumId w:val="4"/>
  </w:num>
  <w:num w:numId="4">
    <w:abstractNumId w:val="6"/>
  </w:num>
  <w:num w:numId="5">
    <w:abstractNumId w:val="0"/>
  </w:num>
  <w:num w:numId="6">
    <w:abstractNumId w:val="3"/>
  </w:num>
  <w:num w:numId="7">
    <w:abstractNumId w:val="5"/>
  </w:num>
  <w:num w:numId="8">
    <w:abstractNumId w:val="2"/>
  </w:num>
  <w:num w:numId="9">
    <w:abstractNumId w:val="2"/>
  </w:num>
  <w:num w:numId="10">
    <w:abstractNumId w:val="1"/>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47"/>
    <w:rsid w:val="000020D9"/>
    <w:rsid w:val="00012F6F"/>
    <w:rsid w:val="00014213"/>
    <w:rsid w:val="00014B55"/>
    <w:rsid w:val="00015CD0"/>
    <w:rsid w:val="0001643E"/>
    <w:rsid w:val="00020E3E"/>
    <w:rsid w:val="00023457"/>
    <w:rsid w:val="00023BF3"/>
    <w:rsid w:val="000251E6"/>
    <w:rsid w:val="00026811"/>
    <w:rsid w:val="000312EC"/>
    <w:rsid w:val="0004185E"/>
    <w:rsid w:val="00053181"/>
    <w:rsid w:val="0005598D"/>
    <w:rsid w:val="00056988"/>
    <w:rsid w:val="00060D97"/>
    <w:rsid w:val="000652CC"/>
    <w:rsid w:val="00071F51"/>
    <w:rsid w:val="00072279"/>
    <w:rsid w:val="00073407"/>
    <w:rsid w:val="00075E6C"/>
    <w:rsid w:val="00081C12"/>
    <w:rsid w:val="00082160"/>
    <w:rsid w:val="00087D42"/>
    <w:rsid w:val="000905F7"/>
    <w:rsid w:val="00096ED3"/>
    <w:rsid w:val="000B29AD"/>
    <w:rsid w:val="000C169C"/>
    <w:rsid w:val="000C515F"/>
    <w:rsid w:val="000C6372"/>
    <w:rsid w:val="000D5E86"/>
    <w:rsid w:val="000D7841"/>
    <w:rsid w:val="000E0501"/>
    <w:rsid w:val="000E392D"/>
    <w:rsid w:val="000E39B6"/>
    <w:rsid w:val="000E3D05"/>
    <w:rsid w:val="000F2A2C"/>
    <w:rsid w:val="000F3706"/>
    <w:rsid w:val="000F4288"/>
    <w:rsid w:val="000F7165"/>
    <w:rsid w:val="0010058F"/>
    <w:rsid w:val="00102379"/>
    <w:rsid w:val="00103722"/>
    <w:rsid w:val="001065D6"/>
    <w:rsid w:val="001068D5"/>
    <w:rsid w:val="00114A65"/>
    <w:rsid w:val="0012032A"/>
    <w:rsid w:val="00121252"/>
    <w:rsid w:val="00121488"/>
    <w:rsid w:val="00124609"/>
    <w:rsid w:val="001254CE"/>
    <w:rsid w:val="0013111F"/>
    <w:rsid w:val="0013637A"/>
    <w:rsid w:val="00136C20"/>
    <w:rsid w:val="00140863"/>
    <w:rsid w:val="001422CC"/>
    <w:rsid w:val="00145346"/>
    <w:rsid w:val="00154E2E"/>
    <w:rsid w:val="00155DAD"/>
    <w:rsid w:val="0015747E"/>
    <w:rsid w:val="001617B6"/>
    <w:rsid w:val="00162AC2"/>
    <w:rsid w:val="00165E66"/>
    <w:rsid w:val="00181DAE"/>
    <w:rsid w:val="00186B39"/>
    <w:rsid w:val="00196143"/>
    <w:rsid w:val="001A24FC"/>
    <w:rsid w:val="001C60B2"/>
    <w:rsid w:val="001C6993"/>
    <w:rsid w:val="001C7BAE"/>
    <w:rsid w:val="001E03AF"/>
    <w:rsid w:val="001E31FA"/>
    <w:rsid w:val="001E48F9"/>
    <w:rsid w:val="001E6194"/>
    <w:rsid w:val="001E64F6"/>
    <w:rsid w:val="001E7AEB"/>
    <w:rsid w:val="001F2DF0"/>
    <w:rsid w:val="00204B82"/>
    <w:rsid w:val="002159EC"/>
    <w:rsid w:val="00222BEB"/>
    <w:rsid w:val="00225E60"/>
    <w:rsid w:val="00230BBB"/>
    <w:rsid w:val="0023202C"/>
    <w:rsid w:val="00234619"/>
    <w:rsid w:val="00235BE2"/>
    <w:rsid w:val="00245043"/>
    <w:rsid w:val="002475E4"/>
    <w:rsid w:val="00254117"/>
    <w:rsid w:val="00254C8D"/>
    <w:rsid w:val="0026028E"/>
    <w:rsid w:val="00273AF5"/>
    <w:rsid w:val="002801D2"/>
    <w:rsid w:val="00284FA2"/>
    <w:rsid w:val="00286F03"/>
    <w:rsid w:val="00292D36"/>
    <w:rsid w:val="00294A5A"/>
    <w:rsid w:val="00297281"/>
    <w:rsid w:val="00297A47"/>
    <w:rsid w:val="002A3F14"/>
    <w:rsid w:val="002A5891"/>
    <w:rsid w:val="002A5F50"/>
    <w:rsid w:val="002A6E32"/>
    <w:rsid w:val="002B03F1"/>
    <w:rsid w:val="002B5C34"/>
    <w:rsid w:val="002B5E2B"/>
    <w:rsid w:val="002B6DAA"/>
    <w:rsid w:val="002C338A"/>
    <w:rsid w:val="002D70F7"/>
    <w:rsid w:val="002D711A"/>
    <w:rsid w:val="002D7336"/>
    <w:rsid w:val="002E3396"/>
    <w:rsid w:val="002E624F"/>
    <w:rsid w:val="002E6454"/>
    <w:rsid w:val="002F2953"/>
    <w:rsid w:val="002F4E84"/>
    <w:rsid w:val="003054DE"/>
    <w:rsid w:val="0031149C"/>
    <w:rsid w:val="00332D4F"/>
    <w:rsid w:val="003347B2"/>
    <w:rsid w:val="003437AE"/>
    <w:rsid w:val="00352BE5"/>
    <w:rsid w:val="003539B7"/>
    <w:rsid w:val="0035520E"/>
    <w:rsid w:val="003565E9"/>
    <w:rsid w:val="003568EA"/>
    <w:rsid w:val="003643F4"/>
    <w:rsid w:val="0036778F"/>
    <w:rsid w:val="0037386A"/>
    <w:rsid w:val="003806EF"/>
    <w:rsid w:val="003809E1"/>
    <w:rsid w:val="0038771C"/>
    <w:rsid w:val="003A430B"/>
    <w:rsid w:val="003A4601"/>
    <w:rsid w:val="003A541A"/>
    <w:rsid w:val="003A6923"/>
    <w:rsid w:val="003B1C0B"/>
    <w:rsid w:val="003B3DF6"/>
    <w:rsid w:val="003B722C"/>
    <w:rsid w:val="003C2C67"/>
    <w:rsid w:val="003C2D4C"/>
    <w:rsid w:val="003C3B3A"/>
    <w:rsid w:val="003C5BA4"/>
    <w:rsid w:val="003D487B"/>
    <w:rsid w:val="003E3E26"/>
    <w:rsid w:val="003F1295"/>
    <w:rsid w:val="003F2A16"/>
    <w:rsid w:val="003F5102"/>
    <w:rsid w:val="003F76FC"/>
    <w:rsid w:val="004002EB"/>
    <w:rsid w:val="00407A79"/>
    <w:rsid w:val="00422DDC"/>
    <w:rsid w:val="004231B5"/>
    <w:rsid w:val="004236C8"/>
    <w:rsid w:val="00427681"/>
    <w:rsid w:val="00431747"/>
    <w:rsid w:val="0043317F"/>
    <w:rsid w:val="00433DB7"/>
    <w:rsid w:val="0043567E"/>
    <w:rsid w:val="00435805"/>
    <w:rsid w:val="00442182"/>
    <w:rsid w:val="00444B7A"/>
    <w:rsid w:val="00451D15"/>
    <w:rsid w:val="0045347E"/>
    <w:rsid w:val="00453750"/>
    <w:rsid w:val="004543CB"/>
    <w:rsid w:val="00456941"/>
    <w:rsid w:val="00460BD5"/>
    <w:rsid w:val="004702EA"/>
    <w:rsid w:val="00477750"/>
    <w:rsid w:val="0048259C"/>
    <w:rsid w:val="00482D02"/>
    <w:rsid w:val="00484326"/>
    <w:rsid w:val="00490369"/>
    <w:rsid w:val="004A4ED0"/>
    <w:rsid w:val="004A6DF2"/>
    <w:rsid w:val="004A7519"/>
    <w:rsid w:val="004B64B1"/>
    <w:rsid w:val="004C046E"/>
    <w:rsid w:val="004C2467"/>
    <w:rsid w:val="004D01AC"/>
    <w:rsid w:val="004D3518"/>
    <w:rsid w:val="004D62D6"/>
    <w:rsid w:val="004D6898"/>
    <w:rsid w:val="004F3F4E"/>
    <w:rsid w:val="004F4E17"/>
    <w:rsid w:val="00504A51"/>
    <w:rsid w:val="00510167"/>
    <w:rsid w:val="00513704"/>
    <w:rsid w:val="00513E86"/>
    <w:rsid w:val="005306A2"/>
    <w:rsid w:val="0053416C"/>
    <w:rsid w:val="00541C2F"/>
    <w:rsid w:val="00552DE4"/>
    <w:rsid w:val="00555D37"/>
    <w:rsid w:val="00563527"/>
    <w:rsid w:val="005639A3"/>
    <w:rsid w:val="0057407A"/>
    <w:rsid w:val="00577F1F"/>
    <w:rsid w:val="0058124E"/>
    <w:rsid w:val="0058409D"/>
    <w:rsid w:val="005875A3"/>
    <w:rsid w:val="005953EA"/>
    <w:rsid w:val="005A3416"/>
    <w:rsid w:val="005A4514"/>
    <w:rsid w:val="005A7886"/>
    <w:rsid w:val="005B061F"/>
    <w:rsid w:val="005B27FE"/>
    <w:rsid w:val="005B327A"/>
    <w:rsid w:val="005B5F0B"/>
    <w:rsid w:val="005B76DF"/>
    <w:rsid w:val="005B79CB"/>
    <w:rsid w:val="005C73B8"/>
    <w:rsid w:val="005E08D7"/>
    <w:rsid w:val="005E103A"/>
    <w:rsid w:val="005E4C16"/>
    <w:rsid w:val="005E5947"/>
    <w:rsid w:val="005E7046"/>
    <w:rsid w:val="005F4221"/>
    <w:rsid w:val="005F61DF"/>
    <w:rsid w:val="00600886"/>
    <w:rsid w:val="0060163A"/>
    <w:rsid w:val="006023F9"/>
    <w:rsid w:val="006069C8"/>
    <w:rsid w:val="00610559"/>
    <w:rsid w:val="00614076"/>
    <w:rsid w:val="00617883"/>
    <w:rsid w:val="00632F2E"/>
    <w:rsid w:val="006332F6"/>
    <w:rsid w:val="0063715E"/>
    <w:rsid w:val="006413F2"/>
    <w:rsid w:val="0064196C"/>
    <w:rsid w:val="0064598D"/>
    <w:rsid w:val="006534B2"/>
    <w:rsid w:val="0065615D"/>
    <w:rsid w:val="00657011"/>
    <w:rsid w:val="006650B5"/>
    <w:rsid w:val="006651B1"/>
    <w:rsid w:val="00665778"/>
    <w:rsid w:val="00667C79"/>
    <w:rsid w:val="0067086B"/>
    <w:rsid w:val="00675794"/>
    <w:rsid w:val="00676E5F"/>
    <w:rsid w:val="00680505"/>
    <w:rsid w:val="00680577"/>
    <w:rsid w:val="006945CA"/>
    <w:rsid w:val="00694FDD"/>
    <w:rsid w:val="006A3309"/>
    <w:rsid w:val="006A3A5A"/>
    <w:rsid w:val="006A5B34"/>
    <w:rsid w:val="006B2A76"/>
    <w:rsid w:val="006C3E4F"/>
    <w:rsid w:val="006C77A9"/>
    <w:rsid w:val="006D2F37"/>
    <w:rsid w:val="006D4720"/>
    <w:rsid w:val="006D5255"/>
    <w:rsid w:val="006D631D"/>
    <w:rsid w:val="006E6CDF"/>
    <w:rsid w:val="006E7956"/>
    <w:rsid w:val="006F0A60"/>
    <w:rsid w:val="006F37F2"/>
    <w:rsid w:val="006F6693"/>
    <w:rsid w:val="00702746"/>
    <w:rsid w:val="00704510"/>
    <w:rsid w:val="00707FE8"/>
    <w:rsid w:val="00714AAE"/>
    <w:rsid w:val="00724962"/>
    <w:rsid w:val="00724A0F"/>
    <w:rsid w:val="00726D2F"/>
    <w:rsid w:val="007352D2"/>
    <w:rsid w:val="00736732"/>
    <w:rsid w:val="00740019"/>
    <w:rsid w:val="00740D67"/>
    <w:rsid w:val="00746426"/>
    <w:rsid w:val="00750BF9"/>
    <w:rsid w:val="00750CBE"/>
    <w:rsid w:val="007650D2"/>
    <w:rsid w:val="00766B5A"/>
    <w:rsid w:val="00772209"/>
    <w:rsid w:val="007770A5"/>
    <w:rsid w:val="007834F2"/>
    <w:rsid w:val="00791020"/>
    <w:rsid w:val="00794CB7"/>
    <w:rsid w:val="00797379"/>
    <w:rsid w:val="007A04D2"/>
    <w:rsid w:val="007A4444"/>
    <w:rsid w:val="007A5121"/>
    <w:rsid w:val="007A5F82"/>
    <w:rsid w:val="007D4A1E"/>
    <w:rsid w:val="007D5F9E"/>
    <w:rsid w:val="007E098F"/>
    <w:rsid w:val="007E3BA2"/>
    <w:rsid w:val="007F1A4C"/>
    <w:rsid w:val="007F44CE"/>
    <w:rsid w:val="007F51F6"/>
    <w:rsid w:val="007F723F"/>
    <w:rsid w:val="008022C3"/>
    <w:rsid w:val="008041E6"/>
    <w:rsid w:val="008065D2"/>
    <w:rsid w:val="00815A8A"/>
    <w:rsid w:val="008168EF"/>
    <w:rsid w:val="0082194C"/>
    <w:rsid w:val="008222FF"/>
    <w:rsid w:val="008241FF"/>
    <w:rsid w:val="00824A88"/>
    <w:rsid w:val="00836A4E"/>
    <w:rsid w:val="008370F5"/>
    <w:rsid w:val="008411E9"/>
    <w:rsid w:val="00841617"/>
    <w:rsid w:val="0084200F"/>
    <w:rsid w:val="00842AC1"/>
    <w:rsid w:val="00843B2C"/>
    <w:rsid w:val="00844F16"/>
    <w:rsid w:val="008474B3"/>
    <w:rsid w:val="00847BE1"/>
    <w:rsid w:val="00855FF9"/>
    <w:rsid w:val="00860382"/>
    <w:rsid w:val="0086277A"/>
    <w:rsid w:val="008668A8"/>
    <w:rsid w:val="008703D8"/>
    <w:rsid w:val="008768AD"/>
    <w:rsid w:val="00876B01"/>
    <w:rsid w:val="00880AC4"/>
    <w:rsid w:val="008851CE"/>
    <w:rsid w:val="00890A3B"/>
    <w:rsid w:val="00893E52"/>
    <w:rsid w:val="00897157"/>
    <w:rsid w:val="00897447"/>
    <w:rsid w:val="008A4900"/>
    <w:rsid w:val="008A55FE"/>
    <w:rsid w:val="008A58D2"/>
    <w:rsid w:val="008B146D"/>
    <w:rsid w:val="008B42AD"/>
    <w:rsid w:val="008B5666"/>
    <w:rsid w:val="008C2C15"/>
    <w:rsid w:val="008C42E3"/>
    <w:rsid w:val="008D0281"/>
    <w:rsid w:val="008D0BE9"/>
    <w:rsid w:val="008E2348"/>
    <w:rsid w:val="008F134C"/>
    <w:rsid w:val="008F6D45"/>
    <w:rsid w:val="00911408"/>
    <w:rsid w:val="009116CA"/>
    <w:rsid w:val="009134D1"/>
    <w:rsid w:val="00916AD5"/>
    <w:rsid w:val="00922944"/>
    <w:rsid w:val="00936479"/>
    <w:rsid w:val="009378DB"/>
    <w:rsid w:val="00937A10"/>
    <w:rsid w:val="009523AE"/>
    <w:rsid w:val="00953A2C"/>
    <w:rsid w:val="00965FE3"/>
    <w:rsid w:val="00966115"/>
    <w:rsid w:val="009834C0"/>
    <w:rsid w:val="00986AAC"/>
    <w:rsid w:val="00987F2C"/>
    <w:rsid w:val="00990CC8"/>
    <w:rsid w:val="00991C00"/>
    <w:rsid w:val="00993894"/>
    <w:rsid w:val="00993E31"/>
    <w:rsid w:val="00995526"/>
    <w:rsid w:val="00996E62"/>
    <w:rsid w:val="009A1DA2"/>
    <w:rsid w:val="009A2B72"/>
    <w:rsid w:val="009A3704"/>
    <w:rsid w:val="009A4739"/>
    <w:rsid w:val="009A674F"/>
    <w:rsid w:val="009A6D22"/>
    <w:rsid w:val="009B199C"/>
    <w:rsid w:val="009B1BBA"/>
    <w:rsid w:val="009B61F1"/>
    <w:rsid w:val="009B62E0"/>
    <w:rsid w:val="009C3D88"/>
    <w:rsid w:val="009D453A"/>
    <w:rsid w:val="009D68FA"/>
    <w:rsid w:val="009E0D59"/>
    <w:rsid w:val="009E1651"/>
    <w:rsid w:val="009E3858"/>
    <w:rsid w:val="009E467D"/>
    <w:rsid w:val="009E5E60"/>
    <w:rsid w:val="009E70DD"/>
    <w:rsid w:val="009E7CA5"/>
    <w:rsid w:val="009F2ED9"/>
    <w:rsid w:val="009F3231"/>
    <w:rsid w:val="009F5940"/>
    <w:rsid w:val="009F5C58"/>
    <w:rsid w:val="009F68AB"/>
    <w:rsid w:val="00A023A0"/>
    <w:rsid w:val="00A0309B"/>
    <w:rsid w:val="00A05EBC"/>
    <w:rsid w:val="00A06F01"/>
    <w:rsid w:val="00A1039B"/>
    <w:rsid w:val="00A131B1"/>
    <w:rsid w:val="00A1562B"/>
    <w:rsid w:val="00A170F4"/>
    <w:rsid w:val="00A21408"/>
    <w:rsid w:val="00A2160F"/>
    <w:rsid w:val="00A21CFD"/>
    <w:rsid w:val="00A25B78"/>
    <w:rsid w:val="00A46288"/>
    <w:rsid w:val="00A46BA8"/>
    <w:rsid w:val="00A47634"/>
    <w:rsid w:val="00A47CF0"/>
    <w:rsid w:val="00A56819"/>
    <w:rsid w:val="00A57838"/>
    <w:rsid w:val="00A612FE"/>
    <w:rsid w:val="00A70B49"/>
    <w:rsid w:val="00A766D7"/>
    <w:rsid w:val="00A92D94"/>
    <w:rsid w:val="00AA26B8"/>
    <w:rsid w:val="00AB0B1F"/>
    <w:rsid w:val="00AB774E"/>
    <w:rsid w:val="00AC0B87"/>
    <w:rsid w:val="00AC2624"/>
    <w:rsid w:val="00AC32A8"/>
    <w:rsid w:val="00AD7E4E"/>
    <w:rsid w:val="00AE266C"/>
    <w:rsid w:val="00AE334F"/>
    <w:rsid w:val="00AE63AF"/>
    <w:rsid w:val="00AF4D58"/>
    <w:rsid w:val="00AF6666"/>
    <w:rsid w:val="00AF7BC5"/>
    <w:rsid w:val="00B038CA"/>
    <w:rsid w:val="00B041A8"/>
    <w:rsid w:val="00B079F8"/>
    <w:rsid w:val="00B20BFB"/>
    <w:rsid w:val="00B400EC"/>
    <w:rsid w:val="00B7010A"/>
    <w:rsid w:val="00B81B44"/>
    <w:rsid w:val="00B9053B"/>
    <w:rsid w:val="00BA0C37"/>
    <w:rsid w:val="00BA3782"/>
    <w:rsid w:val="00BA52CD"/>
    <w:rsid w:val="00BB4D98"/>
    <w:rsid w:val="00BB4EBF"/>
    <w:rsid w:val="00BB59E0"/>
    <w:rsid w:val="00BC07DF"/>
    <w:rsid w:val="00BC3422"/>
    <w:rsid w:val="00BC6E19"/>
    <w:rsid w:val="00BD11C2"/>
    <w:rsid w:val="00BD5018"/>
    <w:rsid w:val="00BD5943"/>
    <w:rsid w:val="00BE5ADC"/>
    <w:rsid w:val="00BF4F96"/>
    <w:rsid w:val="00C015B9"/>
    <w:rsid w:val="00C022F9"/>
    <w:rsid w:val="00C032EA"/>
    <w:rsid w:val="00C06EB5"/>
    <w:rsid w:val="00C109F8"/>
    <w:rsid w:val="00C1145F"/>
    <w:rsid w:val="00C11CD1"/>
    <w:rsid w:val="00C24A68"/>
    <w:rsid w:val="00C32D49"/>
    <w:rsid w:val="00C33AD3"/>
    <w:rsid w:val="00C35D53"/>
    <w:rsid w:val="00C41B3C"/>
    <w:rsid w:val="00C43F06"/>
    <w:rsid w:val="00C44CC8"/>
    <w:rsid w:val="00C4658C"/>
    <w:rsid w:val="00C51C01"/>
    <w:rsid w:val="00C637E1"/>
    <w:rsid w:val="00C67EAC"/>
    <w:rsid w:val="00C7098C"/>
    <w:rsid w:val="00C70D50"/>
    <w:rsid w:val="00C72252"/>
    <w:rsid w:val="00C821CE"/>
    <w:rsid w:val="00C8544C"/>
    <w:rsid w:val="00C907D7"/>
    <w:rsid w:val="00C92338"/>
    <w:rsid w:val="00CA05DC"/>
    <w:rsid w:val="00CA3F44"/>
    <w:rsid w:val="00CA7B47"/>
    <w:rsid w:val="00CB3976"/>
    <w:rsid w:val="00CC0347"/>
    <w:rsid w:val="00CC2E6C"/>
    <w:rsid w:val="00CC48DF"/>
    <w:rsid w:val="00CD0307"/>
    <w:rsid w:val="00CD3C79"/>
    <w:rsid w:val="00CD3D1B"/>
    <w:rsid w:val="00CE0C05"/>
    <w:rsid w:val="00CE590E"/>
    <w:rsid w:val="00CE61C3"/>
    <w:rsid w:val="00D02663"/>
    <w:rsid w:val="00D0633E"/>
    <w:rsid w:val="00D12E74"/>
    <w:rsid w:val="00D2312F"/>
    <w:rsid w:val="00D23B04"/>
    <w:rsid w:val="00D25C14"/>
    <w:rsid w:val="00D269C1"/>
    <w:rsid w:val="00D26BC0"/>
    <w:rsid w:val="00D41230"/>
    <w:rsid w:val="00D412EA"/>
    <w:rsid w:val="00D41B2F"/>
    <w:rsid w:val="00D43EF2"/>
    <w:rsid w:val="00D44953"/>
    <w:rsid w:val="00D542F3"/>
    <w:rsid w:val="00D54513"/>
    <w:rsid w:val="00D54AAE"/>
    <w:rsid w:val="00D5644B"/>
    <w:rsid w:val="00D569AB"/>
    <w:rsid w:val="00D56E25"/>
    <w:rsid w:val="00D57E89"/>
    <w:rsid w:val="00D6560D"/>
    <w:rsid w:val="00D65D77"/>
    <w:rsid w:val="00D718D7"/>
    <w:rsid w:val="00D76AD4"/>
    <w:rsid w:val="00D77E2B"/>
    <w:rsid w:val="00D814B7"/>
    <w:rsid w:val="00D858A3"/>
    <w:rsid w:val="00D90688"/>
    <w:rsid w:val="00D95D6A"/>
    <w:rsid w:val="00DA3AAD"/>
    <w:rsid w:val="00DA3F36"/>
    <w:rsid w:val="00DB312B"/>
    <w:rsid w:val="00DC323E"/>
    <w:rsid w:val="00DC5654"/>
    <w:rsid w:val="00DC658F"/>
    <w:rsid w:val="00DC674A"/>
    <w:rsid w:val="00DD2830"/>
    <w:rsid w:val="00DE570A"/>
    <w:rsid w:val="00DE60CC"/>
    <w:rsid w:val="00DF7EAE"/>
    <w:rsid w:val="00E02A0E"/>
    <w:rsid w:val="00E0304A"/>
    <w:rsid w:val="00E03F35"/>
    <w:rsid w:val="00E26B32"/>
    <w:rsid w:val="00E30928"/>
    <w:rsid w:val="00E31CD4"/>
    <w:rsid w:val="00E31E60"/>
    <w:rsid w:val="00E33E08"/>
    <w:rsid w:val="00E407B6"/>
    <w:rsid w:val="00E41D82"/>
    <w:rsid w:val="00E41EF1"/>
    <w:rsid w:val="00E42942"/>
    <w:rsid w:val="00E509F5"/>
    <w:rsid w:val="00E50B7E"/>
    <w:rsid w:val="00E511EA"/>
    <w:rsid w:val="00E6148E"/>
    <w:rsid w:val="00E61DC3"/>
    <w:rsid w:val="00E65A0A"/>
    <w:rsid w:val="00E71BDF"/>
    <w:rsid w:val="00E75CCB"/>
    <w:rsid w:val="00E8245B"/>
    <w:rsid w:val="00E82C21"/>
    <w:rsid w:val="00E82F59"/>
    <w:rsid w:val="00E83CA7"/>
    <w:rsid w:val="00E92192"/>
    <w:rsid w:val="00E9338A"/>
    <w:rsid w:val="00E95A71"/>
    <w:rsid w:val="00EA2652"/>
    <w:rsid w:val="00EA3E92"/>
    <w:rsid w:val="00EB5402"/>
    <w:rsid w:val="00EB7014"/>
    <w:rsid w:val="00EC5CDE"/>
    <w:rsid w:val="00EC7F2A"/>
    <w:rsid w:val="00ED0AEB"/>
    <w:rsid w:val="00ED3077"/>
    <w:rsid w:val="00ED487E"/>
    <w:rsid w:val="00ED64F1"/>
    <w:rsid w:val="00EE2B58"/>
    <w:rsid w:val="00EE33A1"/>
    <w:rsid w:val="00EE7A0D"/>
    <w:rsid w:val="00EF6C79"/>
    <w:rsid w:val="00F02178"/>
    <w:rsid w:val="00F0222C"/>
    <w:rsid w:val="00F06647"/>
    <w:rsid w:val="00F12312"/>
    <w:rsid w:val="00F12BCD"/>
    <w:rsid w:val="00F13239"/>
    <w:rsid w:val="00F16751"/>
    <w:rsid w:val="00F16EA7"/>
    <w:rsid w:val="00F17CE1"/>
    <w:rsid w:val="00F2115C"/>
    <w:rsid w:val="00F22ABA"/>
    <w:rsid w:val="00F23707"/>
    <w:rsid w:val="00F25919"/>
    <w:rsid w:val="00F25F4B"/>
    <w:rsid w:val="00F27B2F"/>
    <w:rsid w:val="00F36B12"/>
    <w:rsid w:val="00F421D3"/>
    <w:rsid w:val="00F46DDE"/>
    <w:rsid w:val="00F56DB4"/>
    <w:rsid w:val="00F60F9F"/>
    <w:rsid w:val="00F61246"/>
    <w:rsid w:val="00F64BC5"/>
    <w:rsid w:val="00F64F08"/>
    <w:rsid w:val="00F70055"/>
    <w:rsid w:val="00F70DF2"/>
    <w:rsid w:val="00F734F5"/>
    <w:rsid w:val="00F736DC"/>
    <w:rsid w:val="00F73B5B"/>
    <w:rsid w:val="00F77BB6"/>
    <w:rsid w:val="00F80A39"/>
    <w:rsid w:val="00F85011"/>
    <w:rsid w:val="00F8536E"/>
    <w:rsid w:val="00F85AF3"/>
    <w:rsid w:val="00F90069"/>
    <w:rsid w:val="00F90EA5"/>
    <w:rsid w:val="00F91F5A"/>
    <w:rsid w:val="00F966B1"/>
    <w:rsid w:val="00F97D48"/>
    <w:rsid w:val="00FA0311"/>
    <w:rsid w:val="00FA1489"/>
    <w:rsid w:val="00FA6FE7"/>
    <w:rsid w:val="00FC00DB"/>
    <w:rsid w:val="00FC2345"/>
    <w:rsid w:val="00FD50F0"/>
    <w:rsid w:val="00FD51C3"/>
    <w:rsid w:val="00FD597D"/>
    <w:rsid w:val="00FD640F"/>
    <w:rsid w:val="00FD6B4C"/>
    <w:rsid w:val="00FE04C6"/>
    <w:rsid w:val="00FE0553"/>
    <w:rsid w:val="00FE25D0"/>
    <w:rsid w:val="00FE6CB3"/>
    <w:rsid w:val="00FF41A5"/>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B4B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63A5"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63A5"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55D37"/>
    <w:pPr>
      <w:spacing w:before="60" w:after="60" w:line="192" w:lineRule="atLeast"/>
    </w:pPr>
    <w:rPr>
      <w:rFonts w:eastAsiaTheme="minorHAnsi"/>
      <w:sz w:val="16"/>
      <w:szCs w:val="21"/>
      <w:lang w:eastAsia="en-US"/>
    </w:rPr>
    <w:tblPr>
      <w:tblStyleColBandSize w:val="1"/>
      <w:tblBorders>
        <w:top w:val="single" w:sz="2" w:space="0" w:color="4D92C0"/>
        <w:bottom w:val="single" w:sz="2" w:space="0" w:color="4D92C0"/>
        <w:insideH w:val="single" w:sz="2" w:space="0" w:color="4D92C0"/>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63A5" w:themeColor="text2"/>
        <w:sz w:val="16"/>
      </w:rPr>
      <w:tblPr/>
      <w:tcPr>
        <w:tcBorders>
          <w:top w:val="single" w:sz="2" w:space="0" w:color="CCE0ED"/>
          <w:left w:val="nil"/>
          <w:bottom w:val="single" w:sz="24" w:space="0" w:color="CCE0ED"/>
          <w:right w:val="nil"/>
          <w:insideH w:val="nil"/>
          <w:insideV w:val="nil"/>
          <w:tl2br w:val="nil"/>
          <w:tr2bl w:val="nil"/>
        </w:tcBorders>
        <w:shd w:val="clear" w:color="auto" w:fill="E6EFF6" w:themeFill="background2"/>
        <w:tcMar>
          <w:top w:w="79" w:type="dxa"/>
          <w:left w:w="113" w:type="dxa"/>
          <w:bottom w:w="79"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63A5"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pPr>
        <w:spacing w:before="0" w:after="0" w:line="240" w:lineRule="auto"/>
      </w:pPr>
      <w:rPr>
        <w:b/>
        <w:bCs/>
        <w:color w:val="FFFFFF" w:themeColor="background1"/>
      </w:rPr>
      <w:tblPr/>
      <w:tcPr>
        <w:shd w:val="clear" w:color="auto" w:fill="408ABB" w:themeFill="accent1"/>
      </w:tcPr>
    </w:tblStylePr>
    <w:tblStylePr w:type="lastRow">
      <w:pPr>
        <w:spacing w:before="0" w:after="0" w:line="240" w:lineRule="auto"/>
      </w:pPr>
      <w:rPr>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tcBorders>
      </w:tcPr>
    </w:tblStylePr>
    <w:tblStylePr w:type="firstCol">
      <w:rPr>
        <w:b/>
        <w:bCs/>
      </w:rPr>
    </w:tblStylePr>
    <w:tblStylePr w:type="lastCol">
      <w:rPr>
        <w:b/>
        <w:bCs/>
      </w:r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63A5"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63A5"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63A5" w:themeColor="text2"/>
      <w:sz w:val="24"/>
      <w:szCs w:val="26"/>
    </w:rPr>
  </w:style>
  <w:style w:type="paragraph" w:customStyle="1" w:styleId="Bullet1">
    <w:name w:val="Bullet 1"/>
    <w:uiPriority w:val="1"/>
    <w:qFormat/>
    <w:rsid w:val="00D76AD4"/>
    <w:pPr>
      <w:numPr>
        <w:numId w:val="12"/>
      </w:numPr>
      <w:spacing w:before="60" w:after="60"/>
    </w:pPr>
    <w:rPr>
      <w:rFonts w:eastAsia="Times New Roman" w:cs="Calibri"/>
      <w:spacing w:val="2"/>
    </w:rPr>
  </w:style>
  <w:style w:type="paragraph" w:customStyle="1" w:styleId="Bullet2">
    <w:name w:val="Bullet 2"/>
    <w:basedOn w:val="Bullet1"/>
    <w:uiPriority w:val="1"/>
    <w:qFormat/>
    <w:rsid w:val="00D76AD4"/>
    <w:pPr>
      <w:numPr>
        <w:ilvl w:val="1"/>
      </w:numPr>
    </w:pPr>
  </w:style>
  <w:style w:type="paragraph" w:styleId="Quote">
    <w:name w:val="Quote"/>
    <w:basedOn w:val="Normal"/>
    <w:next w:val="Normal"/>
    <w:link w:val="QuoteChar"/>
    <w:uiPriority w:val="1"/>
    <w:qFormat/>
    <w:rsid w:val="00121488"/>
    <w:pPr>
      <w:ind w:left="567" w:right="567"/>
      <w:jc w:val="center"/>
    </w:pPr>
    <w:rPr>
      <w:i/>
      <w:iCs/>
      <w:color w:val="408ABB" w:themeColor="accen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94CB7"/>
    <w:pPr>
      <w:pBdr>
        <w:top w:val="single" w:sz="24" w:space="6" w:color="CCCCD0" w:themeColor="accent6"/>
      </w:pBdr>
      <w:spacing w:before="0" w:after="1260" w:line="240" w:lineRule="auto"/>
      <w:contextualSpacing/>
    </w:pPr>
    <w:rPr>
      <w:rFonts w:asciiTheme="majorHAnsi" w:eastAsia="Times New Roman" w:hAnsiTheme="majorHAnsi" w:cstheme="majorHAnsi"/>
      <w:b/>
      <w:caps/>
      <w:color w:val="0063A5" w:themeColor="text2"/>
      <w:sz w:val="48"/>
      <w:szCs w:val="22"/>
    </w:rPr>
  </w:style>
  <w:style w:type="character" w:customStyle="1" w:styleId="TitleChar">
    <w:name w:val="Title Char"/>
    <w:basedOn w:val="DefaultParagraphFont"/>
    <w:link w:val="Title"/>
    <w:uiPriority w:val="99"/>
    <w:rsid w:val="00794CB7"/>
    <w:rPr>
      <w:rFonts w:asciiTheme="majorHAnsi" w:eastAsia="Times New Roman" w:hAnsiTheme="majorHAnsi" w:cstheme="majorHAnsi"/>
      <w:b/>
      <w:caps/>
      <w:color w:val="0063A5"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121488"/>
    <w:rPr>
      <w:i/>
      <w:iCs/>
      <w:color w:val="408ABB" w:themeColor="accen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7F1" w:themeFill="accent1" w:themeFillTint="33"/>
    </w:tcPr>
    <w:tblStylePr w:type="firstRow">
      <w:rPr>
        <w:b/>
        <w:bCs/>
      </w:rPr>
      <w:tblPr/>
      <w:tcPr>
        <w:shd w:val="clear" w:color="auto" w:fill="B1D0E4" w:themeFill="accent1" w:themeFillTint="66"/>
      </w:tcPr>
    </w:tblStylePr>
    <w:tblStylePr w:type="lastRow">
      <w:rPr>
        <w:b/>
        <w:bCs/>
        <w:color w:val="000000" w:themeColor="text1"/>
      </w:rPr>
      <w:tblPr/>
      <w:tcPr>
        <w:shd w:val="clear" w:color="auto" w:fill="B1D0E4" w:themeFill="accent1" w:themeFillTint="66"/>
      </w:tcPr>
    </w:tblStylePr>
    <w:tblStylePr w:type="firstCol">
      <w:rPr>
        <w:color w:val="FFFFFF" w:themeColor="background1"/>
      </w:rPr>
      <w:tblPr/>
      <w:tcPr>
        <w:shd w:val="clear" w:color="auto" w:fill="30678C" w:themeFill="accent1" w:themeFillShade="BF"/>
      </w:tcPr>
    </w:tblStylePr>
    <w:tblStylePr w:type="lastCol">
      <w:rPr>
        <w:color w:val="FFFFFF" w:themeColor="background1"/>
      </w:rPr>
      <w:tblPr/>
      <w:tcPr>
        <w:shd w:val="clear" w:color="auto" w:fill="30678C" w:themeFill="accent1" w:themeFillShade="BF"/>
      </w:tc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63A5"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FF6" w:themeFill="accent2" w:themeFillTint="33"/>
    </w:tcPr>
    <w:tblStylePr w:type="firstRow">
      <w:rPr>
        <w:b/>
        <w:bCs/>
      </w:rPr>
      <w:tblPr/>
      <w:tcPr>
        <w:shd w:val="clear" w:color="auto" w:fill="CCDFED" w:themeFill="accent2" w:themeFillTint="66"/>
      </w:tcPr>
    </w:tblStylePr>
    <w:tblStylePr w:type="lastRow">
      <w:rPr>
        <w:b/>
        <w:bCs/>
        <w:color w:val="000000" w:themeColor="text1"/>
      </w:rPr>
      <w:tblPr/>
      <w:tcPr>
        <w:shd w:val="clear" w:color="auto" w:fill="CCDFED" w:themeFill="accent2" w:themeFillTint="66"/>
      </w:tcPr>
    </w:tblStylePr>
    <w:tblStylePr w:type="firstCol">
      <w:rPr>
        <w:color w:val="FFFFFF" w:themeColor="background1"/>
      </w:rPr>
      <w:tblPr/>
      <w:tcPr>
        <w:shd w:val="clear" w:color="auto" w:fill="428ABA" w:themeFill="accent2" w:themeFillShade="BF"/>
      </w:tcPr>
    </w:tblStylePr>
    <w:tblStylePr w:type="lastCol">
      <w:rPr>
        <w:color w:val="FFFFFF" w:themeColor="background1"/>
      </w:rPr>
      <w:tblPr/>
      <w:tcPr>
        <w:shd w:val="clear" w:color="auto" w:fill="428ABA" w:themeFill="accent2" w:themeFillShade="BF"/>
      </w:tc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7FA" w:themeFill="accent3" w:themeFillTint="33"/>
    </w:tcPr>
    <w:tblStylePr w:type="firstRow">
      <w:rPr>
        <w:b/>
        <w:bCs/>
      </w:rPr>
      <w:tblPr/>
      <w:tcPr>
        <w:shd w:val="clear" w:color="auto" w:fill="E5EFF5" w:themeFill="accent3" w:themeFillTint="66"/>
      </w:tcPr>
    </w:tblStylePr>
    <w:tblStylePr w:type="lastRow">
      <w:rPr>
        <w:b/>
        <w:bCs/>
        <w:color w:val="000000" w:themeColor="text1"/>
      </w:rPr>
      <w:tblPr/>
      <w:tcPr>
        <w:shd w:val="clear" w:color="auto" w:fill="E5EFF5" w:themeFill="accent3" w:themeFillTint="66"/>
      </w:tcPr>
    </w:tblStylePr>
    <w:tblStylePr w:type="firstCol">
      <w:rPr>
        <w:color w:val="FFFFFF" w:themeColor="background1"/>
      </w:rPr>
      <w:tblPr/>
      <w:tcPr>
        <w:shd w:val="clear" w:color="auto" w:fill="70A8CC" w:themeFill="accent3" w:themeFillShade="BF"/>
      </w:tcPr>
    </w:tblStylePr>
    <w:tblStylePr w:type="lastCol">
      <w:rPr>
        <w:color w:val="FFFFFF" w:themeColor="background1"/>
      </w:rPr>
      <w:tblPr/>
      <w:tcPr>
        <w:shd w:val="clear" w:color="auto" w:fill="70A8CC" w:themeFill="accent3" w:themeFillShade="BF"/>
      </w:tc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63A5"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63A5"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63A5"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EE" w:themeFill="accent1" w:themeFillTint="3F"/>
      </w:tcPr>
    </w:tblStylePr>
    <w:tblStylePr w:type="band1Horz">
      <w:tblPr/>
      <w:tcPr>
        <w:shd w:val="clear" w:color="auto" w:fill="D8E7F1"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7FA" w:themeFill="accent2"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BF3" w:themeFill="accent2" w:themeFillTint="3F"/>
      </w:tcPr>
    </w:tblStylePr>
    <w:tblStylePr w:type="band1Horz">
      <w:tblPr/>
      <w:tcPr>
        <w:shd w:val="clear" w:color="auto" w:fill="E5EFF6"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F9" w:themeFill="accent3" w:themeFillTint="3F"/>
      </w:tcPr>
    </w:tblStylePr>
    <w:tblStylePr w:type="band1Horz">
      <w:tblPr/>
      <w:tcPr>
        <w:shd w:val="clear" w:color="auto" w:fill="F2F7FA"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0B1D1" w:themeFill="accent3" w:themeFillShade="CC"/>
      </w:tcPr>
    </w:tblStylePr>
    <w:tblStylePr w:type="lastRow">
      <w:rPr>
        <w:b/>
        <w:bCs/>
        <w:color w:val="80B1D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408ABB" w:themeColor="accent1"/>
        <w:bottom w:val="single" w:sz="4" w:space="0" w:color="408ABB" w:themeColor="accent1"/>
        <w:right w:val="single" w:sz="4" w:space="0" w:color="408ABB"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26F" w:themeFill="accent1" w:themeFillShade="99"/>
      </w:tcPr>
    </w:tblStylePr>
    <w:tblStylePr w:type="firstCol">
      <w:rPr>
        <w:color w:val="FFFFFF" w:themeColor="background1"/>
      </w:rPr>
      <w:tblPr/>
      <w:tcPr>
        <w:tcBorders>
          <w:top w:val="nil"/>
          <w:left w:val="nil"/>
          <w:bottom w:val="nil"/>
          <w:right w:val="nil"/>
          <w:insideH w:val="single" w:sz="4" w:space="0" w:color="26526F" w:themeColor="accent1" w:themeShade="99"/>
          <w:insideV w:val="nil"/>
        </w:tcBorders>
        <w:shd w:val="clear" w:color="auto" w:fill="265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26F" w:themeFill="accent1" w:themeFillShade="99"/>
      </w:tcPr>
    </w:tblStylePr>
    <w:tblStylePr w:type="band1Vert">
      <w:tblPr/>
      <w:tcPr>
        <w:shd w:val="clear" w:color="auto" w:fill="B1D0E4" w:themeFill="accent1" w:themeFillTint="66"/>
      </w:tcPr>
    </w:tblStylePr>
    <w:tblStylePr w:type="band1Horz">
      <w:tblPr/>
      <w:tcPr>
        <w:shd w:val="clear" w:color="auto" w:fill="9EC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80B1D2" w:themeColor="accent2"/>
        <w:bottom w:val="single" w:sz="4" w:space="0" w:color="80B1D2" w:themeColor="accent2"/>
        <w:right w:val="single" w:sz="4" w:space="0" w:color="80B1D2" w:themeColor="accent2"/>
        <w:insideH w:val="single" w:sz="4" w:space="0" w:color="FFFFFF" w:themeColor="background1"/>
        <w:insideV w:val="single" w:sz="4" w:space="0" w:color="FFFFFF" w:themeColor="background1"/>
      </w:tblBorders>
    </w:tblPr>
    <w:tcPr>
      <w:shd w:val="clear" w:color="auto" w:fill="F2F7FA" w:themeFill="accent2"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E95" w:themeFill="accent2" w:themeFillShade="99"/>
      </w:tcPr>
    </w:tblStylePr>
    <w:tblStylePr w:type="firstCol">
      <w:rPr>
        <w:color w:val="FFFFFF" w:themeColor="background1"/>
      </w:rPr>
      <w:tblPr/>
      <w:tcPr>
        <w:tcBorders>
          <w:top w:val="nil"/>
          <w:left w:val="nil"/>
          <w:bottom w:val="nil"/>
          <w:right w:val="nil"/>
          <w:insideH w:val="single" w:sz="4" w:space="0" w:color="356E95" w:themeColor="accent2" w:themeShade="99"/>
          <w:insideV w:val="nil"/>
        </w:tcBorders>
        <w:shd w:val="clear" w:color="auto" w:fill="356E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6E95" w:themeFill="accent2" w:themeFillShade="99"/>
      </w:tcPr>
    </w:tblStylePr>
    <w:tblStylePr w:type="band1Vert">
      <w:tblPr/>
      <w:tcPr>
        <w:shd w:val="clear" w:color="auto" w:fill="CCDFED" w:themeFill="accent2" w:themeFillTint="66"/>
      </w:tcPr>
    </w:tblStylePr>
    <w:tblStylePr w:type="band1Horz">
      <w:tblPr/>
      <w:tcPr>
        <w:shd w:val="clear" w:color="auto" w:fill="BFD8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8E8" w:themeColor="accent3"/>
        <w:bottom w:val="single" w:sz="4" w:space="0" w:color="BFD8E8" w:themeColor="accent3"/>
        <w:right w:val="single" w:sz="4" w:space="0" w:color="BFD8E8"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BBA" w:themeFill="accent3" w:themeFillShade="99"/>
      </w:tcPr>
    </w:tblStylePr>
    <w:tblStylePr w:type="firstCol">
      <w:rPr>
        <w:color w:val="FFFFFF" w:themeColor="background1"/>
      </w:rPr>
      <w:tblPr/>
      <w:tcPr>
        <w:tcBorders>
          <w:top w:val="nil"/>
          <w:left w:val="nil"/>
          <w:bottom w:val="nil"/>
          <w:right w:val="nil"/>
          <w:insideH w:val="single" w:sz="4" w:space="0" w:color="438BBA" w:themeColor="accent3" w:themeShade="99"/>
          <w:insideV w:val="nil"/>
        </w:tcBorders>
        <w:shd w:val="clear" w:color="auto" w:fill="438BB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38BBA" w:themeFill="accent3" w:themeFillShade="99"/>
      </w:tcPr>
    </w:tblStylePr>
    <w:tblStylePr w:type="band1Vert">
      <w:tblPr/>
      <w:tcPr>
        <w:shd w:val="clear" w:color="auto" w:fill="E5EFF5" w:themeFill="accent3" w:themeFillTint="66"/>
      </w:tcPr>
    </w:tblStylePr>
    <w:tblStylePr w:type="band1Horz">
      <w:tblPr/>
      <w:tcPr>
        <w:shd w:val="clear" w:color="auto" w:fill="DFEBF3"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8E8"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8A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C" w:themeFill="accent1" w:themeFillShade="BF"/>
      </w:tcPr>
    </w:tblStylePr>
    <w:tblStylePr w:type="band1Vert">
      <w:tblPr/>
      <w:tcPr>
        <w:tcBorders>
          <w:top w:val="nil"/>
          <w:left w:val="nil"/>
          <w:bottom w:val="nil"/>
          <w:right w:val="nil"/>
          <w:insideH w:val="nil"/>
          <w:insideV w:val="nil"/>
        </w:tcBorders>
        <w:shd w:val="clear" w:color="auto" w:fill="30678C" w:themeFill="accent1" w:themeFillShade="BF"/>
      </w:tcPr>
    </w:tblStylePr>
    <w:tblStylePr w:type="band1Horz">
      <w:tblPr/>
      <w:tcPr>
        <w:tcBorders>
          <w:top w:val="nil"/>
          <w:left w:val="nil"/>
          <w:bottom w:val="nil"/>
          <w:right w:val="nil"/>
          <w:insideH w:val="nil"/>
          <w:insideV w:val="nil"/>
        </w:tcBorders>
        <w:shd w:val="clear" w:color="auto" w:fill="30678C"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1D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B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8A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8ABA" w:themeFill="accent2" w:themeFillShade="BF"/>
      </w:tcPr>
    </w:tblStylePr>
    <w:tblStylePr w:type="band1Vert">
      <w:tblPr/>
      <w:tcPr>
        <w:tcBorders>
          <w:top w:val="nil"/>
          <w:left w:val="nil"/>
          <w:bottom w:val="nil"/>
          <w:right w:val="nil"/>
          <w:insideH w:val="nil"/>
          <w:insideV w:val="nil"/>
        </w:tcBorders>
        <w:shd w:val="clear" w:color="auto" w:fill="428ABA" w:themeFill="accent2" w:themeFillShade="BF"/>
      </w:tcPr>
    </w:tblStylePr>
    <w:tblStylePr w:type="band1Horz">
      <w:tblPr/>
      <w:tcPr>
        <w:tcBorders>
          <w:top w:val="nil"/>
          <w:left w:val="nil"/>
          <w:bottom w:val="nil"/>
          <w:right w:val="nil"/>
          <w:insideH w:val="nil"/>
          <w:insideV w:val="nil"/>
        </w:tcBorders>
        <w:shd w:val="clear" w:color="auto" w:fill="428ABA"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8E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749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A8C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A8CC" w:themeFill="accent3" w:themeFillShade="BF"/>
      </w:tcPr>
    </w:tblStylePr>
    <w:tblStylePr w:type="band1Vert">
      <w:tblPr/>
      <w:tcPr>
        <w:tcBorders>
          <w:top w:val="nil"/>
          <w:left w:val="nil"/>
          <w:bottom w:val="nil"/>
          <w:right w:val="nil"/>
          <w:insideH w:val="nil"/>
          <w:insideV w:val="nil"/>
        </w:tcBorders>
        <w:shd w:val="clear" w:color="auto" w:fill="70A8CC" w:themeFill="accent3" w:themeFillShade="BF"/>
      </w:tcPr>
    </w:tblStylePr>
    <w:tblStylePr w:type="band1Horz">
      <w:tblPr/>
      <w:tcPr>
        <w:tcBorders>
          <w:top w:val="nil"/>
          <w:left w:val="nil"/>
          <w:bottom w:val="nil"/>
          <w:right w:val="nil"/>
          <w:insideH w:val="nil"/>
          <w:insideV w:val="nil"/>
        </w:tcBorders>
        <w:shd w:val="clear" w:color="auto" w:fill="70A8CC"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B1D0E4" w:themeColor="accent1" w:themeTint="66"/>
        <w:left w:val="single" w:sz="4" w:space="0" w:color="B1D0E4" w:themeColor="accent1" w:themeTint="66"/>
        <w:bottom w:val="single" w:sz="4" w:space="0" w:color="B1D0E4" w:themeColor="accent1" w:themeTint="66"/>
        <w:right w:val="single" w:sz="4" w:space="0" w:color="B1D0E4" w:themeColor="accent1" w:themeTint="66"/>
        <w:insideH w:val="single" w:sz="4" w:space="0" w:color="B1D0E4" w:themeColor="accent1" w:themeTint="66"/>
        <w:insideV w:val="single" w:sz="4" w:space="0" w:color="B1D0E4" w:themeColor="accent1" w:themeTint="66"/>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2" w:space="0" w:color="8BB8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DFED" w:themeColor="accent2" w:themeTint="66"/>
        <w:left w:val="single" w:sz="4" w:space="0" w:color="CCDFED" w:themeColor="accent2" w:themeTint="66"/>
        <w:bottom w:val="single" w:sz="4" w:space="0" w:color="CCDFED" w:themeColor="accent2" w:themeTint="66"/>
        <w:right w:val="single" w:sz="4" w:space="0" w:color="CCDFED" w:themeColor="accent2" w:themeTint="66"/>
        <w:insideH w:val="single" w:sz="4" w:space="0" w:color="CCDFED" w:themeColor="accent2" w:themeTint="66"/>
        <w:insideV w:val="single" w:sz="4" w:space="0" w:color="CCDFED" w:themeColor="accent2" w:themeTint="66"/>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2" w:space="0" w:color="B2D0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EFF5" w:themeColor="accent3" w:themeTint="66"/>
        <w:left w:val="single" w:sz="4" w:space="0" w:color="E5EFF5" w:themeColor="accent3" w:themeTint="66"/>
        <w:bottom w:val="single" w:sz="4" w:space="0" w:color="E5EFF5" w:themeColor="accent3" w:themeTint="66"/>
        <w:right w:val="single" w:sz="4" w:space="0" w:color="E5EFF5" w:themeColor="accent3" w:themeTint="66"/>
        <w:insideH w:val="single" w:sz="4" w:space="0" w:color="E5EFF5" w:themeColor="accent3" w:themeTint="66"/>
        <w:insideV w:val="single" w:sz="4" w:space="0" w:color="E5EFF5" w:themeColor="accent3" w:themeTint="66"/>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2" w:space="0" w:color="D8E7F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BB8D7" w:themeColor="accent1" w:themeTint="99"/>
        <w:bottom w:val="single" w:sz="2" w:space="0" w:color="8BB8D7" w:themeColor="accent1" w:themeTint="99"/>
        <w:insideH w:val="single" w:sz="2" w:space="0" w:color="8BB8D7" w:themeColor="accent1" w:themeTint="99"/>
        <w:insideV w:val="single" w:sz="2" w:space="0" w:color="8BB8D7" w:themeColor="accent1" w:themeTint="99"/>
      </w:tblBorders>
    </w:tblPr>
    <w:tblStylePr w:type="firstRow">
      <w:rPr>
        <w:b/>
        <w:bCs/>
      </w:rPr>
      <w:tblPr/>
      <w:tcPr>
        <w:tcBorders>
          <w:top w:val="nil"/>
          <w:bottom w:val="single" w:sz="12" w:space="0" w:color="8BB8D7" w:themeColor="accent1" w:themeTint="99"/>
          <w:insideH w:val="nil"/>
          <w:insideV w:val="nil"/>
        </w:tcBorders>
        <w:shd w:val="clear" w:color="auto" w:fill="FFFFFF" w:themeFill="background1"/>
      </w:tcPr>
    </w:tblStylePr>
    <w:tblStylePr w:type="lastRow">
      <w:rPr>
        <w:b/>
        <w:bCs/>
      </w:rPr>
      <w:tblPr/>
      <w:tcPr>
        <w:tcBorders>
          <w:top w:val="double" w:sz="2" w:space="0" w:color="8BB8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0E4" w:themeColor="accent2" w:themeTint="99"/>
        <w:bottom w:val="single" w:sz="2" w:space="0" w:color="B2D0E4" w:themeColor="accent2" w:themeTint="99"/>
        <w:insideH w:val="single" w:sz="2" w:space="0" w:color="B2D0E4" w:themeColor="accent2" w:themeTint="99"/>
        <w:insideV w:val="single" w:sz="2" w:space="0" w:color="B2D0E4" w:themeColor="accent2" w:themeTint="99"/>
      </w:tblBorders>
    </w:tblPr>
    <w:tblStylePr w:type="firstRow">
      <w:rPr>
        <w:b/>
        <w:bCs/>
      </w:rPr>
      <w:tblPr/>
      <w:tcPr>
        <w:tcBorders>
          <w:top w:val="nil"/>
          <w:bottom w:val="single" w:sz="12" w:space="0" w:color="B2D0E4" w:themeColor="accent2" w:themeTint="99"/>
          <w:insideH w:val="nil"/>
          <w:insideV w:val="nil"/>
        </w:tcBorders>
        <w:shd w:val="clear" w:color="auto" w:fill="FFFFFF" w:themeFill="background1"/>
      </w:tcPr>
    </w:tblStylePr>
    <w:tblStylePr w:type="lastRow">
      <w:rPr>
        <w:b/>
        <w:bCs/>
      </w:rPr>
      <w:tblPr/>
      <w:tcPr>
        <w:tcBorders>
          <w:top w:val="double" w:sz="2" w:space="0" w:color="B2D0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7F1" w:themeColor="accent3" w:themeTint="99"/>
        <w:bottom w:val="single" w:sz="2" w:space="0" w:color="D8E7F1" w:themeColor="accent3" w:themeTint="99"/>
        <w:insideH w:val="single" w:sz="2" w:space="0" w:color="D8E7F1" w:themeColor="accent3" w:themeTint="99"/>
        <w:insideV w:val="single" w:sz="2" w:space="0" w:color="D8E7F1" w:themeColor="accent3" w:themeTint="99"/>
      </w:tblBorders>
    </w:tblPr>
    <w:tblStylePr w:type="firstRow">
      <w:rPr>
        <w:b/>
        <w:bCs/>
      </w:rPr>
      <w:tblPr/>
      <w:tcPr>
        <w:tcBorders>
          <w:top w:val="nil"/>
          <w:bottom w:val="single" w:sz="12" w:space="0" w:color="D8E7F1" w:themeColor="accent3" w:themeTint="99"/>
          <w:insideH w:val="nil"/>
          <w:insideV w:val="nil"/>
        </w:tcBorders>
        <w:shd w:val="clear" w:color="auto" w:fill="FFFFFF" w:themeFill="background1"/>
      </w:tcPr>
    </w:tblStylePr>
    <w:tblStylePr w:type="lastRow">
      <w:rPr>
        <w:b/>
        <w:bCs/>
      </w:rPr>
      <w:tblPr/>
      <w:tcPr>
        <w:tcBorders>
          <w:top w:val="double" w:sz="2" w:space="0" w:color="D8E7F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insideV w:val="nil"/>
        </w:tcBorders>
        <w:shd w:val="clear" w:color="auto" w:fill="408ABB" w:themeFill="accent1"/>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insideV w:val="nil"/>
        </w:tcBorders>
        <w:shd w:val="clear" w:color="auto" w:fill="80B1D2" w:themeFill="accent2"/>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insideV w:val="nil"/>
        </w:tcBorders>
        <w:shd w:val="clear" w:color="auto" w:fill="BFD8E8" w:themeFill="accent3"/>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8A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8A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8A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8ABB" w:themeFill="accent1"/>
      </w:tcPr>
    </w:tblStylePr>
    <w:tblStylePr w:type="band1Vert">
      <w:tblPr/>
      <w:tcPr>
        <w:shd w:val="clear" w:color="auto" w:fill="B1D0E4" w:themeFill="accent1" w:themeFillTint="66"/>
      </w:tcPr>
    </w:tblStylePr>
    <w:tblStylePr w:type="band1Horz">
      <w:tblPr/>
      <w:tcPr>
        <w:shd w:val="clear" w:color="auto" w:fill="B1D0E4"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1D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1D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1D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1D2" w:themeFill="accent2"/>
      </w:tcPr>
    </w:tblStylePr>
    <w:tblStylePr w:type="band1Vert">
      <w:tblPr/>
      <w:tcPr>
        <w:shd w:val="clear" w:color="auto" w:fill="CCDFED" w:themeFill="accent2" w:themeFillTint="66"/>
      </w:tcPr>
    </w:tblStylePr>
    <w:tblStylePr w:type="band1Horz">
      <w:tblPr/>
      <w:tcPr>
        <w:shd w:val="clear" w:color="auto" w:fill="CCDFED"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8E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8E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8E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8E8" w:themeFill="accent3"/>
      </w:tcPr>
    </w:tblStylePr>
    <w:tblStylePr w:type="band1Vert">
      <w:tblPr/>
      <w:tcPr>
        <w:shd w:val="clear" w:color="auto" w:fill="E5EFF5" w:themeFill="accent3" w:themeFillTint="66"/>
      </w:tcPr>
    </w:tblStylePr>
    <w:tblStylePr w:type="band1Horz">
      <w:tblPr/>
      <w:tcPr>
        <w:shd w:val="clear" w:color="auto" w:fill="E5EFF5"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18" w:space="0" w:color="408ABB" w:themeColor="accent1"/>
          <w:right w:val="single" w:sz="8" w:space="0" w:color="408ABB" w:themeColor="accent1"/>
          <w:insideH w:val="nil"/>
          <w:insideV w:val="single" w:sz="8" w:space="0" w:color="408A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insideH w:val="nil"/>
          <w:insideV w:val="single" w:sz="8" w:space="0" w:color="408A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shd w:val="clear" w:color="auto" w:fill="CFE2EE" w:themeFill="accent1" w:themeFillTint="3F"/>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shd w:val="clear" w:color="auto" w:fill="CFE2EE" w:themeFill="accent1" w:themeFillTint="3F"/>
      </w:tcPr>
    </w:tblStylePr>
    <w:tblStylePr w:type="band2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18" w:space="0" w:color="80B1D2" w:themeColor="accent2"/>
          <w:right w:val="single" w:sz="8" w:space="0" w:color="80B1D2" w:themeColor="accent2"/>
          <w:insideH w:val="nil"/>
          <w:insideV w:val="single" w:sz="8" w:space="0" w:color="80B1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insideH w:val="nil"/>
          <w:insideV w:val="single" w:sz="8" w:space="0" w:color="80B1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shd w:val="clear" w:color="auto" w:fill="DFEBF3" w:themeFill="accent2" w:themeFillTint="3F"/>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shd w:val="clear" w:color="auto" w:fill="DFEBF3" w:themeFill="accent2" w:themeFillTint="3F"/>
      </w:tcPr>
    </w:tblStylePr>
    <w:tblStylePr w:type="band2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18" w:space="0" w:color="BFD8E8" w:themeColor="accent3"/>
          <w:right w:val="single" w:sz="8" w:space="0" w:color="BFD8E8" w:themeColor="accent3"/>
          <w:insideH w:val="nil"/>
          <w:insideV w:val="single" w:sz="8" w:space="0" w:color="BFD8E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insideH w:val="nil"/>
          <w:insideV w:val="single" w:sz="8" w:space="0" w:color="BFD8E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shd w:val="clear" w:color="auto" w:fill="EFF5F9" w:themeFill="accent3" w:themeFillTint="3F"/>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shd w:val="clear" w:color="auto" w:fill="EFF5F9" w:themeFill="accent3" w:themeFillTint="3F"/>
      </w:tcPr>
    </w:tblStylePr>
    <w:tblStylePr w:type="band2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pPr>
        <w:spacing w:before="0" w:after="0" w:line="240" w:lineRule="auto"/>
      </w:pPr>
      <w:rPr>
        <w:b/>
        <w:bCs/>
        <w:color w:val="FFFFFF" w:themeColor="background1"/>
      </w:rPr>
      <w:tblPr/>
      <w:tcPr>
        <w:shd w:val="clear" w:color="auto" w:fill="80B1D2" w:themeFill="accent2"/>
      </w:tcPr>
    </w:tblStylePr>
    <w:tblStylePr w:type="lastRow">
      <w:pPr>
        <w:spacing w:before="0" w:after="0" w:line="240" w:lineRule="auto"/>
      </w:pPr>
      <w:rPr>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tcBorders>
      </w:tcPr>
    </w:tblStylePr>
    <w:tblStylePr w:type="firstCol">
      <w:rPr>
        <w:b/>
        <w:bCs/>
      </w:rPr>
    </w:tblStylePr>
    <w:tblStylePr w:type="lastCol">
      <w:rPr>
        <w:b/>
        <w:bCs/>
      </w:r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pPr>
        <w:spacing w:before="0" w:after="0" w:line="240" w:lineRule="auto"/>
      </w:pPr>
      <w:rPr>
        <w:b/>
        <w:bCs/>
        <w:color w:val="FFFFFF" w:themeColor="background1"/>
      </w:rPr>
      <w:tblPr/>
      <w:tcPr>
        <w:shd w:val="clear" w:color="auto" w:fill="BFD8E8" w:themeFill="accent3"/>
      </w:tcPr>
    </w:tblStylePr>
    <w:tblStylePr w:type="lastRow">
      <w:pPr>
        <w:spacing w:before="0" w:after="0" w:line="240" w:lineRule="auto"/>
      </w:pPr>
      <w:rPr>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tcBorders>
      </w:tcPr>
    </w:tblStylePr>
    <w:tblStylePr w:type="firstCol">
      <w:rPr>
        <w:b/>
        <w:bCs/>
      </w:rPr>
    </w:tblStylePr>
    <w:tblStylePr w:type="lastCol">
      <w:rPr>
        <w:b/>
        <w:bCs/>
      </w:r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678C" w:themeColor="accent1" w:themeShade="BF"/>
    </w:rPr>
    <w:tblPr>
      <w:tblStyleRowBandSize w:val="1"/>
      <w:tblStyleColBandSize w:val="1"/>
      <w:tblBorders>
        <w:top w:val="single" w:sz="8" w:space="0" w:color="408ABB" w:themeColor="accent1"/>
        <w:bottom w:val="single" w:sz="8" w:space="0" w:color="408ABB" w:themeColor="accent1"/>
      </w:tblBorders>
    </w:tblPr>
    <w:tblStylePr w:type="fir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la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left w:val="nil"/>
          <w:right w:val="nil"/>
          <w:insideH w:val="nil"/>
          <w:insideV w:val="nil"/>
        </w:tcBorders>
        <w:shd w:val="clear" w:color="auto" w:fill="CFE2EE"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28ABA" w:themeColor="accent2" w:themeShade="BF"/>
    </w:rPr>
    <w:tblPr>
      <w:tblStyleRowBandSize w:val="1"/>
      <w:tblStyleColBandSize w:val="1"/>
      <w:tblBorders>
        <w:top w:val="single" w:sz="8" w:space="0" w:color="80B1D2" w:themeColor="accent2"/>
        <w:bottom w:val="single" w:sz="8" w:space="0" w:color="80B1D2" w:themeColor="accent2"/>
      </w:tblBorders>
    </w:tblPr>
    <w:tblStylePr w:type="fir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la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left w:val="nil"/>
          <w:right w:val="nil"/>
          <w:insideH w:val="nil"/>
          <w:insideV w:val="nil"/>
        </w:tcBorders>
        <w:shd w:val="clear" w:color="auto" w:fill="DFEBF3"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0A8CC" w:themeColor="accent3" w:themeShade="BF"/>
    </w:rPr>
    <w:tblPr>
      <w:tblStyleRowBandSize w:val="1"/>
      <w:tblStyleColBandSize w:val="1"/>
      <w:tblBorders>
        <w:top w:val="single" w:sz="8" w:space="0" w:color="BFD8E8" w:themeColor="accent3"/>
        <w:bottom w:val="single" w:sz="8" w:space="0" w:color="BFD8E8" w:themeColor="accent3"/>
      </w:tblBorders>
    </w:tblPr>
    <w:tblStylePr w:type="fir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la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left w:val="nil"/>
          <w:right w:val="nil"/>
          <w:insideH w:val="nil"/>
          <w:insideV w:val="nil"/>
        </w:tcBorders>
        <w:shd w:val="clear" w:color="auto" w:fill="EFF5F9"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BB8D7" w:themeColor="accent1" w:themeTint="99"/>
        </w:tcBorders>
      </w:tcPr>
    </w:tblStylePr>
    <w:tblStylePr w:type="lastRow">
      <w:rPr>
        <w:b/>
        <w:bCs/>
      </w:rPr>
      <w:tblPr/>
      <w:tcPr>
        <w:tcBorders>
          <w:top w:val="sing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0E4" w:themeColor="accent2" w:themeTint="99"/>
        </w:tcBorders>
      </w:tcPr>
    </w:tblStylePr>
    <w:tblStylePr w:type="lastRow">
      <w:rPr>
        <w:b/>
        <w:bCs/>
      </w:rPr>
      <w:tblPr/>
      <w:tcPr>
        <w:tcBorders>
          <w:top w:val="sing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7F1" w:themeColor="accent3" w:themeTint="99"/>
        </w:tcBorders>
      </w:tcPr>
    </w:tblStylePr>
    <w:tblStylePr w:type="lastRow">
      <w:rPr>
        <w:b/>
        <w:bCs/>
      </w:rPr>
      <w:tblPr/>
      <w:tcPr>
        <w:tcBorders>
          <w:top w:val="sing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BB8D7" w:themeColor="accent1" w:themeTint="99"/>
        <w:bottom w:val="single" w:sz="4" w:space="0" w:color="8BB8D7" w:themeColor="accent1" w:themeTint="99"/>
        <w:insideH w:val="single" w:sz="4" w:space="0" w:color="8BB8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0E4" w:themeColor="accent2" w:themeTint="99"/>
        <w:bottom w:val="single" w:sz="4" w:space="0" w:color="B2D0E4" w:themeColor="accent2" w:themeTint="99"/>
        <w:insideH w:val="single" w:sz="4" w:space="0" w:color="B2D0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7F1" w:themeColor="accent3" w:themeTint="99"/>
        <w:bottom w:val="single" w:sz="4" w:space="0" w:color="D8E7F1" w:themeColor="accent3" w:themeTint="99"/>
        <w:insideH w:val="single" w:sz="4" w:space="0" w:color="D8E7F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8ABB" w:themeColor="accent1"/>
        <w:left w:val="single" w:sz="4" w:space="0" w:color="408ABB" w:themeColor="accent1"/>
        <w:bottom w:val="single" w:sz="4" w:space="0" w:color="408ABB" w:themeColor="accent1"/>
        <w:right w:val="single" w:sz="4" w:space="0" w:color="408ABB" w:themeColor="accent1"/>
      </w:tblBorders>
    </w:tblPr>
    <w:tblStylePr w:type="firstRow">
      <w:rPr>
        <w:b/>
        <w:bCs/>
        <w:color w:val="FFFFFF" w:themeColor="background1"/>
      </w:rPr>
      <w:tblPr/>
      <w:tcPr>
        <w:shd w:val="clear" w:color="auto" w:fill="408ABB" w:themeFill="accent1"/>
      </w:tcPr>
    </w:tblStylePr>
    <w:tblStylePr w:type="lastRow">
      <w:rPr>
        <w:b/>
        <w:bCs/>
      </w:rPr>
      <w:tblPr/>
      <w:tcPr>
        <w:tcBorders>
          <w:top w:val="double" w:sz="4" w:space="0" w:color="408A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8ABB" w:themeColor="accent1"/>
          <w:right w:val="single" w:sz="4" w:space="0" w:color="408ABB" w:themeColor="accent1"/>
        </w:tcBorders>
      </w:tcPr>
    </w:tblStylePr>
    <w:tblStylePr w:type="band1Horz">
      <w:tblPr/>
      <w:tcPr>
        <w:tcBorders>
          <w:top w:val="single" w:sz="4" w:space="0" w:color="408ABB" w:themeColor="accent1"/>
          <w:bottom w:val="single" w:sz="4" w:space="0" w:color="408A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8ABB" w:themeColor="accent1"/>
          <w:left w:val="nil"/>
        </w:tcBorders>
      </w:tcPr>
    </w:tblStylePr>
    <w:tblStylePr w:type="swCell">
      <w:tblPr/>
      <w:tcPr>
        <w:tcBorders>
          <w:top w:val="double" w:sz="4" w:space="0" w:color="408ABB"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1D2" w:themeColor="accent2"/>
        <w:left w:val="single" w:sz="4" w:space="0" w:color="80B1D2" w:themeColor="accent2"/>
        <w:bottom w:val="single" w:sz="4" w:space="0" w:color="80B1D2" w:themeColor="accent2"/>
        <w:right w:val="single" w:sz="4" w:space="0" w:color="80B1D2" w:themeColor="accent2"/>
      </w:tblBorders>
    </w:tblPr>
    <w:tblStylePr w:type="firstRow">
      <w:rPr>
        <w:b/>
        <w:bCs/>
        <w:color w:val="FFFFFF" w:themeColor="background1"/>
      </w:rPr>
      <w:tblPr/>
      <w:tcPr>
        <w:shd w:val="clear" w:color="auto" w:fill="80B1D2" w:themeFill="accent2"/>
      </w:tcPr>
    </w:tblStylePr>
    <w:tblStylePr w:type="lastRow">
      <w:rPr>
        <w:b/>
        <w:bCs/>
      </w:rPr>
      <w:tblPr/>
      <w:tcPr>
        <w:tcBorders>
          <w:top w:val="double" w:sz="4" w:space="0" w:color="80B1D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1D2" w:themeColor="accent2"/>
          <w:right w:val="single" w:sz="4" w:space="0" w:color="80B1D2" w:themeColor="accent2"/>
        </w:tcBorders>
      </w:tcPr>
    </w:tblStylePr>
    <w:tblStylePr w:type="band1Horz">
      <w:tblPr/>
      <w:tcPr>
        <w:tcBorders>
          <w:top w:val="single" w:sz="4" w:space="0" w:color="80B1D2" w:themeColor="accent2"/>
          <w:bottom w:val="single" w:sz="4" w:space="0" w:color="80B1D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1D2" w:themeColor="accent2"/>
          <w:left w:val="nil"/>
        </w:tcBorders>
      </w:tcPr>
    </w:tblStylePr>
    <w:tblStylePr w:type="swCell">
      <w:tblPr/>
      <w:tcPr>
        <w:tcBorders>
          <w:top w:val="double" w:sz="4" w:space="0" w:color="80B1D2"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8E8" w:themeColor="accent3"/>
        <w:left w:val="single" w:sz="4" w:space="0" w:color="BFD8E8" w:themeColor="accent3"/>
        <w:bottom w:val="single" w:sz="4" w:space="0" w:color="BFD8E8" w:themeColor="accent3"/>
        <w:right w:val="single" w:sz="4" w:space="0" w:color="BFD8E8" w:themeColor="accent3"/>
      </w:tblBorders>
    </w:tblPr>
    <w:tblStylePr w:type="firstRow">
      <w:rPr>
        <w:b/>
        <w:bCs/>
        <w:color w:val="FFFFFF" w:themeColor="background1"/>
      </w:rPr>
      <w:tblPr/>
      <w:tcPr>
        <w:shd w:val="clear" w:color="auto" w:fill="BFD8E8" w:themeFill="accent3"/>
      </w:tcPr>
    </w:tblStylePr>
    <w:tblStylePr w:type="lastRow">
      <w:rPr>
        <w:b/>
        <w:bCs/>
      </w:rPr>
      <w:tblPr/>
      <w:tcPr>
        <w:tcBorders>
          <w:top w:val="double" w:sz="4" w:space="0" w:color="BFD8E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8E8" w:themeColor="accent3"/>
          <w:right w:val="single" w:sz="4" w:space="0" w:color="BFD8E8" w:themeColor="accent3"/>
        </w:tcBorders>
      </w:tcPr>
    </w:tblStylePr>
    <w:tblStylePr w:type="band1Horz">
      <w:tblPr/>
      <w:tcPr>
        <w:tcBorders>
          <w:top w:val="single" w:sz="4" w:space="0" w:color="BFD8E8" w:themeColor="accent3"/>
          <w:bottom w:val="single" w:sz="4" w:space="0" w:color="BFD8E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8E8" w:themeColor="accent3"/>
          <w:left w:val="nil"/>
        </w:tcBorders>
      </w:tcPr>
    </w:tblStylePr>
    <w:tblStylePr w:type="swCell">
      <w:tblPr/>
      <w:tcPr>
        <w:tcBorders>
          <w:top w:val="double" w:sz="4" w:space="0" w:color="BFD8E8"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tcBorders>
        <w:shd w:val="clear" w:color="auto" w:fill="408ABB" w:themeFill="accent1"/>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tcBorders>
        <w:shd w:val="clear" w:color="auto" w:fill="80B1D2" w:themeFill="accent2"/>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tcBorders>
        <w:shd w:val="clear" w:color="auto" w:fill="BFD8E8" w:themeFill="accent3"/>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8ABB" w:themeColor="accent1"/>
        <w:left w:val="single" w:sz="24" w:space="0" w:color="408ABB" w:themeColor="accent1"/>
        <w:bottom w:val="single" w:sz="24" w:space="0" w:color="408ABB" w:themeColor="accent1"/>
        <w:right w:val="single" w:sz="24" w:space="0" w:color="408ABB" w:themeColor="accent1"/>
      </w:tblBorders>
    </w:tblPr>
    <w:tcPr>
      <w:shd w:val="clear" w:color="auto" w:fill="408A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1D2" w:themeColor="accent2"/>
        <w:left w:val="single" w:sz="24" w:space="0" w:color="80B1D2" w:themeColor="accent2"/>
        <w:bottom w:val="single" w:sz="24" w:space="0" w:color="80B1D2" w:themeColor="accent2"/>
        <w:right w:val="single" w:sz="24" w:space="0" w:color="80B1D2" w:themeColor="accent2"/>
      </w:tblBorders>
    </w:tblPr>
    <w:tcPr>
      <w:shd w:val="clear" w:color="auto" w:fill="80B1D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8E8" w:themeColor="accent3"/>
        <w:left w:val="single" w:sz="24" w:space="0" w:color="BFD8E8" w:themeColor="accent3"/>
        <w:bottom w:val="single" w:sz="24" w:space="0" w:color="BFD8E8" w:themeColor="accent3"/>
        <w:right w:val="single" w:sz="24" w:space="0" w:color="BFD8E8" w:themeColor="accent3"/>
      </w:tblBorders>
    </w:tblPr>
    <w:tcPr>
      <w:shd w:val="clear" w:color="auto" w:fill="BFD8E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408ABB" w:themeColor="accent1"/>
        <w:bottom w:val="single" w:sz="4" w:space="0" w:color="408ABB" w:themeColor="accent1"/>
      </w:tblBorders>
    </w:tblPr>
    <w:tblStylePr w:type="firstRow">
      <w:rPr>
        <w:b/>
        <w:bCs/>
      </w:rPr>
      <w:tblPr/>
      <w:tcPr>
        <w:tcBorders>
          <w:bottom w:val="single" w:sz="4" w:space="0" w:color="408ABB" w:themeColor="accent1"/>
        </w:tcBorders>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80B1D2" w:themeColor="accent2"/>
        <w:bottom w:val="single" w:sz="4" w:space="0" w:color="80B1D2" w:themeColor="accent2"/>
      </w:tblBorders>
    </w:tblPr>
    <w:tblStylePr w:type="firstRow">
      <w:rPr>
        <w:b/>
        <w:bCs/>
      </w:rPr>
      <w:tblPr/>
      <w:tcPr>
        <w:tcBorders>
          <w:bottom w:val="single" w:sz="4" w:space="0" w:color="80B1D2" w:themeColor="accent2"/>
        </w:tcBorders>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BFD8E8" w:themeColor="accent3"/>
        <w:bottom w:val="single" w:sz="4" w:space="0" w:color="BFD8E8" w:themeColor="accent3"/>
      </w:tblBorders>
    </w:tblPr>
    <w:tblStylePr w:type="firstRow">
      <w:rPr>
        <w:b/>
        <w:bCs/>
      </w:rPr>
      <w:tblPr/>
      <w:tcPr>
        <w:tcBorders>
          <w:bottom w:val="single" w:sz="4" w:space="0" w:color="BFD8E8" w:themeColor="accent3"/>
        </w:tcBorders>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67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8A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8A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8A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8ABB" w:themeColor="accent1"/>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28A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1D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1D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1D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1D2" w:themeColor="accent2"/>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0A8C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8E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8E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8E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8E8" w:themeColor="accent3"/>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insideV w:val="single" w:sz="8" w:space="0" w:color="6EA7CD" w:themeColor="accent1" w:themeTint="BF"/>
      </w:tblBorders>
    </w:tblPr>
    <w:tcPr>
      <w:shd w:val="clear" w:color="auto" w:fill="CFE2EE" w:themeFill="accent1" w:themeFillTint="3F"/>
    </w:tcPr>
    <w:tblStylePr w:type="firstRow">
      <w:rPr>
        <w:b/>
        <w:bCs/>
      </w:rPr>
    </w:tblStylePr>
    <w:tblStylePr w:type="lastRow">
      <w:rPr>
        <w:b/>
        <w:bCs/>
      </w:rPr>
      <w:tblPr/>
      <w:tcPr>
        <w:tcBorders>
          <w:top w:val="single" w:sz="18" w:space="0" w:color="6EA7CD" w:themeColor="accent1" w:themeTint="BF"/>
        </w:tcBorders>
      </w:tcPr>
    </w:tblStylePr>
    <w:tblStylePr w:type="firstCol">
      <w:rPr>
        <w:b/>
        <w:bCs/>
      </w:rPr>
    </w:tblStylePr>
    <w:tblStylePr w:type="lastCol">
      <w:rPr>
        <w:b/>
        <w:bCs/>
      </w:r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insideV w:val="single" w:sz="8" w:space="0" w:color="9FC4DD" w:themeColor="accent2" w:themeTint="BF"/>
      </w:tblBorders>
    </w:tblPr>
    <w:tcPr>
      <w:shd w:val="clear" w:color="auto" w:fill="DFEBF3" w:themeFill="accent2" w:themeFillTint="3F"/>
    </w:tcPr>
    <w:tblStylePr w:type="firstRow">
      <w:rPr>
        <w:b/>
        <w:bCs/>
      </w:rPr>
    </w:tblStylePr>
    <w:tblStylePr w:type="lastRow">
      <w:rPr>
        <w:b/>
        <w:bCs/>
      </w:rPr>
      <w:tblPr/>
      <w:tcPr>
        <w:tcBorders>
          <w:top w:val="single" w:sz="18" w:space="0" w:color="9FC4DD" w:themeColor="accent2" w:themeTint="BF"/>
        </w:tcBorders>
      </w:tcPr>
    </w:tblStylePr>
    <w:tblStylePr w:type="firstCol">
      <w:rPr>
        <w:b/>
        <w:bCs/>
      </w:rPr>
    </w:tblStylePr>
    <w:tblStylePr w:type="lastCol">
      <w:rPr>
        <w:b/>
        <w:bCs/>
      </w:r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insideV w:val="single" w:sz="8" w:space="0" w:color="CEE1ED" w:themeColor="accent3" w:themeTint="BF"/>
      </w:tblBorders>
    </w:tblPr>
    <w:tcPr>
      <w:shd w:val="clear" w:color="auto" w:fill="EFF5F9" w:themeFill="accent3" w:themeFillTint="3F"/>
    </w:tcPr>
    <w:tblStylePr w:type="firstRow">
      <w:rPr>
        <w:b/>
        <w:bCs/>
      </w:rPr>
    </w:tblStylePr>
    <w:tblStylePr w:type="lastRow">
      <w:rPr>
        <w:b/>
        <w:bCs/>
      </w:rPr>
      <w:tblPr/>
      <w:tcPr>
        <w:tcBorders>
          <w:top w:val="single" w:sz="18" w:space="0" w:color="CEE1ED" w:themeColor="accent3" w:themeTint="BF"/>
        </w:tcBorders>
      </w:tcPr>
    </w:tblStylePr>
    <w:tblStylePr w:type="firstCol">
      <w:rPr>
        <w:b/>
        <w:bCs/>
      </w:rPr>
    </w:tblStylePr>
    <w:tblStylePr w:type="lastCol">
      <w:rPr>
        <w:b/>
        <w:bCs/>
      </w:r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cPr>
      <w:shd w:val="clear" w:color="auto" w:fill="CFE2EE"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7F1" w:themeFill="accent1" w:themeFillTint="33"/>
      </w:tcPr>
    </w:tblStylePr>
    <w:tblStylePr w:type="band1Vert">
      <w:tblPr/>
      <w:tcPr>
        <w:shd w:val="clear" w:color="auto" w:fill="9EC4DE" w:themeFill="accent1" w:themeFillTint="7F"/>
      </w:tcPr>
    </w:tblStylePr>
    <w:tblStylePr w:type="band1Horz">
      <w:tblPr/>
      <w:tcPr>
        <w:tcBorders>
          <w:insideH w:val="single" w:sz="6" w:space="0" w:color="408ABB" w:themeColor="accent1"/>
          <w:insideV w:val="single" w:sz="6" w:space="0" w:color="408ABB" w:themeColor="accent1"/>
        </w:tcBorders>
        <w:shd w:val="clear" w:color="auto" w:fill="9EC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cPr>
      <w:shd w:val="clear" w:color="auto" w:fill="DFEBF3" w:themeFill="accent2" w:themeFillTint="3F"/>
    </w:tcPr>
    <w:tblStylePr w:type="firstRow">
      <w:rPr>
        <w:b/>
        <w:bCs/>
        <w:color w:val="000000" w:themeColor="text1"/>
      </w:rPr>
      <w:tblPr/>
      <w:tcPr>
        <w:shd w:val="clear" w:color="auto" w:fill="F2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FF6" w:themeFill="accent2" w:themeFillTint="33"/>
      </w:tcPr>
    </w:tblStylePr>
    <w:tblStylePr w:type="band1Vert">
      <w:tblPr/>
      <w:tcPr>
        <w:shd w:val="clear" w:color="auto" w:fill="BFD8E8" w:themeFill="accent2" w:themeFillTint="7F"/>
      </w:tcPr>
    </w:tblStylePr>
    <w:tblStylePr w:type="band1Horz">
      <w:tblPr/>
      <w:tcPr>
        <w:tcBorders>
          <w:insideH w:val="single" w:sz="6" w:space="0" w:color="80B1D2" w:themeColor="accent2"/>
          <w:insideV w:val="single" w:sz="6" w:space="0" w:color="80B1D2" w:themeColor="accent2"/>
        </w:tcBorders>
        <w:shd w:val="clear" w:color="auto" w:fill="BFD8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cPr>
      <w:shd w:val="clear" w:color="auto" w:fill="EFF5F9"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7FA" w:themeFill="accent3" w:themeFillTint="33"/>
      </w:tcPr>
    </w:tblStylePr>
    <w:tblStylePr w:type="band1Vert">
      <w:tblPr/>
      <w:tcPr>
        <w:shd w:val="clear" w:color="auto" w:fill="DFEBF3" w:themeFill="accent3" w:themeFillTint="7F"/>
      </w:tcPr>
    </w:tblStylePr>
    <w:tblStylePr w:type="band1Horz">
      <w:tblPr/>
      <w:tcPr>
        <w:tcBorders>
          <w:insideH w:val="single" w:sz="6" w:space="0" w:color="BFD8E8" w:themeColor="accent3"/>
          <w:insideV w:val="single" w:sz="6" w:space="0" w:color="BFD8E8" w:themeColor="accent3"/>
        </w:tcBorders>
        <w:shd w:val="clear" w:color="auto" w:fill="DFEB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8A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8A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C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C4DE"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B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1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1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8E8"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5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8E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8E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B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BF3"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3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8ABB" w:themeColor="accent1"/>
        <w:bottom w:val="single" w:sz="8" w:space="0" w:color="408ABB" w:themeColor="accent1"/>
      </w:tblBorders>
    </w:tblPr>
    <w:tblStylePr w:type="firstRow">
      <w:rPr>
        <w:rFonts w:asciiTheme="majorHAnsi" w:eastAsiaTheme="majorEastAsia" w:hAnsiTheme="majorHAnsi" w:cstheme="majorBidi"/>
      </w:rPr>
      <w:tblPr/>
      <w:tcPr>
        <w:tcBorders>
          <w:top w:val="nil"/>
          <w:bottom w:val="single" w:sz="8" w:space="0" w:color="408ABB" w:themeColor="accent1"/>
        </w:tcBorders>
      </w:tcPr>
    </w:tblStylePr>
    <w:tblStylePr w:type="lastRow">
      <w:rPr>
        <w:b/>
        <w:bCs/>
        <w:color w:val="0063A5" w:themeColor="text2"/>
      </w:rPr>
      <w:tblPr/>
      <w:tcPr>
        <w:tcBorders>
          <w:top w:val="single" w:sz="8" w:space="0" w:color="408ABB" w:themeColor="accent1"/>
          <w:bottom w:val="single" w:sz="8" w:space="0" w:color="408ABB" w:themeColor="accent1"/>
        </w:tcBorders>
      </w:tcPr>
    </w:tblStylePr>
    <w:tblStylePr w:type="firstCol">
      <w:rPr>
        <w:b/>
        <w:bCs/>
      </w:rPr>
    </w:tblStylePr>
    <w:tblStylePr w:type="lastCol">
      <w:rPr>
        <w:b/>
        <w:bCs/>
      </w:rPr>
      <w:tblPr/>
      <w:tcPr>
        <w:tcBorders>
          <w:top w:val="single" w:sz="8" w:space="0" w:color="408ABB" w:themeColor="accent1"/>
          <w:bottom w:val="single" w:sz="8" w:space="0" w:color="408ABB" w:themeColor="accent1"/>
        </w:tcBorders>
      </w:tcPr>
    </w:tblStylePr>
    <w:tblStylePr w:type="band1Vert">
      <w:tblPr/>
      <w:tcPr>
        <w:shd w:val="clear" w:color="auto" w:fill="CFE2EE" w:themeFill="accent1" w:themeFillTint="3F"/>
      </w:tcPr>
    </w:tblStylePr>
    <w:tblStylePr w:type="band1Horz">
      <w:tblPr/>
      <w:tcPr>
        <w:shd w:val="clear" w:color="auto" w:fill="CFE2EE"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1D2" w:themeColor="accent2"/>
        <w:bottom w:val="single" w:sz="8" w:space="0" w:color="80B1D2" w:themeColor="accent2"/>
      </w:tblBorders>
    </w:tblPr>
    <w:tblStylePr w:type="firstRow">
      <w:rPr>
        <w:rFonts w:asciiTheme="majorHAnsi" w:eastAsiaTheme="majorEastAsia" w:hAnsiTheme="majorHAnsi" w:cstheme="majorBidi"/>
      </w:rPr>
      <w:tblPr/>
      <w:tcPr>
        <w:tcBorders>
          <w:top w:val="nil"/>
          <w:bottom w:val="single" w:sz="8" w:space="0" w:color="80B1D2" w:themeColor="accent2"/>
        </w:tcBorders>
      </w:tcPr>
    </w:tblStylePr>
    <w:tblStylePr w:type="lastRow">
      <w:rPr>
        <w:b/>
        <w:bCs/>
        <w:color w:val="0063A5" w:themeColor="text2"/>
      </w:rPr>
      <w:tblPr/>
      <w:tcPr>
        <w:tcBorders>
          <w:top w:val="single" w:sz="8" w:space="0" w:color="80B1D2" w:themeColor="accent2"/>
          <w:bottom w:val="single" w:sz="8" w:space="0" w:color="80B1D2" w:themeColor="accent2"/>
        </w:tcBorders>
      </w:tcPr>
    </w:tblStylePr>
    <w:tblStylePr w:type="firstCol">
      <w:rPr>
        <w:b/>
        <w:bCs/>
      </w:rPr>
    </w:tblStylePr>
    <w:tblStylePr w:type="lastCol">
      <w:rPr>
        <w:b/>
        <w:bCs/>
      </w:rPr>
      <w:tblPr/>
      <w:tcPr>
        <w:tcBorders>
          <w:top w:val="single" w:sz="8" w:space="0" w:color="80B1D2" w:themeColor="accent2"/>
          <w:bottom w:val="single" w:sz="8" w:space="0" w:color="80B1D2" w:themeColor="accent2"/>
        </w:tcBorders>
      </w:tcPr>
    </w:tblStylePr>
    <w:tblStylePr w:type="band1Vert">
      <w:tblPr/>
      <w:tcPr>
        <w:shd w:val="clear" w:color="auto" w:fill="DFEBF3" w:themeFill="accent2" w:themeFillTint="3F"/>
      </w:tcPr>
    </w:tblStylePr>
    <w:tblStylePr w:type="band1Horz">
      <w:tblPr/>
      <w:tcPr>
        <w:shd w:val="clear" w:color="auto" w:fill="DFEBF3"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8E8" w:themeColor="accent3"/>
        <w:bottom w:val="single" w:sz="8" w:space="0" w:color="BFD8E8" w:themeColor="accent3"/>
      </w:tblBorders>
    </w:tblPr>
    <w:tblStylePr w:type="firstRow">
      <w:rPr>
        <w:rFonts w:asciiTheme="majorHAnsi" w:eastAsiaTheme="majorEastAsia" w:hAnsiTheme="majorHAnsi" w:cstheme="majorBidi"/>
      </w:rPr>
      <w:tblPr/>
      <w:tcPr>
        <w:tcBorders>
          <w:top w:val="nil"/>
          <w:bottom w:val="single" w:sz="8" w:space="0" w:color="BFD8E8" w:themeColor="accent3"/>
        </w:tcBorders>
      </w:tcPr>
    </w:tblStylePr>
    <w:tblStylePr w:type="lastRow">
      <w:rPr>
        <w:b/>
        <w:bCs/>
        <w:color w:val="0063A5" w:themeColor="text2"/>
      </w:rPr>
      <w:tblPr/>
      <w:tcPr>
        <w:tcBorders>
          <w:top w:val="single" w:sz="8" w:space="0" w:color="BFD8E8" w:themeColor="accent3"/>
          <w:bottom w:val="single" w:sz="8" w:space="0" w:color="BFD8E8" w:themeColor="accent3"/>
        </w:tcBorders>
      </w:tcPr>
    </w:tblStylePr>
    <w:tblStylePr w:type="firstCol">
      <w:rPr>
        <w:b/>
        <w:bCs/>
      </w:rPr>
    </w:tblStylePr>
    <w:tblStylePr w:type="lastCol">
      <w:rPr>
        <w:b/>
        <w:bCs/>
      </w:rPr>
      <w:tblPr/>
      <w:tcPr>
        <w:tcBorders>
          <w:top w:val="single" w:sz="8" w:space="0" w:color="BFD8E8" w:themeColor="accent3"/>
          <w:bottom w:val="single" w:sz="8" w:space="0" w:color="BFD8E8" w:themeColor="accent3"/>
        </w:tcBorders>
      </w:tcPr>
    </w:tblStylePr>
    <w:tblStylePr w:type="band1Vert">
      <w:tblPr/>
      <w:tcPr>
        <w:shd w:val="clear" w:color="auto" w:fill="EFF5F9" w:themeFill="accent3" w:themeFillTint="3F"/>
      </w:tcPr>
    </w:tblStylePr>
    <w:tblStylePr w:type="band1Horz">
      <w:tblPr/>
      <w:tcPr>
        <w:shd w:val="clear" w:color="auto" w:fill="EFF5F9"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63A5"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63A5"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63A5"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rPr>
        <w:sz w:val="24"/>
        <w:szCs w:val="24"/>
      </w:rPr>
      <w:tblPr/>
      <w:tcPr>
        <w:tcBorders>
          <w:top w:val="nil"/>
          <w:left w:val="nil"/>
          <w:bottom w:val="single" w:sz="24" w:space="0" w:color="408ABB" w:themeColor="accent1"/>
          <w:right w:val="nil"/>
          <w:insideH w:val="nil"/>
          <w:insideV w:val="nil"/>
        </w:tcBorders>
        <w:shd w:val="clear" w:color="auto" w:fill="FFFFFF" w:themeFill="background1"/>
      </w:tcPr>
    </w:tblStylePr>
    <w:tblStylePr w:type="lastRow">
      <w:tblPr/>
      <w:tcPr>
        <w:tcBorders>
          <w:top w:val="single" w:sz="8" w:space="0" w:color="408A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8ABB" w:themeColor="accent1"/>
          <w:insideH w:val="nil"/>
          <w:insideV w:val="nil"/>
        </w:tcBorders>
        <w:shd w:val="clear" w:color="auto" w:fill="FFFFFF" w:themeFill="background1"/>
      </w:tcPr>
    </w:tblStylePr>
    <w:tblStylePr w:type="lastCol">
      <w:tblPr/>
      <w:tcPr>
        <w:tcBorders>
          <w:top w:val="nil"/>
          <w:left w:val="single" w:sz="8" w:space="0" w:color="408A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top w:val="nil"/>
          <w:bottom w:val="nil"/>
          <w:insideH w:val="nil"/>
          <w:insideV w:val="nil"/>
        </w:tcBorders>
        <w:shd w:val="clear" w:color="auto" w:fill="CFE2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rPr>
        <w:sz w:val="24"/>
        <w:szCs w:val="24"/>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tblPr/>
      <w:tcPr>
        <w:tcBorders>
          <w:top w:val="single" w:sz="8" w:space="0" w:color="80B1D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1D2" w:themeColor="accent2"/>
          <w:insideH w:val="nil"/>
          <w:insideV w:val="nil"/>
        </w:tcBorders>
        <w:shd w:val="clear" w:color="auto" w:fill="FFFFFF" w:themeFill="background1"/>
      </w:tcPr>
    </w:tblStylePr>
    <w:tblStylePr w:type="lastCol">
      <w:tblPr/>
      <w:tcPr>
        <w:tcBorders>
          <w:top w:val="nil"/>
          <w:left w:val="single" w:sz="8" w:space="0" w:color="80B1D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top w:val="nil"/>
          <w:bottom w:val="nil"/>
          <w:insideH w:val="nil"/>
          <w:insideV w:val="nil"/>
        </w:tcBorders>
        <w:shd w:val="clear" w:color="auto" w:fill="DFEB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rPr>
        <w:sz w:val="24"/>
        <w:szCs w:val="24"/>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tblPr/>
      <w:tcPr>
        <w:tcBorders>
          <w:top w:val="single" w:sz="8" w:space="0" w:color="BFD8E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8E8" w:themeColor="accent3"/>
          <w:insideH w:val="nil"/>
          <w:insideV w:val="nil"/>
        </w:tcBorders>
        <w:shd w:val="clear" w:color="auto" w:fill="FFFFFF" w:themeFill="background1"/>
      </w:tcPr>
    </w:tblStylePr>
    <w:tblStylePr w:type="lastCol">
      <w:tblPr/>
      <w:tcPr>
        <w:tcBorders>
          <w:top w:val="nil"/>
          <w:left w:val="single" w:sz="8" w:space="0" w:color="BFD8E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top w:val="nil"/>
          <w:bottom w:val="nil"/>
          <w:insideH w:val="nil"/>
          <w:insideV w:val="nil"/>
        </w:tcBorders>
        <w:shd w:val="clear" w:color="auto" w:fill="EFF5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tblBorders>
    </w:tblPr>
    <w:tblStylePr w:type="firstRow">
      <w:pPr>
        <w:spacing w:before="0" w:after="0" w:line="240" w:lineRule="auto"/>
      </w:pPr>
      <w:rPr>
        <w:b/>
        <w:bCs/>
        <w:color w:val="FFFFFF" w:themeColor="background1"/>
      </w:rPr>
      <w:tblPr/>
      <w:tcPr>
        <w:tc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shd w:val="clear" w:color="auto" w:fill="408ABB" w:themeFill="accent1"/>
      </w:tcPr>
    </w:tblStylePr>
    <w:tblStylePr w:type="lastRow">
      <w:pPr>
        <w:spacing w:before="0" w:after="0" w:line="240" w:lineRule="auto"/>
      </w:pPr>
      <w:rPr>
        <w:b/>
        <w:bCs/>
      </w:rPr>
      <w:tblPr/>
      <w:tcPr>
        <w:tcBorders>
          <w:top w:val="double" w:sz="6"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2EE" w:themeFill="accent1" w:themeFillTint="3F"/>
      </w:tcPr>
    </w:tblStylePr>
    <w:tblStylePr w:type="band1Horz">
      <w:tblPr/>
      <w:tcPr>
        <w:tcBorders>
          <w:insideH w:val="nil"/>
          <w:insideV w:val="nil"/>
        </w:tcBorders>
        <w:shd w:val="clear" w:color="auto" w:fill="CFE2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tblBorders>
    </w:tblPr>
    <w:tblStylePr w:type="firstRow">
      <w:pPr>
        <w:spacing w:before="0" w:after="0" w:line="240" w:lineRule="auto"/>
      </w:pPr>
      <w:rPr>
        <w:b/>
        <w:bCs/>
        <w:color w:val="FFFFFF" w:themeColor="background1"/>
      </w:rPr>
      <w:tblPr/>
      <w:tcPr>
        <w:tc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shd w:val="clear" w:color="auto" w:fill="80B1D2" w:themeFill="accent2"/>
      </w:tcPr>
    </w:tblStylePr>
    <w:tblStylePr w:type="lastRow">
      <w:pPr>
        <w:spacing w:before="0" w:after="0" w:line="240" w:lineRule="auto"/>
      </w:pPr>
      <w:rPr>
        <w:b/>
        <w:bCs/>
      </w:rPr>
      <w:tblPr/>
      <w:tcPr>
        <w:tcBorders>
          <w:top w:val="double" w:sz="6"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BF3" w:themeFill="accent2" w:themeFillTint="3F"/>
      </w:tcPr>
    </w:tblStylePr>
    <w:tblStylePr w:type="band1Horz">
      <w:tblPr/>
      <w:tcPr>
        <w:tcBorders>
          <w:insideH w:val="nil"/>
          <w:insideV w:val="nil"/>
        </w:tcBorders>
        <w:shd w:val="clear" w:color="auto" w:fill="DFEB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tblBorders>
    </w:tblPr>
    <w:tblStylePr w:type="firstRow">
      <w:pPr>
        <w:spacing w:before="0" w:after="0" w:line="240" w:lineRule="auto"/>
      </w:pPr>
      <w:rPr>
        <w:b/>
        <w:bCs/>
        <w:color w:val="FFFFFF" w:themeColor="background1"/>
      </w:rPr>
      <w:tblPr/>
      <w:tcPr>
        <w:tc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shd w:val="clear" w:color="auto" w:fill="BFD8E8" w:themeFill="accent3"/>
      </w:tcPr>
    </w:tblStylePr>
    <w:tblStylePr w:type="lastRow">
      <w:pPr>
        <w:spacing w:before="0" w:after="0" w:line="240" w:lineRule="auto"/>
      </w:pPr>
      <w:rPr>
        <w:b/>
        <w:bCs/>
      </w:rPr>
      <w:tblPr/>
      <w:tcPr>
        <w:tcBorders>
          <w:top w:val="double" w:sz="6"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5F9" w:themeFill="accent3" w:themeFillTint="3F"/>
      </w:tcPr>
    </w:tblStylePr>
    <w:tblStylePr w:type="band1Horz">
      <w:tblPr/>
      <w:tcPr>
        <w:tcBorders>
          <w:insideH w:val="nil"/>
          <w:insideV w:val="nil"/>
        </w:tcBorders>
        <w:shd w:val="clear" w:color="auto" w:fill="EFF5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8A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8ABB" w:themeFill="accent1"/>
      </w:tcPr>
    </w:tblStylePr>
    <w:tblStylePr w:type="lastCol">
      <w:rPr>
        <w:b/>
        <w:bCs/>
        <w:color w:val="FFFFFF" w:themeColor="background1"/>
      </w:rPr>
      <w:tblPr/>
      <w:tcPr>
        <w:tcBorders>
          <w:left w:val="nil"/>
          <w:right w:val="nil"/>
          <w:insideH w:val="nil"/>
          <w:insideV w:val="nil"/>
        </w:tcBorders>
        <w:shd w:val="clear" w:color="auto" w:fill="408A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1D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1D2" w:themeFill="accent2"/>
      </w:tcPr>
    </w:tblStylePr>
    <w:tblStylePr w:type="lastCol">
      <w:rPr>
        <w:b/>
        <w:bCs/>
        <w:color w:val="FFFFFF" w:themeColor="background1"/>
      </w:rPr>
      <w:tblPr/>
      <w:tcPr>
        <w:tcBorders>
          <w:left w:val="nil"/>
          <w:right w:val="nil"/>
          <w:insideH w:val="nil"/>
          <w:insideV w:val="nil"/>
        </w:tcBorders>
        <w:shd w:val="clear" w:color="auto" w:fill="80B1D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8E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8E8" w:themeFill="accent3"/>
      </w:tcPr>
    </w:tblStylePr>
    <w:tblStylePr w:type="lastCol">
      <w:rPr>
        <w:b/>
        <w:bCs/>
        <w:color w:val="FFFFFF" w:themeColor="background1"/>
      </w:rPr>
      <w:tblPr/>
      <w:tcPr>
        <w:tcBorders>
          <w:left w:val="nil"/>
          <w:right w:val="nil"/>
          <w:insideH w:val="nil"/>
          <w:insideV w:val="nil"/>
        </w:tcBorders>
        <w:shd w:val="clear" w:color="auto" w:fill="BFD8E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D76AD4"/>
    <w:pPr>
      <w:spacing w:before="100" w:after="100"/>
    </w:pPr>
  </w:style>
  <w:style w:type="paragraph" w:customStyle="1" w:styleId="PulloutHeading">
    <w:name w:val="Pullout Heading"/>
    <w:basedOn w:val="PulloutText"/>
    <w:next w:val="PulloutText"/>
    <w:uiPriority w:val="1"/>
    <w:qFormat/>
    <w:rsid w:val="00D76AD4"/>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911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CV BCV">
  <a:themeElements>
    <a:clrScheme name="SCV BCV">
      <a:dk1>
        <a:srgbClr val="000000"/>
      </a:dk1>
      <a:lt1>
        <a:srgbClr val="FFFFFF"/>
      </a:lt1>
      <a:dk2>
        <a:srgbClr val="0063A5"/>
      </a:dk2>
      <a:lt2>
        <a:srgbClr val="E6EFF6"/>
      </a:lt2>
      <a:accent1>
        <a:srgbClr val="408ABB"/>
      </a:accent1>
      <a:accent2>
        <a:srgbClr val="80B1D2"/>
      </a:accent2>
      <a:accent3>
        <a:srgbClr val="BFD8E8"/>
      </a:accent3>
      <a:accent4>
        <a:srgbClr val="404050"/>
      </a:accent4>
      <a:accent5>
        <a:srgbClr val="80808B"/>
      </a:accent5>
      <a:accent6>
        <a:srgbClr val="CCCCD0"/>
      </a:accent6>
      <a:hlink>
        <a:srgbClr val="000000"/>
      </a:hlink>
      <a:folHlink>
        <a:srgbClr val="0063A5"/>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Vic Gov Blue 100%">
      <a:srgbClr val="0063A5"/>
    </a:custClr>
    <a:custClr name="vic Gov Blue 70%">
      <a:srgbClr val="4D92C0"/>
    </a:custClr>
    <a:custClr name="Vic Gov Blue 20%">
      <a:srgbClr val="CCE0ED"/>
    </a:custClr>
    <a:custClr name="Yellow 100%">
      <a:srgbClr val="FAB662"/>
    </a:custClr>
    <a:custClr name="Yellow 75%">
      <a:srgbClr val="FAB157"/>
    </a:custClr>
    <a:custClr name="Yellow 50%">
      <a:srgbClr val="FBCB8F"/>
    </a:custClr>
    <a:custClr name="Yellow 20%">
      <a:srgbClr val="FEEAD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F2DDC-01D6-464A-898B-A5B7DD653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SUMMARY Preventing delirium</dc:title>
  <dc:subject/>
  <dc:creator>Safer Care Victoria</dc:creator>
  <cp:keywords>Safer Care Victoria, Better Care Victoria Innovation Fund, Better Care Victoria, Innovation Fund, BCV, SCV, innovation project, healthcare innovation, healthcare, innovation</cp:keywords>
  <cp:lastModifiedBy/>
  <cp:revision>1</cp:revision>
  <dcterms:created xsi:type="dcterms:W3CDTF">2020-12-18T09:01:00Z</dcterms:created>
  <dcterms:modified xsi:type="dcterms:W3CDTF">2020-12-18T09:01:00Z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2020-12-18T09:01:53Z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54f84952-11b7-42d5-9593-fc3a0e725ee7</vt:lpwstr>
  </property>
  <property fmtid="{D5CDD505-2E9C-101B-9397-08002B2CF9AE}" pid="8" name="MSIP_Label_efdf5488-3066-4b6c-8fea-9472b8a1f34c_ContentBits">
    <vt:lpwstr>0</vt:lpwstr>
  </property>
</Properties>
</file>