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59F2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78B26FAE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70734D16" w14:textId="66DA99E0" w:rsidR="008A4CE5" w:rsidRDefault="008A4CE5" w:rsidP="00521CA5">
      <w:pPr>
        <w:pStyle w:val="SCVfactsheetsubtitle"/>
        <w:rPr>
          <w:b/>
          <w:color w:val="007586" w:themeColor="text2"/>
          <w:spacing w:val="-2"/>
          <w:sz w:val="48"/>
          <w:szCs w:val="48"/>
        </w:rPr>
      </w:pPr>
      <w:r w:rsidRPr="008A4CE5">
        <w:rPr>
          <w:b/>
          <w:color w:val="007586" w:themeColor="text2"/>
          <w:spacing w:val="-2"/>
          <w:sz w:val="48"/>
          <w:szCs w:val="48"/>
        </w:rPr>
        <w:t>Delirium Collaborative</w:t>
      </w:r>
    </w:p>
    <w:p w14:paraId="12612DF8" w14:textId="77777777" w:rsidR="00C50A2B" w:rsidRPr="00876171" w:rsidRDefault="008A4CE5" w:rsidP="00521CA5">
      <w:pPr>
        <w:pStyle w:val="SCVfactsheetsubtitle"/>
      </w:pPr>
      <w:r>
        <w:t>Summary report</w:t>
      </w:r>
    </w:p>
    <w:p w14:paraId="352D4901" w14:textId="39D60360" w:rsidR="008A4CE5" w:rsidRDefault="008A4CE5" w:rsidP="008A4CE5">
      <w:pPr>
        <w:pStyle w:val="SCVintroductorytext"/>
        <w:spacing w:after="480"/>
      </w:pPr>
      <w:bookmarkStart w:id="0" w:name="_Toc52978537"/>
      <w:bookmarkStart w:id="1" w:name="_Toc43470670"/>
      <w:r w:rsidRPr="008A4CE5">
        <w:t xml:space="preserve">In 2018, </w:t>
      </w:r>
      <w:r w:rsidR="00E030EE">
        <w:t>we</w:t>
      </w:r>
      <w:r w:rsidRPr="008A4CE5">
        <w:t xml:space="preserve"> partnered with the Institute</w:t>
      </w:r>
      <w:r w:rsidR="00E030EE">
        <w:t xml:space="preserve"> for</w:t>
      </w:r>
      <w:r w:rsidRPr="008A4CE5">
        <w:t xml:space="preserve"> Healthcare Improvement to deliver a </w:t>
      </w:r>
      <w:proofErr w:type="spellStart"/>
      <w:r w:rsidRPr="008A4CE5">
        <w:t>statewide</w:t>
      </w:r>
      <w:proofErr w:type="spellEnd"/>
      <w:r w:rsidRPr="008A4CE5">
        <w:t xml:space="preserve"> Delirium Collaborative to improve delirium care across Victoria.</w:t>
      </w:r>
    </w:p>
    <w:bookmarkEnd w:id="0"/>
    <w:p w14:paraId="67E0C194" w14:textId="77777777" w:rsidR="008A4CE5" w:rsidRDefault="008A4CE5" w:rsidP="00C15DBE">
      <w:pPr>
        <w:pStyle w:val="Heading1"/>
        <w:sectPr w:rsidR="008A4CE5" w:rsidSect="00C15DBE">
          <w:headerReference w:type="even" r:id="rId14"/>
          <w:headerReference w:type="default" r:id="rId15"/>
          <w:type w:val="continuous"/>
          <w:pgSz w:w="11906" w:h="16838" w:code="9"/>
          <w:pgMar w:top="2438" w:right="737" w:bottom="1361" w:left="737" w:header="851" w:footer="851" w:gutter="0"/>
          <w:cols w:space="284"/>
          <w:docGrid w:linePitch="360"/>
          <w15:footnoteColumns w:val="1"/>
        </w:sectPr>
      </w:pPr>
    </w:p>
    <w:p w14:paraId="255670E6" w14:textId="08560A96" w:rsidR="00C97B86" w:rsidRPr="00876171" w:rsidRDefault="008A4CE5" w:rsidP="008A4CE5">
      <w:pPr>
        <w:pStyle w:val="Heading1"/>
        <w:spacing w:before="0"/>
      </w:pPr>
      <w:r>
        <w:t>Background</w:t>
      </w:r>
    </w:p>
    <w:p w14:paraId="40A07194" w14:textId="77777777" w:rsidR="008A4CE5" w:rsidRPr="009A509D" w:rsidRDefault="008A4CE5" w:rsidP="008A4CE5">
      <w:pPr>
        <w:pStyle w:val="SCVbodyafterheading"/>
      </w:pPr>
      <w:bookmarkStart w:id="2" w:name="_Toc52978538"/>
      <w:r w:rsidRPr="009A509D">
        <w:t>Delirium is a serious medical condition where people experience sudden changes in their thinking, attention and memory, causing them to become confused, agitated or drowsy.</w:t>
      </w:r>
    </w:p>
    <w:p w14:paraId="663205B1" w14:textId="2CC75328" w:rsidR="008A4CE5" w:rsidRDefault="008A4CE5" w:rsidP="008A4CE5">
      <w:pPr>
        <w:pStyle w:val="SCVbody"/>
      </w:pPr>
      <w:r w:rsidRPr="009A509D">
        <w:t>Usually lasting from a few days to weeks, it can lead to serious complications such as falls, pressure injuries, longer hospital admissions and sometimes death.</w:t>
      </w:r>
    </w:p>
    <w:p w14:paraId="75CDE105" w14:textId="632DCFB9" w:rsidR="008A4CE5" w:rsidRDefault="008A4CE5" w:rsidP="008A4CE5">
      <w:pPr>
        <w:pStyle w:val="Heading1"/>
      </w:pPr>
      <w:r>
        <w:t>Aim</w:t>
      </w:r>
    </w:p>
    <w:p w14:paraId="53424D47" w14:textId="02DB7366" w:rsidR="008A4CE5" w:rsidRDefault="008A4CE5" w:rsidP="00A97031">
      <w:pPr>
        <w:pStyle w:val="SCVnumberdigit"/>
      </w:pPr>
      <w:r>
        <w:t>To improve care for hospitalised patients age &gt;65* by reducing the severity and duration of hospital acquired delirium through early diagnosis, prevention and treatment.</w:t>
      </w:r>
    </w:p>
    <w:p w14:paraId="319B731D" w14:textId="36E96952" w:rsidR="008A4CE5" w:rsidRDefault="00A97031" w:rsidP="00A97031">
      <w:pPr>
        <w:pStyle w:val="SCVnumberdigit"/>
      </w:pPr>
      <w:r>
        <w:t xml:space="preserve">To </w:t>
      </w:r>
      <w:r w:rsidR="008A4CE5">
        <w:t>reduce average length of stay by 0.5 days and falls by 20</w:t>
      </w:r>
      <w:r>
        <w:t xml:space="preserve"> per cent </w:t>
      </w:r>
      <w:r w:rsidR="008A4CE5">
        <w:t>in hospitalised patients age &gt; 65 years* in one ward or service</w:t>
      </w:r>
      <w:r>
        <w:t xml:space="preserve"> at participating sites by </w:t>
      </w:r>
      <w:r>
        <w:t>February 2020</w:t>
      </w:r>
      <w:r>
        <w:t>.</w:t>
      </w:r>
    </w:p>
    <w:p w14:paraId="6F86CE23" w14:textId="43DA7C69" w:rsidR="008A4CE5" w:rsidRPr="00A97031" w:rsidRDefault="008A4CE5" w:rsidP="008A4CE5">
      <w:pPr>
        <w:pStyle w:val="SCVbody"/>
        <w:rPr>
          <w:sz w:val="16"/>
          <w:szCs w:val="16"/>
        </w:rPr>
      </w:pPr>
      <w:r w:rsidRPr="00A97031">
        <w:rPr>
          <w:sz w:val="16"/>
          <w:szCs w:val="16"/>
        </w:rPr>
        <w:t>*45 years and older for Aboriginal and Torres Strait Islander peoples</w:t>
      </w:r>
    </w:p>
    <w:p w14:paraId="2FE38EF4" w14:textId="6B44E4B6" w:rsidR="008A4CE5" w:rsidRDefault="008A4CE5" w:rsidP="008A4CE5">
      <w:pPr>
        <w:pStyle w:val="Heading1"/>
      </w:pPr>
      <w:r>
        <w:t>Improvement approach</w:t>
      </w:r>
    </w:p>
    <w:p w14:paraId="0423AC83" w14:textId="337A4DE0" w:rsidR="008A4CE5" w:rsidRDefault="008A4CE5" w:rsidP="008A4CE5">
      <w:pPr>
        <w:pStyle w:val="SCVbullet1"/>
      </w:pPr>
      <w:r>
        <w:t>Three in</w:t>
      </w:r>
      <w:r>
        <w:t>-</w:t>
      </w:r>
      <w:r>
        <w:t>person learning sessions were held to teach improvement science and facilitate collaboration between sites.</w:t>
      </w:r>
    </w:p>
    <w:p w14:paraId="2A45438D" w14:textId="760A511B" w:rsidR="008A4CE5" w:rsidRDefault="008A4CE5" w:rsidP="008A4CE5">
      <w:pPr>
        <w:pStyle w:val="SCVbullet1"/>
      </w:pPr>
      <w:r>
        <w:t>Monthly online action period meetings occurred to present aggregate data, highlight successful changes and teach improvement science.</w:t>
      </w:r>
    </w:p>
    <w:p w14:paraId="7A64E820" w14:textId="2C00626F" w:rsidR="008A4CE5" w:rsidRDefault="008A4CE5" w:rsidP="008A4CE5">
      <w:pPr>
        <w:pStyle w:val="SCVbullet1"/>
      </w:pPr>
      <w:r>
        <w:t xml:space="preserve">Ad hoc collaboration occurred via </w:t>
      </w:r>
      <w:r w:rsidR="00A97031">
        <w:t>a</w:t>
      </w:r>
      <w:r>
        <w:t xml:space="preserve"> group email.</w:t>
      </w:r>
    </w:p>
    <w:tbl>
      <w:tblPr>
        <w:tblStyle w:val="SCVpulloutbox"/>
        <w:tblW w:w="0" w:type="auto"/>
        <w:tblLook w:val="04A0" w:firstRow="1" w:lastRow="0" w:firstColumn="1" w:lastColumn="0" w:noHBand="0" w:noVBand="1"/>
      </w:tblPr>
      <w:tblGrid>
        <w:gridCol w:w="5074"/>
      </w:tblGrid>
      <w:tr w:rsidR="008A4CE5" w14:paraId="27CD1384" w14:textId="77777777" w:rsidTr="008A4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4" w:type="dxa"/>
          </w:tcPr>
          <w:p w14:paraId="5B4616AB" w14:textId="77777777" w:rsidR="008A4CE5" w:rsidRPr="008A4CE5" w:rsidRDefault="008A4CE5" w:rsidP="008A4CE5">
            <w:pPr>
              <w:pStyle w:val="SCVpulloutheading"/>
              <w:rPr>
                <w:b/>
                <w:bCs w:val="0"/>
              </w:rPr>
            </w:pPr>
            <w:r w:rsidRPr="008A4CE5">
              <w:rPr>
                <w:b/>
                <w:bCs w:val="0"/>
              </w:rPr>
              <w:t xml:space="preserve">Results </w:t>
            </w:r>
            <w:proofErr w:type="gramStart"/>
            <w:r w:rsidRPr="008A4CE5">
              <w:rPr>
                <w:b/>
                <w:bCs w:val="0"/>
              </w:rPr>
              <w:t>at a glance</w:t>
            </w:r>
            <w:proofErr w:type="gramEnd"/>
          </w:p>
          <w:p w14:paraId="3452750D" w14:textId="77777777" w:rsidR="008A4CE5" w:rsidRDefault="008A4CE5" w:rsidP="008A4CE5">
            <w:pPr>
              <w:pStyle w:val="SCVpullouttext"/>
            </w:pPr>
            <w:r>
              <w:t>Health services</w:t>
            </w:r>
          </w:p>
          <w:p w14:paraId="12D47516" w14:textId="687CBB0C" w:rsidR="008A4CE5" w:rsidRDefault="00E030EE" w:rsidP="008A4CE5">
            <w:pPr>
              <w:pStyle w:val="SCVpullouttext"/>
            </w:pPr>
            <w:r>
              <w:rPr>
                <w:b w:val="0"/>
                <w:bCs w:val="0"/>
              </w:rPr>
              <w:t>21</w:t>
            </w:r>
            <w:r w:rsidR="008A4CE5" w:rsidRPr="008A4CE5">
              <w:rPr>
                <w:b w:val="0"/>
                <w:bCs w:val="0"/>
              </w:rPr>
              <w:t xml:space="preserve"> hospitals from across Victoria</w:t>
            </w:r>
          </w:p>
          <w:p w14:paraId="629E76D6" w14:textId="4B3B709E" w:rsidR="008A4CE5" w:rsidRDefault="008A4CE5" w:rsidP="008A4CE5">
            <w:pPr>
              <w:pStyle w:val="SCVpullouttext"/>
            </w:pPr>
            <w:r>
              <w:t>Duration</w:t>
            </w:r>
          </w:p>
          <w:p w14:paraId="272A2913" w14:textId="7C332B7E" w:rsidR="008A4CE5" w:rsidRDefault="008A4CE5" w:rsidP="008A4CE5">
            <w:pPr>
              <w:pStyle w:val="SCVpullouttext"/>
              <w:rPr>
                <w:b w:val="0"/>
                <w:bCs w:val="0"/>
              </w:rPr>
            </w:pPr>
            <w:r w:rsidRPr="008A4CE5">
              <w:rPr>
                <w:b w:val="0"/>
                <w:bCs w:val="0"/>
              </w:rPr>
              <w:t>February 2019 to March 2020</w:t>
            </w:r>
          </w:p>
          <w:p w14:paraId="1C23FC30" w14:textId="20F3ED74" w:rsidR="008A4CE5" w:rsidRDefault="008A4CE5" w:rsidP="008A4CE5">
            <w:pPr>
              <w:pStyle w:val="SCVpullouttext"/>
              <w:rPr>
                <w:b w:val="0"/>
                <w:bCs w:val="0"/>
              </w:rPr>
            </w:pPr>
            <w:r>
              <w:t>Project measures</w:t>
            </w:r>
          </w:p>
          <w:p w14:paraId="09D0DCB7" w14:textId="49B1201F" w:rsidR="008A4CE5" w:rsidRPr="008A4CE5" w:rsidRDefault="008A4CE5" w:rsidP="00A97031">
            <w:pPr>
              <w:pStyle w:val="SCVpullouttext"/>
              <w:numPr>
                <w:ilvl w:val="0"/>
                <w:numId w:val="8"/>
              </w:numPr>
              <w:rPr>
                <w:b w:val="0"/>
                <w:bCs w:val="0"/>
              </w:rPr>
            </w:pPr>
            <w:r w:rsidRPr="008A4CE5">
              <w:rPr>
                <w:b w:val="0"/>
                <w:bCs w:val="0"/>
              </w:rPr>
              <w:t>Average length of stay on ward per month</w:t>
            </w:r>
          </w:p>
          <w:p w14:paraId="2CB02163" w14:textId="2B2A1BF5" w:rsidR="008A4CE5" w:rsidRPr="008A4CE5" w:rsidRDefault="008A4CE5" w:rsidP="00A97031">
            <w:pPr>
              <w:pStyle w:val="SCVpullouttext"/>
              <w:numPr>
                <w:ilvl w:val="0"/>
                <w:numId w:val="8"/>
              </w:numPr>
              <w:rPr>
                <w:b w:val="0"/>
                <w:bCs w:val="0"/>
              </w:rPr>
            </w:pPr>
            <w:r w:rsidRPr="008A4CE5">
              <w:rPr>
                <w:b w:val="0"/>
                <w:bCs w:val="0"/>
              </w:rPr>
              <w:t>Number of falls on ward per month</w:t>
            </w:r>
          </w:p>
          <w:p w14:paraId="4C571DF7" w14:textId="63180329" w:rsidR="008A4CE5" w:rsidRPr="008A4CE5" w:rsidRDefault="00A97031" w:rsidP="00A97031">
            <w:pPr>
              <w:pStyle w:val="SCVpullouttext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% </w:t>
            </w:r>
            <w:r w:rsidR="008A4CE5" w:rsidRPr="008A4CE5">
              <w:rPr>
                <w:b w:val="0"/>
                <w:bCs w:val="0"/>
              </w:rPr>
              <w:t xml:space="preserve">patients who receive cognitive screening </w:t>
            </w:r>
            <w:r>
              <w:rPr>
                <w:b w:val="0"/>
                <w:bCs w:val="0"/>
              </w:rPr>
              <w:t>&lt;</w:t>
            </w:r>
            <w:r w:rsidR="008A4CE5" w:rsidRPr="008A4CE5">
              <w:rPr>
                <w:b w:val="0"/>
                <w:bCs w:val="0"/>
              </w:rPr>
              <w:t>24 hours of admission using a validated tool</w:t>
            </w:r>
          </w:p>
          <w:p w14:paraId="3B9CA637" w14:textId="04426636" w:rsidR="008A4CE5" w:rsidRPr="008A4CE5" w:rsidRDefault="00A97031" w:rsidP="00A97031">
            <w:pPr>
              <w:pStyle w:val="SCVpullouttext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% </w:t>
            </w:r>
            <w:r w:rsidR="008A4CE5" w:rsidRPr="008A4CE5">
              <w:rPr>
                <w:b w:val="0"/>
                <w:bCs w:val="0"/>
              </w:rPr>
              <w:t>patients with an individualised inpatient care plan</w:t>
            </w:r>
          </w:p>
          <w:p w14:paraId="1773DA4C" w14:textId="77777777" w:rsidR="008A4CE5" w:rsidRDefault="008A4CE5" w:rsidP="008A4CE5">
            <w:pPr>
              <w:pStyle w:val="SCVpullouttext"/>
            </w:pPr>
            <w:r>
              <w:t>Results</w:t>
            </w:r>
          </w:p>
          <w:p w14:paraId="4D3689F7" w14:textId="2B3E2936" w:rsidR="0013328C" w:rsidRPr="0013328C" w:rsidRDefault="0013328C" w:rsidP="00A97031">
            <w:pPr>
              <w:pStyle w:val="SCVpullouttext"/>
              <w:numPr>
                <w:ilvl w:val="0"/>
                <w:numId w:val="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Median</w:t>
            </w:r>
            <w:r w:rsidRPr="0013328C">
              <w:rPr>
                <w:b w:val="0"/>
                <w:bCs w:val="0"/>
              </w:rPr>
              <w:t xml:space="preserve"> length of stay </w:t>
            </w:r>
            <w:r>
              <w:rPr>
                <w:b w:val="0"/>
                <w:bCs w:val="0"/>
              </w:rPr>
              <w:t>reduced from</w:t>
            </w:r>
            <w:r w:rsidRPr="0013328C">
              <w:rPr>
                <w:b w:val="0"/>
                <w:bCs w:val="0"/>
              </w:rPr>
              <w:t xml:space="preserve"> 6.52 days to 6.33 days</w:t>
            </w:r>
          </w:p>
          <w:p w14:paraId="40579648" w14:textId="1308E845" w:rsidR="0013328C" w:rsidRPr="0013328C" w:rsidRDefault="00A97031" w:rsidP="00A97031">
            <w:pPr>
              <w:pStyle w:val="SCVpullouttext"/>
              <w:numPr>
                <w:ilvl w:val="0"/>
                <w:numId w:val="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Average f</w:t>
            </w:r>
            <w:r w:rsidR="0013328C" w:rsidRPr="0013328C">
              <w:rPr>
                <w:b w:val="0"/>
                <w:bCs w:val="0"/>
              </w:rPr>
              <w:t xml:space="preserve">alls </w:t>
            </w:r>
            <w:r>
              <w:rPr>
                <w:b w:val="0"/>
                <w:bCs w:val="0"/>
              </w:rPr>
              <w:t xml:space="preserve">reduced from </w:t>
            </w:r>
            <w:r w:rsidR="0013328C" w:rsidRPr="0013328C">
              <w:rPr>
                <w:b w:val="0"/>
                <w:bCs w:val="0"/>
              </w:rPr>
              <w:t>4.9 to 4</w:t>
            </w:r>
            <w:r w:rsidR="0013328C">
              <w:rPr>
                <w:b w:val="0"/>
                <w:bCs w:val="0"/>
              </w:rPr>
              <w:t>.0</w:t>
            </w:r>
            <w:r w:rsidR="0013328C" w:rsidRPr="0013328C">
              <w:rPr>
                <w:b w:val="0"/>
                <w:bCs w:val="0"/>
              </w:rPr>
              <w:t xml:space="preserve"> falls per ward, per month</w:t>
            </w:r>
          </w:p>
          <w:p w14:paraId="7B2D21EB" w14:textId="23F677DC" w:rsidR="0013328C" w:rsidRPr="0013328C" w:rsidRDefault="0013328C" w:rsidP="00A97031">
            <w:pPr>
              <w:pStyle w:val="SCVpullouttext"/>
              <w:numPr>
                <w:ilvl w:val="0"/>
                <w:numId w:val="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</w:t>
            </w:r>
            <w:r w:rsidRPr="0013328C">
              <w:rPr>
                <w:b w:val="0"/>
                <w:bCs w:val="0"/>
              </w:rPr>
              <w:t>edian percent</w:t>
            </w:r>
            <w:r w:rsidR="00A97031">
              <w:rPr>
                <w:b w:val="0"/>
                <w:bCs w:val="0"/>
              </w:rPr>
              <w:t>age</w:t>
            </w:r>
            <w:r w:rsidRPr="0013328C">
              <w:rPr>
                <w:b w:val="0"/>
                <w:bCs w:val="0"/>
              </w:rPr>
              <w:t xml:space="preserve"> of patients screened for delirium </w:t>
            </w:r>
            <w:r w:rsidR="00A97031">
              <w:rPr>
                <w:b w:val="0"/>
                <w:bCs w:val="0"/>
              </w:rPr>
              <w:t>&lt;</w:t>
            </w:r>
            <w:r w:rsidRPr="0013328C">
              <w:rPr>
                <w:b w:val="0"/>
                <w:bCs w:val="0"/>
              </w:rPr>
              <w:t>24 hours</w:t>
            </w:r>
            <w:r>
              <w:rPr>
                <w:b w:val="0"/>
                <w:bCs w:val="0"/>
              </w:rPr>
              <w:t xml:space="preserve"> increased</w:t>
            </w:r>
            <w:r w:rsidRPr="0013328C">
              <w:rPr>
                <w:b w:val="0"/>
                <w:bCs w:val="0"/>
              </w:rPr>
              <w:t xml:space="preserve"> from 44% to 81</w:t>
            </w:r>
            <w:r>
              <w:rPr>
                <w:b w:val="0"/>
                <w:bCs w:val="0"/>
              </w:rPr>
              <w:t>%</w:t>
            </w:r>
          </w:p>
          <w:p w14:paraId="5608B9CF" w14:textId="7B7D5E09" w:rsidR="008A4CE5" w:rsidRPr="0013328C" w:rsidRDefault="0013328C" w:rsidP="00A97031">
            <w:pPr>
              <w:pStyle w:val="SCVpullouttext"/>
              <w:numPr>
                <w:ilvl w:val="0"/>
                <w:numId w:val="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</w:t>
            </w:r>
            <w:r w:rsidRPr="0013328C">
              <w:rPr>
                <w:b w:val="0"/>
                <w:bCs w:val="0"/>
              </w:rPr>
              <w:t>edian percent</w:t>
            </w:r>
            <w:r w:rsidR="00A97031">
              <w:rPr>
                <w:b w:val="0"/>
                <w:bCs w:val="0"/>
              </w:rPr>
              <w:t>age</w:t>
            </w:r>
            <w:r w:rsidRPr="0013328C">
              <w:rPr>
                <w:b w:val="0"/>
                <w:bCs w:val="0"/>
              </w:rPr>
              <w:t xml:space="preserve"> of patients with an individualised care plan</w:t>
            </w:r>
            <w:r>
              <w:rPr>
                <w:b w:val="0"/>
                <w:bCs w:val="0"/>
              </w:rPr>
              <w:t xml:space="preserve"> increased</w:t>
            </w:r>
            <w:r w:rsidRPr="0013328C">
              <w:rPr>
                <w:b w:val="0"/>
                <w:bCs w:val="0"/>
              </w:rPr>
              <w:t xml:space="preserve"> from 15% to 87</w:t>
            </w:r>
            <w:r>
              <w:rPr>
                <w:b w:val="0"/>
                <w:bCs w:val="0"/>
              </w:rPr>
              <w:t>%</w:t>
            </w:r>
          </w:p>
        </w:tc>
      </w:tr>
    </w:tbl>
    <w:p w14:paraId="4DABF11A" w14:textId="77777777" w:rsidR="008A4CE5" w:rsidRDefault="008A4CE5">
      <w:r>
        <w:br w:type="page"/>
      </w:r>
    </w:p>
    <w:p w14:paraId="03F9DB54" w14:textId="50E07316" w:rsidR="008A4CE5" w:rsidRDefault="008A4CE5" w:rsidP="008A4CE5">
      <w:pPr>
        <w:pStyle w:val="Heading1"/>
      </w:pPr>
      <w:r>
        <w:lastRenderedPageBreak/>
        <w:t>Key improvements</w:t>
      </w:r>
    </w:p>
    <w:p w14:paraId="2CEA4FA0" w14:textId="77777777" w:rsidR="008A4CE5" w:rsidRDefault="008A4CE5" w:rsidP="008A4CE5">
      <w:pPr>
        <w:pStyle w:val="SCVbody"/>
      </w:pPr>
      <w:r>
        <w:t>Each team identified changes to test on their ward, then used rapid Plan-Do-Study-Act cycles to assess their value. Teams adopted, adapted or abandoned changes by analysing their data in real time.</w:t>
      </w:r>
    </w:p>
    <w:p w14:paraId="4D0700FE" w14:textId="6F011E88" w:rsidR="008A4CE5" w:rsidRDefault="008A4CE5" w:rsidP="008A4CE5">
      <w:pPr>
        <w:pStyle w:val="SCVbody"/>
      </w:pPr>
      <w:r>
        <w:t>Over the 13</w:t>
      </w:r>
      <w:r>
        <w:t>-</w:t>
      </w:r>
      <w:r>
        <w:t xml:space="preserve">month project, there were </w:t>
      </w:r>
      <w:proofErr w:type="gramStart"/>
      <w:r>
        <w:t>a number of</w:t>
      </w:r>
      <w:proofErr w:type="gramEnd"/>
      <w:r>
        <w:t xml:space="preserve"> successful changes implemented on participating wards. These included</w:t>
      </w:r>
      <w:r>
        <w:t xml:space="preserve"> the following</w:t>
      </w:r>
      <w:r>
        <w:t>:</w:t>
      </w:r>
    </w:p>
    <w:p w14:paraId="20BDF940" w14:textId="18FD2BD0" w:rsidR="008A4CE5" w:rsidRDefault="008A4CE5" w:rsidP="008A4CE5">
      <w:pPr>
        <w:pStyle w:val="SCVbullet1"/>
      </w:pPr>
      <w:r>
        <w:t>Embedding a delirium screening tool (for example the Single Question Identifying Delirium) in the observations chart or in the electronic medical record</w:t>
      </w:r>
      <w:r>
        <w:t>.</w:t>
      </w:r>
    </w:p>
    <w:p w14:paraId="330FD216" w14:textId="1BE87CED" w:rsidR="008A4CE5" w:rsidRDefault="008A4CE5" w:rsidP="008A4CE5">
      <w:pPr>
        <w:pStyle w:val="SCVbullet1"/>
      </w:pPr>
      <w:r>
        <w:t>Creating a prompt for next steps if patient screens positively, for example commence cognitive care plan and notify doctor</w:t>
      </w:r>
      <w:r>
        <w:t>.</w:t>
      </w:r>
    </w:p>
    <w:p w14:paraId="00FB5490" w14:textId="410D466C" w:rsidR="008A4CE5" w:rsidRDefault="008A4CE5" w:rsidP="008A4CE5">
      <w:pPr>
        <w:pStyle w:val="SCVbullet1"/>
      </w:pPr>
      <w:r>
        <w:t>Standardising escalation to the relevant team members, including the family, for diagnosis of delirium and implementation of management strategies</w:t>
      </w:r>
      <w:r>
        <w:t>.</w:t>
      </w:r>
    </w:p>
    <w:p w14:paraId="44E7BF20" w14:textId="35536B29" w:rsidR="008A4CE5" w:rsidRPr="00277006" w:rsidRDefault="008A4CE5" w:rsidP="008A4CE5">
      <w:pPr>
        <w:pStyle w:val="SCVbullet1"/>
      </w:pPr>
      <w:r>
        <w:t xml:space="preserve">Creating a supportive environment by opening the blinds each morning to encourage a healthy sleep-wake cycle, minimise noise and disruptions at night, and </w:t>
      </w:r>
      <w:r>
        <w:rPr>
          <w:lang w:val="en-US"/>
        </w:rPr>
        <w:t>e</w:t>
      </w:r>
      <w:r w:rsidRPr="00277006">
        <w:rPr>
          <w:lang w:val="en-US"/>
        </w:rPr>
        <w:t>nsure the use of glasses and hearing aids occurs</w:t>
      </w:r>
      <w:r>
        <w:rPr>
          <w:lang w:val="en-US"/>
        </w:rPr>
        <w:t>.</w:t>
      </w:r>
    </w:p>
    <w:p w14:paraId="099C0BEA" w14:textId="5C42DA23" w:rsidR="008A4CE5" w:rsidRPr="00277006" w:rsidRDefault="008A4CE5" w:rsidP="008A4CE5">
      <w:pPr>
        <w:pStyle w:val="SCVbullet1"/>
      </w:pPr>
      <w:r>
        <w:rPr>
          <w:lang w:val="en-US"/>
        </w:rPr>
        <w:t>Putting l</w:t>
      </w:r>
      <w:r w:rsidRPr="00277006">
        <w:rPr>
          <w:lang w:val="en-US"/>
        </w:rPr>
        <w:t>arge print calendar clocks</w:t>
      </w:r>
      <w:r>
        <w:rPr>
          <w:lang w:val="en-US"/>
        </w:rPr>
        <w:t xml:space="preserve"> visible to the patient</w:t>
      </w:r>
      <w:r w:rsidRPr="00277006">
        <w:rPr>
          <w:lang w:val="en-US"/>
        </w:rPr>
        <w:t xml:space="preserve"> in each room</w:t>
      </w:r>
      <w:r>
        <w:rPr>
          <w:lang w:val="en-US"/>
        </w:rPr>
        <w:t>.</w:t>
      </w:r>
    </w:p>
    <w:p w14:paraId="4281D46B" w14:textId="121896BC" w:rsidR="008A4CE5" w:rsidRPr="00277006" w:rsidRDefault="008A4CE5" w:rsidP="008A4CE5">
      <w:pPr>
        <w:pStyle w:val="SCVbullet1"/>
      </w:pPr>
      <w:r>
        <w:rPr>
          <w:lang w:val="en-US"/>
        </w:rPr>
        <w:t xml:space="preserve">Placing </w:t>
      </w:r>
      <w:r w:rsidRPr="00277006">
        <w:rPr>
          <w:lang w:val="en-US"/>
        </w:rPr>
        <w:t xml:space="preserve">‘Bed boards’ </w:t>
      </w:r>
      <w:r>
        <w:rPr>
          <w:lang w:val="en-US"/>
        </w:rPr>
        <w:t>in a position visible to the patient</w:t>
      </w:r>
      <w:r w:rsidRPr="00277006">
        <w:rPr>
          <w:lang w:val="en-US"/>
        </w:rPr>
        <w:t xml:space="preserve"> with </w:t>
      </w:r>
      <w:r>
        <w:rPr>
          <w:lang w:val="en-US"/>
        </w:rPr>
        <w:t xml:space="preserve">the </w:t>
      </w:r>
      <w:r w:rsidRPr="00277006">
        <w:rPr>
          <w:lang w:val="en-US"/>
        </w:rPr>
        <w:t>ward name, treating nurse and plan for the day</w:t>
      </w:r>
      <w:r>
        <w:rPr>
          <w:lang w:val="en-US"/>
        </w:rPr>
        <w:t>.</w:t>
      </w:r>
    </w:p>
    <w:p w14:paraId="09BEE07F" w14:textId="545B668A" w:rsidR="008A4CE5" w:rsidRDefault="008A4CE5" w:rsidP="008A4CE5">
      <w:pPr>
        <w:pStyle w:val="SCVbullet1"/>
      </w:pPr>
      <w:r>
        <w:t>Using a tool to identify what m</w:t>
      </w:r>
      <w:bookmarkStart w:id="3" w:name="_GoBack"/>
      <w:bookmarkEnd w:id="3"/>
      <w:r>
        <w:t>atters to the patient for example, a forget-me-not flower which identifies the patient’s hobbies and interests, previous occupation, pets and relatives</w:t>
      </w:r>
      <w:r>
        <w:t>.</w:t>
      </w:r>
    </w:p>
    <w:p w14:paraId="7AB71085" w14:textId="446FAB0F" w:rsidR="008A4CE5" w:rsidRDefault="008A4CE5" w:rsidP="008A4CE5">
      <w:pPr>
        <w:pStyle w:val="SCVbullet1"/>
      </w:pPr>
      <w:r>
        <w:t xml:space="preserve">Ensuring delirium is </w:t>
      </w:r>
      <w:r w:rsidR="00A97031">
        <w:t>communicated</w:t>
      </w:r>
      <w:r>
        <w:t xml:space="preserve"> to all team members in paper handovers and multidisciplinary huddles</w:t>
      </w:r>
      <w:r>
        <w:t>.</w:t>
      </w:r>
    </w:p>
    <w:p w14:paraId="5D8F61E1" w14:textId="7C817B78" w:rsidR="008A4CE5" w:rsidRDefault="0013328C" w:rsidP="0013328C">
      <w:pPr>
        <w:pStyle w:val="Heading1"/>
      </w:pPr>
      <w:r>
        <w:br w:type="column"/>
      </w:r>
      <w:r>
        <w:t>Key lessons</w:t>
      </w:r>
    </w:p>
    <w:p w14:paraId="6C03D3B7" w14:textId="0407E38F" w:rsidR="0013328C" w:rsidRDefault="0013328C" w:rsidP="0013328C">
      <w:pPr>
        <w:pStyle w:val="SCVbody"/>
      </w:pPr>
      <w:r>
        <w:t xml:space="preserve">The participating sites </w:t>
      </w:r>
      <w:r w:rsidR="00A97031">
        <w:t>recommend</w:t>
      </w:r>
      <w:r>
        <w:t>:</w:t>
      </w:r>
    </w:p>
    <w:p w14:paraId="69DDFC27" w14:textId="6A0DC491" w:rsidR="0013328C" w:rsidRDefault="0013328C" w:rsidP="0013328C">
      <w:pPr>
        <w:pStyle w:val="SCVbullet1"/>
      </w:pPr>
      <w:r>
        <w:t>hav</w:t>
      </w:r>
      <w:r w:rsidR="00A97031">
        <w:t>ing</w:t>
      </w:r>
      <w:r>
        <w:t xml:space="preserve"> a mix of senior and junior nurses, doctors and allied health; a consumer, and an educator</w:t>
      </w:r>
      <w:r>
        <w:t xml:space="preserve"> on the improvement team</w:t>
      </w:r>
    </w:p>
    <w:p w14:paraId="34EFD589" w14:textId="1995CDE3" w:rsidR="0013328C" w:rsidRDefault="0013328C" w:rsidP="0013328C">
      <w:pPr>
        <w:pStyle w:val="SCVbullet1"/>
      </w:pPr>
      <w:r>
        <w:t>shar</w:t>
      </w:r>
      <w:r w:rsidR="00A97031">
        <w:t>ing</w:t>
      </w:r>
      <w:r>
        <w:t xml:space="preserve"> the workload </w:t>
      </w:r>
      <w:r w:rsidR="00A97031">
        <w:t>and</w:t>
      </w:r>
      <w:r>
        <w:t xml:space="preserve"> allocat</w:t>
      </w:r>
      <w:r w:rsidR="00A97031">
        <w:t>ing</w:t>
      </w:r>
      <w:r>
        <w:t xml:space="preserve"> tasks to different team members</w:t>
      </w:r>
    </w:p>
    <w:p w14:paraId="041F5AEF" w14:textId="4F3B8B25" w:rsidR="0013328C" w:rsidRDefault="0013328C" w:rsidP="0013328C">
      <w:pPr>
        <w:pStyle w:val="SCVbullet1"/>
      </w:pPr>
      <w:r>
        <w:t>develop</w:t>
      </w:r>
      <w:r w:rsidR="00A97031">
        <w:t>ing</w:t>
      </w:r>
      <w:r>
        <w:t xml:space="preserve"> the ideas on the ward and start testing on a small scale to iron out any problems before implementing more broadly</w:t>
      </w:r>
    </w:p>
    <w:p w14:paraId="36CD603E" w14:textId="010A089C" w:rsidR="0013328C" w:rsidRDefault="0013328C" w:rsidP="0013328C">
      <w:pPr>
        <w:pStyle w:val="SCVbullet1"/>
      </w:pPr>
      <w:r>
        <w:t>a</w:t>
      </w:r>
      <w:r>
        <w:t>llow</w:t>
      </w:r>
      <w:r w:rsidR="00A97031">
        <w:t>ing</w:t>
      </w:r>
      <w:r>
        <w:t xml:space="preserve"> the clinicians on the floor to come up with change ideas to test</w:t>
      </w:r>
    </w:p>
    <w:p w14:paraId="7FF1EFE7" w14:textId="5F278D91" w:rsidR="0013328C" w:rsidRDefault="0013328C" w:rsidP="0013328C">
      <w:pPr>
        <w:pStyle w:val="SCVbullet1"/>
      </w:pPr>
      <w:r>
        <w:t>m</w:t>
      </w:r>
      <w:r>
        <w:t>ak</w:t>
      </w:r>
      <w:r w:rsidR="00A97031">
        <w:t>ing</w:t>
      </w:r>
      <w:r>
        <w:t xml:space="preserve"> changes part of normal workflows</w:t>
      </w:r>
    </w:p>
    <w:p w14:paraId="7F8D78C2" w14:textId="130103BC" w:rsidR="0013328C" w:rsidRDefault="0013328C" w:rsidP="0013328C">
      <w:pPr>
        <w:pStyle w:val="SCVbullet1"/>
      </w:pPr>
      <w:r>
        <w:t>embed</w:t>
      </w:r>
      <w:r w:rsidR="00A97031">
        <w:t>ding</w:t>
      </w:r>
      <w:r>
        <w:t xml:space="preserve"> ongoing education and training on the ward</w:t>
      </w:r>
    </w:p>
    <w:p w14:paraId="715EB6D1" w14:textId="25FB7252" w:rsidR="0013328C" w:rsidRDefault="0013328C" w:rsidP="0013328C">
      <w:pPr>
        <w:pStyle w:val="SCVbullet1"/>
      </w:pPr>
      <w:r>
        <w:t>e</w:t>
      </w:r>
      <w:r>
        <w:t>nsur</w:t>
      </w:r>
      <w:r w:rsidR="00A97031">
        <w:t>ing</w:t>
      </w:r>
      <w:r>
        <w:t xml:space="preserve"> delirium care is included in new staff orientation</w:t>
      </w:r>
    </w:p>
    <w:p w14:paraId="419D9BF8" w14:textId="2814B076" w:rsidR="0013328C" w:rsidRDefault="00A97031" w:rsidP="0013328C">
      <w:pPr>
        <w:pStyle w:val="SCVbullet1"/>
      </w:pPr>
      <w:r>
        <w:t xml:space="preserve">understanding that </w:t>
      </w:r>
      <w:r w:rsidR="0013328C">
        <w:t>i</w:t>
      </w:r>
      <w:r w:rsidR="0013328C">
        <w:t>mprovement takes time</w:t>
      </w:r>
      <w:r>
        <w:t xml:space="preserve"> – </w:t>
      </w:r>
      <w:r w:rsidR="0013328C">
        <w:t>you will need to test lots of changes to achieve the results</w:t>
      </w:r>
      <w:r w:rsidR="0013328C">
        <w:t>.</w:t>
      </w:r>
    </w:p>
    <w:p w14:paraId="6EC35DA9" w14:textId="0C61D13D" w:rsidR="0013328C" w:rsidRDefault="0013328C" w:rsidP="0013328C">
      <w:pPr>
        <w:pStyle w:val="Heading1"/>
      </w:pPr>
      <w:r>
        <w:t>Resources</w:t>
      </w:r>
    </w:p>
    <w:p w14:paraId="0FED3119" w14:textId="4DFC68D2" w:rsidR="0013328C" w:rsidRDefault="0013328C" w:rsidP="0013328C">
      <w:pPr>
        <w:pStyle w:val="Heading2"/>
      </w:pPr>
      <w:r>
        <w:t xml:space="preserve">National Safety and Quality Health Service </w:t>
      </w:r>
      <w:r>
        <w:t xml:space="preserve">Comprehensive Care </w:t>
      </w:r>
      <w:r>
        <w:t>Standard</w:t>
      </w:r>
    </w:p>
    <w:p w14:paraId="0E8441B8" w14:textId="4B103695" w:rsidR="0013328C" w:rsidRDefault="0013328C" w:rsidP="0013328C">
      <w:pPr>
        <w:pStyle w:val="SCVbodyafterheading"/>
      </w:pPr>
      <w:hyperlink r:id="rId16" w:history="1">
        <w:r w:rsidRPr="0013328C">
          <w:rPr>
            <w:rStyle w:val="Hyperlink"/>
          </w:rPr>
          <w:t>This standard</w:t>
        </w:r>
      </w:hyperlink>
      <w:r>
        <w:t xml:space="preserve"> </w:t>
      </w:r>
      <w:r>
        <w:t>outlines the requirements for your health service to review how you screen and assess patients and ensure care plans reflect their physical, mental and cognitive healthcare needs.</w:t>
      </w:r>
    </w:p>
    <w:p w14:paraId="43319F08" w14:textId="77777777" w:rsidR="0013328C" w:rsidRDefault="0013328C" w:rsidP="0013328C">
      <w:pPr>
        <w:pStyle w:val="Heading2"/>
      </w:pPr>
      <w:r>
        <w:t>Identifying delirium</w:t>
      </w:r>
    </w:p>
    <w:p w14:paraId="07680677" w14:textId="686AD388" w:rsidR="0013328C" w:rsidRDefault="0013328C" w:rsidP="0013328C">
      <w:pPr>
        <w:pStyle w:val="SCVbodyafterheading"/>
      </w:pPr>
      <w:hyperlink r:id="rId17" w:history="1">
        <w:r w:rsidRPr="0013328C">
          <w:rPr>
            <w:rStyle w:val="Hyperlink"/>
          </w:rPr>
          <w:t>Use these tools</w:t>
        </w:r>
      </w:hyperlink>
      <w:r>
        <w:t xml:space="preserve"> to improve how you recognise and diagnose delirium.</w:t>
      </w:r>
    </w:p>
    <w:p w14:paraId="3CCCA5EC" w14:textId="77777777" w:rsidR="0013328C" w:rsidRDefault="0013328C" w:rsidP="0013328C">
      <w:pPr>
        <w:pStyle w:val="Heading2"/>
      </w:pPr>
      <w:r>
        <w:t>Preventing and managing delirium</w:t>
      </w:r>
    </w:p>
    <w:p w14:paraId="38E07846" w14:textId="7CD09180" w:rsidR="0013328C" w:rsidRPr="0013328C" w:rsidRDefault="0013328C" w:rsidP="0013328C">
      <w:pPr>
        <w:pStyle w:val="SCVbodyafterheading"/>
      </w:pPr>
      <w:hyperlink r:id="rId18" w:history="1">
        <w:r w:rsidRPr="0013328C">
          <w:rPr>
            <w:rStyle w:val="Hyperlink"/>
          </w:rPr>
          <w:t>Read just some of the ways</w:t>
        </w:r>
      </w:hyperlink>
      <w:r>
        <w:t xml:space="preserve"> we can help older people and their families and carers understand, prevent and manage delirium.</w:t>
      </w:r>
    </w:p>
    <w:bookmarkEnd w:id="2"/>
    <w:bookmarkEnd w:id="1"/>
    <w:sectPr w:rsidR="0013328C" w:rsidRPr="0013328C" w:rsidSect="008A4CE5">
      <w:type w:val="continuous"/>
      <w:pgSz w:w="11906" w:h="16838" w:code="9"/>
      <w:pgMar w:top="2438" w:right="737" w:bottom="1361" w:left="737" w:header="851" w:footer="851" w:gutter="0"/>
      <w:cols w:num="2"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62368" w14:textId="77777777" w:rsidR="008A4CE5" w:rsidRDefault="008A4CE5" w:rsidP="002D711A">
      <w:pPr>
        <w:spacing w:after="0" w:line="240" w:lineRule="auto"/>
      </w:pPr>
      <w:r>
        <w:separator/>
      </w:r>
    </w:p>
  </w:endnote>
  <w:endnote w:type="continuationSeparator" w:id="0">
    <w:p w14:paraId="463E9FEC" w14:textId="77777777" w:rsidR="008A4CE5" w:rsidRDefault="008A4CE5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0BE6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 wp14:anchorId="070FE6A4" wp14:editId="080FC7F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6BE56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E6A4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uYsQIAAEgFAAAOAAAAZHJzL2Uyb0RvYy54bWysVEtv2zAMvg/YfxB02GmrnSZ2HqtTZOmy&#10;FUjbAOnQs6JHbMCWVEmJ3Q3776NkO+26nYZdbIqk+Pj4UReXTVWiIze2UDLDg7MYIy6pYoXcZ/jb&#10;/erDBCPriGSkVJJn+IlbfDl/++ai1jN+rnJVMm4QBJF2VusM587pWRRZmvOK2DOluQSjUKYiDo5m&#10;HzFDaoheldF5HKdRrQzTRlFuLWivWiOeh/hCcOruhLDcoTLDUJsLXxO+O/+N5hdktjdE5wXtyiD/&#10;UEVFCglJT6GuiCPoYIo/QlUFNcoq4c6oqiIlREF56AG6GcSvutnmRPPQC4Bj9Qkm+//C0tvjxqCC&#10;ZXiEkSQVjOhme71Z3ozHEzqiY0bSJBbjaRrHyS4RQ4ER45YCgj/ePR6U+/iV2HypGG9Ps2k8GieT&#10;YTp435l5sc9dZ5yMgCCd4aFgLu/0yTQ56Tclobzisr/TuqyUcty0chfgWjLedAHa3x1jC8k+H7n8&#10;zXELJAB2dq59YfdKd5r4lHvNRZ8WlD89OWptZ4DRVgNKrvmkGiB5r7eg9DNvhKn8H6aJwA40ezpR&#10;izcOUVCOkzQeDsBEwXaepuM4cC96vq2NdV+4qpAXMmyg6sAoclxbB5WAa+/ik0m1Ksoy0LeUqM5w&#10;OkzicOFkgRulhIu+h7ZWL7lm13SN7RR7gr6MatfCaroqIPmaWLchBvYA6oXddnfwEaWCJKqTMMqV&#10;+f43vfcHeoIVoxr2KsP28UAMx6i8lkDc6WA08osYDiCYl9pdr5WHaqlgZQfwemgaRO/ryl4URlUP&#10;sPoLnw1MRFLImeFdLy4dnMAATwfli0WQYeU0cWu51dSH9jB6SO+bB2J0h7uDid2qfvPI7BX8rW87&#10;gMXBKVGE2XhgWzQ7vGFdw8i6p8W/By/Pwev5AZz/Ag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ByivuYsQIAAEgFAAAO&#10;AAAAAAAAAAAAAAAAAC4CAABkcnMvZTJvRG9jLnhtbFBLAQItABQABgAIAAAAIQCDso8r3wAAAAsB&#10;AAAPAAAAAAAAAAAAAAAAAAsFAABkcnMvZG93bnJldi54bWxQSwUGAAAAAAQABADzAAAAFwYAAAAA&#10;" o:allowincell="f" filled="f" stroked="f" strokeweight=".5pt">
              <v:textbox inset=",0,,0">
                <w:txbxContent>
                  <w:p w14:paraId="5416BE56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D4C5" w14:textId="4CCFEBBC" w:rsidR="00385D03" w:rsidRPr="006B337A" w:rsidRDefault="008A4CE5" w:rsidP="00C15DBE">
    <w:pPr>
      <w:pStyle w:val="SCVfooter"/>
      <w:jc w:val="right"/>
    </w:pPr>
    <w:r>
      <w:t>Delirium collaborative summary report</w:t>
    </w:r>
    <w:r w:rsidR="00385D03">
      <w:t> </w:t>
    </w:r>
    <w:r w:rsidR="00385D03">
      <w:t> </w:t>
    </w:r>
    <w:r w:rsidR="00385D03">
      <w:rPr>
        <w:b/>
      </w:rPr>
      <w:t>Safer Care Victoria</w:t>
    </w:r>
    <w:r w:rsidR="00385D03">
      <w:t> 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4709E" w14:textId="77777777" w:rsidR="008A4CE5" w:rsidRDefault="008A4CE5" w:rsidP="00E33E08">
      <w:pPr>
        <w:spacing w:before="0" w:after="0" w:line="240" w:lineRule="auto"/>
      </w:pPr>
    </w:p>
  </w:footnote>
  <w:footnote w:type="continuationSeparator" w:id="0">
    <w:p w14:paraId="133EFB11" w14:textId="77777777" w:rsidR="008A4CE5" w:rsidRDefault="008A4CE5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99263" w14:textId="77777777" w:rsidR="00385D03" w:rsidRDefault="00385D03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46D423EE" wp14:editId="53733D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8464" w14:textId="77777777" w:rsidR="00385D03" w:rsidRDefault="00385D03" w:rsidP="00B1051C">
    <w:pPr>
      <w:pStyle w:val="SCVfooterempt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7CF1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3074"/>
    <w:multiLevelType w:val="hybridMultilevel"/>
    <w:tmpl w:val="FC4E09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6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66341A17"/>
    <w:multiLevelType w:val="hybridMultilevel"/>
    <w:tmpl w:val="3E384F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E5"/>
    <w:rsid w:val="00012F6F"/>
    <w:rsid w:val="00014213"/>
    <w:rsid w:val="00014B55"/>
    <w:rsid w:val="00020E3E"/>
    <w:rsid w:val="0002328B"/>
    <w:rsid w:val="00023BF3"/>
    <w:rsid w:val="00024184"/>
    <w:rsid w:val="00026811"/>
    <w:rsid w:val="0004185E"/>
    <w:rsid w:val="0004698F"/>
    <w:rsid w:val="000477DC"/>
    <w:rsid w:val="00056988"/>
    <w:rsid w:val="00072279"/>
    <w:rsid w:val="00075895"/>
    <w:rsid w:val="00075E6C"/>
    <w:rsid w:val="00081C12"/>
    <w:rsid w:val="00087D42"/>
    <w:rsid w:val="000A2620"/>
    <w:rsid w:val="000B29AD"/>
    <w:rsid w:val="000C6372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3328C"/>
    <w:rsid w:val="001422CC"/>
    <w:rsid w:val="00142CC3"/>
    <w:rsid w:val="00145346"/>
    <w:rsid w:val="00150333"/>
    <w:rsid w:val="001617B6"/>
    <w:rsid w:val="00165E66"/>
    <w:rsid w:val="00174F38"/>
    <w:rsid w:val="001849FD"/>
    <w:rsid w:val="0019351B"/>
    <w:rsid w:val="00194B79"/>
    <w:rsid w:val="00196143"/>
    <w:rsid w:val="001A24FC"/>
    <w:rsid w:val="001C7BAE"/>
    <w:rsid w:val="001E31FA"/>
    <w:rsid w:val="001E48F9"/>
    <w:rsid w:val="001E64F6"/>
    <w:rsid w:val="001E7AEB"/>
    <w:rsid w:val="00204B82"/>
    <w:rsid w:val="00205C68"/>
    <w:rsid w:val="00222BEB"/>
    <w:rsid w:val="0022321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D6F3C"/>
    <w:rsid w:val="002D70F7"/>
    <w:rsid w:val="002D711A"/>
    <w:rsid w:val="002D7336"/>
    <w:rsid w:val="002E3396"/>
    <w:rsid w:val="002F2953"/>
    <w:rsid w:val="002F4173"/>
    <w:rsid w:val="00303E66"/>
    <w:rsid w:val="0031149C"/>
    <w:rsid w:val="00315B8F"/>
    <w:rsid w:val="00316FC9"/>
    <w:rsid w:val="00325E21"/>
    <w:rsid w:val="0033301B"/>
    <w:rsid w:val="00333447"/>
    <w:rsid w:val="00345B45"/>
    <w:rsid w:val="00345F0B"/>
    <w:rsid w:val="00350441"/>
    <w:rsid w:val="00354D98"/>
    <w:rsid w:val="0036778F"/>
    <w:rsid w:val="00385D03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08A6"/>
    <w:rsid w:val="00422DDC"/>
    <w:rsid w:val="004231B5"/>
    <w:rsid w:val="004236C8"/>
    <w:rsid w:val="00427681"/>
    <w:rsid w:val="00433DB7"/>
    <w:rsid w:val="0043696B"/>
    <w:rsid w:val="00453750"/>
    <w:rsid w:val="00456941"/>
    <w:rsid w:val="00463C5A"/>
    <w:rsid w:val="004702EA"/>
    <w:rsid w:val="004777DB"/>
    <w:rsid w:val="0048259C"/>
    <w:rsid w:val="00482D02"/>
    <w:rsid w:val="00484326"/>
    <w:rsid w:val="00490369"/>
    <w:rsid w:val="00497EB0"/>
    <w:rsid w:val="004A7519"/>
    <w:rsid w:val="004B64B1"/>
    <w:rsid w:val="004C61C2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619BB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B27FE"/>
    <w:rsid w:val="005B76DF"/>
    <w:rsid w:val="005B79CB"/>
    <w:rsid w:val="005C04F0"/>
    <w:rsid w:val="005C0E91"/>
    <w:rsid w:val="005C12A8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6087"/>
    <w:rsid w:val="00617BB5"/>
    <w:rsid w:val="006208C4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B34"/>
    <w:rsid w:val="006B337A"/>
    <w:rsid w:val="006C77A9"/>
    <w:rsid w:val="006D4720"/>
    <w:rsid w:val="006D5B85"/>
    <w:rsid w:val="006E6CDF"/>
    <w:rsid w:val="006E7C80"/>
    <w:rsid w:val="006F37F2"/>
    <w:rsid w:val="006F6693"/>
    <w:rsid w:val="00704EAC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650D2"/>
    <w:rsid w:val="00766B5A"/>
    <w:rsid w:val="00767B8C"/>
    <w:rsid w:val="00772209"/>
    <w:rsid w:val="007770A5"/>
    <w:rsid w:val="00777ABD"/>
    <w:rsid w:val="007834F2"/>
    <w:rsid w:val="0078432C"/>
    <w:rsid w:val="00791020"/>
    <w:rsid w:val="00796484"/>
    <w:rsid w:val="007A04D2"/>
    <w:rsid w:val="007A5F82"/>
    <w:rsid w:val="007B19B7"/>
    <w:rsid w:val="007B55C7"/>
    <w:rsid w:val="007D5F9E"/>
    <w:rsid w:val="007D6713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4CE5"/>
    <w:rsid w:val="008A55FE"/>
    <w:rsid w:val="008B146D"/>
    <w:rsid w:val="008B42AD"/>
    <w:rsid w:val="008B5666"/>
    <w:rsid w:val="008D0281"/>
    <w:rsid w:val="008D6AEE"/>
    <w:rsid w:val="008E2348"/>
    <w:rsid w:val="008E347D"/>
    <w:rsid w:val="008E4DFC"/>
    <w:rsid w:val="008F04C8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79EA"/>
    <w:rsid w:val="00966115"/>
    <w:rsid w:val="00972812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7B01"/>
    <w:rsid w:val="00A400CC"/>
    <w:rsid w:val="00A40495"/>
    <w:rsid w:val="00A45CB0"/>
    <w:rsid w:val="00A46288"/>
    <w:rsid w:val="00A46BA8"/>
    <w:rsid w:val="00A47634"/>
    <w:rsid w:val="00A612FE"/>
    <w:rsid w:val="00A66F4D"/>
    <w:rsid w:val="00A703B3"/>
    <w:rsid w:val="00A70B49"/>
    <w:rsid w:val="00A740D4"/>
    <w:rsid w:val="00A8084F"/>
    <w:rsid w:val="00A92D94"/>
    <w:rsid w:val="00A97031"/>
    <w:rsid w:val="00AA26B8"/>
    <w:rsid w:val="00AA4288"/>
    <w:rsid w:val="00AA4907"/>
    <w:rsid w:val="00AB1B76"/>
    <w:rsid w:val="00AB24E4"/>
    <w:rsid w:val="00AC0B87"/>
    <w:rsid w:val="00AC2624"/>
    <w:rsid w:val="00AC32A8"/>
    <w:rsid w:val="00AD1351"/>
    <w:rsid w:val="00AD4528"/>
    <w:rsid w:val="00AD7E4E"/>
    <w:rsid w:val="00AE271D"/>
    <w:rsid w:val="00AE5E04"/>
    <w:rsid w:val="00AF4D58"/>
    <w:rsid w:val="00AF6666"/>
    <w:rsid w:val="00AF7BC5"/>
    <w:rsid w:val="00B1051C"/>
    <w:rsid w:val="00B116E3"/>
    <w:rsid w:val="00B15592"/>
    <w:rsid w:val="00B16D2B"/>
    <w:rsid w:val="00B23AE9"/>
    <w:rsid w:val="00B37FF8"/>
    <w:rsid w:val="00B41DEC"/>
    <w:rsid w:val="00B515DB"/>
    <w:rsid w:val="00B51C51"/>
    <w:rsid w:val="00B556E1"/>
    <w:rsid w:val="00B673BB"/>
    <w:rsid w:val="00B73B9C"/>
    <w:rsid w:val="00B81B44"/>
    <w:rsid w:val="00B9053B"/>
    <w:rsid w:val="00B9777C"/>
    <w:rsid w:val="00BA0C37"/>
    <w:rsid w:val="00BA3782"/>
    <w:rsid w:val="00BA4A09"/>
    <w:rsid w:val="00BA5BEB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4F96"/>
    <w:rsid w:val="00C015B9"/>
    <w:rsid w:val="00C022F9"/>
    <w:rsid w:val="00C032EA"/>
    <w:rsid w:val="00C0396D"/>
    <w:rsid w:val="00C06EB5"/>
    <w:rsid w:val="00C1145F"/>
    <w:rsid w:val="00C11CD1"/>
    <w:rsid w:val="00C15701"/>
    <w:rsid w:val="00C15DB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6087"/>
    <w:rsid w:val="00CD0307"/>
    <w:rsid w:val="00CD27BE"/>
    <w:rsid w:val="00CD3D1B"/>
    <w:rsid w:val="00CE083F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62E0"/>
    <w:rsid w:val="00D718D7"/>
    <w:rsid w:val="00D814B7"/>
    <w:rsid w:val="00D863EB"/>
    <w:rsid w:val="00D90688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F52CC"/>
    <w:rsid w:val="00E030EE"/>
    <w:rsid w:val="00E06416"/>
    <w:rsid w:val="00E22A20"/>
    <w:rsid w:val="00E26B32"/>
    <w:rsid w:val="00E31CD4"/>
    <w:rsid w:val="00E31E60"/>
    <w:rsid w:val="00E33E08"/>
    <w:rsid w:val="00E407B6"/>
    <w:rsid w:val="00E41EF1"/>
    <w:rsid w:val="00E42942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363A"/>
    <w:rsid w:val="00EB6068"/>
    <w:rsid w:val="00EB7014"/>
    <w:rsid w:val="00EC5CDE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24AD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90EA5"/>
    <w:rsid w:val="00F91F5A"/>
    <w:rsid w:val="00F966B1"/>
    <w:rsid w:val="00F97D48"/>
    <w:rsid w:val="00FA0311"/>
    <w:rsid w:val="00FA1489"/>
    <w:rsid w:val="00FA39E1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51BA"/>
  <w15:docId w15:val="{0411C54A-424F-4386-8C8A-91260E42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1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2.health.vic.gov.au/hospitals-and-health-services/patient-care/older-people/cognition/delirium/delirium-prevent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2.health.vic.gov.au/hospitals-and-health-services/patient-care/older-people/cognition/delirium/delirium-identify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tyandquality.gov.au/wp-content/uploads/2017/11/Comprehensive-Car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HomeDirs6\egum0510\Desktop\SCV%20blank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status xmlns="8e31a26f-2bac-4483-81c4-d278e737b1b6">false</PM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BED02B2B1B949AC5C2E8310F5529D" ma:contentTypeVersion="13" ma:contentTypeDescription="Create a new document." ma:contentTypeScope="" ma:versionID="1eabd528b810a9f0746f6cd39eaca66e">
  <xsd:schema xmlns:xsd="http://www.w3.org/2001/XMLSchema" xmlns:xs="http://www.w3.org/2001/XMLSchema" xmlns:p="http://schemas.microsoft.com/office/2006/metadata/properties" xmlns:ns2="8e31a26f-2bac-4483-81c4-d278e737b1b6" xmlns:ns3="c427ca3f-7de3-4044-ac76-e271ff0d05a7" targetNamespace="http://schemas.microsoft.com/office/2006/metadata/properties" ma:root="true" ma:fieldsID="2640416634436d078da1b0dc770df394" ns2:_="" ns3:_="">
    <xsd:import namespace="8e31a26f-2bac-4483-81c4-d278e737b1b6"/>
    <xsd:import namespace="c427ca3f-7de3-4044-ac76-e271ff0d0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PM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1a26f-2bac-4483-81c4-d278e737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Mstatus" ma:index="20" nillable="true" ma:displayName="Protective Marking ready" ma:default="0" ma:description="Full front cover and subtitle page hides marking" ma:format="Dropdown" ma:internalName="PMstatu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7ca3f-7de3-4044-ac76-e271ff0d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F8DAF-73D9-41AE-8762-2D5EAC8C6634}">
  <ds:schemaRefs>
    <ds:schemaRef ds:uri="http://schemas.microsoft.com/office/2006/metadata/properties"/>
    <ds:schemaRef ds:uri="http://schemas.microsoft.com/office/infopath/2007/PartnerControls"/>
    <ds:schemaRef ds:uri="8e31a26f-2bac-4483-81c4-d278e737b1b6"/>
  </ds:schemaRefs>
</ds:datastoreItem>
</file>

<file path=customXml/itemProps3.xml><?xml version="1.0" encoding="utf-8"?>
<ds:datastoreItem xmlns:ds="http://schemas.openxmlformats.org/officeDocument/2006/customXml" ds:itemID="{214B3519-4069-40FB-9A55-5CD4DA651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1a26f-2bac-4483-81c4-d278e737b1b6"/>
    <ds:schemaRef ds:uri="c427ca3f-7de3-4044-ac76-e271ff0d0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86FE8-3AEE-4906-93C4-1EA9486A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blank.dotx</Template>
  <TotalTime>34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Emma Gumbleton (DHHS)</dc:creator>
  <cp:lastModifiedBy>Emma Gumbleton (DHHS)</cp:lastModifiedBy>
  <cp:revision>2</cp:revision>
  <cp:lastPrinted>2020-08-13T04:56:00Z</cp:lastPrinted>
  <dcterms:created xsi:type="dcterms:W3CDTF">2021-08-16T01:19:00Z</dcterms:created>
  <dcterms:modified xsi:type="dcterms:W3CDTF">2021-08-16T01:56:00Z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0x010100A1EBED02B2B1B949AC5C2E8310F5529D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2021-08-16T01:21:12Z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ecbe4386-071f-4b2d-b44a-ec6f12eb0368</vt:lpwstr>
  </property>
  <property fmtid="{D5CDD505-2E9C-101B-9397-08002B2CF9AE}" pid="10" name="MSIP_Label_efdf5488-3066-4b6c-8fea-9472b8a1f34c_ContentBits">
    <vt:lpwstr>0</vt:lpwstr>
  </property>
</Properties>
</file>