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B3AE30C" w14:textId="77777777" w:rsidTr="0050356B">
        <w:trPr>
          <w:trHeight w:val="57"/>
        </w:trPr>
        <w:tc>
          <w:tcPr>
            <w:tcW w:w="6804" w:type="dxa"/>
            <w:shd w:val="clear" w:color="auto" w:fill="auto"/>
            <w:tcMar>
              <w:top w:w="312" w:type="dxa"/>
            </w:tcMar>
          </w:tcPr>
          <w:p w14:paraId="21C4854F" w14:textId="18CDB5D8" w:rsidR="0050356B" w:rsidRPr="0050356B" w:rsidRDefault="0050356B" w:rsidP="005F15F1">
            <w:pPr>
              <w:pStyle w:val="Date"/>
              <w:framePr w:hSpace="0" w:wrap="auto" w:vAnchor="margin" w:hAnchor="text" w:xAlign="left" w:yAlign="inline"/>
              <w:suppressOverlap w:val="0"/>
            </w:pPr>
          </w:p>
        </w:tc>
      </w:tr>
      <w:tr w:rsidR="00A46288" w14:paraId="25F290EC" w14:textId="77777777" w:rsidTr="0050356B">
        <w:trPr>
          <w:trHeight w:val="2948"/>
        </w:trPr>
        <w:tc>
          <w:tcPr>
            <w:tcW w:w="6804" w:type="dxa"/>
            <w:shd w:val="clear" w:color="auto" w:fill="auto"/>
            <w:tcMar>
              <w:top w:w="312" w:type="dxa"/>
            </w:tcMar>
          </w:tcPr>
          <w:sdt>
            <w:sdtPr>
              <w:rPr>
                <w:rFonts w:ascii="VIC SemiBold" w:hAnsi="VIC SemiBold"/>
              </w:rPr>
              <w:alias w:val="Title"/>
              <w:tag w:val=""/>
              <w:id w:val="-1484688983"/>
              <w:placeholder>
                <w:docPart w:val="D8070EEFEB6C47D49C5625868539796B"/>
              </w:placeholder>
              <w:dataBinding w:prefixMappings="xmlns:ns0='http://purl.org/dc/elements/1.1/' xmlns:ns1='http://schemas.openxmlformats.org/package/2006/metadata/core-properties' " w:xpath="/ns1:coreProperties[1]/ns0:title[1]" w:storeItemID="{6C3C8BC8-F283-45AE-878A-BAB7291924A1}"/>
              <w:text/>
            </w:sdtPr>
            <w:sdtEndPr/>
            <w:sdtContent>
              <w:p w14:paraId="6D24F170" w14:textId="3DAF92FA" w:rsidR="00A46288" w:rsidRPr="006F4158" w:rsidRDefault="00EB40F1" w:rsidP="0050356B">
                <w:pPr>
                  <w:pStyle w:val="Title"/>
                  <w:framePr w:hSpace="0" w:wrap="auto" w:vAnchor="margin" w:hAnchor="text" w:xAlign="left" w:yAlign="inline"/>
                  <w:suppressOverlap w:val="0"/>
                  <w:rPr>
                    <w:rFonts w:ascii="VIC SemiBold" w:hAnsi="VIC SemiBold"/>
                  </w:rPr>
                </w:pPr>
                <w:r w:rsidRPr="006F4158">
                  <w:rPr>
                    <w:rFonts w:ascii="VIC SemiBold" w:hAnsi="VIC SemiBold"/>
                  </w:rPr>
                  <w:t>Implementing an adult sepsis pathway</w:t>
                </w:r>
              </w:p>
            </w:sdtContent>
          </w:sdt>
          <w:p w14:paraId="3D4F4ABA" w14:textId="0E84D435" w:rsidR="00A46288" w:rsidRPr="006F4158" w:rsidRDefault="00EB40F1" w:rsidP="0050356B">
            <w:pPr>
              <w:pStyle w:val="Subtitle"/>
              <w:framePr w:hSpace="0" w:wrap="auto" w:vAnchor="margin" w:hAnchor="text" w:xAlign="left" w:yAlign="inline"/>
              <w:suppressOverlap w:val="0"/>
              <w:rPr>
                <w:rFonts w:ascii="VIC SemiBold" w:hAnsi="VIC SemiBold"/>
              </w:rPr>
            </w:pPr>
            <w:r w:rsidRPr="006F4158">
              <w:rPr>
                <w:rFonts w:ascii="VIC SemiBold" w:hAnsi="VIC SemiBold"/>
              </w:rPr>
              <w:t>Toolkit</w:t>
            </w:r>
          </w:p>
        </w:tc>
      </w:tr>
    </w:tbl>
    <w:p w14:paraId="65AE6EEC" w14:textId="77777777" w:rsidR="00A46288" w:rsidRDefault="00A46288" w:rsidP="00A46288">
      <w:pPr>
        <w:pStyle w:val="NoSpacing"/>
      </w:pPr>
    </w:p>
    <w:p w14:paraId="6FE22E9F" w14:textId="77777777" w:rsidR="00A46288" w:rsidRDefault="00A46288" w:rsidP="0026028E">
      <w:pPr>
        <w:sectPr w:rsidR="00A46288" w:rsidSect="00257461">
          <w:headerReference w:type="default" r:id="rId11"/>
          <w:footerReference w:type="even" r:id="rId12"/>
          <w:footerReference w:type="default" r:id="rId13"/>
          <w:headerReference w:type="first" r:id="rId14"/>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42E9BC63" w14:textId="77777777" w:rsidTr="008116D8">
        <w:trPr>
          <w:trHeight w:val="2041"/>
        </w:trPr>
        <w:tc>
          <w:tcPr>
            <w:tcW w:w="4111" w:type="dxa"/>
            <w:tcMar>
              <w:left w:w="113" w:type="dxa"/>
            </w:tcMar>
          </w:tcPr>
          <w:p w14:paraId="53237043" w14:textId="26DA0D10" w:rsidR="008116D8" w:rsidRPr="006F4158" w:rsidRDefault="008116D8" w:rsidP="00465BF2">
            <w:pPr>
              <w:rPr>
                <w:rFonts w:ascii="VIC SemiBold" w:hAnsi="VIC SemiBold"/>
                <w:sz w:val="24"/>
                <w:szCs w:val="24"/>
              </w:rPr>
            </w:pPr>
            <w:r w:rsidRPr="006F4158">
              <w:rPr>
                <w:rFonts w:ascii="VIC SemiBold" w:hAnsi="VIC SemiBold"/>
                <w:sz w:val="24"/>
                <w:szCs w:val="24"/>
              </w:rPr>
              <w:lastRenderedPageBreak/>
              <w:t xml:space="preserve">To receive this publication in an accessible format phone </w:t>
            </w:r>
            <w:r w:rsidRPr="006F4158">
              <w:rPr>
                <w:rFonts w:ascii="VIC SemiBold" w:hAnsi="VIC SemiBold"/>
                <w:sz w:val="24"/>
                <w:szCs w:val="24"/>
              </w:rPr>
              <w:br/>
              <w:t xml:space="preserve">03 9096 1384, using the National Relay Service 13 36 </w:t>
            </w:r>
            <w:r w:rsidRPr="006F4158">
              <w:rPr>
                <w:rFonts w:ascii="VIC SemiBold" w:hAnsi="VIC SemiBold"/>
                <w:spacing w:val="-2"/>
                <w:sz w:val="24"/>
                <w:szCs w:val="24"/>
              </w:rPr>
              <w:t xml:space="preserve">77 if required, or email </w:t>
            </w:r>
            <w:r w:rsidR="00EB40F1" w:rsidRPr="006F4158">
              <w:rPr>
                <w:rFonts w:ascii="VIC SemiBold" w:hAnsi="VIC SemiBold"/>
                <w:sz w:val="24"/>
                <w:szCs w:val="24"/>
              </w:rPr>
              <w:t>info@safercare.vic.gov.au</w:t>
            </w:r>
          </w:p>
        </w:tc>
        <w:tc>
          <w:tcPr>
            <w:tcW w:w="3621" w:type="dxa"/>
          </w:tcPr>
          <w:p w14:paraId="1196A6C4" w14:textId="77777777" w:rsidR="008116D8" w:rsidRPr="006F4158" w:rsidRDefault="008116D8" w:rsidP="0086277A">
            <w:pPr>
              <w:rPr>
                <w:rFonts w:ascii="VIC SemiBold" w:hAnsi="VIC SemiBold"/>
                <w:szCs w:val="15"/>
              </w:rPr>
            </w:pPr>
            <w:r w:rsidRPr="006F4158">
              <w:rPr>
                <w:rFonts w:ascii="VIC SemiBold" w:hAnsi="VIC SemiBold"/>
                <w:szCs w:val="15"/>
              </w:rPr>
              <w:t xml:space="preserve">Authorised and </w:t>
            </w:r>
            <w:r w:rsidRPr="006F4158">
              <w:rPr>
                <w:rFonts w:ascii="VIC SemiBold" w:hAnsi="VIC SemiBold"/>
                <w:spacing w:val="-2"/>
                <w:szCs w:val="15"/>
              </w:rPr>
              <w:t>published by the Victorian</w:t>
            </w:r>
            <w:r w:rsidRPr="006F4158">
              <w:rPr>
                <w:rFonts w:ascii="VIC SemiBold" w:hAnsi="VIC SemiBold"/>
                <w:szCs w:val="15"/>
              </w:rPr>
              <w:t xml:space="preserve"> Government, 1 Treasury Place, Melbourne.</w:t>
            </w:r>
          </w:p>
          <w:p w14:paraId="5B885A4F" w14:textId="36CF28D0" w:rsidR="008116D8" w:rsidRPr="006F4158" w:rsidRDefault="008116D8" w:rsidP="0086277A">
            <w:pPr>
              <w:rPr>
                <w:rFonts w:ascii="VIC SemiBold" w:hAnsi="VIC SemiBold"/>
                <w:szCs w:val="15"/>
              </w:rPr>
            </w:pPr>
            <w:r w:rsidRPr="006F4158">
              <w:rPr>
                <w:rFonts w:ascii="VIC SemiBold" w:hAnsi="VIC SemiBold"/>
                <w:szCs w:val="15"/>
              </w:rPr>
              <w:t xml:space="preserve">© State of Victoria, Australia, Safer Care Victoria, </w:t>
            </w:r>
            <w:r w:rsidR="004A255E">
              <w:rPr>
                <w:rFonts w:ascii="VIC SemiBold" w:hAnsi="VIC SemiBold"/>
                <w:szCs w:val="15"/>
              </w:rPr>
              <w:t>October 2020</w:t>
            </w:r>
            <w:r w:rsidRPr="006F4158">
              <w:rPr>
                <w:rFonts w:ascii="VIC SemiBold" w:hAnsi="VIC SemiBold"/>
                <w:szCs w:val="15"/>
              </w:rPr>
              <w:t>.</w:t>
            </w:r>
          </w:p>
          <w:p w14:paraId="18FD6FE1" w14:textId="02521377" w:rsidR="008116D8" w:rsidRPr="006F4158" w:rsidRDefault="008116D8" w:rsidP="0086277A">
            <w:pPr>
              <w:rPr>
                <w:rFonts w:ascii="VIC SemiBold" w:hAnsi="VIC SemiBold"/>
                <w:szCs w:val="15"/>
              </w:rPr>
            </w:pPr>
            <w:r w:rsidRPr="006F4158">
              <w:rPr>
                <w:rFonts w:ascii="VIC SemiBold" w:hAnsi="VIC SemiBold"/>
                <w:szCs w:val="15"/>
              </w:rPr>
              <w:t xml:space="preserve">ISBN </w:t>
            </w:r>
            <w:r w:rsidR="004A255E" w:rsidRPr="004A255E">
              <w:rPr>
                <w:rFonts w:ascii="VIC SemiBold" w:hAnsi="VIC SemiBold"/>
                <w:szCs w:val="15"/>
              </w:rPr>
              <w:t xml:space="preserve">978-1-76096-163-3 </w:t>
            </w:r>
            <w:r w:rsidRPr="006F4158">
              <w:rPr>
                <w:rFonts w:ascii="VIC SemiBold" w:hAnsi="VIC SemiBold"/>
                <w:szCs w:val="15"/>
              </w:rPr>
              <w:t xml:space="preserve"> (</w:t>
            </w:r>
            <w:r w:rsidR="00A06DB6" w:rsidRPr="00A06DB6">
              <w:rPr>
                <w:rFonts w:ascii="VIC SemiBold" w:hAnsi="VIC SemiBold"/>
                <w:szCs w:val="15"/>
              </w:rPr>
              <w:t>pdf/online/MS word)</w:t>
            </w:r>
          </w:p>
          <w:p w14:paraId="4DB9C2C9" w14:textId="0156CD8B" w:rsidR="008116D8" w:rsidRPr="006F4158" w:rsidRDefault="008116D8" w:rsidP="008116D8">
            <w:pPr>
              <w:rPr>
                <w:rFonts w:ascii="VIC SemiBold" w:hAnsi="VIC SemiBold"/>
                <w:szCs w:val="15"/>
              </w:rPr>
            </w:pPr>
            <w:r w:rsidRPr="006F4158">
              <w:rPr>
                <w:rFonts w:ascii="VIC SemiBold" w:hAnsi="VIC SemiBold"/>
                <w:szCs w:val="15"/>
              </w:rPr>
              <w:t xml:space="preserve">Available at </w:t>
            </w:r>
            <w:hyperlink r:id="rId15" w:history="1">
              <w:r w:rsidRPr="006F4158">
                <w:rPr>
                  <w:rFonts w:ascii="VIC SemiBold" w:hAnsi="VIC SemiBold"/>
                  <w:color w:val="4D92C0"/>
                  <w:szCs w:val="15"/>
                </w:rPr>
                <w:t>www.safercare.vic</w:t>
              </w:r>
            </w:hyperlink>
            <w:r w:rsidRPr="006F4158">
              <w:rPr>
                <w:rFonts w:ascii="VIC SemiBold" w:hAnsi="VIC SemiBold"/>
                <w:color w:val="4D92C0"/>
                <w:szCs w:val="15"/>
              </w:rPr>
              <w:t>.gov.au</w:t>
            </w:r>
            <w:r w:rsidRPr="006F4158">
              <w:rPr>
                <w:rFonts w:ascii="VIC SemiBold" w:hAnsi="VIC SemiBold"/>
                <w:color w:val="4382B9"/>
                <w:szCs w:val="15"/>
              </w:rPr>
              <w:t xml:space="preserve"> </w:t>
            </w:r>
          </w:p>
        </w:tc>
        <w:tc>
          <w:tcPr>
            <w:tcW w:w="2484" w:type="dxa"/>
          </w:tcPr>
          <w:p w14:paraId="6A726DC3" w14:textId="77777777" w:rsidR="008116D8" w:rsidRPr="00736C0C" w:rsidRDefault="008116D8" w:rsidP="0086277A">
            <w:pPr>
              <w:rPr>
                <w:szCs w:val="15"/>
              </w:rPr>
            </w:pPr>
            <w:r w:rsidRPr="00736C0C">
              <w:rPr>
                <w:noProof/>
                <w:szCs w:val="15"/>
              </w:rPr>
              <w:drawing>
                <wp:inline distT="0" distB="0" distL="0" distR="0" wp14:anchorId="6DFD5AB5" wp14:editId="2B8DB423">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BED070C" w14:textId="77777777" w:rsidR="0086277A" w:rsidRDefault="007C4073" w:rsidP="0026028E">
      <w:r>
        <w:fldChar w:fldCharType="begin"/>
      </w:r>
      <w:r>
        <w:instrText xml:space="preserve"> Macrobutton NoMacro  </w:instrText>
      </w:r>
      <w:r>
        <w:fldChar w:fldCharType="end"/>
      </w:r>
      <w:r>
        <w:rPr>
          <w:noProof/>
        </w:rPr>
        <w:drawing>
          <wp:anchor distT="0" distB="0" distL="114300" distR="114300" simplePos="0" relativeHeight="251661312" behindDoc="1" locked="1" layoutInCell="1" allowOverlap="1" wp14:anchorId="76446938" wp14:editId="6763919D">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F340C1B" w14:textId="77777777" w:rsidR="0086277A" w:rsidRDefault="0086277A" w:rsidP="0026028E">
      <w:pPr>
        <w:sectPr w:rsidR="0086277A" w:rsidSect="007C4073">
          <w:headerReference w:type="first" r:id="rId18"/>
          <w:footerReference w:type="first" r:id="rId19"/>
          <w:pgSz w:w="11906" w:h="16838" w:code="9"/>
          <w:pgMar w:top="3402" w:right="851" w:bottom="1361" w:left="851" w:header="539" w:footer="624" w:gutter="0"/>
          <w:cols w:num="2" w:space="284"/>
          <w:docGrid w:linePitch="360"/>
        </w:sectPr>
      </w:pPr>
    </w:p>
    <w:sdt>
      <w:sdtPr>
        <w:rPr>
          <w:rFonts w:asciiTheme="minorHAnsi" w:eastAsiaTheme="minorEastAsia" w:hAnsiTheme="minorHAnsi" w:cstheme="minorBidi"/>
          <w:b w:val="0"/>
          <w:bCs w:val="0"/>
          <w:color w:val="auto"/>
          <w:spacing w:val="0"/>
          <w:sz w:val="20"/>
          <w:szCs w:val="20"/>
        </w:rPr>
        <w:id w:val="-1049987073"/>
        <w:docPartObj>
          <w:docPartGallery w:val="Table of Contents"/>
          <w:docPartUnique/>
        </w:docPartObj>
      </w:sdtPr>
      <w:sdtEndPr>
        <w:rPr>
          <w:noProof/>
        </w:rPr>
      </w:sdtEndPr>
      <w:sdtContent>
        <w:p w14:paraId="566AA1F6" w14:textId="514F2279" w:rsidR="0070097C" w:rsidRPr="006F4158" w:rsidRDefault="0070097C">
          <w:pPr>
            <w:pStyle w:val="TOCHeading"/>
            <w:framePr w:wrap="around"/>
            <w:rPr>
              <w:rFonts w:ascii="VIC SemiBold" w:hAnsi="VIC SemiBold" w:cstheme="majorHAnsi"/>
              <w:b w:val="0"/>
              <w:bCs w:val="0"/>
            </w:rPr>
          </w:pPr>
          <w:r w:rsidRPr="006F4158">
            <w:rPr>
              <w:rFonts w:ascii="VIC SemiBold" w:hAnsi="VIC SemiBold" w:cstheme="majorHAnsi"/>
              <w:b w:val="0"/>
              <w:bCs w:val="0"/>
            </w:rPr>
            <w:t>Contents</w:t>
          </w:r>
        </w:p>
        <w:p w14:paraId="7FE2E039" w14:textId="69D99F0F" w:rsidR="00B52E25" w:rsidRDefault="0070097C">
          <w:pPr>
            <w:pStyle w:val="TOC1"/>
            <w:rPr>
              <w:b w:val="0"/>
              <w:sz w:val="22"/>
              <w:szCs w:val="22"/>
              <w:lang w:eastAsia="en-AU"/>
            </w:rPr>
          </w:pPr>
          <w:r>
            <w:rPr>
              <w:b w:val="0"/>
            </w:rPr>
            <w:fldChar w:fldCharType="begin"/>
          </w:r>
          <w:r>
            <w:rPr>
              <w:b w:val="0"/>
            </w:rPr>
            <w:instrText xml:space="preserve"> TOC \o "1-1" \h \z \u </w:instrText>
          </w:r>
          <w:r>
            <w:rPr>
              <w:b w:val="0"/>
            </w:rPr>
            <w:fldChar w:fldCharType="separate"/>
          </w:r>
          <w:hyperlink w:anchor="_Toc114148534" w:history="1">
            <w:r w:rsidR="00B52E25" w:rsidRPr="00C8536D">
              <w:rPr>
                <w:rStyle w:val="Hyperlink"/>
                <w:rFonts w:ascii="VIC SemiBold" w:hAnsi="VIC SemiBold"/>
              </w:rPr>
              <w:t>About this toolkit</w:t>
            </w:r>
            <w:r w:rsidR="00B52E25">
              <w:rPr>
                <w:webHidden/>
              </w:rPr>
              <w:tab/>
            </w:r>
            <w:r w:rsidR="00B52E25">
              <w:rPr>
                <w:webHidden/>
              </w:rPr>
              <w:fldChar w:fldCharType="begin"/>
            </w:r>
            <w:r w:rsidR="00B52E25">
              <w:rPr>
                <w:webHidden/>
              </w:rPr>
              <w:instrText xml:space="preserve"> PAGEREF _Toc114148534 \h </w:instrText>
            </w:r>
            <w:r w:rsidR="00B52E25">
              <w:rPr>
                <w:webHidden/>
              </w:rPr>
            </w:r>
            <w:r w:rsidR="00B52E25">
              <w:rPr>
                <w:webHidden/>
              </w:rPr>
              <w:fldChar w:fldCharType="separate"/>
            </w:r>
            <w:r w:rsidR="00B52E25">
              <w:rPr>
                <w:webHidden/>
              </w:rPr>
              <w:t>2</w:t>
            </w:r>
            <w:r w:rsidR="00B52E25">
              <w:rPr>
                <w:webHidden/>
              </w:rPr>
              <w:fldChar w:fldCharType="end"/>
            </w:r>
          </w:hyperlink>
        </w:p>
        <w:p w14:paraId="3DC0ED28" w14:textId="394158C7" w:rsidR="00B52E25" w:rsidRDefault="00B52E25">
          <w:pPr>
            <w:pStyle w:val="TOC1"/>
            <w:rPr>
              <w:b w:val="0"/>
              <w:sz w:val="22"/>
              <w:szCs w:val="22"/>
              <w:lang w:eastAsia="en-AU"/>
            </w:rPr>
          </w:pPr>
          <w:hyperlink w:anchor="_Toc114148535" w:history="1">
            <w:r w:rsidRPr="00C8536D">
              <w:rPr>
                <w:rStyle w:val="Hyperlink"/>
                <w:rFonts w:ascii="VIC SemiBold" w:hAnsi="VIC SemiBold" w:cstheme="majorHAnsi"/>
                <w:spacing w:val="2"/>
              </w:rPr>
              <w:t>Sepsis pathway and bundle of care</w:t>
            </w:r>
            <w:r>
              <w:rPr>
                <w:webHidden/>
              </w:rPr>
              <w:tab/>
            </w:r>
            <w:r>
              <w:rPr>
                <w:webHidden/>
              </w:rPr>
              <w:fldChar w:fldCharType="begin"/>
            </w:r>
            <w:r>
              <w:rPr>
                <w:webHidden/>
              </w:rPr>
              <w:instrText xml:space="preserve"> PAGEREF _Toc114148535 \h </w:instrText>
            </w:r>
            <w:r>
              <w:rPr>
                <w:webHidden/>
              </w:rPr>
            </w:r>
            <w:r>
              <w:rPr>
                <w:webHidden/>
              </w:rPr>
              <w:fldChar w:fldCharType="separate"/>
            </w:r>
            <w:r>
              <w:rPr>
                <w:webHidden/>
              </w:rPr>
              <w:t>3</w:t>
            </w:r>
            <w:r>
              <w:rPr>
                <w:webHidden/>
              </w:rPr>
              <w:fldChar w:fldCharType="end"/>
            </w:r>
          </w:hyperlink>
        </w:p>
        <w:p w14:paraId="2D56FA83" w14:textId="4D50388A" w:rsidR="00B52E25" w:rsidRDefault="00B52E25">
          <w:pPr>
            <w:pStyle w:val="TOC1"/>
            <w:rPr>
              <w:b w:val="0"/>
              <w:sz w:val="22"/>
              <w:szCs w:val="22"/>
              <w:lang w:eastAsia="en-AU"/>
            </w:rPr>
          </w:pPr>
          <w:hyperlink w:anchor="_Toc114148536" w:history="1">
            <w:r w:rsidRPr="00C8536D">
              <w:rPr>
                <w:rStyle w:val="Hyperlink"/>
                <w:rFonts w:ascii="VIC SemiBold" w:hAnsi="VIC SemiBold" w:cstheme="majorHAnsi"/>
                <w:spacing w:val="2"/>
              </w:rPr>
              <w:t>Implementing the sepsis pathway</w:t>
            </w:r>
            <w:r>
              <w:rPr>
                <w:webHidden/>
              </w:rPr>
              <w:tab/>
            </w:r>
            <w:r>
              <w:rPr>
                <w:webHidden/>
              </w:rPr>
              <w:fldChar w:fldCharType="begin"/>
            </w:r>
            <w:r>
              <w:rPr>
                <w:webHidden/>
              </w:rPr>
              <w:instrText xml:space="preserve"> PAGEREF _Toc114148536 \h </w:instrText>
            </w:r>
            <w:r>
              <w:rPr>
                <w:webHidden/>
              </w:rPr>
            </w:r>
            <w:r>
              <w:rPr>
                <w:webHidden/>
              </w:rPr>
              <w:fldChar w:fldCharType="separate"/>
            </w:r>
            <w:r>
              <w:rPr>
                <w:webHidden/>
              </w:rPr>
              <w:t>4</w:t>
            </w:r>
            <w:r>
              <w:rPr>
                <w:webHidden/>
              </w:rPr>
              <w:fldChar w:fldCharType="end"/>
            </w:r>
          </w:hyperlink>
        </w:p>
        <w:p w14:paraId="7CD54B67" w14:textId="02D857BE" w:rsidR="00B52E25" w:rsidRDefault="00B52E25">
          <w:pPr>
            <w:pStyle w:val="TOC1"/>
            <w:rPr>
              <w:b w:val="0"/>
              <w:sz w:val="22"/>
              <w:szCs w:val="22"/>
              <w:lang w:eastAsia="en-AU"/>
            </w:rPr>
          </w:pPr>
          <w:hyperlink w:anchor="_Toc114148537" w:history="1">
            <w:r w:rsidRPr="00C8536D">
              <w:rPr>
                <w:rStyle w:val="Hyperlink"/>
                <w:rFonts w:ascii="VIC SemiBold" w:hAnsi="VIC SemiBold" w:cstheme="majorHAnsi"/>
                <w:spacing w:val="2"/>
              </w:rPr>
              <w:t>Drivers in this toolkit</w:t>
            </w:r>
            <w:r>
              <w:rPr>
                <w:webHidden/>
              </w:rPr>
              <w:tab/>
            </w:r>
            <w:r>
              <w:rPr>
                <w:webHidden/>
              </w:rPr>
              <w:fldChar w:fldCharType="begin"/>
            </w:r>
            <w:r>
              <w:rPr>
                <w:webHidden/>
              </w:rPr>
              <w:instrText xml:space="preserve"> PAGEREF _Toc114148537 \h </w:instrText>
            </w:r>
            <w:r>
              <w:rPr>
                <w:webHidden/>
              </w:rPr>
            </w:r>
            <w:r>
              <w:rPr>
                <w:webHidden/>
              </w:rPr>
              <w:fldChar w:fldCharType="separate"/>
            </w:r>
            <w:r>
              <w:rPr>
                <w:webHidden/>
              </w:rPr>
              <w:t>14</w:t>
            </w:r>
            <w:r>
              <w:rPr>
                <w:webHidden/>
              </w:rPr>
              <w:fldChar w:fldCharType="end"/>
            </w:r>
          </w:hyperlink>
        </w:p>
        <w:p w14:paraId="1DBAAA21" w14:textId="201533BE" w:rsidR="00B52E25" w:rsidRDefault="00B52E25">
          <w:pPr>
            <w:pStyle w:val="TOC1"/>
            <w:rPr>
              <w:b w:val="0"/>
              <w:sz w:val="22"/>
              <w:szCs w:val="22"/>
              <w:lang w:eastAsia="en-AU"/>
            </w:rPr>
          </w:pPr>
          <w:hyperlink w:anchor="_Toc114148538" w:history="1">
            <w:r w:rsidRPr="00C8536D">
              <w:rPr>
                <w:rStyle w:val="Hyperlink"/>
                <w:rFonts w:ascii="VIC SemiBold" w:hAnsi="VIC SemiBold" w:cstheme="majorHAnsi"/>
                <w:spacing w:val="2"/>
              </w:rPr>
              <w:t>Potential barriers and enablers</w:t>
            </w:r>
            <w:r>
              <w:rPr>
                <w:webHidden/>
              </w:rPr>
              <w:tab/>
            </w:r>
            <w:r>
              <w:rPr>
                <w:webHidden/>
              </w:rPr>
              <w:fldChar w:fldCharType="begin"/>
            </w:r>
            <w:r>
              <w:rPr>
                <w:webHidden/>
              </w:rPr>
              <w:instrText xml:space="preserve"> PAGEREF _Toc114148538 \h </w:instrText>
            </w:r>
            <w:r>
              <w:rPr>
                <w:webHidden/>
              </w:rPr>
            </w:r>
            <w:r>
              <w:rPr>
                <w:webHidden/>
              </w:rPr>
              <w:fldChar w:fldCharType="separate"/>
            </w:r>
            <w:r>
              <w:rPr>
                <w:webHidden/>
              </w:rPr>
              <w:t>19</w:t>
            </w:r>
            <w:r>
              <w:rPr>
                <w:webHidden/>
              </w:rPr>
              <w:fldChar w:fldCharType="end"/>
            </w:r>
          </w:hyperlink>
        </w:p>
        <w:p w14:paraId="1D1D6345" w14:textId="542AEE07" w:rsidR="00B52E25" w:rsidRDefault="00B52E25">
          <w:pPr>
            <w:pStyle w:val="TOC1"/>
            <w:rPr>
              <w:b w:val="0"/>
              <w:sz w:val="22"/>
              <w:szCs w:val="22"/>
              <w:lang w:eastAsia="en-AU"/>
            </w:rPr>
          </w:pPr>
          <w:hyperlink w:anchor="_Toc114148539" w:history="1">
            <w:r w:rsidRPr="00C8536D">
              <w:rPr>
                <w:rStyle w:val="Hyperlink"/>
                <w:rFonts w:ascii="VIC SemiBold" w:hAnsi="VIC SemiBold" w:cstheme="majorHAnsi"/>
                <w:spacing w:val="2"/>
              </w:rPr>
              <w:t>Appendix 1: Background</w:t>
            </w:r>
            <w:r>
              <w:rPr>
                <w:webHidden/>
              </w:rPr>
              <w:tab/>
            </w:r>
            <w:r>
              <w:rPr>
                <w:webHidden/>
              </w:rPr>
              <w:fldChar w:fldCharType="begin"/>
            </w:r>
            <w:r>
              <w:rPr>
                <w:webHidden/>
              </w:rPr>
              <w:instrText xml:space="preserve"> PAGEREF _Toc114148539 \h </w:instrText>
            </w:r>
            <w:r>
              <w:rPr>
                <w:webHidden/>
              </w:rPr>
            </w:r>
            <w:r>
              <w:rPr>
                <w:webHidden/>
              </w:rPr>
              <w:fldChar w:fldCharType="separate"/>
            </w:r>
            <w:r>
              <w:rPr>
                <w:webHidden/>
              </w:rPr>
              <w:t>21</w:t>
            </w:r>
            <w:r>
              <w:rPr>
                <w:webHidden/>
              </w:rPr>
              <w:fldChar w:fldCharType="end"/>
            </w:r>
          </w:hyperlink>
        </w:p>
        <w:p w14:paraId="0B761926" w14:textId="7630C000" w:rsidR="00B52E25" w:rsidRDefault="00B52E25">
          <w:pPr>
            <w:pStyle w:val="TOC1"/>
            <w:rPr>
              <w:b w:val="0"/>
              <w:sz w:val="22"/>
              <w:szCs w:val="22"/>
              <w:lang w:eastAsia="en-AU"/>
            </w:rPr>
          </w:pPr>
          <w:hyperlink w:anchor="_Toc114148540" w:history="1">
            <w:r w:rsidRPr="00C8536D">
              <w:rPr>
                <w:rStyle w:val="Hyperlink"/>
                <w:rFonts w:ascii="VIC SemiBold" w:hAnsi="VIC SemiBold" w:cstheme="majorHAnsi"/>
                <w:spacing w:val="2"/>
              </w:rPr>
              <w:t>Appendix 2: Example project plan template</w:t>
            </w:r>
            <w:r>
              <w:rPr>
                <w:webHidden/>
              </w:rPr>
              <w:tab/>
            </w:r>
            <w:r>
              <w:rPr>
                <w:webHidden/>
              </w:rPr>
              <w:fldChar w:fldCharType="begin"/>
            </w:r>
            <w:r>
              <w:rPr>
                <w:webHidden/>
              </w:rPr>
              <w:instrText xml:space="preserve"> PAGEREF _Toc114148540 \h </w:instrText>
            </w:r>
            <w:r>
              <w:rPr>
                <w:webHidden/>
              </w:rPr>
            </w:r>
            <w:r>
              <w:rPr>
                <w:webHidden/>
              </w:rPr>
              <w:fldChar w:fldCharType="separate"/>
            </w:r>
            <w:r>
              <w:rPr>
                <w:webHidden/>
              </w:rPr>
              <w:t>23</w:t>
            </w:r>
            <w:r>
              <w:rPr>
                <w:webHidden/>
              </w:rPr>
              <w:fldChar w:fldCharType="end"/>
            </w:r>
          </w:hyperlink>
        </w:p>
        <w:p w14:paraId="4CAF7A6E" w14:textId="21B4EB94" w:rsidR="00B52E25" w:rsidRDefault="00B52E25">
          <w:pPr>
            <w:pStyle w:val="TOC1"/>
            <w:rPr>
              <w:b w:val="0"/>
              <w:sz w:val="22"/>
              <w:szCs w:val="22"/>
              <w:lang w:eastAsia="en-AU"/>
            </w:rPr>
          </w:pPr>
          <w:hyperlink w:anchor="_Toc114148541" w:history="1">
            <w:r w:rsidRPr="00C8536D">
              <w:rPr>
                <w:rStyle w:val="Hyperlink"/>
                <w:rFonts w:ascii="VIC SemiBold" w:hAnsi="VIC SemiBold" w:cstheme="majorHAnsi"/>
                <w:spacing w:val="2"/>
              </w:rPr>
              <w:t>Appendix 3: PDSA template</w:t>
            </w:r>
            <w:r>
              <w:rPr>
                <w:webHidden/>
              </w:rPr>
              <w:tab/>
            </w:r>
            <w:r>
              <w:rPr>
                <w:webHidden/>
              </w:rPr>
              <w:fldChar w:fldCharType="begin"/>
            </w:r>
            <w:r>
              <w:rPr>
                <w:webHidden/>
              </w:rPr>
              <w:instrText xml:space="preserve"> PAGEREF _Toc114148541 \h </w:instrText>
            </w:r>
            <w:r>
              <w:rPr>
                <w:webHidden/>
              </w:rPr>
            </w:r>
            <w:r>
              <w:rPr>
                <w:webHidden/>
              </w:rPr>
              <w:fldChar w:fldCharType="separate"/>
            </w:r>
            <w:r>
              <w:rPr>
                <w:webHidden/>
              </w:rPr>
              <w:t>26</w:t>
            </w:r>
            <w:r>
              <w:rPr>
                <w:webHidden/>
              </w:rPr>
              <w:fldChar w:fldCharType="end"/>
            </w:r>
          </w:hyperlink>
        </w:p>
        <w:p w14:paraId="02F8AD93" w14:textId="15D046DF" w:rsidR="00B52E25" w:rsidRDefault="00B52E25">
          <w:pPr>
            <w:pStyle w:val="TOC1"/>
            <w:rPr>
              <w:b w:val="0"/>
              <w:sz w:val="22"/>
              <w:szCs w:val="22"/>
              <w:lang w:eastAsia="en-AU"/>
            </w:rPr>
          </w:pPr>
          <w:hyperlink w:anchor="_Toc114148542" w:history="1">
            <w:r w:rsidRPr="00C8536D">
              <w:rPr>
                <w:rStyle w:val="Hyperlink"/>
                <w:rFonts w:ascii="VIC SemiBold" w:hAnsi="VIC SemiBold" w:cstheme="majorHAnsi"/>
                <w:spacing w:val="2"/>
              </w:rPr>
              <w:t>Appendix 4: Measures and operational definitions</w:t>
            </w:r>
            <w:r>
              <w:rPr>
                <w:webHidden/>
              </w:rPr>
              <w:tab/>
            </w:r>
            <w:r>
              <w:rPr>
                <w:webHidden/>
              </w:rPr>
              <w:fldChar w:fldCharType="begin"/>
            </w:r>
            <w:r>
              <w:rPr>
                <w:webHidden/>
              </w:rPr>
              <w:instrText xml:space="preserve"> PAGEREF _Toc114148542 \h </w:instrText>
            </w:r>
            <w:r>
              <w:rPr>
                <w:webHidden/>
              </w:rPr>
            </w:r>
            <w:r>
              <w:rPr>
                <w:webHidden/>
              </w:rPr>
              <w:fldChar w:fldCharType="separate"/>
            </w:r>
            <w:r>
              <w:rPr>
                <w:webHidden/>
              </w:rPr>
              <w:t>28</w:t>
            </w:r>
            <w:r>
              <w:rPr>
                <w:webHidden/>
              </w:rPr>
              <w:fldChar w:fldCharType="end"/>
            </w:r>
          </w:hyperlink>
        </w:p>
        <w:p w14:paraId="19278B30" w14:textId="74CA96D1" w:rsidR="00B52E25" w:rsidRDefault="00B52E25">
          <w:pPr>
            <w:pStyle w:val="TOC1"/>
            <w:rPr>
              <w:b w:val="0"/>
              <w:sz w:val="22"/>
              <w:szCs w:val="22"/>
              <w:lang w:eastAsia="en-AU"/>
            </w:rPr>
          </w:pPr>
          <w:hyperlink w:anchor="_Toc114148543" w:history="1">
            <w:r w:rsidRPr="00C8536D">
              <w:rPr>
                <w:rStyle w:val="Hyperlink"/>
                <w:rFonts w:ascii="VIC SemiBold" w:hAnsi="VIC SemiBold" w:cstheme="majorHAnsi"/>
                <w:spacing w:val="2"/>
              </w:rPr>
              <w:t>References</w:t>
            </w:r>
            <w:r>
              <w:rPr>
                <w:webHidden/>
              </w:rPr>
              <w:tab/>
            </w:r>
            <w:r>
              <w:rPr>
                <w:webHidden/>
              </w:rPr>
              <w:fldChar w:fldCharType="begin"/>
            </w:r>
            <w:r>
              <w:rPr>
                <w:webHidden/>
              </w:rPr>
              <w:instrText xml:space="preserve"> PAGEREF _Toc114148543 \h </w:instrText>
            </w:r>
            <w:r>
              <w:rPr>
                <w:webHidden/>
              </w:rPr>
            </w:r>
            <w:r>
              <w:rPr>
                <w:webHidden/>
              </w:rPr>
              <w:fldChar w:fldCharType="separate"/>
            </w:r>
            <w:r>
              <w:rPr>
                <w:webHidden/>
              </w:rPr>
              <w:t>30</w:t>
            </w:r>
            <w:r>
              <w:rPr>
                <w:webHidden/>
              </w:rPr>
              <w:fldChar w:fldCharType="end"/>
            </w:r>
          </w:hyperlink>
        </w:p>
        <w:p w14:paraId="1D137F6B" w14:textId="3ABA6F73" w:rsidR="00B52E25" w:rsidRDefault="00B52E25">
          <w:pPr>
            <w:pStyle w:val="TOC1"/>
            <w:rPr>
              <w:b w:val="0"/>
              <w:sz w:val="22"/>
              <w:szCs w:val="22"/>
              <w:lang w:eastAsia="en-AU"/>
            </w:rPr>
          </w:pPr>
          <w:hyperlink w:anchor="_Toc114148544" w:history="1">
            <w:r w:rsidRPr="00C8536D">
              <w:rPr>
                <w:rStyle w:val="Hyperlink"/>
                <w:rFonts w:ascii="VIC SemiBold" w:hAnsi="VIC SemiBold" w:cstheme="majorHAnsi"/>
                <w:spacing w:val="2"/>
              </w:rPr>
              <w:t>Acknowledgements</w:t>
            </w:r>
            <w:r>
              <w:rPr>
                <w:webHidden/>
              </w:rPr>
              <w:tab/>
            </w:r>
            <w:r>
              <w:rPr>
                <w:webHidden/>
              </w:rPr>
              <w:fldChar w:fldCharType="begin"/>
            </w:r>
            <w:r>
              <w:rPr>
                <w:webHidden/>
              </w:rPr>
              <w:instrText xml:space="preserve"> PAGEREF _Toc114148544 \h </w:instrText>
            </w:r>
            <w:r>
              <w:rPr>
                <w:webHidden/>
              </w:rPr>
            </w:r>
            <w:r>
              <w:rPr>
                <w:webHidden/>
              </w:rPr>
              <w:fldChar w:fldCharType="separate"/>
            </w:r>
            <w:r>
              <w:rPr>
                <w:webHidden/>
              </w:rPr>
              <w:t>31</w:t>
            </w:r>
            <w:r>
              <w:rPr>
                <w:webHidden/>
              </w:rPr>
              <w:fldChar w:fldCharType="end"/>
            </w:r>
          </w:hyperlink>
        </w:p>
        <w:p w14:paraId="53D44344" w14:textId="100BE139" w:rsidR="0070097C" w:rsidRDefault="0070097C">
          <w:r>
            <w:rPr>
              <w:b/>
              <w:noProof/>
              <w:lang w:eastAsia="en-US"/>
            </w:rPr>
            <w:fldChar w:fldCharType="end"/>
          </w:r>
        </w:p>
      </w:sdtContent>
    </w:sdt>
    <w:p w14:paraId="20FC162B" w14:textId="211E602C" w:rsidR="0070097C" w:rsidRDefault="0070097C">
      <w:pPr>
        <w:rPr>
          <w:rFonts w:asciiTheme="majorHAnsi" w:eastAsiaTheme="majorEastAsia" w:hAnsiTheme="majorHAnsi" w:cstheme="majorBidi"/>
          <w:b/>
          <w:bCs/>
          <w:caps/>
          <w:color w:val="007586" w:themeColor="text2"/>
          <w:sz w:val="24"/>
          <w:szCs w:val="26"/>
        </w:rPr>
      </w:pPr>
      <w:r>
        <w:br w:type="page"/>
      </w:r>
    </w:p>
    <w:p w14:paraId="3AC16337" w14:textId="08222542" w:rsidR="0064798F" w:rsidRPr="006F4158" w:rsidRDefault="003F7448" w:rsidP="0070097C">
      <w:pPr>
        <w:pStyle w:val="Heading1"/>
        <w:framePr w:wrap="around"/>
        <w:rPr>
          <w:rFonts w:ascii="VIC SemiBold" w:hAnsi="VIC SemiBold"/>
          <w:b w:val="0"/>
          <w:bCs w:val="0"/>
        </w:rPr>
      </w:pPr>
      <w:bookmarkStart w:id="0" w:name="_Toc114148534"/>
      <w:r w:rsidRPr="006F4158">
        <w:rPr>
          <w:rFonts w:ascii="VIC SemiBold" w:hAnsi="VIC SemiBold"/>
          <w:b w:val="0"/>
          <w:bCs w:val="0"/>
        </w:rPr>
        <w:lastRenderedPageBreak/>
        <w:t>About this toolkit</w:t>
      </w:r>
      <w:bookmarkEnd w:id="0"/>
    </w:p>
    <w:p w14:paraId="55650067" w14:textId="6D200ADA" w:rsidR="00EB40F1" w:rsidRPr="006F4158" w:rsidRDefault="00EB40F1" w:rsidP="003F7448">
      <w:pPr>
        <w:pStyle w:val="IntroductoryText"/>
        <w:rPr>
          <w:rFonts w:ascii="VIC Medium" w:hAnsi="VIC Medium"/>
          <w:b w:val="0"/>
          <w:bCs/>
          <w:sz w:val="22"/>
          <w:szCs w:val="22"/>
        </w:rPr>
      </w:pPr>
      <w:r w:rsidRPr="006F4158">
        <w:rPr>
          <w:rFonts w:ascii="VIC Medium" w:hAnsi="VIC Medium"/>
          <w:b w:val="0"/>
          <w:bCs/>
          <w:sz w:val="22"/>
          <w:szCs w:val="22"/>
        </w:rPr>
        <w:t>T</w:t>
      </w:r>
      <w:r w:rsidR="003F7448" w:rsidRPr="006F4158">
        <w:rPr>
          <w:rFonts w:ascii="VIC Medium" w:hAnsi="VIC Medium"/>
          <w:b w:val="0"/>
          <w:bCs/>
          <w:sz w:val="22"/>
          <w:szCs w:val="22"/>
        </w:rPr>
        <w:t xml:space="preserve">his toolkit </w:t>
      </w:r>
      <w:r w:rsidR="00554369" w:rsidRPr="006F4158">
        <w:rPr>
          <w:rFonts w:ascii="VIC Medium" w:hAnsi="VIC Medium"/>
          <w:b w:val="0"/>
          <w:bCs/>
          <w:sz w:val="22"/>
          <w:szCs w:val="22"/>
        </w:rPr>
        <w:t xml:space="preserve">will </w:t>
      </w:r>
      <w:r w:rsidRPr="006F4158">
        <w:rPr>
          <w:rFonts w:ascii="VIC Medium" w:hAnsi="VIC Medium"/>
          <w:b w:val="0"/>
          <w:bCs/>
          <w:sz w:val="22"/>
          <w:szCs w:val="22"/>
        </w:rPr>
        <w:t>help</w:t>
      </w:r>
      <w:r w:rsidR="00554369" w:rsidRPr="006F4158">
        <w:rPr>
          <w:rFonts w:ascii="VIC Medium" w:hAnsi="VIC Medium"/>
          <w:b w:val="0"/>
          <w:bCs/>
          <w:sz w:val="22"/>
          <w:szCs w:val="22"/>
        </w:rPr>
        <w:t xml:space="preserve"> </w:t>
      </w:r>
      <w:r w:rsidR="003F7448" w:rsidRPr="006F4158">
        <w:rPr>
          <w:rFonts w:ascii="VIC Medium" w:hAnsi="VIC Medium"/>
          <w:b w:val="0"/>
          <w:bCs/>
          <w:sz w:val="22"/>
          <w:szCs w:val="22"/>
        </w:rPr>
        <w:t xml:space="preserve">health services implement an adult sepsis </w:t>
      </w:r>
      <w:r w:rsidR="00D37152" w:rsidRPr="006F4158">
        <w:rPr>
          <w:rFonts w:ascii="VIC Medium" w:hAnsi="VIC Medium"/>
          <w:b w:val="0"/>
          <w:bCs/>
          <w:sz w:val="22"/>
          <w:szCs w:val="22"/>
        </w:rPr>
        <w:t>pathway and</w:t>
      </w:r>
      <w:r w:rsidR="00554369" w:rsidRPr="006F4158">
        <w:rPr>
          <w:rFonts w:ascii="VIC Medium" w:hAnsi="VIC Medium"/>
          <w:b w:val="0"/>
          <w:bCs/>
          <w:sz w:val="22"/>
          <w:szCs w:val="22"/>
        </w:rPr>
        <w:t xml:space="preserve"> </w:t>
      </w:r>
      <w:r w:rsidRPr="006F4158">
        <w:rPr>
          <w:rFonts w:ascii="VIC Medium" w:hAnsi="VIC Medium"/>
          <w:b w:val="0"/>
          <w:bCs/>
          <w:sz w:val="22"/>
          <w:szCs w:val="22"/>
        </w:rPr>
        <w:t>improv</w:t>
      </w:r>
      <w:r w:rsidR="00554369" w:rsidRPr="006F4158">
        <w:rPr>
          <w:rFonts w:ascii="VIC Medium" w:hAnsi="VIC Medium"/>
          <w:b w:val="0"/>
          <w:bCs/>
          <w:sz w:val="22"/>
          <w:szCs w:val="22"/>
        </w:rPr>
        <w:t>e</w:t>
      </w:r>
      <w:r w:rsidRPr="006F4158">
        <w:rPr>
          <w:rFonts w:ascii="VIC Medium" w:hAnsi="VIC Medium"/>
          <w:b w:val="0"/>
          <w:bCs/>
          <w:sz w:val="22"/>
          <w:szCs w:val="22"/>
        </w:rPr>
        <w:t xml:space="preserve"> the recognition and management of sepsis</w:t>
      </w:r>
      <w:r w:rsidR="003F7448" w:rsidRPr="006F4158">
        <w:rPr>
          <w:rFonts w:ascii="VIC Medium" w:hAnsi="VIC Medium"/>
          <w:b w:val="0"/>
          <w:bCs/>
          <w:sz w:val="22"/>
          <w:szCs w:val="22"/>
        </w:rPr>
        <w:t xml:space="preserve">. </w:t>
      </w:r>
      <w:r w:rsidR="00EE6920" w:rsidRPr="006F4158">
        <w:rPr>
          <w:rFonts w:ascii="VIC Medium" w:hAnsi="VIC Medium"/>
          <w:b w:val="0"/>
          <w:bCs/>
          <w:sz w:val="22"/>
          <w:szCs w:val="22"/>
        </w:rPr>
        <w:t>It</w:t>
      </w:r>
      <w:r w:rsidRPr="006F4158">
        <w:rPr>
          <w:rFonts w:ascii="VIC Medium" w:hAnsi="VIC Medium"/>
          <w:b w:val="0"/>
          <w:bCs/>
          <w:sz w:val="22"/>
          <w:szCs w:val="22"/>
        </w:rPr>
        <w:t xml:space="preserve"> is based on </w:t>
      </w:r>
      <w:r w:rsidR="00554369" w:rsidRPr="006F4158">
        <w:rPr>
          <w:rFonts w:ascii="VIC Medium" w:hAnsi="VIC Medium"/>
          <w:b w:val="0"/>
          <w:bCs/>
          <w:sz w:val="22"/>
          <w:szCs w:val="22"/>
        </w:rPr>
        <w:t xml:space="preserve">our previous life-saving work and the experience of many Victorian health services in </w:t>
      </w:r>
      <w:r w:rsidRPr="006F4158">
        <w:rPr>
          <w:rFonts w:ascii="VIC Medium" w:hAnsi="VIC Medium"/>
          <w:b w:val="0"/>
          <w:bCs/>
          <w:sz w:val="22"/>
          <w:szCs w:val="22"/>
        </w:rPr>
        <w:t>improv</w:t>
      </w:r>
      <w:r w:rsidR="00554369" w:rsidRPr="006F4158">
        <w:rPr>
          <w:rFonts w:ascii="VIC Medium" w:hAnsi="VIC Medium"/>
          <w:b w:val="0"/>
          <w:bCs/>
          <w:sz w:val="22"/>
          <w:szCs w:val="22"/>
        </w:rPr>
        <w:t>ing</w:t>
      </w:r>
      <w:r w:rsidRPr="006F4158">
        <w:rPr>
          <w:rFonts w:ascii="VIC Medium" w:hAnsi="VIC Medium"/>
          <w:b w:val="0"/>
          <w:bCs/>
          <w:sz w:val="22"/>
          <w:szCs w:val="22"/>
        </w:rPr>
        <w:t xml:space="preserve"> patient care and </w:t>
      </w:r>
      <w:r w:rsidR="00554369" w:rsidRPr="006F4158">
        <w:rPr>
          <w:rFonts w:ascii="VIC Medium" w:hAnsi="VIC Medium"/>
          <w:b w:val="0"/>
          <w:bCs/>
          <w:sz w:val="22"/>
          <w:szCs w:val="22"/>
        </w:rPr>
        <w:t>outcomes</w:t>
      </w:r>
      <w:r w:rsidRPr="006F4158">
        <w:rPr>
          <w:rFonts w:ascii="VIC Medium" w:hAnsi="VIC Medium"/>
          <w:b w:val="0"/>
          <w:bCs/>
          <w:sz w:val="22"/>
          <w:szCs w:val="22"/>
        </w:rPr>
        <w:t>.</w:t>
      </w:r>
    </w:p>
    <w:p w14:paraId="54B78EB6" w14:textId="77777777" w:rsidR="00EE6920" w:rsidRDefault="00EE6920" w:rsidP="00EE6920">
      <w:pPr>
        <w:pStyle w:val="Heading3"/>
      </w:pPr>
      <w:r w:rsidRPr="006F4158">
        <w:rPr>
          <w:rFonts w:ascii="VIC SemiBold" w:hAnsi="VIC SemiBold"/>
          <w:b w:val="0"/>
          <w:bCs w:val="0"/>
        </w:rPr>
        <w:t xml:space="preserve">Why </w:t>
      </w:r>
      <w:proofErr w:type="gramStart"/>
      <w:r w:rsidRPr="006F4158">
        <w:rPr>
          <w:rFonts w:ascii="VIC SemiBold" w:hAnsi="VIC SemiBold"/>
          <w:b w:val="0"/>
          <w:bCs w:val="0"/>
        </w:rPr>
        <w:t>use</w:t>
      </w:r>
      <w:proofErr w:type="gramEnd"/>
      <w:r w:rsidRPr="006F4158">
        <w:rPr>
          <w:rFonts w:ascii="VIC SemiBold" w:hAnsi="VIC SemiBold"/>
          <w:b w:val="0"/>
          <w:bCs w:val="0"/>
        </w:rPr>
        <w:t xml:space="preserve"> this toolkit?</w:t>
      </w:r>
    </w:p>
    <w:p w14:paraId="15D149C9" w14:textId="1226B527" w:rsidR="00EE6920" w:rsidRPr="006F4158" w:rsidRDefault="00EE6920" w:rsidP="009E1D5C">
      <w:pPr>
        <w:pStyle w:val="Normalfollowingheading"/>
        <w:rPr>
          <w:rFonts w:ascii="VIC" w:hAnsi="VIC"/>
        </w:rPr>
      </w:pPr>
      <w:r w:rsidRPr="006F4158">
        <w:rPr>
          <w:rFonts w:ascii="VIC" w:hAnsi="VIC"/>
        </w:rPr>
        <w:t>Recognising and responding to sepsis early can significantly improve patient outcomes.</w:t>
      </w:r>
      <w:r w:rsidR="009E1D5C" w:rsidRPr="006F4158">
        <w:rPr>
          <w:rFonts w:ascii="VIC" w:hAnsi="VIC"/>
        </w:rPr>
        <w:t xml:space="preserve"> </w:t>
      </w:r>
      <w:r w:rsidRPr="006F4158">
        <w:rPr>
          <w:rFonts w:ascii="VIC" w:hAnsi="VIC"/>
        </w:rPr>
        <w:t>Sepsis is a medical emergency and occurs when the body has an extreme response to an infection. It can lead to organ failure and death if not treated promptly. The in-hospital mortality rate is estimated to be approximately 25 per cent globally.</w:t>
      </w:r>
      <w:r w:rsidRPr="00F70860">
        <w:rPr>
          <w:rFonts w:ascii="VIC" w:hAnsi="VIC"/>
          <w:vertAlign w:val="superscript"/>
        </w:rPr>
        <w:t>1</w:t>
      </w:r>
      <w:r w:rsidRPr="006F4158">
        <w:rPr>
          <w:rFonts w:ascii="VIC" w:hAnsi="VIC"/>
          <w:vertAlign w:val="superscript"/>
        </w:rPr>
        <w:t xml:space="preserve"> </w:t>
      </w:r>
    </w:p>
    <w:p w14:paraId="76268821" w14:textId="369323F9" w:rsidR="00EE6920" w:rsidRPr="006F4158" w:rsidRDefault="00EE6920" w:rsidP="00EE6920">
      <w:pPr>
        <w:rPr>
          <w:rFonts w:ascii="VIC" w:hAnsi="VIC"/>
        </w:rPr>
      </w:pPr>
      <w:r w:rsidRPr="006F4158">
        <w:rPr>
          <w:rFonts w:ascii="VIC" w:hAnsi="VIC"/>
        </w:rPr>
        <w:t>Th</w:t>
      </w:r>
      <w:r w:rsidR="00D37152">
        <w:rPr>
          <w:rFonts w:ascii="VIC" w:hAnsi="VIC"/>
        </w:rPr>
        <w:t>is</w:t>
      </w:r>
      <w:r w:rsidRPr="006F4158">
        <w:rPr>
          <w:rFonts w:ascii="VIC" w:hAnsi="VIC"/>
        </w:rPr>
        <w:t xml:space="preserve"> toolkit is based on findings of our sepsis bundle of care program and </w:t>
      </w:r>
      <w:r w:rsidR="00554369" w:rsidRPr="006F4158">
        <w:rPr>
          <w:rFonts w:ascii="VIC" w:hAnsi="VIC"/>
        </w:rPr>
        <w:t xml:space="preserve">the </w:t>
      </w:r>
      <w:r w:rsidRPr="006F4158">
        <w:rPr>
          <w:rFonts w:ascii="VIC" w:hAnsi="VIC"/>
        </w:rPr>
        <w:t>‘Think sepsis. Act fast.’ scaling collaboration. For more background on th</w:t>
      </w:r>
      <w:r w:rsidR="002851F8" w:rsidRPr="006F4158">
        <w:rPr>
          <w:rFonts w:ascii="VIC" w:hAnsi="VIC"/>
        </w:rPr>
        <w:t>e</w:t>
      </w:r>
      <w:r w:rsidRPr="006F4158">
        <w:rPr>
          <w:rFonts w:ascii="VIC" w:hAnsi="VIC"/>
        </w:rPr>
        <w:t>s</w:t>
      </w:r>
      <w:r w:rsidR="002851F8" w:rsidRPr="006F4158">
        <w:rPr>
          <w:rFonts w:ascii="VIC" w:hAnsi="VIC"/>
        </w:rPr>
        <w:t>e</w:t>
      </w:r>
      <w:r w:rsidRPr="006F4158">
        <w:rPr>
          <w:rFonts w:ascii="VIC" w:hAnsi="VIC"/>
        </w:rPr>
        <w:t xml:space="preserve"> projects and their outcomes, see </w:t>
      </w:r>
      <w:r w:rsidRPr="00B72A26">
        <w:rPr>
          <w:rFonts w:ascii="VIC" w:hAnsi="VIC"/>
          <w:b/>
          <w:bCs/>
        </w:rPr>
        <w:t>Appendix 1</w:t>
      </w:r>
      <w:r w:rsidRPr="006F4158">
        <w:rPr>
          <w:rFonts w:ascii="VIC" w:hAnsi="VIC"/>
        </w:rPr>
        <w:t>.</w:t>
      </w:r>
    </w:p>
    <w:p w14:paraId="0EB2B522" w14:textId="77777777" w:rsidR="00C74D8F" w:rsidRPr="006F4158" w:rsidRDefault="00C74D8F" w:rsidP="00C74D8F">
      <w:pPr>
        <w:pStyle w:val="Heading2"/>
        <w:rPr>
          <w:rFonts w:ascii="VIC SemiBold" w:hAnsi="VIC SemiBold"/>
          <w:b w:val="0"/>
          <w:bCs w:val="0"/>
        </w:rPr>
      </w:pPr>
      <w:r w:rsidRPr="006F4158">
        <w:rPr>
          <w:rFonts w:ascii="VIC SemiBold" w:hAnsi="VIC SemiBold"/>
          <w:b w:val="0"/>
          <w:bCs w:val="0"/>
        </w:rPr>
        <w:t>How to use this toolkit</w:t>
      </w:r>
    </w:p>
    <w:p w14:paraId="1C121788" w14:textId="7FB04008" w:rsidR="00C74D8F" w:rsidRPr="006F4158" w:rsidRDefault="00C74D8F" w:rsidP="007D25ED">
      <w:pPr>
        <w:pStyle w:val="Normalfollowingheading"/>
        <w:rPr>
          <w:rFonts w:ascii="VIC" w:hAnsi="VIC"/>
        </w:rPr>
      </w:pPr>
      <w:r w:rsidRPr="006F4158">
        <w:rPr>
          <w:rFonts w:ascii="VIC" w:hAnsi="VIC"/>
        </w:rPr>
        <w:t>This toolkit contains guidance and resources to help health services implement a sepsis pathway</w:t>
      </w:r>
      <w:r w:rsidR="00756CF6" w:rsidRPr="006F4158">
        <w:rPr>
          <w:rFonts w:ascii="VIC" w:hAnsi="VIC"/>
        </w:rPr>
        <w:t>, including</w:t>
      </w:r>
      <w:r w:rsidRPr="006F4158">
        <w:rPr>
          <w:rFonts w:ascii="VIC" w:hAnsi="VIC"/>
        </w:rPr>
        <w:t>:</w:t>
      </w:r>
    </w:p>
    <w:p w14:paraId="6FA75316" w14:textId="3374AC0A" w:rsidR="00756CF6" w:rsidRPr="006F4158" w:rsidRDefault="00756CF6" w:rsidP="00756CF6">
      <w:pPr>
        <w:pStyle w:val="Bullet1"/>
        <w:rPr>
          <w:rFonts w:ascii="VIC" w:hAnsi="VIC"/>
        </w:rPr>
      </w:pPr>
      <w:r w:rsidRPr="006F4158">
        <w:rPr>
          <w:rFonts w:ascii="VIC" w:hAnsi="VIC"/>
        </w:rPr>
        <w:t>sepsis recognition criteria and definitions, and an example of a sepsis pathway</w:t>
      </w:r>
    </w:p>
    <w:p w14:paraId="7D1D805D" w14:textId="2B4E2C45" w:rsidR="00C74D8F" w:rsidRPr="006F4158" w:rsidRDefault="00756CF6" w:rsidP="00C74D8F">
      <w:pPr>
        <w:pStyle w:val="Bullet1"/>
        <w:rPr>
          <w:rFonts w:ascii="VIC" w:hAnsi="VIC"/>
        </w:rPr>
      </w:pPr>
      <w:r w:rsidRPr="006F4158">
        <w:rPr>
          <w:rFonts w:ascii="VIC" w:hAnsi="VIC"/>
        </w:rPr>
        <w:t>a</w:t>
      </w:r>
      <w:r w:rsidR="00C74D8F" w:rsidRPr="006F4158">
        <w:rPr>
          <w:rFonts w:ascii="VIC" w:hAnsi="VIC"/>
        </w:rPr>
        <w:t xml:space="preserve"> guide to implementing a sepsis pathway</w:t>
      </w:r>
    </w:p>
    <w:p w14:paraId="6FD26652" w14:textId="0115418A" w:rsidR="00C74D8F" w:rsidRPr="006F4158" w:rsidRDefault="009E1D5C" w:rsidP="00C74D8F">
      <w:pPr>
        <w:pStyle w:val="Bullet1"/>
        <w:rPr>
          <w:rFonts w:ascii="VIC" w:hAnsi="VIC"/>
        </w:rPr>
      </w:pPr>
      <w:r w:rsidRPr="006F4158">
        <w:rPr>
          <w:rFonts w:ascii="VIC" w:hAnsi="VIC"/>
        </w:rPr>
        <w:t>an example d</w:t>
      </w:r>
      <w:r w:rsidR="00C74D8F" w:rsidRPr="006F4158">
        <w:rPr>
          <w:rFonts w:ascii="VIC" w:hAnsi="VIC"/>
        </w:rPr>
        <w:t>river diagram and change ideas</w:t>
      </w:r>
    </w:p>
    <w:p w14:paraId="75AC3F69" w14:textId="77D39B59" w:rsidR="00C74D8F" w:rsidRPr="006F4158" w:rsidRDefault="009E1D5C" w:rsidP="00C74D8F">
      <w:pPr>
        <w:pStyle w:val="Bullet1"/>
        <w:rPr>
          <w:rFonts w:ascii="VIC Medium" w:hAnsi="VIC Medium"/>
        </w:rPr>
      </w:pPr>
      <w:r w:rsidRPr="006F4158">
        <w:rPr>
          <w:rFonts w:ascii="VIC" w:hAnsi="VIC"/>
        </w:rPr>
        <w:t>q</w:t>
      </w:r>
      <w:r w:rsidR="00C74D8F" w:rsidRPr="006F4158">
        <w:rPr>
          <w:rFonts w:ascii="VIC" w:hAnsi="VIC"/>
        </w:rPr>
        <w:t>uality improvement tools and templates</w:t>
      </w:r>
      <w:r w:rsidRPr="006F4158">
        <w:rPr>
          <w:rFonts w:ascii="VIC Medium" w:hAnsi="VIC Medium"/>
        </w:rPr>
        <w:t>.</w:t>
      </w:r>
    </w:p>
    <w:p w14:paraId="1000CDCB" w14:textId="77777777" w:rsidR="00C74D8F" w:rsidRPr="006F4158" w:rsidRDefault="00C74D8F" w:rsidP="00C74D8F">
      <w:pPr>
        <w:pStyle w:val="Heading3"/>
        <w:rPr>
          <w:rFonts w:ascii="VIC SemiBold" w:hAnsi="VIC SemiBold"/>
          <w:b w:val="0"/>
          <w:bCs w:val="0"/>
        </w:rPr>
      </w:pPr>
      <w:r w:rsidRPr="006F4158">
        <w:rPr>
          <w:rFonts w:ascii="VIC SemiBold" w:hAnsi="VIC SemiBold"/>
          <w:b w:val="0"/>
          <w:bCs w:val="0"/>
        </w:rPr>
        <w:t>Supporting resources</w:t>
      </w:r>
    </w:p>
    <w:p w14:paraId="7DA9797A" w14:textId="0635AEEC" w:rsidR="00C74D8F" w:rsidRPr="006F4158" w:rsidRDefault="00C74D8F" w:rsidP="00C74D8F">
      <w:pPr>
        <w:pStyle w:val="Normalfollowingheading"/>
        <w:rPr>
          <w:rFonts w:ascii="VIC" w:hAnsi="VIC"/>
        </w:rPr>
      </w:pPr>
      <w:r w:rsidRPr="006F4158">
        <w:rPr>
          <w:rFonts w:ascii="VIC" w:hAnsi="VIC"/>
        </w:rPr>
        <w:t xml:space="preserve">This toolkit is not an exhaustive list of </w:t>
      </w:r>
      <w:r w:rsidR="00D37152" w:rsidRPr="006F4158">
        <w:rPr>
          <w:rFonts w:ascii="VIC" w:hAnsi="VIC"/>
        </w:rPr>
        <w:t>resources and</w:t>
      </w:r>
      <w:r w:rsidRPr="006F4158">
        <w:rPr>
          <w:rFonts w:ascii="VIC" w:hAnsi="VIC"/>
        </w:rPr>
        <w:t xml:space="preserve"> should be used along with</w:t>
      </w:r>
      <w:r w:rsidR="009542CB">
        <w:rPr>
          <w:rFonts w:ascii="VIC" w:hAnsi="VIC"/>
        </w:rPr>
        <w:t xml:space="preserve"> other</w:t>
      </w:r>
      <w:r w:rsidRPr="006F4158">
        <w:rPr>
          <w:rFonts w:ascii="VIC" w:hAnsi="VIC"/>
        </w:rPr>
        <w:t xml:space="preserve"> evidence-based tools and resources.</w:t>
      </w:r>
      <w:r w:rsidR="007D25ED" w:rsidRPr="006F4158">
        <w:rPr>
          <w:rFonts w:ascii="VIC" w:hAnsi="VIC"/>
        </w:rPr>
        <w:t xml:space="preserve"> </w:t>
      </w:r>
    </w:p>
    <w:p w14:paraId="7B41E5C4" w14:textId="77777777" w:rsidR="0092269F" w:rsidRPr="006F4158" w:rsidRDefault="0092269F" w:rsidP="0092269F">
      <w:pPr>
        <w:pStyle w:val="Heading2"/>
        <w:rPr>
          <w:rFonts w:ascii="VIC SemiBold" w:hAnsi="VIC SemiBold"/>
          <w:b w:val="0"/>
          <w:bCs w:val="0"/>
        </w:rPr>
      </w:pPr>
      <w:r w:rsidRPr="006F4158">
        <w:rPr>
          <w:rFonts w:ascii="VIC SemiBold" w:hAnsi="VIC SemiBold"/>
          <w:b w:val="0"/>
          <w:bCs w:val="0"/>
        </w:rPr>
        <w:t>Acknowledgements</w:t>
      </w:r>
    </w:p>
    <w:p w14:paraId="2415437D" w14:textId="53435059" w:rsidR="007D25ED" w:rsidRDefault="002325BE" w:rsidP="002325BE">
      <w:pPr>
        <w:pStyle w:val="Normalfollowingheading"/>
        <w:spacing w:after="360"/>
        <w:rPr>
          <w:rFonts w:asciiTheme="majorHAnsi" w:eastAsiaTheme="majorEastAsia" w:hAnsiTheme="majorHAnsi" w:cstheme="majorBidi"/>
          <w:b/>
          <w:bCs/>
          <w:caps/>
          <w:color w:val="007586" w:themeColor="text2"/>
          <w:sz w:val="24"/>
          <w:szCs w:val="26"/>
        </w:rPr>
      </w:pPr>
      <w:r>
        <w:rPr>
          <w:noProof/>
        </w:rPr>
        <mc:AlternateContent>
          <mc:Choice Requires="wps">
            <w:drawing>
              <wp:anchor distT="0" distB="0" distL="114300" distR="114300" simplePos="0" relativeHeight="251665408" behindDoc="0" locked="0" layoutInCell="1" allowOverlap="1" wp14:anchorId="1744200E" wp14:editId="586E5659">
                <wp:simplePos x="0" y="0"/>
                <wp:positionH relativeFrom="margin">
                  <wp:posOffset>-635</wp:posOffset>
                </wp:positionH>
                <wp:positionV relativeFrom="paragraph">
                  <wp:posOffset>826135</wp:posOffset>
                </wp:positionV>
                <wp:extent cx="6479540" cy="1708150"/>
                <wp:effectExtent l="0" t="0" r="1651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08150"/>
                        </a:xfrm>
                        <a:prstGeom prst="rect">
                          <a:avLst/>
                        </a:prstGeom>
                        <a:solidFill>
                          <a:schemeClr val="bg2"/>
                        </a:solidFill>
                        <a:ln w="6350">
                          <a:solidFill>
                            <a:schemeClr val="bg2"/>
                          </a:solidFill>
                          <a:miter lim="800000"/>
                          <a:headEnd/>
                          <a:tailEnd/>
                        </a:ln>
                      </wps:spPr>
                      <wps:txbx>
                        <w:txbxContent>
                          <w:p w14:paraId="321F0AE5" w14:textId="79E16E34" w:rsidR="00511A28" w:rsidRDefault="00511A28" w:rsidP="0092269F">
                            <w:pPr>
                              <w:pStyle w:val="PulloutHeading"/>
                              <w:rPr>
                                <w:rFonts w:ascii="VIC SemiBold" w:hAnsi="VIC SemiBold"/>
                                <w:b w:val="0"/>
                                <w:bCs/>
                                <w:szCs w:val="24"/>
                              </w:rPr>
                            </w:pPr>
                            <w:r w:rsidRPr="00B72A26">
                              <w:rPr>
                                <w:rFonts w:ascii="VIC SemiBold" w:hAnsi="VIC SemiBold"/>
                                <w:b w:val="0"/>
                                <w:bCs/>
                                <w:szCs w:val="24"/>
                              </w:rPr>
                              <w:t>Acronyms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71"/>
                              <w:gridCol w:w="3664"/>
                              <w:gridCol w:w="1018"/>
                              <w:gridCol w:w="4046"/>
                            </w:tblGrid>
                            <w:tr w:rsidR="002325BE" w14:paraId="5707F410" w14:textId="77777777" w:rsidTr="00232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54787C" w14:textId="77777777" w:rsidR="00D37152" w:rsidRPr="00D37152" w:rsidRDefault="00D37152" w:rsidP="00D37152">
                                  <w:pPr>
                                    <w:spacing w:after="120" w:line="280" w:lineRule="atLeast"/>
                                    <w:rPr>
                                      <w:rFonts w:ascii="VIC" w:hAnsi="VIC"/>
                                      <w:b w:val="0"/>
                                      <w:sz w:val="20"/>
                                      <w:szCs w:val="20"/>
                                    </w:rPr>
                                  </w:pPr>
                                  <w:r w:rsidRPr="00D37152">
                                    <w:rPr>
                                      <w:rFonts w:ascii="VIC" w:hAnsi="VIC"/>
                                      <w:sz w:val="20"/>
                                      <w:szCs w:val="20"/>
                                    </w:rPr>
                                    <w:t xml:space="preserve">ED </w:t>
                                  </w:r>
                                </w:p>
                                <w:p w14:paraId="65D43A29" w14:textId="77777777" w:rsidR="00D37152" w:rsidRPr="00D37152" w:rsidRDefault="00D37152" w:rsidP="00D37152">
                                  <w:pPr>
                                    <w:spacing w:after="120" w:line="280" w:lineRule="atLeast"/>
                                    <w:rPr>
                                      <w:rFonts w:ascii="VIC" w:hAnsi="VIC"/>
                                      <w:b w:val="0"/>
                                      <w:sz w:val="20"/>
                                      <w:szCs w:val="20"/>
                                    </w:rPr>
                                  </w:pPr>
                                  <w:r w:rsidRPr="00D37152">
                                    <w:rPr>
                                      <w:rFonts w:ascii="VIC" w:hAnsi="VIC"/>
                                      <w:sz w:val="20"/>
                                      <w:szCs w:val="20"/>
                                    </w:rPr>
                                    <w:t>ICU</w:t>
                                  </w:r>
                                </w:p>
                                <w:p w14:paraId="61D9E783" w14:textId="77777777" w:rsidR="00D37152" w:rsidRPr="00D37152" w:rsidRDefault="00D37152" w:rsidP="00D37152">
                                  <w:pPr>
                                    <w:spacing w:after="120" w:line="280" w:lineRule="atLeast"/>
                                    <w:rPr>
                                      <w:rFonts w:ascii="VIC" w:hAnsi="VIC"/>
                                      <w:b w:val="0"/>
                                      <w:sz w:val="20"/>
                                      <w:szCs w:val="20"/>
                                    </w:rPr>
                                  </w:pPr>
                                  <w:r w:rsidRPr="00D37152">
                                    <w:rPr>
                                      <w:rFonts w:ascii="VIC" w:hAnsi="VIC"/>
                                      <w:sz w:val="20"/>
                                      <w:szCs w:val="20"/>
                                    </w:rPr>
                                    <w:t>PDSA</w:t>
                                  </w:r>
                                </w:p>
                                <w:p w14:paraId="33D578E5" w14:textId="5A6160AA" w:rsidR="00D37152" w:rsidRPr="00D37152" w:rsidRDefault="00D37152" w:rsidP="00D37152">
                                  <w:pPr>
                                    <w:spacing w:after="120" w:line="280" w:lineRule="atLeast"/>
                                    <w:rPr>
                                      <w:rFonts w:ascii="VIC" w:hAnsi="VIC"/>
                                      <w:sz w:val="20"/>
                                      <w:szCs w:val="20"/>
                                    </w:rPr>
                                  </w:pPr>
                                  <w:r w:rsidRPr="00D37152">
                                    <w:rPr>
                                      <w:rFonts w:ascii="VIC" w:hAnsi="VIC"/>
                                      <w:sz w:val="20"/>
                                      <w:szCs w:val="20"/>
                                    </w:rPr>
                                    <w:t>SIRS</w:t>
                                  </w:r>
                                </w:p>
                              </w:tc>
                              <w:tc>
                                <w:tcPr>
                                  <w:tcW w:w="38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C87371"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 xml:space="preserve">Emergency department </w:t>
                                  </w:r>
                                </w:p>
                                <w:p w14:paraId="2CBDBC62"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Intensive care unit</w:t>
                                  </w:r>
                                </w:p>
                                <w:p w14:paraId="57D578B7"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Plan-Do-Study-Act</w:t>
                                  </w:r>
                                </w:p>
                                <w:p w14:paraId="1F8BC08F" w14:textId="49098509"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Systemic inflammatory response syndrome</w:t>
                                  </w:r>
                                </w:p>
                              </w:tc>
                              <w:tc>
                                <w:tcPr>
                                  <w:tcW w:w="5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92C9DD"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sz w:val="20"/>
                                      <w:szCs w:val="20"/>
                                    </w:rPr>
                                  </w:pPr>
                                  <w:r w:rsidRPr="00D37152">
                                    <w:rPr>
                                      <w:rFonts w:ascii="VIC" w:hAnsi="VIC"/>
                                      <w:sz w:val="20"/>
                                      <w:szCs w:val="20"/>
                                    </w:rPr>
                                    <w:t>EMR</w:t>
                                  </w:r>
                                </w:p>
                                <w:p w14:paraId="1A122B7A"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sz w:val="20"/>
                                      <w:szCs w:val="20"/>
                                    </w:rPr>
                                  </w:pPr>
                                  <w:r w:rsidRPr="00D37152">
                                    <w:rPr>
                                      <w:rFonts w:ascii="VIC" w:hAnsi="VIC"/>
                                      <w:sz w:val="20"/>
                                      <w:szCs w:val="20"/>
                                    </w:rPr>
                                    <w:t>LOS</w:t>
                                  </w:r>
                                </w:p>
                                <w:p w14:paraId="2B6331FA" w14:textId="77777777" w:rsidR="00D37152" w:rsidRPr="002325BE" w:rsidRDefault="00D37152" w:rsidP="002325BE">
                                  <w:pPr>
                                    <w:spacing w:after="400" w:line="280" w:lineRule="atLeast"/>
                                    <w:cnfStyle w:val="100000000000" w:firstRow="1" w:lastRow="0" w:firstColumn="0" w:lastColumn="0" w:oddVBand="0" w:evenVBand="0" w:oddHBand="0" w:evenHBand="0" w:firstRowFirstColumn="0" w:firstRowLastColumn="0" w:lastRowFirstColumn="0" w:lastRowLastColumn="0"/>
                                    <w:rPr>
                                      <w:rFonts w:ascii="VIC" w:hAnsi="VIC"/>
                                      <w:b w:val="0"/>
                                      <w:sz w:val="20"/>
                                      <w:szCs w:val="20"/>
                                    </w:rPr>
                                  </w:pPr>
                                  <w:proofErr w:type="spellStart"/>
                                  <w:r w:rsidRPr="002325BE">
                                    <w:rPr>
                                      <w:rFonts w:ascii="VIC" w:hAnsi="VIC"/>
                                      <w:sz w:val="20"/>
                                      <w:szCs w:val="20"/>
                                    </w:rPr>
                                    <w:t>LqSOFA</w:t>
                                  </w:r>
                                  <w:proofErr w:type="spellEnd"/>
                                </w:p>
                                <w:p w14:paraId="4F66FFD8" w14:textId="7803A56C"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sz w:val="20"/>
                                      <w:szCs w:val="20"/>
                                    </w:rPr>
                                  </w:pPr>
                                  <w:r w:rsidRPr="00D37152">
                                    <w:rPr>
                                      <w:rFonts w:ascii="VIC" w:hAnsi="VIC"/>
                                      <w:sz w:val="20"/>
                                      <w:szCs w:val="20"/>
                                    </w:rPr>
                                    <w:t>UCC</w:t>
                                  </w:r>
                                </w:p>
                              </w:tc>
                              <w:tc>
                                <w:tcPr>
                                  <w:tcW w:w="42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9F26D6"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Electronic medical record</w:t>
                                  </w:r>
                                </w:p>
                                <w:p w14:paraId="09630B3D"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Length of stay</w:t>
                                  </w:r>
                                </w:p>
                                <w:p w14:paraId="4C95AE02" w14:textId="4C4BC94E" w:rsid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Cs/>
                                      <w:sz w:val="20"/>
                                      <w:szCs w:val="20"/>
                                    </w:rPr>
                                  </w:pPr>
                                  <w:r w:rsidRPr="00D37152">
                                    <w:rPr>
                                      <w:rFonts w:ascii="VIC" w:hAnsi="VIC"/>
                                      <w:b w:val="0"/>
                                      <w:bCs/>
                                      <w:sz w:val="20"/>
                                      <w:szCs w:val="20"/>
                                    </w:rPr>
                                    <w:t>Identifies patients with suspected sepsis at risk of adverse outcomes</w:t>
                                  </w:r>
                                </w:p>
                                <w:p w14:paraId="3D71EFC4" w14:textId="4C125D40"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Urgent care centre</w:t>
                                  </w:r>
                                </w:p>
                              </w:tc>
                            </w:tr>
                          </w:tbl>
                          <w:p w14:paraId="157AE603" w14:textId="77904746" w:rsidR="00511A28" w:rsidRDefault="00511A28" w:rsidP="00D37152">
                            <w:pPr>
                              <w:pStyle w:val="PulloutText"/>
                            </w:pPr>
                          </w:p>
                        </w:txbxContent>
                      </wps:txbx>
                      <wps:bodyPr rot="0" vert="horz" wrap="square" lIns="180000" tIns="180000" rIns="144000" bIns="36000" anchor="t" anchorCtr="0">
                        <a:noAutofit/>
                      </wps:bodyPr>
                    </wps:wsp>
                  </a:graphicData>
                </a:graphic>
              </wp:anchor>
            </w:drawing>
          </mc:Choice>
          <mc:Fallback>
            <w:pict>
              <v:shapetype w14:anchorId="1744200E" id="_x0000_t202" coordsize="21600,21600" o:spt="202" path="m,l,21600r21600,l21600,xe">
                <v:stroke joinstyle="miter"/>
                <v:path gradientshapeok="t" o:connecttype="rect"/>
              </v:shapetype>
              <v:shape id="_x0000_s1026" type="#_x0000_t202" style="position:absolute;margin-left:-.05pt;margin-top:65.05pt;width:510.2pt;height:134.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" fillcolor="#edf5f7 [3214]" strokecolor="#edf5f7 [3214]" strokeweight=".5pt">
                <v:textbox inset="5mm,5mm,4mm,1mm">
                  <w:txbxContent>
                    <w:p w14:paraId="321F0AE5" w14:textId="79E16E34" w:rsidR="00511A28" w:rsidRDefault="00511A28" w:rsidP="0092269F">
                      <w:pPr>
                        <w:pStyle w:val="PulloutHeading"/>
                        <w:rPr>
                          <w:rFonts w:ascii="VIC SemiBold" w:hAnsi="VIC SemiBold"/>
                          <w:b w:val="0"/>
                          <w:bCs/>
                          <w:szCs w:val="24"/>
                        </w:rPr>
                      </w:pPr>
                      <w:r w:rsidRPr="00B72A26">
                        <w:rPr>
                          <w:rFonts w:ascii="VIC SemiBold" w:hAnsi="VIC SemiBold"/>
                          <w:b w:val="0"/>
                          <w:bCs/>
                          <w:szCs w:val="24"/>
                        </w:rPr>
                        <w:t>Acronyms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71"/>
                        <w:gridCol w:w="3664"/>
                        <w:gridCol w:w="1018"/>
                        <w:gridCol w:w="4046"/>
                      </w:tblGrid>
                      <w:tr w:rsidR="002325BE" w14:paraId="5707F410" w14:textId="77777777" w:rsidTr="00232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54787C" w14:textId="77777777" w:rsidR="00D37152" w:rsidRPr="00D37152" w:rsidRDefault="00D37152" w:rsidP="00D37152">
                            <w:pPr>
                              <w:spacing w:after="120" w:line="280" w:lineRule="atLeast"/>
                              <w:rPr>
                                <w:rFonts w:ascii="VIC" w:hAnsi="VIC"/>
                                <w:b w:val="0"/>
                                <w:sz w:val="20"/>
                                <w:szCs w:val="20"/>
                              </w:rPr>
                            </w:pPr>
                            <w:r w:rsidRPr="00D37152">
                              <w:rPr>
                                <w:rFonts w:ascii="VIC" w:hAnsi="VIC"/>
                                <w:sz w:val="20"/>
                                <w:szCs w:val="20"/>
                              </w:rPr>
                              <w:t xml:space="preserve">ED </w:t>
                            </w:r>
                          </w:p>
                          <w:p w14:paraId="65D43A29" w14:textId="77777777" w:rsidR="00D37152" w:rsidRPr="00D37152" w:rsidRDefault="00D37152" w:rsidP="00D37152">
                            <w:pPr>
                              <w:spacing w:after="120" w:line="280" w:lineRule="atLeast"/>
                              <w:rPr>
                                <w:rFonts w:ascii="VIC" w:hAnsi="VIC"/>
                                <w:b w:val="0"/>
                                <w:sz w:val="20"/>
                                <w:szCs w:val="20"/>
                              </w:rPr>
                            </w:pPr>
                            <w:r w:rsidRPr="00D37152">
                              <w:rPr>
                                <w:rFonts w:ascii="VIC" w:hAnsi="VIC"/>
                                <w:sz w:val="20"/>
                                <w:szCs w:val="20"/>
                              </w:rPr>
                              <w:t>ICU</w:t>
                            </w:r>
                          </w:p>
                          <w:p w14:paraId="61D9E783" w14:textId="77777777" w:rsidR="00D37152" w:rsidRPr="00D37152" w:rsidRDefault="00D37152" w:rsidP="00D37152">
                            <w:pPr>
                              <w:spacing w:after="120" w:line="280" w:lineRule="atLeast"/>
                              <w:rPr>
                                <w:rFonts w:ascii="VIC" w:hAnsi="VIC"/>
                                <w:b w:val="0"/>
                                <w:sz w:val="20"/>
                                <w:szCs w:val="20"/>
                              </w:rPr>
                            </w:pPr>
                            <w:r w:rsidRPr="00D37152">
                              <w:rPr>
                                <w:rFonts w:ascii="VIC" w:hAnsi="VIC"/>
                                <w:sz w:val="20"/>
                                <w:szCs w:val="20"/>
                              </w:rPr>
                              <w:t>PDSA</w:t>
                            </w:r>
                          </w:p>
                          <w:p w14:paraId="33D578E5" w14:textId="5A6160AA" w:rsidR="00D37152" w:rsidRPr="00D37152" w:rsidRDefault="00D37152" w:rsidP="00D37152">
                            <w:pPr>
                              <w:spacing w:after="120" w:line="280" w:lineRule="atLeast"/>
                              <w:rPr>
                                <w:rFonts w:ascii="VIC" w:hAnsi="VIC"/>
                                <w:sz w:val="20"/>
                                <w:szCs w:val="20"/>
                              </w:rPr>
                            </w:pPr>
                            <w:r w:rsidRPr="00D37152">
                              <w:rPr>
                                <w:rFonts w:ascii="VIC" w:hAnsi="VIC"/>
                                <w:sz w:val="20"/>
                                <w:szCs w:val="20"/>
                              </w:rPr>
                              <w:t>SIRS</w:t>
                            </w:r>
                          </w:p>
                        </w:tc>
                        <w:tc>
                          <w:tcPr>
                            <w:tcW w:w="38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C87371"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 xml:space="preserve">Emergency department </w:t>
                            </w:r>
                          </w:p>
                          <w:p w14:paraId="2CBDBC62"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Intensive care unit</w:t>
                            </w:r>
                          </w:p>
                          <w:p w14:paraId="57D578B7"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Plan-Do-Study-Act</w:t>
                            </w:r>
                          </w:p>
                          <w:p w14:paraId="1F8BC08F" w14:textId="49098509"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Systemic inflammatory response syndrome</w:t>
                            </w:r>
                          </w:p>
                        </w:tc>
                        <w:tc>
                          <w:tcPr>
                            <w:tcW w:w="5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92C9DD"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sz w:val="20"/>
                                <w:szCs w:val="20"/>
                              </w:rPr>
                            </w:pPr>
                            <w:r w:rsidRPr="00D37152">
                              <w:rPr>
                                <w:rFonts w:ascii="VIC" w:hAnsi="VIC"/>
                                <w:sz w:val="20"/>
                                <w:szCs w:val="20"/>
                              </w:rPr>
                              <w:t>EMR</w:t>
                            </w:r>
                          </w:p>
                          <w:p w14:paraId="1A122B7A"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sz w:val="20"/>
                                <w:szCs w:val="20"/>
                              </w:rPr>
                            </w:pPr>
                            <w:r w:rsidRPr="00D37152">
                              <w:rPr>
                                <w:rFonts w:ascii="VIC" w:hAnsi="VIC"/>
                                <w:sz w:val="20"/>
                                <w:szCs w:val="20"/>
                              </w:rPr>
                              <w:t>LOS</w:t>
                            </w:r>
                          </w:p>
                          <w:p w14:paraId="2B6331FA" w14:textId="77777777" w:rsidR="00D37152" w:rsidRPr="002325BE" w:rsidRDefault="00D37152" w:rsidP="002325BE">
                            <w:pPr>
                              <w:spacing w:after="400" w:line="280" w:lineRule="atLeast"/>
                              <w:cnfStyle w:val="100000000000" w:firstRow="1" w:lastRow="0" w:firstColumn="0" w:lastColumn="0" w:oddVBand="0" w:evenVBand="0" w:oddHBand="0" w:evenHBand="0" w:firstRowFirstColumn="0" w:firstRowLastColumn="0" w:lastRowFirstColumn="0" w:lastRowLastColumn="0"/>
                              <w:rPr>
                                <w:rFonts w:ascii="VIC" w:hAnsi="VIC"/>
                                <w:b w:val="0"/>
                                <w:sz w:val="20"/>
                                <w:szCs w:val="20"/>
                              </w:rPr>
                            </w:pPr>
                            <w:proofErr w:type="spellStart"/>
                            <w:r w:rsidRPr="002325BE">
                              <w:rPr>
                                <w:rFonts w:ascii="VIC" w:hAnsi="VIC"/>
                                <w:sz w:val="20"/>
                                <w:szCs w:val="20"/>
                              </w:rPr>
                              <w:t>LqSOFA</w:t>
                            </w:r>
                            <w:proofErr w:type="spellEnd"/>
                          </w:p>
                          <w:p w14:paraId="4F66FFD8" w14:textId="7803A56C"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sz w:val="20"/>
                                <w:szCs w:val="20"/>
                              </w:rPr>
                            </w:pPr>
                            <w:r w:rsidRPr="00D37152">
                              <w:rPr>
                                <w:rFonts w:ascii="VIC" w:hAnsi="VIC"/>
                                <w:sz w:val="20"/>
                                <w:szCs w:val="20"/>
                              </w:rPr>
                              <w:t>UCC</w:t>
                            </w:r>
                          </w:p>
                        </w:tc>
                        <w:tc>
                          <w:tcPr>
                            <w:tcW w:w="42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9F26D6"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Electronic medical record</w:t>
                            </w:r>
                          </w:p>
                          <w:p w14:paraId="09630B3D" w14:textId="77777777"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Length of stay</w:t>
                            </w:r>
                          </w:p>
                          <w:p w14:paraId="4C95AE02" w14:textId="4C4BC94E" w:rsid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Cs/>
                                <w:sz w:val="20"/>
                                <w:szCs w:val="20"/>
                              </w:rPr>
                            </w:pPr>
                            <w:r w:rsidRPr="00D37152">
                              <w:rPr>
                                <w:rFonts w:ascii="VIC" w:hAnsi="VIC"/>
                                <w:b w:val="0"/>
                                <w:bCs/>
                                <w:sz w:val="20"/>
                                <w:szCs w:val="20"/>
                              </w:rPr>
                              <w:t>Identifies patients with suspected sepsis at risk of adverse outcomes</w:t>
                            </w:r>
                          </w:p>
                          <w:p w14:paraId="3D71EFC4" w14:textId="4C125D40" w:rsidR="00D37152" w:rsidRPr="00D37152" w:rsidRDefault="00D37152" w:rsidP="00D37152">
                            <w:pPr>
                              <w:spacing w:after="120" w:line="280" w:lineRule="atLeast"/>
                              <w:cnfStyle w:val="100000000000" w:firstRow="1" w:lastRow="0" w:firstColumn="0" w:lastColumn="0" w:oddVBand="0" w:evenVBand="0" w:oddHBand="0" w:evenHBand="0" w:firstRowFirstColumn="0" w:firstRowLastColumn="0" w:lastRowFirstColumn="0" w:lastRowLastColumn="0"/>
                              <w:rPr>
                                <w:rFonts w:ascii="VIC" w:hAnsi="VIC"/>
                                <w:b w:val="0"/>
                                <w:bCs/>
                                <w:sz w:val="20"/>
                                <w:szCs w:val="20"/>
                              </w:rPr>
                            </w:pPr>
                            <w:r w:rsidRPr="00D37152">
                              <w:rPr>
                                <w:rFonts w:ascii="VIC" w:hAnsi="VIC"/>
                                <w:b w:val="0"/>
                                <w:bCs/>
                                <w:sz w:val="20"/>
                                <w:szCs w:val="20"/>
                              </w:rPr>
                              <w:t>Urgent care centre</w:t>
                            </w:r>
                          </w:p>
                        </w:tc>
                      </w:tr>
                    </w:tbl>
                    <w:p w14:paraId="157AE603" w14:textId="77904746" w:rsidR="00511A28" w:rsidRDefault="00511A28" w:rsidP="00D37152">
                      <w:pPr>
                        <w:pStyle w:val="PulloutText"/>
                      </w:pPr>
                    </w:p>
                  </w:txbxContent>
                </v:textbox>
                <w10:wrap type="square" anchorx="margin"/>
              </v:shape>
            </w:pict>
          </mc:Fallback>
        </mc:AlternateContent>
      </w:r>
      <w:r w:rsidR="009E1D5C" w:rsidRPr="00B72A26">
        <w:rPr>
          <w:rFonts w:ascii="VIC" w:hAnsi="VIC"/>
        </w:rPr>
        <w:t xml:space="preserve">This toolkit builds on the </w:t>
      </w:r>
      <w:r w:rsidR="0092269F" w:rsidRPr="00B72A26">
        <w:rPr>
          <w:rFonts w:ascii="VIC" w:hAnsi="VIC"/>
        </w:rPr>
        <w:t>previous work by the New South Wales Clinical Excellence Commission, UK Sepsis Trust, Surviving Sepsis Campaign, Melbourne Health</w:t>
      </w:r>
      <w:r w:rsidR="00D37152">
        <w:rPr>
          <w:rFonts w:ascii="VIC" w:hAnsi="VIC"/>
        </w:rPr>
        <w:t>,</w:t>
      </w:r>
      <w:r w:rsidR="0092269F" w:rsidRPr="00B72A26">
        <w:rPr>
          <w:rFonts w:ascii="VIC" w:hAnsi="VIC"/>
        </w:rPr>
        <w:t xml:space="preserve"> and </w:t>
      </w:r>
      <w:r w:rsidR="009E1D5C" w:rsidRPr="00B72A26">
        <w:rPr>
          <w:rFonts w:ascii="VIC" w:hAnsi="VIC"/>
        </w:rPr>
        <w:t xml:space="preserve">the </w:t>
      </w:r>
      <w:r w:rsidR="0092269F" w:rsidRPr="00B72A26">
        <w:rPr>
          <w:rFonts w:ascii="VIC" w:hAnsi="VIC"/>
        </w:rPr>
        <w:t xml:space="preserve">Peter MacCallum Cancer Centre. </w:t>
      </w:r>
      <w:r w:rsidR="009E1D5C" w:rsidRPr="00B72A26">
        <w:rPr>
          <w:rFonts w:ascii="VIC" w:hAnsi="VIC"/>
        </w:rPr>
        <w:t xml:space="preserve">It is also informed by the hard </w:t>
      </w:r>
      <w:r w:rsidR="0092269F" w:rsidRPr="00B72A26">
        <w:rPr>
          <w:rFonts w:ascii="VIC" w:hAnsi="VIC"/>
        </w:rPr>
        <w:t>work of</w:t>
      </w:r>
      <w:r w:rsidR="009E1D5C" w:rsidRPr="00B72A26">
        <w:rPr>
          <w:rFonts w:ascii="VIC" w:hAnsi="VIC"/>
        </w:rPr>
        <w:t xml:space="preserve"> health services who have participated in our previous sepsis recognition and management projects</w:t>
      </w:r>
      <w:r w:rsidR="009E1D5C" w:rsidRPr="00B72A26">
        <w:rPr>
          <w:rFonts w:ascii="VIC" w:hAnsi="VIC"/>
          <w:b/>
          <w:bCs/>
        </w:rPr>
        <w:t xml:space="preserve"> (Appendix 1)</w:t>
      </w:r>
      <w:r w:rsidR="0092269F" w:rsidRPr="00B72A26">
        <w:rPr>
          <w:rFonts w:ascii="VIC" w:hAnsi="VIC"/>
        </w:rPr>
        <w:t xml:space="preserve">. </w:t>
      </w:r>
      <w:r w:rsidR="007D25ED">
        <w:br w:type="page"/>
      </w:r>
    </w:p>
    <w:p w14:paraId="53C733F1" w14:textId="6555B533" w:rsidR="006A277D" w:rsidRPr="00B72A26" w:rsidRDefault="006A277D" w:rsidP="007D25ED">
      <w:pPr>
        <w:pStyle w:val="Heading1"/>
        <w:framePr w:wrap="around"/>
        <w:rPr>
          <w:rFonts w:ascii="VIC SemiBold" w:hAnsi="VIC SemiBold" w:cstheme="majorHAnsi"/>
          <w:b w:val="0"/>
          <w:bCs w:val="0"/>
          <w:spacing w:val="2"/>
        </w:rPr>
      </w:pPr>
      <w:bookmarkStart w:id="1" w:name="_Toc114148535"/>
      <w:r w:rsidRPr="00B72A26">
        <w:rPr>
          <w:rFonts w:ascii="VIC SemiBold" w:hAnsi="VIC SemiBold" w:cstheme="majorHAnsi"/>
          <w:b w:val="0"/>
          <w:bCs w:val="0"/>
          <w:spacing w:val="2"/>
        </w:rPr>
        <w:lastRenderedPageBreak/>
        <w:t>Sepsis pathway and bundle of care</w:t>
      </w:r>
      <w:bookmarkEnd w:id="1"/>
    </w:p>
    <w:p w14:paraId="12ACAC90" w14:textId="5AF62A4E" w:rsidR="007D25ED" w:rsidRDefault="006A277D" w:rsidP="00656BCF">
      <w:pPr>
        <w:pStyle w:val="IntroductoryText"/>
      </w:pPr>
      <w:r w:rsidRPr="00B72A26">
        <w:rPr>
          <w:rFonts w:ascii="VIC Medium" w:hAnsi="VIC Medium"/>
          <w:b w:val="0"/>
          <w:bCs/>
          <w:sz w:val="22"/>
          <w:szCs w:val="22"/>
        </w:rPr>
        <w:t>A sepsis pathway and bundle of care guide appropriate recognition and care and have been shown to improve adult patient outcomes and reduce costs</w:t>
      </w:r>
      <w:r w:rsidRPr="00F70860">
        <w:rPr>
          <w:rFonts w:ascii="VIC Medium" w:hAnsi="VIC Medium" w:cstheme="minorHAnsi"/>
          <w:b w:val="0"/>
          <w:bCs/>
        </w:rPr>
        <w:t>.</w:t>
      </w:r>
      <w:r w:rsidRPr="00F70860">
        <w:rPr>
          <w:rFonts w:ascii="VIC Medium" w:hAnsi="VIC Medium" w:cstheme="minorHAnsi"/>
          <w:b w:val="0"/>
          <w:bCs/>
          <w:vertAlign w:val="superscript"/>
        </w:rPr>
        <w:t>2,3</w:t>
      </w:r>
    </w:p>
    <w:p w14:paraId="69237945" w14:textId="50839A2C" w:rsidR="00656BCF" w:rsidRDefault="00656BCF" w:rsidP="009E1D5C">
      <w:r w:rsidRPr="00B72A26">
        <w:rPr>
          <w:rFonts w:ascii="VIC" w:hAnsi="VIC"/>
        </w:rPr>
        <w:t>To clarify:</w:t>
      </w:r>
    </w:p>
    <w:p w14:paraId="63BE5DFA" w14:textId="6803DB0E" w:rsidR="00656BCF" w:rsidRPr="00B72A26" w:rsidRDefault="009E1D5C" w:rsidP="00656BCF">
      <w:pPr>
        <w:pStyle w:val="Bullet1"/>
        <w:rPr>
          <w:rFonts w:ascii="VIC" w:hAnsi="VIC"/>
        </w:rPr>
      </w:pPr>
      <w:r w:rsidRPr="00B72A26">
        <w:rPr>
          <w:rFonts w:ascii="VIC" w:hAnsi="VIC"/>
        </w:rPr>
        <w:t>a</w:t>
      </w:r>
      <w:r w:rsidR="00656BCF" w:rsidRPr="00B72A26">
        <w:rPr>
          <w:rFonts w:ascii="VIC" w:hAnsi="VIC"/>
        </w:rPr>
        <w:t xml:space="preserve"> </w:t>
      </w:r>
      <w:r w:rsidR="00656BCF" w:rsidRPr="00B72A26">
        <w:rPr>
          <w:rFonts w:ascii="VIC" w:hAnsi="VIC"/>
          <w:b/>
          <w:bCs/>
        </w:rPr>
        <w:t>sepsis pathway</w:t>
      </w:r>
      <w:r w:rsidR="00656BCF" w:rsidRPr="00B72A26">
        <w:rPr>
          <w:rFonts w:ascii="VIC" w:hAnsi="VIC"/>
        </w:rPr>
        <w:t xml:space="preserve"> is </w:t>
      </w:r>
      <w:r w:rsidR="001771B6" w:rsidRPr="00B72A26">
        <w:rPr>
          <w:rFonts w:ascii="VIC" w:hAnsi="VIC"/>
        </w:rPr>
        <w:t xml:space="preserve">a </w:t>
      </w:r>
      <w:r w:rsidR="00656BCF" w:rsidRPr="00B72A26">
        <w:rPr>
          <w:rFonts w:ascii="VIC" w:hAnsi="VIC"/>
        </w:rPr>
        <w:t>document that guides sepsis recognition and management. This include</w:t>
      </w:r>
      <w:r w:rsidR="00971C9F">
        <w:rPr>
          <w:rFonts w:ascii="VIC" w:hAnsi="VIC"/>
        </w:rPr>
        <w:t>s</w:t>
      </w:r>
      <w:r w:rsidR="00656BCF" w:rsidRPr="00B72A26">
        <w:rPr>
          <w:rFonts w:ascii="VIC" w:hAnsi="VIC"/>
        </w:rPr>
        <w:t xml:space="preserve"> the sepsis bundle</w:t>
      </w:r>
    </w:p>
    <w:p w14:paraId="1C20837D" w14:textId="2452F5F9" w:rsidR="006A277D" w:rsidRPr="00B72A26" w:rsidRDefault="00656BCF" w:rsidP="000230A7">
      <w:pPr>
        <w:pStyle w:val="Bullet1"/>
        <w:rPr>
          <w:rFonts w:ascii="VIC" w:hAnsi="VIC"/>
        </w:rPr>
      </w:pPr>
      <w:r w:rsidRPr="00B72A26">
        <w:rPr>
          <w:rFonts w:ascii="VIC" w:hAnsi="VIC"/>
        </w:rPr>
        <w:t xml:space="preserve">the </w:t>
      </w:r>
      <w:r w:rsidRPr="00B72A26">
        <w:rPr>
          <w:rFonts w:ascii="VIC" w:hAnsi="VIC"/>
          <w:b/>
          <w:bCs/>
        </w:rPr>
        <w:t>sepsis</w:t>
      </w:r>
      <w:r w:rsidRPr="00B72A26">
        <w:rPr>
          <w:rFonts w:ascii="VIC" w:hAnsi="VIC"/>
        </w:rPr>
        <w:t xml:space="preserve"> </w:t>
      </w:r>
      <w:r w:rsidRPr="00B72A26">
        <w:rPr>
          <w:rFonts w:ascii="VIC" w:hAnsi="VIC"/>
          <w:b/>
          <w:bCs/>
        </w:rPr>
        <w:t>bundle of care</w:t>
      </w:r>
      <w:r w:rsidRPr="00B72A26">
        <w:rPr>
          <w:rFonts w:ascii="VIC" w:hAnsi="VIC"/>
        </w:rPr>
        <w:t xml:space="preserve"> is the six key clinical actions to take within 60 minutes of sepsis recognition. These are</w:t>
      </w:r>
      <w:r w:rsidR="006A277D" w:rsidRPr="00B72A26">
        <w:rPr>
          <w:rFonts w:ascii="VIC" w:hAnsi="VIC"/>
        </w:rPr>
        <w:t>:</w:t>
      </w:r>
    </w:p>
    <w:p w14:paraId="26610B35" w14:textId="5F1BDFDA" w:rsidR="006A277D" w:rsidRPr="00B72A26" w:rsidRDefault="007D25ED" w:rsidP="00656BCF">
      <w:pPr>
        <w:pStyle w:val="Bullet2"/>
        <w:rPr>
          <w:rFonts w:ascii="VIC" w:hAnsi="VIC"/>
        </w:rPr>
      </w:pPr>
      <w:r w:rsidRPr="00B72A26">
        <w:rPr>
          <w:rFonts w:ascii="VIC" w:hAnsi="VIC"/>
        </w:rPr>
        <w:t>o</w:t>
      </w:r>
      <w:r w:rsidR="006A277D" w:rsidRPr="00B72A26">
        <w:rPr>
          <w:rFonts w:ascii="VIC" w:hAnsi="VIC"/>
        </w:rPr>
        <w:t>xygen administration</w:t>
      </w:r>
    </w:p>
    <w:p w14:paraId="73F7BDF4" w14:textId="61446BA0" w:rsidR="006A277D" w:rsidRPr="00B72A26" w:rsidRDefault="007D25ED" w:rsidP="00656BCF">
      <w:pPr>
        <w:pStyle w:val="Bullet2"/>
        <w:rPr>
          <w:rFonts w:ascii="VIC" w:hAnsi="VIC"/>
        </w:rPr>
      </w:pPr>
      <w:r w:rsidRPr="00B72A26">
        <w:rPr>
          <w:rFonts w:ascii="VIC" w:hAnsi="VIC"/>
        </w:rPr>
        <w:t>t</w:t>
      </w:r>
      <w:r w:rsidR="006A277D" w:rsidRPr="00B72A26">
        <w:rPr>
          <w:rFonts w:ascii="VIC" w:hAnsi="VIC"/>
        </w:rPr>
        <w:t>wo sets of blood cultures</w:t>
      </w:r>
    </w:p>
    <w:p w14:paraId="023F2158" w14:textId="148675D8" w:rsidR="006A277D" w:rsidRPr="00B72A26" w:rsidRDefault="007D25ED" w:rsidP="00656BCF">
      <w:pPr>
        <w:pStyle w:val="Bullet2"/>
        <w:rPr>
          <w:rFonts w:ascii="VIC" w:hAnsi="VIC"/>
        </w:rPr>
      </w:pPr>
      <w:r w:rsidRPr="00B72A26">
        <w:rPr>
          <w:rFonts w:ascii="VIC" w:hAnsi="VIC"/>
        </w:rPr>
        <w:t>v</w:t>
      </w:r>
      <w:r w:rsidR="006A277D" w:rsidRPr="00B72A26">
        <w:rPr>
          <w:rFonts w:ascii="VIC" w:hAnsi="VIC"/>
        </w:rPr>
        <w:t>enous blood lactate</w:t>
      </w:r>
    </w:p>
    <w:p w14:paraId="4AEEEF6E" w14:textId="5BDD537C" w:rsidR="006A277D" w:rsidRPr="00B72A26" w:rsidRDefault="007D25ED" w:rsidP="00656BCF">
      <w:pPr>
        <w:pStyle w:val="Bullet2"/>
        <w:rPr>
          <w:rFonts w:ascii="VIC" w:hAnsi="VIC"/>
        </w:rPr>
      </w:pPr>
      <w:r w:rsidRPr="00B72A26">
        <w:rPr>
          <w:rFonts w:ascii="VIC" w:hAnsi="VIC"/>
        </w:rPr>
        <w:t>f</w:t>
      </w:r>
      <w:r w:rsidR="006A277D" w:rsidRPr="00B72A26">
        <w:rPr>
          <w:rFonts w:ascii="VIC" w:hAnsi="VIC"/>
        </w:rPr>
        <w:t>luid resuscitation</w:t>
      </w:r>
    </w:p>
    <w:p w14:paraId="4B642D39" w14:textId="1608FF79" w:rsidR="006A277D" w:rsidRPr="00B72A26" w:rsidRDefault="007D25ED" w:rsidP="00656BCF">
      <w:pPr>
        <w:pStyle w:val="Bullet2"/>
        <w:rPr>
          <w:rFonts w:ascii="VIC" w:hAnsi="VIC"/>
        </w:rPr>
      </w:pPr>
      <w:r w:rsidRPr="00B72A26">
        <w:rPr>
          <w:rFonts w:ascii="VIC" w:hAnsi="VIC"/>
        </w:rPr>
        <w:t>a</w:t>
      </w:r>
      <w:r w:rsidR="006A277D" w:rsidRPr="00B72A26">
        <w:rPr>
          <w:rFonts w:ascii="VIC" w:hAnsi="VIC"/>
        </w:rPr>
        <w:t>ppropriate antibiotics</w:t>
      </w:r>
    </w:p>
    <w:p w14:paraId="5D27C184" w14:textId="3C4EF6A0" w:rsidR="006A277D" w:rsidRPr="00B72A26" w:rsidRDefault="007D25ED" w:rsidP="00656BCF">
      <w:pPr>
        <w:pStyle w:val="Bullet2"/>
        <w:rPr>
          <w:rFonts w:ascii="VIC" w:hAnsi="VIC"/>
        </w:rPr>
      </w:pPr>
      <w:r w:rsidRPr="00B72A26">
        <w:rPr>
          <w:rFonts w:ascii="VIC" w:hAnsi="VIC"/>
        </w:rPr>
        <w:t>m</w:t>
      </w:r>
      <w:r w:rsidR="006A277D" w:rsidRPr="00B72A26">
        <w:rPr>
          <w:rFonts w:ascii="VIC" w:hAnsi="VIC"/>
        </w:rPr>
        <w:t>onitoring observations</w:t>
      </w:r>
      <w:r w:rsidRPr="00B72A26">
        <w:rPr>
          <w:rFonts w:ascii="VIC" w:hAnsi="VIC"/>
        </w:rPr>
        <w:t>.</w:t>
      </w:r>
    </w:p>
    <w:p w14:paraId="70C35DAF" w14:textId="2B88394D" w:rsidR="00656BCF" w:rsidRPr="009F6111" w:rsidRDefault="0092269F" w:rsidP="009F6111">
      <w:pPr>
        <w:pStyle w:val="Heading4"/>
        <w:rPr>
          <w:sz w:val="24"/>
          <w:szCs w:val="22"/>
        </w:rPr>
      </w:pPr>
      <w:r w:rsidRPr="00EB09D4">
        <w:t>Terminology</w:t>
      </w:r>
    </w:p>
    <w:p w14:paraId="15995EBD" w14:textId="77777777" w:rsidR="00656BCF" w:rsidRPr="00B72A26" w:rsidRDefault="00656BCF" w:rsidP="00656BCF">
      <w:pPr>
        <w:pStyle w:val="Normalfollowingheading"/>
        <w:rPr>
          <w:rFonts w:ascii="VIC" w:hAnsi="VIC"/>
        </w:rPr>
      </w:pPr>
      <w:r w:rsidRPr="00B72A26">
        <w:rPr>
          <w:rFonts w:ascii="VIC" w:hAnsi="VIC"/>
        </w:rPr>
        <w:t>Various terminology and criteria exist for the recognition of sepsis.</w:t>
      </w:r>
    </w:p>
    <w:p w14:paraId="7EC48FE5" w14:textId="71A7863C" w:rsidR="006A277D" w:rsidRPr="00B72A26" w:rsidRDefault="00F87FB9" w:rsidP="006A277D">
      <w:pPr>
        <w:rPr>
          <w:rFonts w:ascii="VIC" w:hAnsi="VIC"/>
        </w:rPr>
      </w:pPr>
      <w:r w:rsidRPr="00B72A26">
        <w:rPr>
          <w:rFonts w:ascii="VIC" w:hAnsi="VIC"/>
        </w:rPr>
        <w:t>For instance, t</w:t>
      </w:r>
      <w:r w:rsidR="006A277D" w:rsidRPr="00B72A26">
        <w:rPr>
          <w:rFonts w:ascii="VIC" w:hAnsi="VIC"/>
        </w:rPr>
        <w:t xml:space="preserve">he Sepsis-3 definitions published in 2016 by The Sepsis Definitions Task Force no longer recognise SIRS </w:t>
      </w:r>
      <w:r w:rsidR="006A277D" w:rsidRPr="00F70860">
        <w:rPr>
          <w:rFonts w:ascii="VIC" w:hAnsi="VIC"/>
        </w:rPr>
        <w:t>criteria.</w:t>
      </w:r>
      <w:r w:rsidR="006A277D" w:rsidRPr="00F70860">
        <w:rPr>
          <w:rFonts w:ascii="VIC" w:hAnsi="VIC"/>
          <w:vertAlign w:val="superscript"/>
        </w:rPr>
        <w:t>4</w:t>
      </w:r>
      <w:r w:rsidR="006A277D" w:rsidRPr="00B72A26">
        <w:rPr>
          <w:rFonts w:ascii="VIC" w:hAnsi="VIC"/>
        </w:rPr>
        <w:t xml:space="preserve"> The Surviving Sepsis Campaign suggests that the presence of SIRS criteria with known or suspected infection should be used in screening patients for early sepsis </w:t>
      </w:r>
      <w:r w:rsidR="006A277D" w:rsidRPr="00F70860">
        <w:rPr>
          <w:rFonts w:ascii="VIC" w:hAnsi="VIC"/>
        </w:rPr>
        <w:t>identification.</w:t>
      </w:r>
      <w:r w:rsidR="006A277D" w:rsidRPr="00F70860">
        <w:rPr>
          <w:rFonts w:ascii="VIC" w:hAnsi="VIC"/>
          <w:vertAlign w:val="superscript"/>
        </w:rPr>
        <w:t>7</w:t>
      </w:r>
      <w:r w:rsidR="006A277D" w:rsidRPr="00B72A26">
        <w:rPr>
          <w:rFonts w:ascii="VIC" w:hAnsi="VIC"/>
        </w:rPr>
        <w:t xml:space="preserve"> </w:t>
      </w:r>
    </w:p>
    <w:p w14:paraId="55D144B1" w14:textId="0F97A8EF" w:rsidR="006A277D" w:rsidRPr="00B72A26" w:rsidRDefault="006A277D" w:rsidP="006A277D">
      <w:pPr>
        <w:rPr>
          <w:rFonts w:ascii="VIC" w:hAnsi="VIC"/>
        </w:rPr>
      </w:pPr>
      <w:r w:rsidRPr="00B72A26">
        <w:rPr>
          <w:rFonts w:ascii="VIC" w:hAnsi="VIC"/>
        </w:rPr>
        <w:t xml:space="preserve">The </w:t>
      </w:r>
      <w:proofErr w:type="spellStart"/>
      <w:r w:rsidRPr="00B72A26">
        <w:rPr>
          <w:rFonts w:ascii="VIC" w:hAnsi="VIC"/>
        </w:rPr>
        <w:t>qSOFA</w:t>
      </w:r>
      <w:proofErr w:type="spellEnd"/>
      <w:r w:rsidRPr="00B72A26">
        <w:rPr>
          <w:rFonts w:ascii="VIC" w:hAnsi="VIC"/>
        </w:rPr>
        <w:t xml:space="preserve"> score was based on studies examining retrospective data and found that patients with two or more of these criteria are at increased risk of</w:t>
      </w:r>
      <w:r w:rsidR="00F87FB9" w:rsidRPr="00B72A26">
        <w:rPr>
          <w:rFonts w:ascii="VIC" w:hAnsi="VIC"/>
        </w:rPr>
        <w:t xml:space="preserve"> intensive care unit</w:t>
      </w:r>
      <w:r w:rsidRPr="00B72A26">
        <w:rPr>
          <w:rFonts w:ascii="VIC" w:hAnsi="VIC"/>
        </w:rPr>
        <w:t xml:space="preserve"> </w:t>
      </w:r>
      <w:r w:rsidR="00F87FB9" w:rsidRPr="00B72A26">
        <w:rPr>
          <w:rFonts w:ascii="VIC" w:hAnsi="VIC"/>
        </w:rPr>
        <w:t>(</w:t>
      </w:r>
      <w:r w:rsidRPr="00B72A26">
        <w:rPr>
          <w:rFonts w:ascii="VIC" w:hAnsi="VIC"/>
        </w:rPr>
        <w:t>ICU</w:t>
      </w:r>
      <w:r w:rsidR="00F87FB9" w:rsidRPr="00B72A26">
        <w:rPr>
          <w:rFonts w:ascii="VIC" w:hAnsi="VIC"/>
        </w:rPr>
        <w:t>)</w:t>
      </w:r>
      <w:r w:rsidRPr="00B72A26">
        <w:rPr>
          <w:rFonts w:ascii="VIC" w:hAnsi="VIC"/>
        </w:rPr>
        <w:t xml:space="preserve"> admission or dying in hospital</w:t>
      </w:r>
      <w:r w:rsidRPr="00F70860">
        <w:rPr>
          <w:rFonts w:ascii="VIC" w:hAnsi="VIC"/>
        </w:rPr>
        <w:t>.</w:t>
      </w:r>
      <w:r w:rsidRPr="00F70860">
        <w:rPr>
          <w:rFonts w:ascii="VIC" w:hAnsi="VIC"/>
          <w:vertAlign w:val="superscript"/>
        </w:rPr>
        <w:t>4</w:t>
      </w:r>
      <w:r w:rsidRPr="00B72A26">
        <w:rPr>
          <w:rFonts w:ascii="VIC" w:hAnsi="VIC"/>
        </w:rPr>
        <w:t xml:space="preserve"> Recent literature found the use of SIRS criteria had sensitivity superior to </w:t>
      </w:r>
      <w:proofErr w:type="spellStart"/>
      <w:r w:rsidRPr="00B72A26">
        <w:rPr>
          <w:rFonts w:ascii="VIC" w:hAnsi="VIC"/>
        </w:rPr>
        <w:t>qSOFA</w:t>
      </w:r>
      <w:proofErr w:type="spellEnd"/>
      <w:r w:rsidRPr="00B72A26">
        <w:rPr>
          <w:rFonts w:ascii="VIC" w:hAnsi="VIC"/>
        </w:rPr>
        <w:t>, supporting the use of SIRS for screening patients</w:t>
      </w:r>
      <w:r w:rsidRPr="00F70860">
        <w:rPr>
          <w:rFonts w:ascii="VIC" w:hAnsi="VIC"/>
        </w:rPr>
        <w:t>.</w:t>
      </w:r>
      <w:r w:rsidRPr="00F70860">
        <w:rPr>
          <w:rFonts w:ascii="VIC" w:hAnsi="VIC"/>
          <w:vertAlign w:val="superscript"/>
        </w:rPr>
        <w:t>8,9,10</w:t>
      </w:r>
    </w:p>
    <w:p w14:paraId="22173F15" w14:textId="4EA1E639" w:rsidR="0092269F" w:rsidRPr="00B72A26" w:rsidRDefault="0092269F" w:rsidP="00B72A26">
      <w:pPr>
        <w:pStyle w:val="Heading4"/>
        <w:rPr>
          <w:rFonts w:ascii="VIC SemiBold" w:hAnsi="VIC SemiBold"/>
          <w:b w:val="0"/>
          <w:bCs w:val="0"/>
          <w:iCs w:val="0"/>
          <w:sz w:val="24"/>
          <w:szCs w:val="22"/>
        </w:rPr>
      </w:pPr>
      <w:r w:rsidRPr="00B72A26">
        <w:rPr>
          <w:rFonts w:ascii="VIC SemiBold" w:hAnsi="VIC SemiBold"/>
          <w:b w:val="0"/>
          <w:bCs w:val="0"/>
          <w:iCs w:val="0"/>
          <w:sz w:val="24"/>
          <w:szCs w:val="22"/>
        </w:rPr>
        <w:t>Consensus approach for recognition</w:t>
      </w:r>
    </w:p>
    <w:p w14:paraId="339269E2" w14:textId="136B39A0" w:rsidR="009A59BF" w:rsidRPr="009F6111" w:rsidRDefault="006A277D" w:rsidP="009A59BF">
      <w:pPr>
        <w:pStyle w:val="Normalfollowingheading"/>
        <w:rPr>
          <w:rFonts w:ascii="VIC" w:hAnsi="VIC"/>
        </w:rPr>
      </w:pPr>
      <w:r w:rsidRPr="009F6111">
        <w:rPr>
          <w:rFonts w:ascii="VIC" w:hAnsi="VIC"/>
        </w:rPr>
        <w:t xml:space="preserve">The criteria used in this pathway were developed by a consensus approach, incorporating components of </w:t>
      </w:r>
      <w:proofErr w:type="spellStart"/>
      <w:r w:rsidRPr="009F6111">
        <w:rPr>
          <w:rFonts w:ascii="VIC" w:hAnsi="VIC"/>
        </w:rPr>
        <w:t>qSOFA</w:t>
      </w:r>
      <w:proofErr w:type="spellEnd"/>
      <w:r w:rsidRPr="009F6111">
        <w:rPr>
          <w:rFonts w:ascii="VIC" w:hAnsi="VIC"/>
        </w:rPr>
        <w:t xml:space="preserve"> and SIRS.</w:t>
      </w:r>
      <w:r w:rsidR="00511A28" w:rsidRPr="009F6111">
        <w:rPr>
          <w:rFonts w:ascii="VIC" w:hAnsi="VIC"/>
        </w:rPr>
        <w:t xml:space="preserve"> The Think Sepsis Act Fast Scaling Collaboration (2018) demonstrated that the pathway was effective in identifying patients with infection and sepsis appropriately, and that all elements of appropriate care were instituted earlier.</w:t>
      </w:r>
    </w:p>
    <w:p w14:paraId="3794C2D5" w14:textId="22CF121C" w:rsidR="009A59BF" w:rsidRPr="009F6111" w:rsidRDefault="009A59BF" w:rsidP="009A59BF">
      <w:pPr>
        <w:pStyle w:val="Normalfollowingheading"/>
        <w:rPr>
          <w:rFonts w:ascii="VIC" w:hAnsi="VIC"/>
        </w:rPr>
      </w:pPr>
      <w:r w:rsidRPr="009F6111">
        <w:rPr>
          <w:rFonts w:ascii="VIC" w:hAnsi="VIC"/>
        </w:rPr>
        <w:t xml:space="preserve">The sepsis pathway was reviewed following the release of the Australian Commission on Safety and Quality in Health Care Sepsis Clinical Care Standard </w:t>
      </w:r>
      <w:r w:rsidR="00430DC8" w:rsidRPr="009F6111">
        <w:rPr>
          <w:rFonts w:ascii="VIC" w:hAnsi="VIC"/>
        </w:rPr>
        <w:t>in 2022</w:t>
      </w:r>
      <w:r w:rsidRPr="00987261">
        <w:rPr>
          <w:rFonts w:ascii="VIC" w:hAnsi="VIC"/>
          <w:vertAlign w:val="superscript"/>
        </w:rPr>
        <w:t>1</w:t>
      </w:r>
      <w:r w:rsidR="005101B7" w:rsidRPr="00987261">
        <w:rPr>
          <w:rFonts w:ascii="VIC" w:hAnsi="VIC"/>
          <w:vertAlign w:val="superscript"/>
        </w:rPr>
        <w:t>1</w:t>
      </w:r>
      <w:r w:rsidRPr="009F6111">
        <w:rPr>
          <w:rFonts w:ascii="VIC" w:hAnsi="VIC"/>
        </w:rPr>
        <w:t xml:space="preserve">. The following </w:t>
      </w:r>
      <w:r w:rsidR="00697AAD" w:rsidRPr="009F6111">
        <w:rPr>
          <w:rFonts w:ascii="VIC" w:hAnsi="VIC"/>
        </w:rPr>
        <w:t>modifications</w:t>
      </w:r>
      <w:r w:rsidRPr="009F6111">
        <w:rPr>
          <w:rFonts w:ascii="VIC" w:hAnsi="VIC"/>
        </w:rPr>
        <w:t xml:space="preserve"> were made:</w:t>
      </w:r>
    </w:p>
    <w:p w14:paraId="1D47FB97" w14:textId="6D54D6B4" w:rsidR="009A59BF" w:rsidRPr="00987261" w:rsidRDefault="00987261" w:rsidP="00987261">
      <w:pPr>
        <w:pStyle w:val="Bullet1"/>
        <w:rPr>
          <w:rFonts w:ascii="VIC" w:hAnsi="VIC"/>
        </w:rPr>
      </w:pPr>
      <w:r w:rsidRPr="00987261">
        <w:rPr>
          <w:rFonts w:ascii="VIC" w:hAnsi="VIC"/>
        </w:rPr>
        <w:t>s</w:t>
      </w:r>
      <w:r w:rsidR="009A59BF" w:rsidRPr="00987261">
        <w:rPr>
          <w:rFonts w:ascii="VIC" w:hAnsi="VIC"/>
        </w:rPr>
        <w:t xml:space="preserve">evere sepsis terminology was maintained </w:t>
      </w:r>
    </w:p>
    <w:p w14:paraId="1E6E7E8B" w14:textId="2D4D9DF5" w:rsidR="009A59BF" w:rsidRPr="00987261" w:rsidRDefault="00987261" w:rsidP="00987261">
      <w:pPr>
        <w:pStyle w:val="Bullet1"/>
        <w:rPr>
          <w:rFonts w:ascii="VIC" w:hAnsi="VIC"/>
        </w:rPr>
      </w:pPr>
      <w:r>
        <w:rPr>
          <w:rFonts w:ascii="VIC" w:hAnsi="VIC"/>
        </w:rPr>
        <w:t>c</w:t>
      </w:r>
      <w:r w:rsidR="009A59BF" w:rsidRPr="00987261">
        <w:rPr>
          <w:rFonts w:ascii="VIC" w:hAnsi="VIC"/>
        </w:rPr>
        <w:t>hanged early warning signs to suspected sepsis</w:t>
      </w:r>
    </w:p>
    <w:p w14:paraId="4F5ACEA3" w14:textId="569EE536" w:rsidR="009A59BF" w:rsidRPr="00987261" w:rsidRDefault="00987261" w:rsidP="00987261">
      <w:pPr>
        <w:pStyle w:val="Bullet1"/>
        <w:rPr>
          <w:rFonts w:ascii="VIC" w:hAnsi="VIC"/>
        </w:rPr>
      </w:pPr>
      <w:r>
        <w:rPr>
          <w:rFonts w:ascii="VIC" w:hAnsi="VIC"/>
        </w:rPr>
        <w:t>m</w:t>
      </w:r>
      <w:r w:rsidR="009A59BF" w:rsidRPr="00987261">
        <w:rPr>
          <w:rFonts w:ascii="VIC" w:hAnsi="VIC"/>
        </w:rPr>
        <w:t xml:space="preserve">odified when antibiotics should be administered to </w:t>
      </w:r>
      <w:r w:rsidR="00697AAD" w:rsidRPr="00987261">
        <w:rPr>
          <w:rFonts w:ascii="VIC" w:hAnsi="VIC"/>
        </w:rPr>
        <w:t>include consideration</w:t>
      </w:r>
      <w:r w:rsidR="009A59BF" w:rsidRPr="00987261">
        <w:rPr>
          <w:rFonts w:ascii="VIC" w:hAnsi="VIC"/>
        </w:rPr>
        <w:t xml:space="preserve"> of organ dysfunction</w:t>
      </w:r>
    </w:p>
    <w:p w14:paraId="68486808" w14:textId="77777777" w:rsidR="00987261" w:rsidRDefault="00987261" w:rsidP="00987261">
      <w:pPr>
        <w:pStyle w:val="Bullet1"/>
        <w:rPr>
          <w:rFonts w:ascii="VIC" w:hAnsi="VIC"/>
        </w:rPr>
      </w:pPr>
      <w:r>
        <w:rPr>
          <w:rFonts w:ascii="VIC" w:hAnsi="VIC"/>
        </w:rPr>
        <w:t>a</w:t>
      </w:r>
      <w:r w:rsidR="009A59BF" w:rsidRPr="00987261">
        <w:rPr>
          <w:rFonts w:ascii="VIC" w:hAnsi="VIC"/>
        </w:rPr>
        <w:t xml:space="preserve">dopted the term Lactate enhanced </w:t>
      </w:r>
      <w:proofErr w:type="spellStart"/>
      <w:r w:rsidR="00697AAD" w:rsidRPr="00987261">
        <w:rPr>
          <w:rFonts w:ascii="VIC" w:hAnsi="VIC"/>
        </w:rPr>
        <w:t>qSOFA</w:t>
      </w:r>
      <w:proofErr w:type="spellEnd"/>
      <w:r w:rsidR="00697AAD" w:rsidRPr="00987261">
        <w:rPr>
          <w:rFonts w:ascii="VIC" w:hAnsi="VIC"/>
        </w:rPr>
        <w:t xml:space="preserve"> (</w:t>
      </w:r>
      <w:proofErr w:type="spellStart"/>
      <w:r w:rsidR="00697AAD" w:rsidRPr="00987261">
        <w:rPr>
          <w:rFonts w:ascii="VIC" w:hAnsi="VIC"/>
        </w:rPr>
        <w:t>LqSOFA</w:t>
      </w:r>
      <w:proofErr w:type="spellEnd"/>
      <w:r w:rsidR="00697AAD" w:rsidRPr="00987261">
        <w:rPr>
          <w:rFonts w:ascii="VIC" w:hAnsi="VIC"/>
        </w:rPr>
        <w:t>)</w:t>
      </w:r>
      <w:r>
        <w:rPr>
          <w:rFonts w:ascii="VIC" w:hAnsi="VIC"/>
        </w:rPr>
        <w:t>.</w:t>
      </w:r>
    </w:p>
    <w:p w14:paraId="13AB5C49" w14:textId="2581312E" w:rsidR="00E54304" w:rsidRPr="00987261" w:rsidRDefault="009A59BF" w:rsidP="00987261">
      <w:r w:rsidRPr="00987261">
        <w:t xml:space="preserve"> </w:t>
      </w:r>
    </w:p>
    <w:tbl>
      <w:tblPr>
        <w:tblStyle w:val="SCVInformationTable"/>
        <w:tblW w:w="0" w:type="auto"/>
        <w:tblLook w:val="04A0" w:firstRow="1" w:lastRow="0" w:firstColumn="1" w:lastColumn="0" w:noHBand="0" w:noVBand="1"/>
      </w:tblPr>
      <w:tblGrid>
        <w:gridCol w:w="4820"/>
        <w:gridCol w:w="567"/>
        <w:gridCol w:w="4817"/>
      </w:tblGrid>
      <w:tr w:rsidR="0092269F" w14:paraId="122F9F17" w14:textId="77777777" w:rsidTr="00987261">
        <w:trPr>
          <w:trHeight w:val="2697"/>
        </w:trPr>
        <w:tc>
          <w:tcPr>
            <w:tcW w:w="4820" w:type="dxa"/>
            <w:shd w:val="clear" w:color="auto" w:fill="FFC000"/>
          </w:tcPr>
          <w:p w14:paraId="0AB39E67" w14:textId="25D0560A" w:rsidR="00C26B3A" w:rsidRPr="00987261" w:rsidRDefault="00C26B3A" w:rsidP="00987261">
            <w:pPr>
              <w:pStyle w:val="PulloutHeading"/>
              <w:rPr>
                <w:rFonts w:asciiTheme="majorHAnsi" w:hAnsiTheme="majorHAnsi" w:cstheme="majorHAnsi"/>
                <w:bCs/>
                <w:color w:val="auto"/>
                <w:sz w:val="22"/>
                <w:szCs w:val="22"/>
              </w:rPr>
            </w:pPr>
            <w:r w:rsidRPr="00987261">
              <w:rPr>
                <w:rFonts w:asciiTheme="majorHAnsi" w:hAnsiTheme="majorHAnsi" w:cstheme="majorHAnsi"/>
                <w:color w:val="auto"/>
                <w:sz w:val="22"/>
                <w:szCs w:val="22"/>
              </w:rPr>
              <w:lastRenderedPageBreak/>
              <w:t xml:space="preserve">Suspected Sepsis </w:t>
            </w:r>
          </w:p>
          <w:p w14:paraId="4620C24F" w14:textId="175F6235" w:rsidR="0092269F" w:rsidRPr="00987261" w:rsidRDefault="0092269F" w:rsidP="00987261">
            <w:pPr>
              <w:pStyle w:val="PulloutText"/>
              <w:rPr>
                <w:rFonts w:asciiTheme="majorHAnsi" w:hAnsiTheme="majorHAnsi" w:cstheme="majorHAnsi"/>
                <w:color w:val="auto"/>
                <w:sz w:val="20"/>
              </w:rPr>
            </w:pPr>
            <w:r w:rsidRPr="00987261">
              <w:rPr>
                <w:rFonts w:asciiTheme="majorHAnsi" w:hAnsiTheme="majorHAnsi" w:cstheme="majorHAnsi"/>
                <w:color w:val="auto"/>
                <w:sz w:val="20"/>
              </w:rPr>
              <w:t>Known or suspected infection</w:t>
            </w:r>
          </w:p>
          <w:p w14:paraId="41474236" w14:textId="39383527" w:rsidR="0092269F" w:rsidRPr="00987261" w:rsidRDefault="0092269F" w:rsidP="00987261">
            <w:pPr>
              <w:pStyle w:val="PulloutText"/>
              <w:rPr>
                <w:rFonts w:asciiTheme="majorHAnsi" w:hAnsiTheme="majorHAnsi" w:cstheme="majorHAnsi"/>
                <w:color w:val="auto"/>
                <w:sz w:val="20"/>
              </w:rPr>
            </w:pPr>
            <w:r w:rsidRPr="00987261">
              <w:rPr>
                <w:rFonts w:asciiTheme="majorHAnsi" w:hAnsiTheme="majorHAnsi" w:cstheme="majorHAnsi"/>
                <w:color w:val="auto"/>
                <w:sz w:val="20"/>
              </w:rPr>
              <w:t>AND</w:t>
            </w:r>
          </w:p>
          <w:p w14:paraId="589EB250" w14:textId="5D993823" w:rsidR="0092269F" w:rsidRPr="00987261" w:rsidRDefault="0092269F" w:rsidP="00987261">
            <w:pPr>
              <w:pStyle w:val="PulloutText"/>
              <w:rPr>
                <w:rFonts w:asciiTheme="majorHAnsi" w:hAnsiTheme="majorHAnsi" w:cstheme="majorHAnsi"/>
                <w:color w:val="auto"/>
                <w:sz w:val="20"/>
              </w:rPr>
            </w:pPr>
            <w:r w:rsidRPr="00987261">
              <w:rPr>
                <w:rFonts w:asciiTheme="majorHAnsi" w:hAnsiTheme="majorHAnsi" w:cstheme="majorHAnsi"/>
                <w:color w:val="auto"/>
                <w:sz w:val="20"/>
              </w:rPr>
              <w:t>Two or more of the following:</w:t>
            </w:r>
          </w:p>
          <w:p w14:paraId="7F61A70B" w14:textId="77777777" w:rsidR="0092269F" w:rsidRPr="00987261" w:rsidRDefault="0092269F" w:rsidP="00987261">
            <w:pPr>
              <w:pStyle w:val="Tablebullet"/>
              <w:ind w:left="567" w:hanging="283"/>
              <w:rPr>
                <w:rFonts w:asciiTheme="majorHAnsi" w:hAnsiTheme="majorHAnsi" w:cstheme="majorHAnsi"/>
                <w:sz w:val="20"/>
                <w:szCs w:val="24"/>
              </w:rPr>
            </w:pPr>
            <w:r w:rsidRPr="00987261">
              <w:rPr>
                <w:rFonts w:asciiTheme="majorHAnsi" w:hAnsiTheme="majorHAnsi" w:cstheme="majorHAnsi"/>
                <w:sz w:val="20"/>
                <w:szCs w:val="24"/>
              </w:rPr>
              <w:t>Respiratory rate &gt;20 breaths/minute</w:t>
            </w:r>
          </w:p>
          <w:p w14:paraId="60524E6D" w14:textId="77777777" w:rsidR="0092269F" w:rsidRPr="00987261" w:rsidRDefault="0092269F" w:rsidP="00987261">
            <w:pPr>
              <w:pStyle w:val="Tablebullet"/>
              <w:ind w:left="567" w:hanging="283"/>
              <w:rPr>
                <w:rFonts w:asciiTheme="majorHAnsi" w:hAnsiTheme="majorHAnsi" w:cstheme="majorHAnsi"/>
                <w:sz w:val="20"/>
                <w:szCs w:val="24"/>
              </w:rPr>
            </w:pPr>
            <w:r w:rsidRPr="00987261">
              <w:rPr>
                <w:rFonts w:asciiTheme="majorHAnsi" w:hAnsiTheme="majorHAnsi" w:cstheme="majorHAnsi"/>
                <w:sz w:val="20"/>
                <w:szCs w:val="24"/>
              </w:rPr>
              <w:t>Heart rate &gt;90 beats/minute</w:t>
            </w:r>
          </w:p>
          <w:p w14:paraId="5E0E9C1D" w14:textId="77777777" w:rsidR="0092269F" w:rsidRPr="00987261" w:rsidRDefault="0092269F" w:rsidP="00987261">
            <w:pPr>
              <w:pStyle w:val="Tablebullet"/>
              <w:ind w:left="567" w:hanging="283"/>
              <w:rPr>
                <w:rFonts w:asciiTheme="majorHAnsi" w:hAnsiTheme="majorHAnsi" w:cstheme="majorHAnsi"/>
                <w:sz w:val="20"/>
                <w:szCs w:val="24"/>
              </w:rPr>
            </w:pPr>
            <w:r w:rsidRPr="00987261">
              <w:rPr>
                <w:rFonts w:asciiTheme="majorHAnsi" w:hAnsiTheme="majorHAnsi" w:cstheme="majorHAnsi"/>
                <w:sz w:val="20"/>
                <w:szCs w:val="24"/>
              </w:rPr>
              <w:t>Temperature &lt;36 or &gt;38°C</w:t>
            </w:r>
          </w:p>
          <w:p w14:paraId="3DD4A84E" w14:textId="652066A3" w:rsidR="0092269F" w:rsidRPr="0092269F" w:rsidRDefault="0092269F" w:rsidP="00987261">
            <w:pPr>
              <w:pStyle w:val="Tablebullet"/>
              <w:ind w:left="567" w:hanging="283"/>
              <w:rPr>
                <w:szCs w:val="28"/>
              </w:rPr>
            </w:pPr>
            <w:r w:rsidRPr="00987261">
              <w:rPr>
                <w:rFonts w:asciiTheme="majorHAnsi" w:hAnsiTheme="majorHAnsi" w:cstheme="majorHAnsi"/>
                <w:sz w:val="20"/>
                <w:szCs w:val="24"/>
              </w:rPr>
              <w:t>White cell count &lt;4 or &gt;12 x109/L</w:t>
            </w:r>
          </w:p>
        </w:tc>
        <w:tc>
          <w:tcPr>
            <w:tcW w:w="567" w:type="dxa"/>
            <w:shd w:val="clear" w:color="auto" w:fill="auto"/>
          </w:tcPr>
          <w:p w14:paraId="22498A89" w14:textId="77777777" w:rsidR="0092269F" w:rsidRDefault="0092269F" w:rsidP="000230A7">
            <w:pPr>
              <w:pStyle w:val="PulloutHeading"/>
            </w:pPr>
          </w:p>
        </w:tc>
        <w:tc>
          <w:tcPr>
            <w:tcW w:w="4817" w:type="dxa"/>
            <w:shd w:val="clear" w:color="auto" w:fill="FF0000"/>
          </w:tcPr>
          <w:p w14:paraId="7A546735" w14:textId="778C8A80" w:rsidR="0092269F" w:rsidRPr="00987261" w:rsidRDefault="0092269F" w:rsidP="00987261">
            <w:pPr>
              <w:pStyle w:val="PulloutHeading"/>
              <w:rPr>
                <w:color w:val="FFFFFF" w:themeColor="background1"/>
              </w:rPr>
            </w:pPr>
            <w:r w:rsidRPr="00987261">
              <w:rPr>
                <w:color w:val="FFFFFF" w:themeColor="background1"/>
              </w:rPr>
              <w:t xml:space="preserve">Severe </w:t>
            </w:r>
            <w:r w:rsidR="00C26B3A" w:rsidRPr="00987261">
              <w:rPr>
                <w:color w:val="FFFFFF" w:themeColor="background1"/>
              </w:rPr>
              <w:t>Sepsis</w:t>
            </w:r>
          </w:p>
          <w:p w14:paraId="70ED1257" w14:textId="77777777" w:rsidR="0092269F" w:rsidRPr="00987261" w:rsidRDefault="0092269F" w:rsidP="00987261">
            <w:pPr>
              <w:pStyle w:val="PulloutText"/>
              <w:rPr>
                <w:color w:val="FFFFFF" w:themeColor="background1"/>
                <w:sz w:val="20"/>
                <w:szCs w:val="28"/>
              </w:rPr>
            </w:pPr>
            <w:r w:rsidRPr="00987261">
              <w:rPr>
                <w:color w:val="FFFFFF" w:themeColor="background1"/>
                <w:sz w:val="20"/>
                <w:szCs w:val="28"/>
              </w:rPr>
              <w:t>Known or suspected infection</w:t>
            </w:r>
          </w:p>
          <w:p w14:paraId="51E57CE1" w14:textId="77777777" w:rsidR="0092269F" w:rsidRPr="00987261" w:rsidRDefault="0092269F" w:rsidP="00987261">
            <w:pPr>
              <w:pStyle w:val="PulloutText"/>
              <w:rPr>
                <w:b/>
                <w:color w:val="FFFFFF" w:themeColor="background1"/>
                <w:sz w:val="20"/>
                <w:szCs w:val="28"/>
              </w:rPr>
            </w:pPr>
            <w:r w:rsidRPr="00987261">
              <w:rPr>
                <w:b/>
                <w:color w:val="FFFFFF" w:themeColor="background1"/>
                <w:sz w:val="20"/>
                <w:szCs w:val="28"/>
              </w:rPr>
              <w:t>AND</w:t>
            </w:r>
          </w:p>
          <w:p w14:paraId="6BF4A584" w14:textId="77777777" w:rsidR="0092269F" w:rsidRPr="00987261" w:rsidRDefault="0092269F" w:rsidP="00987261">
            <w:pPr>
              <w:pStyle w:val="PulloutText"/>
              <w:rPr>
                <w:b/>
                <w:color w:val="FFFFFF" w:themeColor="background1"/>
                <w:sz w:val="20"/>
                <w:szCs w:val="28"/>
              </w:rPr>
            </w:pPr>
            <w:r w:rsidRPr="00987261">
              <w:rPr>
                <w:b/>
                <w:color w:val="FFFFFF" w:themeColor="background1"/>
                <w:sz w:val="20"/>
                <w:szCs w:val="28"/>
              </w:rPr>
              <w:t>Two or more of the following:</w:t>
            </w:r>
          </w:p>
          <w:p w14:paraId="2841D0AC" w14:textId="28094A86" w:rsidR="0092269F" w:rsidRPr="00987261" w:rsidRDefault="0092269F" w:rsidP="00987261">
            <w:pPr>
              <w:pStyle w:val="Tablebullet"/>
              <w:ind w:left="564"/>
              <w:rPr>
                <w:color w:val="FFFFFF" w:themeColor="background1"/>
                <w:sz w:val="20"/>
                <w:szCs w:val="24"/>
              </w:rPr>
            </w:pPr>
            <w:r w:rsidRPr="00987261">
              <w:rPr>
                <w:color w:val="FFFFFF" w:themeColor="background1"/>
                <w:sz w:val="20"/>
                <w:szCs w:val="24"/>
              </w:rPr>
              <w:t>Systolic blood pressure &lt;100</w:t>
            </w:r>
            <w:r w:rsidR="005D433A" w:rsidRPr="00987261">
              <w:rPr>
                <w:color w:val="FFFFFF" w:themeColor="background1"/>
                <w:sz w:val="20"/>
                <w:szCs w:val="24"/>
              </w:rPr>
              <w:t xml:space="preserve"> </w:t>
            </w:r>
            <w:r w:rsidRPr="00987261">
              <w:rPr>
                <w:color w:val="FFFFFF" w:themeColor="background1"/>
                <w:sz w:val="20"/>
                <w:szCs w:val="24"/>
              </w:rPr>
              <w:t>mmHg</w:t>
            </w:r>
          </w:p>
          <w:p w14:paraId="4C6C2571" w14:textId="46619120" w:rsidR="0092269F" w:rsidRPr="00987261" w:rsidRDefault="0092269F" w:rsidP="00987261">
            <w:pPr>
              <w:pStyle w:val="Tablebullet"/>
              <w:ind w:left="564"/>
              <w:rPr>
                <w:color w:val="FFFFFF" w:themeColor="background1"/>
                <w:sz w:val="20"/>
                <w:szCs w:val="24"/>
              </w:rPr>
            </w:pPr>
            <w:r w:rsidRPr="00987261">
              <w:rPr>
                <w:color w:val="FFFFFF" w:themeColor="background1"/>
                <w:sz w:val="20"/>
                <w:szCs w:val="24"/>
              </w:rPr>
              <w:t>Lactate &gt;2</w:t>
            </w:r>
            <w:r w:rsidR="005D433A" w:rsidRPr="00987261">
              <w:rPr>
                <w:color w:val="FFFFFF" w:themeColor="background1"/>
                <w:sz w:val="20"/>
                <w:szCs w:val="24"/>
              </w:rPr>
              <w:t xml:space="preserve"> </w:t>
            </w:r>
            <w:r w:rsidRPr="00987261">
              <w:rPr>
                <w:color w:val="FFFFFF" w:themeColor="background1"/>
                <w:sz w:val="20"/>
                <w:szCs w:val="24"/>
              </w:rPr>
              <w:t>mmol/L</w:t>
            </w:r>
          </w:p>
          <w:p w14:paraId="7FEF1618" w14:textId="1F664BF3" w:rsidR="0092269F" w:rsidRPr="0092269F" w:rsidRDefault="0092269F" w:rsidP="00987261">
            <w:pPr>
              <w:pStyle w:val="Tablebullet"/>
              <w:ind w:left="564"/>
            </w:pPr>
            <w:r w:rsidRPr="00987261">
              <w:rPr>
                <w:color w:val="FFFFFF" w:themeColor="background1"/>
                <w:sz w:val="20"/>
                <w:szCs w:val="24"/>
              </w:rPr>
              <w:t>Change in mental status</w:t>
            </w:r>
          </w:p>
        </w:tc>
      </w:tr>
    </w:tbl>
    <w:p w14:paraId="6D7A3119" w14:textId="3F64A435" w:rsidR="009F6111" w:rsidRDefault="00171886" w:rsidP="00171886">
      <w:pPr>
        <w:pStyle w:val="Tablechartdiagramheading"/>
        <w:rPr>
          <w:rFonts w:ascii="VIC" w:hAnsi="VIC"/>
        </w:rPr>
      </w:pPr>
      <w:r w:rsidRPr="00987261">
        <w:t>Figure 1: Sepsis pathway consensus approach for recognition</w:t>
      </w:r>
    </w:p>
    <w:p w14:paraId="2157417D" w14:textId="7F54A63B" w:rsidR="00F87FB9" w:rsidRPr="00B72A26" w:rsidRDefault="00756CF6" w:rsidP="00756CF6">
      <w:pPr>
        <w:pStyle w:val="Normalfollowingheading"/>
        <w:rPr>
          <w:rFonts w:ascii="VIC" w:hAnsi="VIC"/>
        </w:rPr>
      </w:pPr>
      <w:r w:rsidRPr="00B72A26">
        <w:rPr>
          <w:rFonts w:ascii="VIC" w:hAnsi="VIC"/>
        </w:rPr>
        <w:t xml:space="preserve">A sepsis pathway is typically multiple pages. </w:t>
      </w:r>
    </w:p>
    <w:p w14:paraId="6F4EC06C" w14:textId="2012BC97" w:rsidR="00756CF6" w:rsidRPr="00B72A26" w:rsidRDefault="00756CF6" w:rsidP="00756CF6">
      <w:pPr>
        <w:pStyle w:val="Normalfollowingheading"/>
        <w:rPr>
          <w:rFonts w:ascii="VIC" w:hAnsi="VIC"/>
        </w:rPr>
      </w:pPr>
      <w:r w:rsidRPr="00B72A26">
        <w:rPr>
          <w:rFonts w:ascii="VIC" w:hAnsi="VIC"/>
        </w:rPr>
        <w:t>The first page should be a flowchart for how to appropriately activate the sepsis pathway and highlights the key actions for management. An example of this is on the next page. Please note</w:t>
      </w:r>
      <w:r w:rsidR="00F87FB9" w:rsidRPr="00B72A26">
        <w:rPr>
          <w:rFonts w:ascii="VIC" w:hAnsi="VIC"/>
        </w:rPr>
        <w:t xml:space="preserve"> the following</w:t>
      </w:r>
      <w:r w:rsidRPr="00B72A26">
        <w:rPr>
          <w:rFonts w:ascii="VIC" w:hAnsi="VIC"/>
        </w:rPr>
        <w:t>:</w:t>
      </w:r>
    </w:p>
    <w:p w14:paraId="06E46E6B" w14:textId="698B64F1" w:rsidR="00756CF6" w:rsidRPr="00B72A26" w:rsidRDefault="00171886" w:rsidP="00756CF6">
      <w:pPr>
        <w:pStyle w:val="Bullet1"/>
        <w:rPr>
          <w:rFonts w:ascii="VIC" w:hAnsi="VIC"/>
        </w:rPr>
      </w:pPr>
      <w:r>
        <w:rPr>
          <w:rFonts w:ascii="VIC" w:hAnsi="VIC"/>
        </w:rPr>
        <w:t>i</w:t>
      </w:r>
      <w:r w:rsidR="00756CF6" w:rsidRPr="00B72A26">
        <w:rPr>
          <w:rFonts w:ascii="VIC" w:hAnsi="VIC"/>
        </w:rPr>
        <w:t>t includes limited instructions and should be adapted and tailored to your health service</w:t>
      </w:r>
      <w:r>
        <w:rPr>
          <w:rFonts w:ascii="VIC" w:hAnsi="VIC"/>
        </w:rPr>
        <w:t>,</w:t>
      </w:r>
      <w:r w:rsidR="00756CF6" w:rsidRPr="00B72A26">
        <w:rPr>
          <w:rFonts w:ascii="VIC" w:hAnsi="VIC"/>
        </w:rPr>
        <w:t xml:space="preserve"> such as your equipment, protocol/procedures and operating environment. Consulting with stakeholders on this will improve buy-in and ownership by your clinicians</w:t>
      </w:r>
    </w:p>
    <w:p w14:paraId="6CE50FD3" w14:textId="23AC5DC0" w:rsidR="00756CF6" w:rsidRPr="00B72A26" w:rsidRDefault="00171886" w:rsidP="00756CF6">
      <w:pPr>
        <w:pStyle w:val="Bullet1"/>
        <w:rPr>
          <w:rFonts w:ascii="VIC" w:hAnsi="VIC"/>
        </w:rPr>
      </w:pPr>
      <w:r>
        <w:rPr>
          <w:rFonts w:ascii="VIC" w:hAnsi="VIC"/>
        </w:rPr>
        <w:t>w</w:t>
      </w:r>
      <w:r w:rsidR="00756CF6" w:rsidRPr="00B72A26">
        <w:rPr>
          <w:rFonts w:ascii="VIC" w:hAnsi="VIC"/>
        </w:rPr>
        <w:t xml:space="preserve">hile the pathway should be tailored to your health service, the clinical criteria and the </w:t>
      </w:r>
      <w:r w:rsidR="00F87FB9" w:rsidRPr="00B72A26">
        <w:rPr>
          <w:rFonts w:ascii="VIC" w:hAnsi="VIC"/>
        </w:rPr>
        <w:t xml:space="preserve">sepsis </w:t>
      </w:r>
      <w:r w:rsidR="00756CF6" w:rsidRPr="00B72A26">
        <w:rPr>
          <w:rFonts w:ascii="VIC" w:hAnsi="VIC"/>
        </w:rPr>
        <w:t>bundle</w:t>
      </w:r>
      <w:r w:rsidR="00F87FB9" w:rsidRPr="00B72A26">
        <w:rPr>
          <w:rFonts w:ascii="VIC" w:hAnsi="VIC"/>
        </w:rPr>
        <w:t xml:space="preserve"> of care</w:t>
      </w:r>
      <w:r w:rsidR="00756CF6" w:rsidRPr="00B72A26">
        <w:rPr>
          <w:rFonts w:ascii="VIC" w:hAnsi="VIC"/>
        </w:rPr>
        <w:t xml:space="preserve"> actions should stay the same</w:t>
      </w:r>
    </w:p>
    <w:p w14:paraId="2F9DB746" w14:textId="1EE5963C" w:rsidR="00756CF6" w:rsidRPr="00B72A26" w:rsidRDefault="00171886" w:rsidP="00756CF6">
      <w:pPr>
        <w:pStyle w:val="Bullet1"/>
        <w:rPr>
          <w:rFonts w:ascii="VIC" w:hAnsi="VIC"/>
        </w:rPr>
      </w:pPr>
      <w:r>
        <w:rPr>
          <w:rFonts w:ascii="VIC" w:hAnsi="VIC"/>
        </w:rPr>
        <w:t>t</w:t>
      </w:r>
      <w:r w:rsidR="00756CF6" w:rsidRPr="00B72A26">
        <w:rPr>
          <w:rFonts w:ascii="VIC" w:hAnsi="VIC"/>
        </w:rPr>
        <w:t xml:space="preserve">he pathway should be paired with </w:t>
      </w:r>
      <w:r w:rsidR="00F87FB9" w:rsidRPr="00B72A26">
        <w:rPr>
          <w:rFonts w:ascii="VIC" w:hAnsi="VIC"/>
        </w:rPr>
        <w:t xml:space="preserve">your </w:t>
      </w:r>
      <w:r w:rsidR="00756CF6" w:rsidRPr="00B72A26">
        <w:rPr>
          <w:rFonts w:ascii="VIC" w:hAnsi="VIC"/>
        </w:rPr>
        <w:t>antimicrobial guidelines to ensure appropriateness of antimicrobial administration</w:t>
      </w:r>
    </w:p>
    <w:p w14:paraId="4EAC44A5" w14:textId="571138A9" w:rsidR="00756CF6" w:rsidRPr="00B72A26" w:rsidRDefault="00171886" w:rsidP="00756CF6">
      <w:pPr>
        <w:pStyle w:val="Bullet1"/>
        <w:rPr>
          <w:rFonts w:ascii="VIC" w:hAnsi="VIC"/>
        </w:rPr>
      </w:pPr>
      <w:r>
        <w:rPr>
          <w:rFonts w:ascii="VIC" w:hAnsi="VIC"/>
        </w:rPr>
        <w:t>p</w:t>
      </w:r>
      <w:r w:rsidR="00756CF6" w:rsidRPr="00B72A26">
        <w:rPr>
          <w:rFonts w:ascii="VIC" w:hAnsi="VIC"/>
        </w:rPr>
        <w:t>atients should not remain on the pathway for longer than six hours.</w:t>
      </w:r>
    </w:p>
    <w:p w14:paraId="4340F5B4" w14:textId="4AB78ADA" w:rsidR="0036104D" w:rsidRPr="009F6111" w:rsidRDefault="00F87FB9" w:rsidP="009F6111">
      <w:pPr>
        <w:rPr>
          <w:rFonts w:ascii="VIC" w:hAnsi="VIC"/>
        </w:rPr>
      </w:pPr>
      <w:r w:rsidRPr="009F6111">
        <w:rPr>
          <w:rFonts w:ascii="VIC" w:hAnsi="VIC"/>
        </w:rPr>
        <w:t>Additional pages of the pathway can include an audit tool providing a place for clinicians to document pathology results and record timing of process measures. Many health services also include their empiric antibiotic guidelines in the pathway.</w:t>
      </w:r>
    </w:p>
    <w:p w14:paraId="355ED4DA" w14:textId="5B6FC664" w:rsidR="003F7448" w:rsidRPr="00AA5C1F" w:rsidRDefault="003F7448" w:rsidP="006A277D">
      <w:pPr>
        <w:pStyle w:val="Heading1"/>
        <w:framePr w:wrap="around"/>
        <w:rPr>
          <w:rFonts w:ascii="VIC SemiBold" w:hAnsi="VIC SemiBold" w:cstheme="majorHAnsi"/>
          <w:b w:val="0"/>
          <w:bCs w:val="0"/>
          <w:spacing w:val="2"/>
        </w:rPr>
      </w:pPr>
      <w:bookmarkStart w:id="2" w:name="_Toc114148536"/>
      <w:r w:rsidRPr="00AA5C1F">
        <w:rPr>
          <w:rFonts w:ascii="VIC SemiBold" w:hAnsi="VIC SemiBold" w:cstheme="majorHAnsi"/>
          <w:b w:val="0"/>
          <w:bCs w:val="0"/>
          <w:spacing w:val="2"/>
        </w:rPr>
        <w:t xml:space="preserve">Implementing </w:t>
      </w:r>
      <w:r w:rsidR="0036104D" w:rsidRPr="00AA5C1F">
        <w:rPr>
          <w:rFonts w:ascii="VIC SemiBold" w:hAnsi="VIC SemiBold" w:cstheme="majorHAnsi"/>
          <w:b w:val="0"/>
          <w:bCs w:val="0"/>
          <w:spacing w:val="2"/>
        </w:rPr>
        <w:t>the</w:t>
      </w:r>
      <w:r w:rsidRPr="00AA5C1F">
        <w:rPr>
          <w:rFonts w:ascii="VIC SemiBold" w:hAnsi="VIC SemiBold" w:cstheme="majorHAnsi"/>
          <w:b w:val="0"/>
          <w:bCs w:val="0"/>
          <w:spacing w:val="2"/>
        </w:rPr>
        <w:t xml:space="preserve"> sepsis pathway</w:t>
      </w:r>
      <w:bookmarkEnd w:id="2"/>
    </w:p>
    <w:p w14:paraId="50D560E2" w14:textId="43A934FB" w:rsidR="003F7448" w:rsidRPr="00171886" w:rsidRDefault="003F7448" w:rsidP="00171886">
      <w:pPr>
        <w:rPr>
          <w:b/>
          <w:bCs/>
        </w:rPr>
      </w:pPr>
      <w:r w:rsidRPr="00171886">
        <w:rPr>
          <w:b/>
          <w:bCs/>
        </w:rPr>
        <w:t xml:space="preserve">To successfully implement </w:t>
      </w:r>
      <w:r w:rsidR="00F87FB9" w:rsidRPr="00171886">
        <w:rPr>
          <w:b/>
          <w:bCs/>
        </w:rPr>
        <w:t xml:space="preserve">a </w:t>
      </w:r>
      <w:r w:rsidRPr="00171886">
        <w:rPr>
          <w:b/>
          <w:bCs/>
        </w:rPr>
        <w:t xml:space="preserve">sepsis pathway </w:t>
      </w:r>
      <w:r w:rsidR="0036104D" w:rsidRPr="00171886">
        <w:rPr>
          <w:b/>
          <w:bCs/>
        </w:rPr>
        <w:t>at</w:t>
      </w:r>
      <w:r w:rsidRPr="00171886">
        <w:rPr>
          <w:b/>
          <w:bCs/>
        </w:rPr>
        <w:t xml:space="preserve"> your health service, you will </w:t>
      </w:r>
      <w:r w:rsidR="00F87FB9" w:rsidRPr="00171886">
        <w:rPr>
          <w:b/>
          <w:bCs/>
        </w:rPr>
        <w:t xml:space="preserve">need </w:t>
      </w:r>
      <w:r w:rsidRPr="00171886">
        <w:rPr>
          <w:b/>
          <w:bCs/>
        </w:rPr>
        <w:t>a project team and a plan</w:t>
      </w:r>
      <w:r w:rsidR="00F87FB9" w:rsidRPr="00171886">
        <w:rPr>
          <w:b/>
          <w:bCs/>
        </w:rPr>
        <w:t xml:space="preserve">. You will also need to first </w:t>
      </w:r>
      <w:r w:rsidRPr="00171886">
        <w:rPr>
          <w:b/>
          <w:bCs/>
        </w:rPr>
        <w:t xml:space="preserve">understand the current state of </w:t>
      </w:r>
      <w:r w:rsidR="00171886" w:rsidRPr="00171886">
        <w:rPr>
          <w:b/>
          <w:bCs/>
        </w:rPr>
        <w:t>practice and</w:t>
      </w:r>
      <w:r w:rsidR="0036104D" w:rsidRPr="00171886">
        <w:rPr>
          <w:b/>
          <w:bCs/>
        </w:rPr>
        <w:t xml:space="preserve"> </w:t>
      </w:r>
      <w:r w:rsidRPr="00171886">
        <w:rPr>
          <w:b/>
          <w:bCs/>
        </w:rPr>
        <w:t xml:space="preserve">gather baseline data </w:t>
      </w:r>
      <w:r w:rsidR="00F87FB9" w:rsidRPr="00171886">
        <w:rPr>
          <w:b/>
          <w:bCs/>
        </w:rPr>
        <w:t xml:space="preserve">and </w:t>
      </w:r>
      <w:r w:rsidRPr="00171886">
        <w:rPr>
          <w:b/>
          <w:bCs/>
        </w:rPr>
        <w:t>information</w:t>
      </w:r>
      <w:r w:rsidR="0036104D" w:rsidRPr="00171886">
        <w:rPr>
          <w:b/>
          <w:bCs/>
        </w:rPr>
        <w:t>.</w:t>
      </w:r>
    </w:p>
    <w:p w14:paraId="24F29A44" w14:textId="19B7E9D9" w:rsidR="00171886" w:rsidRDefault="00DF7A77" w:rsidP="003F7448">
      <w:pPr>
        <w:rPr>
          <w:rFonts w:ascii="VIC" w:hAnsi="VIC"/>
        </w:rPr>
      </w:pPr>
      <w:r w:rsidRPr="00526638">
        <w:rPr>
          <w:rFonts w:ascii="VIC" w:hAnsi="VIC"/>
        </w:rPr>
        <w:t xml:space="preserve">It is reasonable to assign six to 12 months to implement a sepsis pathway. </w:t>
      </w:r>
      <w:r w:rsidR="003F7448" w:rsidRPr="00526638">
        <w:rPr>
          <w:rFonts w:ascii="VIC" w:hAnsi="VIC"/>
        </w:rPr>
        <w:t xml:space="preserve">Use the </w:t>
      </w:r>
      <w:r w:rsidR="00171886">
        <w:rPr>
          <w:rFonts w:ascii="VIC" w:hAnsi="VIC"/>
        </w:rPr>
        <w:t>following</w:t>
      </w:r>
      <w:r w:rsidR="003F7448" w:rsidRPr="00526638">
        <w:rPr>
          <w:rFonts w:ascii="VIC" w:hAnsi="VIC"/>
        </w:rPr>
        <w:t xml:space="preserve"> timeline as a guide</w:t>
      </w:r>
      <w:r w:rsidR="00F87FB9" w:rsidRPr="00526638">
        <w:rPr>
          <w:rFonts w:ascii="VIC" w:hAnsi="VIC"/>
        </w:rPr>
        <w:t xml:space="preserve"> to adapt and implement a sepsis pathway at </w:t>
      </w:r>
      <w:r w:rsidR="003F7448" w:rsidRPr="00526638">
        <w:rPr>
          <w:rFonts w:ascii="VIC" w:hAnsi="VIC"/>
        </w:rPr>
        <w:t>your health service</w:t>
      </w:r>
      <w:r w:rsidR="00F87FB9" w:rsidRPr="00526638">
        <w:rPr>
          <w:rFonts w:ascii="VIC" w:hAnsi="VIC"/>
        </w:rPr>
        <w:t>,</w:t>
      </w:r>
      <w:r w:rsidR="003F7448" w:rsidRPr="00526638">
        <w:rPr>
          <w:rFonts w:ascii="VIC" w:hAnsi="VIC"/>
        </w:rPr>
        <w:t xml:space="preserve"> depending on available resources.</w:t>
      </w:r>
      <w:r w:rsidR="00F87FB9" w:rsidRPr="00526638">
        <w:rPr>
          <w:rFonts w:ascii="VIC" w:hAnsi="VIC"/>
        </w:rPr>
        <w:t xml:space="preserve"> </w:t>
      </w:r>
      <w:r w:rsidRPr="00526638">
        <w:rPr>
          <w:rFonts w:ascii="VIC" w:hAnsi="VIC"/>
        </w:rPr>
        <w:t>Further information on each phase is detailed in the following pages</w:t>
      </w:r>
      <w:r w:rsidR="008B7692">
        <w:rPr>
          <w:rFonts w:ascii="VIC" w:hAnsi="VIC"/>
        </w:rPr>
        <w:t xml:space="preserve"> (</w:t>
      </w:r>
      <w:r w:rsidR="00171886">
        <w:rPr>
          <w:rFonts w:ascii="VIC" w:hAnsi="VIC"/>
        </w:rPr>
        <w:t>s</w:t>
      </w:r>
      <w:r w:rsidR="008B7692">
        <w:rPr>
          <w:rFonts w:ascii="VIC" w:hAnsi="VIC"/>
        </w:rPr>
        <w:t>ee Table 1)</w:t>
      </w:r>
      <w:r w:rsidRPr="00526638">
        <w:rPr>
          <w:rFonts w:ascii="VIC" w:hAnsi="VIC"/>
        </w:rPr>
        <w:t>.</w:t>
      </w:r>
    </w:p>
    <w:p w14:paraId="3F92DA50" w14:textId="77777777" w:rsidR="00171886" w:rsidRDefault="00171886">
      <w:pPr>
        <w:rPr>
          <w:rFonts w:ascii="VIC" w:hAnsi="VIC"/>
        </w:rPr>
      </w:pPr>
      <w:r>
        <w:rPr>
          <w:rFonts w:ascii="VIC" w:hAnsi="VIC"/>
        </w:rPr>
        <w:br w:type="page"/>
      </w:r>
    </w:p>
    <w:p w14:paraId="0540A7CB" w14:textId="410B7DCC" w:rsidR="0036104D" w:rsidRPr="00526638" w:rsidRDefault="0036104D" w:rsidP="00F87FB9">
      <w:pPr>
        <w:pStyle w:val="Tablechartdiagramheading"/>
        <w:rPr>
          <w:rFonts w:ascii="VIC SemiBold" w:hAnsi="VIC SemiBold"/>
          <w:b w:val="0"/>
          <w:bCs w:val="0"/>
        </w:rPr>
      </w:pPr>
      <w:r w:rsidRPr="00526638">
        <w:rPr>
          <w:rFonts w:ascii="VIC SemiBold" w:hAnsi="VIC SemiBold"/>
          <w:b w:val="0"/>
          <w:bCs w:val="0"/>
        </w:rPr>
        <w:lastRenderedPageBreak/>
        <w:t xml:space="preserve">Table </w:t>
      </w:r>
      <w:r w:rsidR="00771CE1" w:rsidRPr="00526638">
        <w:rPr>
          <w:rFonts w:ascii="VIC SemiBold" w:hAnsi="VIC SemiBold"/>
          <w:b w:val="0"/>
          <w:bCs w:val="0"/>
        </w:rPr>
        <w:t>1</w:t>
      </w:r>
      <w:r w:rsidRPr="00526638">
        <w:rPr>
          <w:rFonts w:ascii="VIC SemiBold" w:hAnsi="VIC SemiBold"/>
          <w:b w:val="0"/>
          <w:bCs w:val="0"/>
        </w:rPr>
        <w:t>: Suggested</w:t>
      </w:r>
      <w:r w:rsidR="00DF7A77" w:rsidRPr="00526638">
        <w:rPr>
          <w:rFonts w:ascii="VIC SemiBold" w:hAnsi="VIC SemiBold"/>
          <w:b w:val="0"/>
          <w:bCs w:val="0"/>
        </w:rPr>
        <w:t xml:space="preserve"> project timeline and phases</w:t>
      </w:r>
    </w:p>
    <w:tbl>
      <w:tblPr>
        <w:tblStyle w:val="TableGrid"/>
        <w:tblW w:w="10221" w:type="dxa"/>
        <w:tblLook w:val="04A0" w:firstRow="1" w:lastRow="0" w:firstColumn="1" w:lastColumn="0" w:noHBand="0" w:noVBand="1"/>
      </w:tblPr>
      <w:tblGrid>
        <w:gridCol w:w="3519"/>
        <w:gridCol w:w="290"/>
        <w:gridCol w:w="583"/>
        <w:gridCol w:w="583"/>
        <w:gridCol w:w="583"/>
        <w:gridCol w:w="583"/>
        <w:gridCol w:w="583"/>
        <w:gridCol w:w="582"/>
        <w:gridCol w:w="583"/>
        <w:gridCol w:w="583"/>
        <w:gridCol w:w="583"/>
        <w:gridCol w:w="583"/>
        <w:gridCol w:w="583"/>
      </w:tblGrid>
      <w:tr w:rsidR="0036104D" w:rsidRPr="00511A28" w14:paraId="339D561B" w14:textId="77777777" w:rsidTr="00526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55B70A06" w14:textId="05B7C833" w:rsidR="0036104D" w:rsidRPr="00511A28" w:rsidRDefault="0036104D" w:rsidP="003F7448">
            <w:pPr>
              <w:rPr>
                <w:rFonts w:ascii="VIC" w:hAnsi="VIC"/>
                <w:szCs w:val="22"/>
              </w:rPr>
            </w:pPr>
            <w:r w:rsidRPr="00511A28">
              <w:rPr>
                <w:rFonts w:ascii="VIC" w:hAnsi="VIC"/>
                <w:szCs w:val="22"/>
              </w:rPr>
              <w:t>Activity</w:t>
            </w:r>
          </w:p>
        </w:tc>
        <w:tc>
          <w:tcPr>
            <w:tcW w:w="249" w:type="dxa"/>
          </w:tcPr>
          <w:p w14:paraId="6A087EB7" w14:textId="356D17B4"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1</w:t>
            </w:r>
          </w:p>
        </w:tc>
        <w:tc>
          <w:tcPr>
            <w:tcW w:w="585" w:type="dxa"/>
          </w:tcPr>
          <w:p w14:paraId="62F219F4" w14:textId="353311FC"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2</w:t>
            </w:r>
          </w:p>
        </w:tc>
        <w:tc>
          <w:tcPr>
            <w:tcW w:w="585" w:type="dxa"/>
          </w:tcPr>
          <w:p w14:paraId="7CDA9FEC" w14:textId="0345AFDE"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3</w:t>
            </w:r>
          </w:p>
        </w:tc>
        <w:tc>
          <w:tcPr>
            <w:tcW w:w="585" w:type="dxa"/>
          </w:tcPr>
          <w:p w14:paraId="6A360B5B" w14:textId="2378776C"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4</w:t>
            </w:r>
          </w:p>
        </w:tc>
        <w:tc>
          <w:tcPr>
            <w:tcW w:w="585" w:type="dxa"/>
          </w:tcPr>
          <w:p w14:paraId="365E8E2E" w14:textId="5F8A1E4F"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5</w:t>
            </w:r>
          </w:p>
        </w:tc>
        <w:tc>
          <w:tcPr>
            <w:tcW w:w="585" w:type="dxa"/>
          </w:tcPr>
          <w:p w14:paraId="648158AB" w14:textId="50B9B6C2"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6</w:t>
            </w:r>
          </w:p>
        </w:tc>
        <w:tc>
          <w:tcPr>
            <w:tcW w:w="584" w:type="dxa"/>
          </w:tcPr>
          <w:p w14:paraId="51338FC8" w14:textId="7FA50631"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7</w:t>
            </w:r>
          </w:p>
        </w:tc>
        <w:tc>
          <w:tcPr>
            <w:tcW w:w="585" w:type="dxa"/>
          </w:tcPr>
          <w:p w14:paraId="421FC891" w14:textId="78EB7E35"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8</w:t>
            </w:r>
          </w:p>
        </w:tc>
        <w:tc>
          <w:tcPr>
            <w:tcW w:w="585" w:type="dxa"/>
          </w:tcPr>
          <w:p w14:paraId="141E48C3" w14:textId="61899A38"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9</w:t>
            </w:r>
          </w:p>
        </w:tc>
        <w:tc>
          <w:tcPr>
            <w:tcW w:w="585" w:type="dxa"/>
          </w:tcPr>
          <w:p w14:paraId="58D598B4" w14:textId="2BFD3E43"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10</w:t>
            </w:r>
          </w:p>
        </w:tc>
        <w:tc>
          <w:tcPr>
            <w:tcW w:w="585" w:type="dxa"/>
          </w:tcPr>
          <w:p w14:paraId="2280CF77" w14:textId="6E13DE30"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11</w:t>
            </w:r>
          </w:p>
        </w:tc>
        <w:tc>
          <w:tcPr>
            <w:tcW w:w="585" w:type="dxa"/>
          </w:tcPr>
          <w:p w14:paraId="585E4581" w14:textId="2888DFA0" w:rsidR="0036104D" w:rsidRPr="00511A28" w:rsidRDefault="0036104D" w:rsidP="003F7448">
            <w:pPr>
              <w:cnfStyle w:val="100000000000" w:firstRow="1" w:lastRow="0" w:firstColumn="0" w:lastColumn="0" w:oddVBand="0" w:evenVBand="0" w:oddHBand="0" w:evenHBand="0" w:firstRowFirstColumn="0" w:firstRowLastColumn="0" w:lastRowFirstColumn="0" w:lastRowLastColumn="0"/>
              <w:rPr>
                <w:rFonts w:ascii="VIC" w:hAnsi="VIC"/>
                <w:szCs w:val="22"/>
              </w:rPr>
            </w:pPr>
            <w:r w:rsidRPr="00511A28">
              <w:rPr>
                <w:rFonts w:ascii="VIC" w:hAnsi="VIC"/>
                <w:szCs w:val="22"/>
              </w:rPr>
              <w:t>12</w:t>
            </w:r>
          </w:p>
        </w:tc>
      </w:tr>
      <w:tr w:rsidR="00F87FB9" w:rsidRPr="00511A28" w14:paraId="0574A173" w14:textId="77777777" w:rsidTr="00771CE1">
        <w:tc>
          <w:tcPr>
            <w:cnfStyle w:val="001000000000" w:firstRow="0" w:lastRow="0" w:firstColumn="1" w:lastColumn="0" w:oddVBand="0" w:evenVBand="0" w:oddHBand="0" w:evenHBand="0" w:firstRowFirstColumn="0" w:firstRowLastColumn="0" w:lastRowFirstColumn="0" w:lastRowLastColumn="0"/>
            <w:tcW w:w="10221" w:type="dxa"/>
            <w:gridSpan w:val="13"/>
          </w:tcPr>
          <w:p w14:paraId="2AE099AF" w14:textId="3C988DAA" w:rsidR="00F87FB9" w:rsidRPr="00511A28" w:rsidRDefault="00F87FB9" w:rsidP="003F7448">
            <w:pPr>
              <w:rPr>
                <w:rFonts w:ascii="VIC" w:hAnsi="VIC"/>
                <w:szCs w:val="22"/>
              </w:rPr>
            </w:pPr>
            <w:r w:rsidRPr="00511A28">
              <w:rPr>
                <w:rFonts w:ascii="VIC" w:hAnsi="VIC"/>
                <w:szCs w:val="22"/>
              </w:rPr>
              <w:t>PLAN*</w:t>
            </w:r>
          </w:p>
        </w:tc>
      </w:tr>
      <w:tr w:rsidR="0036104D" w:rsidRPr="00511A28" w14:paraId="40869E2A" w14:textId="77777777" w:rsidTr="00511A28">
        <w:trPr>
          <w:trHeight w:val="334"/>
        </w:trPr>
        <w:tc>
          <w:tcPr>
            <w:cnfStyle w:val="001000000000" w:firstRow="0" w:lastRow="0" w:firstColumn="1" w:lastColumn="0" w:oddVBand="0" w:evenVBand="0" w:oddHBand="0" w:evenHBand="0" w:firstRowFirstColumn="0" w:firstRowLastColumn="0" w:lastRowFirstColumn="0" w:lastRowLastColumn="0"/>
            <w:tcW w:w="3538" w:type="dxa"/>
          </w:tcPr>
          <w:p w14:paraId="66626834" w14:textId="4BDE90F0" w:rsidR="0036104D" w:rsidRPr="00511A28" w:rsidRDefault="0036104D" w:rsidP="003F7448">
            <w:pPr>
              <w:rPr>
                <w:rFonts w:ascii="VIC" w:hAnsi="VIC"/>
                <w:b w:val="0"/>
                <w:bCs/>
                <w:szCs w:val="22"/>
              </w:rPr>
            </w:pPr>
            <w:r w:rsidRPr="00511A28">
              <w:rPr>
                <w:rFonts w:ascii="VIC" w:hAnsi="VIC"/>
                <w:b w:val="0"/>
                <w:bCs/>
                <w:szCs w:val="22"/>
              </w:rPr>
              <w:t>1. Build a team and establish governance</w:t>
            </w:r>
          </w:p>
        </w:tc>
        <w:tc>
          <w:tcPr>
            <w:tcW w:w="249" w:type="dxa"/>
          </w:tcPr>
          <w:p w14:paraId="68449244" w14:textId="3156D094"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29AC32D1"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E2635EB"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AEF68D7"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D95CC3C"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6C8E241"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539CA3E4"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B483839"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67746ACD"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AA4D64B"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1DCD83A2"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CA1A6BE" w14:textId="482A6766"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36104D" w:rsidRPr="00511A28" w14:paraId="2D9AA4C3"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076E949E" w14:textId="7E2B5FA4" w:rsidR="0036104D" w:rsidRPr="00511A28" w:rsidRDefault="0036104D" w:rsidP="003F7448">
            <w:pPr>
              <w:rPr>
                <w:rFonts w:ascii="VIC" w:hAnsi="VIC"/>
                <w:b w:val="0"/>
                <w:bCs/>
                <w:szCs w:val="22"/>
              </w:rPr>
            </w:pPr>
            <w:r w:rsidRPr="00511A28">
              <w:rPr>
                <w:rFonts w:ascii="VIC" w:hAnsi="VIC"/>
                <w:b w:val="0"/>
                <w:bCs/>
                <w:szCs w:val="22"/>
              </w:rPr>
              <w:t>2. Define the problem and develop a project aim</w:t>
            </w:r>
          </w:p>
        </w:tc>
        <w:tc>
          <w:tcPr>
            <w:tcW w:w="249" w:type="dxa"/>
          </w:tcPr>
          <w:p w14:paraId="38481F55" w14:textId="6A8C7F2D"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41E6C09E"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C7844D7"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CF5C4F9"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B924845"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5EB414D"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5D3516B0"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8B4578C"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96C573F"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29545D6"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1275BA7"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198F6822" w14:textId="703F8D94"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36104D" w:rsidRPr="00511A28" w14:paraId="11D66096" w14:textId="77777777" w:rsidTr="00511A28">
        <w:trPr>
          <w:trHeight w:val="250"/>
        </w:trPr>
        <w:tc>
          <w:tcPr>
            <w:cnfStyle w:val="001000000000" w:firstRow="0" w:lastRow="0" w:firstColumn="1" w:lastColumn="0" w:oddVBand="0" w:evenVBand="0" w:oddHBand="0" w:evenHBand="0" w:firstRowFirstColumn="0" w:firstRowLastColumn="0" w:lastRowFirstColumn="0" w:lastRowLastColumn="0"/>
            <w:tcW w:w="3538" w:type="dxa"/>
          </w:tcPr>
          <w:p w14:paraId="20AFA076" w14:textId="523B30C5" w:rsidR="0036104D" w:rsidRPr="00511A28" w:rsidRDefault="0036104D" w:rsidP="003F7448">
            <w:pPr>
              <w:rPr>
                <w:rFonts w:ascii="VIC" w:hAnsi="VIC"/>
                <w:b w:val="0"/>
                <w:bCs/>
                <w:szCs w:val="22"/>
              </w:rPr>
            </w:pPr>
            <w:r w:rsidRPr="00511A28">
              <w:rPr>
                <w:rFonts w:ascii="VIC" w:hAnsi="VIC"/>
                <w:b w:val="0"/>
                <w:bCs/>
                <w:szCs w:val="22"/>
              </w:rPr>
              <w:t>3. Define project measures</w:t>
            </w:r>
          </w:p>
        </w:tc>
        <w:tc>
          <w:tcPr>
            <w:tcW w:w="249" w:type="dxa"/>
          </w:tcPr>
          <w:p w14:paraId="0CAB9D9F" w14:textId="7DA25DA7" w:rsidR="0036104D"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2ECA8C91" w14:textId="58EFCBD3"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B7F6C2C" w14:textId="661FEFBD"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2659120"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1D7D5ADC"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6D13626A"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1BB37B10"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F84E6B5"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A1BFE2D"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0AEDD824"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449081A"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8939C0D" w14:textId="6DF3FD4B"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36104D" w:rsidRPr="00511A28" w14:paraId="59A4EB48"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7584ECA5" w14:textId="038875D3" w:rsidR="0036104D" w:rsidRPr="00511A28" w:rsidRDefault="0036104D" w:rsidP="003F7448">
            <w:pPr>
              <w:rPr>
                <w:rFonts w:ascii="VIC" w:hAnsi="VIC"/>
                <w:b w:val="0"/>
                <w:bCs/>
                <w:szCs w:val="22"/>
              </w:rPr>
            </w:pPr>
            <w:r w:rsidRPr="00511A28">
              <w:rPr>
                <w:rFonts w:ascii="VIC" w:hAnsi="VIC"/>
                <w:b w:val="0"/>
                <w:bCs/>
                <w:szCs w:val="22"/>
              </w:rPr>
              <w:t>4. Collect initial measures</w:t>
            </w:r>
          </w:p>
        </w:tc>
        <w:tc>
          <w:tcPr>
            <w:tcW w:w="249" w:type="dxa"/>
          </w:tcPr>
          <w:p w14:paraId="07777313"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0C866092" w14:textId="026B36BF" w:rsidR="0036104D"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1A336B27" w14:textId="46F0278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41A26DCA" w14:textId="723D01E6"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0F5AC82F" w14:textId="297EB60A"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8BE78D6"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2E2E6157"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45917E7"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8F6D5D5"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07608D9"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6B3E36B6"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CC5C1B4"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36104D" w:rsidRPr="00511A28" w14:paraId="7D3276BE"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015E6B87" w14:textId="14FBB8F3" w:rsidR="0036104D" w:rsidRPr="00511A28" w:rsidRDefault="0036104D" w:rsidP="003F7448">
            <w:pPr>
              <w:rPr>
                <w:rFonts w:ascii="VIC" w:hAnsi="VIC"/>
                <w:b w:val="0"/>
                <w:bCs/>
                <w:szCs w:val="22"/>
              </w:rPr>
            </w:pPr>
            <w:r w:rsidRPr="00511A28">
              <w:rPr>
                <w:rFonts w:ascii="VIC" w:hAnsi="VIC"/>
                <w:b w:val="0"/>
                <w:bCs/>
                <w:szCs w:val="22"/>
              </w:rPr>
              <w:t>5. Identify changes required for implementation</w:t>
            </w:r>
            <w:r w:rsidR="00330F08" w:rsidRPr="00511A28">
              <w:rPr>
                <w:rFonts w:ascii="VIC" w:hAnsi="VIC"/>
                <w:b w:val="0"/>
                <w:bCs/>
                <w:szCs w:val="22"/>
              </w:rPr>
              <w:t xml:space="preserve"> (including tools and resources to support the changes)</w:t>
            </w:r>
          </w:p>
        </w:tc>
        <w:tc>
          <w:tcPr>
            <w:tcW w:w="249" w:type="dxa"/>
          </w:tcPr>
          <w:p w14:paraId="1E4FDC35"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8BF9FA3"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6A5C395E" w14:textId="7D1A5D3E" w:rsidR="0036104D"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6F11CB33" w14:textId="5BFDFB33"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18AD4DA1" w14:textId="399AA846"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4B87D4C2"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34F9E3F4"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1AADA6F"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28AC983"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616183B9"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50747F1"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35FCC6E"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36104D" w:rsidRPr="00511A28" w14:paraId="78AD5083"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00CD3FB1" w14:textId="1A7A739B" w:rsidR="0036104D" w:rsidRPr="00511A28" w:rsidRDefault="00330F08" w:rsidP="003F7448">
            <w:pPr>
              <w:rPr>
                <w:rFonts w:ascii="VIC" w:hAnsi="VIC"/>
                <w:b w:val="0"/>
                <w:bCs/>
                <w:szCs w:val="22"/>
              </w:rPr>
            </w:pPr>
            <w:r w:rsidRPr="00511A28">
              <w:rPr>
                <w:rFonts w:ascii="VIC" w:hAnsi="VIC"/>
                <w:b w:val="0"/>
                <w:bCs/>
                <w:szCs w:val="22"/>
              </w:rPr>
              <w:t>6. Develop a communication and education strategy</w:t>
            </w:r>
          </w:p>
        </w:tc>
        <w:tc>
          <w:tcPr>
            <w:tcW w:w="249" w:type="dxa"/>
          </w:tcPr>
          <w:p w14:paraId="5D112C36"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6D9F552"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2A55110"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B239978" w14:textId="77781BE4" w:rsidR="0036104D"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5FC37572" w14:textId="02F04276" w:rsidR="0036104D"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687D82FC"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3216DEF4"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2741593"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A6C8790"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0996D04"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8F7F3CB"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1B507536" w14:textId="77777777" w:rsidR="0036104D" w:rsidRPr="00511A28" w:rsidRDefault="0036104D"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330F08" w:rsidRPr="00511A28" w14:paraId="11F8E5E2"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58DEF6E2" w14:textId="2B6F17C1" w:rsidR="00330F08" w:rsidRPr="00511A28" w:rsidRDefault="00330F08" w:rsidP="003F7448">
            <w:pPr>
              <w:rPr>
                <w:rFonts w:ascii="VIC" w:hAnsi="VIC"/>
                <w:b w:val="0"/>
                <w:bCs/>
                <w:szCs w:val="22"/>
              </w:rPr>
            </w:pPr>
            <w:r w:rsidRPr="00511A28">
              <w:rPr>
                <w:rFonts w:ascii="VIC" w:hAnsi="VIC"/>
                <w:b w:val="0"/>
                <w:bCs/>
                <w:szCs w:val="22"/>
              </w:rPr>
              <w:t>7. Complete project plan and submit to executive sponsor/senior leadership team</w:t>
            </w:r>
          </w:p>
        </w:tc>
        <w:tc>
          <w:tcPr>
            <w:tcW w:w="249" w:type="dxa"/>
          </w:tcPr>
          <w:p w14:paraId="7CB20F32"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5FDDBDC"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06E879F1"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1F9ABF0F"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0EA0783F" w14:textId="5FEF0ED2"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r w:rsidRPr="00511A28">
              <w:rPr>
                <w:rFonts w:ascii="VIC" w:hAnsi="VIC" w:cstheme="minorHAnsi"/>
                <w:szCs w:val="22"/>
              </w:rPr>
              <w:t>•</w:t>
            </w:r>
          </w:p>
        </w:tc>
        <w:tc>
          <w:tcPr>
            <w:tcW w:w="585" w:type="dxa"/>
          </w:tcPr>
          <w:p w14:paraId="3D31BB8A"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4" w:type="dxa"/>
          </w:tcPr>
          <w:p w14:paraId="37F46EE1"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74E8E19"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BAE1F2F"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1EF4091"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128CC322"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D26BBA1"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F87FB9" w:rsidRPr="00511A28" w14:paraId="64BBAFD7" w14:textId="77777777" w:rsidTr="00771CE1">
        <w:tc>
          <w:tcPr>
            <w:cnfStyle w:val="001000000000" w:firstRow="0" w:lastRow="0" w:firstColumn="1" w:lastColumn="0" w:oddVBand="0" w:evenVBand="0" w:oddHBand="0" w:evenHBand="0" w:firstRowFirstColumn="0" w:firstRowLastColumn="0" w:lastRowFirstColumn="0" w:lastRowLastColumn="0"/>
            <w:tcW w:w="10221" w:type="dxa"/>
            <w:gridSpan w:val="13"/>
          </w:tcPr>
          <w:p w14:paraId="379EDE1C" w14:textId="2091D71F" w:rsidR="00F87FB9" w:rsidRPr="00511A28" w:rsidRDefault="00F87FB9" w:rsidP="003F7448">
            <w:pPr>
              <w:rPr>
                <w:rFonts w:ascii="VIC" w:hAnsi="VIC"/>
                <w:szCs w:val="22"/>
              </w:rPr>
            </w:pPr>
            <w:r w:rsidRPr="00511A28">
              <w:rPr>
                <w:rFonts w:ascii="VIC" w:hAnsi="VIC"/>
                <w:szCs w:val="22"/>
              </w:rPr>
              <w:t>PILOT</w:t>
            </w:r>
            <w:r w:rsidRPr="00511A28">
              <w:rPr>
                <w:rFonts w:ascii="VIC" w:hAnsi="VIC"/>
                <w:szCs w:val="22"/>
                <w:vertAlign w:val="superscript"/>
              </w:rPr>
              <w:t>#</w:t>
            </w:r>
          </w:p>
        </w:tc>
      </w:tr>
      <w:tr w:rsidR="00330F08" w:rsidRPr="00511A28" w14:paraId="7EBA3702"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0D34D46B" w14:textId="6E7A73EA" w:rsidR="00330F08" w:rsidRPr="00511A28" w:rsidRDefault="00330F08" w:rsidP="003F7448">
            <w:pPr>
              <w:rPr>
                <w:rFonts w:ascii="VIC" w:hAnsi="VIC"/>
                <w:b w:val="0"/>
                <w:bCs/>
                <w:szCs w:val="22"/>
              </w:rPr>
            </w:pPr>
            <w:r w:rsidRPr="00511A28">
              <w:rPr>
                <w:rFonts w:ascii="VIC" w:hAnsi="VIC"/>
                <w:b w:val="0"/>
                <w:bCs/>
                <w:szCs w:val="22"/>
              </w:rPr>
              <w:t>8. Pilot the sepsis pathway and test changes</w:t>
            </w:r>
          </w:p>
        </w:tc>
        <w:tc>
          <w:tcPr>
            <w:tcW w:w="249" w:type="dxa"/>
          </w:tcPr>
          <w:p w14:paraId="3EC5B94E"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262B429"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FA66607"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0DA51248"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10BB11AD"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73A1D231" w14:textId="48DD56D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4" w:type="dxa"/>
          </w:tcPr>
          <w:p w14:paraId="2209926C" w14:textId="6E594D8B"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6442ED02" w14:textId="7300CCB9"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c>
          <w:tcPr>
            <w:tcW w:w="585" w:type="dxa"/>
          </w:tcPr>
          <w:p w14:paraId="768B5345"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A066D55"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439D4C0A"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047B06A2"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F87FB9" w:rsidRPr="00511A28" w14:paraId="64DB3ED1" w14:textId="77777777" w:rsidTr="00771CE1">
        <w:tc>
          <w:tcPr>
            <w:cnfStyle w:val="001000000000" w:firstRow="0" w:lastRow="0" w:firstColumn="1" w:lastColumn="0" w:oddVBand="0" w:evenVBand="0" w:oddHBand="0" w:evenHBand="0" w:firstRowFirstColumn="0" w:firstRowLastColumn="0" w:lastRowFirstColumn="0" w:lastRowLastColumn="0"/>
            <w:tcW w:w="10221" w:type="dxa"/>
            <w:gridSpan w:val="13"/>
          </w:tcPr>
          <w:p w14:paraId="6A589F11" w14:textId="0B1CFFD4" w:rsidR="00F87FB9" w:rsidRPr="00511A28" w:rsidRDefault="00F87FB9" w:rsidP="003F7448">
            <w:pPr>
              <w:rPr>
                <w:rFonts w:ascii="VIC" w:hAnsi="VIC"/>
                <w:szCs w:val="22"/>
              </w:rPr>
            </w:pPr>
            <w:r w:rsidRPr="00511A28">
              <w:rPr>
                <w:rFonts w:ascii="VIC" w:hAnsi="VIC"/>
                <w:szCs w:val="22"/>
              </w:rPr>
              <w:t>IMPLEMENT/SPREAD</w:t>
            </w:r>
          </w:p>
        </w:tc>
      </w:tr>
      <w:tr w:rsidR="00330F08" w:rsidRPr="00511A28" w14:paraId="60709E07" w14:textId="77777777" w:rsidTr="00526638">
        <w:tc>
          <w:tcPr>
            <w:cnfStyle w:val="001000000000" w:firstRow="0" w:lastRow="0" w:firstColumn="1" w:lastColumn="0" w:oddVBand="0" w:evenVBand="0" w:oddHBand="0" w:evenHBand="0" w:firstRowFirstColumn="0" w:firstRowLastColumn="0" w:lastRowFirstColumn="0" w:lastRowLastColumn="0"/>
            <w:tcW w:w="3538" w:type="dxa"/>
          </w:tcPr>
          <w:p w14:paraId="04739A05" w14:textId="1B81C2E2" w:rsidR="00330F08" w:rsidRPr="00511A28" w:rsidRDefault="00330F08" w:rsidP="003F7448">
            <w:pPr>
              <w:rPr>
                <w:rFonts w:ascii="VIC" w:hAnsi="VIC"/>
                <w:b w:val="0"/>
                <w:bCs/>
                <w:szCs w:val="22"/>
              </w:rPr>
            </w:pPr>
            <w:r w:rsidRPr="00511A28">
              <w:rPr>
                <w:rFonts w:ascii="VIC" w:hAnsi="VIC"/>
                <w:b w:val="0"/>
                <w:bCs/>
                <w:szCs w:val="22"/>
              </w:rPr>
              <w:t>9. Embed the changes into standard practice</w:t>
            </w:r>
          </w:p>
        </w:tc>
        <w:tc>
          <w:tcPr>
            <w:tcW w:w="249" w:type="dxa"/>
          </w:tcPr>
          <w:p w14:paraId="61E86344"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2B352369"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309C48B7"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69E5896"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33B976F7"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6D15C0F6"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4" w:type="dxa"/>
          </w:tcPr>
          <w:p w14:paraId="76989865"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571B64C8"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50F643DE" w14:textId="2F495737" w:rsidR="00330F08" w:rsidRPr="00511A28" w:rsidRDefault="00F87FB9"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r w:rsidRPr="00511A28">
              <w:rPr>
                <w:rFonts w:ascii="VIC" w:hAnsi="VIC" w:cstheme="minorHAnsi"/>
                <w:szCs w:val="22"/>
              </w:rPr>
              <w:t>•</w:t>
            </w:r>
          </w:p>
        </w:tc>
        <w:tc>
          <w:tcPr>
            <w:tcW w:w="585" w:type="dxa"/>
          </w:tcPr>
          <w:p w14:paraId="1296751E" w14:textId="2BA3A735" w:rsidR="00330F08" w:rsidRPr="00511A28" w:rsidRDefault="00F87FB9"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r w:rsidRPr="00511A28">
              <w:rPr>
                <w:rFonts w:ascii="VIC" w:hAnsi="VIC" w:cstheme="minorHAnsi"/>
                <w:szCs w:val="22"/>
              </w:rPr>
              <w:t>•</w:t>
            </w:r>
          </w:p>
        </w:tc>
        <w:tc>
          <w:tcPr>
            <w:tcW w:w="585" w:type="dxa"/>
          </w:tcPr>
          <w:p w14:paraId="3117AEBB" w14:textId="40526802" w:rsidR="00330F08" w:rsidRPr="00511A28" w:rsidRDefault="00F87FB9"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r w:rsidRPr="00511A28">
              <w:rPr>
                <w:rFonts w:ascii="VIC" w:hAnsi="VIC" w:cstheme="minorHAnsi"/>
                <w:szCs w:val="22"/>
              </w:rPr>
              <w:t>•</w:t>
            </w:r>
          </w:p>
        </w:tc>
        <w:tc>
          <w:tcPr>
            <w:tcW w:w="585" w:type="dxa"/>
          </w:tcPr>
          <w:p w14:paraId="74970390"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r>
      <w:tr w:rsidR="00F87FB9" w:rsidRPr="00511A28" w14:paraId="459051D6" w14:textId="77777777" w:rsidTr="00771CE1">
        <w:tc>
          <w:tcPr>
            <w:cnfStyle w:val="001000000000" w:firstRow="0" w:lastRow="0" w:firstColumn="1" w:lastColumn="0" w:oddVBand="0" w:evenVBand="0" w:oddHBand="0" w:evenHBand="0" w:firstRowFirstColumn="0" w:firstRowLastColumn="0" w:lastRowFirstColumn="0" w:lastRowLastColumn="0"/>
            <w:tcW w:w="10221" w:type="dxa"/>
            <w:gridSpan w:val="13"/>
          </w:tcPr>
          <w:p w14:paraId="7F5D9E56" w14:textId="41CB96FE" w:rsidR="00F87FB9" w:rsidRPr="00511A28" w:rsidRDefault="00F87FB9" w:rsidP="003F7448">
            <w:pPr>
              <w:rPr>
                <w:rFonts w:ascii="VIC" w:hAnsi="VIC"/>
                <w:szCs w:val="22"/>
              </w:rPr>
            </w:pPr>
            <w:r w:rsidRPr="00511A28">
              <w:rPr>
                <w:rFonts w:ascii="VIC" w:hAnsi="VIC"/>
                <w:szCs w:val="22"/>
              </w:rPr>
              <w:t>SUSTAINABILITY</w:t>
            </w:r>
          </w:p>
        </w:tc>
      </w:tr>
      <w:tr w:rsidR="00330F08" w:rsidRPr="00511A28" w14:paraId="431FA91C" w14:textId="77777777" w:rsidTr="00511A28">
        <w:trPr>
          <w:trHeight w:val="332"/>
        </w:trPr>
        <w:tc>
          <w:tcPr>
            <w:cnfStyle w:val="001000000000" w:firstRow="0" w:lastRow="0" w:firstColumn="1" w:lastColumn="0" w:oddVBand="0" w:evenVBand="0" w:oddHBand="0" w:evenHBand="0" w:firstRowFirstColumn="0" w:firstRowLastColumn="0" w:lastRowFirstColumn="0" w:lastRowLastColumn="0"/>
            <w:tcW w:w="3538" w:type="dxa"/>
          </w:tcPr>
          <w:p w14:paraId="37EDAF78" w14:textId="4EE970E6" w:rsidR="00511A28" w:rsidRPr="00511A28" w:rsidRDefault="00330F08" w:rsidP="00511A28">
            <w:pPr>
              <w:rPr>
                <w:rFonts w:ascii="VIC" w:hAnsi="VIC"/>
                <w:bCs/>
                <w:szCs w:val="22"/>
              </w:rPr>
            </w:pPr>
            <w:r w:rsidRPr="00511A28">
              <w:rPr>
                <w:rFonts w:ascii="VIC" w:hAnsi="VIC"/>
                <w:b w:val="0"/>
                <w:bCs/>
                <w:szCs w:val="22"/>
              </w:rPr>
              <w:t>10. Sustain and spread the changes</w:t>
            </w:r>
          </w:p>
        </w:tc>
        <w:tc>
          <w:tcPr>
            <w:tcW w:w="249" w:type="dxa"/>
          </w:tcPr>
          <w:p w14:paraId="34716C08"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E4A35C9"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7FFE59C6"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p>
        </w:tc>
        <w:tc>
          <w:tcPr>
            <w:tcW w:w="585" w:type="dxa"/>
          </w:tcPr>
          <w:p w14:paraId="5BC70793"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7D7A7BF9"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5EF2FD09"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4" w:type="dxa"/>
          </w:tcPr>
          <w:p w14:paraId="2AE22C98"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41D59364"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39844ACE"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233694C2" w14:textId="7777777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p>
        </w:tc>
        <w:tc>
          <w:tcPr>
            <w:tcW w:w="585" w:type="dxa"/>
          </w:tcPr>
          <w:p w14:paraId="7FF59ABC" w14:textId="30A77A8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cstheme="minorHAnsi"/>
                <w:szCs w:val="22"/>
              </w:rPr>
            </w:pPr>
            <w:r w:rsidRPr="00511A28">
              <w:rPr>
                <w:rFonts w:ascii="VIC" w:hAnsi="VIC" w:cstheme="minorHAnsi"/>
                <w:szCs w:val="22"/>
              </w:rPr>
              <w:t>•</w:t>
            </w:r>
          </w:p>
        </w:tc>
        <w:tc>
          <w:tcPr>
            <w:tcW w:w="585" w:type="dxa"/>
          </w:tcPr>
          <w:p w14:paraId="0C3E0A59" w14:textId="24146157" w:rsidR="00330F08" w:rsidRPr="00511A28" w:rsidRDefault="00330F08" w:rsidP="003F7448">
            <w:pPr>
              <w:cnfStyle w:val="000000000000" w:firstRow="0" w:lastRow="0" w:firstColumn="0" w:lastColumn="0" w:oddVBand="0" w:evenVBand="0" w:oddHBand="0" w:evenHBand="0" w:firstRowFirstColumn="0" w:firstRowLastColumn="0" w:lastRowFirstColumn="0" w:lastRowLastColumn="0"/>
              <w:rPr>
                <w:rFonts w:ascii="VIC" w:hAnsi="VIC"/>
                <w:szCs w:val="22"/>
              </w:rPr>
            </w:pPr>
            <w:r w:rsidRPr="00511A28">
              <w:rPr>
                <w:rFonts w:ascii="VIC" w:hAnsi="VIC" w:cstheme="minorHAnsi"/>
                <w:szCs w:val="22"/>
              </w:rPr>
              <w:t>→</w:t>
            </w:r>
          </w:p>
        </w:tc>
      </w:tr>
    </w:tbl>
    <w:p w14:paraId="11D158AB" w14:textId="0302530F" w:rsidR="00F87FB9" w:rsidRPr="00526638" w:rsidRDefault="003F7448" w:rsidP="00511A28">
      <w:pPr>
        <w:spacing w:before="0" w:after="0"/>
        <w:rPr>
          <w:rFonts w:ascii="VIC" w:hAnsi="VIC"/>
          <w:sz w:val="16"/>
          <w:szCs w:val="16"/>
        </w:rPr>
      </w:pPr>
      <w:r w:rsidRPr="00526638">
        <w:rPr>
          <w:rFonts w:ascii="VIC" w:hAnsi="VIC"/>
          <w:sz w:val="16"/>
          <w:szCs w:val="16"/>
        </w:rPr>
        <w:t>*</w:t>
      </w:r>
      <w:r w:rsidR="00330F08" w:rsidRPr="00526638">
        <w:rPr>
          <w:rFonts w:ascii="VIC" w:hAnsi="VIC"/>
          <w:sz w:val="16"/>
          <w:szCs w:val="16"/>
        </w:rPr>
        <w:t xml:space="preserve"> </w:t>
      </w:r>
      <w:r w:rsidRPr="00526638">
        <w:rPr>
          <w:rFonts w:ascii="VIC" w:hAnsi="VIC"/>
          <w:sz w:val="16"/>
          <w:szCs w:val="16"/>
        </w:rPr>
        <w:t>Document steps 1</w:t>
      </w:r>
      <w:r w:rsidR="00330F08" w:rsidRPr="00526638">
        <w:rPr>
          <w:rFonts w:ascii="VIC" w:hAnsi="VIC"/>
          <w:sz w:val="16"/>
          <w:szCs w:val="16"/>
        </w:rPr>
        <w:t>–</w:t>
      </w:r>
      <w:r w:rsidRPr="00526638">
        <w:rPr>
          <w:rFonts w:ascii="VIC" w:hAnsi="VIC"/>
          <w:sz w:val="16"/>
          <w:szCs w:val="16"/>
        </w:rPr>
        <w:t xml:space="preserve">7 on the project plan (see </w:t>
      </w:r>
      <w:r w:rsidRPr="00526638">
        <w:rPr>
          <w:rFonts w:ascii="VIC" w:hAnsi="VIC"/>
          <w:b/>
          <w:bCs/>
          <w:sz w:val="16"/>
          <w:szCs w:val="16"/>
        </w:rPr>
        <w:t>Appendix 2</w:t>
      </w:r>
      <w:r w:rsidRPr="00526638">
        <w:rPr>
          <w:rFonts w:ascii="VIC" w:hAnsi="VIC"/>
          <w:sz w:val="16"/>
          <w:szCs w:val="16"/>
        </w:rPr>
        <w:t xml:space="preserve">) </w:t>
      </w:r>
      <w:r w:rsidR="00F87FB9" w:rsidRPr="00526638">
        <w:rPr>
          <w:rFonts w:ascii="VIC" w:hAnsi="VIC"/>
          <w:sz w:val="16"/>
          <w:szCs w:val="16"/>
        </w:rPr>
        <w:br/>
      </w:r>
      <w:r w:rsidRPr="00526638">
        <w:rPr>
          <w:rFonts w:ascii="VIC" w:hAnsi="VIC"/>
          <w:sz w:val="16"/>
          <w:szCs w:val="16"/>
        </w:rPr>
        <w:t>#</w:t>
      </w:r>
      <w:r w:rsidR="00330F08" w:rsidRPr="00526638">
        <w:rPr>
          <w:rFonts w:ascii="VIC" w:hAnsi="VIC"/>
          <w:sz w:val="16"/>
          <w:szCs w:val="16"/>
        </w:rPr>
        <w:t xml:space="preserve"> </w:t>
      </w:r>
      <w:r w:rsidRPr="00526638">
        <w:rPr>
          <w:rFonts w:ascii="VIC" w:hAnsi="VIC"/>
          <w:sz w:val="16"/>
          <w:szCs w:val="16"/>
        </w:rPr>
        <w:t xml:space="preserve">Use the Plan-Do-Study-Act template to guide testing (see </w:t>
      </w:r>
      <w:r w:rsidRPr="00526638">
        <w:rPr>
          <w:rFonts w:ascii="VIC" w:hAnsi="VIC"/>
          <w:b/>
          <w:bCs/>
          <w:sz w:val="16"/>
          <w:szCs w:val="16"/>
        </w:rPr>
        <w:t>Appendix 3</w:t>
      </w:r>
      <w:r w:rsidRPr="00526638">
        <w:rPr>
          <w:rFonts w:ascii="VIC" w:hAnsi="VIC"/>
          <w:sz w:val="16"/>
          <w:szCs w:val="16"/>
        </w:rPr>
        <w:t>)</w:t>
      </w:r>
      <w:r w:rsidR="00F87FB9">
        <w:br w:type="page"/>
      </w:r>
    </w:p>
    <w:p w14:paraId="6A7B727C" w14:textId="156DCABE" w:rsidR="003F7448" w:rsidRPr="00526638" w:rsidRDefault="00DF7A77" w:rsidP="003F7448">
      <w:pPr>
        <w:pStyle w:val="Heading2"/>
        <w:rPr>
          <w:rFonts w:ascii="VIC SemiBold" w:hAnsi="VIC SemiBold"/>
          <w:b w:val="0"/>
          <w:bCs w:val="0"/>
        </w:rPr>
      </w:pPr>
      <w:r>
        <w:lastRenderedPageBreak/>
        <w:t>1</w:t>
      </w:r>
      <w:r w:rsidRPr="00526638">
        <w:rPr>
          <w:rFonts w:ascii="VIC SemiBold" w:hAnsi="VIC SemiBold"/>
          <w:b w:val="0"/>
          <w:bCs w:val="0"/>
        </w:rPr>
        <w:t xml:space="preserve">. </w:t>
      </w:r>
      <w:r w:rsidR="003F7448" w:rsidRPr="00526638">
        <w:rPr>
          <w:rFonts w:ascii="VIC SemiBold" w:hAnsi="VIC SemiBold"/>
          <w:b w:val="0"/>
          <w:bCs w:val="0"/>
        </w:rPr>
        <w:t>Build a team and establish governance</w:t>
      </w:r>
    </w:p>
    <w:p w14:paraId="65657391" w14:textId="4BB2BCE7" w:rsidR="003F7448" w:rsidRPr="00526638" w:rsidRDefault="00DF7A77" w:rsidP="003F7448">
      <w:pPr>
        <w:pStyle w:val="Normalfollowingheading"/>
        <w:rPr>
          <w:rFonts w:ascii="VIC" w:hAnsi="VIC"/>
        </w:rPr>
      </w:pPr>
      <w:r w:rsidRPr="00526638">
        <w:rPr>
          <w:rFonts w:ascii="VIC" w:hAnsi="VIC"/>
        </w:rPr>
        <w:t>Your</w:t>
      </w:r>
      <w:r w:rsidR="003F7448" w:rsidRPr="00526638">
        <w:rPr>
          <w:rFonts w:ascii="VIC" w:hAnsi="VIC"/>
        </w:rPr>
        <w:t xml:space="preserve"> project team should be multidisciplinary and include relevant stakeholders. </w:t>
      </w:r>
      <w:r w:rsidRPr="00526638">
        <w:rPr>
          <w:rFonts w:ascii="VIC" w:hAnsi="VIC"/>
        </w:rPr>
        <w:t>T</w:t>
      </w:r>
      <w:r w:rsidR="003F7448" w:rsidRPr="00526638">
        <w:rPr>
          <w:rFonts w:ascii="VIC" w:hAnsi="VIC"/>
        </w:rPr>
        <w:t>eam members may differ</w:t>
      </w:r>
      <w:r w:rsidRPr="00526638">
        <w:rPr>
          <w:rFonts w:ascii="VIC" w:hAnsi="VIC"/>
        </w:rPr>
        <w:t xml:space="preserve"> between an</w:t>
      </w:r>
      <w:r w:rsidR="003F7448" w:rsidRPr="00526638">
        <w:rPr>
          <w:rFonts w:ascii="VIC" w:hAnsi="VIC"/>
        </w:rPr>
        <w:t xml:space="preserve"> urgent care centre </w:t>
      </w:r>
      <w:r w:rsidRPr="00526638">
        <w:rPr>
          <w:rFonts w:ascii="VIC" w:hAnsi="VIC"/>
        </w:rPr>
        <w:t>and</w:t>
      </w:r>
      <w:r w:rsidR="003F7448" w:rsidRPr="00526638">
        <w:rPr>
          <w:rFonts w:ascii="VIC" w:hAnsi="VIC"/>
        </w:rPr>
        <w:t xml:space="preserve"> a large acute hospital.</w:t>
      </w:r>
    </w:p>
    <w:p w14:paraId="000F61F6" w14:textId="2F44FA60" w:rsidR="003F7448" w:rsidRPr="00526638" w:rsidRDefault="003F7448" w:rsidP="003F7448">
      <w:pPr>
        <w:rPr>
          <w:rFonts w:ascii="VIC" w:hAnsi="VIC"/>
        </w:rPr>
      </w:pPr>
      <w:r w:rsidRPr="00526638">
        <w:rPr>
          <w:rFonts w:ascii="VIC" w:hAnsi="VIC"/>
        </w:rPr>
        <w:t xml:space="preserve">The </w:t>
      </w:r>
      <w:r w:rsidRPr="00526638">
        <w:rPr>
          <w:rFonts w:ascii="VIC" w:hAnsi="VIC"/>
          <w:b/>
          <w:bCs/>
        </w:rPr>
        <w:t>core project team</w:t>
      </w:r>
      <w:r w:rsidRPr="00526638">
        <w:rPr>
          <w:rFonts w:ascii="VIC" w:hAnsi="VIC"/>
        </w:rPr>
        <w:t xml:space="preserve"> will deliver the work and should consist of </w:t>
      </w:r>
      <w:r w:rsidR="00DF7A77" w:rsidRPr="00526638">
        <w:rPr>
          <w:rFonts w:ascii="VIC" w:hAnsi="VIC"/>
        </w:rPr>
        <w:t>a</w:t>
      </w:r>
      <w:r w:rsidRPr="00526638">
        <w:rPr>
          <w:rFonts w:ascii="VIC" w:hAnsi="VIC"/>
        </w:rPr>
        <w:t>:</w:t>
      </w:r>
    </w:p>
    <w:p w14:paraId="692DDD80" w14:textId="1B781747" w:rsidR="003F7448" w:rsidRPr="00526638" w:rsidRDefault="00171886" w:rsidP="003F7448">
      <w:pPr>
        <w:pStyle w:val="Bullet1"/>
        <w:rPr>
          <w:rFonts w:ascii="VIC" w:hAnsi="VIC"/>
        </w:rPr>
      </w:pPr>
      <w:r>
        <w:rPr>
          <w:rFonts w:ascii="VIC" w:hAnsi="VIC"/>
          <w:b/>
          <w:bCs/>
        </w:rPr>
        <w:t>p</w:t>
      </w:r>
      <w:r w:rsidR="003F7448" w:rsidRPr="00526638">
        <w:rPr>
          <w:rFonts w:ascii="VIC" w:hAnsi="VIC"/>
          <w:b/>
          <w:bCs/>
        </w:rPr>
        <w:t>roject lead</w:t>
      </w:r>
      <w:r w:rsidR="00DF7A77" w:rsidRPr="00526638">
        <w:rPr>
          <w:rFonts w:ascii="VIC" w:hAnsi="VIC"/>
          <w:b/>
          <w:bCs/>
        </w:rPr>
        <w:t xml:space="preserve"> </w:t>
      </w:r>
      <w:r w:rsidR="00DF7A77" w:rsidRPr="00526638">
        <w:rPr>
          <w:rFonts w:ascii="VIC" w:hAnsi="VIC"/>
        </w:rPr>
        <w:t>–</w:t>
      </w:r>
      <w:r w:rsidR="003F7448" w:rsidRPr="00526638">
        <w:rPr>
          <w:rFonts w:ascii="VIC" w:hAnsi="VIC"/>
        </w:rPr>
        <w:t xml:space="preserve"> coordinates the project timeline and team. It is beneficial if the project lead has an interest in sepsis or has experience with quality improvement initiatives</w:t>
      </w:r>
    </w:p>
    <w:p w14:paraId="1F976E1D" w14:textId="4E86FE4E" w:rsidR="003F7448" w:rsidRPr="00526638" w:rsidRDefault="00171886" w:rsidP="003F7448">
      <w:pPr>
        <w:pStyle w:val="Bullet1"/>
        <w:rPr>
          <w:rFonts w:ascii="VIC" w:hAnsi="VIC"/>
        </w:rPr>
      </w:pPr>
      <w:r>
        <w:rPr>
          <w:rFonts w:ascii="VIC" w:hAnsi="VIC"/>
          <w:b/>
          <w:bCs/>
        </w:rPr>
        <w:t>c</w:t>
      </w:r>
      <w:r w:rsidR="003F7448" w:rsidRPr="00526638">
        <w:rPr>
          <w:rFonts w:ascii="VIC" w:hAnsi="VIC"/>
          <w:b/>
          <w:bCs/>
        </w:rPr>
        <w:t>linical lead</w:t>
      </w:r>
      <w:r w:rsidR="003F7448" w:rsidRPr="00526638">
        <w:rPr>
          <w:rFonts w:ascii="VIC" w:hAnsi="VIC"/>
        </w:rPr>
        <w:t xml:space="preserve"> </w:t>
      </w:r>
      <w:r w:rsidR="00DF7A77" w:rsidRPr="00526638">
        <w:rPr>
          <w:rFonts w:ascii="VIC" w:hAnsi="VIC"/>
        </w:rPr>
        <w:t>–</w:t>
      </w:r>
      <w:r w:rsidR="003F7448" w:rsidRPr="00526638">
        <w:rPr>
          <w:rFonts w:ascii="VIC" w:hAnsi="VIC"/>
        </w:rPr>
        <w:t xml:space="preserve"> ensures that the clinical requirements of the process (including policies) meet required standards. Acts as a clinical champion for the change</w:t>
      </w:r>
    </w:p>
    <w:p w14:paraId="0F682442" w14:textId="6B141EFC" w:rsidR="003F7448" w:rsidRPr="00526638" w:rsidRDefault="00171886" w:rsidP="003F7448">
      <w:pPr>
        <w:pStyle w:val="Bullet1"/>
        <w:rPr>
          <w:rFonts w:ascii="VIC" w:hAnsi="VIC"/>
        </w:rPr>
      </w:pPr>
      <w:r>
        <w:rPr>
          <w:rFonts w:ascii="VIC" w:hAnsi="VIC"/>
          <w:b/>
          <w:bCs/>
        </w:rPr>
        <w:t>e</w:t>
      </w:r>
      <w:r w:rsidR="003F7448" w:rsidRPr="00526638">
        <w:rPr>
          <w:rFonts w:ascii="VIC" w:hAnsi="VIC"/>
          <w:b/>
          <w:bCs/>
        </w:rPr>
        <w:t>xecutive sponsor</w:t>
      </w:r>
      <w:r w:rsidR="003F7448" w:rsidRPr="00526638">
        <w:rPr>
          <w:rFonts w:ascii="VIC" w:hAnsi="VIC"/>
        </w:rPr>
        <w:t xml:space="preserve"> </w:t>
      </w:r>
      <w:r w:rsidR="00DF7A77" w:rsidRPr="00526638">
        <w:rPr>
          <w:rFonts w:ascii="VIC" w:hAnsi="VIC"/>
        </w:rPr>
        <w:t>–</w:t>
      </w:r>
      <w:r w:rsidR="003F7448" w:rsidRPr="00526638">
        <w:rPr>
          <w:rFonts w:ascii="VIC" w:hAnsi="VIC"/>
        </w:rPr>
        <w:t xml:space="preserve"> person responsible for the project and accountable for the outputs and outcomes of the project. This role is the business owner for the implemented service.</w:t>
      </w:r>
    </w:p>
    <w:p w14:paraId="2943A3A9" w14:textId="77D90DB3" w:rsidR="003F7448" w:rsidRPr="00526638" w:rsidRDefault="003F7448" w:rsidP="003F7448">
      <w:pPr>
        <w:rPr>
          <w:rFonts w:ascii="VIC" w:hAnsi="VIC"/>
        </w:rPr>
      </w:pPr>
      <w:r w:rsidRPr="00526638">
        <w:rPr>
          <w:rFonts w:ascii="VIC" w:hAnsi="VIC"/>
        </w:rPr>
        <w:t xml:space="preserve">Consider </w:t>
      </w:r>
      <w:r w:rsidR="00771CE1" w:rsidRPr="00526638">
        <w:rPr>
          <w:rFonts w:ascii="VIC" w:hAnsi="VIC"/>
        </w:rPr>
        <w:t xml:space="preserve">including </w:t>
      </w:r>
      <w:r w:rsidRPr="00526638">
        <w:rPr>
          <w:rFonts w:ascii="VIC" w:hAnsi="VIC"/>
        </w:rPr>
        <w:t>the following members</w:t>
      </w:r>
      <w:r w:rsidR="00771CE1" w:rsidRPr="00526638">
        <w:rPr>
          <w:rFonts w:ascii="VIC" w:hAnsi="VIC"/>
        </w:rPr>
        <w:t xml:space="preserve"> i</w:t>
      </w:r>
      <w:r w:rsidRPr="00526638">
        <w:rPr>
          <w:rFonts w:ascii="VIC" w:hAnsi="VIC"/>
        </w:rPr>
        <w:t xml:space="preserve">n your </w:t>
      </w:r>
      <w:r w:rsidRPr="00526638">
        <w:rPr>
          <w:rFonts w:ascii="VIC" w:hAnsi="VIC"/>
          <w:b/>
          <w:bCs/>
        </w:rPr>
        <w:t>broader team</w:t>
      </w:r>
      <w:r w:rsidRPr="00526638">
        <w:rPr>
          <w:rFonts w:ascii="VIC" w:hAnsi="VIC"/>
        </w:rPr>
        <w:t>:</w:t>
      </w:r>
    </w:p>
    <w:p w14:paraId="22EA6044" w14:textId="360334DA" w:rsidR="003F7448" w:rsidRPr="00526638" w:rsidRDefault="003F7448" w:rsidP="003F7448">
      <w:pPr>
        <w:pStyle w:val="Bullet1"/>
        <w:rPr>
          <w:rFonts w:ascii="VIC" w:hAnsi="VIC"/>
        </w:rPr>
      </w:pPr>
      <w:r w:rsidRPr="00526638">
        <w:rPr>
          <w:rFonts w:ascii="VIC" w:hAnsi="VIC"/>
        </w:rPr>
        <w:t>consumer representative(s)</w:t>
      </w:r>
    </w:p>
    <w:p w14:paraId="147BCA53" w14:textId="75224954" w:rsidR="003F7448" w:rsidRPr="00526638" w:rsidRDefault="00771CE1" w:rsidP="003F7448">
      <w:pPr>
        <w:pStyle w:val="Bullet1"/>
        <w:rPr>
          <w:rFonts w:ascii="VIC" w:hAnsi="VIC"/>
        </w:rPr>
      </w:pPr>
      <w:r w:rsidRPr="00526638">
        <w:rPr>
          <w:rFonts w:ascii="VIC" w:hAnsi="VIC"/>
        </w:rPr>
        <w:t>emergency department (</w:t>
      </w:r>
      <w:r w:rsidR="003F7448" w:rsidRPr="00526638">
        <w:rPr>
          <w:rFonts w:ascii="VIC" w:hAnsi="VIC"/>
        </w:rPr>
        <w:t>ED</w:t>
      </w:r>
      <w:r w:rsidRPr="00526638">
        <w:rPr>
          <w:rFonts w:ascii="VIC" w:hAnsi="VIC"/>
        </w:rPr>
        <w:t>)</w:t>
      </w:r>
      <w:r w:rsidR="003F7448" w:rsidRPr="00526638">
        <w:rPr>
          <w:rFonts w:ascii="VIC" w:hAnsi="VIC"/>
        </w:rPr>
        <w:t xml:space="preserve"> or </w:t>
      </w:r>
      <w:r w:rsidRPr="00526638">
        <w:rPr>
          <w:rFonts w:ascii="VIC" w:hAnsi="VIC"/>
        </w:rPr>
        <w:t>urgent care centre (</w:t>
      </w:r>
      <w:r w:rsidR="003F7448" w:rsidRPr="00526638">
        <w:rPr>
          <w:rFonts w:ascii="VIC" w:hAnsi="VIC"/>
        </w:rPr>
        <w:t>UCC</w:t>
      </w:r>
      <w:r w:rsidRPr="00526638">
        <w:rPr>
          <w:rFonts w:ascii="VIC" w:hAnsi="VIC"/>
        </w:rPr>
        <w:t>)</w:t>
      </w:r>
      <w:r w:rsidR="003F7448" w:rsidRPr="00526638">
        <w:rPr>
          <w:rFonts w:ascii="VIC" w:hAnsi="VIC"/>
        </w:rPr>
        <w:t>/acute nurse</w:t>
      </w:r>
    </w:p>
    <w:p w14:paraId="6C0D9FC7" w14:textId="6E44E9DC" w:rsidR="003F7448" w:rsidRPr="00526638" w:rsidRDefault="003F7448" w:rsidP="003F7448">
      <w:pPr>
        <w:pStyle w:val="Bullet1"/>
        <w:rPr>
          <w:rFonts w:ascii="VIC" w:hAnsi="VIC"/>
        </w:rPr>
      </w:pPr>
      <w:r w:rsidRPr="00526638">
        <w:rPr>
          <w:rFonts w:ascii="VIC" w:hAnsi="VIC"/>
        </w:rPr>
        <w:t>ED physician, nurse practitioner or local general practitioner</w:t>
      </w:r>
    </w:p>
    <w:p w14:paraId="61B77606" w14:textId="18C025DB" w:rsidR="003F7448" w:rsidRPr="00526638" w:rsidRDefault="003F7448" w:rsidP="003F7448">
      <w:pPr>
        <w:pStyle w:val="Bullet1"/>
        <w:rPr>
          <w:rFonts w:ascii="VIC" w:hAnsi="VIC"/>
        </w:rPr>
      </w:pPr>
      <w:r w:rsidRPr="00526638">
        <w:rPr>
          <w:rFonts w:ascii="VIC" w:hAnsi="VIC"/>
        </w:rPr>
        <w:t xml:space="preserve">local champions </w:t>
      </w:r>
    </w:p>
    <w:p w14:paraId="5637B133" w14:textId="25C4F7EE" w:rsidR="003F7448" w:rsidRPr="00526638" w:rsidRDefault="003F7448" w:rsidP="003F7448">
      <w:pPr>
        <w:pStyle w:val="Bullet1"/>
        <w:rPr>
          <w:rFonts w:ascii="VIC" w:hAnsi="VIC"/>
        </w:rPr>
      </w:pPr>
      <w:r w:rsidRPr="00526638">
        <w:rPr>
          <w:rFonts w:ascii="VIC" w:hAnsi="VIC"/>
        </w:rPr>
        <w:t>quality or clinical governance representative</w:t>
      </w:r>
    </w:p>
    <w:p w14:paraId="3195D662" w14:textId="0626CEA1" w:rsidR="003F7448" w:rsidRPr="00526638" w:rsidRDefault="003F7448" w:rsidP="003F7448">
      <w:pPr>
        <w:pStyle w:val="Bullet1"/>
        <w:rPr>
          <w:rFonts w:ascii="VIC" w:hAnsi="VIC"/>
        </w:rPr>
      </w:pPr>
      <w:r w:rsidRPr="00526638">
        <w:rPr>
          <w:rFonts w:ascii="VIC" w:hAnsi="VIC"/>
        </w:rPr>
        <w:t>infection prevention/control</w:t>
      </w:r>
    </w:p>
    <w:p w14:paraId="5C4E33CF" w14:textId="087BEC14" w:rsidR="003F7448" w:rsidRPr="00526638" w:rsidRDefault="003F7448" w:rsidP="003F7448">
      <w:pPr>
        <w:pStyle w:val="Bullet1"/>
        <w:rPr>
          <w:rFonts w:ascii="VIC" w:hAnsi="VIC"/>
        </w:rPr>
      </w:pPr>
      <w:r w:rsidRPr="00526638">
        <w:rPr>
          <w:rFonts w:ascii="VIC" w:hAnsi="VIC"/>
        </w:rPr>
        <w:t>innovation and improvement advis</w:t>
      </w:r>
      <w:r w:rsidR="0000584D" w:rsidRPr="00526638">
        <w:rPr>
          <w:rFonts w:ascii="VIC" w:hAnsi="VIC"/>
        </w:rPr>
        <w:t>e</w:t>
      </w:r>
      <w:r w:rsidRPr="00526638">
        <w:rPr>
          <w:rFonts w:ascii="VIC" w:hAnsi="VIC"/>
        </w:rPr>
        <w:t>r (if available)</w:t>
      </w:r>
    </w:p>
    <w:p w14:paraId="3F266D9B" w14:textId="437E2500" w:rsidR="003F7448" w:rsidRPr="00526638" w:rsidRDefault="003F7448" w:rsidP="003F7448">
      <w:pPr>
        <w:pStyle w:val="Bullet1"/>
        <w:rPr>
          <w:rFonts w:ascii="VIC" w:hAnsi="VIC"/>
        </w:rPr>
      </w:pPr>
      <w:r w:rsidRPr="00526638">
        <w:rPr>
          <w:rFonts w:ascii="VIC" w:hAnsi="VIC"/>
        </w:rPr>
        <w:t>infectious diseases physician (if available)</w:t>
      </w:r>
    </w:p>
    <w:p w14:paraId="4047B23E" w14:textId="11CE8741" w:rsidR="003F7448" w:rsidRPr="00526638" w:rsidRDefault="003F7448" w:rsidP="003F7448">
      <w:pPr>
        <w:pStyle w:val="Bullet1"/>
        <w:rPr>
          <w:rFonts w:ascii="VIC" w:hAnsi="VIC"/>
        </w:rPr>
      </w:pPr>
      <w:r w:rsidRPr="00526638">
        <w:rPr>
          <w:rFonts w:ascii="VIC" w:hAnsi="VIC"/>
        </w:rPr>
        <w:t>pharmacist (if available)</w:t>
      </w:r>
    </w:p>
    <w:p w14:paraId="198DD3AF" w14:textId="7620A0E5" w:rsidR="003F7448" w:rsidRPr="00526638" w:rsidRDefault="003F7448" w:rsidP="003F7448">
      <w:pPr>
        <w:pStyle w:val="Bullet1"/>
        <w:rPr>
          <w:rFonts w:ascii="VIC" w:hAnsi="VIC"/>
        </w:rPr>
      </w:pPr>
      <w:r w:rsidRPr="00526638">
        <w:rPr>
          <w:rFonts w:ascii="VIC" w:hAnsi="VIC"/>
        </w:rPr>
        <w:t>local pathology representative (if available)</w:t>
      </w:r>
    </w:p>
    <w:p w14:paraId="70FEAE46" w14:textId="33BA47ED" w:rsidR="003F7448" w:rsidRPr="00526638" w:rsidRDefault="003F7448" w:rsidP="003F7448">
      <w:pPr>
        <w:pStyle w:val="Bullet1"/>
        <w:rPr>
          <w:rFonts w:ascii="VIC" w:hAnsi="VIC"/>
        </w:rPr>
      </w:pPr>
      <w:r w:rsidRPr="00526638">
        <w:rPr>
          <w:rFonts w:ascii="VIC" w:hAnsi="VIC"/>
        </w:rPr>
        <w:t>local ambulance representative (if available)</w:t>
      </w:r>
    </w:p>
    <w:p w14:paraId="75709B21" w14:textId="41F62222" w:rsidR="003F7448" w:rsidRPr="00526638" w:rsidRDefault="003F7448" w:rsidP="003F7448">
      <w:pPr>
        <w:pStyle w:val="Bullet1"/>
        <w:rPr>
          <w:rFonts w:ascii="VIC" w:hAnsi="VIC"/>
        </w:rPr>
      </w:pPr>
      <w:r w:rsidRPr="00526638">
        <w:rPr>
          <w:rFonts w:ascii="VIC" w:hAnsi="VIC"/>
        </w:rPr>
        <w:t>nursing and medical education</w:t>
      </w:r>
    </w:p>
    <w:p w14:paraId="7BFC29CF" w14:textId="79642B08" w:rsidR="003F7448" w:rsidRPr="00526638" w:rsidRDefault="003F7448" w:rsidP="003F7448">
      <w:pPr>
        <w:pStyle w:val="Bullet1"/>
        <w:rPr>
          <w:rFonts w:ascii="VIC" w:hAnsi="VIC"/>
        </w:rPr>
      </w:pPr>
      <w:r w:rsidRPr="00526638">
        <w:rPr>
          <w:rFonts w:ascii="VIC" w:hAnsi="VIC"/>
        </w:rPr>
        <w:t>data analyst</w:t>
      </w:r>
    </w:p>
    <w:p w14:paraId="13DCEEE6" w14:textId="60EE87FD" w:rsidR="003F7448" w:rsidRPr="00526638" w:rsidRDefault="003F7448" w:rsidP="003F7448">
      <w:pPr>
        <w:pStyle w:val="Bullet1"/>
        <w:rPr>
          <w:rFonts w:ascii="VIC" w:hAnsi="VIC"/>
        </w:rPr>
      </w:pPr>
      <w:r w:rsidRPr="00526638">
        <w:rPr>
          <w:rFonts w:ascii="VIC" w:hAnsi="VIC"/>
        </w:rPr>
        <w:t>finance</w:t>
      </w:r>
    </w:p>
    <w:p w14:paraId="1DC5BB68" w14:textId="6787F46A" w:rsidR="003F7448" w:rsidRPr="00526638" w:rsidRDefault="003F7448" w:rsidP="003F7448">
      <w:pPr>
        <w:pStyle w:val="Bullet1"/>
        <w:rPr>
          <w:rFonts w:ascii="VIC" w:hAnsi="VIC"/>
        </w:rPr>
      </w:pPr>
      <w:r w:rsidRPr="00526638">
        <w:rPr>
          <w:rFonts w:ascii="VIC" w:hAnsi="VIC"/>
        </w:rPr>
        <w:t>human resources</w:t>
      </w:r>
      <w:r w:rsidR="004F4345">
        <w:rPr>
          <w:rFonts w:ascii="VIC" w:hAnsi="VIC"/>
        </w:rPr>
        <w:t>.</w:t>
      </w:r>
    </w:p>
    <w:p w14:paraId="45B3540E" w14:textId="77777777" w:rsidR="003F7448" w:rsidRPr="00526638" w:rsidRDefault="003F7448" w:rsidP="003F7448">
      <w:pPr>
        <w:rPr>
          <w:rFonts w:ascii="VIC" w:hAnsi="VIC"/>
        </w:rPr>
      </w:pPr>
      <w:r w:rsidRPr="00526638">
        <w:rPr>
          <w:rFonts w:ascii="VIC" w:hAnsi="VIC"/>
        </w:rPr>
        <w:t>For an acute hospital, also consider representation from:</w:t>
      </w:r>
    </w:p>
    <w:p w14:paraId="0BAC7DAC" w14:textId="79C12F77" w:rsidR="003F7448" w:rsidRPr="00526638" w:rsidRDefault="003F7448" w:rsidP="003F7448">
      <w:pPr>
        <w:pStyle w:val="Bullet1"/>
        <w:rPr>
          <w:rFonts w:ascii="VIC" w:hAnsi="VIC"/>
        </w:rPr>
      </w:pPr>
      <w:r w:rsidRPr="00526638">
        <w:rPr>
          <w:rFonts w:ascii="VIC" w:hAnsi="VIC"/>
        </w:rPr>
        <w:t>surgical specialty</w:t>
      </w:r>
    </w:p>
    <w:p w14:paraId="735DE821" w14:textId="6102E0F7" w:rsidR="003F7448" w:rsidRPr="00526638" w:rsidRDefault="0000584D" w:rsidP="003F7448">
      <w:pPr>
        <w:pStyle w:val="Bullet1"/>
        <w:rPr>
          <w:rFonts w:ascii="VIC" w:hAnsi="VIC"/>
        </w:rPr>
      </w:pPr>
      <w:r w:rsidRPr="00526638">
        <w:rPr>
          <w:rFonts w:ascii="VIC" w:hAnsi="VIC"/>
        </w:rPr>
        <w:t>ICU.</w:t>
      </w:r>
    </w:p>
    <w:p w14:paraId="749F201D" w14:textId="77777777" w:rsidR="003F7448" w:rsidRPr="00526638" w:rsidRDefault="003F7448" w:rsidP="003F7448">
      <w:pPr>
        <w:rPr>
          <w:rFonts w:ascii="VIC" w:hAnsi="VIC"/>
        </w:rPr>
      </w:pPr>
      <w:r w:rsidRPr="00526638">
        <w:rPr>
          <w:rFonts w:ascii="VIC" w:hAnsi="VIC"/>
        </w:rPr>
        <w:t>As a minimum, have a nursing and medical representative on your team. If your health service uses an electronic medical record (EMR), be sure to include representation from the EMR team.</w:t>
      </w:r>
    </w:p>
    <w:p w14:paraId="0334C72D" w14:textId="77777777" w:rsidR="0000584D" w:rsidRPr="00526638" w:rsidRDefault="003F7448" w:rsidP="003F7448">
      <w:pPr>
        <w:rPr>
          <w:rFonts w:ascii="VIC" w:hAnsi="VIC"/>
        </w:rPr>
      </w:pPr>
      <w:r w:rsidRPr="00526638">
        <w:rPr>
          <w:rFonts w:ascii="VIC" w:hAnsi="VIC"/>
        </w:rPr>
        <w:t xml:space="preserve">It can be challenging embarking on project work if you have a clinical caseload. Consider the addition of clinical and non-clinical staff to your team to distribute the workload and ensure the project can be delivered successfully. </w:t>
      </w:r>
    </w:p>
    <w:p w14:paraId="179FE88E" w14:textId="00F64800" w:rsidR="003F7448" w:rsidRPr="00526638" w:rsidRDefault="003F7448" w:rsidP="003F7448">
      <w:pPr>
        <w:rPr>
          <w:rFonts w:ascii="VIC" w:hAnsi="VIC"/>
        </w:rPr>
      </w:pPr>
      <w:r w:rsidRPr="00526638">
        <w:rPr>
          <w:rFonts w:ascii="VIC" w:hAnsi="VIC"/>
        </w:rPr>
        <w:lastRenderedPageBreak/>
        <w:t>Each team member should have defined roles and responsibilities.</w:t>
      </w:r>
    </w:p>
    <w:p w14:paraId="3B1DAF73" w14:textId="270C96B8" w:rsidR="0000584D" w:rsidRPr="00526638" w:rsidRDefault="003F7448" w:rsidP="003F7448">
      <w:pPr>
        <w:rPr>
          <w:rFonts w:ascii="VIC" w:hAnsi="VIC"/>
        </w:rPr>
      </w:pPr>
      <w:r w:rsidRPr="00526638">
        <w:rPr>
          <w:rFonts w:ascii="VIC" w:hAnsi="VIC"/>
        </w:rPr>
        <w:t xml:space="preserve">You will also </w:t>
      </w:r>
      <w:r w:rsidR="0000584D" w:rsidRPr="00526638">
        <w:rPr>
          <w:rFonts w:ascii="VIC" w:hAnsi="VIC"/>
        </w:rPr>
        <w:t xml:space="preserve">need to </w:t>
      </w:r>
      <w:r w:rsidRPr="00526638">
        <w:rPr>
          <w:rFonts w:ascii="VIC" w:hAnsi="VIC"/>
        </w:rPr>
        <w:t>develop local champions in clinical areas</w:t>
      </w:r>
      <w:r w:rsidR="0000584D" w:rsidRPr="00526638">
        <w:rPr>
          <w:rFonts w:ascii="VIC" w:hAnsi="VIC"/>
        </w:rPr>
        <w:t xml:space="preserve"> who can facilitate the successful implementation of the sepsis bundle, promote the use of the sepsis pathway, provide education at the point of care, address issues efficiently and feedback to the project team.</w:t>
      </w:r>
    </w:p>
    <w:p w14:paraId="6CA95857" w14:textId="65B8776C" w:rsidR="003F7448" w:rsidRPr="00526638" w:rsidRDefault="003F7448" w:rsidP="003F7448">
      <w:pPr>
        <w:rPr>
          <w:rFonts w:ascii="VIC" w:hAnsi="VIC"/>
        </w:rPr>
      </w:pPr>
      <w:r w:rsidRPr="00526638">
        <w:rPr>
          <w:rFonts w:ascii="VIC" w:hAnsi="VIC"/>
        </w:rPr>
        <w:t>Identify champions across multiple disciplines (nursing, medical, pharmacy) and levels of seniority (senior leaders, frontline clinicians). You may like to make them identifiable with a special t-shirt or a badge.</w:t>
      </w:r>
    </w:p>
    <w:p w14:paraId="7C604B72" w14:textId="6BF0B72F" w:rsidR="003F7448" w:rsidRPr="00526638" w:rsidRDefault="00222A4F" w:rsidP="003F7448">
      <w:pPr>
        <w:pStyle w:val="Heading2"/>
        <w:rPr>
          <w:rFonts w:ascii="VIC SemiBold" w:hAnsi="VIC SemiBold"/>
          <w:b w:val="0"/>
          <w:bCs w:val="0"/>
        </w:rPr>
      </w:pPr>
      <w:r w:rsidRPr="00526638">
        <w:rPr>
          <w:rFonts w:ascii="VIC SemiBold" w:hAnsi="VIC SemiBold"/>
          <w:b w:val="0"/>
          <w:bCs w:val="0"/>
        </w:rPr>
        <w:t xml:space="preserve">2. </w:t>
      </w:r>
      <w:r w:rsidR="003F7448" w:rsidRPr="00526638">
        <w:rPr>
          <w:rFonts w:ascii="VIC SemiBold" w:hAnsi="VIC SemiBold"/>
          <w:b w:val="0"/>
          <w:bCs w:val="0"/>
        </w:rPr>
        <w:t>Define the problem and develop a project aim</w:t>
      </w:r>
    </w:p>
    <w:p w14:paraId="60BEC43D" w14:textId="6ABB2A8C" w:rsidR="003F7448" w:rsidRPr="00526638" w:rsidRDefault="003F7448" w:rsidP="003F7448">
      <w:pPr>
        <w:pStyle w:val="Normalfollowingheading"/>
        <w:rPr>
          <w:rFonts w:ascii="VIC" w:hAnsi="VIC"/>
        </w:rPr>
      </w:pPr>
      <w:r w:rsidRPr="00526638">
        <w:rPr>
          <w:rFonts w:ascii="VIC" w:hAnsi="VIC"/>
        </w:rPr>
        <w:t>For change to be successful it must address a demonstrable need. What are you trying to accomplish? Start by defining the:</w:t>
      </w:r>
    </w:p>
    <w:p w14:paraId="117B3F57" w14:textId="202FC2E4" w:rsidR="003F7448" w:rsidRPr="00526638" w:rsidRDefault="003F7448" w:rsidP="003F7448">
      <w:pPr>
        <w:pStyle w:val="Bullet1"/>
        <w:rPr>
          <w:rFonts w:ascii="VIC" w:hAnsi="VIC"/>
        </w:rPr>
      </w:pPr>
      <w:r w:rsidRPr="00526638">
        <w:rPr>
          <w:rFonts w:ascii="VIC" w:hAnsi="VIC"/>
        </w:rPr>
        <w:t>problem</w:t>
      </w:r>
    </w:p>
    <w:p w14:paraId="4039A4A7" w14:textId="358A5CFC" w:rsidR="003F7448" w:rsidRPr="00526638" w:rsidRDefault="003F7448" w:rsidP="003F7448">
      <w:pPr>
        <w:pStyle w:val="Bullet1"/>
        <w:rPr>
          <w:rFonts w:ascii="VIC" w:hAnsi="VIC"/>
        </w:rPr>
      </w:pPr>
      <w:r w:rsidRPr="00526638">
        <w:rPr>
          <w:rFonts w:ascii="VIC" w:hAnsi="VIC"/>
        </w:rPr>
        <w:t>project description</w:t>
      </w:r>
    </w:p>
    <w:p w14:paraId="7E6E6F69" w14:textId="503EB076" w:rsidR="003F7448" w:rsidRPr="00526638" w:rsidRDefault="003F7448" w:rsidP="003F7448">
      <w:pPr>
        <w:pStyle w:val="Bullet1"/>
        <w:rPr>
          <w:rFonts w:ascii="VIC" w:hAnsi="VIC"/>
        </w:rPr>
      </w:pPr>
      <w:r w:rsidRPr="00526638">
        <w:rPr>
          <w:rFonts w:ascii="VIC" w:hAnsi="VIC"/>
        </w:rPr>
        <w:t>rationale</w:t>
      </w:r>
    </w:p>
    <w:p w14:paraId="6DB4F9B1" w14:textId="151EFA5F" w:rsidR="003F7448" w:rsidRPr="00526638" w:rsidRDefault="003F7448" w:rsidP="003F7448">
      <w:pPr>
        <w:pStyle w:val="Bullet1"/>
        <w:rPr>
          <w:rFonts w:ascii="VIC" w:hAnsi="VIC"/>
        </w:rPr>
      </w:pPr>
      <w:r w:rsidRPr="00526638">
        <w:rPr>
          <w:rFonts w:ascii="VIC" w:hAnsi="VIC"/>
        </w:rPr>
        <w:t>expected benefits and outcomes</w:t>
      </w:r>
    </w:p>
    <w:p w14:paraId="52DBE087" w14:textId="28FEE969" w:rsidR="003F7448" w:rsidRPr="00526638" w:rsidRDefault="003F7448" w:rsidP="003F7448">
      <w:pPr>
        <w:pStyle w:val="Bullet1"/>
        <w:rPr>
          <w:rFonts w:ascii="VIC" w:hAnsi="VIC"/>
        </w:rPr>
      </w:pPr>
      <w:r w:rsidRPr="00526638">
        <w:rPr>
          <w:rFonts w:ascii="VIC" w:hAnsi="VIC"/>
        </w:rPr>
        <w:t>aim statement</w:t>
      </w:r>
      <w:r w:rsidR="0000584D" w:rsidRPr="00526638">
        <w:rPr>
          <w:rFonts w:ascii="VIC" w:hAnsi="VIC"/>
        </w:rPr>
        <w:t>.</w:t>
      </w:r>
    </w:p>
    <w:p w14:paraId="5841842B" w14:textId="77777777" w:rsidR="003F7448" w:rsidRPr="00526638" w:rsidRDefault="003F7448" w:rsidP="003F7448">
      <w:pPr>
        <w:pStyle w:val="Heading3"/>
        <w:rPr>
          <w:rFonts w:ascii="VIC SemiBold" w:hAnsi="VIC SemiBold"/>
          <w:b w:val="0"/>
          <w:bCs w:val="0"/>
        </w:rPr>
      </w:pPr>
      <w:r w:rsidRPr="00526638">
        <w:rPr>
          <w:rFonts w:ascii="VIC SemiBold" w:hAnsi="VIC SemiBold"/>
          <w:b w:val="0"/>
          <w:bCs w:val="0"/>
        </w:rPr>
        <w:t>Problem</w:t>
      </w:r>
    </w:p>
    <w:p w14:paraId="733E8E03" w14:textId="51718E10" w:rsidR="003F7448" w:rsidRPr="00526638" w:rsidRDefault="003F7448" w:rsidP="0000584D">
      <w:pPr>
        <w:pStyle w:val="Normalfollowingheading"/>
        <w:rPr>
          <w:rFonts w:ascii="VIC" w:hAnsi="VIC"/>
        </w:rPr>
      </w:pPr>
      <w:r w:rsidRPr="00526638">
        <w:rPr>
          <w:rFonts w:ascii="VIC" w:hAnsi="VIC"/>
        </w:rPr>
        <w:t>Identify current issues or problems related to sepsis management that you hope to improve.</w:t>
      </w:r>
      <w:r w:rsidR="0000584D" w:rsidRPr="00526638">
        <w:rPr>
          <w:rFonts w:ascii="VIC" w:hAnsi="VIC"/>
        </w:rPr>
        <w:t xml:space="preserve"> </w:t>
      </w:r>
      <w:r w:rsidRPr="00526638">
        <w:rPr>
          <w:rFonts w:ascii="VIC" w:hAnsi="VIC"/>
        </w:rPr>
        <w:t xml:space="preserve">For example: </w:t>
      </w:r>
    </w:p>
    <w:p w14:paraId="41DAFD61" w14:textId="733B4303" w:rsidR="003F7448" w:rsidRPr="00526638" w:rsidRDefault="0000584D" w:rsidP="003F7448">
      <w:pPr>
        <w:pStyle w:val="Bullet1"/>
        <w:rPr>
          <w:rFonts w:ascii="VIC" w:hAnsi="VIC"/>
        </w:rPr>
      </w:pPr>
      <w:r w:rsidRPr="00526638">
        <w:rPr>
          <w:rFonts w:ascii="VIC" w:hAnsi="VIC"/>
        </w:rPr>
        <w:t xml:space="preserve">a </w:t>
      </w:r>
      <w:r w:rsidR="003F7448" w:rsidRPr="00526638">
        <w:rPr>
          <w:rFonts w:ascii="VIC" w:hAnsi="VIC"/>
        </w:rPr>
        <w:t>critical incident related to sepsis</w:t>
      </w:r>
    </w:p>
    <w:p w14:paraId="0937487C" w14:textId="7A087279" w:rsidR="003F7448" w:rsidRPr="00526638" w:rsidRDefault="003F7448" w:rsidP="003F7448">
      <w:pPr>
        <w:pStyle w:val="Bullet1"/>
        <w:rPr>
          <w:rFonts w:ascii="VIC" w:hAnsi="VIC"/>
        </w:rPr>
      </w:pPr>
      <w:r w:rsidRPr="00526638">
        <w:rPr>
          <w:rFonts w:ascii="VIC" w:hAnsi="VIC"/>
        </w:rPr>
        <w:t>lack of consistent practice</w:t>
      </w:r>
    </w:p>
    <w:p w14:paraId="28E47326" w14:textId="2F92EEB5" w:rsidR="003F7448" w:rsidRPr="00526638" w:rsidRDefault="003F7448" w:rsidP="003F7448">
      <w:pPr>
        <w:pStyle w:val="Bullet1"/>
        <w:rPr>
          <w:rFonts w:ascii="VIC" w:hAnsi="VIC"/>
        </w:rPr>
      </w:pPr>
      <w:r w:rsidRPr="00526638">
        <w:rPr>
          <w:rFonts w:ascii="VIC" w:hAnsi="VIC"/>
        </w:rPr>
        <w:t>no sepsis policy or guideline available</w:t>
      </w:r>
    </w:p>
    <w:p w14:paraId="5F2231D3" w14:textId="0C63DFEC" w:rsidR="003F7448" w:rsidRPr="00526638" w:rsidRDefault="003F7448" w:rsidP="003F7448">
      <w:pPr>
        <w:pStyle w:val="Bullet1"/>
        <w:rPr>
          <w:rFonts w:ascii="VIC" w:hAnsi="VIC"/>
        </w:rPr>
      </w:pPr>
      <w:r w:rsidRPr="00526638">
        <w:rPr>
          <w:rFonts w:ascii="VIC" w:hAnsi="VIC"/>
        </w:rPr>
        <w:t>poor staff understanding and awareness of sepsis</w:t>
      </w:r>
      <w:r w:rsidR="0000584D" w:rsidRPr="00526638">
        <w:rPr>
          <w:rFonts w:ascii="VIC" w:hAnsi="VIC"/>
        </w:rPr>
        <w:t>.</w:t>
      </w:r>
    </w:p>
    <w:p w14:paraId="3DDE4E42" w14:textId="77777777" w:rsidR="003F7448" w:rsidRPr="00526638" w:rsidRDefault="003F7448" w:rsidP="003F7448">
      <w:pPr>
        <w:pStyle w:val="Heading3"/>
        <w:rPr>
          <w:rFonts w:ascii="VIC SemiBold" w:hAnsi="VIC SemiBold"/>
          <w:b w:val="0"/>
          <w:bCs w:val="0"/>
        </w:rPr>
      </w:pPr>
      <w:r w:rsidRPr="00526638">
        <w:rPr>
          <w:rFonts w:ascii="VIC SemiBold" w:hAnsi="VIC SemiBold"/>
          <w:b w:val="0"/>
          <w:bCs w:val="0"/>
        </w:rPr>
        <w:t>Project description</w:t>
      </w:r>
    </w:p>
    <w:p w14:paraId="37D78803" w14:textId="65E77502" w:rsidR="003F7448" w:rsidRPr="00526638" w:rsidRDefault="003F7448" w:rsidP="0000584D">
      <w:pPr>
        <w:pStyle w:val="Normalfollowingheading"/>
        <w:rPr>
          <w:rFonts w:ascii="VIC" w:hAnsi="VIC"/>
        </w:rPr>
      </w:pPr>
      <w:r w:rsidRPr="00526638">
        <w:rPr>
          <w:rFonts w:ascii="VIC" w:hAnsi="VIC"/>
        </w:rPr>
        <w:t>Outline what you intend to achieve by completing this project. Consider long</w:t>
      </w:r>
      <w:r w:rsidR="0000584D" w:rsidRPr="00526638">
        <w:rPr>
          <w:rFonts w:ascii="VIC" w:hAnsi="VIC"/>
        </w:rPr>
        <w:t>-</w:t>
      </w:r>
      <w:r w:rsidRPr="00526638">
        <w:rPr>
          <w:rFonts w:ascii="VIC" w:hAnsi="VIC"/>
        </w:rPr>
        <w:t>term vision and short-term project goal and objectives.</w:t>
      </w:r>
      <w:r w:rsidR="0000584D" w:rsidRPr="00526638">
        <w:rPr>
          <w:rFonts w:ascii="VIC" w:hAnsi="VIC"/>
        </w:rPr>
        <w:t xml:space="preserve"> </w:t>
      </w:r>
      <w:r w:rsidRPr="00526638">
        <w:rPr>
          <w:rFonts w:ascii="VIC" w:hAnsi="VIC"/>
        </w:rPr>
        <w:t>For example:</w:t>
      </w:r>
    </w:p>
    <w:p w14:paraId="6289AEC8" w14:textId="4A399BCD" w:rsidR="003F7448" w:rsidRPr="00526638" w:rsidRDefault="003F7448" w:rsidP="003F7448">
      <w:pPr>
        <w:pStyle w:val="Bullet1"/>
        <w:rPr>
          <w:rFonts w:ascii="VIC" w:hAnsi="VIC"/>
        </w:rPr>
      </w:pPr>
      <w:r w:rsidRPr="00526638">
        <w:rPr>
          <w:rFonts w:ascii="VIC" w:hAnsi="VIC"/>
        </w:rPr>
        <w:t>implement a standardised pathway for managing sepsis</w:t>
      </w:r>
    </w:p>
    <w:p w14:paraId="57032ABD" w14:textId="631AA490" w:rsidR="003F7448" w:rsidRPr="00526638" w:rsidRDefault="003F7448" w:rsidP="003F7448">
      <w:pPr>
        <w:pStyle w:val="Bullet1"/>
        <w:rPr>
          <w:rFonts w:ascii="VIC" w:hAnsi="VIC"/>
        </w:rPr>
      </w:pPr>
      <w:r w:rsidRPr="00526638">
        <w:rPr>
          <w:rFonts w:ascii="VIC" w:hAnsi="VIC"/>
        </w:rPr>
        <w:t>improve staff knowledge</w:t>
      </w:r>
    </w:p>
    <w:p w14:paraId="2F8B66B5" w14:textId="7B80C682" w:rsidR="003F7448" w:rsidRPr="00526638" w:rsidRDefault="003F7448" w:rsidP="003F7448">
      <w:pPr>
        <w:pStyle w:val="Bullet1"/>
        <w:rPr>
          <w:rFonts w:ascii="VIC" w:hAnsi="VIC"/>
        </w:rPr>
      </w:pPr>
      <w:r w:rsidRPr="00526638">
        <w:rPr>
          <w:rFonts w:ascii="VIC" w:hAnsi="VIC"/>
        </w:rPr>
        <w:t>increase staff capability in managing sepsis</w:t>
      </w:r>
      <w:r w:rsidR="0000584D" w:rsidRPr="00526638">
        <w:rPr>
          <w:rFonts w:ascii="VIC" w:hAnsi="VIC"/>
        </w:rPr>
        <w:t>.</w:t>
      </w:r>
    </w:p>
    <w:p w14:paraId="11F003A0" w14:textId="7D19F667" w:rsidR="003F7448" w:rsidRPr="00526638" w:rsidRDefault="003F7448" w:rsidP="003F7448">
      <w:pPr>
        <w:pStyle w:val="Heading3"/>
        <w:rPr>
          <w:rFonts w:ascii="VIC SemiBold" w:hAnsi="VIC SemiBold"/>
          <w:b w:val="0"/>
          <w:bCs w:val="0"/>
        </w:rPr>
      </w:pPr>
      <w:r w:rsidRPr="00526638">
        <w:rPr>
          <w:rFonts w:ascii="VIC SemiBold" w:hAnsi="VIC SemiBold"/>
          <w:b w:val="0"/>
          <w:bCs w:val="0"/>
        </w:rPr>
        <w:t>Rationale</w:t>
      </w:r>
    </w:p>
    <w:p w14:paraId="694786D2" w14:textId="5666311C" w:rsidR="003F7448" w:rsidRPr="00526638" w:rsidRDefault="003F7448" w:rsidP="004F4345">
      <w:pPr>
        <w:pStyle w:val="Normalfollowingheading"/>
        <w:rPr>
          <w:rFonts w:ascii="VIC" w:hAnsi="VIC"/>
        </w:rPr>
      </w:pPr>
      <w:r w:rsidRPr="00526638">
        <w:rPr>
          <w:rFonts w:ascii="VIC" w:hAnsi="VIC"/>
        </w:rPr>
        <w:t>Explain why it is important that your health service embarks on this project. Include baseline data.</w:t>
      </w:r>
      <w:r w:rsidR="004F4345">
        <w:rPr>
          <w:rFonts w:ascii="VIC" w:hAnsi="VIC"/>
        </w:rPr>
        <w:t xml:space="preserve"> </w:t>
      </w:r>
      <w:r w:rsidRPr="00526638">
        <w:rPr>
          <w:rFonts w:ascii="VIC" w:hAnsi="VIC"/>
        </w:rPr>
        <w:t>For example</w:t>
      </w:r>
      <w:r w:rsidR="004F4345">
        <w:rPr>
          <w:rFonts w:ascii="VIC" w:hAnsi="VIC"/>
        </w:rPr>
        <w:t>, t</w:t>
      </w:r>
      <w:r w:rsidRPr="00526638">
        <w:rPr>
          <w:rFonts w:ascii="VIC" w:hAnsi="VIC"/>
        </w:rPr>
        <w:t>here is poor recognition and management of sepsis within our health service, as evidenced by our in-hospital mortality rate of 25</w:t>
      </w:r>
      <w:r w:rsidR="004F0F1B" w:rsidRPr="00526638">
        <w:rPr>
          <w:rFonts w:ascii="VIC" w:hAnsi="VIC"/>
        </w:rPr>
        <w:t xml:space="preserve"> per cent.</w:t>
      </w:r>
    </w:p>
    <w:p w14:paraId="780C134E" w14:textId="7F1CB7F0" w:rsidR="003F7448" w:rsidRPr="00526638" w:rsidRDefault="003F7448" w:rsidP="00526638">
      <w:pPr>
        <w:pStyle w:val="Heading3"/>
        <w:rPr>
          <w:rFonts w:ascii="VIC SemiBold" w:hAnsi="VIC SemiBold"/>
          <w:b w:val="0"/>
          <w:bCs w:val="0"/>
        </w:rPr>
      </w:pPr>
      <w:r w:rsidRPr="00526638">
        <w:rPr>
          <w:rFonts w:ascii="VIC SemiBold" w:hAnsi="VIC SemiBold"/>
          <w:b w:val="0"/>
          <w:bCs w:val="0"/>
        </w:rPr>
        <w:lastRenderedPageBreak/>
        <w:t>Expected outcome and benefits</w:t>
      </w:r>
    </w:p>
    <w:p w14:paraId="020BF7E7" w14:textId="43FF498D" w:rsidR="003F7448" w:rsidRPr="00526638" w:rsidRDefault="003F7448" w:rsidP="0000584D">
      <w:pPr>
        <w:pStyle w:val="Normalfollowingheading"/>
        <w:rPr>
          <w:rFonts w:ascii="VIC" w:hAnsi="VIC"/>
        </w:rPr>
      </w:pPr>
      <w:r w:rsidRPr="00526638">
        <w:rPr>
          <w:rFonts w:ascii="VIC" w:hAnsi="VIC"/>
        </w:rPr>
        <w:t xml:space="preserve">Describe the expected outcome and benefits this project will have on patients, staff, the health service and </w:t>
      </w:r>
      <w:r w:rsidR="0000584D" w:rsidRPr="00526638">
        <w:rPr>
          <w:rFonts w:ascii="VIC" w:hAnsi="VIC"/>
        </w:rPr>
        <w:t xml:space="preserve">the </w:t>
      </w:r>
      <w:r w:rsidRPr="00526638">
        <w:rPr>
          <w:rFonts w:ascii="VIC" w:hAnsi="VIC"/>
        </w:rPr>
        <w:t>community. Also outline how you intend to collect information on the actual outcomes and benefits.</w:t>
      </w:r>
      <w:r w:rsidR="0000584D" w:rsidRPr="00526638">
        <w:rPr>
          <w:rFonts w:ascii="VIC" w:hAnsi="VIC"/>
        </w:rPr>
        <w:t xml:space="preserve"> </w:t>
      </w:r>
      <w:r w:rsidRPr="00526638">
        <w:rPr>
          <w:rFonts w:ascii="VIC" w:hAnsi="VIC"/>
        </w:rPr>
        <w:t>For example:</w:t>
      </w:r>
    </w:p>
    <w:p w14:paraId="2031F9F7" w14:textId="265FD6EF" w:rsidR="003F7448" w:rsidRPr="00526638" w:rsidRDefault="004F4345" w:rsidP="003F7448">
      <w:pPr>
        <w:pStyle w:val="Bullet1"/>
        <w:rPr>
          <w:rFonts w:ascii="VIC" w:hAnsi="VIC"/>
        </w:rPr>
      </w:pPr>
      <w:r>
        <w:rPr>
          <w:rFonts w:ascii="VIC" w:hAnsi="VIC"/>
        </w:rPr>
        <w:t>w</w:t>
      </w:r>
      <w:r w:rsidR="003F7448" w:rsidRPr="00526638">
        <w:rPr>
          <w:rFonts w:ascii="VIC" w:hAnsi="VIC"/>
        </w:rPr>
        <w:t>e expect staff confidence in managing sepsis will increase, which will be measured by collecting staff stories</w:t>
      </w:r>
    </w:p>
    <w:p w14:paraId="384F302E" w14:textId="40BD59E5" w:rsidR="003F7448" w:rsidRPr="00526638" w:rsidRDefault="004F4345" w:rsidP="003F7448">
      <w:pPr>
        <w:pStyle w:val="Bullet1"/>
        <w:rPr>
          <w:rFonts w:ascii="VIC" w:hAnsi="VIC"/>
        </w:rPr>
      </w:pPr>
      <w:r>
        <w:rPr>
          <w:rFonts w:ascii="VIC" w:hAnsi="VIC"/>
        </w:rPr>
        <w:t>w</w:t>
      </w:r>
      <w:r w:rsidR="003F7448" w:rsidRPr="00526638">
        <w:rPr>
          <w:rFonts w:ascii="VIC" w:hAnsi="VIC"/>
        </w:rPr>
        <w:t>e expect length of stay</w:t>
      </w:r>
      <w:r w:rsidR="0000584D" w:rsidRPr="00526638">
        <w:rPr>
          <w:rFonts w:ascii="VIC" w:hAnsi="VIC"/>
        </w:rPr>
        <w:t xml:space="preserve"> (LOS)</w:t>
      </w:r>
      <w:r w:rsidR="003F7448" w:rsidRPr="00526638">
        <w:rPr>
          <w:rFonts w:ascii="VIC" w:hAnsi="VIC"/>
        </w:rPr>
        <w:t xml:space="preserve"> will decrease, which will be measured by collecting </w:t>
      </w:r>
      <w:r w:rsidR="00222A4F" w:rsidRPr="00526638">
        <w:rPr>
          <w:rFonts w:ascii="VIC" w:hAnsi="VIC"/>
        </w:rPr>
        <w:t>LOS</w:t>
      </w:r>
      <w:r w:rsidR="003F7448" w:rsidRPr="00526638">
        <w:rPr>
          <w:rFonts w:ascii="VIC" w:hAnsi="VIC"/>
        </w:rPr>
        <w:t xml:space="preserve"> pre</w:t>
      </w:r>
      <w:r w:rsidR="0000584D" w:rsidRPr="00526638">
        <w:rPr>
          <w:rFonts w:ascii="VIC" w:hAnsi="VIC"/>
        </w:rPr>
        <w:t>-</w:t>
      </w:r>
      <w:r w:rsidR="003F7448" w:rsidRPr="00526638">
        <w:rPr>
          <w:rFonts w:ascii="VIC" w:hAnsi="VIC"/>
        </w:rPr>
        <w:t xml:space="preserve"> and post</w:t>
      </w:r>
      <w:r w:rsidR="0000584D" w:rsidRPr="00526638">
        <w:rPr>
          <w:rFonts w:ascii="VIC" w:hAnsi="VIC"/>
        </w:rPr>
        <w:t>-</w:t>
      </w:r>
      <w:r w:rsidR="003F7448" w:rsidRPr="00526638">
        <w:rPr>
          <w:rFonts w:ascii="VIC" w:hAnsi="VIC"/>
        </w:rPr>
        <w:t>implementation of the sepsis bundle of care</w:t>
      </w:r>
      <w:r w:rsidR="0000584D" w:rsidRPr="00526638">
        <w:rPr>
          <w:rFonts w:ascii="VIC" w:hAnsi="VIC"/>
        </w:rPr>
        <w:t>.</w:t>
      </w:r>
    </w:p>
    <w:p w14:paraId="50F82F13" w14:textId="77777777" w:rsidR="003F7448" w:rsidRPr="00526638" w:rsidRDefault="003F7448" w:rsidP="00526638">
      <w:pPr>
        <w:pStyle w:val="Heading3"/>
        <w:rPr>
          <w:rFonts w:ascii="VIC SemiBold" w:hAnsi="VIC SemiBold"/>
          <w:b w:val="0"/>
          <w:bCs w:val="0"/>
        </w:rPr>
      </w:pPr>
      <w:r w:rsidRPr="00526638">
        <w:rPr>
          <w:rFonts w:ascii="VIC SemiBold" w:hAnsi="VIC SemiBold"/>
          <w:b w:val="0"/>
          <w:bCs w:val="0"/>
        </w:rPr>
        <w:t>Aim statement</w:t>
      </w:r>
    </w:p>
    <w:p w14:paraId="5C32C7FD" w14:textId="77777777" w:rsidR="003F7448" w:rsidRPr="00526638" w:rsidRDefault="003F7448" w:rsidP="003F7448">
      <w:pPr>
        <w:pStyle w:val="Normalfollowingheading"/>
        <w:rPr>
          <w:rFonts w:ascii="VIC" w:hAnsi="VIC"/>
        </w:rPr>
      </w:pPr>
      <w:r w:rsidRPr="00526638">
        <w:rPr>
          <w:rFonts w:ascii="VIC" w:hAnsi="VIC"/>
        </w:rPr>
        <w:t>Develop a project aim that outlines the outcomes you are hoping to achieve. The project aim should be:</w:t>
      </w:r>
    </w:p>
    <w:p w14:paraId="232F17D1" w14:textId="6D935485" w:rsidR="003F7448" w:rsidRPr="00526638" w:rsidRDefault="003F7448" w:rsidP="003F7448">
      <w:pPr>
        <w:pStyle w:val="Bullet1"/>
        <w:rPr>
          <w:rFonts w:ascii="VIC" w:hAnsi="VIC"/>
        </w:rPr>
      </w:pPr>
      <w:r w:rsidRPr="00526638">
        <w:rPr>
          <w:rFonts w:ascii="VIC" w:hAnsi="VIC"/>
        </w:rPr>
        <w:t>specific</w:t>
      </w:r>
    </w:p>
    <w:p w14:paraId="60B17DC6" w14:textId="4EBDFC72" w:rsidR="003F7448" w:rsidRPr="00526638" w:rsidRDefault="003F7448" w:rsidP="003F7448">
      <w:pPr>
        <w:pStyle w:val="Bullet1"/>
        <w:rPr>
          <w:rFonts w:ascii="VIC" w:hAnsi="VIC"/>
        </w:rPr>
      </w:pPr>
      <w:r w:rsidRPr="00526638">
        <w:rPr>
          <w:rFonts w:ascii="VIC" w:hAnsi="VIC"/>
        </w:rPr>
        <w:t>measurable</w:t>
      </w:r>
    </w:p>
    <w:p w14:paraId="1432EE66" w14:textId="0173551B" w:rsidR="003F7448" w:rsidRPr="00526638" w:rsidRDefault="003F7448" w:rsidP="003F7448">
      <w:pPr>
        <w:pStyle w:val="Bullet1"/>
        <w:rPr>
          <w:rFonts w:ascii="VIC" w:hAnsi="VIC"/>
        </w:rPr>
      </w:pPr>
      <w:r w:rsidRPr="00526638">
        <w:rPr>
          <w:rFonts w:ascii="VIC" w:hAnsi="VIC"/>
        </w:rPr>
        <w:t>achievable</w:t>
      </w:r>
    </w:p>
    <w:p w14:paraId="00F06DE4" w14:textId="22E9AA45" w:rsidR="003F7448" w:rsidRPr="00526638" w:rsidRDefault="003F7448" w:rsidP="003F7448">
      <w:pPr>
        <w:pStyle w:val="Bullet1"/>
        <w:rPr>
          <w:rFonts w:ascii="VIC" w:hAnsi="VIC"/>
        </w:rPr>
      </w:pPr>
      <w:r w:rsidRPr="00526638">
        <w:rPr>
          <w:rFonts w:ascii="VIC" w:hAnsi="VIC"/>
        </w:rPr>
        <w:t>relevant</w:t>
      </w:r>
    </w:p>
    <w:p w14:paraId="22B46519" w14:textId="7149B826" w:rsidR="003F7448" w:rsidRPr="00526638" w:rsidRDefault="003F7448" w:rsidP="003F7448">
      <w:pPr>
        <w:pStyle w:val="Bullet1"/>
        <w:rPr>
          <w:rFonts w:ascii="VIC" w:hAnsi="VIC"/>
        </w:rPr>
      </w:pPr>
      <w:r w:rsidRPr="00526638">
        <w:rPr>
          <w:rFonts w:ascii="VIC" w:hAnsi="VIC"/>
        </w:rPr>
        <w:t>time bound</w:t>
      </w:r>
      <w:r w:rsidR="0000584D" w:rsidRPr="00526638">
        <w:rPr>
          <w:rFonts w:ascii="VIC" w:hAnsi="VIC"/>
        </w:rPr>
        <w:t>.</w:t>
      </w:r>
    </w:p>
    <w:p w14:paraId="2DF65730" w14:textId="4D876FEA" w:rsidR="003F7448" w:rsidRPr="00526638" w:rsidRDefault="003F7448" w:rsidP="003F7448">
      <w:pPr>
        <w:rPr>
          <w:rFonts w:ascii="VIC" w:hAnsi="VIC"/>
        </w:rPr>
      </w:pPr>
      <w:r w:rsidRPr="00526638">
        <w:rPr>
          <w:rFonts w:ascii="VIC" w:hAnsi="VIC"/>
        </w:rPr>
        <w:t>For example</w:t>
      </w:r>
      <w:r w:rsidR="004F4345">
        <w:rPr>
          <w:rFonts w:ascii="VIC" w:hAnsi="VIC"/>
        </w:rPr>
        <w:t xml:space="preserve">, </w:t>
      </w:r>
      <w:r w:rsidRPr="00526638">
        <w:rPr>
          <w:rFonts w:ascii="VIC" w:hAnsi="VIC"/>
        </w:rPr>
        <w:t>80</w:t>
      </w:r>
      <w:r w:rsidR="00771CE1" w:rsidRPr="00526638">
        <w:rPr>
          <w:rFonts w:ascii="VIC" w:hAnsi="VIC"/>
        </w:rPr>
        <w:t xml:space="preserve"> per cent</w:t>
      </w:r>
      <w:r w:rsidRPr="00526638">
        <w:rPr>
          <w:rFonts w:ascii="VIC" w:hAnsi="VIC"/>
        </w:rPr>
        <w:t xml:space="preserve"> of patients who fit sepsis criteria in the </w:t>
      </w:r>
      <w:r w:rsidR="00771CE1" w:rsidRPr="00526638">
        <w:rPr>
          <w:rFonts w:ascii="VIC" w:hAnsi="VIC"/>
        </w:rPr>
        <w:t xml:space="preserve">ED </w:t>
      </w:r>
      <w:r w:rsidRPr="00526638">
        <w:rPr>
          <w:rFonts w:ascii="VIC" w:hAnsi="VIC"/>
        </w:rPr>
        <w:t>will be managed according to the sepsis bundle of care by December 20</w:t>
      </w:r>
      <w:r w:rsidR="004F4345">
        <w:rPr>
          <w:rFonts w:ascii="VIC" w:hAnsi="VIC"/>
        </w:rPr>
        <w:t>22</w:t>
      </w:r>
      <w:r w:rsidRPr="00526638">
        <w:rPr>
          <w:rFonts w:ascii="VIC" w:hAnsi="VIC"/>
        </w:rPr>
        <w:t>.</w:t>
      </w:r>
    </w:p>
    <w:p w14:paraId="672D2138" w14:textId="06DDC036" w:rsidR="003F7448" w:rsidRPr="00526638" w:rsidRDefault="00222A4F" w:rsidP="003F7448">
      <w:pPr>
        <w:pStyle w:val="Heading2"/>
        <w:rPr>
          <w:rFonts w:ascii="VIC SemiBold" w:hAnsi="VIC SemiBold"/>
          <w:b w:val="0"/>
          <w:bCs w:val="0"/>
        </w:rPr>
      </w:pPr>
      <w:r w:rsidRPr="00526638">
        <w:rPr>
          <w:rFonts w:ascii="VIC SemiBold" w:hAnsi="VIC SemiBold"/>
          <w:b w:val="0"/>
          <w:bCs w:val="0"/>
        </w:rPr>
        <w:t xml:space="preserve">3. </w:t>
      </w:r>
      <w:r w:rsidR="003F7448" w:rsidRPr="00526638">
        <w:rPr>
          <w:rFonts w:ascii="VIC SemiBold" w:hAnsi="VIC SemiBold"/>
          <w:b w:val="0"/>
          <w:bCs w:val="0"/>
        </w:rPr>
        <w:t>Define project measures</w:t>
      </w:r>
    </w:p>
    <w:p w14:paraId="46F796DD" w14:textId="3DD7F653" w:rsidR="003F7448" w:rsidRPr="00526638" w:rsidRDefault="003F7448" w:rsidP="003F7448">
      <w:pPr>
        <w:pStyle w:val="Normalfollowingheading"/>
        <w:rPr>
          <w:rFonts w:ascii="VIC" w:hAnsi="VIC"/>
        </w:rPr>
      </w:pPr>
      <w:r w:rsidRPr="00526638">
        <w:rPr>
          <w:rFonts w:ascii="VIC" w:hAnsi="VIC"/>
        </w:rPr>
        <w:t xml:space="preserve">Collecting data will help you assess whether the change you have made is an improvement. Data should be collected regularly and displayed either weekly or monthly. More frequent data points will allow you to see changes over time and determine whether your </w:t>
      </w:r>
      <w:r w:rsidR="00222A4F" w:rsidRPr="00526638">
        <w:rPr>
          <w:rFonts w:ascii="VIC" w:hAnsi="VIC"/>
        </w:rPr>
        <w:t>Plan-Do-Study-Act (</w:t>
      </w:r>
      <w:r w:rsidRPr="00526638">
        <w:rPr>
          <w:rFonts w:ascii="VIC" w:hAnsi="VIC"/>
        </w:rPr>
        <w:t>PDSA</w:t>
      </w:r>
      <w:r w:rsidR="00222A4F" w:rsidRPr="00526638">
        <w:rPr>
          <w:rFonts w:ascii="VIC" w:hAnsi="VIC"/>
        </w:rPr>
        <w:t>)</w:t>
      </w:r>
      <w:r w:rsidRPr="00526638">
        <w:rPr>
          <w:rFonts w:ascii="VIC" w:hAnsi="VIC"/>
        </w:rPr>
        <w:t xml:space="preserve"> cycles are resulting in an improvement.</w:t>
      </w:r>
    </w:p>
    <w:p w14:paraId="23637A06" w14:textId="77777777" w:rsidR="003F7448" w:rsidRPr="00526638" w:rsidRDefault="003F7448" w:rsidP="003F7448">
      <w:pPr>
        <w:rPr>
          <w:rFonts w:ascii="VIC" w:hAnsi="VIC"/>
        </w:rPr>
      </w:pPr>
      <w:r w:rsidRPr="00526638">
        <w:rPr>
          <w:rFonts w:ascii="VIC" w:hAnsi="VIC"/>
        </w:rPr>
        <w:t>When defining your project measures, ensure you provide an operational definition so that it is clear about what data to collect. Also identify the numerator and denominator.</w:t>
      </w:r>
    </w:p>
    <w:p w14:paraId="3A4CF493" w14:textId="77777777" w:rsidR="003F7448" w:rsidRPr="00526638" w:rsidRDefault="003F7448" w:rsidP="003F7448">
      <w:pPr>
        <w:rPr>
          <w:rFonts w:ascii="VIC" w:hAnsi="VIC"/>
        </w:rPr>
      </w:pPr>
      <w:r w:rsidRPr="00526638">
        <w:rPr>
          <w:rFonts w:ascii="VIC" w:hAnsi="VIC"/>
        </w:rPr>
        <w:t>Choose measures from the following three categories to provide an overview of the impact on the system of changes you are making:</w:t>
      </w:r>
    </w:p>
    <w:p w14:paraId="35BA5E03" w14:textId="05F61EE1" w:rsidR="003F7448" w:rsidRPr="00526638" w:rsidRDefault="004F4345" w:rsidP="006F4158">
      <w:pPr>
        <w:pStyle w:val="Bullet1"/>
        <w:rPr>
          <w:rFonts w:ascii="VIC" w:hAnsi="VIC"/>
        </w:rPr>
      </w:pPr>
      <w:r>
        <w:rPr>
          <w:rFonts w:ascii="VIC" w:hAnsi="VIC"/>
          <w:b/>
          <w:bCs/>
        </w:rPr>
        <w:t>o</w:t>
      </w:r>
      <w:r w:rsidR="003F7448" w:rsidRPr="00526638">
        <w:rPr>
          <w:rFonts w:ascii="VIC" w:hAnsi="VIC"/>
          <w:b/>
          <w:bCs/>
        </w:rPr>
        <w:t>utcome measure(s)</w:t>
      </w:r>
      <w:r w:rsidR="00222A4F" w:rsidRPr="00526638">
        <w:rPr>
          <w:rFonts w:ascii="VIC" w:hAnsi="VIC"/>
          <w:b/>
          <w:bCs/>
        </w:rPr>
        <w:t xml:space="preserve"> </w:t>
      </w:r>
      <w:r w:rsidR="00222A4F" w:rsidRPr="00526638">
        <w:rPr>
          <w:rFonts w:ascii="VIC" w:hAnsi="VIC"/>
        </w:rPr>
        <w:t>m</w:t>
      </w:r>
      <w:r w:rsidR="003F7448" w:rsidRPr="00526638">
        <w:rPr>
          <w:rFonts w:ascii="VIC" w:hAnsi="VIC"/>
        </w:rPr>
        <w:t>easure the impact of the project on the health system</w:t>
      </w:r>
      <w:r>
        <w:rPr>
          <w:rFonts w:ascii="VIC" w:hAnsi="VIC"/>
        </w:rPr>
        <w:t>,</w:t>
      </w:r>
      <w:r w:rsidR="00222A4F" w:rsidRPr="00526638">
        <w:rPr>
          <w:rFonts w:ascii="VIC" w:hAnsi="VIC"/>
        </w:rPr>
        <w:t xml:space="preserve"> e.g.</w:t>
      </w:r>
      <w:r w:rsidR="003F7448" w:rsidRPr="00526638">
        <w:rPr>
          <w:rFonts w:ascii="VIC" w:hAnsi="VIC"/>
        </w:rPr>
        <w:t xml:space="preserve"> sepsis-related mortality rate</w:t>
      </w:r>
    </w:p>
    <w:p w14:paraId="61BBDE08" w14:textId="7A4D65D7" w:rsidR="003F7448" w:rsidRPr="00526638" w:rsidRDefault="004F4345" w:rsidP="006F4158">
      <w:pPr>
        <w:pStyle w:val="Bullet1"/>
        <w:rPr>
          <w:rFonts w:ascii="VIC" w:hAnsi="VIC"/>
        </w:rPr>
      </w:pPr>
      <w:r>
        <w:rPr>
          <w:rFonts w:ascii="VIC" w:hAnsi="VIC"/>
          <w:b/>
          <w:bCs/>
        </w:rPr>
        <w:t>p</w:t>
      </w:r>
      <w:r w:rsidR="003F7448" w:rsidRPr="00526638">
        <w:rPr>
          <w:rFonts w:ascii="VIC" w:hAnsi="VIC"/>
          <w:b/>
          <w:bCs/>
        </w:rPr>
        <w:t>rocess measures(s)</w:t>
      </w:r>
      <w:r w:rsidR="00222A4F" w:rsidRPr="00526638">
        <w:rPr>
          <w:rFonts w:ascii="VIC" w:hAnsi="VIC"/>
          <w:b/>
          <w:bCs/>
        </w:rPr>
        <w:t xml:space="preserve"> </w:t>
      </w:r>
      <w:r w:rsidR="00222A4F" w:rsidRPr="00526638">
        <w:rPr>
          <w:rFonts w:ascii="VIC" w:hAnsi="VIC"/>
        </w:rPr>
        <w:t>m</w:t>
      </w:r>
      <w:r w:rsidR="003F7448" w:rsidRPr="00526638">
        <w:rPr>
          <w:rFonts w:ascii="VIC" w:hAnsi="VIC"/>
        </w:rPr>
        <w:t>easure a step in the system that can contribute to a positive impact</w:t>
      </w:r>
      <w:r>
        <w:rPr>
          <w:rFonts w:ascii="VIC" w:hAnsi="VIC"/>
        </w:rPr>
        <w:t>,</w:t>
      </w:r>
      <w:r w:rsidR="00222A4F" w:rsidRPr="00526638">
        <w:rPr>
          <w:rFonts w:ascii="VIC" w:hAnsi="VIC"/>
        </w:rPr>
        <w:t xml:space="preserve"> e.g. </w:t>
      </w:r>
      <w:r w:rsidR="003F7448" w:rsidRPr="00526638">
        <w:rPr>
          <w:rFonts w:ascii="VIC" w:hAnsi="VIC"/>
        </w:rPr>
        <w:t>time to administration of intravenous antibiotics, proportion of patients who have lactate measured, proportion of patients who had two sets of blood cultures collected</w:t>
      </w:r>
    </w:p>
    <w:p w14:paraId="42FD326E" w14:textId="78EC7C6F" w:rsidR="003F7448" w:rsidRPr="00526638" w:rsidRDefault="004F4345" w:rsidP="006F4158">
      <w:pPr>
        <w:pStyle w:val="Bullet1"/>
        <w:rPr>
          <w:rFonts w:ascii="VIC" w:hAnsi="VIC"/>
        </w:rPr>
      </w:pPr>
      <w:r>
        <w:rPr>
          <w:rFonts w:ascii="VIC" w:hAnsi="VIC"/>
          <w:b/>
          <w:bCs/>
        </w:rPr>
        <w:t>b</w:t>
      </w:r>
      <w:r w:rsidR="003F7448" w:rsidRPr="00526638">
        <w:rPr>
          <w:rFonts w:ascii="VIC" w:hAnsi="VIC"/>
          <w:b/>
          <w:bCs/>
        </w:rPr>
        <w:t>alancing measure(s)</w:t>
      </w:r>
      <w:r w:rsidR="00222A4F" w:rsidRPr="00526638">
        <w:rPr>
          <w:rFonts w:ascii="VIC" w:hAnsi="VIC"/>
          <w:b/>
          <w:bCs/>
        </w:rPr>
        <w:t xml:space="preserve"> </w:t>
      </w:r>
      <w:r w:rsidR="00222A4F" w:rsidRPr="00526638">
        <w:rPr>
          <w:rFonts w:ascii="VIC" w:hAnsi="VIC"/>
        </w:rPr>
        <w:t>m</w:t>
      </w:r>
      <w:r w:rsidR="003F7448" w:rsidRPr="00526638">
        <w:rPr>
          <w:rFonts w:ascii="VIC" w:hAnsi="VIC"/>
        </w:rPr>
        <w:t>easure unintended consequences of the project</w:t>
      </w:r>
      <w:r>
        <w:rPr>
          <w:rFonts w:ascii="VIC" w:hAnsi="VIC"/>
        </w:rPr>
        <w:t>,</w:t>
      </w:r>
      <w:r w:rsidR="00222A4F" w:rsidRPr="00526638">
        <w:rPr>
          <w:rFonts w:ascii="VIC" w:hAnsi="VIC"/>
        </w:rPr>
        <w:t xml:space="preserve"> e.g. a</w:t>
      </w:r>
      <w:r w:rsidR="003F7448" w:rsidRPr="00526638">
        <w:rPr>
          <w:rFonts w:ascii="VIC" w:hAnsi="VIC"/>
        </w:rPr>
        <w:t>ppropriateness of initial antibiotic therapy or Clostridium difficile infection rates</w:t>
      </w:r>
      <w:r w:rsidR="00222A4F" w:rsidRPr="00526638">
        <w:rPr>
          <w:rFonts w:ascii="VIC" w:hAnsi="VIC"/>
        </w:rPr>
        <w:t>.</w:t>
      </w:r>
    </w:p>
    <w:p w14:paraId="06848A38" w14:textId="77777777" w:rsidR="003F7448" w:rsidRPr="00526638" w:rsidRDefault="003F7448" w:rsidP="003F7448">
      <w:pPr>
        <w:rPr>
          <w:rFonts w:ascii="VIC" w:hAnsi="VIC"/>
        </w:rPr>
      </w:pPr>
      <w:r w:rsidRPr="00526638">
        <w:rPr>
          <w:rFonts w:ascii="VIC" w:hAnsi="VIC"/>
        </w:rPr>
        <w:t xml:space="preserve">Required measures with operational definitions are provided in </w:t>
      </w:r>
      <w:r w:rsidRPr="00526638">
        <w:rPr>
          <w:rFonts w:ascii="VIC" w:hAnsi="VIC"/>
          <w:b/>
          <w:bCs/>
        </w:rPr>
        <w:t>Appendix 4.</w:t>
      </w:r>
    </w:p>
    <w:p w14:paraId="0165BCA3" w14:textId="07DFB259" w:rsidR="003F7448" w:rsidRPr="00526638" w:rsidRDefault="003F7448" w:rsidP="003F7448">
      <w:pPr>
        <w:rPr>
          <w:rFonts w:ascii="VIC" w:hAnsi="VIC"/>
        </w:rPr>
      </w:pPr>
      <w:r w:rsidRPr="00526638">
        <w:rPr>
          <w:rFonts w:ascii="VIC" w:hAnsi="VIC"/>
        </w:rPr>
        <w:lastRenderedPageBreak/>
        <w:t>Consult key stakeholders and discuss with your project team before defining your final measures.</w:t>
      </w:r>
      <w:r w:rsidR="00222A4F" w:rsidRPr="00526638">
        <w:rPr>
          <w:rFonts w:ascii="VIC" w:hAnsi="VIC"/>
        </w:rPr>
        <w:t xml:space="preserve"> </w:t>
      </w:r>
      <w:r w:rsidRPr="00526638">
        <w:rPr>
          <w:rFonts w:ascii="VIC" w:hAnsi="VIC"/>
        </w:rPr>
        <w:t>Consider the time required to collect each data point and whether ethics is required</w:t>
      </w:r>
      <w:r w:rsidR="004F4345">
        <w:rPr>
          <w:rFonts w:ascii="VIC" w:hAnsi="VIC"/>
        </w:rPr>
        <w:t>.</w:t>
      </w:r>
      <w:r w:rsidR="00222A4F" w:rsidRPr="00526638">
        <w:rPr>
          <w:rFonts w:ascii="VIC" w:hAnsi="VIC"/>
        </w:rPr>
        <w:t xml:space="preserve"> (</w:t>
      </w:r>
      <w:r w:rsidR="004F4345">
        <w:rPr>
          <w:rFonts w:ascii="VIC" w:hAnsi="VIC"/>
        </w:rPr>
        <w:t>C</w:t>
      </w:r>
      <w:r w:rsidRPr="00526638">
        <w:rPr>
          <w:rFonts w:ascii="VIC" w:hAnsi="VIC"/>
        </w:rPr>
        <w:t>heck with your health service</w:t>
      </w:r>
      <w:r w:rsidR="004F4345">
        <w:rPr>
          <w:rFonts w:ascii="VIC" w:hAnsi="VIC"/>
        </w:rPr>
        <w:t>.</w:t>
      </w:r>
      <w:r w:rsidRPr="00526638">
        <w:rPr>
          <w:rFonts w:ascii="VIC" w:hAnsi="VIC"/>
        </w:rPr>
        <w:t xml:space="preserve"> </w:t>
      </w:r>
      <w:r w:rsidR="004F4345">
        <w:rPr>
          <w:rFonts w:ascii="VIC" w:hAnsi="VIC"/>
        </w:rPr>
        <w:t>Y</w:t>
      </w:r>
      <w:r w:rsidRPr="00526638">
        <w:rPr>
          <w:rFonts w:ascii="VIC" w:hAnsi="VIC"/>
        </w:rPr>
        <w:t>ou may need to submit a low risk ethics application</w:t>
      </w:r>
      <w:r w:rsidR="004F4345">
        <w:rPr>
          <w:rFonts w:ascii="VIC" w:hAnsi="VIC"/>
        </w:rPr>
        <w:t>.</w:t>
      </w:r>
      <w:r w:rsidRPr="00526638">
        <w:rPr>
          <w:rFonts w:ascii="VIC" w:hAnsi="VIC"/>
        </w:rPr>
        <w:t>)</w:t>
      </w:r>
    </w:p>
    <w:p w14:paraId="1746608D" w14:textId="4C54BBDB" w:rsidR="003F7448" w:rsidRDefault="00C62D6B" w:rsidP="003F7448">
      <w:pPr>
        <w:pStyle w:val="Heading2"/>
      </w:pPr>
      <w:r w:rsidRPr="00526638">
        <w:rPr>
          <w:rFonts w:ascii="VIC SemiBold" w:hAnsi="VIC SemiBold"/>
          <w:b w:val="0"/>
          <w:bCs w:val="0"/>
        </w:rPr>
        <w:t xml:space="preserve">4. </w:t>
      </w:r>
      <w:r w:rsidR="003F7448" w:rsidRPr="00526638">
        <w:rPr>
          <w:rFonts w:ascii="VIC SemiBold" w:hAnsi="VIC SemiBold"/>
          <w:b w:val="0"/>
          <w:bCs w:val="0"/>
        </w:rPr>
        <w:t>Collect baseline measures</w:t>
      </w:r>
    </w:p>
    <w:p w14:paraId="7361105A" w14:textId="2EE2185A" w:rsidR="003F7448" w:rsidRPr="00526638" w:rsidRDefault="003F7448" w:rsidP="003F7448">
      <w:pPr>
        <w:pStyle w:val="Normalfollowingheading"/>
        <w:rPr>
          <w:rFonts w:ascii="VIC" w:hAnsi="VIC"/>
        </w:rPr>
      </w:pPr>
      <w:r w:rsidRPr="00526638">
        <w:rPr>
          <w:rFonts w:ascii="VIC" w:hAnsi="VIC"/>
        </w:rPr>
        <w:t>The purpose of collecting baseline data is to clearly define current service levels so that improvements can be measured against them. To show improvement, you will need to collect data before and after implement</w:t>
      </w:r>
      <w:r w:rsidR="00222A4F" w:rsidRPr="00526638">
        <w:rPr>
          <w:rFonts w:ascii="VIC" w:hAnsi="VIC"/>
        </w:rPr>
        <w:t>ing change</w:t>
      </w:r>
      <w:r w:rsidRPr="00526638">
        <w:rPr>
          <w:rFonts w:ascii="VIC" w:hAnsi="VIC"/>
        </w:rPr>
        <w:t xml:space="preserve">. Prior to </w:t>
      </w:r>
      <w:r w:rsidR="00222A4F" w:rsidRPr="00526638">
        <w:rPr>
          <w:rFonts w:ascii="VIC" w:hAnsi="VIC"/>
        </w:rPr>
        <w:t>starting</w:t>
      </w:r>
      <w:r w:rsidRPr="00526638">
        <w:rPr>
          <w:rFonts w:ascii="VIC" w:hAnsi="VIC"/>
        </w:rPr>
        <w:t xml:space="preserve">, collect baseline data from the previous six months. </w:t>
      </w:r>
    </w:p>
    <w:p w14:paraId="6DBD313F" w14:textId="77777777" w:rsidR="003F7448" w:rsidRPr="00526638" w:rsidRDefault="003F7448" w:rsidP="003F7448">
      <w:pPr>
        <w:rPr>
          <w:rFonts w:ascii="VIC" w:hAnsi="VIC"/>
        </w:rPr>
      </w:pPr>
      <w:r w:rsidRPr="00526638">
        <w:rPr>
          <w:rFonts w:ascii="VIC" w:hAnsi="VIC"/>
        </w:rPr>
        <w:t>Liaise with your health information department to identify patient cases of sepsis.</w:t>
      </w:r>
    </w:p>
    <w:p w14:paraId="0E17351A" w14:textId="77777777" w:rsidR="003F7448" w:rsidRPr="00526638" w:rsidRDefault="003F7448" w:rsidP="003F7448">
      <w:pPr>
        <w:pStyle w:val="Heading3"/>
        <w:rPr>
          <w:rFonts w:ascii="VIC SemiBold" w:hAnsi="VIC SemiBold"/>
          <w:b w:val="0"/>
          <w:bCs w:val="0"/>
        </w:rPr>
      </w:pPr>
      <w:r w:rsidRPr="00526638">
        <w:rPr>
          <w:rFonts w:ascii="VIC SemiBold" w:hAnsi="VIC SemiBold"/>
          <w:b w:val="0"/>
          <w:bCs w:val="0"/>
        </w:rPr>
        <w:t>Hospitals</w:t>
      </w:r>
    </w:p>
    <w:p w14:paraId="2B5CD99F" w14:textId="32CD107C" w:rsidR="003F7448" w:rsidRPr="00526638" w:rsidRDefault="003F7448" w:rsidP="003F7448">
      <w:pPr>
        <w:pStyle w:val="Normalfollowingheading"/>
        <w:rPr>
          <w:rFonts w:ascii="VIC" w:hAnsi="VIC"/>
        </w:rPr>
      </w:pPr>
      <w:r w:rsidRPr="00526638">
        <w:rPr>
          <w:rFonts w:ascii="VIC" w:hAnsi="VIC"/>
        </w:rPr>
        <w:t>You may want to use the Victorian Admitted Episodes Dataset (VAED) discharge codes related to sepsis to identify patient cases.</w:t>
      </w:r>
    </w:p>
    <w:p w14:paraId="241584ED" w14:textId="77777777" w:rsidR="003F7448" w:rsidRPr="00526638" w:rsidRDefault="003F7448" w:rsidP="003F7448">
      <w:pPr>
        <w:pStyle w:val="Heading3"/>
        <w:rPr>
          <w:rFonts w:ascii="VIC SemiBold" w:hAnsi="VIC SemiBold"/>
          <w:b w:val="0"/>
          <w:bCs w:val="0"/>
        </w:rPr>
      </w:pPr>
      <w:r w:rsidRPr="00526638">
        <w:rPr>
          <w:rFonts w:ascii="VIC SemiBold" w:hAnsi="VIC SemiBold"/>
          <w:b w:val="0"/>
          <w:bCs w:val="0"/>
        </w:rPr>
        <w:t>Urgent care centres</w:t>
      </w:r>
    </w:p>
    <w:p w14:paraId="68993B9B" w14:textId="348F0B03" w:rsidR="003F7448" w:rsidRPr="00526638" w:rsidRDefault="003F7448" w:rsidP="003F7448">
      <w:pPr>
        <w:pStyle w:val="Normalfollowingheading"/>
        <w:rPr>
          <w:rFonts w:ascii="VIC" w:hAnsi="VIC"/>
        </w:rPr>
      </w:pPr>
      <w:r w:rsidRPr="00526638">
        <w:rPr>
          <w:rFonts w:ascii="VIC" w:hAnsi="VIC"/>
        </w:rPr>
        <w:t>Use local coding processes if available or identify patients by screening presenting complaints. Consider screening for the following key words:</w:t>
      </w:r>
    </w:p>
    <w:p w14:paraId="59909C66" w14:textId="5AC83DA2" w:rsidR="003F7448" w:rsidRPr="00526638" w:rsidRDefault="003F7448" w:rsidP="003F7448">
      <w:pPr>
        <w:pStyle w:val="Bullet1"/>
        <w:rPr>
          <w:rFonts w:ascii="VIC" w:hAnsi="VIC"/>
        </w:rPr>
      </w:pPr>
      <w:r w:rsidRPr="00526638">
        <w:rPr>
          <w:rFonts w:ascii="VIC" w:hAnsi="VIC"/>
        </w:rPr>
        <w:t>sepsis or septic shock</w:t>
      </w:r>
    </w:p>
    <w:p w14:paraId="1BCCCEE5" w14:textId="1AE4059F" w:rsidR="003F7448" w:rsidRPr="00526638" w:rsidRDefault="003F7448" w:rsidP="003F7448">
      <w:pPr>
        <w:pStyle w:val="Bullet1"/>
        <w:rPr>
          <w:rFonts w:ascii="VIC" w:hAnsi="VIC"/>
        </w:rPr>
      </w:pPr>
      <w:r w:rsidRPr="00526638">
        <w:rPr>
          <w:rFonts w:ascii="VIC" w:hAnsi="VIC"/>
        </w:rPr>
        <w:t>urosepsis or urinary tract infection</w:t>
      </w:r>
    </w:p>
    <w:p w14:paraId="1B29F8DE" w14:textId="17E0B700" w:rsidR="003F7448" w:rsidRPr="00526638" w:rsidRDefault="003F7448" w:rsidP="003F7448">
      <w:pPr>
        <w:pStyle w:val="Bullet1"/>
        <w:rPr>
          <w:rFonts w:ascii="VIC" w:hAnsi="VIC"/>
        </w:rPr>
      </w:pPr>
      <w:r w:rsidRPr="00526638">
        <w:rPr>
          <w:rFonts w:ascii="VIC" w:hAnsi="VIC"/>
        </w:rPr>
        <w:t>pneumonia</w:t>
      </w:r>
    </w:p>
    <w:p w14:paraId="343D0FAD" w14:textId="6EA63B4B" w:rsidR="003F7448" w:rsidRPr="00526638" w:rsidRDefault="003F7448" w:rsidP="003F7448">
      <w:pPr>
        <w:pStyle w:val="Bullet1"/>
        <w:rPr>
          <w:rFonts w:ascii="VIC" w:hAnsi="VIC"/>
        </w:rPr>
      </w:pPr>
      <w:r w:rsidRPr="00526638">
        <w:rPr>
          <w:rFonts w:ascii="VIC" w:hAnsi="VIC"/>
        </w:rPr>
        <w:t>infection</w:t>
      </w:r>
      <w:r w:rsidR="00222A4F" w:rsidRPr="00526638">
        <w:rPr>
          <w:rFonts w:ascii="VIC" w:hAnsi="VIC"/>
        </w:rPr>
        <w:t>.</w:t>
      </w:r>
    </w:p>
    <w:p w14:paraId="258F2E13" w14:textId="77777777" w:rsidR="003F7448" w:rsidRPr="00AA5C1F" w:rsidRDefault="003F7448" w:rsidP="003F7448">
      <w:pPr>
        <w:pStyle w:val="Heading3"/>
        <w:rPr>
          <w:rFonts w:ascii="VIC SemiBold" w:hAnsi="VIC SemiBold"/>
          <w:b w:val="0"/>
          <w:bCs w:val="0"/>
        </w:rPr>
      </w:pPr>
      <w:r w:rsidRPr="00AA5C1F">
        <w:rPr>
          <w:rFonts w:ascii="VIC SemiBold" w:hAnsi="VIC SemiBold"/>
          <w:b w:val="0"/>
          <w:bCs w:val="0"/>
        </w:rPr>
        <w:t>Inclusion criteria</w:t>
      </w:r>
    </w:p>
    <w:p w14:paraId="00E75AA9" w14:textId="77777777" w:rsidR="003F7448" w:rsidRPr="00526638" w:rsidRDefault="003F7448" w:rsidP="003F7448">
      <w:pPr>
        <w:pStyle w:val="Normalfollowingheading"/>
        <w:rPr>
          <w:rFonts w:ascii="VIC" w:hAnsi="VIC"/>
        </w:rPr>
      </w:pPr>
      <w:r w:rsidRPr="00526638">
        <w:rPr>
          <w:rFonts w:ascii="VIC" w:hAnsi="VIC"/>
        </w:rPr>
        <w:t>Use the sepsis recognition criteria to identify patient cases to include in your baseline data:</w:t>
      </w:r>
    </w:p>
    <w:p w14:paraId="468DAB02" w14:textId="651A916D" w:rsidR="003F7448" w:rsidRPr="00526638" w:rsidRDefault="004F4345" w:rsidP="003F7448">
      <w:pPr>
        <w:pStyle w:val="Bullet1"/>
        <w:rPr>
          <w:rFonts w:ascii="VIC" w:hAnsi="VIC"/>
        </w:rPr>
      </w:pPr>
      <w:r>
        <w:rPr>
          <w:rFonts w:ascii="VIC" w:hAnsi="VIC"/>
        </w:rPr>
        <w:t>m</w:t>
      </w:r>
      <w:r w:rsidR="003F7448" w:rsidRPr="00526638">
        <w:rPr>
          <w:rFonts w:ascii="VIC" w:hAnsi="VIC"/>
        </w:rPr>
        <w:t xml:space="preserve">eets criteria for sepsis: </w:t>
      </w:r>
      <w:r>
        <w:rPr>
          <w:rFonts w:ascii="VIC" w:hAnsi="VIC"/>
        </w:rPr>
        <w:t>k</w:t>
      </w:r>
      <w:r w:rsidR="003F7448" w:rsidRPr="00526638">
        <w:rPr>
          <w:rFonts w:ascii="VIC" w:hAnsi="VIC"/>
        </w:rPr>
        <w:t>nown or suspected infection plus abnormal vital signs</w:t>
      </w:r>
    </w:p>
    <w:p w14:paraId="43E64C9C" w14:textId="791E94E6" w:rsidR="003F7448" w:rsidRPr="00526638" w:rsidRDefault="004F4345" w:rsidP="003F7448">
      <w:pPr>
        <w:pStyle w:val="Bullet1"/>
        <w:rPr>
          <w:rFonts w:ascii="VIC" w:hAnsi="VIC"/>
        </w:rPr>
      </w:pPr>
      <w:r>
        <w:rPr>
          <w:rFonts w:ascii="VIC" w:hAnsi="VIC"/>
        </w:rPr>
        <w:t>b</w:t>
      </w:r>
      <w:r w:rsidR="003F7448" w:rsidRPr="00526638">
        <w:rPr>
          <w:rFonts w:ascii="VIC" w:hAnsi="VIC"/>
        </w:rPr>
        <w:t>undle components align with Advance Care Plan</w:t>
      </w:r>
    </w:p>
    <w:p w14:paraId="7515DCA7" w14:textId="5023E8F3" w:rsidR="003F7448" w:rsidRPr="00526638" w:rsidRDefault="004F4345" w:rsidP="003F7448">
      <w:pPr>
        <w:pStyle w:val="Bullet1"/>
        <w:rPr>
          <w:rFonts w:ascii="VIC" w:hAnsi="VIC"/>
        </w:rPr>
      </w:pPr>
      <w:r>
        <w:rPr>
          <w:rFonts w:ascii="VIC" w:hAnsi="VIC"/>
        </w:rPr>
        <w:t>a</w:t>
      </w:r>
      <w:r w:rsidR="003F7448" w:rsidRPr="00526638">
        <w:rPr>
          <w:rFonts w:ascii="VIC" w:hAnsi="VIC"/>
        </w:rPr>
        <w:t>ge &gt;18 years</w:t>
      </w:r>
      <w:r>
        <w:rPr>
          <w:rFonts w:ascii="VIC" w:hAnsi="VIC"/>
        </w:rPr>
        <w:t>.</w:t>
      </w:r>
    </w:p>
    <w:p w14:paraId="50A39BC3" w14:textId="2EC33C93" w:rsidR="003F7448" w:rsidRPr="00526638" w:rsidRDefault="003F7448" w:rsidP="003F7448">
      <w:pPr>
        <w:rPr>
          <w:rFonts w:ascii="VIC" w:hAnsi="VIC"/>
        </w:rPr>
      </w:pPr>
      <w:r w:rsidRPr="00526638">
        <w:rPr>
          <w:rFonts w:ascii="VIC" w:hAnsi="VIC"/>
        </w:rPr>
        <w:t>If you are unsure, consult the clinical lead for advice.</w:t>
      </w:r>
    </w:p>
    <w:p w14:paraId="5E35A6C2" w14:textId="56252C65" w:rsidR="00D5486A" w:rsidRPr="00526638" w:rsidRDefault="00C62D6B" w:rsidP="00D5486A">
      <w:pPr>
        <w:pStyle w:val="Heading2"/>
        <w:rPr>
          <w:rFonts w:ascii="VIC SemiBold" w:hAnsi="VIC SemiBold"/>
          <w:b w:val="0"/>
          <w:bCs w:val="0"/>
        </w:rPr>
      </w:pPr>
      <w:r w:rsidRPr="00526638">
        <w:rPr>
          <w:rFonts w:ascii="VIC SemiBold" w:hAnsi="VIC SemiBold"/>
          <w:b w:val="0"/>
          <w:bCs w:val="0"/>
        </w:rPr>
        <w:t xml:space="preserve">5. </w:t>
      </w:r>
      <w:r w:rsidR="003F7448" w:rsidRPr="00526638">
        <w:rPr>
          <w:rFonts w:ascii="VIC SemiBold" w:hAnsi="VIC SemiBold"/>
          <w:b w:val="0"/>
          <w:bCs w:val="0"/>
        </w:rPr>
        <w:t>Identify changes require</w:t>
      </w:r>
      <w:r w:rsidR="00D5486A" w:rsidRPr="00526638">
        <w:rPr>
          <w:rFonts w:ascii="VIC SemiBold" w:hAnsi="VIC SemiBold"/>
          <w:b w:val="0"/>
          <w:bCs w:val="0"/>
        </w:rPr>
        <w:t>d for implementation</w:t>
      </w:r>
    </w:p>
    <w:p w14:paraId="79DC20E7" w14:textId="77777777" w:rsidR="003F7448" w:rsidRPr="00526638" w:rsidRDefault="003F7448" w:rsidP="00D5486A">
      <w:pPr>
        <w:pStyle w:val="Normalfollowingheading"/>
        <w:rPr>
          <w:rFonts w:ascii="VIC" w:hAnsi="VIC"/>
        </w:rPr>
      </w:pPr>
      <w:r w:rsidRPr="00526638">
        <w:rPr>
          <w:rFonts w:ascii="VIC" w:hAnsi="VIC"/>
        </w:rPr>
        <w:t>To implement the sepsis pathway into your health service you will need to identify what changes need to occur.</w:t>
      </w:r>
    </w:p>
    <w:p w14:paraId="0CE72E9D" w14:textId="7DCA4B8A" w:rsidR="003F7448" w:rsidRPr="00526638" w:rsidRDefault="003F7448" w:rsidP="003F7448">
      <w:pPr>
        <w:rPr>
          <w:rFonts w:ascii="VIC" w:hAnsi="VIC"/>
        </w:rPr>
      </w:pPr>
      <w:r w:rsidRPr="00526638">
        <w:rPr>
          <w:rFonts w:ascii="VIC" w:hAnsi="VIC"/>
        </w:rPr>
        <w:t xml:space="preserve">A driver diagram is a useful tool </w:t>
      </w:r>
      <w:r w:rsidR="004F4345">
        <w:rPr>
          <w:rFonts w:ascii="VIC" w:hAnsi="VIC"/>
        </w:rPr>
        <w:t xml:space="preserve">that </w:t>
      </w:r>
      <w:r w:rsidR="00222A4F" w:rsidRPr="00526638">
        <w:rPr>
          <w:rFonts w:ascii="VIC" w:hAnsi="VIC"/>
        </w:rPr>
        <w:t xml:space="preserve">you can use </w:t>
      </w:r>
      <w:r w:rsidRPr="00526638">
        <w:rPr>
          <w:rFonts w:ascii="VIC" w:hAnsi="VIC"/>
        </w:rPr>
        <w:t>to determine what contributes to the achievement of your project aim. It is a visual display of the project aim, the primary and secondary drivers and specific change ideas.</w:t>
      </w:r>
    </w:p>
    <w:p w14:paraId="536862D8" w14:textId="77777777" w:rsidR="00526638" w:rsidRDefault="00526638" w:rsidP="00F87FB9">
      <w:pPr>
        <w:pStyle w:val="Tablechartdiagramheading"/>
        <w:rPr>
          <w:rFonts w:ascii="VIC SemiBold" w:hAnsi="VIC SemiBold"/>
          <w:b w:val="0"/>
          <w:bCs w:val="0"/>
        </w:rPr>
      </w:pPr>
    </w:p>
    <w:p w14:paraId="61ED132B" w14:textId="38CE0A28" w:rsidR="004F0F1B" w:rsidRPr="00526638" w:rsidRDefault="00530673" w:rsidP="00F87FB9">
      <w:pPr>
        <w:pStyle w:val="Tablechartdiagramheading"/>
        <w:rPr>
          <w:rFonts w:ascii="VIC SemiBold" w:hAnsi="VIC SemiBold"/>
          <w:b w:val="0"/>
          <w:bCs w:val="0"/>
        </w:rPr>
      </w:pPr>
      <w:r w:rsidRPr="00526638">
        <w:rPr>
          <w:rFonts w:ascii="VIC SemiBold" w:hAnsi="VIC SemiBold"/>
          <w:b w:val="0"/>
          <w:bCs w:val="0"/>
        </w:rPr>
        <w:lastRenderedPageBreak/>
        <w:t>Table 2</w:t>
      </w:r>
      <w:r w:rsidR="004F0F1B" w:rsidRPr="00526638">
        <w:rPr>
          <w:rFonts w:ascii="VIC SemiBold" w:hAnsi="VIC SemiBold"/>
          <w:b w:val="0"/>
          <w:bCs w:val="0"/>
        </w:rPr>
        <w:t xml:space="preserve">: </w:t>
      </w:r>
      <w:r w:rsidR="00222A4F" w:rsidRPr="00526638">
        <w:rPr>
          <w:rFonts w:ascii="VIC SemiBold" w:hAnsi="VIC SemiBold"/>
          <w:b w:val="0"/>
          <w:bCs w:val="0"/>
        </w:rPr>
        <w:t xml:space="preserve">Driver diagram </w:t>
      </w:r>
      <w:r w:rsidR="00353693" w:rsidRPr="00526638">
        <w:rPr>
          <w:rFonts w:ascii="VIC SemiBold" w:hAnsi="VIC SemiBold"/>
          <w:b w:val="0"/>
          <w:bCs w:val="0"/>
        </w:rPr>
        <w:t>structure</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993"/>
        <w:gridCol w:w="3068"/>
        <w:gridCol w:w="3068"/>
        <w:gridCol w:w="3069"/>
      </w:tblGrid>
      <w:tr w:rsidR="004F0F1B" w:rsidRPr="00526638" w14:paraId="1FBA69AA" w14:textId="77777777" w:rsidTr="00003AC5">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586" w:themeFill="text2"/>
            <w:textDirection w:val="btLr"/>
            <w:vAlign w:val="center"/>
          </w:tcPr>
          <w:p w14:paraId="202AD284" w14:textId="00FC4624" w:rsidR="004F0F1B" w:rsidRPr="00526638" w:rsidRDefault="004F0F1B" w:rsidP="004F0F1B">
            <w:pPr>
              <w:ind w:left="113" w:right="113"/>
              <w:jc w:val="center"/>
              <w:rPr>
                <w:rFonts w:ascii="VIC" w:hAnsi="VIC"/>
                <w:color w:val="FFFFFF" w:themeColor="background1"/>
                <w:sz w:val="20"/>
                <w:szCs w:val="24"/>
              </w:rPr>
            </w:pPr>
            <w:r w:rsidRPr="00526638">
              <w:rPr>
                <w:rFonts w:ascii="VIC" w:hAnsi="VIC"/>
                <w:color w:val="FFFFFF" w:themeColor="background1"/>
                <w:sz w:val="20"/>
                <w:szCs w:val="24"/>
              </w:rPr>
              <w:t>AIM</w:t>
            </w:r>
          </w:p>
        </w:tc>
        <w:tc>
          <w:tcPr>
            <w:tcW w:w="3070"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098A4" w:themeFill="accent1"/>
            <w:vAlign w:val="center"/>
          </w:tcPr>
          <w:p w14:paraId="25DADE28" w14:textId="0D7FF317" w:rsidR="004F0F1B" w:rsidRPr="00526638" w:rsidRDefault="004F0F1B" w:rsidP="00003AC5">
            <w:pPr>
              <w:cnfStyle w:val="100000000000" w:firstRow="1" w:lastRow="0" w:firstColumn="0" w:lastColumn="0" w:oddVBand="0" w:evenVBand="0" w:oddHBand="0" w:evenHBand="0" w:firstRowFirstColumn="0" w:firstRowLastColumn="0" w:lastRowFirstColumn="0" w:lastRowLastColumn="0"/>
              <w:rPr>
                <w:rFonts w:ascii="VIC" w:hAnsi="VIC"/>
                <w:color w:val="auto"/>
                <w:sz w:val="20"/>
                <w:szCs w:val="24"/>
              </w:rPr>
            </w:pPr>
            <w:r w:rsidRPr="00526638">
              <w:rPr>
                <w:rFonts w:ascii="VIC" w:hAnsi="VIC"/>
                <w:color w:val="auto"/>
                <w:sz w:val="20"/>
                <w:szCs w:val="24"/>
              </w:rPr>
              <w:t>Primary driver</w:t>
            </w:r>
          </w:p>
        </w:tc>
        <w:tc>
          <w:tcPr>
            <w:tcW w:w="3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0BAC3" w:themeFill="accent2"/>
            <w:vAlign w:val="center"/>
          </w:tcPr>
          <w:p w14:paraId="588973F4" w14:textId="056A352E" w:rsidR="004F0F1B" w:rsidRPr="00526638" w:rsidRDefault="004F0F1B" w:rsidP="004F4345">
            <w:pPr>
              <w:cnfStyle w:val="100000000000" w:firstRow="1" w:lastRow="0" w:firstColumn="0" w:lastColumn="0" w:oddVBand="0" w:evenVBand="0" w:oddHBand="0" w:evenHBand="0" w:firstRowFirstColumn="0" w:firstRowLastColumn="0" w:lastRowFirstColumn="0" w:lastRowLastColumn="0"/>
              <w:rPr>
                <w:rFonts w:ascii="VIC" w:hAnsi="VIC"/>
                <w:b w:val="0"/>
                <w:bCs/>
                <w:color w:val="auto"/>
                <w:sz w:val="20"/>
                <w:szCs w:val="24"/>
              </w:rPr>
            </w:pPr>
            <w:r w:rsidRPr="00526638">
              <w:rPr>
                <w:rFonts w:ascii="VIC" w:hAnsi="VIC"/>
                <w:b w:val="0"/>
                <w:bCs/>
                <w:color w:val="auto"/>
                <w:sz w:val="20"/>
                <w:szCs w:val="24"/>
              </w:rPr>
              <w:t>Secondary driver</w:t>
            </w:r>
          </w:p>
        </w:tc>
        <w:tc>
          <w:tcPr>
            <w:tcW w:w="307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DDE1" w:themeFill="accent3"/>
            <w:vAlign w:val="center"/>
          </w:tcPr>
          <w:p w14:paraId="2C324629" w14:textId="7CB0345C" w:rsidR="004F0F1B" w:rsidRPr="00526638" w:rsidRDefault="004F0F1B" w:rsidP="004F4345">
            <w:pPr>
              <w:cnfStyle w:val="100000000000" w:firstRow="1" w:lastRow="0" w:firstColumn="0" w:lastColumn="0" w:oddVBand="0" w:evenVBand="0" w:oddHBand="0" w:evenHBand="0" w:firstRowFirstColumn="0" w:firstRowLastColumn="0" w:lastRowFirstColumn="0" w:lastRowLastColumn="0"/>
              <w:rPr>
                <w:rFonts w:ascii="VIC" w:hAnsi="VIC"/>
                <w:b w:val="0"/>
                <w:bCs/>
                <w:color w:val="auto"/>
                <w:sz w:val="20"/>
                <w:szCs w:val="24"/>
              </w:rPr>
            </w:pPr>
            <w:r w:rsidRPr="00526638">
              <w:rPr>
                <w:rFonts w:ascii="VIC" w:hAnsi="VIC"/>
                <w:b w:val="0"/>
                <w:bCs/>
                <w:color w:val="auto"/>
                <w:sz w:val="20"/>
                <w:szCs w:val="24"/>
              </w:rPr>
              <w:t>Change idea</w:t>
            </w:r>
          </w:p>
        </w:tc>
      </w:tr>
      <w:tr w:rsidR="004F0F1B" w:rsidRPr="00526638" w14:paraId="3033F7E4" w14:textId="77777777" w:rsidTr="004F4345">
        <w:trPr>
          <w:trHeight w:val="397"/>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007586" w:themeFill="text2"/>
          </w:tcPr>
          <w:p w14:paraId="4D745F45" w14:textId="77777777" w:rsidR="004F0F1B" w:rsidRPr="00526638" w:rsidRDefault="004F0F1B" w:rsidP="003F7448">
            <w:pPr>
              <w:rPr>
                <w:rFonts w:ascii="VIC" w:hAnsi="VIC"/>
                <w:color w:val="FFFFFF" w:themeColor="background1"/>
                <w:sz w:val="20"/>
                <w:szCs w:val="24"/>
              </w:rPr>
            </w:pPr>
          </w:p>
        </w:tc>
        <w:tc>
          <w:tcPr>
            <w:tcW w:w="3070" w:type="dxa"/>
            <w:vMerge/>
            <w:shd w:val="clear" w:color="auto" w:fill="4098A4" w:themeFill="accent1"/>
            <w:vAlign w:val="center"/>
          </w:tcPr>
          <w:p w14:paraId="0477C2F8" w14:textId="77777777" w:rsidR="004F0F1B" w:rsidRPr="00526638" w:rsidRDefault="004F0F1B" w:rsidP="004F4345">
            <w:pPr>
              <w:cnfStyle w:val="000000000000" w:firstRow="0" w:lastRow="0" w:firstColumn="0" w:lastColumn="0" w:oddVBand="0" w:evenVBand="0" w:oddHBand="0" w:evenHBand="0" w:firstRowFirstColumn="0" w:firstRowLastColumn="0" w:lastRowFirstColumn="0" w:lastRowLastColumn="0"/>
              <w:rPr>
                <w:rFonts w:ascii="VIC" w:hAnsi="VIC"/>
                <w:b/>
                <w:sz w:val="20"/>
                <w:szCs w:val="24"/>
              </w:rPr>
            </w:pPr>
          </w:p>
        </w:tc>
        <w:tc>
          <w:tcPr>
            <w:tcW w:w="3070" w:type="dxa"/>
            <w:shd w:val="clear" w:color="auto" w:fill="80BAC3" w:themeFill="accent2"/>
            <w:vAlign w:val="center"/>
          </w:tcPr>
          <w:p w14:paraId="017F62F6" w14:textId="5CDF36CD" w:rsidR="004F0F1B" w:rsidRPr="00526638" w:rsidRDefault="004F0F1B" w:rsidP="004F4345">
            <w:pPr>
              <w:cnfStyle w:val="000000000000" w:firstRow="0" w:lastRow="0" w:firstColumn="0" w:lastColumn="0" w:oddVBand="0" w:evenVBand="0" w:oddHBand="0" w:evenHBand="0" w:firstRowFirstColumn="0" w:firstRowLastColumn="0" w:lastRowFirstColumn="0" w:lastRowLastColumn="0"/>
              <w:rPr>
                <w:rFonts w:ascii="VIC" w:hAnsi="VIC"/>
                <w:sz w:val="20"/>
                <w:szCs w:val="24"/>
              </w:rPr>
            </w:pPr>
            <w:r w:rsidRPr="00526638">
              <w:rPr>
                <w:rFonts w:ascii="VIC" w:hAnsi="VIC"/>
                <w:sz w:val="20"/>
                <w:szCs w:val="24"/>
              </w:rPr>
              <w:t>Secondary driver</w:t>
            </w:r>
          </w:p>
        </w:tc>
        <w:tc>
          <w:tcPr>
            <w:tcW w:w="3071" w:type="dxa"/>
            <w:shd w:val="clear" w:color="auto" w:fill="BFDDE1" w:themeFill="accent3"/>
            <w:vAlign w:val="center"/>
          </w:tcPr>
          <w:p w14:paraId="0F043A0F" w14:textId="1B5199C5" w:rsidR="004F0F1B" w:rsidRPr="00526638" w:rsidRDefault="004F0F1B" w:rsidP="004F4345">
            <w:pPr>
              <w:cnfStyle w:val="000000000000" w:firstRow="0" w:lastRow="0" w:firstColumn="0" w:lastColumn="0" w:oddVBand="0" w:evenVBand="0" w:oddHBand="0" w:evenHBand="0" w:firstRowFirstColumn="0" w:firstRowLastColumn="0" w:lastRowFirstColumn="0" w:lastRowLastColumn="0"/>
              <w:rPr>
                <w:rFonts w:ascii="VIC" w:hAnsi="VIC"/>
                <w:sz w:val="20"/>
                <w:szCs w:val="24"/>
              </w:rPr>
            </w:pPr>
            <w:r w:rsidRPr="00526638">
              <w:rPr>
                <w:rFonts w:ascii="VIC" w:hAnsi="VIC"/>
                <w:sz w:val="20"/>
                <w:szCs w:val="24"/>
              </w:rPr>
              <w:t>Change idea</w:t>
            </w:r>
          </w:p>
        </w:tc>
      </w:tr>
      <w:tr w:rsidR="004F0F1B" w:rsidRPr="00526638" w14:paraId="324B6EDB" w14:textId="77777777" w:rsidTr="004F4345">
        <w:trPr>
          <w:trHeight w:val="397"/>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007586" w:themeFill="text2"/>
          </w:tcPr>
          <w:p w14:paraId="54B9ABC6" w14:textId="77777777" w:rsidR="004F0F1B" w:rsidRPr="00526638" w:rsidRDefault="004F0F1B" w:rsidP="003F7448">
            <w:pPr>
              <w:rPr>
                <w:rFonts w:ascii="VIC" w:hAnsi="VIC"/>
                <w:color w:val="FFFFFF" w:themeColor="background1"/>
                <w:sz w:val="20"/>
                <w:szCs w:val="24"/>
              </w:rPr>
            </w:pPr>
          </w:p>
        </w:tc>
        <w:tc>
          <w:tcPr>
            <w:tcW w:w="3070" w:type="dxa"/>
            <w:shd w:val="clear" w:color="auto" w:fill="4098A4" w:themeFill="accent1"/>
            <w:vAlign w:val="center"/>
          </w:tcPr>
          <w:p w14:paraId="71FFA720" w14:textId="5E958884" w:rsidR="004F0F1B" w:rsidRPr="00526638" w:rsidRDefault="004F0F1B" w:rsidP="004F4345">
            <w:pPr>
              <w:cnfStyle w:val="000000000000" w:firstRow="0" w:lastRow="0" w:firstColumn="0" w:lastColumn="0" w:oddVBand="0" w:evenVBand="0" w:oddHBand="0" w:evenHBand="0" w:firstRowFirstColumn="0" w:firstRowLastColumn="0" w:lastRowFirstColumn="0" w:lastRowLastColumn="0"/>
              <w:rPr>
                <w:rFonts w:ascii="VIC" w:hAnsi="VIC"/>
                <w:b/>
                <w:sz w:val="20"/>
                <w:szCs w:val="24"/>
              </w:rPr>
            </w:pPr>
            <w:r w:rsidRPr="00526638">
              <w:rPr>
                <w:rFonts w:ascii="VIC" w:hAnsi="VIC"/>
                <w:b/>
                <w:sz w:val="20"/>
                <w:szCs w:val="24"/>
              </w:rPr>
              <w:t>Primary driver</w:t>
            </w:r>
          </w:p>
        </w:tc>
        <w:tc>
          <w:tcPr>
            <w:tcW w:w="3070" w:type="dxa"/>
            <w:shd w:val="clear" w:color="auto" w:fill="80BAC3" w:themeFill="accent2"/>
            <w:vAlign w:val="center"/>
          </w:tcPr>
          <w:p w14:paraId="77BB7733" w14:textId="0CDB0258" w:rsidR="004F0F1B" w:rsidRPr="00526638" w:rsidRDefault="004F0F1B" w:rsidP="004F4345">
            <w:pPr>
              <w:cnfStyle w:val="000000000000" w:firstRow="0" w:lastRow="0" w:firstColumn="0" w:lastColumn="0" w:oddVBand="0" w:evenVBand="0" w:oddHBand="0" w:evenHBand="0" w:firstRowFirstColumn="0" w:firstRowLastColumn="0" w:lastRowFirstColumn="0" w:lastRowLastColumn="0"/>
              <w:rPr>
                <w:rFonts w:ascii="VIC" w:hAnsi="VIC"/>
                <w:sz w:val="20"/>
                <w:szCs w:val="24"/>
              </w:rPr>
            </w:pPr>
            <w:r w:rsidRPr="00526638">
              <w:rPr>
                <w:rFonts w:ascii="VIC" w:hAnsi="VIC"/>
                <w:sz w:val="20"/>
                <w:szCs w:val="24"/>
              </w:rPr>
              <w:t>Secondary driver</w:t>
            </w:r>
          </w:p>
        </w:tc>
        <w:tc>
          <w:tcPr>
            <w:tcW w:w="3071" w:type="dxa"/>
            <w:shd w:val="clear" w:color="auto" w:fill="BFDDE1" w:themeFill="accent3"/>
            <w:vAlign w:val="center"/>
          </w:tcPr>
          <w:p w14:paraId="6DD8D40A" w14:textId="7F8A1E4F" w:rsidR="004F0F1B" w:rsidRPr="00526638" w:rsidRDefault="004F0F1B" w:rsidP="004F4345">
            <w:pPr>
              <w:cnfStyle w:val="000000000000" w:firstRow="0" w:lastRow="0" w:firstColumn="0" w:lastColumn="0" w:oddVBand="0" w:evenVBand="0" w:oddHBand="0" w:evenHBand="0" w:firstRowFirstColumn="0" w:firstRowLastColumn="0" w:lastRowFirstColumn="0" w:lastRowLastColumn="0"/>
              <w:rPr>
                <w:rFonts w:ascii="VIC" w:hAnsi="VIC"/>
                <w:sz w:val="20"/>
                <w:szCs w:val="24"/>
              </w:rPr>
            </w:pPr>
            <w:r w:rsidRPr="00526638">
              <w:rPr>
                <w:rFonts w:ascii="VIC" w:hAnsi="VIC"/>
                <w:sz w:val="20"/>
                <w:szCs w:val="24"/>
              </w:rPr>
              <w:t>Change idea</w:t>
            </w:r>
          </w:p>
        </w:tc>
      </w:tr>
    </w:tbl>
    <w:p w14:paraId="126E59B4" w14:textId="52343B26" w:rsidR="003F7448" w:rsidRPr="00526638" w:rsidRDefault="003F7448" w:rsidP="003F7448">
      <w:r w:rsidRPr="00526638">
        <w:rPr>
          <w:rFonts w:ascii="VIC" w:hAnsi="VIC"/>
        </w:rPr>
        <w:t>The main components of a driver diagram are:</w:t>
      </w:r>
    </w:p>
    <w:p w14:paraId="2E7401F1" w14:textId="23E04901" w:rsidR="003F7448" w:rsidRPr="00526638" w:rsidRDefault="00003AC5" w:rsidP="00D5486A">
      <w:pPr>
        <w:pStyle w:val="Bullet1"/>
        <w:rPr>
          <w:rFonts w:ascii="VIC" w:hAnsi="VIC"/>
        </w:rPr>
      </w:pPr>
      <w:r>
        <w:rPr>
          <w:rFonts w:ascii="VIC" w:hAnsi="VIC"/>
          <w:b/>
          <w:bCs/>
        </w:rPr>
        <w:t>a</w:t>
      </w:r>
      <w:r w:rsidR="003F7448" w:rsidRPr="00526638">
        <w:rPr>
          <w:rFonts w:ascii="VIC" w:hAnsi="VIC"/>
          <w:b/>
          <w:bCs/>
        </w:rPr>
        <w:t>im:</w:t>
      </w:r>
      <w:r w:rsidR="003F7448" w:rsidRPr="00526638">
        <w:rPr>
          <w:rFonts w:ascii="VIC" w:hAnsi="VIC"/>
        </w:rPr>
        <w:t xml:space="preserve"> a clear goal or objective describing the desired outcome, it should be specific, measurable and time-bound</w:t>
      </w:r>
    </w:p>
    <w:p w14:paraId="337B5331" w14:textId="139E1B25" w:rsidR="003F7448" w:rsidRPr="00526638" w:rsidRDefault="00003AC5" w:rsidP="00D5486A">
      <w:pPr>
        <w:pStyle w:val="Bullet1"/>
        <w:rPr>
          <w:rFonts w:ascii="VIC" w:hAnsi="VIC"/>
        </w:rPr>
      </w:pPr>
      <w:r>
        <w:rPr>
          <w:rFonts w:ascii="VIC" w:hAnsi="VIC"/>
          <w:b/>
          <w:bCs/>
        </w:rPr>
        <w:t>p</w:t>
      </w:r>
      <w:r w:rsidR="003F7448" w:rsidRPr="00526638">
        <w:rPr>
          <w:rFonts w:ascii="VIC" w:hAnsi="VIC"/>
          <w:b/>
          <w:bCs/>
        </w:rPr>
        <w:t>rimary driver</w:t>
      </w:r>
      <w:r w:rsidR="00222A4F" w:rsidRPr="00526638">
        <w:rPr>
          <w:rFonts w:ascii="VIC" w:hAnsi="VIC"/>
          <w:b/>
          <w:bCs/>
        </w:rPr>
        <w:t>s</w:t>
      </w:r>
      <w:r w:rsidR="003F7448" w:rsidRPr="00526638">
        <w:rPr>
          <w:rFonts w:ascii="VIC" w:hAnsi="VIC"/>
          <w:b/>
          <w:bCs/>
        </w:rPr>
        <w:t>:</w:t>
      </w:r>
      <w:r w:rsidR="003F7448" w:rsidRPr="00526638">
        <w:rPr>
          <w:rFonts w:ascii="VIC" w:hAnsi="VIC"/>
        </w:rPr>
        <w:t xml:space="preserve"> components or factors that contribute directly to achieving the aim </w:t>
      </w:r>
    </w:p>
    <w:p w14:paraId="1D335412" w14:textId="6DA37032" w:rsidR="003F7448" w:rsidRPr="00526638" w:rsidRDefault="00003AC5" w:rsidP="00D5486A">
      <w:pPr>
        <w:pStyle w:val="Bullet1"/>
        <w:rPr>
          <w:rFonts w:ascii="VIC" w:hAnsi="VIC"/>
        </w:rPr>
      </w:pPr>
      <w:r>
        <w:rPr>
          <w:rFonts w:ascii="VIC" w:hAnsi="VIC"/>
          <w:b/>
          <w:bCs/>
        </w:rPr>
        <w:t>s</w:t>
      </w:r>
      <w:r w:rsidR="003F7448" w:rsidRPr="00526638">
        <w:rPr>
          <w:rFonts w:ascii="VIC" w:hAnsi="VIC"/>
          <w:b/>
          <w:bCs/>
        </w:rPr>
        <w:t>econdary driver</w:t>
      </w:r>
      <w:r w:rsidR="00222A4F" w:rsidRPr="00526638">
        <w:rPr>
          <w:rFonts w:ascii="VIC" w:hAnsi="VIC"/>
          <w:b/>
          <w:bCs/>
        </w:rPr>
        <w:t>s</w:t>
      </w:r>
      <w:r w:rsidR="003F7448" w:rsidRPr="00526638">
        <w:rPr>
          <w:rFonts w:ascii="VIC" w:hAnsi="VIC"/>
          <w:b/>
          <w:bCs/>
        </w:rPr>
        <w:t>:</w:t>
      </w:r>
      <w:r w:rsidR="003F7448" w:rsidRPr="00526638">
        <w:rPr>
          <w:rFonts w:ascii="VIC" w:hAnsi="VIC"/>
        </w:rPr>
        <w:t xml:space="preserve"> actions or interventions that are required to achieve the primary drive</w:t>
      </w:r>
    </w:p>
    <w:p w14:paraId="552D0523" w14:textId="4675553F" w:rsidR="003F7448" w:rsidRPr="00526638" w:rsidRDefault="00003AC5" w:rsidP="00D5486A">
      <w:pPr>
        <w:pStyle w:val="Bullet1"/>
        <w:rPr>
          <w:rFonts w:ascii="VIC" w:hAnsi="VIC"/>
        </w:rPr>
      </w:pPr>
      <w:r>
        <w:rPr>
          <w:rFonts w:ascii="VIC" w:hAnsi="VIC"/>
          <w:b/>
          <w:bCs/>
        </w:rPr>
        <w:t>s</w:t>
      </w:r>
      <w:r w:rsidR="003F7448" w:rsidRPr="00526638">
        <w:rPr>
          <w:rFonts w:ascii="VIC" w:hAnsi="VIC"/>
          <w:b/>
          <w:bCs/>
        </w:rPr>
        <w:t>pecific change ideas:</w:t>
      </w:r>
      <w:r w:rsidR="003F7448" w:rsidRPr="00526638">
        <w:rPr>
          <w:rFonts w:ascii="VIC" w:hAnsi="VIC"/>
        </w:rPr>
        <w:t xml:space="preserve"> ideas and concepts to test that will support or achieve the secondary driver</w:t>
      </w:r>
      <w:r w:rsidR="00222A4F" w:rsidRPr="00526638">
        <w:rPr>
          <w:rFonts w:ascii="VIC" w:hAnsi="VIC"/>
        </w:rPr>
        <w:t>.</w:t>
      </w:r>
    </w:p>
    <w:p w14:paraId="3B2AFE4F" w14:textId="77777777" w:rsidR="003F7448" w:rsidRPr="00526638" w:rsidRDefault="003F7448" w:rsidP="003F7448">
      <w:pPr>
        <w:rPr>
          <w:rFonts w:ascii="VIC" w:hAnsi="VIC"/>
        </w:rPr>
      </w:pPr>
      <w:r w:rsidRPr="00526638">
        <w:rPr>
          <w:rFonts w:ascii="VIC" w:hAnsi="VIC"/>
        </w:rPr>
        <w:t>Complete the driver diagram with the entire project team. It is beneficial if a range of stakeholders review the drivers and change ideas to ensure the whole system is considered and that the project is a success.</w:t>
      </w:r>
    </w:p>
    <w:p w14:paraId="52165714" w14:textId="68EA8BC7" w:rsidR="003F7448" w:rsidRPr="00526638" w:rsidRDefault="003F7448" w:rsidP="003F7448">
      <w:pPr>
        <w:rPr>
          <w:rFonts w:ascii="VIC" w:hAnsi="VIC"/>
        </w:rPr>
      </w:pPr>
      <w:r w:rsidRPr="00526638">
        <w:rPr>
          <w:rFonts w:ascii="VIC" w:hAnsi="VIC"/>
        </w:rPr>
        <w:t>New tools and resources may be required to enact the specific change ideas identified.</w:t>
      </w:r>
    </w:p>
    <w:p w14:paraId="09FC9286" w14:textId="67EE1C61" w:rsidR="00D5486A" w:rsidRPr="00526638" w:rsidRDefault="00C62D6B" w:rsidP="00D5486A">
      <w:pPr>
        <w:pStyle w:val="Heading2"/>
        <w:rPr>
          <w:rFonts w:ascii="VIC SemiBold" w:hAnsi="VIC SemiBold"/>
          <w:b w:val="0"/>
          <w:bCs w:val="0"/>
        </w:rPr>
      </w:pPr>
      <w:r w:rsidRPr="00526638">
        <w:rPr>
          <w:rFonts w:ascii="VIC SemiBold" w:hAnsi="VIC SemiBold"/>
          <w:b w:val="0"/>
          <w:bCs w:val="0"/>
        </w:rPr>
        <w:t xml:space="preserve">6. </w:t>
      </w:r>
      <w:r w:rsidR="003F7448" w:rsidRPr="00526638">
        <w:rPr>
          <w:rFonts w:ascii="VIC SemiBold" w:hAnsi="VIC SemiBold"/>
          <w:b w:val="0"/>
          <w:bCs w:val="0"/>
        </w:rPr>
        <w:t>D</w:t>
      </w:r>
      <w:r w:rsidR="00D5486A" w:rsidRPr="00526638">
        <w:rPr>
          <w:rFonts w:ascii="VIC SemiBold" w:hAnsi="VIC SemiBold"/>
          <w:b w:val="0"/>
          <w:bCs w:val="0"/>
        </w:rPr>
        <w:t>evelop a communication strategy</w:t>
      </w:r>
    </w:p>
    <w:p w14:paraId="2751AE55" w14:textId="77777777" w:rsidR="003F7448" w:rsidRPr="00526638" w:rsidRDefault="003F7448" w:rsidP="00C62D6B">
      <w:pPr>
        <w:pStyle w:val="Normalfollowingheading"/>
        <w:rPr>
          <w:rFonts w:ascii="VIC" w:hAnsi="VIC"/>
        </w:rPr>
      </w:pPr>
      <w:r w:rsidRPr="00526638">
        <w:rPr>
          <w:rFonts w:ascii="VIC" w:hAnsi="VIC"/>
        </w:rPr>
        <w:t>It can be challenging to keep stakeholders well informed about the project in a busy hospital environment. It is best that you use multiple methods of communication and education to capture as many people as possible.</w:t>
      </w:r>
    </w:p>
    <w:p w14:paraId="0399C24F" w14:textId="06879072" w:rsidR="003F7448" w:rsidRPr="00526638" w:rsidRDefault="003F7448" w:rsidP="003F7448">
      <w:pPr>
        <w:rPr>
          <w:rFonts w:ascii="VIC" w:hAnsi="VIC"/>
        </w:rPr>
      </w:pPr>
      <w:r w:rsidRPr="00526638">
        <w:rPr>
          <w:rFonts w:ascii="VIC" w:hAnsi="VIC"/>
        </w:rPr>
        <w:t>Your communications strategy should evolve through the project lifecycle. For example,</w:t>
      </w:r>
      <w:r w:rsidR="00077518">
        <w:rPr>
          <w:rFonts w:ascii="VIC" w:hAnsi="VIC"/>
        </w:rPr>
        <w:t xml:space="preserve"> in</w:t>
      </w:r>
      <w:r w:rsidRPr="00526638">
        <w:rPr>
          <w:rFonts w:ascii="VIC" w:hAnsi="VIC"/>
        </w:rPr>
        <w:t xml:space="preserve"> the early stages of the project your key message may be ‘sepsis is a medical emergency and here is how we define it’ and may change to ‘use the sepsis pathway’ closer to implementation. Allow time to create awareness before implement</w:t>
      </w:r>
      <w:r w:rsidR="00077518">
        <w:rPr>
          <w:rFonts w:ascii="VIC" w:hAnsi="VIC"/>
        </w:rPr>
        <w:t>ation</w:t>
      </w:r>
      <w:r w:rsidRPr="00526638">
        <w:rPr>
          <w:rFonts w:ascii="VIC" w:hAnsi="VIC"/>
        </w:rPr>
        <w:t>. Be sure to consider existing communication methods rather than creating many new forms of communication.</w:t>
      </w:r>
    </w:p>
    <w:p w14:paraId="2AC6A28B" w14:textId="59B997FC" w:rsidR="003F7448" w:rsidRPr="00526638" w:rsidRDefault="003F7448" w:rsidP="003F7448">
      <w:pPr>
        <w:rPr>
          <w:rFonts w:ascii="VIC" w:hAnsi="VIC"/>
        </w:rPr>
      </w:pPr>
      <w:r w:rsidRPr="00526638">
        <w:rPr>
          <w:rFonts w:ascii="VIC" w:hAnsi="VIC"/>
        </w:rPr>
        <w:t>Be creative!</w:t>
      </w:r>
      <w:r w:rsidR="00C62D6B" w:rsidRPr="00526638">
        <w:rPr>
          <w:rFonts w:ascii="VIC" w:hAnsi="VIC"/>
        </w:rPr>
        <w:t xml:space="preserve"> </w:t>
      </w:r>
      <w:r w:rsidRPr="00526638">
        <w:rPr>
          <w:rFonts w:ascii="VIC" w:hAnsi="VIC"/>
        </w:rPr>
        <w:t>Some ideas include:</w:t>
      </w:r>
    </w:p>
    <w:p w14:paraId="21566F03" w14:textId="4AADC832" w:rsidR="003F7448" w:rsidRPr="00526638" w:rsidRDefault="00C62D6B" w:rsidP="00D5486A">
      <w:pPr>
        <w:pStyle w:val="Bullet1"/>
        <w:rPr>
          <w:rFonts w:ascii="VIC" w:hAnsi="VIC"/>
        </w:rPr>
      </w:pPr>
      <w:r w:rsidRPr="00526638">
        <w:rPr>
          <w:rFonts w:ascii="VIC" w:hAnsi="VIC"/>
        </w:rPr>
        <w:t>u</w:t>
      </w:r>
      <w:r w:rsidR="003F7448" w:rsidRPr="00526638">
        <w:rPr>
          <w:rFonts w:ascii="VIC" w:hAnsi="VIC"/>
        </w:rPr>
        <w:t>s</w:t>
      </w:r>
      <w:r w:rsidRPr="00526638">
        <w:rPr>
          <w:rFonts w:ascii="VIC" w:hAnsi="VIC"/>
        </w:rPr>
        <w:t>ing</w:t>
      </w:r>
      <w:r w:rsidR="003F7448" w:rsidRPr="00526638">
        <w:rPr>
          <w:rFonts w:ascii="VIC" w:hAnsi="VIC"/>
        </w:rPr>
        <w:t xml:space="preserve"> visual management – create a visual board on the wards with education, information and data</w:t>
      </w:r>
    </w:p>
    <w:p w14:paraId="0BED88A1" w14:textId="6CF96365" w:rsidR="003F7448" w:rsidRPr="00526638" w:rsidRDefault="00C62D6B" w:rsidP="00D5486A">
      <w:pPr>
        <w:pStyle w:val="Bullet1"/>
        <w:rPr>
          <w:rFonts w:ascii="VIC" w:hAnsi="VIC"/>
        </w:rPr>
      </w:pPr>
      <w:r w:rsidRPr="00526638">
        <w:rPr>
          <w:rFonts w:ascii="VIC" w:hAnsi="VIC"/>
        </w:rPr>
        <w:t>u</w:t>
      </w:r>
      <w:r w:rsidR="003F7448" w:rsidRPr="00526638">
        <w:rPr>
          <w:rFonts w:ascii="VIC" w:hAnsi="VIC"/>
        </w:rPr>
        <w:t>s</w:t>
      </w:r>
      <w:r w:rsidRPr="00526638">
        <w:rPr>
          <w:rFonts w:ascii="VIC" w:hAnsi="VIC"/>
        </w:rPr>
        <w:t>ing</w:t>
      </w:r>
      <w:r w:rsidR="003F7448" w:rsidRPr="00526638">
        <w:rPr>
          <w:rFonts w:ascii="VIC" w:hAnsi="VIC"/>
        </w:rPr>
        <w:t xml:space="preserve"> your local champions to spread the word and be present at the point of care to provide one-on-one </w:t>
      </w:r>
      <w:r w:rsidR="00D5486A" w:rsidRPr="00526638">
        <w:rPr>
          <w:rFonts w:ascii="VIC" w:hAnsi="VIC"/>
        </w:rPr>
        <w:t>e</w:t>
      </w:r>
      <w:r w:rsidR="003F7448" w:rsidRPr="00526638">
        <w:rPr>
          <w:rFonts w:ascii="VIC" w:hAnsi="VIC"/>
        </w:rPr>
        <w:t>ducation when required</w:t>
      </w:r>
    </w:p>
    <w:p w14:paraId="329F475B" w14:textId="04FBC636" w:rsidR="003F7448" w:rsidRPr="00526638" w:rsidRDefault="00C62D6B" w:rsidP="00D5486A">
      <w:pPr>
        <w:pStyle w:val="Bullet1"/>
        <w:rPr>
          <w:rFonts w:ascii="VIC" w:hAnsi="VIC"/>
        </w:rPr>
      </w:pPr>
      <w:r w:rsidRPr="00526638">
        <w:rPr>
          <w:rFonts w:ascii="VIC" w:hAnsi="VIC"/>
        </w:rPr>
        <w:t>communicating through the h</w:t>
      </w:r>
      <w:r w:rsidR="003F7448" w:rsidRPr="00526638">
        <w:rPr>
          <w:rFonts w:ascii="VIC" w:hAnsi="VIC"/>
        </w:rPr>
        <w:t>ospital newsletter</w:t>
      </w:r>
    </w:p>
    <w:p w14:paraId="238130BF" w14:textId="29FD07BA" w:rsidR="003F7448" w:rsidRPr="00526638" w:rsidRDefault="00C62D6B" w:rsidP="00D5486A">
      <w:pPr>
        <w:pStyle w:val="Bullet1"/>
        <w:rPr>
          <w:rFonts w:ascii="VIC" w:hAnsi="VIC"/>
        </w:rPr>
      </w:pPr>
      <w:r w:rsidRPr="00526638">
        <w:rPr>
          <w:rFonts w:ascii="VIC" w:hAnsi="VIC"/>
        </w:rPr>
        <w:t>s</w:t>
      </w:r>
      <w:r w:rsidR="003F7448" w:rsidRPr="00526638">
        <w:rPr>
          <w:rFonts w:ascii="VIC" w:hAnsi="VIC"/>
        </w:rPr>
        <w:t>et</w:t>
      </w:r>
      <w:r w:rsidRPr="00526638">
        <w:rPr>
          <w:rFonts w:ascii="VIC" w:hAnsi="VIC"/>
        </w:rPr>
        <w:t>ting</w:t>
      </w:r>
      <w:r w:rsidR="003F7448" w:rsidRPr="00526638">
        <w:rPr>
          <w:rFonts w:ascii="VIC" w:hAnsi="VIC"/>
        </w:rPr>
        <w:t xml:space="preserve"> a standing agenda item at regular meetings</w:t>
      </w:r>
    </w:p>
    <w:p w14:paraId="2E37DC31" w14:textId="63607E41" w:rsidR="003F7448" w:rsidRPr="00526638" w:rsidRDefault="00C62D6B" w:rsidP="00D5486A">
      <w:pPr>
        <w:pStyle w:val="Bullet1"/>
        <w:rPr>
          <w:rFonts w:ascii="VIC" w:hAnsi="VIC"/>
        </w:rPr>
      </w:pPr>
      <w:r w:rsidRPr="00526638">
        <w:rPr>
          <w:rFonts w:ascii="VIC" w:hAnsi="VIC"/>
        </w:rPr>
        <w:t>u</w:t>
      </w:r>
      <w:r w:rsidR="003F7448" w:rsidRPr="00526638">
        <w:rPr>
          <w:rFonts w:ascii="VIC" w:hAnsi="VIC"/>
        </w:rPr>
        <w:t>s</w:t>
      </w:r>
      <w:r w:rsidRPr="00526638">
        <w:rPr>
          <w:rFonts w:ascii="VIC" w:hAnsi="VIC"/>
        </w:rPr>
        <w:t>ing</w:t>
      </w:r>
      <w:r w:rsidR="003F7448" w:rsidRPr="00526638">
        <w:rPr>
          <w:rFonts w:ascii="VIC" w:hAnsi="VIC"/>
        </w:rPr>
        <w:t xml:space="preserve"> double staffing time or staff huddles to project short, regular updates</w:t>
      </w:r>
    </w:p>
    <w:p w14:paraId="3006FE3F" w14:textId="654ED1F8" w:rsidR="003F7448" w:rsidRPr="00526638" w:rsidRDefault="00C62D6B" w:rsidP="00D5486A">
      <w:pPr>
        <w:pStyle w:val="Bullet1"/>
        <w:rPr>
          <w:rFonts w:ascii="VIC" w:hAnsi="VIC"/>
        </w:rPr>
      </w:pPr>
      <w:r w:rsidRPr="00526638">
        <w:rPr>
          <w:rFonts w:ascii="VIC" w:hAnsi="VIC"/>
        </w:rPr>
        <w:t>c</w:t>
      </w:r>
      <w:r w:rsidR="003F7448" w:rsidRPr="00526638">
        <w:rPr>
          <w:rFonts w:ascii="VIC" w:hAnsi="VIC"/>
        </w:rPr>
        <w:t>reat</w:t>
      </w:r>
      <w:r w:rsidRPr="00526638">
        <w:rPr>
          <w:rFonts w:ascii="VIC" w:hAnsi="VIC"/>
        </w:rPr>
        <w:t>ing</w:t>
      </w:r>
      <w:r w:rsidR="003F7448" w:rsidRPr="00526638">
        <w:rPr>
          <w:rFonts w:ascii="VIC" w:hAnsi="VIC"/>
        </w:rPr>
        <w:t xml:space="preserve"> posters and lanyards </w:t>
      </w:r>
    </w:p>
    <w:p w14:paraId="17548471" w14:textId="3F98E5C5" w:rsidR="003F7448" w:rsidRPr="00526638" w:rsidRDefault="00C62D6B" w:rsidP="00D5486A">
      <w:pPr>
        <w:pStyle w:val="Bullet1"/>
        <w:rPr>
          <w:rFonts w:ascii="VIC" w:hAnsi="VIC"/>
        </w:rPr>
      </w:pPr>
      <w:r w:rsidRPr="00526638">
        <w:rPr>
          <w:rFonts w:ascii="VIC" w:hAnsi="VIC"/>
        </w:rPr>
        <w:t>h</w:t>
      </w:r>
      <w:r w:rsidR="003F7448" w:rsidRPr="00526638">
        <w:rPr>
          <w:rFonts w:ascii="VIC" w:hAnsi="VIC"/>
        </w:rPr>
        <w:t>old</w:t>
      </w:r>
      <w:r w:rsidRPr="00526638">
        <w:rPr>
          <w:rFonts w:ascii="VIC" w:hAnsi="VIC"/>
        </w:rPr>
        <w:t>ing</w:t>
      </w:r>
      <w:r w:rsidR="003F7448" w:rsidRPr="00526638">
        <w:rPr>
          <w:rFonts w:ascii="VIC" w:hAnsi="VIC"/>
        </w:rPr>
        <w:t xml:space="preserve"> a project launch (morning or afternoon tea)</w:t>
      </w:r>
    </w:p>
    <w:p w14:paraId="20699674" w14:textId="11FA4542" w:rsidR="003F7448" w:rsidRPr="00526638" w:rsidRDefault="00C62D6B" w:rsidP="00D5486A">
      <w:pPr>
        <w:pStyle w:val="Bullet1"/>
        <w:rPr>
          <w:rFonts w:ascii="VIC" w:hAnsi="VIC"/>
        </w:rPr>
      </w:pPr>
      <w:r w:rsidRPr="00526638">
        <w:rPr>
          <w:rFonts w:ascii="VIC" w:hAnsi="VIC"/>
        </w:rPr>
        <w:lastRenderedPageBreak/>
        <w:t>c</w:t>
      </w:r>
      <w:r w:rsidR="003F7448" w:rsidRPr="00526638">
        <w:rPr>
          <w:rFonts w:ascii="VIC" w:hAnsi="VIC"/>
        </w:rPr>
        <w:t>onduct</w:t>
      </w:r>
      <w:r w:rsidRPr="00526638">
        <w:rPr>
          <w:rFonts w:ascii="VIC" w:hAnsi="VIC"/>
        </w:rPr>
        <w:t>ing</w:t>
      </w:r>
      <w:r w:rsidR="003F7448" w:rsidRPr="00526638">
        <w:rPr>
          <w:rFonts w:ascii="VIC" w:hAnsi="VIC"/>
        </w:rPr>
        <w:t xml:space="preserve"> a quiz before and after an education session</w:t>
      </w:r>
    </w:p>
    <w:p w14:paraId="0DBDAAD9" w14:textId="19BD2747" w:rsidR="003F7448" w:rsidRPr="00526638" w:rsidRDefault="00C62D6B" w:rsidP="00D5486A">
      <w:pPr>
        <w:pStyle w:val="Bullet1"/>
        <w:rPr>
          <w:rFonts w:ascii="VIC" w:hAnsi="VIC"/>
        </w:rPr>
      </w:pPr>
      <w:r w:rsidRPr="00526638">
        <w:rPr>
          <w:rFonts w:ascii="VIC" w:hAnsi="VIC"/>
        </w:rPr>
        <w:t>d</w:t>
      </w:r>
      <w:r w:rsidR="003F7448" w:rsidRPr="00526638">
        <w:rPr>
          <w:rFonts w:ascii="VIC" w:hAnsi="VIC"/>
        </w:rPr>
        <w:t>istribut</w:t>
      </w:r>
      <w:r w:rsidRPr="00526638">
        <w:rPr>
          <w:rFonts w:ascii="VIC" w:hAnsi="VIC"/>
        </w:rPr>
        <w:t>ing</w:t>
      </w:r>
      <w:r w:rsidR="003F7448" w:rsidRPr="00526638">
        <w:rPr>
          <w:rFonts w:ascii="VIC" w:hAnsi="VIC"/>
        </w:rPr>
        <w:t xml:space="preserve"> information to rural general practitioners (for UCC)</w:t>
      </w:r>
      <w:r w:rsidR="00077518">
        <w:rPr>
          <w:rFonts w:ascii="VIC" w:hAnsi="VIC"/>
        </w:rPr>
        <w:t>.</w:t>
      </w:r>
    </w:p>
    <w:p w14:paraId="59E677BA" w14:textId="2C95BF82" w:rsidR="00D5486A" w:rsidRPr="00526638" w:rsidRDefault="00C62D6B" w:rsidP="00526638">
      <w:pPr>
        <w:rPr>
          <w:rFonts w:ascii="VIC SemiBold" w:eastAsiaTheme="majorEastAsia" w:hAnsi="VIC SemiBold" w:cstheme="majorBidi"/>
          <w:caps/>
          <w:color w:val="007586" w:themeColor="text2"/>
          <w:sz w:val="24"/>
          <w:szCs w:val="26"/>
        </w:rPr>
      </w:pPr>
      <w:r w:rsidRPr="00526638">
        <w:rPr>
          <w:rFonts w:ascii="VIC SemiBold" w:eastAsiaTheme="majorEastAsia" w:hAnsi="VIC SemiBold" w:cstheme="majorBidi"/>
          <w:caps/>
          <w:color w:val="007586" w:themeColor="text2"/>
          <w:sz w:val="24"/>
          <w:szCs w:val="26"/>
        </w:rPr>
        <w:t xml:space="preserve">7. </w:t>
      </w:r>
      <w:r w:rsidR="003F7448" w:rsidRPr="00526638">
        <w:rPr>
          <w:rFonts w:ascii="VIC SemiBold" w:eastAsiaTheme="majorEastAsia" w:hAnsi="VIC SemiBold" w:cstheme="majorBidi"/>
          <w:caps/>
          <w:color w:val="007586" w:themeColor="text2"/>
          <w:sz w:val="24"/>
          <w:szCs w:val="26"/>
        </w:rPr>
        <w:t>C</w:t>
      </w:r>
      <w:r w:rsidR="00D5486A" w:rsidRPr="00526638">
        <w:rPr>
          <w:rFonts w:ascii="VIC SemiBold" w:eastAsiaTheme="majorEastAsia" w:hAnsi="VIC SemiBold" w:cstheme="majorBidi"/>
          <w:caps/>
          <w:color w:val="007586" w:themeColor="text2"/>
          <w:sz w:val="24"/>
          <w:szCs w:val="26"/>
        </w:rPr>
        <w:t>omplete project plan</w:t>
      </w:r>
    </w:p>
    <w:p w14:paraId="57CF5408" w14:textId="3BCF154B" w:rsidR="003F7448" w:rsidRPr="00526638" w:rsidRDefault="003F7448" w:rsidP="00D5486A">
      <w:pPr>
        <w:pStyle w:val="Normalfollowingheading"/>
        <w:rPr>
          <w:rFonts w:ascii="VIC" w:hAnsi="VIC"/>
        </w:rPr>
      </w:pPr>
      <w:r w:rsidRPr="00526638">
        <w:rPr>
          <w:rFonts w:ascii="VIC" w:hAnsi="VIC"/>
        </w:rPr>
        <w:t>A project plan is a living document that is used to guide the implementation</w:t>
      </w:r>
      <w:r w:rsidR="00077518">
        <w:rPr>
          <w:rFonts w:ascii="VIC" w:hAnsi="VIC"/>
        </w:rPr>
        <w:t xml:space="preserve"> and</w:t>
      </w:r>
      <w:r w:rsidRPr="00526638">
        <w:rPr>
          <w:rFonts w:ascii="VIC" w:hAnsi="VIC"/>
        </w:rPr>
        <w:t xml:space="preserve"> includ</w:t>
      </w:r>
      <w:r w:rsidR="00077518">
        <w:rPr>
          <w:rFonts w:ascii="VIC" w:hAnsi="VIC"/>
        </w:rPr>
        <w:t>es</w:t>
      </w:r>
      <w:r w:rsidRPr="00526638">
        <w:rPr>
          <w:rFonts w:ascii="VIC" w:hAnsi="VIC"/>
        </w:rPr>
        <w:t xml:space="preserve"> scope, time and budget. As the project develops</w:t>
      </w:r>
      <w:r w:rsidR="00077518">
        <w:rPr>
          <w:rFonts w:ascii="VIC" w:hAnsi="VIC"/>
        </w:rPr>
        <w:t>,</w:t>
      </w:r>
      <w:r w:rsidRPr="00526638">
        <w:rPr>
          <w:rFonts w:ascii="VIC" w:hAnsi="VIC"/>
        </w:rPr>
        <w:t xml:space="preserve"> the plan is refined to reflect new knowledge or changes. The project plan details the approach </w:t>
      </w:r>
      <w:r w:rsidR="00C62D6B" w:rsidRPr="00526638">
        <w:rPr>
          <w:rFonts w:ascii="VIC" w:hAnsi="VIC"/>
        </w:rPr>
        <w:t xml:space="preserve">you will </w:t>
      </w:r>
      <w:r w:rsidRPr="00526638">
        <w:rPr>
          <w:rFonts w:ascii="VIC" w:hAnsi="VIC"/>
        </w:rPr>
        <w:t>take to implement the project</w:t>
      </w:r>
      <w:r w:rsidR="00C62D6B" w:rsidRPr="00526638">
        <w:rPr>
          <w:rFonts w:ascii="VIC" w:hAnsi="VIC"/>
        </w:rPr>
        <w:t>, outlining:</w:t>
      </w:r>
    </w:p>
    <w:p w14:paraId="7A63D56A" w14:textId="77777777" w:rsidR="00C62D6B" w:rsidRPr="00526638" w:rsidRDefault="003F7448" w:rsidP="00C62D6B">
      <w:pPr>
        <w:pStyle w:val="Bullet1"/>
        <w:rPr>
          <w:rFonts w:ascii="VIC" w:hAnsi="VIC"/>
        </w:rPr>
      </w:pPr>
      <w:r w:rsidRPr="00526638">
        <w:rPr>
          <w:rFonts w:ascii="VIC" w:hAnsi="VIC"/>
        </w:rPr>
        <w:t xml:space="preserve">the governance </w:t>
      </w:r>
      <w:proofErr w:type="gramStart"/>
      <w:r w:rsidRPr="00526638">
        <w:rPr>
          <w:rFonts w:ascii="VIC" w:hAnsi="VIC"/>
        </w:rPr>
        <w:t>structur</w:t>
      </w:r>
      <w:r w:rsidR="00C62D6B" w:rsidRPr="00526638">
        <w:rPr>
          <w:rFonts w:ascii="VIC" w:hAnsi="VIC"/>
        </w:rPr>
        <w:t>e</w:t>
      </w:r>
      <w:proofErr w:type="gramEnd"/>
    </w:p>
    <w:p w14:paraId="75627409" w14:textId="77777777" w:rsidR="00C62D6B" w:rsidRPr="00526638" w:rsidRDefault="003F7448" w:rsidP="00C62D6B">
      <w:pPr>
        <w:pStyle w:val="Bullet1"/>
        <w:rPr>
          <w:rFonts w:ascii="VIC" w:hAnsi="VIC"/>
        </w:rPr>
      </w:pPr>
      <w:r w:rsidRPr="00526638">
        <w:rPr>
          <w:rFonts w:ascii="VIC" w:hAnsi="VIC"/>
        </w:rPr>
        <w:t xml:space="preserve">the project </w:t>
      </w:r>
      <w:proofErr w:type="gramStart"/>
      <w:r w:rsidRPr="00526638">
        <w:rPr>
          <w:rFonts w:ascii="VIC" w:hAnsi="VIC"/>
        </w:rPr>
        <w:t>team</w:t>
      </w:r>
      <w:proofErr w:type="gramEnd"/>
    </w:p>
    <w:p w14:paraId="6A363A16" w14:textId="77777777" w:rsidR="00C62D6B" w:rsidRPr="00526638" w:rsidRDefault="003F7448" w:rsidP="00C62D6B">
      <w:pPr>
        <w:pStyle w:val="Bullet1"/>
        <w:rPr>
          <w:rFonts w:ascii="VIC" w:hAnsi="VIC"/>
        </w:rPr>
      </w:pPr>
      <w:r w:rsidRPr="00526638">
        <w:rPr>
          <w:rFonts w:ascii="VIC" w:hAnsi="VIC"/>
        </w:rPr>
        <w:t>the approach to delivering the project (phases and checkpoints for decision making, change management)</w:t>
      </w:r>
    </w:p>
    <w:p w14:paraId="31F1C4A0" w14:textId="77777777" w:rsidR="00C62D6B" w:rsidRPr="00526638" w:rsidRDefault="003F7448" w:rsidP="00C62D6B">
      <w:pPr>
        <w:pStyle w:val="Bullet1"/>
        <w:rPr>
          <w:rFonts w:ascii="VIC" w:hAnsi="VIC"/>
        </w:rPr>
      </w:pPr>
      <w:r w:rsidRPr="00526638">
        <w:rPr>
          <w:rFonts w:ascii="VIC" w:hAnsi="VIC"/>
        </w:rPr>
        <w:t>funding and budget</w:t>
      </w:r>
    </w:p>
    <w:p w14:paraId="3E1D06BC" w14:textId="77777777" w:rsidR="00C62D6B" w:rsidRPr="00526638" w:rsidRDefault="003F7448" w:rsidP="00C62D6B">
      <w:pPr>
        <w:pStyle w:val="Bullet1"/>
        <w:rPr>
          <w:rFonts w:ascii="VIC" w:hAnsi="VIC"/>
        </w:rPr>
      </w:pPr>
      <w:r w:rsidRPr="00526638">
        <w:rPr>
          <w:rFonts w:ascii="VIC" w:hAnsi="VIC"/>
        </w:rPr>
        <w:t xml:space="preserve">the detailed project </w:t>
      </w:r>
      <w:proofErr w:type="gramStart"/>
      <w:r w:rsidRPr="00526638">
        <w:rPr>
          <w:rFonts w:ascii="VIC" w:hAnsi="VIC"/>
        </w:rPr>
        <w:t>schedule</w:t>
      </w:r>
      <w:proofErr w:type="gramEnd"/>
    </w:p>
    <w:p w14:paraId="4C1D1FC0" w14:textId="77777777" w:rsidR="00C62D6B" w:rsidRPr="00526638" w:rsidRDefault="003F7448" w:rsidP="00C62D6B">
      <w:pPr>
        <w:pStyle w:val="Bullet1"/>
        <w:rPr>
          <w:rFonts w:ascii="VIC" w:hAnsi="VIC"/>
        </w:rPr>
      </w:pPr>
      <w:r w:rsidRPr="00526638">
        <w:rPr>
          <w:rFonts w:ascii="VIC" w:hAnsi="VIC"/>
        </w:rPr>
        <w:t xml:space="preserve">risks that have been identified and how they will be managed </w:t>
      </w:r>
    </w:p>
    <w:p w14:paraId="47D7AC8B" w14:textId="6E1238E2" w:rsidR="003F7448" w:rsidRPr="00526638" w:rsidRDefault="003F7448" w:rsidP="00C62D6B">
      <w:pPr>
        <w:pStyle w:val="Bullet1"/>
        <w:rPr>
          <w:rFonts w:ascii="VIC" w:hAnsi="VIC"/>
        </w:rPr>
      </w:pPr>
      <w:r w:rsidRPr="00526638">
        <w:rPr>
          <w:rFonts w:ascii="VIC" w:hAnsi="VIC"/>
        </w:rPr>
        <w:t>project reporting.</w:t>
      </w:r>
    </w:p>
    <w:p w14:paraId="38033114" w14:textId="77777777" w:rsidR="003F7448" w:rsidRPr="00526638" w:rsidRDefault="003F7448" w:rsidP="003F7448">
      <w:pPr>
        <w:rPr>
          <w:rFonts w:ascii="VIC" w:hAnsi="VIC"/>
        </w:rPr>
      </w:pPr>
      <w:r w:rsidRPr="00526638">
        <w:rPr>
          <w:rFonts w:ascii="VIC" w:hAnsi="VIC"/>
        </w:rPr>
        <w:t>The plan ideally is developed through collaboration and consultation with key stakeholders and members on the project team.</w:t>
      </w:r>
    </w:p>
    <w:p w14:paraId="6D7EAB46" w14:textId="0659A006" w:rsidR="003F7448" w:rsidRPr="00526638" w:rsidRDefault="003F7448" w:rsidP="003F7448">
      <w:pPr>
        <w:rPr>
          <w:rFonts w:ascii="VIC" w:hAnsi="VIC"/>
        </w:rPr>
      </w:pPr>
      <w:r w:rsidRPr="00526638">
        <w:rPr>
          <w:rFonts w:ascii="VIC" w:hAnsi="VIC"/>
        </w:rPr>
        <w:t>Document your project plan in the template provided (</w:t>
      </w:r>
      <w:r w:rsidRPr="00526638">
        <w:rPr>
          <w:rFonts w:ascii="VIC" w:hAnsi="VIC"/>
          <w:b/>
          <w:bCs/>
        </w:rPr>
        <w:t>Appendix 2</w:t>
      </w:r>
      <w:r w:rsidRPr="00526638">
        <w:rPr>
          <w:rFonts w:ascii="VIC" w:hAnsi="VIC"/>
        </w:rPr>
        <w:t>) and submit to your executive sponsor for review. This will ensure your executive sponsor/senior leadership are well informed, can offer advice or support</w:t>
      </w:r>
      <w:r w:rsidR="00077518">
        <w:rPr>
          <w:rFonts w:ascii="VIC" w:hAnsi="VIC"/>
        </w:rPr>
        <w:t>,</w:t>
      </w:r>
      <w:r w:rsidRPr="00526638">
        <w:rPr>
          <w:rFonts w:ascii="VIC" w:hAnsi="VIC"/>
        </w:rPr>
        <w:t xml:space="preserve"> and</w:t>
      </w:r>
      <w:r w:rsidR="00077518">
        <w:rPr>
          <w:rFonts w:ascii="VIC" w:hAnsi="VIC"/>
        </w:rPr>
        <w:t xml:space="preserve"> can</w:t>
      </w:r>
      <w:r w:rsidRPr="00526638">
        <w:rPr>
          <w:rFonts w:ascii="VIC" w:hAnsi="VIC"/>
        </w:rPr>
        <w:t xml:space="preserve"> advocate for the project at an executive level.</w:t>
      </w:r>
    </w:p>
    <w:p w14:paraId="2F7D828F" w14:textId="77777777" w:rsidR="003F7448" w:rsidRPr="00526638" w:rsidRDefault="003F7448" w:rsidP="003F7448">
      <w:pPr>
        <w:rPr>
          <w:rFonts w:ascii="VIC" w:hAnsi="VIC"/>
        </w:rPr>
      </w:pPr>
      <w:r w:rsidRPr="00526638">
        <w:rPr>
          <w:rFonts w:ascii="VIC" w:hAnsi="VIC"/>
        </w:rPr>
        <w:t>Request feedback and amend the project plan accordingly. Ensure you have documented endorsement of your project plan from executive and senior leadership.</w:t>
      </w:r>
    </w:p>
    <w:p w14:paraId="7B410FFC" w14:textId="50119F44" w:rsidR="003F7448" w:rsidRPr="00526638" w:rsidRDefault="003F7448" w:rsidP="003F7448">
      <w:pPr>
        <w:rPr>
          <w:rFonts w:ascii="VIC" w:hAnsi="VIC"/>
        </w:rPr>
      </w:pPr>
      <w:r w:rsidRPr="00526638">
        <w:rPr>
          <w:rFonts w:ascii="VIC" w:hAnsi="VIC"/>
        </w:rPr>
        <w:t>Set the project up for success by completing a sustainability tool and developing a plan at the start of the project. The</w:t>
      </w:r>
      <w:r w:rsidR="00EA60C7">
        <w:rPr>
          <w:rFonts w:ascii="VIC" w:hAnsi="VIC"/>
        </w:rPr>
        <w:t xml:space="preserve"> National Health Service</w:t>
      </w:r>
      <w:r w:rsidRPr="00526638">
        <w:rPr>
          <w:rFonts w:ascii="VIC" w:hAnsi="VIC"/>
        </w:rPr>
        <w:t xml:space="preserve"> </w:t>
      </w:r>
      <w:r w:rsidR="00EA60C7">
        <w:rPr>
          <w:rFonts w:ascii="VIC" w:hAnsi="VIC"/>
        </w:rPr>
        <w:t>(</w:t>
      </w:r>
      <w:r w:rsidR="00C62D6B" w:rsidRPr="00526638">
        <w:rPr>
          <w:rFonts w:ascii="VIC" w:hAnsi="VIC"/>
        </w:rPr>
        <w:t>NHS</w:t>
      </w:r>
      <w:r w:rsidR="00EA60C7">
        <w:rPr>
          <w:rFonts w:ascii="VIC" w:hAnsi="VIC"/>
        </w:rPr>
        <w:t>)</w:t>
      </w:r>
      <w:r w:rsidR="00C62D6B" w:rsidRPr="00526638">
        <w:rPr>
          <w:rFonts w:ascii="VIC" w:hAnsi="VIC"/>
        </w:rPr>
        <w:t xml:space="preserve"> sustainability model and guide (</w:t>
      </w:r>
      <w:hyperlink r:id="rId20" w:history="1">
        <w:r w:rsidR="0008081A" w:rsidRPr="00014E4B">
          <w:rPr>
            <w:rStyle w:val="Hyperlink"/>
            <w:rFonts w:ascii="VIC" w:hAnsi="VIC"/>
          </w:rPr>
          <w:t>www.improvement.nhs.uk)</w:t>
        </w:r>
      </w:hyperlink>
      <w:r w:rsidR="00C62D6B" w:rsidRPr="00526638">
        <w:rPr>
          <w:rFonts w:ascii="VIC" w:hAnsi="VIC"/>
        </w:rPr>
        <w:t xml:space="preserve"> </w:t>
      </w:r>
      <w:r w:rsidRPr="00526638">
        <w:rPr>
          <w:rFonts w:ascii="VIC" w:hAnsi="VIC"/>
        </w:rPr>
        <w:t>can help you plan for sustainability</w:t>
      </w:r>
      <w:r w:rsidR="00C62D6B" w:rsidRPr="00526638">
        <w:rPr>
          <w:rFonts w:ascii="VIC" w:hAnsi="VIC"/>
        </w:rPr>
        <w:t>.</w:t>
      </w:r>
    </w:p>
    <w:p w14:paraId="0A0F3E3F" w14:textId="77777777" w:rsidR="003F7448" w:rsidRPr="00526638" w:rsidRDefault="003F7448" w:rsidP="003F7448">
      <w:pPr>
        <w:rPr>
          <w:rFonts w:ascii="VIC" w:hAnsi="VIC"/>
        </w:rPr>
      </w:pPr>
      <w:r w:rsidRPr="00526638">
        <w:rPr>
          <w:rFonts w:ascii="VIC" w:hAnsi="VIC"/>
        </w:rPr>
        <w:t>Be sure to develop a risk management plan to assess risk that could impact the success of the project.</w:t>
      </w:r>
    </w:p>
    <w:p w14:paraId="4E58E5E7" w14:textId="1E13FF9A" w:rsidR="00D5486A" w:rsidRPr="00526638" w:rsidRDefault="00C62D6B" w:rsidP="00D5486A">
      <w:pPr>
        <w:pStyle w:val="Heading2"/>
        <w:rPr>
          <w:rFonts w:ascii="VIC SemiBold" w:hAnsi="VIC SemiBold"/>
          <w:b w:val="0"/>
          <w:bCs w:val="0"/>
        </w:rPr>
      </w:pPr>
      <w:r w:rsidRPr="00526638">
        <w:rPr>
          <w:rFonts w:ascii="VIC SemiBold" w:hAnsi="VIC SemiBold"/>
          <w:b w:val="0"/>
          <w:bCs w:val="0"/>
        </w:rPr>
        <w:t xml:space="preserve">8. </w:t>
      </w:r>
      <w:r w:rsidR="003F7448" w:rsidRPr="00526638">
        <w:rPr>
          <w:rFonts w:ascii="VIC SemiBold" w:hAnsi="VIC SemiBold"/>
          <w:b w:val="0"/>
          <w:bCs w:val="0"/>
        </w:rPr>
        <w:t>P</w:t>
      </w:r>
      <w:r w:rsidR="00D5486A" w:rsidRPr="00526638">
        <w:rPr>
          <w:rFonts w:ascii="VIC SemiBold" w:hAnsi="VIC SemiBold"/>
          <w:b w:val="0"/>
          <w:bCs w:val="0"/>
        </w:rPr>
        <w:t>ilot the sepsis pathway and test changes</w:t>
      </w:r>
    </w:p>
    <w:p w14:paraId="43950B84" w14:textId="46328D99" w:rsidR="003F7448" w:rsidRPr="00526638" w:rsidRDefault="003F7448" w:rsidP="00C62D6B">
      <w:pPr>
        <w:pStyle w:val="Normalfollowingheading"/>
        <w:rPr>
          <w:rFonts w:ascii="VIC" w:hAnsi="VIC"/>
        </w:rPr>
      </w:pPr>
      <w:r w:rsidRPr="00526638">
        <w:rPr>
          <w:rFonts w:ascii="VIC" w:hAnsi="VIC"/>
        </w:rPr>
        <w:t xml:space="preserve">To pilot means to test on a small scale. This may be on one patient, one ward, or even across a department. </w:t>
      </w:r>
      <w:r w:rsidR="00C62D6B" w:rsidRPr="00526638">
        <w:rPr>
          <w:rFonts w:ascii="VIC" w:hAnsi="VIC"/>
        </w:rPr>
        <w:t>The b</w:t>
      </w:r>
      <w:r w:rsidRPr="00526638">
        <w:rPr>
          <w:rFonts w:ascii="VIC" w:hAnsi="VIC"/>
        </w:rPr>
        <w:t>enefits of testing</w:t>
      </w:r>
      <w:r w:rsidR="00C62D6B" w:rsidRPr="00526638">
        <w:rPr>
          <w:rFonts w:ascii="VIC" w:hAnsi="VIC"/>
        </w:rPr>
        <w:t xml:space="preserve"> include</w:t>
      </w:r>
      <w:r w:rsidRPr="00526638">
        <w:rPr>
          <w:rFonts w:ascii="VIC" w:hAnsi="VIC"/>
        </w:rPr>
        <w:t>:</w:t>
      </w:r>
    </w:p>
    <w:p w14:paraId="47E7B28D" w14:textId="31E858FA" w:rsidR="003F7448" w:rsidRPr="00526638" w:rsidRDefault="003F7448" w:rsidP="00D5486A">
      <w:pPr>
        <w:pStyle w:val="Bullet1"/>
        <w:rPr>
          <w:rFonts w:ascii="VIC" w:hAnsi="VIC"/>
        </w:rPr>
      </w:pPr>
      <w:r w:rsidRPr="00526638">
        <w:rPr>
          <w:rFonts w:ascii="VIC" w:hAnsi="VIC"/>
        </w:rPr>
        <w:t>learn</w:t>
      </w:r>
      <w:r w:rsidR="00C62D6B" w:rsidRPr="00526638">
        <w:rPr>
          <w:rFonts w:ascii="VIC" w:hAnsi="VIC"/>
        </w:rPr>
        <w:t>ing</w:t>
      </w:r>
      <w:r w:rsidRPr="00526638">
        <w:rPr>
          <w:rFonts w:ascii="VIC" w:hAnsi="VIC"/>
        </w:rPr>
        <w:t xml:space="preserve"> how to adapt the change to the local setting</w:t>
      </w:r>
    </w:p>
    <w:p w14:paraId="1EB99EC5" w14:textId="4E073EB4" w:rsidR="003F7448" w:rsidRPr="00526638" w:rsidRDefault="003F7448" w:rsidP="00D5486A">
      <w:pPr>
        <w:pStyle w:val="Bullet1"/>
        <w:rPr>
          <w:rFonts w:ascii="VIC" w:hAnsi="VIC"/>
        </w:rPr>
      </w:pPr>
      <w:r w:rsidRPr="00526638">
        <w:rPr>
          <w:rFonts w:ascii="VIC" w:hAnsi="VIC"/>
        </w:rPr>
        <w:t>understand</w:t>
      </w:r>
      <w:r w:rsidR="00C62D6B" w:rsidRPr="00526638">
        <w:rPr>
          <w:rFonts w:ascii="VIC" w:hAnsi="VIC"/>
        </w:rPr>
        <w:t>ing</w:t>
      </w:r>
      <w:r w:rsidRPr="00526638">
        <w:rPr>
          <w:rFonts w:ascii="VIC" w:hAnsi="VIC"/>
        </w:rPr>
        <w:t xml:space="preserve"> and overcom</w:t>
      </w:r>
      <w:r w:rsidR="00C62D6B" w:rsidRPr="00526638">
        <w:rPr>
          <w:rFonts w:ascii="VIC" w:hAnsi="VIC"/>
        </w:rPr>
        <w:t>ing</w:t>
      </w:r>
      <w:r w:rsidRPr="00526638">
        <w:rPr>
          <w:rFonts w:ascii="VIC" w:hAnsi="VIC"/>
        </w:rPr>
        <w:t xml:space="preserve"> potential barriers or challenges</w:t>
      </w:r>
    </w:p>
    <w:p w14:paraId="520CB359" w14:textId="34393DFC" w:rsidR="003F7448" w:rsidRPr="00526638" w:rsidRDefault="003F7448" w:rsidP="00D5486A">
      <w:pPr>
        <w:pStyle w:val="Bullet1"/>
        <w:rPr>
          <w:rFonts w:ascii="VIC" w:hAnsi="VIC"/>
        </w:rPr>
      </w:pPr>
      <w:r w:rsidRPr="00526638">
        <w:rPr>
          <w:rFonts w:ascii="VIC" w:hAnsi="VIC"/>
        </w:rPr>
        <w:t>involv</w:t>
      </w:r>
      <w:r w:rsidR="00C62D6B" w:rsidRPr="00526638">
        <w:rPr>
          <w:rFonts w:ascii="VIC" w:hAnsi="VIC"/>
        </w:rPr>
        <w:t>ing</w:t>
      </w:r>
      <w:r w:rsidRPr="00526638">
        <w:rPr>
          <w:rFonts w:ascii="VIC" w:hAnsi="VIC"/>
        </w:rPr>
        <w:t xml:space="preserve"> key stakeholders so they become invested early</w:t>
      </w:r>
    </w:p>
    <w:p w14:paraId="4C49379F" w14:textId="1B23D3F6" w:rsidR="003F7448" w:rsidRPr="00526638" w:rsidRDefault="003F7448" w:rsidP="00D5486A">
      <w:pPr>
        <w:pStyle w:val="Bullet1"/>
        <w:rPr>
          <w:rFonts w:ascii="VIC" w:hAnsi="VIC"/>
        </w:rPr>
      </w:pPr>
      <w:r w:rsidRPr="00526638">
        <w:rPr>
          <w:rFonts w:ascii="VIC" w:hAnsi="VIC"/>
        </w:rPr>
        <w:t>reduc</w:t>
      </w:r>
      <w:r w:rsidR="00C62D6B" w:rsidRPr="00526638">
        <w:rPr>
          <w:rFonts w:ascii="VIC" w:hAnsi="VIC"/>
        </w:rPr>
        <w:t>ing</w:t>
      </w:r>
      <w:r w:rsidRPr="00526638">
        <w:rPr>
          <w:rFonts w:ascii="VIC" w:hAnsi="VIC"/>
        </w:rPr>
        <w:t xml:space="preserve"> resistance upon implementation.</w:t>
      </w:r>
    </w:p>
    <w:p w14:paraId="2FE7A3E2" w14:textId="52F6B31C" w:rsidR="003F7448" w:rsidRPr="00526638" w:rsidRDefault="003F7448" w:rsidP="003F7448">
      <w:pPr>
        <w:rPr>
          <w:rFonts w:ascii="VIC" w:hAnsi="VIC"/>
        </w:rPr>
      </w:pPr>
      <w:r w:rsidRPr="00526638">
        <w:rPr>
          <w:rFonts w:ascii="VIC" w:hAnsi="VIC"/>
        </w:rPr>
        <w:lastRenderedPageBreak/>
        <w:t xml:space="preserve">We recommend using PDSA cycles to test the sepsis pathway and other identified change ideas from </w:t>
      </w:r>
      <w:r w:rsidR="00C62D6B" w:rsidRPr="00526638">
        <w:rPr>
          <w:rFonts w:ascii="VIC" w:hAnsi="VIC"/>
        </w:rPr>
        <w:t xml:space="preserve">your </w:t>
      </w:r>
      <w:r w:rsidRPr="00526638">
        <w:rPr>
          <w:rFonts w:ascii="VIC" w:hAnsi="VIC"/>
        </w:rPr>
        <w:t>driver diagram. PDSA cycles allow you to test and adapt the changes in multiple phases so that you can turn an idea into a change that results in improvement.</w:t>
      </w:r>
    </w:p>
    <w:p w14:paraId="6486D5C3" w14:textId="0656F617" w:rsidR="003F7448" w:rsidRPr="00526638" w:rsidRDefault="003F7448" w:rsidP="003F7448">
      <w:pPr>
        <w:rPr>
          <w:rFonts w:ascii="VIC" w:hAnsi="VIC"/>
        </w:rPr>
      </w:pPr>
      <w:r w:rsidRPr="00526638">
        <w:rPr>
          <w:rFonts w:ascii="VIC" w:hAnsi="VIC"/>
        </w:rPr>
        <w:t>Use the PDSA template (</w:t>
      </w:r>
      <w:r w:rsidRPr="00526638">
        <w:rPr>
          <w:rFonts w:ascii="VIC" w:hAnsi="VIC"/>
          <w:b/>
          <w:bCs/>
        </w:rPr>
        <w:t>Appendix 3</w:t>
      </w:r>
      <w:r w:rsidRPr="00526638">
        <w:rPr>
          <w:rFonts w:ascii="VIC" w:hAnsi="VIC"/>
        </w:rPr>
        <w:t>) to guide you to:</w:t>
      </w:r>
    </w:p>
    <w:p w14:paraId="23C390AE" w14:textId="250D43DA" w:rsidR="003F7448" w:rsidRPr="00526638" w:rsidRDefault="003F7448" w:rsidP="00D5486A">
      <w:pPr>
        <w:pStyle w:val="Bullet1"/>
        <w:rPr>
          <w:rFonts w:ascii="VIC" w:hAnsi="VIC"/>
        </w:rPr>
      </w:pPr>
      <w:r w:rsidRPr="00526638">
        <w:rPr>
          <w:rFonts w:ascii="VIC" w:hAnsi="VIC"/>
          <w:b/>
          <w:bCs/>
        </w:rPr>
        <w:t>Plan</w:t>
      </w:r>
      <w:r w:rsidRPr="00526638">
        <w:rPr>
          <w:rFonts w:ascii="VIC" w:hAnsi="VIC"/>
        </w:rPr>
        <w:t xml:space="preserve"> – develop questions and predictions and details of the cycle (who, what, where, when)</w:t>
      </w:r>
    </w:p>
    <w:p w14:paraId="209219D6" w14:textId="196A2BA3" w:rsidR="003F7448" w:rsidRPr="00526638" w:rsidRDefault="003F7448" w:rsidP="00D5486A">
      <w:pPr>
        <w:pStyle w:val="Bullet1"/>
        <w:rPr>
          <w:rFonts w:ascii="VIC" w:hAnsi="VIC"/>
        </w:rPr>
      </w:pPr>
      <w:r w:rsidRPr="00526638">
        <w:rPr>
          <w:rFonts w:ascii="VIC" w:hAnsi="VIC"/>
          <w:b/>
          <w:bCs/>
        </w:rPr>
        <w:t>Do</w:t>
      </w:r>
      <w:r w:rsidRPr="00526638">
        <w:rPr>
          <w:rFonts w:ascii="VIC" w:hAnsi="VIC"/>
        </w:rPr>
        <w:t xml:space="preserve"> – carry out the plan, document problems and unexpected observations, collect data</w:t>
      </w:r>
    </w:p>
    <w:p w14:paraId="1FF5EA2E" w14:textId="66816F55" w:rsidR="003F7448" w:rsidRPr="00526638" w:rsidRDefault="003F7448" w:rsidP="00D5486A">
      <w:pPr>
        <w:pStyle w:val="Bullet1"/>
        <w:rPr>
          <w:rFonts w:ascii="VIC" w:hAnsi="VIC"/>
        </w:rPr>
      </w:pPr>
      <w:r w:rsidRPr="00526638">
        <w:rPr>
          <w:rFonts w:ascii="VIC" w:hAnsi="VIC"/>
          <w:b/>
          <w:bCs/>
        </w:rPr>
        <w:t>Study</w:t>
      </w:r>
      <w:r w:rsidRPr="00526638">
        <w:rPr>
          <w:rFonts w:ascii="VIC" w:hAnsi="VIC"/>
        </w:rPr>
        <w:t xml:space="preserve"> – analyse and compare data, summarise learnings</w:t>
      </w:r>
    </w:p>
    <w:p w14:paraId="3825AC78" w14:textId="073DD11B" w:rsidR="003F7448" w:rsidRPr="00526638" w:rsidRDefault="003F7448" w:rsidP="00D5486A">
      <w:pPr>
        <w:pStyle w:val="Bullet1"/>
        <w:rPr>
          <w:rFonts w:ascii="VIC" w:hAnsi="VIC"/>
        </w:rPr>
      </w:pPr>
      <w:r w:rsidRPr="00526638">
        <w:rPr>
          <w:rFonts w:ascii="VIC" w:hAnsi="VIC"/>
          <w:b/>
          <w:bCs/>
        </w:rPr>
        <w:t>Act</w:t>
      </w:r>
      <w:r w:rsidRPr="00526638">
        <w:rPr>
          <w:rFonts w:ascii="VIC" w:hAnsi="VIC"/>
        </w:rPr>
        <w:t xml:space="preserve"> – decide on your next steps and any changes to be made</w:t>
      </w:r>
      <w:r w:rsidR="00530673" w:rsidRPr="00526638">
        <w:rPr>
          <w:rFonts w:ascii="VIC" w:hAnsi="VIC"/>
        </w:rPr>
        <w:t>.</w:t>
      </w:r>
    </w:p>
    <w:p w14:paraId="1856558E" w14:textId="77777777" w:rsidR="003F7448" w:rsidRPr="00526638" w:rsidRDefault="003F7448" w:rsidP="003F7448">
      <w:pPr>
        <w:rPr>
          <w:rFonts w:ascii="VIC" w:hAnsi="VIC"/>
        </w:rPr>
      </w:pPr>
      <w:r w:rsidRPr="00526638">
        <w:rPr>
          <w:rFonts w:ascii="VIC" w:hAnsi="VIC"/>
        </w:rPr>
        <w:t>Documentation will help you keep track of the changes you have made and the impact they have had. Consult your key stakeholders regularly and request feedback about the feasibility of the changes you are making.</w:t>
      </w:r>
    </w:p>
    <w:p w14:paraId="7BDC6C00" w14:textId="30938EFF" w:rsidR="003F7448" w:rsidRPr="00526638" w:rsidRDefault="00530673" w:rsidP="00F87FB9">
      <w:pPr>
        <w:pStyle w:val="Tablechartdiagramheading"/>
        <w:rPr>
          <w:rFonts w:ascii="VIC SemiBold" w:hAnsi="VIC SemiBold"/>
          <w:b w:val="0"/>
          <w:bCs w:val="0"/>
        </w:rPr>
      </w:pPr>
      <w:r w:rsidRPr="00526638">
        <w:rPr>
          <w:rFonts w:ascii="VIC SemiBold" w:hAnsi="VIC SemiBold"/>
          <w:b w:val="0"/>
          <w:bCs w:val="0"/>
        </w:rPr>
        <w:t>Table 3</w:t>
      </w:r>
      <w:r w:rsidR="003F7448" w:rsidRPr="00526638">
        <w:rPr>
          <w:rFonts w:ascii="VIC SemiBold" w:hAnsi="VIC SemiBold"/>
          <w:b w:val="0"/>
          <w:bCs w:val="0"/>
        </w:rPr>
        <w:t xml:space="preserve">: PDSA </w:t>
      </w:r>
      <w:r w:rsidR="000230A7" w:rsidRPr="00526638">
        <w:rPr>
          <w:rFonts w:ascii="VIC SemiBold" w:hAnsi="VIC SemiBold"/>
          <w:b w:val="0"/>
          <w:bCs w:val="0"/>
        </w:rPr>
        <w:t>e</w:t>
      </w:r>
      <w:r w:rsidR="003F7448" w:rsidRPr="00526638">
        <w:rPr>
          <w:rFonts w:ascii="VIC SemiBold" w:hAnsi="VIC SemiBold"/>
          <w:b w:val="0"/>
          <w:bCs w:val="0"/>
        </w:rPr>
        <w:t>xample</w:t>
      </w:r>
    </w:p>
    <w:tbl>
      <w:tblPr>
        <w:tblStyle w:val="TableGrid"/>
        <w:tblW w:w="0" w:type="auto"/>
        <w:tblLook w:val="04A0" w:firstRow="1" w:lastRow="0" w:firstColumn="1" w:lastColumn="0" w:noHBand="0" w:noVBand="1"/>
      </w:tblPr>
      <w:tblGrid>
        <w:gridCol w:w="2040"/>
        <w:gridCol w:w="2041"/>
        <w:gridCol w:w="2041"/>
        <w:gridCol w:w="2041"/>
        <w:gridCol w:w="2041"/>
      </w:tblGrid>
      <w:tr w:rsidR="004F0F1B" w14:paraId="375ECBB3" w14:textId="77777777" w:rsidTr="004F0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03193A13" w14:textId="77777777" w:rsidR="004F0F1B" w:rsidRPr="00526638" w:rsidRDefault="004F0F1B" w:rsidP="00530673">
            <w:pPr>
              <w:spacing w:before="80" w:after="80" w:line="240" w:lineRule="atLeast"/>
              <w:rPr>
                <w:rFonts w:ascii="VIC" w:hAnsi="VIC"/>
              </w:rPr>
            </w:pPr>
          </w:p>
        </w:tc>
        <w:tc>
          <w:tcPr>
            <w:tcW w:w="2041" w:type="dxa"/>
          </w:tcPr>
          <w:p w14:paraId="79D59828" w14:textId="2AFEA979" w:rsidR="004F0F1B" w:rsidRPr="00526638" w:rsidRDefault="000230A7" w:rsidP="00530673">
            <w:pPr>
              <w:spacing w:before="80" w:after="80" w:line="240" w:lineRule="atLeast"/>
              <w:cnfStyle w:val="100000000000" w:firstRow="1" w:lastRow="0" w:firstColumn="0" w:lastColumn="0" w:oddVBand="0" w:evenVBand="0" w:oddHBand="0" w:evenHBand="0" w:firstRowFirstColumn="0" w:firstRowLastColumn="0" w:lastRowFirstColumn="0" w:lastRowLastColumn="0"/>
              <w:rPr>
                <w:rFonts w:ascii="VIC" w:hAnsi="VIC"/>
              </w:rPr>
            </w:pPr>
            <w:r w:rsidRPr="00526638">
              <w:rPr>
                <w:rFonts w:ascii="VIC" w:hAnsi="VIC"/>
              </w:rPr>
              <w:t>Plan</w:t>
            </w:r>
          </w:p>
        </w:tc>
        <w:tc>
          <w:tcPr>
            <w:tcW w:w="2041" w:type="dxa"/>
          </w:tcPr>
          <w:p w14:paraId="123B2BA6" w14:textId="6835BCFF" w:rsidR="004F0F1B" w:rsidRPr="00526638" w:rsidRDefault="000230A7" w:rsidP="00530673">
            <w:pPr>
              <w:spacing w:before="80" w:after="80" w:line="240" w:lineRule="atLeast"/>
              <w:cnfStyle w:val="100000000000" w:firstRow="1" w:lastRow="0" w:firstColumn="0" w:lastColumn="0" w:oddVBand="0" w:evenVBand="0" w:oddHBand="0" w:evenHBand="0" w:firstRowFirstColumn="0" w:firstRowLastColumn="0" w:lastRowFirstColumn="0" w:lastRowLastColumn="0"/>
              <w:rPr>
                <w:rFonts w:ascii="VIC" w:hAnsi="VIC"/>
              </w:rPr>
            </w:pPr>
            <w:r w:rsidRPr="00526638">
              <w:rPr>
                <w:rFonts w:ascii="VIC" w:hAnsi="VIC"/>
              </w:rPr>
              <w:t>Do</w:t>
            </w:r>
          </w:p>
        </w:tc>
        <w:tc>
          <w:tcPr>
            <w:tcW w:w="2041" w:type="dxa"/>
          </w:tcPr>
          <w:p w14:paraId="0306461E" w14:textId="0C787163" w:rsidR="004F0F1B" w:rsidRPr="00526638" w:rsidRDefault="000230A7" w:rsidP="00530673">
            <w:pPr>
              <w:spacing w:before="80" w:after="80" w:line="240" w:lineRule="atLeast"/>
              <w:cnfStyle w:val="100000000000" w:firstRow="1" w:lastRow="0" w:firstColumn="0" w:lastColumn="0" w:oddVBand="0" w:evenVBand="0" w:oddHBand="0" w:evenHBand="0" w:firstRowFirstColumn="0" w:firstRowLastColumn="0" w:lastRowFirstColumn="0" w:lastRowLastColumn="0"/>
              <w:rPr>
                <w:rFonts w:ascii="VIC" w:hAnsi="VIC"/>
              </w:rPr>
            </w:pPr>
            <w:r w:rsidRPr="00526638">
              <w:rPr>
                <w:rFonts w:ascii="VIC" w:hAnsi="VIC"/>
              </w:rPr>
              <w:t>Study</w:t>
            </w:r>
          </w:p>
        </w:tc>
        <w:tc>
          <w:tcPr>
            <w:tcW w:w="2041" w:type="dxa"/>
          </w:tcPr>
          <w:p w14:paraId="22BC92F7" w14:textId="4C060842" w:rsidR="004F0F1B" w:rsidRPr="00526638" w:rsidRDefault="000230A7" w:rsidP="00530673">
            <w:pPr>
              <w:spacing w:before="80" w:after="80" w:line="240" w:lineRule="atLeast"/>
              <w:cnfStyle w:val="100000000000" w:firstRow="1" w:lastRow="0" w:firstColumn="0" w:lastColumn="0" w:oddVBand="0" w:evenVBand="0" w:oddHBand="0" w:evenHBand="0" w:firstRowFirstColumn="0" w:firstRowLastColumn="0" w:lastRowFirstColumn="0" w:lastRowLastColumn="0"/>
              <w:rPr>
                <w:rFonts w:ascii="VIC" w:hAnsi="VIC"/>
              </w:rPr>
            </w:pPr>
            <w:r w:rsidRPr="00526638">
              <w:rPr>
                <w:rFonts w:ascii="VIC" w:hAnsi="VIC"/>
              </w:rPr>
              <w:t>Act</w:t>
            </w:r>
          </w:p>
        </w:tc>
      </w:tr>
      <w:tr w:rsidR="004F0F1B" w14:paraId="4F934852" w14:textId="77777777" w:rsidTr="004F0F1B">
        <w:tc>
          <w:tcPr>
            <w:cnfStyle w:val="001000000000" w:firstRow="0" w:lastRow="0" w:firstColumn="1" w:lastColumn="0" w:oddVBand="0" w:evenVBand="0" w:oddHBand="0" w:evenHBand="0" w:firstRowFirstColumn="0" w:firstRowLastColumn="0" w:lastRowFirstColumn="0" w:lastRowLastColumn="0"/>
            <w:tcW w:w="2040" w:type="dxa"/>
          </w:tcPr>
          <w:p w14:paraId="4AB964D3" w14:textId="67564B87" w:rsidR="004F0F1B" w:rsidRPr="00526638" w:rsidRDefault="000230A7" w:rsidP="00530673">
            <w:pPr>
              <w:spacing w:before="80" w:after="80" w:line="240" w:lineRule="atLeast"/>
              <w:rPr>
                <w:rFonts w:ascii="VIC" w:hAnsi="VIC"/>
              </w:rPr>
            </w:pPr>
            <w:r w:rsidRPr="00526638">
              <w:rPr>
                <w:rFonts w:ascii="VIC" w:hAnsi="VIC"/>
              </w:rPr>
              <w:t>Screening tool</w:t>
            </w:r>
          </w:p>
        </w:tc>
        <w:tc>
          <w:tcPr>
            <w:tcW w:w="2041" w:type="dxa"/>
          </w:tcPr>
          <w:p w14:paraId="455DC17A" w14:textId="6343CACA"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Implement sepsis pathway</w:t>
            </w:r>
            <w:r w:rsidR="0008081A">
              <w:rPr>
                <w:rFonts w:ascii="VIC" w:hAnsi="VIC"/>
              </w:rPr>
              <w:t>,</w:t>
            </w:r>
            <w:r w:rsidRPr="00526638">
              <w:rPr>
                <w:rFonts w:ascii="VIC" w:hAnsi="VIC"/>
              </w:rPr>
              <w:t xml:space="preserve"> which is to be included in patient’s medical chart</w:t>
            </w:r>
          </w:p>
        </w:tc>
        <w:tc>
          <w:tcPr>
            <w:tcW w:w="2041" w:type="dxa"/>
          </w:tcPr>
          <w:p w14:paraId="38D44275" w14:textId="20F6D7C4"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Use pathway on 10 ward-based patients, collect feedback from staff and any issues with the pathway</w:t>
            </w:r>
          </w:p>
        </w:tc>
        <w:tc>
          <w:tcPr>
            <w:tcW w:w="2041" w:type="dxa"/>
          </w:tcPr>
          <w:p w14:paraId="420653E0" w14:textId="5AB22152"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Staff unsure how to document if the pathway has been ceased and why</w:t>
            </w:r>
          </w:p>
        </w:tc>
        <w:tc>
          <w:tcPr>
            <w:tcW w:w="2041" w:type="dxa"/>
          </w:tcPr>
          <w:p w14:paraId="07CC9C42" w14:textId="31B3E33D"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Add section to the pathway, ‘pathway ceased at (datetime), for (reason)’</w:t>
            </w:r>
          </w:p>
        </w:tc>
      </w:tr>
      <w:tr w:rsidR="004F0F1B" w14:paraId="538BA89D" w14:textId="77777777" w:rsidTr="004F0F1B">
        <w:tc>
          <w:tcPr>
            <w:cnfStyle w:val="001000000000" w:firstRow="0" w:lastRow="0" w:firstColumn="1" w:lastColumn="0" w:oddVBand="0" w:evenVBand="0" w:oddHBand="0" w:evenHBand="0" w:firstRowFirstColumn="0" w:firstRowLastColumn="0" w:lastRowFirstColumn="0" w:lastRowLastColumn="0"/>
            <w:tcW w:w="2040" w:type="dxa"/>
          </w:tcPr>
          <w:p w14:paraId="604A6268" w14:textId="39D2AC9D" w:rsidR="004F0F1B" w:rsidRPr="00526638" w:rsidRDefault="000230A7" w:rsidP="00530673">
            <w:pPr>
              <w:spacing w:before="80" w:after="80" w:line="240" w:lineRule="atLeast"/>
              <w:rPr>
                <w:rFonts w:ascii="VIC" w:hAnsi="VIC"/>
              </w:rPr>
            </w:pPr>
            <w:r w:rsidRPr="00526638">
              <w:rPr>
                <w:rFonts w:ascii="VIC" w:hAnsi="VIC"/>
              </w:rPr>
              <w:t>Sepsis alert in</w:t>
            </w:r>
            <w:r w:rsidR="00771CE1" w:rsidRPr="00526638">
              <w:rPr>
                <w:rFonts w:ascii="VIC" w:hAnsi="VIC"/>
              </w:rPr>
              <w:t xml:space="preserve"> ED</w:t>
            </w:r>
          </w:p>
        </w:tc>
        <w:tc>
          <w:tcPr>
            <w:tcW w:w="2041" w:type="dxa"/>
          </w:tcPr>
          <w:p w14:paraId="20AE09D9" w14:textId="3E35FC4B"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Develop an alert and sepsis icon for patients with sepsis in</w:t>
            </w:r>
            <w:r w:rsidR="00771CE1" w:rsidRPr="00526638">
              <w:rPr>
                <w:rFonts w:ascii="VIC" w:hAnsi="VIC"/>
              </w:rPr>
              <w:t xml:space="preserve"> ED</w:t>
            </w:r>
            <w:r w:rsidRPr="00526638">
              <w:rPr>
                <w:rFonts w:ascii="VIC" w:hAnsi="VIC"/>
              </w:rPr>
              <w:t xml:space="preserve"> electronic system</w:t>
            </w:r>
          </w:p>
        </w:tc>
        <w:tc>
          <w:tcPr>
            <w:tcW w:w="2041" w:type="dxa"/>
          </w:tcPr>
          <w:p w14:paraId="4FBC8A0C" w14:textId="63D0F0FD"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Test the alert and sepsis icon on 10 patients presenting to</w:t>
            </w:r>
            <w:r w:rsidR="00771CE1" w:rsidRPr="00526638">
              <w:rPr>
                <w:rFonts w:ascii="VIC" w:hAnsi="VIC"/>
              </w:rPr>
              <w:t xml:space="preserve"> ED</w:t>
            </w:r>
          </w:p>
        </w:tc>
        <w:tc>
          <w:tcPr>
            <w:tcW w:w="2041" w:type="dxa"/>
          </w:tcPr>
          <w:p w14:paraId="0F08BB64" w14:textId="7CF1AD22"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Review accuracy of the alert and clinician’s feedback on the sepsis icon</w:t>
            </w:r>
          </w:p>
        </w:tc>
        <w:tc>
          <w:tcPr>
            <w:tcW w:w="2041" w:type="dxa"/>
          </w:tcPr>
          <w:p w14:paraId="5D099450" w14:textId="3AC795D4" w:rsidR="004F0F1B" w:rsidRPr="00526638" w:rsidRDefault="000230A7" w:rsidP="00530673">
            <w:pPr>
              <w:spacing w:before="80" w:after="80"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526638">
              <w:rPr>
                <w:rFonts w:ascii="VIC" w:hAnsi="VIC"/>
              </w:rPr>
              <w:t>Refine alert – sepsis icon can now be deactivated if sepsis unlikely</w:t>
            </w:r>
          </w:p>
        </w:tc>
      </w:tr>
    </w:tbl>
    <w:p w14:paraId="05A9633C" w14:textId="3229C380" w:rsidR="00D5486A" w:rsidRDefault="00530673" w:rsidP="00D5486A">
      <w:pPr>
        <w:pStyle w:val="Heading2"/>
      </w:pPr>
      <w:r w:rsidRPr="00526638">
        <w:rPr>
          <w:rFonts w:ascii="VIC SemiBold" w:hAnsi="VIC SemiBold"/>
          <w:b w:val="0"/>
          <w:bCs w:val="0"/>
        </w:rPr>
        <w:t xml:space="preserve">9. </w:t>
      </w:r>
      <w:r w:rsidR="003F7448" w:rsidRPr="00526638">
        <w:rPr>
          <w:rFonts w:ascii="VIC SemiBold" w:hAnsi="VIC SemiBold"/>
          <w:b w:val="0"/>
          <w:bCs w:val="0"/>
        </w:rPr>
        <w:t>E</w:t>
      </w:r>
      <w:r w:rsidR="00D5486A" w:rsidRPr="00526638">
        <w:rPr>
          <w:rFonts w:ascii="VIC SemiBold" w:hAnsi="VIC SemiBold"/>
          <w:b w:val="0"/>
          <w:bCs w:val="0"/>
        </w:rPr>
        <w:t>mbed the changes into standard practice</w:t>
      </w:r>
    </w:p>
    <w:p w14:paraId="24C17224" w14:textId="2920EA66" w:rsidR="003F7448" w:rsidRPr="00526638" w:rsidRDefault="00530673" w:rsidP="00D5486A">
      <w:pPr>
        <w:pStyle w:val="Normalfollowingheading"/>
        <w:rPr>
          <w:rFonts w:ascii="VIC" w:hAnsi="VIC"/>
        </w:rPr>
      </w:pPr>
      <w:r w:rsidRPr="00526638">
        <w:rPr>
          <w:rFonts w:ascii="VIC" w:hAnsi="VIC"/>
        </w:rPr>
        <w:t>The i</w:t>
      </w:r>
      <w:r w:rsidR="003F7448" w:rsidRPr="00526638">
        <w:rPr>
          <w:rFonts w:ascii="VIC" w:hAnsi="VIC"/>
        </w:rPr>
        <w:t>mplementation phase involves embedding the successful changes from the pilot/testing phase. Identify a specific launch date to start using the sepsis pathway. Ensure you deliver education and disseminate communication before the launch date so that staff are prepared for the implementation.</w:t>
      </w:r>
    </w:p>
    <w:p w14:paraId="2C4493B7" w14:textId="44924B39" w:rsidR="003F7448" w:rsidRPr="00526638" w:rsidRDefault="003F7448" w:rsidP="003F7448">
      <w:pPr>
        <w:rPr>
          <w:rFonts w:ascii="VIC" w:hAnsi="VIC"/>
        </w:rPr>
      </w:pPr>
      <w:r w:rsidRPr="00526638">
        <w:rPr>
          <w:rFonts w:ascii="VIC" w:hAnsi="VIC"/>
        </w:rPr>
        <w:t>Aim to have a local champion on each shift in the first few weeks of implementation, where possible. The additional support will help encourage u</w:t>
      </w:r>
      <w:r w:rsidR="00530673" w:rsidRPr="00526638">
        <w:rPr>
          <w:rFonts w:ascii="VIC" w:hAnsi="VIC"/>
        </w:rPr>
        <w:t xml:space="preserve">se </w:t>
      </w:r>
      <w:r w:rsidRPr="00526638">
        <w:rPr>
          <w:rFonts w:ascii="VIC" w:hAnsi="VIC"/>
        </w:rPr>
        <w:t>of the sepsis pathway, provide education as needed, manage issues and obtain feedback.</w:t>
      </w:r>
    </w:p>
    <w:p w14:paraId="5DE395A4" w14:textId="77777777" w:rsidR="003F7448" w:rsidRPr="00AA5C1F" w:rsidRDefault="003F7448" w:rsidP="00D5486A">
      <w:pPr>
        <w:pStyle w:val="Heading3"/>
        <w:rPr>
          <w:rFonts w:ascii="VIC SemiBold" w:hAnsi="VIC SemiBold"/>
          <w:b w:val="0"/>
          <w:bCs w:val="0"/>
        </w:rPr>
      </w:pPr>
      <w:r w:rsidRPr="00AA5C1F">
        <w:rPr>
          <w:rFonts w:ascii="VIC SemiBold" w:hAnsi="VIC SemiBold"/>
          <w:b w:val="0"/>
          <w:bCs w:val="0"/>
        </w:rPr>
        <w:t>Data collection</w:t>
      </w:r>
    </w:p>
    <w:p w14:paraId="7EF09D53" w14:textId="77777777" w:rsidR="003F7448" w:rsidRPr="00526638" w:rsidRDefault="003F7448" w:rsidP="00D5486A">
      <w:pPr>
        <w:pStyle w:val="Normalfollowingheading"/>
        <w:rPr>
          <w:rFonts w:ascii="VIC" w:hAnsi="VIC"/>
        </w:rPr>
      </w:pPr>
      <w:r w:rsidRPr="00526638">
        <w:rPr>
          <w:rFonts w:ascii="VIC" w:hAnsi="VIC"/>
        </w:rPr>
        <w:t>Once implementation has begun, start to collect data on your chosen project measures. It is best to track this weekly if you have adequate patient numbers. You may like to display your results and project progress in the department, so staff are informed.</w:t>
      </w:r>
    </w:p>
    <w:p w14:paraId="6FD076CE" w14:textId="15CBB5D1" w:rsidR="003F7448" w:rsidRPr="00526638" w:rsidRDefault="003F7448" w:rsidP="003F7448">
      <w:pPr>
        <w:rPr>
          <w:rFonts w:ascii="VIC" w:hAnsi="VIC"/>
        </w:rPr>
      </w:pPr>
      <w:r w:rsidRPr="00526638">
        <w:rPr>
          <w:rFonts w:ascii="VIC" w:hAnsi="VIC"/>
        </w:rPr>
        <w:lastRenderedPageBreak/>
        <w:t>We recommend tracking your results on a run chart</w:t>
      </w:r>
      <w:r w:rsidR="00530673" w:rsidRPr="00526638">
        <w:rPr>
          <w:rFonts w:ascii="VIC" w:hAnsi="VIC"/>
        </w:rPr>
        <w:t xml:space="preserve">. Download a run chart template at </w:t>
      </w:r>
      <w:hyperlink r:id="rId21" w:history="1">
        <w:r w:rsidR="00F70860" w:rsidRPr="00F70860">
          <w:rPr>
            <w:rFonts w:ascii="VIC" w:hAnsi="VIC"/>
          </w:rPr>
          <w:t>http://www.ihi.org/resources/Pages/Tools/RunChart.aspx</w:t>
        </w:r>
      </w:hyperlink>
      <w:r w:rsidR="0008081A">
        <w:rPr>
          <w:rFonts w:ascii="VIC" w:hAnsi="VIC"/>
        </w:rPr>
        <w:t>.</w:t>
      </w:r>
    </w:p>
    <w:p w14:paraId="2B6AAE34" w14:textId="1811473F" w:rsidR="003F7448" w:rsidRPr="00F70860" w:rsidRDefault="003F7448" w:rsidP="00F70860">
      <w:pPr>
        <w:pStyle w:val="Bullet1"/>
        <w:rPr>
          <w:rFonts w:ascii="VIC" w:hAnsi="VIC"/>
        </w:rPr>
      </w:pPr>
      <w:r w:rsidRPr="00F70860">
        <w:rPr>
          <w:rFonts w:ascii="VIC" w:hAnsi="VIC"/>
        </w:rPr>
        <w:t>Develop a process of identifying patients. Consider the following:</w:t>
      </w:r>
    </w:p>
    <w:p w14:paraId="36A9D3FD" w14:textId="11FC717A" w:rsidR="003F7448" w:rsidRPr="00526638" w:rsidRDefault="0008081A" w:rsidP="00D5486A">
      <w:pPr>
        <w:pStyle w:val="Bullet2"/>
        <w:rPr>
          <w:rFonts w:ascii="VIC" w:hAnsi="VIC"/>
        </w:rPr>
      </w:pPr>
      <w:r>
        <w:rPr>
          <w:rFonts w:ascii="VIC" w:hAnsi="VIC"/>
        </w:rPr>
        <w:t>i</w:t>
      </w:r>
      <w:r w:rsidR="003F7448" w:rsidRPr="00526638">
        <w:rPr>
          <w:rFonts w:ascii="VIC" w:hAnsi="VIC"/>
        </w:rPr>
        <w:t>ntegrate pathway into EMR</w:t>
      </w:r>
    </w:p>
    <w:p w14:paraId="2C36553F" w14:textId="4834614A" w:rsidR="003F7448" w:rsidRPr="00526638" w:rsidRDefault="0008081A" w:rsidP="00D5486A">
      <w:pPr>
        <w:pStyle w:val="Bullet2"/>
        <w:rPr>
          <w:rFonts w:ascii="VIC" w:hAnsi="VIC"/>
        </w:rPr>
      </w:pPr>
      <w:r>
        <w:rPr>
          <w:rFonts w:ascii="VIC" w:hAnsi="VIC"/>
        </w:rPr>
        <w:t>c</w:t>
      </w:r>
      <w:r w:rsidR="003F7448" w:rsidRPr="00526638">
        <w:rPr>
          <w:rFonts w:ascii="VIC" w:hAnsi="VIC"/>
        </w:rPr>
        <w:t>reate a logbook where staff can place stickers on records of patients with sepsis</w:t>
      </w:r>
    </w:p>
    <w:p w14:paraId="3B711E8A" w14:textId="6D2102E7" w:rsidR="003F7448" w:rsidRPr="00526638" w:rsidRDefault="0008081A" w:rsidP="00D5486A">
      <w:pPr>
        <w:pStyle w:val="Bullet2"/>
        <w:rPr>
          <w:rFonts w:ascii="VIC" w:hAnsi="VIC"/>
        </w:rPr>
      </w:pPr>
      <w:r>
        <w:rPr>
          <w:rFonts w:ascii="VIC" w:hAnsi="VIC"/>
        </w:rPr>
        <w:t>i</w:t>
      </w:r>
      <w:r w:rsidR="003F7448" w:rsidRPr="00526638">
        <w:rPr>
          <w:rFonts w:ascii="VIC" w:hAnsi="VIC"/>
        </w:rPr>
        <w:t>nclude sepsis pathway in handover or patient tracking system</w:t>
      </w:r>
    </w:p>
    <w:p w14:paraId="7DAD6700" w14:textId="7900FE3F" w:rsidR="003F7448" w:rsidRPr="00526638" w:rsidRDefault="0008081A" w:rsidP="00D5486A">
      <w:pPr>
        <w:pStyle w:val="Bullet2"/>
        <w:rPr>
          <w:rFonts w:ascii="VIC" w:hAnsi="VIC"/>
        </w:rPr>
      </w:pPr>
      <w:r>
        <w:rPr>
          <w:rFonts w:ascii="VIC" w:hAnsi="VIC"/>
        </w:rPr>
        <w:t>l</w:t>
      </w:r>
      <w:r w:rsidR="003F7448" w:rsidRPr="00526638">
        <w:rPr>
          <w:rFonts w:ascii="VIC" w:hAnsi="VIC"/>
        </w:rPr>
        <w:t>ink pathway into antibiotic approvals system or pathology ordering system</w:t>
      </w:r>
      <w:r>
        <w:rPr>
          <w:rFonts w:ascii="VIC" w:hAnsi="VIC"/>
        </w:rPr>
        <w:t>.</w:t>
      </w:r>
    </w:p>
    <w:p w14:paraId="00556729" w14:textId="6AB9E7DD" w:rsidR="003F7448" w:rsidRPr="00526638" w:rsidRDefault="0008081A" w:rsidP="00D5486A">
      <w:pPr>
        <w:pStyle w:val="Bullet1"/>
        <w:rPr>
          <w:rFonts w:ascii="VIC" w:hAnsi="VIC"/>
        </w:rPr>
      </w:pPr>
      <w:r>
        <w:rPr>
          <w:rFonts w:ascii="VIC" w:hAnsi="VIC"/>
        </w:rPr>
        <w:t>R</w:t>
      </w:r>
      <w:r w:rsidR="003F7448" w:rsidRPr="00526638">
        <w:rPr>
          <w:rFonts w:ascii="VIC" w:hAnsi="VIC"/>
        </w:rPr>
        <w:t>equest staff to file the completed sepsis pathways in an allocated area</w:t>
      </w:r>
      <w:r>
        <w:rPr>
          <w:rFonts w:ascii="VIC" w:hAnsi="VIC"/>
        </w:rPr>
        <w:t>.</w:t>
      </w:r>
    </w:p>
    <w:p w14:paraId="6763429E" w14:textId="29E944F7" w:rsidR="003F7448" w:rsidRPr="00526638" w:rsidRDefault="003F7448" w:rsidP="00D5486A">
      <w:pPr>
        <w:pStyle w:val="Bullet1"/>
        <w:rPr>
          <w:rFonts w:ascii="VIC" w:hAnsi="VIC"/>
        </w:rPr>
      </w:pPr>
      <w:r w:rsidRPr="00526638">
        <w:rPr>
          <w:rFonts w:ascii="VIC" w:hAnsi="VIC"/>
        </w:rPr>
        <w:t>Liaise with medical records or the health information department to identify patients with a sepsis discharge code (request for a fortnightly or monthly list) – this will help to identify ‘missed’ patients.</w:t>
      </w:r>
    </w:p>
    <w:p w14:paraId="2C64ABE6" w14:textId="4AD7EDDA" w:rsidR="00D5486A" w:rsidRDefault="00530673" w:rsidP="00D5486A">
      <w:pPr>
        <w:pStyle w:val="Heading2"/>
      </w:pPr>
      <w:r w:rsidRPr="00526638">
        <w:rPr>
          <w:rFonts w:ascii="VIC SemiBold" w:hAnsi="VIC SemiBold"/>
          <w:b w:val="0"/>
          <w:bCs w:val="0"/>
        </w:rPr>
        <w:t xml:space="preserve">10. </w:t>
      </w:r>
      <w:r w:rsidR="003F7448" w:rsidRPr="00526638">
        <w:rPr>
          <w:rFonts w:ascii="VIC SemiBold" w:hAnsi="VIC SemiBold"/>
          <w:b w:val="0"/>
          <w:bCs w:val="0"/>
        </w:rPr>
        <w:t>S</w:t>
      </w:r>
      <w:r w:rsidR="00D5486A" w:rsidRPr="00526638">
        <w:rPr>
          <w:rFonts w:ascii="VIC SemiBold" w:hAnsi="VIC SemiBold"/>
          <w:b w:val="0"/>
          <w:bCs w:val="0"/>
        </w:rPr>
        <w:t>ustain and spread the changes</w:t>
      </w:r>
    </w:p>
    <w:p w14:paraId="1BA280F2" w14:textId="74444965" w:rsidR="003F7448" w:rsidRPr="00526638" w:rsidRDefault="003F7448" w:rsidP="00D5486A">
      <w:pPr>
        <w:pStyle w:val="Normalfollowingheading"/>
        <w:rPr>
          <w:rFonts w:ascii="VIC" w:hAnsi="VIC"/>
        </w:rPr>
      </w:pPr>
      <w:r w:rsidRPr="00526638">
        <w:rPr>
          <w:rFonts w:ascii="VIC" w:hAnsi="VIC"/>
        </w:rPr>
        <w:t>Once the change has been sustained within the initial areas consider spreading to other areas of the health service.</w:t>
      </w:r>
    </w:p>
    <w:p w14:paraId="44398999" w14:textId="77777777" w:rsidR="003F7448" w:rsidRPr="00AA5C1F" w:rsidRDefault="003F7448" w:rsidP="00D5486A">
      <w:pPr>
        <w:pStyle w:val="Heading3"/>
        <w:rPr>
          <w:rFonts w:ascii="VIC SemiBold" w:hAnsi="VIC SemiBold"/>
          <w:b w:val="0"/>
          <w:bCs w:val="0"/>
        </w:rPr>
      </w:pPr>
      <w:r w:rsidRPr="00AA5C1F">
        <w:rPr>
          <w:rFonts w:ascii="VIC SemiBold" w:hAnsi="VIC SemiBold"/>
          <w:b w:val="0"/>
          <w:bCs w:val="0"/>
        </w:rPr>
        <w:t>Sustainability</w:t>
      </w:r>
    </w:p>
    <w:p w14:paraId="6E608992" w14:textId="427C06C2" w:rsidR="003F7448" w:rsidRPr="00526638" w:rsidRDefault="003F7448" w:rsidP="00D5486A">
      <w:pPr>
        <w:pStyle w:val="Normalfollowingheading"/>
        <w:rPr>
          <w:rFonts w:ascii="VIC" w:hAnsi="VIC"/>
        </w:rPr>
      </w:pPr>
      <w:r w:rsidRPr="00526638">
        <w:rPr>
          <w:rFonts w:ascii="VIC" w:hAnsi="VIC"/>
        </w:rPr>
        <w:t xml:space="preserve">Sustainability means holding the gains and continuously improving as required. It is building on the hard work that has already been </w:t>
      </w:r>
      <w:r w:rsidR="00530673" w:rsidRPr="00526638">
        <w:rPr>
          <w:rFonts w:ascii="VIC" w:hAnsi="VIC"/>
        </w:rPr>
        <w:t>done</w:t>
      </w:r>
      <w:r w:rsidRPr="00526638">
        <w:rPr>
          <w:rFonts w:ascii="VIC" w:hAnsi="VIC"/>
        </w:rPr>
        <w:t>. It is a collective responsibility and the greatest impact on patients will result from continuing the project success.</w:t>
      </w:r>
    </w:p>
    <w:p w14:paraId="088AA1D3" w14:textId="77777777" w:rsidR="003F7448" w:rsidRPr="00526638" w:rsidRDefault="003F7448" w:rsidP="003F7448">
      <w:pPr>
        <w:rPr>
          <w:rFonts w:ascii="VIC" w:hAnsi="VIC"/>
        </w:rPr>
      </w:pPr>
      <w:r w:rsidRPr="00526638">
        <w:rPr>
          <w:rFonts w:ascii="VIC" w:hAnsi="VIC"/>
        </w:rPr>
        <w:t>To indicate that your improvements have been sustained, regular periodic audits will be required. We recommend conducting at least monthly audits post implementation to show sustained results. Once changes have been sustained, you can change to three-monthly or six-monthly audits.</w:t>
      </w:r>
    </w:p>
    <w:p w14:paraId="496ED1D3" w14:textId="77777777" w:rsidR="003F7448" w:rsidRPr="00526638" w:rsidRDefault="003F7448" w:rsidP="003F7448">
      <w:pPr>
        <w:rPr>
          <w:rFonts w:ascii="VIC" w:hAnsi="VIC"/>
        </w:rPr>
      </w:pPr>
      <w:r w:rsidRPr="00526638">
        <w:rPr>
          <w:rFonts w:ascii="VIC" w:hAnsi="VIC"/>
        </w:rPr>
        <w:t>Revisit the sustainability planner you completed at the start of the project. Revise your sustainability plan, if required, based on your experience during the project.</w:t>
      </w:r>
    </w:p>
    <w:p w14:paraId="3B747201" w14:textId="77777777" w:rsidR="003F7448" w:rsidRPr="00AA5C1F" w:rsidRDefault="003F7448" w:rsidP="00D5486A">
      <w:pPr>
        <w:pStyle w:val="Heading3"/>
        <w:rPr>
          <w:rFonts w:ascii="VIC SemiBold" w:hAnsi="VIC SemiBold"/>
          <w:b w:val="0"/>
          <w:bCs w:val="0"/>
        </w:rPr>
      </w:pPr>
      <w:r w:rsidRPr="00AA5C1F">
        <w:rPr>
          <w:rFonts w:ascii="VIC SemiBold" w:hAnsi="VIC SemiBold"/>
          <w:b w:val="0"/>
          <w:bCs w:val="0"/>
        </w:rPr>
        <w:t>Spread</w:t>
      </w:r>
    </w:p>
    <w:p w14:paraId="7D466ED8" w14:textId="1898E653" w:rsidR="003F7448" w:rsidRPr="00526638" w:rsidRDefault="003F7448" w:rsidP="00D5486A">
      <w:pPr>
        <w:pStyle w:val="Normalfollowingheading"/>
        <w:rPr>
          <w:rFonts w:ascii="VIC" w:hAnsi="VIC"/>
        </w:rPr>
      </w:pPr>
      <w:r w:rsidRPr="00526638">
        <w:rPr>
          <w:rFonts w:ascii="VIC" w:hAnsi="VIC"/>
        </w:rPr>
        <w:t>Spreading the changes will involve disseminati</w:t>
      </w:r>
      <w:r w:rsidR="00530673" w:rsidRPr="00526638">
        <w:rPr>
          <w:rFonts w:ascii="VIC" w:hAnsi="VIC"/>
        </w:rPr>
        <w:t>ng</w:t>
      </w:r>
      <w:r w:rsidRPr="00526638">
        <w:rPr>
          <w:rFonts w:ascii="VIC" w:hAnsi="VIC"/>
        </w:rPr>
        <w:t xml:space="preserve"> successful interventions into other care settings, for example, implementing the sepsis pathway outside of the emergency care setting.</w:t>
      </w:r>
    </w:p>
    <w:p w14:paraId="245FF8ED" w14:textId="7C0B0B5F" w:rsidR="003F7448" w:rsidRPr="00526638" w:rsidRDefault="003F7448" w:rsidP="003F7448">
      <w:pPr>
        <w:rPr>
          <w:rFonts w:ascii="VIC" w:hAnsi="VIC"/>
        </w:rPr>
      </w:pPr>
      <w:r w:rsidRPr="00526638">
        <w:rPr>
          <w:rFonts w:ascii="VIC" w:hAnsi="VIC"/>
        </w:rPr>
        <w:t>Develop a plan if you intend to spread the sepsis pathway outside the initial areas.</w:t>
      </w:r>
      <w:r w:rsidR="00530673" w:rsidRPr="00526638">
        <w:rPr>
          <w:rFonts w:ascii="VIC" w:hAnsi="VIC"/>
        </w:rPr>
        <w:t xml:space="preserve"> </w:t>
      </w:r>
      <w:r w:rsidRPr="00526638">
        <w:rPr>
          <w:rFonts w:ascii="VIC" w:hAnsi="VIC"/>
        </w:rPr>
        <w:t>Consider:</w:t>
      </w:r>
    </w:p>
    <w:p w14:paraId="10DD5B31" w14:textId="3FB6313D" w:rsidR="003F7448" w:rsidRPr="00526638" w:rsidRDefault="003F7448" w:rsidP="00D5486A">
      <w:pPr>
        <w:pStyle w:val="Bullet1"/>
        <w:rPr>
          <w:rFonts w:ascii="VIC" w:hAnsi="VIC"/>
        </w:rPr>
      </w:pPr>
      <w:r w:rsidRPr="00526638">
        <w:rPr>
          <w:rFonts w:ascii="VIC" w:hAnsi="VIC"/>
        </w:rPr>
        <w:t>agenda or aim</w:t>
      </w:r>
    </w:p>
    <w:p w14:paraId="17001808" w14:textId="4E7B9F36" w:rsidR="003F7448" w:rsidRPr="00526638" w:rsidRDefault="003F7448" w:rsidP="00D5486A">
      <w:pPr>
        <w:pStyle w:val="Bullet1"/>
        <w:rPr>
          <w:rFonts w:ascii="VIC" w:hAnsi="VIC"/>
        </w:rPr>
      </w:pPr>
      <w:r w:rsidRPr="00526638">
        <w:rPr>
          <w:rFonts w:ascii="VIC" w:hAnsi="VIC"/>
        </w:rPr>
        <w:t>governance</w:t>
      </w:r>
    </w:p>
    <w:p w14:paraId="79A6AB57" w14:textId="14BE7DFA" w:rsidR="003F7448" w:rsidRPr="00526638" w:rsidRDefault="003F7448" w:rsidP="00D5486A">
      <w:pPr>
        <w:pStyle w:val="Bullet1"/>
        <w:rPr>
          <w:rFonts w:ascii="VIC" w:hAnsi="VIC"/>
        </w:rPr>
      </w:pPr>
      <w:r w:rsidRPr="00526638">
        <w:rPr>
          <w:rFonts w:ascii="VIC" w:hAnsi="VIC"/>
        </w:rPr>
        <w:t>communication</w:t>
      </w:r>
    </w:p>
    <w:p w14:paraId="1C062EB4" w14:textId="4EC02A8E" w:rsidR="003F7448" w:rsidRPr="00526638" w:rsidRDefault="003F7448" w:rsidP="00D5486A">
      <w:pPr>
        <w:pStyle w:val="Bullet1"/>
        <w:rPr>
          <w:rFonts w:ascii="VIC" w:hAnsi="VIC"/>
        </w:rPr>
      </w:pPr>
      <w:r w:rsidRPr="00526638">
        <w:rPr>
          <w:rFonts w:ascii="VIC" w:hAnsi="VIC"/>
        </w:rPr>
        <w:t>measurement system</w:t>
      </w:r>
      <w:r w:rsidR="00530673" w:rsidRPr="00526638">
        <w:rPr>
          <w:rFonts w:ascii="VIC" w:hAnsi="VIC"/>
        </w:rPr>
        <w:t>.</w:t>
      </w:r>
    </w:p>
    <w:p w14:paraId="1490718F" w14:textId="77777777" w:rsidR="006A277D" w:rsidRPr="00526638" w:rsidRDefault="006A277D">
      <w:pPr>
        <w:rPr>
          <w:rFonts w:ascii="VIC" w:hAnsi="VIC"/>
        </w:rPr>
      </w:pPr>
      <w:r w:rsidRPr="00526638">
        <w:rPr>
          <w:rFonts w:ascii="VIC" w:hAnsi="VIC"/>
        </w:rPr>
        <w:br w:type="page"/>
      </w:r>
    </w:p>
    <w:p w14:paraId="14C3A0C6" w14:textId="59F2F5BA" w:rsidR="006A277D" w:rsidRPr="00AA5C1F" w:rsidRDefault="006A277D" w:rsidP="006A277D">
      <w:pPr>
        <w:pStyle w:val="Heading1"/>
        <w:framePr w:wrap="around"/>
        <w:rPr>
          <w:rFonts w:ascii="VIC SemiBold" w:hAnsi="VIC SemiBold" w:cstheme="majorHAnsi"/>
          <w:b w:val="0"/>
          <w:bCs w:val="0"/>
          <w:spacing w:val="2"/>
        </w:rPr>
      </w:pPr>
      <w:bookmarkStart w:id="3" w:name="_Toc114148537"/>
      <w:r w:rsidRPr="00AA5C1F">
        <w:rPr>
          <w:rFonts w:ascii="VIC SemiBold" w:hAnsi="VIC SemiBold" w:cstheme="majorHAnsi"/>
          <w:b w:val="0"/>
          <w:bCs w:val="0"/>
          <w:spacing w:val="2"/>
        </w:rPr>
        <w:lastRenderedPageBreak/>
        <w:t>Drivers in this toolkit</w:t>
      </w:r>
      <w:bookmarkEnd w:id="3"/>
    </w:p>
    <w:p w14:paraId="76DE45A6" w14:textId="7BB2AFA0" w:rsidR="00530673" w:rsidRPr="002F658F" w:rsidRDefault="00530673" w:rsidP="00530673">
      <w:pPr>
        <w:rPr>
          <w:rFonts w:ascii="VIC" w:hAnsi="VIC"/>
        </w:rPr>
      </w:pPr>
      <w:r w:rsidRPr="002F658F">
        <w:rPr>
          <w:rFonts w:ascii="VIC" w:hAnsi="VIC"/>
        </w:rPr>
        <w:t>The below table summarises primary and secondary drivers, and change ideas relevant to implement a sepsis pathway, with further detail included in the following pages.</w:t>
      </w:r>
    </w:p>
    <w:p w14:paraId="021AEFA7" w14:textId="766DD778" w:rsidR="000230A7" w:rsidRPr="002F658F" w:rsidRDefault="00530673" w:rsidP="00F87FB9">
      <w:pPr>
        <w:pStyle w:val="Tablechartdiagramheading"/>
        <w:rPr>
          <w:rFonts w:ascii="VIC SemiBold" w:hAnsi="VIC SemiBold"/>
          <w:b w:val="0"/>
          <w:bCs w:val="0"/>
        </w:rPr>
      </w:pPr>
      <w:r w:rsidRPr="002F658F">
        <w:rPr>
          <w:rFonts w:ascii="VIC SemiBold" w:hAnsi="VIC SemiBold"/>
          <w:b w:val="0"/>
          <w:bCs w:val="0"/>
        </w:rPr>
        <w:t>Table</w:t>
      </w:r>
      <w:r w:rsidR="000230A7" w:rsidRPr="002F658F">
        <w:rPr>
          <w:rFonts w:ascii="VIC SemiBold" w:hAnsi="VIC SemiBold"/>
          <w:b w:val="0"/>
          <w:bCs w:val="0"/>
        </w:rPr>
        <w:t xml:space="preserve"> </w:t>
      </w:r>
      <w:r w:rsidRPr="002F658F">
        <w:rPr>
          <w:rFonts w:ascii="VIC SemiBold" w:hAnsi="VIC SemiBold"/>
          <w:b w:val="0"/>
          <w:bCs w:val="0"/>
        </w:rPr>
        <w:t>4</w:t>
      </w:r>
      <w:r w:rsidR="000230A7" w:rsidRPr="002F658F">
        <w:rPr>
          <w:rFonts w:ascii="VIC SemiBold" w:hAnsi="VIC SemiBold"/>
          <w:b w:val="0"/>
          <w:bCs w:val="0"/>
        </w:rPr>
        <w:t xml:space="preserve">: </w:t>
      </w:r>
      <w:r w:rsidR="00012F84" w:rsidRPr="002F658F">
        <w:rPr>
          <w:rFonts w:ascii="VIC SemiBold" w:hAnsi="VIC SemiBold"/>
          <w:b w:val="0"/>
          <w:bCs w:val="0"/>
        </w:rPr>
        <w:t>Driver diagram detailing change</w:t>
      </w:r>
      <w:r w:rsidRPr="002F658F">
        <w:rPr>
          <w:rFonts w:ascii="VIC SemiBold" w:hAnsi="VIC SemiBold"/>
          <w:b w:val="0"/>
          <w:bCs w:val="0"/>
        </w:rPr>
        <w:t xml:space="preserve"> ideas</w:t>
      </w:r>
    </w:p>
    <w:tbl>
      <w:tblPr>
        <w:tblStyle w:val="TableGrid"/>
        <w:tblW w:w="10206" w:type="dxa"/>
        <w:tblLook w:val="04A0" w:firstRow="1" w:lastRow="0" w:firstColumn="1" w:lastColumn="0" w:noHBand="0" w:noVBand="1"/>
      </w:tblPr>
      <w:tblGrid>
        <w:gridCol w:w="2127"/>
        <w:gridCol w:w="1701"/>
        <w:gridCol w:w="2409"/>
        <w:gridCol w:w="3969"/>
      </w:tblGrid>
      <w:tr w:rsidR="00012F84" w14:paraId="097CD7F8" w14:textId="77777777" w:rsidTr="00D7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14:paraId="2BE19413" w14:textId="12AAB7A2" w:rsidR="00012F84" w:rsidRPr="002F658F" w:rsidRDefault="00012F84" w:rsidP="00012F84">
            <w:pPr>
              <w:spacing w:before="60" w:after="60" w:line="240" w:lineRule="atLeast"/>
              <w:rPr>
                <w:rFonts w:ascii="VIC" w:hAnsi="VIC"/>
                <w:b w:val="0"/>
              </w:rPr>
            </w:pPr>
            <w:r w:rsidRPr="002F658F">
              <w:rPr>
                <w:rFonts w:ascii="VIC" w:hAnsi="VIC"/>
                <w:color w:val="auto"/>
              </w:rPr>
              <w:t xml:space="preserve">Reduce sepsis related mortality in adults by 20% across participating Victorian health services through earlier identification and management by </w:t>
            </w:r>
            <w:r w:rsidR="00AB1D61">
              <w:rPr>
                <w:rFonts w:ascii="VIC" w:hAnsi="VIC"/>
                <w:color w:val="auto"/>
              </w:rPr>
              <w:t>December</w:t>
            </w:r>
            <w:r w:rsidRPr="002F658F">
              <w:rPr>
                <w:rFonts w:ascii="VIC" w:hAnsi="VIC"/>
                <w:color w:val="auto"/>
              </w:rPr>
              <w:t xml:space="preserve"> 202</w:t>
            </w:r>
            <w:r w:rsidR="00AB1D61">
              <w:rPr>
                <w:rFonts w:ascii="VIC" w:hAnsi="VIC"/>
                <w:color w:val="auto"/>
              </w:rPr>
              <w:t>1</w:t>
            </w:r>
          </w:p>
        </w:tc>
        <w:tc>
          <w:tcPr>
            <w:tcW w:w="1701" w:type="dxa"/>
            <w:vMerge w:val="restart"/>
            <w:shd w:val="clear" w:color="auto" w:fill="auto"/>
          </w:tcPr>
          <w:p w14:paraId="07FA5D1F" w14:textId="53FD0F6B" w:rsidR="00012F84" w:rsidRPr="002F658F" w:rsidRDefault="00012F84" w:rsidP="00012F84">
            <w:p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Reliable recognition and assessment</w:t>
            </w:r>
          </w:p>
        </w:tc>
        <w:tc>
          <w:tcPr>
            <w:tcW w:w="2409" w:type="dxa"/>
            <w:tcBorders>
              <w:bottom w:val="single" w:sz="2" w:space="0" w:color="80808B" w:themeColor="accent5"/>
            </w:tcBorders>
            <w:shd w:val="clear" w:color="auto" w:fill="auto"/>
          </w:tcPr>
          <w:p w14:paraId="2AD314ED" w14:textId="25B4A12D" w:rsidR="00012F84" w:rsidRPr="002F658F" w:rsidRDefault="00012F84" w:rsidP="00012F84">
            <w:p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Reliable sepsis screening (early warning and severe)</w:t>
            </w:r>
          </w:p>
        </w:tc>
        <w:tc>
          <w:tcPr>
            <w:tcW w:w="3969" w:type="dxa"/>
            <w:tcBorders>
              <w:bottom w:val="single" w:sz="2" w:space="0" w:color="80808B" w:themeColor="accent5"/>
            </w:tcBorders>
            <w:shd w:val="clear" w:color="auto" w:fill="auto"/>
          </w:tcPr>
          <w:p w14:paraId="09AF83D9" w14:textId="77777777" w:rsidR="00012F84" w:rsidRPr="002F658F" w:rsidRDefault="00012F84" w:rsidP="00012F84">
            <w:pPr>
              <w:pStyle w:val="ListParagraph"/>
              <w:numPr>
                <w:ilvl w:val="0"/>
                <w:numId w:val="15"/>
              </w:num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Standardise sepsis definitions</w:t>
            </w:r>
          </w:p>
          <w:p w14:paraId="2A21F0D5" w14:textId="77777777" w:rsidR="00012F84" w:rsidRPr="002F658F" w:rsidRDefault="00012F84" w:rsidP="00012F84">
            <w:pPr>
              <w:pStyle w:val="ListParagraph"/>
              <w:numPr>
                <w:ilvl w:val="0"/>
                <w:numId w:val="15"/>
              </w:num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Implement sepsis pathway</w:t>
            </w:r>
          </w:p>
          <w:p w14:paraId="4DFF95A5" w14:textId="77777777" w:rsidR="00012F84" w:rsidRPr="002F658F" w:rsidRDefault="00012F84" w:rsidP="00012F84">
            <w:pPr>
              <w:pStyle w:val="ListParagraph"/>
              <w:numPr>
                <w:ilvl w:val="0"/>
                <w:numId w:val="15"/>
              </w:num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EMR trigger</w:t>
            </w:r>
          </w:p>
          <w:p w14:paraId="5ECA8B82" w14:textId="77777777" w:rsidR="00012F84" w:rsidRPr="002F658F" w:rsidRDefault="00012F84" w:rsidP="00012F84">
            <w:pPr>
              <w:pStyle w:val="ListParagraph"/>
              <w:numPr>
                <w:ilvl w:val="0"/>
                <w:numId w:val="15"/>
              </w:num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Triage screening tool</w:t>
            </w:r>
          </w:p>
          <w:p w14:paraId="7ED69771" w14:textId="052B6B2E" w:rsidR="00012F84" w:rsidRPr="002F658F" w:rsidRDefault="00012F84" w:rsidP="00012F84">
            <w:pPr>
              <w:pStyle w:val="ListParagraph"/>
              <w:numPr>
                <w:ilvl w:val="0"/>
                <w:numId w:val="15"/>
              </w:num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2F658F">
              <w:rPr>
                <w:rFonts w:ascii="VIC" w:hAnsi="VIC"/>
                <w:b w:val="0"/>
                <w:bCs/>
                <w:color w:val="auto"/>
              </w:rPr>
              <w:t>Other visual prompts</w:t>
            </w:r>
          </w:p>
        </w:tc>
      </w:tr>
      <w:tr w:rsidR="00012F84" w14:paraId="11F471CD" w14:textId="77777777" w:rsidTr="00012F84">
        <w:tc>
          <w:tcPr>
            <w:cnfStyle w:val="001000000000" w:firstRow="0" w:lastRow="0" w:firstColumn="1" w:lastColumn="0" w:oddVBand="0" w:evenVBand="0" w:oddHBand="0" w:evenHBand="0" w:firstRowFirstColumn="0" w:firstRowLastColumn="0" w:lastRowFirstColumn="0" w:lastRowLastColumn="0"/>
            <w:tcW w:w="2127" w:type="dxa"/>
            <w:vMerge/>
          </w:tcPr>
          <w:p w14:paraId="1575F9C5" w14:textId="77777777" w:rsidR="00012F84" w:rsidRPr="002F658F" w:rsidRDefault="00012F84" w:rsidP="00012F84">
            <w:pPr>
              <w:spacing w:before="60" w:line="240" w:lineRule="atLeast"/>
              <w:rPr>
                <w:rFonts w:ascii="VIC" w:hAnsi="VIC"/>
              </w:rPr>
            </w:pPr>
          </w:p>
        </w:tc>
        <w:tc>
          <w:tcPr>
            <w:tcW w:w="1701" w:type="dxa"/>
            <w:vMerge/>
            <w:shd w:val="clear" w:color="auto" w:fill="auto"/>
          </w:tcPr>
          <w:p w14:paraId="69FBC8A4" w14:textId="28B36505"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2409" w:type="dxa"/>
          </w:tcPr>
          <w:p w14:paraId="7B4D1FC1" w14:textId="05373E39"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Timely and reliable communication/escalation</w:t>
            </w:r>
          </w:p>
        </w:tc>
        <w:tc>
          <w:tcPr>
            <w:tcW w:w="3969" w:type="dxa"/>
          </w:tcPr>
          <w:p w14:paraId="4E63166F" w14:textId="77777777" w:rsidR="00012F84" w:rsidRPr="002F658F" w:rsidRDefault="00012F84" w:rsidP="00012F84">
            <w:pPr>
              <w:pStyle w:val="ListParagraph"/>
              <w:numPr>
                <w:ilvl w:val="0"/>
                <w:numId w:val="16"/>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Escalation procedure</w:t>
            </w:r>
          </w:p>
          <w:p w14:paraId="6CDC0322" w14:textId="77777777" w:rsidR="00012F84" w:rsidRPr="002F658F" w:rsidRDefault="00012F84" w:rsidP="00012F84">
            <w:pPr>
              <w:pStyle w:val="ListParagraph"/>
              <w:numPr>
                <w:ilvl w:val="0"/>
                <w:numId w:val="16"/>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Develop clear roles for key actions</w:t>
            </w:r>
          </w:p>
          <w:p w14:paraId="3C442741" w14:textId="77777777" w:rsidR="00012F84" w:rsidRPr="002F658F" w:rsidRDefault="00012F84" w:rsidP="00012F84">
            <w:pPr>
              <w:pStyle w:val="ListParagraph"/>
              <w:numPr>
                <w:ilvl w:val="0"/>
                <w:numId w:val="16"/>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Determine time-zero and provide performance feedback</w:t>
            </w:r>
          </w:p>
          <w:p w14:paraId="7538F183" w14:textId="77777777" w:rsidR="00012F84" w:rsidRPr="002F658F" w:rsidRDefault="00012F84" w:rsidP="00012F84">
            <w:pPr>
              <w:pStyle w:val="ListParagraph"/>
              <w:numPr>
                <w:ilvl w:val="0"/>
                <w:numId w:val="16"/>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Code sepsis</w:t>
            </w:r>
          </w:p>
          <w:p w14:paraId="58C829B2" w14:textId="264C9634" w:rsidR="00012F84" w:rsidRPr="002F658F" w:rsidRDefault="00012F84" w:rsidP="00012F84">
            <w:pPr>
              <w:pStyle w:val="ListParagraph"/>
              <w:numPr>
                <w:ilvl w:val="0"/>
                <w:numId w:val="16"/>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Standardise standing pathology orders</w:t>
            </w:r>
          </w:p>
        </w:tc>
      </w:tr>
      <w:tr w:rsidR="00012F84" w14:paraId="0FD22B93" w14:textId="77777777" w:rsidTr="00012F84">
        <w:tc>
          <w:tcPr>
            <w:cnfStyle w:val="001000000000" w:firstRow="0" w:lastRow="0" w:firstColumn="1" w:lastColumn="0" w:oddVBand="0" w:evenVBand="0" w:oddHBand="0" w:evenHBand="0" w:firstRowFirstColumn="0" w:firstRowLastColumn="0" w:lastRowFirstColumn="0" w:lastRowLastColumn="0"/>
            <w:tcW w:w="2127" w:type="dxa"/>
            <w:vMerge/>
          </w:tcPr>
          <w:p w14:paraId="69BE7AAB" w14:textId="77777777" w:rsidR="00012F84" w:rsidRPr="002F658F" w:rsidRDefault="00012F84" w:rsidP="00012F84">
            <w:pPr>
              <w:spacing w:before="60" w:line="240" w:lineRule="atLeast"/>
              <w:rPr>
                <w:rFonts w:ascii="VIC" w:hAnsi="VIC"/>
              </w:rPr>
            </w:pPr>
          </w:p>
        </w:tc>
        <w:tc>
          <w:tcPr>
            <w:tcW w:w="1701" w:type="dxa"/>
            <w:vMerge w:val="restart"/>
            <w:shd w:val="clear" w:color="auto" w:fill="auto"/>
          </w:tcPr>
          <w:p w14:paraId="4B74F0F9" w14:textId="3525554F"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Reliable care and delivery</w:t>
            </w:r>
          </w:p>
        </w:tc>
        <w:tc>
          <w:tcPr>
            <w:tcW w:w="2409" w:type="dxa"/>
          </w:tcPr>
          <w:p w14:paraId="662E3E46" w14:textId="77777777"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Delivery of sepsis bundle (6 key actions) within 60 minutes:</w:t>
            </w:r>
          </w:p>
          <w:p w14:paraId="4F51A5AA" w14:textId="77777777" w:rsidR="00012F84" w:rsidRPr="002F658F" w:rsidRDefault="00012F84" w:rsidP="00012F84">
            <w:pPr>
              <w:pStyle w:val="ListParagraph"/>
              <w:numPr>
                <w:ilvl w:val="0"/>
                <w:numId w:val="17"/>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Oxygen</w:t>
            </w:r>
          </w:p>
          <w:p w14:paraId="1AAA95BC" w14:textId="77777777" w:rsidR="00012F84" w:rsidRPr="002F658F" w:rsidRDefault="00012F84" w:rsidP="00012F84">
            <w:pPr>
              <w:pStyle w:val="ListParagraph"/>
              <w:numPr>
                <w:ilvl w:val="0"/>
                <w:numId w:val="17"/>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Two sets of blood cultures</w:t>
            </w:r>
          </w:p>
          <w:p w14:paraId="04FB183E" w14:textId="77777777" w:rsidR="00012F84" w:rsidRPr="002F658F" w:rsidRDefault="00012F84" w:rsidP="00012F84">
            <w:pPr>
              <w:pStyle w:val="ListParagraph"/>
              <w:numPr>
                <w:ilvl w:val="0"/>
                <w:numId w:val="17"/>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Venous blood lactate</w:t>
            </w:r>
          </w:p>
          <w:p w14:paraId="189895DA" w14:textId="77777777" w:rsidR="00012F84" w:rsidRPr="002F658F" w:rsidRDefault="00012F84" w:rsidP="00012F84">
            <w:pPr>
              <w:pStyle w:val="ListParagraph"/>
              <w:numPr>
                <w:ilvl w:val="0"/>
                <w:numId w:val="17"/>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Intravenous fluids</w:t>
            </w:r>
          </w:p>
          <w:p w14:paraId="3585FAA2" w14:textId="77777777" w:rsidR="00012F84" w:rsidRPr="002F658F" w:rsidRDefault="00012F84" w:rsidP="00012F84">
            <w:pPr>
              <w:pStyle w:val="ListParagraph"/>
              <w:numPr>
                <w:ilvl w:val="0"/>
                <w:numId w:val="17"/>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Appropriate antibiotics</w:t>
            </w:r>
          </w:p>
          <w:p w14:paraId="604D6E27" w14:textId="58D38EE4" w:rsidR="00012F84" w:rsidRPr="002F658F" w:rsidRDefault="00012F84" w:rsidP="00012F84">
            <w:pPr>
              <w:pStyle w:val="ListParagraph"/>
              <w:numPr>
                <w:ilvl w:val="0"/>
                <w:numId w:val="17"/>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Continued monitoring</w:t>
            </w:r>
          </w:p>
        </w:tc>
        <w:tc>
          <w:tcPr>
            <w:tcW w:w="3969" w:type="dxa"/>
            <w:vMerge w:val="restart"/>
          </w:tcPr>
          <w:p w14:paraId="5BF5E9FC"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Monitor compliance with 6 key actions with timely performance feedback</w:t>
            </w:r>
          </w:p>
          <w:p w14:paraId="49F5B7C1"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Develop order sets including two sets of blood culture and venous lactate</w:t>
            </w:r>
          </w:p>
          <w:p w14:paraId="0428E8A7" w14:textId="500BAEA8"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Upskill nursing staff to cannulate and collect relevant pathology</w:t>
            </w:r>
          </w:p>
          <w:p w14:paraId="6B385226" w14:textId="6FF7E52D"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Develop notification system for positive blood cultures of elevated lactate</w:t>
            </w:r>
          </w:p>
          <w:p w14:paraId="141FF34D" w14:textId="720EFBD2"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On-site pathology</w:t>
            </w:r>
          </w:p>
          <w:p w14:paraId="3CA75D08"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Develop antibiotic guidelines and protocol for administration</w:t>
            </w:r>
          </w:p>
          <w:p w14:paraId="73A29BB1"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Stock appropriate antibiotics in clinical areas</w:t>
            </w:r>
          </w:p>
          <w:p w14:paraId="35BE4272"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Educate all clinicians on importance of re-review and de-escalation</w:t>
            </w:r>
          </w:p>
          <w:p w14:paraId="5B6DF3AD"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Link sepsis pathway with antibiotic approval system</w:t>
            </w:r>
          </w:p>
          <w:p w14:paraId="47C2B222" w14:textId="77777777"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Add ‘ceased’ box on sepsis pathway</w:t>
            </w:r>
          </w:p>
          <w:p w14:paraId="1587A503" w14:textId="0E21F830" w:rsidR="00012F84" w:rsidRPr="002F658F" w:rsidRDefault="00012F84" w:rsidP="00012F84">
            <w:pPr>
              <w:pStyle w:val="ListParagraph"/>
              <w:numPr>
                <w:ilvl w:val="0"/>
                <w:numId w:val="18"/>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Consumer information/brochure</w:t>
            </w:r>
          </w:p>
        </w:tc>
      </w:tr>
      <w:tr w:rsidR="00012F84" w14:paraId="7884D90A" w14:textId="77777777" w:rsidTr="00012F84">
        <w:tc>
          <w:tcPr>
            <w:cnfStyle w:val="001000000000" w:firstRow="0" w:lastRow="0" w:firstColumn="1" w:lastColumn="0" w:oddVBand="0" w:evenVBand="0" w:oddHBand="0" w:evenHBand="0" w:firstRowFirstColumn="0" w:firstRowLastColumn="0" w:lastRowFirstColumn="0" w:lastRowLastColumn="0"/>
            <w:tcW w:w="2127" w:type="dxa"/>
            <w:vMerge/>
          </w:tcPr>
          <w:p w14:paraId="79665243" w14:textId="77777777" w:rsidR="00012F84" w:rsidRPr="002F658F" w:rsidRDefault="00012F84" w:rsidP="00012F84">
            <w:pPr>
              <w:spacing w:before="60" w:line="240" w:lineRule="atLeast"/>
              <w:rPr>
                <w:rFonts w:ascii="VIC" w:hAnsi="VIC"/>
              </w:rPr>
            </w:pPr>
          </w:p>
        </w:tc>
        <w:tc>
          <w:tcPr>
            <w:tcW w:w="1701" w:type="dxa"/>
            <w:vMerge/>
            <w:shd w:val="clear" w:color="auto" w:fill="auto"/>
          </w:tcPr>
          <w:p w14:paraId="656EC255" w14:textId="77777777"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2409" w:type="dxa"/>
          </w:tcPr>
          <w:p w14:paraId="65222998" w14:textId="4B784A4A"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6-hour bundle with re-review</w:t>
            </w:r>
          </w:p>
        </w:tc>
        <w:tc>
          <w:tcPr>
            <w:tcW w:w="3969" w:type="dxa"/>
            <w:vMerge/>
          </w:tcPr>
          <w:p w14:paraId="6AA28994" w14:textId="77777777"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p>
        </w:tc>
      </w:tr>
      <w:tr w:rsidR="00012F84" w14:paraId="754E12B2" w14:textId="77777777" w:rsidTr="00012F84">
        <w:tc>
          <w:tcPr>
            <w:cnfStyle w:val="001000000000" w:firstRow="0" w:lastRow="0" w:firstColumn="1" w:lastColumn="0" w:oddVBand="0" w:evenVBand="0" w:oddHBand="0" w:evenHBand="0" w:firstRowFirstColumn="0" w:firstRowLastColumn="0" w:lastRowFirstColumn="0" w:lastRowLastColumn="0"/>
            <w:tcW w:w="2127" w:type="dxa"/>
            <w:vMerge/>
          </w:tcPr>
          <w:p w14:paraId="52062D2C" w14:textId="77777777" w:rsidR="00012F84" w:rsidRPr="002F658F" w:rsidRDefault="00012F84" w:rsidP="00012F84">
            <w:pPr>
              <w:spacing w:before="60" w:line="240" w:lineRule="atLeast"/>
              <w:rPr>
                <w:rFonts w:ascii="VIC" w:hAnsi="VIC"/>
              </w:rPr>
            </w:pPr>
          </w:p>
        </w:tc>
        <w:tc>
          <w:tcPr>
            <w:tcW w:w="1701" w:type="dxa"/>
            <w:vMerge/>
            <w:shd w:val="clear" w:color="auto" w:fill="auto"/>
          </w:tcPr>
          <w:p w14:paraId="51FFDFE1" w14:textId="77777777"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2409" w:type="dxa"/>
          </w:tcPr>
          <w:p w14:paraId="603C8DFB" w14:textId="0819B4DF"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Escalation/de-escalation of care as appropriate</w:t>
            </w:r>
          </w:p>
        </w:tc>
        <w:tc>
          <w:tcPr>
            <w:tcW w:w="3969" w:type="dxa"/>
            <w:vMerge/>
          </w:tcPr>
          <w:p w14:paraId="0E1FCED2" w14:textId="77777777"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p>
        </w:tc>
      </w:tr>
      <w:tr w:rsidR="00012F84" w14:paraId="36B59A3C" w14:textId="77777777" w:rsidTr="00D761A8">
        <w:tc>
          <w:tcPr>
            <w:cnfStyle w:val="001000000000" w:firstRow="0" w:lastRow="0" w:firstColumn="1" w:lastColumn="0" w:oddVBand="0" w:evenVBand="0" w:oddHBand="0" w:evenHBand="0" w:firstRowFirstColumn="0" w:firstRowLastColumn="0" w:lastRowFirstColumn="0" w:lastRowLastColumn="0"/>
            <w:tcW w:w="2127" w:type="dxa"/>
            <w:vMerge/>
          </w:tcPr>
          <w:p w14:paraId="7470D446" w14:textId="77777777" w:rsidR="00012F84" w:rsidRPr="002F658F" w:rsidRDefault="00012F84" w:rsidP="00012F84">
            <w:pPr>
              <w:spacing w:before="60" w:line="240" w:lineRule="atLeast"/>
              <w:rPr>
                <w:rFonts w:ascii="VIC" w:hAnsi="VIC"/>
              </w:rPr>
            </w:pPr>
          </w:p>
        </w:tc>
        <w:tc>
          <w:tcPr>
            <w:tcW w:w="1701" w:type="dxa"/>
            <w:vMerge w:val="restart"/>
          </w:tcPr>
          <w:p w14:paraId="278C7E1D" w14:textId="5A34EBCA"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Awareness and education</w:t>
            </w:r>
          </w:p>
        </w:tc>
        <w:tc>
          <w:tcPr>
            <w:tcW w:w="2409" w:type="dxa"/>
          </w:tcPr>
          <w:p w14:paraId="53CEDB9A" w14:textId="29DD4A4B"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Clinician/consumer awareness of sepsis</w:t>
            </w:r>
          </w:p>
        </w:tc>
        <w:tc>
          <w:tcPr>
            <w:tcW w:w="3969" w:type="dxa"/>
          </w:tcPr>
          <w:p w14:paraId="3D5EEA71" w14:textId="77777777" w:rsidR="00012F84" w:rsidRPr="002F658F" w:rsidRDefault="00012F84" w:rsidP="00012F84">
            <w:pPr>
              <w:pStyle w:val="ListParagraph"/>
              <w:numPr>
                <w:ilvl w:val="0"/>
                <w:numId w:val="19"/>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Sepsis communications plan</w:t>
            </w:r>
          </w:p>
          <w:p w14:paraId="23FCD7D5" w14:textId="77777777" w:rsidR="00012F84" w:rsidRPr="002F658F" w:rsidRDefault="00012F84" w:rsidP="00012F84">
            <w:pPr>
              <w:pStyle w:val="ListParagraph"/>
              <w:numPr>
                <w:ilvl w:val="0"/>
                <w:numId w:val="19"/>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Visual management and display of performance data</w:t>
            </w:r>
          </w:p>
          <w:p w14:paraId="157B6FDC" w14:textId="2126CCBD" w:rsidR="00012F84" w:rsidRPr="002F658F" w:rsidRDefault="00012F84" w:rsidP="00012F84">
            <w:pPr>
              <w:pStyle w:val="ListParagraph"/>
              <w:numPr>
                <w:ilvl w:val="0"/>
                <w:numId w:val="19"/>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Highlight sepsis at gatherings</w:t>
            </w:r>
            <w:r w:rsidR="00152373">
              <w:rPr>
                <w:rFonts w:ascii="VIC" w:hAnsi="VIC"/>
              </w:rPr>
              <w:t>,</w:t>
            </w:r>
            <w:r w:rsidRPr="002F658F">
              <w:rPr>
                <w:rFonts w:ascii="VIC" w:hAnsi="VIC"/>
              </w:rPr>
              <w:t xml:space="preserve"> i.e. daily operating system. </w:t>
            </w:r>
            <w:r w:rsidR="00152373">
              <w:rPr>
                <w:rFonts w:ascii="VIC" w:hAnsi="VIC"/>
              </w:rPr>
              <w:t>h</w:t>
            </w:r>
            <w:r w:rsidRPr="002F658F">
              <w:rPr>
                <w:rFonts w:ascii="VIC" w:hAnsi="VIC"/>
              </w:rPr>
              <w:t>uddles, etc.</w:t>
            </w:r>
          </w:p>
          <w:p w14:paraId="41CB7E35" w14:textId="7C825CD0" w:rsidR="00012F84" w:rsidRPr="002F658F" w:rsidRDefault="00012F84" w:rsidP="00012F84">
            <w:pPr>
              <w:pStyle w:val="ListParagraph"/>
              <w:numPr>
                <w:ilvl w:val="0"/>
                <w:numId w:val="19"/>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Consumer information/brochure</w:t>
            </w:r>
          </w:p>
        </w:tc>
      </w:tr>
      <w:tr w:rsidR="00012F84" w14:paraId="1E392738" w14:textId="77777777" w:rsidTr="00D761A8">
        <w:tc>
          <w:tcPr>
            <w:cnfStyle w:val="001000000000" w:firstRow="0" w:lastRow="0" w:firstColumn="1" w:lastColumn="0" w:oddVBand="0" w:evenVBand="0" w:oddHBand="0" w:evenHBand="0" w:firstRowFirstColumn="0" w:firstRowLastColumn="0" w:lastRowFirstColumn="0" w:lastRowLastColumn="0"/>
            <w:tcW w:w="2127" w:type="dxa"/>
            <w:vMerge/>
          </w:tcPr>
          <w:p w14:paraId="0A902A72" w14:textId="77777777" w:rsidR="00012F84" w:rsidRPr="002F658F" w:rsidRDefault="00012F84" w:rsidP="00012F84">
            <w:pPr>
              <w:spacing w:before="60" w:line="240" w:lineRule="atLeast"/>
              <w:rPr>
                <w:rFonts w:ascii="VIC" w:hAnsi="VIC"/>
              </w:rPr>
            </w:pPr>
          </w:p>
        </w:tc>
        <w:tc>
          <w:tcPr>
            <w:tcW w:w="1701" w:type="dxa"/>
            <w:vMerge/>
          </w:tcPr>
          <w:p w14:paraId="57B912AE" w14:textId="77777777"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2409" w:type="dxa"/>
          </w:tcPr>
          <w:p w14:paraId="720E910C" w14:textId="5B0B67D5" w:rsidR="00012F84" w:rsidRPr="002F658F" w:rsidRDefault="00012F84" w:rsidP="00012F84">
            <w:p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Clinical knowledge and skills training</w:t>
            </w:r>
          </w:p>
        </w:tc>
        <w:tc>
          <w:tcPr>
            <w:tcW w:w="3969" w:type="dxa"/>
          </w:tcPr>
          <w:p w14:paraId="3AB864CE" w14:textId="77777777" w:rsidR="00012F84" w:rsidRPr="002F658F" w:rsidRDefault="00012F84" w:rsidP="00012F84">
            <w:pPr>
              <w:pStyle w:val="ListParagraph"/>
              <w:numPr>
                <w:ilvl w:val="0"/>
                <w:numId w:val="20"/>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Build sepsis education into local and organisation-wide orientation</w:t>
            </w:r>
          </w:p>
          <w:p w14:paraId="4E0294BE" w14:textId="77777777" w:rsidR="00012F84" w:rsidRPr="002F658F" w:rsidRDefault="00012F84" w:rsidP="00012F84">
            <w:pPr>
              <w:pStyle w:val="ListParagraph"/>
              <w:numPr>
                <w:ilvl w:val="0"/>
                <w:numId w:val="20"/>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Train-the-trainer approach for medial and nursing education</w:t>
            </w:r>
          </w:p>
          <w:p w14:paraId="33DF7285" w14:textId="61F939B4" w:rsidR="00012F84" w:rsidRPr="002F658F" w:rsidRDefault="00012F84" w:rsidP="00012F84">
            <w:pPr>
              <w:pStyle w:val="ListParagraph"/>
              <w:numPr>
                <w:ilvl w:val="0"/>
                <w:numId w:val="20"/>
              </w:numPr>
              <w:spacing w:line="240" w:lineRule="atLeast"/>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E-learning module</w:t>
            </w:r>
          </w:p>
        </w:tc>
      </w:tr>
    </w:tbl>
    <w:p w14:paraId="0C2B89A6" w14:textId="295AFDBF" w:rsidR="006A277D" w:rsidRPr="002F658F" w:rsidRDefault="006A277D" w:rsidP="002F658F">
      <w:pPr>
        <w:rPr>
          <w:rFonts w:ascii="VIC SemiBold" w:eastAsiaTheme="majorEastAsia" w:hAnsi="VIC SemiBold" w:cstheme="majorBidi"/>
          <w:caps/>
          <w:color w:val="007586" w:themeColor="text2"/>
          <w:sz w:val="24"/>
          <w:szCs w:val="26"/>
        </w:rPr>
      </w:pPr>
      <w:r w:rsidRPr="002F658F">
        <w:rPr>
          <w:rFonts w:ascii="VIC SemiBold" w:eastAsiaTheme="majorEastAsia" w:hAnsi="VIC SemiBold" w:cstheme="majorBidi"/>
          <w:caps/>
          <w:color w:val="007586" w:themeColor="text2"/>
          <w:sz w:val="24"/>
          <w:szCs w:val="26"/>
        </w:rPr>
        <w:lastRenderedPageBreak/>
        <w:t>Primary driver: Reliable recognition and assessment</w:t>
      </w:r>
    </w:p>
    <w:p w14:paraId="7D4C4F1C" w14:textId="77777777" w:rsidR="006A277D" w:rsidRPr="00AA5C1F" w:rsidRDefault="006A277D" w:rsidP="006A277D">
      <w:pPr>
        <w:pStyle w:val="Heading3"/>
        <w:rPr>
          <w:rFonts w:ascii="VIC SemiBold" w:hAnsi="VIC SemiBold"/>
          <w:b w:val="0"/>
          <w:bCs w:val="0"/>
        </w:rPr>
      </w:pPr>
      <w:r w:rsidRPr="00AA5C1F">
        <w:rPr>
          <w:rFonts w:ascii="VIC SemiBold" w:hAnsi="VIC SemiBold"/>
          <w:b w:val="0"/>
          <w:bCs w:val="0"/>
        </w:rPr>
        <w:t>Reliable sepsis screening</w:t>
      </w:r>
    </w:p>
    <w:p w14:paraId="7383F302" w14:textId="77777777" w:rsidR="006A277D" w:rsidRPr="00AA5C1F" w:rsidRDefault="006A277D" w:rsidP="006A277D">
      <w:pPr>
        <w:pStyle w:val="Normalfollowingheading"/>
        <w:rPr>
          <w:rFonts w:ascii="VIC" w:hAnsi="VIC"/>
        </w:rPr>
      </w:pPr>
      <w:r w:rsidRPr="00AA5C1F">
        <w:rPr>
          <w:rFonts w:ascii="VIC" w:hAnsi="VIC"/>
        </w:rPr>
        <w:t>Sepsis must be recognised in a timely manner to ensure proper management. Standardisation of sepsis recognition criteria makes it easier to develop a systematic approach.</w:t>
      </w:r>
    </w:p>
    <w:p w14:paraId="280E8E16" w14:textId="769F7588" w:rsidR="006A277D" w:rsidRPr="00AA5C1F" w:rsidRDefault="006A277D" w:rsidP="002851F8">
      <w:pPr>
        <w:pStyle w:val="Heading4"/>
        <w:rPr>
          <w:rFonts w:ascii="VIC" w:hAnsi="VIC"/>
        </w:rPr>
      </w:pPr>
      <w:r w:rsidRPr="00AA5C1F">
        <w:rPr>
          <w:rFonts w:ascii="VIC" w:hAnsi="VIC"/>
        </w:rPr>
        <w:t>Change ideas</w:t>
      </w:r>
    </w:p>
    <w:p w14:paraId="516DAD4B" w14:textId="6D7A2A88" w:rsidR="006A277D" w:rsidRPr="00AA5C1F" w:rsidRDefault="006A277D" w:rsidP="006A277D">
      <w:pPr>
        <w:pStyle w:val="Bullet1"/>
        <w:rPr>
          <w:rFonts w:ascii="VIC" w:hAnsi="VIC"/>
        </w:rPr>
      </w:pPr>
      <w:r w:rsidRPr="00AA5C1F">
        <w:rPr>
          <w:rFonts w:ascii="VIC" w:hAnsi="VIC"/>
        </w:rPr>
        <w:t>Standardise vocabulary and definitions for sepsis across your health service. Use these definitions in education materials.</w:t>
      </w:r>
    </w:p>
    <w:p w14:paraId="779E0523" w14:textId="1108841D" w:rsidR="006A277D" w:rsidRPr="00AA5C1F" w:rsidRDefault="006A277D" w:rsidP="006A277D">
      <w:pPr>
        <w:pStyle w:val="Bullet1"/>
        <w:rPr>
          <w:rFonts w:ascii="VIC" w:hAnsi="VIC"/>
        </w:rPr>
      </w:pPr>
      <w:r w:rsidRPr="00AA5C1F">
        <w:rPr>
          <w:rFonts w:ascii="VIC" w:hAnsi="VIC"/>
        </w:rPr>
        <w:t>Sepsis pathway including sepsis criteria on front page</w:t>
      </w:r>
      <w:r w:rsidR="00530673" w:rsidRPr="00AA5C1F">
        <w:rPr>
          <w:rFonts w:ascii="VIC" w:hAnsi="VIC"/>
        </w:rPr>
        <w:t>.</w:t>
      </w:r>
    </w:p>
    <w:p w14:paraId="04380954" w14:textId="0EC11119" w:rsidR="006A277D" w:rsidRPr="00AA5C1F" w:rsidRDefault="006A277D" w:rsidP="006A277D">
      <w:pPr>
        <w:pStyle w:val="Bullet1"/>
        <w:rPr>
          <w:rFonts w:ascii="VIC" w:hAnsi="VIC"/>
        </w:rPr>
      </w:pPr>
      <w:r w:rsidRPr="00AA5C1F">
        <w:rPr>
          <w:rFonts w:ascii="VIC" w:hAnsi="VIC"/>
        </w:rPr>
        <w:t>Electronic medical record trigger</w:t>
      </w:r>
      <w:r w:rsidR="00530673" w:rsidRPr="00AA5C1F">
        <w:rPr>
          <w:rFonts w:ascii="VIC" w:hAnsi="VIC"/>
        </w:rPr>
        <w:t>.</w:t>
      </w:r>
    </w:p>
    <w:p w14:paraId="74CA877F" w14:textId="1FB9A747" w:rsidR="006A277D" w:rsidRPr="00AA5C1F" w:rsidRDefault="006A277D" w:rsidP="006A277D">
      <w:pPr>
        <w:pStyle w:val="Bullet1"/>
        <w:rPr>
          <w:rFonts w:ascii="VIC" w:hAnsi="VIC"/>
        </w:rPr>
      </w:pPr>
      <w:r w:rsidRPr="00AA5C1F">
        <w:rPr>
          <w:rFonts w:ascii="VIC" w:hAnsi="VIC"/>
        </w:rPr>
        <w:t>Triage screening tool</w:t>
      </w:r>
      <w:r w:rsidR="00530673" w:rsidRPr="00AA5C1F">
        <w:rPr>
          <w:rFonts w:ascii="VIC" w:hAnsi="VIC"/>
        </w:rPr>
        <w:t>.</w:t>
      </w:r>
    </w:p>
    <w:p w14:paraId="18BD04E1" w14:textId="3053154D" w:rsidR="006A277D" w:rsidRPr="00AA5C1F" w:rsidRDefault="006A277D" w:rsidP="006A277D">
      <w:pPr>
        <w:pStyle w:val="Bullet1"/>
        <w:rPr>
          <w:rFonts w:ascii="VIC" w:hAnsi="VIC"/>
        </w:rPr>
      </w:pPr>
      <w:r w:rsidRPr="00AA5C1F">
        <w:rPr>
          <w:rFonts w:ascii="VIC" w:hAnsi="VIC"/>
        </w:rPr>
        <w:t>Use visual tools</w:t>
      </w:r>
      <w:r w:rsidR="00530673" w:rsidRPr="00AA5C1F">
        <w:rPr>
          <w:rFonts w:ascii="VIC" w:hAnsi="VIC"/>
        </w:rPr>
        <w:t>.</w:t>
      </w:r>
    </w:p>
    <w:p w14:paraId="2670FB64" w14:textId="77777777" w:rsidR="006A277D" w:rsidRPr="00AA5C1F" w:rsidRDefault="006A277D" w:rsidP="006A277D">
      <w:pPr>
        <w:pStyle w:val="Heading3"/>
        <w:rPr>
          <w:rFonts w:ascii="VIC SemiBold" w:hAnsi="VIC SemiBold"/>
          <w:b w:val="0"/>
          <w:bCs w:val="0"/>
        </w:rPr>
      </w:pPr>
      <w:r w:rsidRPr="00AA5C1F">
        <w:rPr>
          <w:rFonts w:ascii="VIC SemiBold" w:hAnsi="VIC SemiBold"/>
          <w:b w:val="0"/>
          <w:bCs w:val="0"/>
        </w:rPr>
        <w:t>Timely and reliable communication and escalation</w:t>
      </w:r>
    </w:p>
    <w:p w14:paraId="5768E206" w14:textId="77777777" w:rsidR="006A277D" w:rsidRPr="00AA5C1F" w:rsidRDefault="006A277D" w:rsidP="006A277D">
      <w:pPr>
        <w:pStyle w:val="Normalfollowingheading"/>
        <w:rPr>
          <w:rFonts w:ascii="VIC" w:hAnsi="VIC"/>
        </w:rPr>
      </w:pPr>
      <w:r w:rsidRPr="00AA5C1F">
        <w:rPr>
          <w:rFonts w:ascii="VIC" w:hAnsi="VIC"/>
        </w:rPr>
        <w:t>Once sepsis is recognised, it is important that this is communicated and escalated as appropriate. There should be a standardised and reliable process for escalation at your health service.</w:t>
      </w:r>
    </w:p>
    <w:p w14:paraId="6DB3F0F2" w14:textId="5E6CEBD3" w:rsidR="006A277D" w:rsidRPr="00AA5C1F" w:rsidRDefault="006A277D" w:rsidP="002851F8">
      <w:pPr>
        <w:pStyle w:val="Heading4"/>
        <w:rPr>
          <w:rFonts w:ascii="VIC" w:hAnsi="VIC"/>
        </w:rPr>
      </w:pPr>
      <w:r w:rsidRPr="00AA5C1F">
        <w:rPr>
          <w:rFonts w:ascii="VIC" w:hAnsi="VIC"/>
        </w:rPr>
        <w:t>Change ideas</w:t>
      </w:r>
    </w:p>
    <w:p w14:paraId="2B2F5BEB" w14:textId="7E6501E3" w:rsidR="006A277D" w:rsidRPr="00AA5C1F" w:rsidRDefault="006A277D" w:rsidP="006A277D">
      <w:pPr>
        <w:pStyle w:val="Bullet1"/>
        <w:rPr>
          <w:rFonts w:ascii="VIC" w:hAnsi="VIC"/>
        </w:rPr>
      </w:pPr>
      <w:r w:rsidRPr="00AA5C1F">
        <w:rPr>
          <w:rFonts w:ascii="VIC" w:hAnsi="VIC"/>
        </w:rPr>
        <w:t>Develop escalation procedure for notification of senior nursing and medical staff</w:t>
      </w:r>
      <w:r w:rsidR="00530673" w:rsidRPr="00AA5C1F">
        <w:rPr>
          <w:rFonts w:ascii="VIC" w:hAnsi="VIC"/>
        </w:rPr>
        <w:t>.</w:t>
      </w:r>
    </w:p>
    <w:p w14:paraId="52E5FE57" w14:textId="04065648" w:rsidR="006A277D" w:rsidRPr="00AA5C1F" w:rsidRDefault="006A277D" w:rsidP="006A277D">
      <w:pPr>
        <w:pStyle w:val="Bullet1"/>
        <w:rPr>
          <w:rFonts w:ascii="VIC" w:hAnsi="VIC"/>
        </w:rPr>
      </w:pPr>
      <w:r w:rsidRPr="00AA5C1F">
        <w:rPr>
          <w:rFonts w:ascii="VIC" w:hAnsi="VIC"/>
        </w:rPr>
        <w:t>Develop clear roles for all key actions related to the sepsis pathway</w:t>
      </w:r>
      <w:r w:rsidR="00530673" w:rsidRPr="00AA5C1F">
        <w:rPr>
          <w:rFonts w:ascii="VIC" w:hAnsi="VIC"/>
        </w:rPr>
        <w:t>.</w:t>
      </w:r>
    </w:p>
    <w:p w14:paraId="5C5B43BE" w14:textId="0228C288" w:rsidR="006A277D" w:rsidRPr="00AA5C1F" w:rsidRDefault="006A277D" w:rsidP="006A277D">
      <w:pPr>
        <w:pStyle w:val="Bullet1"/>
        <w:rPr>
          <w:rFonts w:ascii="VIC" w:hAnsi="VIC"/>
        </w:rPr>
      </w:pPr>
      <w:r w:rsidRPr="00AA5C1F">
        <w:rPr>
          <w:rFonts w:ascii="VIC" w:hAnsi="VIC"/>
        </w:rPr>
        <w:t xml:space="preserve">Determine ‘time zero’ (as defined in </w:t>
      </w:r>
      <w:r w:rsidRPr="00AA5C1F">
        <w:rPr>
          <w:rFonts w:ascii="VIC" w:hAnsi="VIC"/>
          <w:b/>
          <w:bCs/>
        </w:rPr>
        <w:t>Appendix 4</w:t>
      </w:r>
      <w:r w:rsidRPr="00AA5C1F">
        <w:rPr>
          <w:rFonts w:ascii="VIC" w:hAnsi="VIC"/>
        </w:rPr>
        <w:t>) and provide performance feedback to treating team</w:t>
      </w:r>
      <w:r w:rsidR="00530673" w:rsidRPr="00AA5C1F">
        <w:rPr>
          <w:rFonts w:ascii="VIC" w:hAnsi="VIC"/>
        </w:rPr>
        <w:t>.</w:t>
      </w:r>
    </w:p>
    <w:p w14:paraId="3442BEB2" w14:textId="5DD2AE3F" w:rsidR="006A277D" w:rsidRPr="00AA5C1F" w:rsidRDefault="006A277D" w:rsidP="006A277D">
      <w:pPr>
        <w:pStyle w:val="Bullet1"/>
        <w:rPr>
          <w:rFonts w:ascii="VIC" w:hAnsi="VIC"/>
        </w:rPr>
      </w:pPr>
      <w:r w:rsidRPr="00AA5C1F">
        <w:rPr>
          <w:rFonts w:ascii="VIC" w:hAnsi="VIC"/>
        </w:rPr>
        <w:t>Code sepsis – a paging or phone trigger to gather appropriate members of the care team</w:t>
      </w:r>
      <w:r w:rsidR="00530673" w:rsidRPr="00AA5C1F">
        <w:rPr>
          <w:rFonts w:ascii="VIC" w:hAnsi="VIC"/>
        </w:rPr>
        <w:t>.</w:t>
      </w:r>
    </w:p>
    <w:p w14:paraId="7F9A7100" w14:textId="745BF76E" w:rsidR="006A277D" w:rsidRPr="00AA5C1F" w:rsidRDefault="006A277D" w:rsidP="006A277D">
      <w:pPr>
        <w:pStyle w:val="Bullet1"/>
        <w:rPr>
          <w:rFonts w:ascii="VIC" w:hAnsi="VIC"/>
        </w:rPr>
      </w:pPr>
      <w:r w:rsidRPr="00AA5C1F">
        <w:rPr>
          <w:rFonts w:ascii="VIC" w:hAnsi="VIC"/>
        </w:rPr>
        <w:t>Standardise communication using ISBAR</w:t>
      </w:r>
      <w:r w:rsidR="00530673" w:rsidRPr="00AA5C1F">
        <w:rPr>
          <w:rFonts w:ascii="VIC" w:hAnsi="VIC"/>
        </w:rPr>
        <w:t>.</w:t>
      </w:r>
    </w:p>
    <w:p w14:paraId="62EE11FF" w14:textId="21825F6D" w:rsidR="006A277D" w:rsidRPr="00AA5C1F" w:rsidRDefault="006A277D" w:rsidP="006A277D">
      <w:pPr>
        <w:pStyle w:val="Bullet1"/>
        <w:rPr>
          <w:rFonts w:ascii="VIC" w:hAnsi="VIC"/>
        </w:rPr>
      </w:pPr>
      <w:r w:rsidRPr="00AA5C1F">
        <w:rPr>
          <w:rFonts w:ascii="VIC" w:hAnsi="VIC"/>
        </w:rPr>
        <w:t>Develop standing orders for relevant pathology</w:t>
      </w:r>
      <w:r w:rsidR="00530673" w:rsidRPr="00AA5C1F">
        <w:rPr>
          <w:rFonts w:ascii="VIC" w:hAnsi="VIC"/>
        </w:rPr>
        <w:t>.</w:t>
      </w:r>
    </w:p>
    <w:p w14:paraId="62354D5C" w14:textId="77777777" w:rsidR="006A277D" w:rsidRDefault="006A277D" w:rsidP="006A277D">
      <w:pPr>
        <w:pStyle w:val="Heading2"/>
      </w:pPr>
      <w:r w:rsidRPr="00AA5C1F">
        <w:rPr>
          <w:rFonts w:ascii="VIC SemiBold" w:hAnsi="VIC SemiBold"/>
          <w:b w:val="0"/>
          <w:bCs w:val="0"/>
        </w:rPr>
        <w:t>Primary driver: Reliable</w:t>
      </w:r>
      <w:r>
        <w:t xml:space="preserve"> </w:t>
      </w:r>
      <w:r w:rsidRPr="00AA5C1F">
        <w:rPr>
          <w:rFonts w:ascii="VIC SemiBold" w:hAnsi="VIC SemiBold"/>
          <w:b w:val="0"/>
          <w:bCs w:val="0"/>
        </w:rPr>
        <w:t>care delivery</w:t>
      </w:r>
    </w:p>
    <w:p w14:paraId="31E5A794" w14:textId="77777777" w:rsidR="006A277D" w:rsidRPr="00AA5C1F" w:rsidRDefault="006A277D" w:rsidP="006A277D">
      <w:pPr>
        <w:pStyle w:val="Heading3"/>
        <w:rPr>
          <w:rFonts w:ascii="VIC SemiBold" w:hAnsi="VIC SemiBold"/>
          <w:b w:val="0"/>
          <w:bCs w:val="0"/>
        </w:rPr>
      </w:pPr>
      <w:r w:rsidRPr="00AA5C1F">
        <w:rPr>
          <w:rFonts w:ascii="VIC SemiBold" w:hAnsi="VIC SemiBold"/>
          <w:b w:val="0"/>
          <w:bCs w:val="0"/>
        </w:rPr>
        <w:t>Delivery of sepsis bundle within 60 minutes</w:t>
      </w:r>
    </w:p>
    <w:p w14:paraId="525A947C" w14:textId="58CBE4C6" w:rsidR="006A277D" w:rsidRPr="00AA5C1F" w:rsidRDefault="006A277D" w:rsidP="006A277D">
      <w:pPr>
        <w:pStyle w:val="Normalfollowingheading"/>
        <w:rPr>
          <w:rFonts w:ascii="VIC" w:hAnsi="VIC"/>
        </w:rPr>
      </w:pPr>
      <w:r w:rsidRPr="00AA5C1F">
        <w:rPr>
          <w:rFonts w:ascii="VIC" w:hAnsi="VIC"/>
        </w:rPr>
        <w:t xml:space="preserve">The sepsis pathway includes a sepsis bundle </w:t>
      </w:r>
      <w:r w:rsidR="00152373">
        <w:rPr>
          <w:rFonts w:ascii="VIC" w:hAnsi="VIC"/>
        </w:rPr>
        <w:t>that</w:t>
      </w:r>
      <w:r w:rsidRPr="00AA5C1F">
        <w:rPr>
          <w:rFonts w:ascii="VIC" w:hAnsi="VIC"/>
        </w:rPr>
        <w:t xml:space="preserve"> focuses on the completion of </w:t>
      </w:r>
      <w:r w:rsidR="00152373">
        <w:rPr>
          <w:rFonts w:ascii="VIC" w:hAnsi="VIC"/>
        </w:rPr>
        <w:t>6</w:t>
      </w:r>
      <w:r w:rsidRPr="00AA5C1F">
        <w:rPr>
          <w:rFonts w:ascii="VIC" w:hAnsi="VIC"/>
        </w:rPr>
        <w:t xml:space="preserve"> key clinical actions within 60 minutes. The key actions are:</w:t>
      </w:r>
    </w:p>
    <w:p w14:paraId="77FF29F7" w14:textId="32AEF3BC" w:rsidR="006A277D" w:rsidRPr="00AA5C1F" w:rsidRDefault="005D433A" w:rsidP="00656AF5">
      <w:pPr>
        <w:pStyle w:val="Bullet1"/>
        <w:rPr>
          <w:rFonts w:ascii="VIC" w:hAnsi="VIC"/>
        </w:rPr>
      </w:pPr>
      <w:r w:rsidRPr="00AA5C1F">
        <w:rPr>
          <w:rFonts w:ascii="VIC" w:hAnsi="VIC"/>
        </w:rPr>
        <w:t>o</w:t>
      </w:r>
      <w:r w:rsidR="006A277D" w:rsidRPr="00AA5C1F">
        <w:rPr>
          <w:rFonts w:ascii="VIC" w:hAnsi="VIC"/>
        </w:rPr>
        <w:t>xygen administration</w:t>
      </w:r>
    </w:p>
    <w:p w14:paraId="12F9EF88" w14:textId="50A9D482" w:rsidR="006A277D" w:rsidRPr="00AA5C1F" w:rsidRDefault="005D433A" w:rsidP="00656AF5">
      <w:pPr>
        <w:pStyle w:val="Bullet1"/>
        <w:rPr>
          <w:rFonts w:ascii="VIC" w:hAnsi="VIC"/>
        </w:rPr>
      </w:pPr>
      <w:r w:rsidRPr="00AA5C1F">
        <w:rPr>
          <w:rFonts w:ascii="VIC" w:hAnsi="VIC"/>
        </w:rPr>
        <w:t>t</w:t>
      </w:r>
      <w:r w:rsidR="006A277D" w:rsidRPr="00AA5C1F">
        <w:rPr>
          <w:rFonts w:ascii="VIC" w:hAnsi="VIC"/>
        </w:rPr>
        <w:t>wo sets of blood cultures – likely easier to monitor performance</w:t>
      </w:r>
    </w:p>
    <w:p w14:paraId="1966DF31" w14:textId="269523D9" w:rsidR="006A277D" w:rsidRPr="00AA5C1F" w:rsidRDefault="005D433A" w:rsidP="00656AF5">
      <w:pPr>
        <w:pStyle w:val="Bullet1"/>
        <w:rPr>
          <w:rFonts w:ascii="VIC" w:hAnsi="VIC"/>
        </w:rPr>
      </w:pPr>
      <w:r w:rsidRPr="00AA5C1F">
        <w:rPr>
          <w:rFonts w:ascii="VIC" w:hAnsi="VIC"/>
        </w:rPr>
        <w:t>v</w:t>
      </w:r>
      <w:r w:rsidR="006A277D" w:rsidRPr="00AA5C1F">
        <w:rPr>
          <w:rFonts w:ascii="VIC" w:hAnsi="VIC"/>
        </w:rPr>
        <w:t>enous blood lactate – likely easier to monitor performance</w:t>
      </w:r>
    </w:p>
    <w:p w14:paraId="1A8D29C7" w14:textId="36CD9874" w:rsidR="006A277D" w:rsidRPr="00AA5C1F" w:rsidRDefault="005D433A" w:rsidP="00656AF5">
      <w:pPr>
        <w:pStyle w:val="Bullet1"/>
        <w:rPr>
          <w:rFonts w:ascii="VIC" w:hAnsi="VIC"/>
        </w:rPr>
      </w:pPr>
      <w:r w:rsidRPr="00AA5C1F">
        <w:rPr>
          <w:rFonts w:ascii="VIC" w:hAnsi="VIC"/>
        </w:rPr>
        <w:t>f</w:t>
      </w:r>
      <w:r w:rsidR="006A277D" w:rsidRPr="00AA5C1F">
        <w:rPr>
          <w:rFonts w:ascii="VIC" w:hAnsi="VIC"/>
        </w:rPr>
        <w:t>luid resuscitation</w:t>
      </w:r>
    </w:p>
    <w:p w14:paraId="34887C01" w14:textId="2A7D36E4" w:rsidR="006A277D" w:rsidRPr="00AA5C1F" w:rsidRDefault="005D433A" w:rsidP="00656AF5">
      <w:pPr>
        <w:pStyle w:val="Bullet1"/>
        <w:rPr>
          <w:rFonts w:ascii="VIC" w:hAnsi="VIC"/>
        </w:rPr>
      </w:pPr>
      <w:r w:rsidRPr="00AA5C1F">
        <w:rPr>
          <w:rFonts w:ascii="VIC" w:hAnsi="VIC"/>
        </w:rPr>
        <w:t>a</w:t>
      </w:r>
      <w:r w:rsidR="006A277D" w:rsidRPr="00AA5C1F">
        <w:rPr>
          <w:rFonts w:ascii="VIC" w:hAnsi="VIC"/>
        </w:rPr>
        <w:t>ppropriate antibiotics – likely easier to monitor performance</w:t>
      </w:r>
    </w:p>
    <w:p w14:paraId="7309FB7E" w14:textId="45F440AA" w:rsidR="006A277D" w:rsidRPr="00AA5C1F" w:rsidRDefault="005D433A" w:rsidP="00656AF5">
      <w:pPr>
        <w:pStyle w:val="Bullet1"/>
        <w:rPr>
          <w:rFonts w:ascii="VIC" w:hAnsi="VIC"/>
        </w:rPr>
      </w:pPr>
      <w:r w:rsidRPr="00AA5C1F">
        <w:rPr>
          <w:rFonts w:ascii="VIC" w:hAnsi="VIC"/>
        </w:rPr>
        <w:t>m</w:t>
      </w:r>
      <w:r w:rsidR="006A277D" w:rsidRPr="00AA5C1F">
        <w:rPr>
          <w:rFonts w:ascii="VIC" w:hAnsi="VIC"/>
        </w:rPr>
        <w:t>onitoring observations</w:t>
      </w:r>
      <w:r w:rsidRPr="00AA5C1F">
        <w:rPr>
          <w:rFonts w:ascii="VIC" w:hAnsi="VIC"/>
        </w:rPr>
        <w:t>.</w:t>
      </w:r>
    </w:p>
    <w:p w14:paraId="6101F567" w14:textId="17E896A8" w:rsidR="006A277D" w:rsidRPr="00AA5C1F" w:rsidRDefault="00012F84" w:rsidP="006A277D">
      <w:pPr>
        <w:rPr>
          <w:rFonts w:ascii="VIC" w:hAnsi="VIC"/>
        </w:rPr>
      </w:pPr>
      <w:r>
        <w:br w:type="page"/>
      </w:r>
      <w:r w:rsidR="006A277D" w:rsidRPr="00AA5C1F">
        <w:rPr>
          <w:rFonts w:ascii="VIC" w:hAnsi="VIC"/>
        </w:rPr>
        <w:lastRenderedPageBreak/>
        <w:t>Be sure to review existing protocols, procedures and policies at your health service to ensure they enable the completion of these clinical actions. We will focus on the two sets of blood cultures, venous blood lactate and appropriate antibiotics for this section, as these are typically easier to monitor. However, all actions are important to improving patient outcomes.</w:t>
      </w:r>
    </w:p>
    <w:p w14:paraId="23304829" w14:textId="77777777" w:rsidR="006A277D" w:rsidRPr="00AA5C1F" w:rsidRDefault="006A277D" w:rsidP="00656AF5">
      <w:pPr>
        <w:pStyle w:val="Heading3"/>
        <w:rPr>
          <w:rFonts w:ascii="VIC SemiBold" w:hAnsi="VIC SemiBold"/>
          <w:b w:val="0"/>
          <w:bCs w:val="0"/>
        </w:rPr>
      </w:pPr>
      <w:r w:rsidRPr="00AA5C1F">
        <w:rPr>
          <w:rFonts w:ascii="VIC SemiBold" w:hAnsi="VIC SemiBold"/>
          <w:b w:val="0"/>
          <w:bCs w:val="0"/>
        </w:rPr>
        <w:t>Two sets of blood cultures</w:t>
      </w:r>
    </w:p>
    <w:p w14:paraId="0E4D1B46" w14:textId="77777777" w:rsidR="006A277D" w:rsidRPr="00AA5C1F" w:rsidRDefault="006A277D" w:rsidP="00656AF5">
      <w:pPr>
        <w:pStyle w:val="Normalfollowingheading"/>
        <w:rPr>
          <w:rFonts w:ascii="VIC" w:hAnsi="VIC"/>
        </w:rPr>
      </w:pPr>
      <w:r w:rsidRPr="00AA5C1F">
        <w:rPr>
          <w:rFonts w:ascii="VIC" w:hAnsi="VIC"/>
        </w:rPr>
        <w:t>Two sets of blood cultures are recommended as this increases the likelihood of identifying the organism causing the infection.</w:t>
      </w:r>
    </w:p>
    <w:p w14:paraId="3F1BFFC2" w14:textId="77777777" w:rsidR="006A277D" w:rsidRPr="00AA5C1F" w:rsidRDefault="006A277D" w:rsidP="00656AF5">
      <w:pPr>
        <w:pStyle w:val="Heading3"/>
        <w:rPr>
          <w:rFonts w:ascii="VIC SemiBold" w:hAnsi="VIC SemiBold"/>
          <w:b w:val="0"/>
          <w:bCs w:val="0"/>
        </w:rPr>
      </w:pPr>
      <w:r w:rsidRPr="00AA5C1F">
        <w:rPr>
          <w:rFonts w:ascii="VIC SemiBold" w:hAnsi="VIC SemiBold"/>
          <w:b w:val="0"/>
          <w:bCs w:val="0"/>
        </w:rPr>
        <w:t>Venous blood lactate</w:t>
      </w:r>
    </w:p>
    <w:p w14:paraId="302F7937" w14:textId="21146503" w:rsidR="006A277D" w:rsidRPr="00AA5C1F" w:rsidRDefault="006A277D" w:rsidP="00656AF5">
      <w:pPr>
        <w:pStyle w:val="Normalfollowingheading"/>
        <w:rPr>
          <w:rFonts w:ascii="VIC" w:hAnsi="VIC"/>
        </w:rPr>
      </w:pPr>
      <w:r w:rsidRPr="00AA5C1F">
        <w:rPr>
          <w:rFonts w:ascii="VIC" w:hAnsi="VIC"/>
        </w:rPr>
        <w:t>A lactate level is used to identify hypoperfusion in patients who may not have a low blood pressure. A lactate level &gt;2 mmol/L is considered high</w:t>
      </w:r>
      <w:r w:rsidR="00152373">
        <w:rPr>
          <w:rFonts w:ascii="VIC" w:hAnsi="VIC"/>
        </w:rPr>
        <w:t>,</w:t>
      </w:r>
      <w:r w:rsidRPr="00AA5C1F">
        <w:rPr>
          <w:rFonts w:ascii="VIC" w:hAnsi="VIC"/>
        </w:rPr>
        <w:t xml:space="preserve"> and these patients should have intravenous fluids unless otherwise contraindicated.</w:t>
      </w:r>
    </w:p>
    <w:p w14:paraId="2849EE40" w14:textId="77777777" w:rsidR="006A277D" w:rsidRPr="00AA5C1F" w:rsidRDefault="006A277D" w:rsidP="00656AF5">
      <w:pPr>
        <w:pStyle w:val="Heading3"/>
        <w:rPr>
          <w:rFonts w:ascii="VIC SemiBold" w:hAnsi="VIC SemiBold"/>
          <w:b w:val="0"/>
          <w:bCs w:val="0"/>
        </w:rPr>
      </w:pPr>
      <w:r w:rsidRPr="00AA5C1F">
        <w:rPr>
          <w:rFonts w:ascii="VIC SemiBold" w:hAnsi="VIC SemiBold"/>
          <w:b w:val="0"/>
          <w:bCs w:val="0"/>
        </w:rPr>
        <w:t>Appropriate antibiotics</w:t>
      </w:r>
    </w:p>
    <w:p w14:paraId="2119B8FA" w14:textId="0BF9B115" w:rsidR="006A277D" w:rsidRPr="00AA5C1F" w:rsidRDefault="006A277D" w:rsidP="00656AF5">
      <w:pPr>
        <w:pStyle w:val="Normalfollowingheading"/>
        <w:rPr>
          <w:rFonts w:ascii="VIC" w:hAnsi="VIC"/>
        </w:rPr>
      </w:pPr>
      <w:r w:rsidRPr="00AA5C1F">
        <w:rPr>
          <w:rFonts w:ascii="VIC" w:hAnsi="VIC"/>
        </w:rPr>
        <w:t>Antibiotics should be administered within 60 minutes. It is important to not only administer the antibiotics quickly but ensure that the antibiotic is appropriate for the</w:t>
      </w:r>
      <w:r w:rsidR="00656AF5" w:rsidRPr="00AA5C1F">
        <w:rPr>
          <w:rFonts w:ascii="VIC" w:hAnsi="VIC"/>
        </w:rPr>
        <w:t xml:space="preserve"> </w:t>
      </w:r>
      <w:r w:rsidRPr="00AA5C1F">
        <w:rPr>
          <w:rFonts w:ascii="VIC" w:hAnsi="VIC"/>
        </w:rPr>
        <w:t>patient. Antibiotic guidelines or recommendations should be included within the sepsis pathway.</w:t>
      </w:r>
    </w:p>
    <w:p w14:paraId="72DA0597" w14:textId="57A94EE5" w:rsidR="006A277D" w:rsidRPr="00AA5C1F" w:rsidRDefault="006A277D" w:rsidP="002851F8">
      <w:pPr>
        <w:pStyle w:val="Heading4"/>
        <w:rPr>
          <w:rFonts w:ascii="VIC" w:hAnsi="VIC"/>
        </w:rPr>
      </w:pPr>
      <w:r w:rsidRPr="00AA5C1F">
        <w:rPr>
          <w:rFonts w:ascii="VIC" w:hAnsi="VIC"/>
        </w:rPr>
        <w:t>Change ideas</w:t>
      </w:r>
    </w:p>
    <w:p w14:paraId="31156998" w14:textId="2F6C0DFD" w:rsidR="006A277D" w:rsidRPr="00AA5C1F" w:rsidRDefault="006A277D" w:rsidP="00656AF5">
      <w:pPr>
        <w:pStyle w:val="Bullet1"/>
        <w:rPr>
          <w:rFonts w:ascii="VIC" w:hAnsi="VIC"/>
        </w:rPr>
      </w:pPr>
      <w:r w:rsidRPr="00AA5C1F">
        <w:rPr>
          <w:rFonts w:ascii="VIC" w:hAnsi="VIC"/>
        </w:rPr>
        <w:t>Monitor compliance with the above actions and provide performance feedback in a timely manner (within one week).</w:t>
      </w:r>
    </w:p>
    <w:p w14:paraId="1D80A9E3" w14:textId="63F0F059" w:rsidR="006A277D" w:rsidRPr="00AA5C1F" w:rsidRDefault="006A277D" w:rsidP="00656AF5">
      <w:pPr>
        <w:pStyle w:val="Bullet1"/>
        <w:rPr>
          <w:rFonts w:ascii="VIC" w:hAnsi="VIC"/>
        </w:rPr>
      </w:pPr>
      <w:r w:rsidRPr="00AA5C1F">
        <w:rPr>
          <w:rFonts w:ascii="VIC" w:hAnsi="VIC"/>
        </w:rPr>
        <w:t xml:space="preserve">Develop order sets for sepsis </w:t>
      </w:r>
      <w:r w:rsidR="00152373">
        <w:rPr>
          <w:rFonts w:ascii="VIC" w:hAnsi="VIC"/>
        </w:rPr>
        <w:t>that</w:t>
      </w:r>
      <w:r w:rsidRPr="00AA5C1F">
        <w:rPr>
          <w:rFonts w:ascii="VIC" w:hAnsi="VIC"/>
        </w:rPr>
        <w:t xml:space="preserve"> include two sets of blood cultures and a lactate.</w:t>
      </w:r>
    </w:p>
    <w:p w14:paraId="6C022FBF" w14:textId="4540A4DD" w:rsidR="006A277D" w:rsidRPr="00AA5C1F" w:rsidRDefault="006A277D" w:rsidP="00656AF5">
      <w:pPr>
        <w:pStyle w:val="Bullet1"/>
        <w:rPr>
          <w:rFonts w:ascii="VIC" w:hAnsi="VIC"/>
        </w:rPr>
      </w:pPr>
      <w:r w:rsidRPr="00AA5C1F">
        <w:rPr>
          <w:rFonts w:ascii="VIC" w:hAnsi="VIC"/>
        </w:rPr>
        <w:t>Upskill nursing staff to ensure they can cannulate and draw appropriate pathology tests.</w:t>
      </w:r>
    </w:p>
    <w:p w14:paraId="2AEE9AC3" w14:textId="3FF115C0" w:rsidR="006A277D" w:rsidRPr="00AA5C1F" w:rsidRDefault="006A277D" w:rsidP="00656AF5">
      <w:pPr>
        <w:pStyle w:val="Bullet1"/>
        <w:rPr>
          <w:rFonts w:ascii="VIC" w:hAnsi="VIC"/>
        </w:rPr>
      </w:pPr>
      <w:r w:rsidRPr="00AA5C1F">
        <w:rPr>
          <w:rFonts w:ascii="VIC" w:hAnsi="VIC"/>
        </w:rPr>
        <w:t>Develop notification system for elevated lactate or positive blood cultures.</w:t>
      </w:r>
    </w:p>
    <w:p w14:paraId="1EB405BB" w14:textId="00790B9F" w:rsidR="006A277D" w:rsidRPr="00AA5C1F" w:rsidRDefault="006A277D" w:rsidP="00656AF5">
      <w:pPr>
        <w:pStyle w:val="Bullet1"/>
        <w:rPr>
          <w:rFonts w:ascii="VIC" w:hAnsi="VIC"/>
        </w:rPr>
      </w:pPr>
      <w:r w:rsidRPr="00AA5C1F">
        <w:rPr>
          <w:rFonts w:ascii="VIC" w:hAnsi="VIC"/>
        </w:rPr>
        <w:t>Ensure on-site pathology is available, and if not, determine process for collection and analysing results.</w:t>
      </w:r>
    </w:p>
    <w:p w14:paraId="7B4C9712" w14:textId="5390AF37" w:rsidR="006A277D" w:rsidRPr="00AA5C1F" w:rsidRDefault="006A277D" w:rsidP="00656AF5">
      <w:pPr>
        <w:pStyle w:val="Bullet1"/>
        <w:rPr>
          <w:rFonts w:ascii="VIC" w:hAnsi="VIC"/>
        </w:rPr>
      </w:pPr>
      <w:r w:rsidRPr="00AA5C1F">
        <w:rPr>
          <w:rFonts w:ascii="VIC" w:hAnsi="VIC"/>
        </w:rPr>
        <w:t>Develop antibiotic guidelines and protocol for administration (involve pharmacy and infectious disease team, if available).</w:t>
      </w:r>
    </w:p>
    <w:p w14:paraId="444C79F6" w14:textId="108DBD2A" w:rsidR="006A277D" w:rsidRPr="00AA5C1F" w:rsidRDefault="006A277D" w:rsidP="00656AF5">
      <w:pPr>
        <w:pStyle w:val="Bullet1"/>
        <w:rPr>
          <w:rFonts w:ascii="VIC" w:hAnsi="VIC"/>
        </w:rPr>
      </w:pPr>
      <w:r w:rsidRPr="00AA5C1F">
        <w:rPr>
          <w:rFonts w:ascii="VIC" w:hAnsi="VIC"/>
        </w:rPr>
        <w:t>Stock appropriate antibiotics on clinical areas to ensure they are rapidly available.</w:t>
      </w:r>
    </w:p>
    <w:p w14:paraId="44EFA5EA" w14:textId="77777777" w:rsidR="006A277D" w:rsidRPr="00AA5C1F" w:rsidRDefault="006A277D" w:rsidP="00AA5C1F">
      <w:pPr>
        <w:pStyle w:val="Heading4"/>
        <w:rPr>
          <w:rFonts w:ascii="VIC" w:hAnsi="VIC"/>
        </w:rPr>
      </w:pPr>
      <w:r w:rsidRPr="00AA5C1F">
        <w:rPr>
          <w:rFonts w:ascii="VIC" w:hAnsi="VIC"/>
        </w:rPr>
        <w:t>Six-hour bundle with re-review</w:t>
      </w:r>
    </w:p>
    <w:p w14:paraId="5295DAE5" w14:textId="77777777" w:rsidR="005D433A" w:rsidRPr="00AA5C1F" w:rsidRDefault="006A277D" w:rsidP="00656AF5">
      <w:pPr>
        <w:pStyle w:val="Normalfollowingheading"/>
        <w:rPr>
          <w:rFonts w:ascii="VIC" w:hAnsi="VIC"/>
        </w:rPr>
      </w:pPr>
      <w:r w:rsidRPr="00AA5C1F">
        <w:rPr>
          <w:rFonts w:ascii="VIC" w:hAnsi="VIC"/>
        </w:rPr>
        <w:t xml:space="preserve">The sepsis pathway outlines a six-hour care bundle. It is important to continue monitoring and observations following the key actions completed in the first </w:t>
      </w:r>
      <w:r w:rsidR="005D433A" w:rsidRPr="00AA5C1F">
        <w:rPr>
          <w:rFonts w:ascii="VIC" w:hAnsi="VIC"/>
        </w:rPr>
        <w:t>60</w:t>
      </w:r>
      <w:r w:rsidRPr="00AA5C1F">
        <w:rPr>
          <w:rFonts w:ascii="VIC" w:hAnsi="VIC"/>
        </w:rPr>
        <w:t xml:space="preserve"> minutes. This may include imaging to confirm source of infection, repeat lactate, review by specialists, etc. </w:t>
      </w:r>
    </w:p>
    <w:p w14:paraId="38BCC9CA" w14:textId="42FEA808" w:rsidR="006A277D" w:rsidRPr="00AA5C1F" w:rsidRDefault="006A277D" w:rsidP="00656AF5">
      <w:pPr>
        <w:pStyle w:val="Normalfollowingheading"/>
        <w:rPr>
          <w:rFonts w:ascii="VIC" w:hAnsi="VIC"/>
        </w:rPr>
      </w:pPr>
      <w:r w:rsidRPr="00AA5C1F">
        <w:rPr>
          <w:rFonts w:ascii="VIC" w:hAnsi="VIC"/>
        </w:rPr>
        <w:t xml:space="preserve">Patients should not stay on the sepsis pathway for longer than </w:t>
      </w:r>
      <w:r w:rsidR="00152373">
        <w:rPr>
          <w:rFonts w:ascii="VIC" w:hAnsi="VIC"/>
        </w:rPr>
        <w:t>6</w:t>
      </w:r>
      <w:r w:rsidRPr="00AA5C1F">
        <w:rPr>
          <w:rFonts w:ascii="VIC" w:hAnsi="VIC"/>
        </w:rPr>
        <w:t xml:space="preserve"> hours.</w:t>
      </w:r>
    </w:p>
    <w:p w14:paraId="3D9624AC" w14:textId="15449A6F" w:rsidR="006A277D" w:rsidRPr="00AA5C1F" w:rsidRDefault="006A277D" w:rsidP="002851F8">
      <w:pPr>
        <w:pStyle w:val="Heading4"/>
        <w:rPr>
          <w:rFonts w:ascii="VIC" w:hAnsi="VIC"/>
        </w:rPr>
      </w:pPr>
      <w:r w:rsidRPr="00AA5C1F">
        <w:rPr>
          <w:rFonts w:ascii="VIC" w:hAnsi="VIC"/>
        </w:rPr>
        <w:t>Change ideas</w:t>
      </w:r>
    </w:p>
    <w:p w14:paraId="4409AF9A" w14:textId="6B2DD69A" w:rsidR="006A277D" w:rsidRPr="00AA5C1F" w:rsidRDefault="006A277D" w:rsidP="00656AF5">
      <w:pPr>
        <w:pStyle w:val="Bullet1"/>
        <w:rPr>
          <w:rFonts w:ascii="VIC" w:hAnsi="VIC"/>
        </w:rPr>
      </w:pPr>
      <w:r w:rsidRPr="00AA5C1F">
        <w:rPr>
          <w:rFonts w:ascii="VIC" w:hAnsi="VIC"/>
        </w:rPr>
        <w:t>Educate all clinicians on importance of escalation and de-escalation.</w:t>
      </w:r>
    </w:p>
    <w:p w14:paraId="42A28DF9" w14:textId="7899DF23" w:rsidR="006A277D" w:rsidRPr="002F658F" w:rsidRDefault="006A277D" w:rsidP="00656AF5">
      <w:pPr>
        <w:pStyle w:val="Bullet1"/>
        <w:rPr>
          <w:rFonts w:ascii="VIC" w:hAnsi="VIC"/>
        </w:rPr>
      </w:pPr>
      <w:r w:rsidRPr="00AA5C1F">
        <w:rPr>
          <w:rFonts w:ascii="VIC" w:hAnsi="VIC"/>
        </w:rPr>
        <w:lastRenderedPageBreak/>
        <w:t>Link sepsis pathway with antibiotic approval system or antimicrobial stewardship rounding (if available).</w:t>
      </w:r>
    </w:p>
    <w:p w14:paraId="712D59ED" w14:textId="5032D4CE" w:rsidR="006A277D" w:rsidRPr="002F658F" w:rsidRDefault="006A277D" w:rsidP="00656AF5">
      <w:pPr>
        <w:pStyle w:val="Bullet1"/>
        <w:rPr>
          <w:rFonts w:ascii="VIC" w:hAnsi="VIC"/>
        </w:rPr>
      </w:pPr>
      <w:r w:rsidRPr="002F658F">
        <w:rPr>
          <w:rFonts w:ascii="VIC" w:hAnsi="VIC"/>
        </w:rPr>
        <w:t>Add ‘ceased’ box on sepsis pathway.</w:t>
      </w:r>
    </w:p>
    <w:p w14:paraId="73DFDC72" w14:textId="77777777" w:rsidR="006A277D" w:rsidRPr="00AA5C1F" w:rsidRDefault="006A277D" w:rsidP="00656AF5">
      <w:pPr>
        <w:pStyle w:val="Heading3"/>
        <w:rPr>
          <w:rFonts w:ascii="VIC SemiBold" w:hAnsi="VIC SemiBold"/>
          <w:b w:val="0"/>
          <w:bCs w:val="0"/>
        </w:rPr>
      </w:pPr>
      <w:r w:rsidRPr="00AA5C1F">
        <w:rPr>
          <w:rFonts w:ascii="VIC SemiBold" w:hAnsi="VIC SemiBold"/>
          <w:b w:val="0"/>
          <w:bCs w:val="0"/>
        </w:rPr>
        <w:t>Escalation and de-escalation of care, as appropriate</w:t>
      </w:r>
    </w:p>
    <w:p w14:paraId="6E18EB49" w14:textId="795BF12D" w:rsidR="006A277D" w:rsidRPr="00AA5C1F" w:rsidRDefault="006A277D" w:rsidP="00656AF5">
      <w:pPr>
        <w:pStyle w:val="Normalfollowingheading"/>
        <w:rPr>
          <w:rFonts w:ascii="VIC" w:hAnsi="VIC"/>
        </w:rPr>
      </w:pPr>
      <w:r w:rsidRPr="00AA5C1F">
        <w:rPr>
          <w:rFonts w:ascii="VIC" w:hAnsi="VIC"/>
        </w:rPr>
        <w:t xml:space="preserve">Patients should not remain on the sepsis pathway for longer than </w:t>
      </w:r>
      <w:r w:rsidR="00152373">
        <w:rPr>
          <w:rFonts w:ascii="VIC" w:hAnsi="VIC"/>
        </w:rPr>
        <w:t>6</w:t>
      </w:r>
      <w:r w:rsidRPr="00AA5C1F">
        <w:rPr>
          <w:rFonts w:ascii="VIC" w:hAnsi="VIC"/>
        </w:rPr>
        <w:t xml:space="preserve"> hours. It is important to reassess and escalate or de-escalate, as appropriate.</w:t>
      </w:r>
    </w:p>
    <w:p w14:paraId="4D0742AF" w14:textId="59FB6BF1" w:rsidR="006A277D" w:rsidRPr="00AA5C1F" w:rsidRDefault="006A277D" w:rsidP="002851F8">
      <w:pPr>
        <w:pStyle w:val="Heading4"/>
        <w:rPr>
          <w:rFonts w:ascii="VIC" w:hAnsi="VIC"/>
        </w:rPr>
      </w:pPr>
      <w:r w:rsidRPr="00AA5C1F">
        <w:rPr>
          <w:rFonts w:ascii="VIC" w:hAnsi="VIC"/>
        </w:rPr>
        <w:t>Change ideas</w:t>
      </w:r>
    </w:p>
    <w:p w14:paraId="2A961475" w14:textId="24968A10" w:rsidR="006A277D" w:rsidRPr="00AA5C1F" w:rsidRDefault="006A277D" w:rsidP="00656AF5">
      <w:pPr>
        <w:pStyle w:val="Bullet1"/>
        <w:rPr>
          <w:rFonts w:ascii="VIC" w:hAnsi="VIC"/>
        </w:rPr>
      </w:pPr>
      <w:r w:rsidRPr="00AA5C1F">
        <w:rPr>
          <w:rFonts w:ascii="VIC" w:hAnsi="VIC"/>
        </w:rPr>
        <w:t>Add ‘cease’ box on sepsis pathway.</w:t>
      </w:r>
    </w:p>
    <w:p w14:paraId="5A9BA106" w14:textId="0183B5E1" w:rsidR="006A277D" w:rsidRPr="00AA5C1F" w:rsidRDefault="006A277D" w:rsidP="00656AF5">
      <w:pPr>
        <w:pStyle w:val="Bullet1"/>
        <w:rPr>
          <w:rFonts w:ascii="VIC" w:hAnsi="VIC"/>
        </w:rPr>
      </w:pPr>
      <w:r w:rsidRPr="00AA5C1F">
        <w:rPr>
          <w:rFonts w:ascii="VIC" w:hAnsi="VIC"/>
        </w:rPr>
        <w:t>Sepsis pathway only includes one dose of antibiotics.</w:t>
      </w:r>
    </w:p>
    <w:p w14:paraId="1F7D38D3" w14:textId="548546AF" w:rsidR="006A277D" w:rsidRPr="00AA5C1F" w:rsidRDefault="006A277D" w:rsidP="00656AF5">
      <w:pPr>
        <w:pStyle w:val="Bullet1"/>
        <w:rPr>
          <w:rFonts w:ascii="VIC" w:hAnsi="VIC"/>
        </w:rPr>
      </w:pPr>
      <w:r w:rsidRPr="00AA5C1F">
        <w:rPr>
          <w:rFonts w:ascii="VIC" w:hAnsi="VIC"/>
        </w:rPr>
        <w:t>Develop handover tool.</w:t>
      </w:r>
    </w:p>
    <w:p w14:paraId="21F9C1BC" w14:textId="3EF2D268" w:rsidR="006A277D" w:rsidRPr="00AA5C1F" w:rsidRDefault="006A277D" w:rsidP="00656AF5">
      <w:pPr>
        <w:pStyle w:val="Bullet1"/>
        <w:rPr>
          <w:rFonts w:ascii="VIC" w:hAnsi="VIC"/>
        </w:rPr>
      </w:pPr>
      <w:r w:rsidRPr="00AA5C1F">
        <w:rPr>
          <w:rFonts w:ascii="VIC" w:hAnsi="VIC"/>
        </w:rPr>
        <w:t>Educate all clinicians on importance of escalation and de-escalation.</w:t>
      </w:r>
    </w:p>
    <w:p w14:paraId="0589FCED" w14:textId="0E028AA9" w:rsidR="006A277D" w:rsidRPr="00AA5C1F" w:rsidRDefault="006A277D" w:rsidP="00656AF5">
      <w:pPr>
        <w:pStyle w:val="Bullet1"/>
        <w:rPr>
          <w:rFonts w:ascii="VIC" w:hAnsi="VIC"/>
        </w:rPr>
      </w:pPr>
      <w:r w:rsidRPr="00AA5C1F">
        <w:rPr>
          <w:rFonts w:ascii="VIC" w:hAnsi="VIC"/>
        </w:rPr>
        <w:t>Develop approval protocol for administration of second dose antibiotics.</w:t>
      </w:r>
    </w:p>
    <w:p w14:paraId="19B8C958" w14:textId="72164C71" w:rsidR="006A277D" w:rsidRPr="00AA5C1F" w:rsidRDefault="006A277D" w:rsidP="00656AF5">
      <w:pPr>
        <w:pStyle w:val="Bullet1"/>
        <w:rPr>
          <w:rFonts w:ascii="VIC" w:hAnsi="VIC"/>
        </w:rPr>
      </w:pPr>
      <w:r w:rsidRPr="00AA5C1F">
        <w:rPr>
          <w:rFonts w:ascii="VIC" w:hAnsi="VIC"/>
        </w:rPr>
        <w:t>Patients with sepsis included on antimicrobial stewardship rounds.</w:t>
      </w:r>
    </w:p>
    <w:p w14:paraId="6111061D" w14:textId="20CC73DE" w:rsidR="006A277D" w:rsidRPr="00AA5C1F" w:rsidRDefault="006A277D" w:rsidP="00656AF5">
      <w:pPr>
        <w:pStyle w:val="Bullet1"/>
        <w:rPr>
          <w:rFonts w:ascii="VIC" w:hAnsi="VIC"/>
        </w:rPr>
      </w:pPr>
      <w:r w:rsidRPr="00AA5C1F">
        <w:rPr>
          <w:rFonts w:ascii="VIC" w:hAnsi="VIC"/>
        </w:rPr>
        <w:t>Consumer discharge information/brochure.</w:t>
      </w:r>
    </w:p>
    <w:p w14:paraId="65247BDF" w14:textId="77777777" w:rsidR="006A277D" w:rsidRPr="00AA5C1F" w:rsidRDefault="006A277D" w:rsidP="00656AF5">
      <w:pPr>
        <w:pStyle w:val="Heading2"/>
        <w:rPr>
          <w:rFonts w:ascii="VIC SemiBold" w:hAnsi="VIC SemiBold"/>
          <w:b w:val="0"/>
          <w:bCs w:val="0"/>
        </w:rPr>
      </w:pPr>
      <w:r w:rsidRPr="00AA5C1F">
        <w:rPr>
          <w:rFonts w:ascii="VIC SemiBold" w:hAnsi="VIC SemiBold"/>
          <w:b w:val="0"/>
          <w:bCs w:val="0"/>
        </w:rPr>
        <w:t>Primary driver: Awareness and education</w:t>
      </w:r>
    </w:p>
    <w:p w14:paraId="43B10516" w14:textId="77777777" w:rsidR="006A277D" w:rsidRPr="002F658F" w:rsidRDefault="006A277D" w:rsidP="00656AF5">
      <w:pPr>
        <w:pStyle w:val="Heading3"/>
        <w:rPr>
          <w:rFonts w:ascii="VIC SemiBold" w:hAnsi="VIC SemiBold"/>
          <w:b w:val="0"/>
          <w:bCs w:val="0"/>
        </w:rPr>
      </w:pPr>
      <w:r w:rsidRPr="002F658F">
        <w:rPr>
          <w:rFonts w:ascii="VIC SemiBold" w:hAnsi="VIC SemiBold"/>
          <w:b w:val="0"/>
          <w:bCs w:val="0"/>
        </w:rPr>
        <w:t>Clinician and consumer awareness of sepsis</w:t>
      </w:r>
    </w:p>
    <w:p w14:paraId="791CE61E" w14:textId="77777777" w:rsidR="006A277D" w:rsidRPr="002F658F" w:rsidRDefault="006A277D" w:rsidP="00656AF5">
      <w:pPr>
        <w:pStyle w:val="Normalfollowingheading"/>
        <w:rPr>
          <w:rFonts w:ascii="VIC" w:hAnsi="VIC"/>
        </w:rPr>
      </w:pPr>
      <w:r w:rsidRPr="002F658F">
        <w:rPr>
          <w:rFonts w:ascii="VIC" w:hAnsi="VIC"/>
        </w:rPr>
        <w:t>Launch a communications plan. Please note, your communications strategy will change throughout the project period based on what phase you are in and what your key message is.</w:t>
      </w:r>
    </w:p>
    <w:p w14:paraId="64B517E3" w14:textId="1D68D3D8" w:rsidR="006A277D" w:rsidRPr="002F658F" w:rsidRDefault="006A277D" w:rsidP="002851F8">
      <w:pPr>
        <w:pStyle w:val="Heading4"/>
        <w:rPr>
          <w:rFonts w:ascii="VIC" w:hAnsi="VIC"/>
        </w:rPr>
      </w:pPr>
      <w:r w:rsidRPr="002F658F">
        <w:rPr>
          <w:rFonts w:ascii="VIC" w:hAnsi="VIC"/>
        </w:rPr>
        <w:t>Change ideas</w:t>
      </w:r>
    </w:p>
    <w:p w14:paraId="12625D92" w14:textId="4DDC4AF5" w:rsidR="006A277D" w:rsidRPr="002F658F" w:rsidRDefault="006A277D" w:rsidP="00656AF5">
      <w:pPr>
        <w:pStyle w:val="Bullet1"/>
        <w:rPr>
          <w:rFonts w:ascii="VIC" w:hAnsi="VIC"/>
        </w:rPr>
      </w:pPr>
      <w:r w:rsidRPr="002F658F">
        <w:rPr>
          <w:rFonts w:ascii="VIC" w:hAnsi="VIC"/>
        </w:rPr>
        <w:t>Map out existing communications modes and build in ‘Think sepsis. Act fast.’ This may include:</w:t>
      </w:r>
    </w:p>
    <w:p w14:paraId="62AC786A" w14:textId="16AEA51C" w:rsidR="006A277D" w:rsidRPr="002F658F" w:rsidRDefault="005D433A" w:rsidP="00656AF5">
      <w:pPr>
        <w:pStyle w:val="Bullet2"/>
        <w:rPr>
          <w:rFonts w:ascii="VIC" w:hAnsi="VIC"/>
        </w:rPr>
      </w:pPr>
      <w:r w:rsidRPr="002F658F">
        <w:rPr>
          <w:rFonts w:ascii="VIC" w:hAnsi="VIC"/>
        </w:rPr>
        <w:t>n</w:t>
      </w:r>
      <w:r w:rsidR="006A277D" w:rsidRPr="002F658F">
        <w:rPr>
          <w:rFonts w:ascii="VIC" w:hAnsi="VIC"/>
        </w:rPr>
        <w:t>ewsletters</w:t>
      </w:r>
    </w:p>
    <w:p w14:paraId="0D945433" w14:textId="4E50F7CB" w:rsidR="006A277D" w:rsidRPr="002F658F" w:rsidRDefault="005D433A" w:rsidP="00656AF5">
      <w:pPr>
        <w:pStyle w:val="Bullet2"/>
        <w:rPr>
          <w:rFonts w:ascii="VIC" w:hAnsi="VIC"/>
        </w:rPr>
      </w:pPr>
      <w:r w:rsidRPr="002F658F">
        <w:rPr>
          <w:rFonts w:ascii="VIC" w:hAnsi="VIC"/>
        </w:rPr>
        <w:t>p</w:t>
      </w:r>
      <w:r w:rsidR="006A277D" w:rsidRPr="002F658F">
        <w:rPr>
          <w:rFonts w:ascii="VIC" w:hAnsi="VIC"/>
        </w:rPr>
        <w:t>osters</w:t>
      </w:r>
    </w:p>
    <w:p w14:paraId="0E6EEC44" w14:textId="7273B2C2" w:rsidR="006A277D" w:rsidRPr="002F658F" w:rsidRDefault="005D433A" w:rsidP="00656AF5">
      <w:pPr>
        <w:pStyle w:val="Bullet2"/>
        <w:rPr>
          <w:rFonts w:ascii="VIC" w:hAnsi="VIC"/>
        </w:rPr>
      </w:pPr>
      <w:r w:rsidRPr="002F658F">
        <w:rPr>
          <w:rFonts w:ascii="VIC" w:hAnsi="VIC"/>
        </w:rPr>
        <w:t>t</w:t>
      </w:r>
      <w:r w:rsidR="006A277D" w:rsidRPr="002F658F">
        <w:rPr>
          <w:rFonts w:ascii="VIC" w:hAnsi="VIC"/>
        </w:rPr>
        <w:t>elevision screens or computer screensavers</w:t>
      </w:r>
    </w:p>
    <w:p w14:paraId="506AA7F9" w14:textId="5F3F276C" w:rsidR="006A277D" w:rsidRPr="002F658F" w:rsidRDefault="005D433A" w:rsidP="00656AF5">
      <w:pPr>
        <w:pStyle w:val="Bullet2"/>
        <w:rPr>
          <w:rFonts w:ascii="VIC" w:hAnsi="VIC"/>
        </w:rPr>
      </w:pPr>
      <w:r w:rsidRPr="002F658F">
        <w:rPr>
          <w:rFonts w:ascii="VIC" w:hAnsi="VIC"/>
        </w:rPr>
        <w:t>i</w:t>
      </w:r>
      <w:r w:rsidR="006A277D" w:rsidRPr="002F658F">
        <w:rPr>
          <w:rFonts w:ascii="VIC" w:hAnsi="VIC"/>
        </w:rPr>
        <w:t>ntranet/</w:t>
      </w:r>
      <w:r w:rsidRPr="002F658F">
        <w:rPr>
          <w:rFonts w:ascii="VIC" w:hAnsi="VIC"/>
        </w:rPr>
        <w:t>i</w:t>
      </w:r>
      <w:r w:rsidR="006A277D" w:rsidRPr="002F658F">
        <w:rPr>
          <w:rFonts w:ascii="VIC" w:hAnsi="VIC"/>
        </w:rPr>
        <w:t>nternet cues</w:t>
      </w:r>
    </w:p>
    <w:p w14:paraId="26BAC8EF" w14:textId="496BBF5F" w:rsidR="006A277D" w:rsidRPr="002F658F" w:rsidRDefault="005D433A" w:rsidP="00656AF5">
      <w:pPr>
        <w:pStyle w:val="Bullet2"/>
        <w:rPr>
          <w:rFonts w:ascii="VIC" w:hAnsi="VIC"/>
        </w:rPr>
      </w:pPr>
      <w:r w:rsidRPr="002F658F">
        <w:rPr>
          <w:rFonts w:ascii="VIC" w:hAnsi="VIC"/>
        </w:rPr>
        <w:t>l</w:t>
      </w:r>
      <w:r w:rsidR="006A277D" w:rsidRPr="002F658F">
        <w:rPr>
          <w:rFonts w:ascii="VIC" w:hAnsi="VIC"/>
        </w:rPr>
        <w:t>ocal champions wearing t-shirts</w:t>
      </w:r>
    </w:p>
    <w:p w14:paraId="66BB4B9E" w14:textId="68FD88E4" w:rsidR="006A277D" w:rsidRPr="002F658F" w:rsidRDefault="005D433A" w:rsidP="00656AF5">
      <w:pPr>
        <w:pStyle w:val="Bullet2"/>
        <w:rPr>
          <w:rFonts w:ascii="VIC" w:hAnsi="VIC"/>
        </w:rPr>
      </w:pPr>
      <w:r w:rsidRPr="002F658F">
        <w:rPr>
          <w:rFonts w:ascii="VIC" w:hAnsi="VIC"/>
        </w:rPr>
        <w:t>p</w:t>
      </w:r>
      <w:r w:rsidR="006A277D" w:rsidRPr="002F658F">
        <w:rPr>
          <w:rFonts w:ascii="VIC" w:hAnsi="VIC"/>
        </w:rPr>
        <w:t>atient stories</w:t>
      </w:r>
      <w:r w:rsidRPr="002F658F">
        <w:rPr>
          <w:rFonts w:ascii="VIC" w:hAnsi="VIC"/>
        </w:rPr>
        <w:t>.</w:t>
      </w:r>
    </w:p>
    <w:p w14:paraId="3A50E196" w14:textId="72159D19" w:rsidR="006A277D" w:rsidRPr="002F658F" w:rsidRDefault="006A277D" w:rsidP="00656AF5">
      <w:pPr>
        <w:pStyle w:val="Bullet1"/>
        <w:rPr>
          <w:rFonts w:ascii="VIC" w:hAnsi="VIC"/>
        </w:rPr>
      </w:pPr>
      <w:r w:rsidRPr="002F658F">
        <w:rPr>
          <w:rFonts w:ascii="VIC" w:hAnsi="VIC"/>
        </w:rPr>
        <w:t>Build ‘Think sepsis. Act fast.’ into your existing communications framework (what already exists, and can you use it?).</w:t>
      </w:r>
    </w:p>
    <w:p w14:paraId="148335DD" w14:textId="153AC35C" w:rsidR="006A277D" w:rsidRPr="002F658F" w:rsidRDefault="006A277D" w:rsidP="00656AF5">
      <w:pPr>
        <w:pStyle w:val="Bullet1"/>
        <w:rPr>
          <w:rFonts w:ascii="VIC" w:hAnsi="VIC"/>
        </w:rPr>
      </w:pPr>
      <w:r w:rsidRPr="002F658F">
        <w:rPr>
          <w:rFonts w:ascii="VIC" w:hAnsi="VIC"/>
        </w:rPr>
        <w:t>Executive walkarounds in clinical areas to promote the pathway.</w:t>
      </w:r>
    </w:p>
    <w:p w14:paraId="08B61CCE" w14:textId="0DB4867B" w:rsidR="006A277D" w:rsidRPr="002F658F" w:rsidRDefault="006A277D" w:rsidP="00656AF5">
      <w:pPr>
        <w:pStyle w:val="Bullet1"/>
        <w:rPr>
          <w:rFonts w:ascii="VIC" w:hAnsi="VIC"/>
        </w:rPr>
      </w:pPr>
      <w:r w:rsidRPr="002F658F">
        <w:rPr>
          <w:rFonts w:ascii="VIC" w:hAnsi="VIC"/>
        </w:rPr>
        <w:t>Highlight sepsis at gatherings (</w:t>
      </w:r>
      <w:r w:rsidR="005D433A" w:rsidRPr="002F658F">
        <w:rPr>
          <w:rFonts w:ascii="VIC" w:hAnsi="VIC"/>
        </w:rPr>
        <w:t>d</w:t>
      </w:r>
      <w:r w:rsidRPr="002F658F">
        <w:rPr>
          <w:rFonts w:ascii="VIC" w:hAnsi="VIC"/>
        </w:rPr>
        <w:t xml:space="preserve">aily operating system huddles, ward huddles or </w:t>
      </w:r>
      <w:r w:rsidR="00771CE1" w:rsidRPr="002F658F">
        <w:rPr>
          <w:rFonts w:ascii="VIC" w:hAnsi="VIC"/>
        </w:rPr>
        <w:t>ED</w:t>
      </w:r>
      <w:r w:rsidRPr="002F658F">
        <w:rPr>
          <w:rFonts w:ascii="VIC" w:hAnsi="VIC"/>
        </w:rPr>
        <w:t xml:space="preserve"> muster, handover, etc.)</w:t>
      </w:r>
    </w:p>
    <w:p w14:paraId="4D7BC32E" w14:textId="1DF78E0F" w:rsidR="006A277D" w:rsidRPr="002F658F" w:rsidRDefault="006A277D" w:rsidP="00656AF5">
      <w:pPr>
        <w:pStyle w:val="Bullet1"/>
        <w:rPr>
          <w:rFonts w:ascii="VIC" w:hAnsi="VIC"/>
        </w:rPr>
      </w:pPr>
      <w:r w:rsidRPr="002F658F">
        <w:rPr>
          <w:rFonts w:ascii="VIC" w:hAnsi="VIC"/>
        </w:rPr>
        <w:t>Create visual cues in clinical areas and display performance data where possible.</w:t>
      </w:r>
    </w:p>
    <w:p w14:paraId="1FFBAC55" w14:textId="67765E78" w:rsidR="006A277D" w:rsidRPr="002F658F" w:rsidRDefault="006A277D" w:rsidP="00656AF5">
      <w:pPr>
        <w:pStyle w:val="Bullet1"/>
        <w:rPr>
          <w:rFonts w:ascii="VIC" w:hAnsi="VIC"/>
        </w:rPr>
      </w:pPr>
      <w:r w:rsidRPr="002F658F">
        <w:rPr>
          <w:rFonts w:ascii="VIC" w:hAnsi="VIC"/>
        </w:rPr>
        <w:t>Consumer discharge information/brochure.</w:t>
      </w:r>
    </w:p>
    <w:p w14:paraId="150EEC95" w14:textId="1E5E25D4" w:rsidR="006A277D" w:rsidRPr="002F658F" w:rsidRDefault="00012F84" w:rsidP="002F658F">
      <w:pPr>
        <w:rPr>
          <w:rFonts w:ascii="VIC SemiBold" w:eastAsiaTheme="majorEastAsia" w:hAnsi="VIC SemiBold" w:cstheme="majorBidi"/>
          <w:color w:val="000000" w:themeColor="text1"/>
          <w:sz w:val="24"/>
          <w:szCs w:val="22"/>
        </w:rPr>
      </w:pPr>
      <w:r>
        <w:br w:type="page"/>
      </w:r>
      <w:r w:rsidR="006A277D" w:rsidRPr="002F658F">
        <w:rPr>
          <w:rFonts w:ascii="VIC SemiBold" w:eastAsiaTheme="majorEastAsia" w:hAnsi="VIC SemiBold" w:cstheme="majorBidi"/>
          <w:color w:val="000000" w:themeColor="text1"/>
          <w:sz w:val="24"/>
          <w:szCs w:val="22"/>
        </w:rPr>
        <w:lastRenderedPageBreak/>
        <w:t>Clinical knowledge and skills training</w:t>
      </w:r>
    </w:p>
    <w:p w14:paraId="7896D057" w14:textId="216A2964" w:rsidR="006A277D" w:rsidRPr="002F658F" w:rsidRDefault="006A277D" w:rsidP="00656AF5">
      <w:pPr>
        <w:pStyle w:val="Normalfollowingheading"/>
        <w:rPr>
          <w:rFonts w:ascii="VIC" w:hAnsi="VIC"/>
        </w:rPr>
      </w:pPr>
      <w:r w:rsidRPr="002F658F">
        <w:rPr>
          <w:rFonts w:ascii="VIC" w:hAnsi="VIC"/>
        </w:rPr>
        <w:t xml:space="preserve">All clinicians should be educated </w:t>
      </w:r>
      <w:r w:rsidR="00152373">
        <w:rPr>
          <w:rFonts w:ascii="VIC" w:hAnsi="VIC"/>
        </w:rPr>
        <w:t>about</w:t>
      </w:r>
      <w:r w:rsidRPr="002F658F">
        <w:rPr>
          <w:rFonts w:ascii="VIC" w:hAnsi="VIC"/>
        </w:rPr>
        <w:t xml:space="preserve"> sepsis as well as how to use the sepsis pathway. Map out existing education structures and incorporate sepsis education to ensure sustainability. During the early stages of the project</w:t>
      </w:r>
      <w:r w:rsidR="00152373">
        <w:rPr>
          <w:rFonts w:ascii="VIC" w:hAnsi="VIC"/>
        </w:rPr>
        <w:t>,</w:t>
      </w:r>
      <w:r w:rsidRPr="002F658F">
        <w:rPr>
          <w:rFonts w:ascii="VIC" w:hAnsi="VIC"/>
        </w:rPr>
        <w:t xml:space="preserve"> you will likely need to organise targeted sepsis education.</w:t>
      </w:r>
    </w:p>
    <w:p w14:paraId="4CC38CFF" w14:textId="6197DCE5" w:rsidR="006A277D" w:rsidRPr="002F658F" w:rsidRDefault="006A277D" w:rsidP="002851F8">
      <w:pPr>
        <w:pStyle w:val="Heading4"/>
        <w:rPr>
          <w:rFonts w:ascii="VIC SemiBold" w:hAnsi="VIC SemiBold"/>
          <w:b w:val="0"/>
          <w:bCs w:val="0"/>
          <w:iCs w:val="0"/>
          <w:sz w:val="24"/>
          <w:szCs w:val="22"/>
        </w:rPr>
      </w:pPr>
      <w:r w:rsidRPr="002F658F">
        <w:rPr>
          <w:rFonts w:ascii="VIC SemiBold" w:hAnsi="VIC SemiBold"/>
          <w:b w:val="0"/>
          <w:bCs w:val="0"/>
          <w:iCs w:val="0"/>
          <w:sz w:val="24"/>
          <w:szCs w:val="22"/>
        </w:rPr>
        <w:t>Change ideas</w:t>
      </w:r>
    </w:p>
    <w:p w14:paraId="0504E1FD" w14:textId="1A023095" w:rsidR="006A277D" w:rsidRPr="002F658F" w:rsidRDefault="006A277D" w:rsidP="00656AF5">
      <w:pPr>
        <w:pStyle w:val="Bullet1"/>
        <w:rPr>
          <w:rFonts w:ascii="VIC" w:hAnsi="VIC"/>
        </w:rPr>
      </w:pPr>
      <w:r w:rsidRPr="002F658F">
        <w:rPr>
          <w:rFonts w:ascii="VIC" w:hAnsi="VIC"/>
        </w:rPr>
        <w:t>Local orientation</w:t>
      </w:r>
      <w:r w:rsidR="005D433A" w:rsidRPr="002F658F">
        <w:rPr>
          <w:rFonts w:ascii="VIC" w:hAnsi="VIC"/>
        </w:rPr>
        <w:t>.</w:t>
      </w:r>
    </w:p>
    <w:p w14:paraId="275E6819" w14:textId="610E937A" w:rsidR="006A277D" w:rsidRPr="002F658F" w:rsidRDefault="006A277D" w:rsidP="00656AF5">
      <w:pPr>
        <w:pStyle w:val="Bullet1"/>
        <w:rPr>
          <w:rFonts w:ascii="VIC" w:hAnsi="VIC"/>
        </w:rPr>
      </w:pPr>
      <w:r w:rsidRPr="002F658F">
        <w:rPr>
          <w:rFonts w:ascii="VIC" w:hAnsi="VIC"/>
        </w:rPr>
        <w:t>E-learning modules</w:t>
      </w:r>
      <w:r w:rsidR="005D433A" w:rsidRPr="002F658F">
        <w:rPr>
          <w:rFonts w:ascii="VIC" w:hAnsi="VIC"/>
        </w:rPr>
        <w:t>.</w:t>
      </w:r>
    </w:p>
    <w:p w14:paraId="6BCC61F8" w14:textId="073C96E0" w:rsidR="006A277D" w:rsidRPr="002F658F" w:rsidRDefault="006A277D" w:rsidP="00656AF5">
      <w:pPr>
        <w:pStyle w:val="Bullet1"/>
        <w:rPr>
          <w:rFonts w:ascii="VIC" w:hAnsi="VIC"/>
        </w:rPr>
      </w:pPr>
      <w:r w:rsidRPr="002F658F">
        <w:rPr>
          <w:rFonts w:ascii="VIC" w:hAnsi="VIC"/>
        </w:rPr>
        <w:t>Mandatory organisation-wide education on induction</w:t>
      </w:r>
      <w:r w:rsidR="005D433A" w:rsidRPr="002F658F">
        <w:rPr>
          <w:rFonts w:ascii="VIC" w:hAnsi="VIC"/>
        </w:rPr>
        <w:t>.</w:t>
      </w:r>
    </w:p>
    <w:p w14:paraId="1AD74D99" w14:textId="3A74C3E7" w:rsidR="006A277D" w:rsidRPr="002F658F" w:rsidRDefault="006A277D" w:rsidP="00656AF5">
      <w:pPr>
        <w:pStyle w:val="Bullet1"/>
        <w:rPr>
          <w:rFonts w:ascii="VIC" w:hAnsi="VIC"/>
        </w:rPr>
      </w:pPr>
      <w:r w:rsidRPr="002F658F">
        <w:rPr>
          <w:rFonts w:ascii="VIC" w:hAnsi="VIC"/>
        </w:rPr>
        <w:t>Train-the-trainer approach using medical and nursing education</w:t>
      </w:r>
      <w:r w:rsidR="005D433A" w:rsidRPr="002F658F">
        <w:rPr>
          <w:rFonts w:ascii="VIC" w:hAnsi="VIC"/>
        </w:rPr>
        <w:t>.</w:t>
      </w:r>
    </w:p>
    <w:p w14:paraId="4FF8E14C" w14:textId="19DC4683" w:rsidR="00656AF5" w:rsidRPr="002F658F" w:rsidRDefault="006A277D" w:rsidP="00656AF5">
      <w:pPr>
        <w:pStyle w:val="Bullet1"/>
        <w:rPr>
          <w:rFonts w:ascii="VIC" w:hAnsi="VIC"/>
        </w:rPr>
      </w:pPr>
      <w:r w:rsidRPr="002F658F">
        <w:rPr>
          <w:rFonts w:ascii="VIC" w:hAnsi="VIC"/>
        </w:rPr>
        <w:t>Upskilling of nurses for cannulation and pathology collection</w:t>
      </w:r>
      <w:r w:rsidR="005D433A" w:rsidRPr="002F658F">
        <w:rPr>
          <w:rFonts w:ascii="VIC" w:hAnsi="VIC"/>
        </w:rPr>
        <w:t>.</w:t>
      </w:r>
    </w:p>
    <w:p w14:paraId="5C286B76" w14:textId="77777777" w:rsidR="00656AF5" w:rsidRDefault="00656AF5">
      <w:r>
        <w:br w:type="page"/>
      </w:r>
    </w:p>
    <w:p w14:paraId="06EDA820" w14:textId="4D2393A6" w:rsidR="00656AF5" w:rsidRPr="00AA5C1F" w:rsidRDefault="00656AF5" w:rsidP="00656AF5">
      <w:pPr>
        <w:pStyle w:val="Heading1"/>
        <w:framePr w:wrap="around"/>
        <w:rPr>
          <w:rFonts w:ascii="VIC SemiBold" w:hAnsi="VIC SemiBold" w:cstheme="majorHAnsi"/>
          <w:b w:val="0"/>
          <w:bCs w:val="0"/>
          <w:spacing w:val="2"/>
        </w:rPr>
      </w:pPr>
      <w:bookmarkStart w:id="4" w:name="_Toc114148538"/>
      <w:r w:rsidRPr="00AA5C1F">
        <w:rPr>
          <w:rFonts w:ascii="VIC SemiBold" w:hAnsi="VIC SemiBold" w:cstheme="majorHAnsi"/>
          <w:b w:val="0"/>
          <w:bCs w:val="0"/>
          <w:spacing w:val="2"/>
        </w:rPr>
        <w:lastRenderedPageBreak/>
        <w:t>Potential barriers and enablers</w:t>
      </w:r>
      <w:bookmarkEnd w:id="4"/>
    </w:p>
    <w:p w14:paraId="66FA112B" w14:textId="303909FC" w:rsidR="00656AF5" w:rsidRPr="002F658F" w:rsidRDefault="00656AF5" w:rsidP="00656AF5">
      <w:pPr>
        <w:rPr>
          <w:rFonts w:ascii="VIC" w:hAnsi="VIC"/>
        </w:rPr>
      </w:pPr>
      <w:r w:rsidRPr="002F658F">
        <w:rPr>
          <w:rFonts w:ascii="VIC" w:hAnsi="VIC"/>
        </w:rPr>
        <w:t>The sepsis pathway has been implemented across many health services, including small</w:t>
      </w:r>
      <w:r w:rsidR="00771CE1" w:rsidRPr="002F658F">
        <w:rPr>
          <w:rFonts w:ascii="VIC" w:hAnsi="VIC"/>
        </w:rPr>
        <w:t xml:space="preserve"> UCCs</w:t>
      </w:r>
      <w:r w:rsidRPr="002F658F">
        <w:rPr>
          <w:rFonts w:ascii="VIC" w:hAnsi="VIC"/>
        </w:rPr>
        <w:t xml:space="preserve"> and large, tertiary hospitals. The following are common barriers and enablers experienced by health services when implementing a sepsis pathway. We recommend you complete this assessment throughout the project. Be sure to complete the assessment during the planning and sustainability stages.</w:t>
      </w:r>
    </w:p>
    <w:p w14:paraId="71AAD6B1" w14:textId="6A01E320" w:rsidR="00656AF5" w:rsidRPr="002F658F" w:rsidRDefault="00656AF5" w:rsidP="00F87FB9">
      <w:pPr>
        <w:pStyle w:val="Tablechartdiagramheading"/>
        <w:rPr>
          <w:rFonts w:ascii="VIC SemiBold" w:hAnsi="VIC SemiBold"/>
          <w:b w:val="0"/>
          <w:bCs w:val="0"/>
        </w:rPr>
      </w:pPr>
      <w:r w:rsidRPr="002F658F">
        <w:rPr>
          <w:rFonts w:ascii="VIC SemiBold" w:hAnsi="VIC SemiBold"/>
          <w:b w:val="0"/>
          <w:bCs w:val="0"/>
        </w:rPr>
        <w:t xml:space="preserve">Table </w:t>
      </w:r>
      <w:r w:rsidR="00530673" w:rsidRPr="002F658F">
        <w:rPr>
          <w:rFonts w:ascii="VIC SemiBold" w:hAnsi="VIC SemiBold"/>
          <w:b w:val="0"/>
          <w:bCs w:val="0"/>
        </w:rPr>
        <w:t>5</w:t>
      </w:r>
      <w:r w:rsidR="00771CE1" w:rsidRPr="002F658F">
        <w:rPr>
          <w:rFonts w:ascii="VIC SemiBold" w:hAnsi="VIC SemiBold"/>
          <w:b w:val="0"/>
          <w:bCs w:val="0"/>
        </w:rPr>
        <w:t>:</w:t>
      </w:r>
      <w:r w:rsidRPr="002F658F">
        <w:rPr>
          <w:rFonts w:ascii="VIC SemiBold" w:hAnsi="VIC SemiBold"/>
          <w:b w:val="0"/>
          <w:bCs w:val="0"/>
        </w:rPr>
        <w:t xml:space="preserve"> Barriers and enablers assessment</w:t>
      </w:r>
    </w:p>
    <w:tbl>
      <w:tblPr>
        <w:tblStyle w:val="TableGrid"/>
        <w:tblW w:w="10206" w:type="dxa"/>
        <w:tblLook w:val="04A0" w:firstRow="1" w:lastRow="0" w:firstColumn="1" w:lastColumn="0" w:noHBand="0" w:noVBand="1"/>
      </w:tblPr>
      <w:tblGrid>
        <w:gridCol w:w="2258"/>
        <w:gridCol w:w="4405"/>
        <w:gridCol w:w="1417"/>
        <w:gridCol w:w="2126"/>
      </w:tblGrid>
      <w:tr w:rsidR="00915F90" w14:paraId="4066067B" w14:textId="77777777" w:rsidTr="002F65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8" w:type="dxa"/>
          </w:tcPr>
          <w:p w14:paraId="20255037" w14:textId="49F8B2B6" w:rsidR="00915F90" w:rsidRPr="002F658F" w:rsidRDefault="00915F90" w:rsidP="00915F90">
            <w:pPr>
              <w:rPr>
                <w:rFonts w:ascii="VIC" w:hAnsi="VIC"/>
              </w:rPr>
            </w:pPr>
            <w:r w:rsidRPr="002F658F">
              <w:rPr>
                <w:rFonts w:ascii="VIC" w:hAnsi="VIC"/>
              </w:rPr>
              <w:t>Category</w:t>
            </w:r>
          </w:p>
        </w:tc>
        <w:tc>
          <w:tcPr>
            <w:tcW w:w="4405" w:type="dxa"/>
          </w:tcPr>
          <w:p w14:paraId="52831191" w14:textId="361F848F" w:rsidR="00915F90" w:rsidRPr="002F658F" w:rsidRDefault="00915F90" w:rsidP="00915F90">
            <w:pPr>
              <w:cnfStyle w:val="100000000000" w:firstRow="1" w:lastRow="0" w:firstColumn="0" w:lastColumn="0" w:oddVBand="0" w:evenVBand="0" w:oddHBand="0" w:evenHBand="0" w:firstRowFirstColumn="0" w:firstRowLastColumn="0" w:lastRowFirstColumn="0" w:lastRowLastColumn="0"/>
              <w:rPr>
                <w:rFonts w:ascii="VIC" w:hAnsi="VIC"/>
              </w:rPr>
            </w:pPr>
            <w:r w:rsidRPr="002F658F">
              <w:rPr>
                <w:rFonts w:ascii="VIC" w:hAnsi="VIC"/>
              </w:rPr>
              <w:t>Item</w:t>
            </w:r>
          </w:p>
        </w:tc>
        <w:tc>
          <w:tcPr>
            <w:tcW w:w="1417" w:type="dxa"/>
          </w:tcPr>
          <w:p w14:paraId="0945BB60" w14:textId="27C06E8E" w:rsidR="00915F90" w:rsidRPr="002F658F" w:rsidRDefault="00915F90" w:rsidP="00915F90">
            <w:pPr>
              <w:cnfStyle w:val="100000000000" w:firstRow="1" w:lastRow="0" w:firstColumn="0" w:lastColumn="0" w:oddVBand="0" w:evenVBand="0" w:oddHBand="0" w:evenHBand="0" w:firstRowFirstColumn="0" w:firstRowLastColumn="0" w:lastRowFirstColumn="0" w:lastRowLastColumn="0"/>
              <w:rPr>
                <w:rFonts w:ascii="VIC" w:hAnsi="VIC"/>
              </w:rPr>
            </w:pPr>
            <w:r w:rsidRPr="002F658F">
              <w:rPr>
                <w:rFonts w:ascii="VIC" w:hAnsi="VIC"/>
              </w:rPr>
              <w:t>Rating</w:t>
            </w:r>
          </w:p>
        </w:tc>
        <w:tc>
          <w:tcPr>
            <w:tcW w:w="2126" w:type="dxa"/>
          </w:tcPr>
          <w:p w14:paraId="5332013B" w14:textId="065D9D0B" w:rsidR="00915F90" w:rsidRPr="002F658F" w:rsidRDefault="00915F90" w:rsidP="00915F90">
            <w:pPr>
              <w:cnfStyle w:val="100000000000" w:firstRow="1" w:lastRow="0" w:firstColumn="0" w:lastColumn="0" w:oddVBand="0" w:evenVBand="0" w:oddHBand="0" w:evenHBand="0" w:firstRowFirstColumn="0" w:firstRowLastColumn="0" w:lastRowFirstColumn="0" w:lastRowLastColumn="0"/>
              <w:rPr>
                <w:rFonts w:ascii="VIC" w:hAnsi="VIC"/>
              </w:rPr>
            </w:pPr>
            <w:r w:rsidRPr="002F658F">
              <w:rPr>
                <w:rFonts w:ascii="VIC" w:hAnsi="VIC"/>
              </w:rPr>
              <w:t>Comments</w:t>
            </w:r>
          </w:p>
        </w:tc>
      </w:tr>
      <w:tr w:rsidR="00915F90" w14:paraId="7E5B6589"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val="restart"/>
          </w:tcPr>
          <w:p w14:paraId="676351F6" w14:textId="77777777" w:rsidR="00915F90" w:rsidRPr="002F658F" w:rsidRDefault="00915F90" w:rsidP="00915F90">
            <w:pPr>
              <w:rPr>
                <w:rFonts w:ascii="VIC" w:hAnsi="VIC"/>
                <w:b w:val="0"/>
              </w:rPr>
            </w:pPr>
            <w:r w:rsidRPr="002F658F">
              <w:rPr>
                <w:rFonts w:ascii="VIC" w:hAnsi="VIC"/>
              </w:rPr>
              <w:t>People</w:t>
            </w:r>
          </w:p>
          <w:p w14:paraId="2513728E" w14:textId="742D7BB0" w:rsidR="00915F90" w:rsidRPr="002F658F" w:rsidRDefault="00915F90" w:rsidP="00915F90">
            <w:pPr>
              <w:rPr>
                <w:rFonts w:ascii="VIC" w:hAnsi="VIC"/>
                <w:b w:val="0"/>
                <w:bCs/>
              </w:rPr>
            </w:pPr>
            <w:r w:rsidRPr="002F658F">
              <w:rPr>
                <w:rFonts w:ascii="VIC" w:hAnsi="VIC"/>
                <w:b w:val="0"/>
                <w:bCs/>
              </w:rPr>
              <w:t>Are the organisation’s people ready to support the project?</w:t>
            </w:r>
          </w:p>
        </w:tc>
        <w:tc>
          <w:tcPr>
            <w:tcW w:w="4405" w:type="dxa"/>
          </w:tcPr>
          <w:p w14:paraId="6B8FC2D9"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Existing training programs including content, audiences, frequency and delivery mechanisms support the activities of the project</w:t>
            </w:r>
          </w:p>
          <w:p w14:paraId="761E6B34" w14:textId="0532FC31"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organisation has the right people with the right skills to be able to deliver the project tasks within the proposed budget and to support the activities of the project</w:t>
            </w:r>
          </w:p>
        </w:tc>
        <w:tc>
          <w:tcPr>
            <w:tcW w:w="1417" w:type="dxa"/>
          </w:tcPr>
          <w:p w14:paraId="0932B409"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i/>
                <w:iCs/>
              </w:rPr>
            </w:pPr>
            <w:r w:rsidRPr="002F658F">
              <w:rPr>
                <w:rFonts w:ascii="VIC" w:hAnsi="VIC"/>
                <w:i/>
                <w:iCs/>
              </w:rPr>
              <w:t xml:space="preserve">Select from: </w:t>
            </w:r>
          </w:p>
          <w:p w14:paraId="793D9B5D"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On track</w:t>
            </w:r>
          </w:p>
          <w:p w14:paraId="6A49B957"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Improvement required</w:t>
            </w:r>
          </w:p>
          <w:p w14:paraId="68AE6C50"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At risk</w:t>
            </w:r>
          </w:p>
          <w:p w14:paraId="08039DE2" w14:textId="735F3795"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Complete</w:t>
            </w:r>
          </w:p>
        </w:tc>
        <w:tc>
          <w:tcPr>
            <w:tcW w:w="2126" w:type="dxa"/>
          </w:tcPr>
          <w:p w14:paraId="0DCCA179"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915F90" w14:paraId="400BBF1D"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13533D05" w14:textId="77777777" w:rsidR="00915F90" w:rsidRPr="002F658F" w:rsidRDefault="00915F90" w:rsidP="00915F90">
            <w:pPr>
              <w:rPr>
                <w:rFonts w:ascii="VIC" w:hAnsi="VIC"/>
              </w:rPr>
            </w:pPr>
          </w:p>
        </w:tc>
        <w:tc>
          <w:tcPr>
            <w:tcW w:w="4405" w:type="dxa"/>
          </w:tcPr>
          <w:p w14:paraId="4F715BA1"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Adequate organisational support and resources are available to support the activities of the project</w:t>
            </w:r>
          </w:p>
          <w:p w14:paraId="7B58B338" w14:textId="538FF85E"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are strong advocates and champions for change to support the activities of the project</w:t>
            </w:r>
          </w:p>
        </w:tc>
        <w:tc>
          <w:tcPr>
            <w:tcW w:w="1417" w:type="dxa"/>
          </w:tcPr>
          <w:p w14:paraId="14E05359"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7CEA354D"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915F90" w14:paraId="43BA6ECE"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26EF8AD0" w14:textId="77777777" w:rsidR="00915F90" w:rsidRPr="002F658F" w:rsidRDefault="00915F90" w:rsidP="00915F90">
            <w:pPr>
              <w:rPr>
                <w:rFonts w:ascii="VIC" w:hAnsi="VIC"/>
              </w:rPr>
            </w:pPr>
          </w:p>
        </w:tc>
        <w:tc>
          <w:tcPr>
            <w:tcW w:w="4405" w:type="dxa"/>
          </w:tcPr>
          <w:p w14:paraId="0DA0919B"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leadership team has been identified to guide the change effort within the project</w:t>
            </w:r>
          </w:p>
          <w:p w14:paraId="58C3F6B9"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stakeholders and those affected by the activities in this phase are supportive of the change process</w:t>
            </w:r>
          </w:p>
          <w:p w14:paraId="4EAD0C21" w14:textId="55E3CBDB"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a method for engaging with the medical teams. Consider: transient workforce, visiting medical officers</w:t>
            </w:r>
          </w:p>
        </w:tc>
        <w:tc>
          <w:tcPr>
            <w:tcW w:w="1417" w:type="dxa"/>
          </w:tcPr>
          <w:p w14:paraId="5FB71B2A"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0E99F78C" w14:textId="77777777" w:rsidR="00915F90" w:rsidRPr="002F658F" w:rsidRDefault="00915F90"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9D7CD4" w14:paraId="47DCE3A6"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val="restart"/>
          </w:tcPr>
          <w:p w14:paraId="06F56F44" w14:textId="77777777" w:rsidR="009D7CD4" w:rsidRPr="002F658F" w:rsidRDefault="009D7CD4" w:rsidP="00915F90">
            <w:pPr>
              <w:rPr>
                <w:rFonts w:ascii="VIC" w:hAnsi="VIC"/>
                <w:b w:val="0"/>
              </w:rPr>
            </w:pPr>
            <w:r w:rsidRPr="002F658F">
              <w:rPr>
                <w:rFonts w:ascii="VIC" w:hAnsi="VIC"/>
              </w:rPr>
              <w:t>Policy and process</w:t>
            </w:r>
          </w:p>
          <w:p w14:paraId="2999D696" w14:textId="048C2C0C" w:rsidR="009D7CD4" w:rsidRPr="002F658F" w:rsidRDefault="009D7CD4" w:rsidP="00915F90">
            <w:pPr>
              <w:rPr>
                <w:rFonts w:ascii="VIC" w:hAnsi="VIC"/>
                <w:b w:val="0"/>
                <w:bCs/>
              </w:rPr>
            </w:pPr>
            <w:r w:rsidRPr="002F658F">
              <w:rPr>
                <w:rFonts w:ascii="VIC" w:hAnsi="VIC"/>
                <w:b w:val="0"/>
                <w:bCs/>
              </w:rPr>
              <w:t>Is the internal structure ready to support this phase of the project?</w:t>
            </w:r>
          </w:p>
        </w:tc>
        <w:tc>
          <w:tcPr>
            <w:tcW w:w="4405" w:type="dxa"/>
          </w:tcPr>
          <w:p w14:paraId="0DC9FC4E" w14:textId="042F272D"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organisation’s governance structure is set up to support the project activities</w:t>
            </w:r>
          </w:p>
        </w:tc>
        <w:tc>
          <w:tcPr>
            <w:tcW w:w="1417" w:type="dxa"/>
          </w:tcPr>
          <w:p w14:paraId="18E0FE93" w14:textId="77777777"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0A9316C3" w14:textId="77777777"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9D7CD4" w14:paraId="3D789BED"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62F5EF79" w14:textId="77777777" w:rsidR="009D7CD4" w:rsidRPr="002F658F" w:rsidRDefault="009D7CD4" w:rsidP="00915F90">
            <w:pPr>
              <w:rPr>
                <w:rFonts w:ascii="VIC" w:hAnsi="VIC"/>
              </w:rPr>
            </w:pPr>
          </w:p>
        </w:tc>
        <w:tc>
          <w:tcPr>
            <w:tcW w:w="4405" w:type="dxa"/>
          </w:tcPr>
          <w:p w14:paraId="3D3873F2" w14:textId="1E7AB78D"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 xml:space="preserve">Existing policies and procedures support the activities of the project. Consider policies and procedures relation </w:t>
            </w:r>
            <w:proofErr w:type="gramStart"/>
            <w:r w:rsidRPr="002F658F">
              <w:rPr>
                <w:rFonts w:ascii="VIC" w:hAnsi="VIC"/>
              </w:rPr>
              <w:t>to:</w:t>
            </w:r>
            <w:proofErr w:type="gramEnd"/>
            <w:r w:rsidRPr="002F658F">
              <w:rPr>
                <w:rFonts w:ascii="VIC" w:hAnsi="VIC"/>
              </w:rPr>
              <w:t xml:space="preserve"> </w:t>
            </w:r>
            <w:r w:rsidR="00152373">
              <w:rPr>
                <w:rFonts w:ascii="VIC" w:hAnsi="VIC"/>
              </w:rPr>
              <w:t>b</w:t>
            </w:r>
            <w:r w:rsidRPr="002F658F">
              <w:rPr>
                <w:rFonts w:ascii="VIC" w:hAnsi="VIC"/>
              </w:rPr>
              <w:t>lood culture and cannulation, escalation, deteriorating patient, verbal medication orders, handover, frequency of observation, intravenous fluid and antimicrobial administration, cathe</w:t>
            </w:r>
            <w:r w:rsidR="00152373">
              <w:rPr>
                <w:rFonts w:ascii="VIC" w:hAnsi="VIC"/>
              </w:rPr>
              <w:t>te</w:t>
            </w:r>
            <w:r w:rsidRPr="002F658F">
              <w:rPr>
                <w:rFonts w:ascii="VIC" w:hAnsi="VIC"/>
              </w:rPr>
              <w:t>ri</w:t>
            </w:r>
            <w:r w:rsidR="00152373">
              <w:rPr>
                <w:rFonts w:ascii="VIC" w:hAnsi="VIC"/>
              </w:rPr>
              <w:t>s</w:t>
            </w:r>
            <w:r w:rsidRPr="002F658F">
              <w:rPr>
                <w:rFonts w:ascii="VIC" w:hAnsi="VIC"/>
              </w:rPr>
              <w:t>ation, transfers, infection control and abnormal pathology result notification</w:t>
            </w:r>
          </w:p>
          <w:p w14:paraId="6F4338A8" w14:textId="77777777"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Existing business reporting processes support the activities of the project</w:t>
            </w:r>
          </w:p>
          <w:p w14:paraId="1727CFDE" w14:textId="0E949E3A" w:rsidR="006C2703"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existing performance management framework</w:t>
            </w:r>
            <w:r w:rsidR="00152373">
              <w:rPr>
                <w:rFonts w:ascii="VIC" w:hAnsi="VIC"/>
              </w:rPr>
              <w:t>,</w:t>
            </w:r>
            <w:r w:rsidRPr="002F658F">
              <w:rPr>
                <w:rFonts w:ascii="VIC" w:hAnsi="VIC"/>
              </w:rPr>
              <w:t xml:space="preserve"> such as key performance indicators and metrics</w:t>
            </w:r>
            <w:r w:rsidR="00152373">
              <w:rPr>
                <w:rFonts w:ascii="VIC" w:hAnsi="VIC"/>
              </w:rPr>
              <w:t>,</w:t>
            </w:r>
            <w:r w:rsidRPr="002F658F">
              <w:rPr>
                <w:rFonts w:ascii="VIC" w:hAnsi="VIC"/>
              </w:rPr>
              <w:t xml:space="preserve"> support the activities of the project</w:t>
            </w:r>
          </w:p>
          <w:p w14:paraId="02B2EFFA" w14:textId="2B155A0B" w:rsidR="006C2703" w:rsidRPr="002F658F" w:rsidRDefault="006C2703"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 xml:space="preserve">The </w:t>
            </w:r>
            <w:r w:rsidR="008D259B" w:rsidRPr="002F658F">
              <w:rPr>
                <w:rFonts w:ascii="VIC" w:hAnsi="VIC"/>
              </w:rPr>
              <w:t>existing</w:t>
            </w:r>
            <w:r w:rsidRPr="002F658F">
              <w:rPr>
                <w:rFonts w:ascii="VIC" w:hAnsi="VIC"/>
              </w:rPr>
              <w:t xml:space="preserve"> inventory processes</w:t>
            </w:r>
            <w:r w:rsidR="00152373">
              <w:rPr>
                <w:rFonts w:ascii="VIC" w:hAnsi="VIC"/>
              </w:rPr>
              <w:t>,</w:t>
            </w:r>
            <w:r w:rsidRPr="002F658F">
              <w:rPr>
                <w:rFonts w:ascii="VIC" w:hAnsi="VIC"/>
              </w:rPr>
              <w:t xml:space="preserve"> such as those relating to consumables</w:t>
            </w:r>
            <w:r w:rsidR="00152373">
              <w:rPr>
                <w:rFonts w:ascii="VIC" w:hAnsi="VIC"/>
              </w:rPr>
              <w:t>,</w:t>
            </w:r>
            <w:r w:rsidRPr="002F658F">
              <w:rPr>
                <w:rFonts w:ascii="VIC" w:hAnsi="VIC"/>
              </w:rPr>
              <w:t xml:space="preserve"> support the activities of the project</w:t>
            </w:r>
          </w:p>
          <w:p w14:paraId="4CFD8DED" w14:textId="77777777" w:rsidR="006C2703" w:rsidRPr="002F658F" w:rsidRDefault="006C2703"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Antimicrobial policy exists including recommendations on appropriate empiric therapy</w:t>
            </w:r>
          </w:p>
          <w:p w14:paraId="319BCF0E" w14:textId="77777777" w:rsidR="006C2703" w:rsidRPr="002F658F" w:rsidRDefault="006C2703"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 xml:space="preserve">Reliable escalation procedure and processes for identifying </w:t>
            </w:r>
            <w:r w:rsidR="00B50A08" w:rsidRPr="002F658F">
              <w:rPr>
                <w:rFonts w:ascii="VIC" w:hAnsi="VIC"/>
              </w:rPr>
              <w:t>at-risk patients exists</w:t>
            </w:r>
          </w:p>
          <w:p w14:paraId="0FF0E2E1" w14:textId="50EB8E29"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lastRenderedPageBreak/>
              <w:t xml:space="preserve">There are enough existing IT systems to support the activities of the project. Consider: </w:t>
            </w:r>
            <w:r w:rsidR="00152373">
              <w:rPr>
                <w:rFonts w:ascii="VIC" w:hAnsi="VIC"/>
              </w:rPr>
              <w:t>e</w:t>
            </w:r>
            <w:r w:rsidRPr="002F658F">
              <w:rPr>
                <w:rFonts w:ascii="VIC" w:hAnsi="VIC"/>
              </w:rPr>
              <w:t>lectronic medical record system, pathology ordering, bundles, coding and triggers/alerts</w:t>
            </w:r>
          </w:p>
        </w:tc>
        <w:tc>
          <w:tcPr>
            <w:tcW w:w="1417" w:type="dxa"/>
          </w:tcPr>
          <w:p w14:paraId="273C9720" w14:textId="77777777"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5A7E61BE" w14:textId="77777777" w:rsidR="009D7CD4" w:rsidRPr="002F658F" w:rsidRDefault="009D7CD4"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1821FBE1"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val="restart"/>
          </w:tcPr>
          <w:p w14:paraId="3A71CCFE" w14:textId="77777777" w:rsidR="00B50A08" w:rsidRPr="002F658F" w:rsidRDefault="00B50A08" w:rsidP="00915F90">
            <w:pPr>
              <w:rPr>
                <w:rFonts w:ascii="VIC" w:hAnsi="VIC"/>
                <w:b w:val="0"/>
              </w:rPr>
            </w:pPr>
            <w:r w:rsidRPr="002F658F">
              <w:rPr>
                <w:rFonts w:ascii="VIC" w:hAnsi="VIC"/>
              </w:rPr>
              <w:t>Infrastructure</w:t>
            </w:r>
          </w:p>
          <w:p w14:paraId="7380A503" w14:textId="40B42776" w:rsidR="00B50A08" w:rsidRPr="002F658F" w:rsidRDefault="00B50A08" w:rsidP="00915F90">
            <w:pPr>
              <w:rPr>
                <w:rFonts w:ascii="VIC" w:hAnsi="VIC"/>
                <w:b w:val="0"/>
                <w:bCs/>
              </w:rPr>
            </w:pPr>
            <w:r w:rsidRPr="002F658F">
              <w:rPr>
                <w:rFonts w:ascii="VIC" w:hAnsi="VIC"/>
                <w:b w:val="0"/>
                <w:bCs/>
              </w:rPr>
              <w:t>Is the organisation’s infrastructure ready to support this phase of the project?</w:t>
            </w:r>
          </w:p>
        </w:tc>
        <w:tc>
          <w:tcPr>
            <w:tcW w:w="4405" w:type="dxa"/>
          </w:tcPr>
          <w:p w14:paraId="29476797" w14:textId="1665B01C"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physical space is adequate and supports the activities of the project</w:t>
            </w:r>
          </w:p>
        </w:tc>
        <w:tc>
          <w:tcPr>
            <w:tcW w:w="1417" w:type="dxa"/>
          </w:tcPr>
          <w:p w14:paraId="335DDD4E"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32FFBDD2"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4BA6599F"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06DD7254" w14:textId="77777777" w:rsidR="00B50A08" w:rsidRPr="002F658F" w:rsidRDefault="00B50A08" w:rsidP="00915F90">
            <w:pPr>
              <w:rPr>
                <w:rFonts w:ascii="VIC" w:hAnsi="VIC"/>
              </w:rPr>
            </w:pPr>
          </w:p>
        </w:tc>
        <w:tc>
          <w:tcPr>
            <w:tcW w:w="4405" w:type="dxa"/>
          </w:tcPr>
          <w:p w14:paraId="05C6295B"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on-site pathology and microbiology service available</w:t>
            </w:r>
          </w:p>
          <w:p w14:paraId="4D12B45B"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an on-site pharmacy service that can provide appropriate antimicrobials efficiently during all hours</w:t>
            </w:r>
          </w:p>
          <w:p w14:paraId="4F103ED5" w14:textId="4AB499B0"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hospital has critical care outreach services</w:t>
            </w:r>
            <w:r w:rsidR="00152373">
              <w:rPr>
                <w:rFonts w:ascii="VIC" w:hAnsi="VIC"/>
              </w:rPr>
              <w:t>,</w:t>
            </w:r>
            <w:r w:rsidRPr="002F658F">
              <w:rPr>
                <w:rFonts w:ascii="VIC" w:hAnsi="VIC"/>
              </w:rPr>
              <w:t xml:space="preserve"> e.g. MET</w:t>
            </w:r>
          </w:p>
          <w:p w14:paraId="7877A6A7" w14:textId="447E617B"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clinician awareness of sepsis across the service</w:t>
            </w:r>
          </w:p>
        </w:tc>
        <w:tc>
          <w:tcPr>
            <w:tcW w:w="1417" w:type="dxa"/>
          </w:tcPr>
          <w:p w14:paraId="21414B78"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60F900F3"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6D1A44C9"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val="restart"/>
          </w:tcPr>
          <w:p w14:paraId="2146ED74" w14:textId="77777777" w:rsidR="00B50A08" w:rsidRPr="002F658F" w:rsidRDefault="00B50A08" w:rsidP="00915F90">
            <w:pPr>
              <w:rPr>
                <w:rFonts w:ascii="VIC" w:hAnsi="VIC"/>
                <w:b w:val="0"/>
              </w:rPr>
            </w:pPr>
            <w:r w:rsidRPr="002F658F">
              <w:rPr>
                <w:rFonts w:ascii="VIC" w:hAnsi="VIC"/>
              </w:rPr>
              <w:t>Sepsis-specific</w:t>
            </w:r>
          </w:p>
          <w:p w14:paraId="27F0186D" w14:textId="323CC8E3" w:rsidR="00B50A08" w:rsidRPr="002F658F" w:rsidRDefault="00B50A08" w:rsidP="00915F90">
            <w:pPr>
              <w:rPr>
                <w:rFonts w:ascii="VIC" w:hAnsi="VIC"/>
                <w:b w:val="0"/>
                <w:bCs/>
              </w:rPr>
            </w:pPr>
            <w:r w:rsidRPr="002F658F">
              <w:rPr>
                <w:rFonts w:ascii="VIC" w:hAnsi="VIC"/>
                <w:b w:val="0"/>
                <w:bCs/>
              </w:rPr>
              <w:t>Specifically related to sepsis, what is the status of the following?</w:t>
            </w:r>
          </w:p>
        </w:tc>
        <w:tc>
          <w:tcPr>
            <w:tcW w:w="4405" w:type="dxa"/>
          </w:tcPr>
          <w:p w14:paraId="76FCCABA"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current protocol for sepsis management on the wards</w:t>
            </w:r>
          </w:p>
          <w:p w14:paraId="40E5D72D" w14:textId="09526BC8"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a current protocol for algorithm for sepsis management in the ED</w:t>
            </w:r>
          </w:p>
        </w:tc>
        <w:tc>
          <w:tcPr>
            <w:tcW w:w="1417" w:type="dxa"/>
          </w:tcPr>
          <w:p w14:paraId="4C7CC16C"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69153189"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1FB1A837"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23CDC211" w14:textId="77777777" w:rsidR="00B50A08" w:rsidRPr="002F658F" w:rsidRDefault="00B50A08" w:rsidP="00915F90">
            <w:pPr>
              <w:rPr>
                <w:rFonts w:ascii="VIC" w:hAnsi="VIC"/>
              </w:rPr>
            </w:pPr>
          </w:p>
        </w:tc>
        <w:tc>
          <w:tcPr>
            <w:tcW w:w="4405" w:type="dxa"/>
          </w:tcPr>
          <w:p w14:paraId="2179248F"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Sepsis related education and materials are available across the service</w:t>
            </w:r>
          </w:p>
          <w:p w14:paraId="279AC125" w14:textId="3E9F90D4"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a mechanism for monitoring performance related to sepsis</w:t>
            </w:r>
          </w:p>
        </w:tc>
        <w:tc>
          <w:tcPr>
            <w:tcW w:w="1417" w:type="dxa"/>
          </w:tcPr>
          <w:p w14:paraId="76F08067"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037AF911"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022AB65C"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val="restart"/>
          </w:tcPr>
          <w:p w14:paraId="420F3AA3" w14:textId="77777777" w:rsidR="00B50A08" w:rsidRPr="002F658F" w:rsidRDefault="00B50A08" w:rsidP="00915F90">
            <w:pPr>
              <w:rPr>
                <w:rFonts w:ascii="VIC" w:hAnsi="VIC"/>
                <w:b w:val="0"/>
              </w:rPr>
            </w:pPr>
            <w:r w:rsidRPr="002F658F">
              <w:rPr>
                <w:rFonts w:ascii="VIC" w:hAnsi="VIC"/>
              </w:rPr>
              <w:t>Other</w:t>
            </w:r>
          </w:p>
          <w:p w14:paraId="1F979345" w14:textId="3D7409DC" w:rsidR="00B50A08" w:rsidRPr="002F658F" w:rsidRDefault="00B50A08" w:rsidP="00915F90">
            <w:pPr>
              <w:rPr>
                <w:rFonts w:ascii="VIC" w:hAnsi="VIC"/>
                <w:b w:val="0"/>
                <w:bCs/>
              </w:rPr>
            </w:pPr>
            <w:r w:rsidRPr="002F658F">
              <w:rPr>
                <w:rFonts w:ascii="VIC" w:hAnsi="VIC"/>
                <w:b w:val="0"/>
                <w:bCs/>
              </w:rPr>
              <w:t>What other barriers and facilitators may be encountered/impede implementation?</w:t>
            </w:r>
          </w:p>
        </w:tc>
        <w:tc>
          <w:tcPr>
            <w:tcW w:w="4405" w:type="dxa"/>
          </w:tcPr>
          <w:p w14:paraId="517E65B6"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There is a feedback system to reinforce benefits, progress and performance</w:t>
            </w:r>
          </w:p>
          <w:p w14:paraId="5B3BA4BE"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Sepsis is recognised as an organisational priority</w:t>
            </w:r>
          </w:p>
          <w:p w14:paraId="1353B072" w14:textId="20FF4E96"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The innovation itself</w:t>
            </w:r>
            <w:r w:rsidR="00152373">
              <w:rPr>
                <w:rFonts w:ascii="VIC" w:hAnsi="VIC"/>
              </w:rPr>
              <w:t>:</w:t>
            </w:r>
            <w:r w:rsidRPr="002F658F">
              <w:rPr>
                <w:rFonts w:ascii="VIC" w:hAnsi="VIC"/>
              </w:rPr>
              <w:t xml:space="preserve"> feasibility, accessibility, other</w:t>
            </w:r>
          </w:p>
          <w:p w14:paraId="14F99330" w14:textId="48CB1A95"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Individual professional</w:t>
            </w:r>
            <w:r w:rsidR="00152373">
              <w:rPr>
                <w:rFonts w:ascii="VIC" w:hAnsi="VIC"/>
              </w:rPr>
              <w:t>:</w:t>
            </w:r>
            <w:r w:rsidRPr="002F658F">
              <w:rPr>
                <w:rFonts w:ascii="VIC" w:hAnsi="VIC"/>
              </w:rPr>
              <w:t xml:space="preserve"> attitude, motivation to change, behavioural routines, scope of practice, other</w:t>
            </w:r>
          </w:p>
        </w:tc>
        <w:tc>
          <w:tcPr>
            <w:tcW w:w="1417" w:type="dxa"/>
          </w:tcPr>
          <w:p w14:paraId="4590591A"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4DB70AEB"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5E6B7C80"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3BA2AADC" w14:textId="77777777" w:rsidR="00B50A08" w:rsidRPr="002F658F" w:rsidRDefault="00B50A08" w:rsidP="00915F90">
            <w:pPr>
              <w:rPr>
                <w:rFonts w:ascii="VIC" w:hAnsi="VIC"/>
              </w:rPr>
            </w:pPr>
          </w:p>
        </w:tc>
        <w:tc>
          <w:tcPr>
            <w:tcW w:w="4405" w:type="dxa"/>
          </w:tcPr>
          <w:p w14:paraId="4FB03EC1" w14:textId="2EC1053C"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Patient and consumers</w:t>
            </w:r>
            <w:r w:rsidR="00152373">
              <w:rPr>
                <w:rFonts w:ascii="VIC" w:hAnsi="VIC"/>
              </w:rPr>
              <w:t>:</w:t>
            </w:r>
            <w:r w:rsidRPr="002F658F">
              <w:rPr>
                <w:rFonts w:ascii="VIC" w:hAnsi="VIC"/>
              </w:rPr>
              <w:t xml:space="preserve"> knowledge, attitude, compliance, other</w:t>
            </w:r>
          </w:p>
          <w:p w14:paraId="6A817FAE" w14:textId="2E96B5BA"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Social context: opinions of colleagues, culture of the health service, collaboration, other</w:t>
            </w:r>
          </w:p>
        </w:tc>
        <w:tc>
          <w:tcPr>
            <w:tcW w:w="1417" w:type="dxa"/>
          </w:tcPr>
          <w:p w14:paraId="050C2B2E"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3EE12594"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r w:rsidR="00B50A08" w14:paraId="6A02EFF1" w14:textId="77777777" w:rsidTr="002F658F">
        <w:tc>
          <w:tcPr>
            <w:cnfStyle w:val="001000000000" w:firstRow="0" w:lastRow="0" w:firstColumn="1" w:lastColumn="0" w:oddVBand="0" w:evenVBand="0" w:oddHBand="0" w:evenHBand="0" w:firstRowFirstColumn="0" w:firstRowLastColumn="0" w:lastRowFirstColumn="0" w:lastRowLastColumn="0"/>
            <w:tcW w:w="2258" w:type="dxa"/>
            <w:vMerge/>
          </w:tcPr>
          <w:p w14:paraId="00B5544D" w14:textId="77777777" w:rsidR="00B50A08" w:rsidRPr="002F658F" w:rsidRDefault="00B50A08" w:rsidP="00915F90">
            <w:pPr>
              <w:rPr>
                <w:rFonts w:ascii="VIC" w:hAnsi="VIC"/>
              </w:rPr>
            </w:pPr>
          </w:p>
        </w:tc>
        <w:tc>
          <w:tcPr>
            <w:tcW w:w="4405" w:type="dxa"/>
          </w:tcPr>
          <w:p w14:paraId="130BBC9F"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Organisation context: staff capacity, staff structure, other</w:t>
            </w:r>
          </w:p>
          <w:p w14:paraId="476FB8E8" w14:textId="32C4762C"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r w:rsidRPr="002F658F">
              <w:rPr>
                <w:rFonts w:ascii="VIC" w:hAnsi="VIC"/>
              </w:rPr>
              <w:t>Economic and political context: financial constraints (e.g. pressure to reduce pathology tests, scans, etc.</w:t>
            </w:r>
            <w:r w:rsidR="00B43F29" w:rsidRPr="002F658F">
              <w:rPr>
                <w:rFonts w:ascii="VIC" w:hAnsi="VIC"/>
              </w:rPr>
              <w:t xml:space="preserve">, or pressure on ED </w:t>
            </w:r>
            <w:r w:rsidR="00222A4F" w:rsidRPr="002F658F">
              <w:rPr>
                <w:rFonts w:ascii="VIC" w:hAnsi="VIC"/>
              </w:rPr>
              <w:t>LOS</w:t>
            </w:r>
            <w:r w:rsidR="00B43F29" w:rsidRPr="002F658F">
              <w:rPr>
                <w:rFonts w:ascii="VIC" w:hAnsi="VIC"/>
              </w:rPr>
              <w:t xml:space="preserve"> that may impact entering patient, etc.), other</w:t>
            </w:r>
          </w:p>
        </w:tc>
        <w:tc>
          <w:tcPr>
            <w:tcW w:w="1417" w:type="dxa"/>
          </w:tcPr>
          <w:p w14:paraId="24157932"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c>
          <w:tcPr>
            <w:tcW w:w="2126" w:type="dxa"/>
          </w:tcPr>
          <w:p w14:paraId="66D73B18" w14:textId="77777777" w:rsidR="00B50A08" w:rsidRPr="002F658F" w:rsidRDefault="00B50A08" w:rsidP="00915F90">
            <w:pPr>
              <w:cnfStyle w:val="000000000000" w:firstRow="0" w:lastRow="0" w:firstColumn="0" w:lastColumn="0" w:oddVBand="0" w:evenVBand="0" w:oddHBand="0" w:evenHBand="0" w:firstRowFirstColumn="0" w:firstRowLastColumn="0" w:lastRowFirstColumn="0" w:lastRowLastColumn="0"/>
              <w:rPr>
                <w:rFonts w:ascii="VIC" w:hAnsi="VIC"/>
              </w:rPr>
            </w:pPr>
          </w:p>
        </w:tc>
      </w:tr>
    </w:tbl>
    <w:p w14:paraId="4EBF0F38" w14:textId="77777777" w:rsidR="00656AF5" w:rsidRDefault="00656AF5">
      <w:r>
        <w:br w:type="page"/>
      </w:r>
    </w:p>
    <w:p w14:paraId="366B5845" w14:textId="17986FE3" w:rsidR="00C74D8F" w:rsidRPr="00AA5C1F" w:rsidRDefault="002851F8" w:rsidP="006A277D">
      <w:pPr>
        <w:pStyle w:val="Heading1"/>
        <w:framePr w:wrap="around"/>
        <w:rPr>
          <w:rFonts w:ascii="VIC SemiBold" w:hAnsi="VIC SemiBold" w:cstheme="majorHAnsi"/>
          <w:b w:val="0"/>
          <w:bCs w:val="0"/>
          <w:spacing w:val="2"/>
        </w:rPr>
      </w:pPr>
      <w:bookmarkStart w:id="5" w:name="_Toc114148539"/>
      <w:r w:rsidRPr="00AA5C1F">
        <w:rPr>
          <w:rFonts w:ascii="VIC SemiBold" w:hAnsi="VIC SemiBold" w:cstheme="majorHAnsi"/>
          <w:b w:val="0"/>
          <w:bCs w:val="0"/>
          <w:spacing w:val="2"/>
        </w:rPr>
        <w:lastRenderedPageBreak/>
        <w:t xml:space="preserve">Appendix 1: </w:t>
      </w:r>
      <w:r w:rsidR="00C74D8F" w:rsidRPr="00AA5C1F">
        <w:rPr>
          <w:rFonts w:ascii="VIC SemiBold" w:hAnsi="VIC SemiBold" w:cstheme="majorHAnsi"/>
          <w:b w:val="0"/>
          <w:bCs w:val="0"/>
          <w:spacing w:val="2"/>
        </w:rPr>
        <w:t>Background</w:t>
      </w:r>
      <w:bookmarkEnd w:id="5"/>
    </w:p>
    <w:p w14:paraId="73B8C9AE" w14:textId="1D8D714F" w:rsidR="002851F8" w:rsidRPr="002F658F" w:rsidRDefault="00FA6B19" w:rsidP="002851F8">
      <w:pPr>
        <w:pStyle w:val="IntroductoryText"/>
        <w:rPr>
          <w:rFonts w:ascii="VIC Medium" w:hAnsi="VIC Medium"/>
          <w:b w:val="0"/>
          <w:bCs/>
          <w:sz w:val="22"/>
          <w:szCs w:val="22"/>
        </w:rPr>
      </w:pPr>
      <w:r w:rsidRPr="002F658F">
        <w:rPr>
          <w:rFonts w:ascii="VIC Medium" w:hAnsi="VIC Medium"/>
          <w:b w:val="0"/>
          <w:bCs/>
          <w:sz w:val="22"/>
          <w:szCs w:val="22"/>
        </w:rPr>
        <w:t xml:space="preserve">We have run or supported </w:t>
      </w:r>
      <w:r w:rsidR="00152373">
        <w:rPr>
          <w:rFonts w:ascii="VIC Medium" w:hAnsi="VIC Medium"/>
          <w:b w:val="0"/>
          <w:bCs/>
          <w:sz w:val="22"/>
          <w:szCs w:val="22"/>
        </w:rPr>
        <w:t>3</w:t>
      </w:r>
      <w:r w:rsidRPr="002F658F">
        <w:rPr>
          <w:rFonts w:ascii="VIC Medium" w:hAnsi="VIC Medium"/>
          <w:b w:val="0"/>
          <w:bCs/>
          <w:sz w:val="22"/>
          <w:szCs w:val="22"/>
        </w:rPr>
        <w:t xml:space="preserve"> different projects to improve identification and management of sepsis, as well as patient outcomes. The projects and their outcomes are summarised below</w:t>
      </w:r>
      <w:r w:rsidR="002851F8" w:rsidRPr="002F658F">
        <w:rPr>
          <w:rFonts w:ascii="VIC Medium" w:hAnsi="VIC Medium"/>
          <w:b w:val="0"/>
          <w:bCs/>
          <w:sz w:val="22"/>
          <w:szCs w:val="22"/>
        </w:rPr>
        <w:t>.</w:t>
      </w:r>
    </w:p>
    <w:p w14:paraId="3E463CC0" w14:textId="7274BEA8" w:rsidR="00C74D8F" w:rsidRPr="002F658F" w:rsidRDefault="00C74D8F" w:rsidP="002F658F">
      <w:pPr>
        <w:pStyle w:val="Heading4"/>
        <w:rPr>
          <w:rFonts w:ascii="VIC SemiBold" w:hAnsi="VIC SemiBold"/>
          <w:b w:val="0"/>
          <w:bCs w:val="0"/>
          <w:iCs w:val="0"/>
          <w:sz w:val="24"/>
          <w:szCs w:val="22"/>
        </w:rPr>
      </w:pPr>
      <w:r w:rsidRPr="002F658F">
        <w:rPr>
          <w:rFonts w:ascii="VIC SemiBold" w:hAnsi="VIC SemiBold"/>
          <w:b w:val="0"/>
          <w:bCs w:val="0"/>
          <w:iCs w:val="0"/>
          <w:sz w:val="24"/>
          <w:szCs w:val="22"/>
        </w:rPr>
        <w:t>Melbourne Health sepsis improvement project</w:t>
      </w:r>
    </w:p>
    <w:p w14:paraId="38DCE157" w14:textId="0B2EC9D0" w:rsidR="002851F8" w:rsidRPr="002F658F" w:rsidRDefault="00C74D8F" w:rsidP="00C74D8F">
      <w:pPr>
        <w:pStyle w:val="Normalfollowingheading"/>
        <w:rPr>
          <w:rFonts w:ascii="VIC" w:hAnsi="VIC"/>
        </w:rPr>
      </w:pPr>
      <w:r w:rsidRPr="002F658F">
        <w:rPr>
          <w:rFonts w:ascii="VIC" w:hAnsi="VIC"/>
        </w:rPr>
        <w:t>In 2016</w:t>
      </w:r>
      <w:r w:rsidR="002851F8" w:rsidRPr="002F658F">
        <w:rPr>
          <w:rFonts w:ascii="VIC" w:hAnsi="VIC"/>
        </w:rPr>
        <w:t>–</w:t>
      </w:r>
      <w:r w:rsidRPr="002F658F">
        <w:rPr>
          <w:rFonts w:ascii="VIC" w:hAnsi="VIC"/>
        </w:rPr>
        <w:t>17, the Sepsis Improvement Project adapted and spread the clinical sepsis pathway that was developed at Peter MacCallum Cancer Centre for use across the Royal Melbourne Hospital (part of Melbourne Health).</w:t>
      </w:r>
    </w:p>
    <w:p w14:paraId="7938CA36" w14:textId="299E0E99" w:rsidR="00893B08" w:rsidRPr="002F658F" w:rsidRDefault="00BF1127" w:rsidP="00C74D8F">
      <w:pPr>
        <w:pStyle w:val="Normalfollowingheading"/>
        <w:rPr>
          <w:rFonts w:ascii="VIC" w:hAnsi="VIC"/>
        </w:rPr>
      </w:pPr>
      <w:r w:rsidRPr="002F658F">
        <w:rPr>
          <w:rFonts w:ascii="VIC" w:hAnsi="VIC"/>
        </w:rPr>
        <w:t>Supported by our Better Care Victoria innovation fund, t</w:t>
      </w:r>
      <w:r w:rsidR="00C74D8F" w:rsidRPr="002F658F">
        <w:rPr>
          <w:rFonts w:ascii="VIC" w:hAnsi="VIC"/>
        </w:rPr>
        <w:t xml:space="preserve">he project implemented a clinical pathway and a multidisciplinary education package that was collaboratively developed for use across all adult clinical services. The pathway standardised initial sepsis management, including clinical criteria for sepsis recognition and </w:t>
      </w:r>
      <w:r w:rsidR="00152373">
        <w:rPr>
          <w:rFonts w:ascii="VIC" w:hAnsi="VIC"/>
        </w:rPr>
        <w:t>6</w:t>
      </w:r>
      <w:r w:rsidR="00C74D8F" w:rsidRPr="002F658F">
        <w:rPr>
          <w:rFonts w:ascii="VIC" w:hAnsi="VIC"/>
        </w:rPr>
        <w:t xml:space="preserve"> actions in the</w:t>
      </w:r>
      <w:r w:rsidR="00893B08" w:rsidRPr="002F658F">
        <w:rPr>
          <w:rFonts w:ascii="VIC" w:hAnsi="VIC"/>
        </w:rPr>
        <w:t xml:space="preserve"> 60</w:t>
      </w:r>
      <w:r w:rsidR="00C74D8F" w:rsidRPr="002F658F">
        <w:rPr>
          <w:rFonts w:ascii="VIC" w:hAnsi="VIC"/>
        </w:rPr>
        <w:t xml:space="preserve"> minutes following sepsis recognition: oxygen, </w:t>
      </w:r>
      <w:r w:rsidR="00152373">
        <w:rPr>
          <w:rFonts w:ascii="VIC" w:hAnsi="VIC"/>
        </w:rPr>
        <w:t>2</w:t>
      </w:r>
      <w:r w:rsidR="00C74D8F" w:rsidRPr="002F658F">
        <w:rPr>
          <w:rFonts w:ascii="VIC" w:hAnsi="VIC"/>
        </w:rPr>
        <w:t xml:space="preserve"> sets of blood cultures, venous blood lactate, rapid fluid resuscitation, appropriate antibiotic administration and continued monitoring.</w:t>
      </w:r>
    </w:p>
    <w:p w14:paraId="27956080" w14:textId="2C17E23C" w:rsidR="00C74D8F" w:rsidRPr="002F658F" w:rsidRDefault="00C74D8F" w:rsidP="00C74D8F">
      <w:pPr>
        <w:pStyle w:val="Normalfollowingheading"/>
        <w:rPr>
          <w:rFonts w:ascii="VIC" w:hAnsi="VIC"/>
        </w:rPr>
      </w:pPr>
      <w:r w:rsidRPr="002F658F">
        <w:rPr>
          <w:rFonts w:ascii="VIC" w:hAnsi="VIC"/>
        </w:rPr>
        <w:t>The pathway was paper-based and held a patient’s chart. The pathway supported nurses to initiate sepsis care and escalate to senior clinicians.</w:t>
      </w:r>
      <w:r w:rsidR="00BF1127" w:rsidRPr="002F658F">
        <w:rPr>
          <w:rFonts w:ascii="VIC" w:hAnsi="VIC"/>
        </w:rPr>
        <w:t xml:space="preserve"> </w:t>
      </w:r>
    </w:p>
    <w:p w14:paraId="5E293078" w14:textId="07B92DB1" w:rsidR="002851F8" w:rsidRPr="002851F8" w:rsidRDefault="002851F8" w:rsidP="002851F8">
      <w:r>
        <w:rPr>
          <w:noProof/>
        </w:rPr>
        <mc:AlternateContent>
          <mc:Choice Requires="wps">
            <w:drawing>
              <wp:inline distT="0" distB="0" distL="0" distR="0" wp14:anchorId="661AA4E8" wp14:editId="6AADB30E">
                <wp:extent cx="6479540" cy="4062730"/>
                <wp:effectExtent l="0" t="0" r="16510" b="1397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4062730"/>
                        </a:xfrm>
                        <a:prstGeom prst="rect">
                          <a:avLst/>
                        </a:prstGeom>
                        <a:solidFill>
                          <a:schemeClr val="bg2"/>
                        </a:solidFill>
                        <a:ln w="6350">
                          <a:solidFill>
                            <a:schemeClr val="bg2"/>
                          </a:solidFill>
                          <a:miter lim="800000"/>
                          <a:headEnd/>
                          <a:tailEnd/>
                        </a:ln>
                      </wps:spPr>
                      <wps:txbx>
                        <w:txbxContent>
                          <w:p w14:paraId="7EDB79A2" w14:textId="029A7282" w:rsidR="00511A28" w:rsidRPr="002F658F" w:rsidRDefault="00511A28" w:rsidP="002851F8">
                            <w:pPr>
                              <w:pStyle w:val="PulloutHeading"/>
                              <w:rPr>
                                <w:rFonts w:ascii="VIC SemiBold" w:hAnsi="VIC SemiBold"/>
                                <w:b w:val="0"/>
                                <w:bCs/>
                              </w:rPr>
                            </w:pPr>
                            <w:r w:rsidRPr="002F658F">
                              <w:rPr>
                                <w:rFonts w:ascii="VIC SemiBold" w:hAnsi="VIC SemiBold"/>
                                <w:b w:val="0"/>
                                <w:bCs/>
                              </w:rPr>
                              <w:t>Project outcomes</w:t>
                            </w:r>
                          </w:p>
                          <w:p w14:paraId="30D222AC" w14:textId="77CC3075" w:rsidR="00511A28" w:rsidRPr="002F658F" w:rsidRDefault="00511A28" w:rsidP="00893B08">
                            <w:pPr>
                              <w:pStyle w:val="PulloutText"/>
                              <w:numPr>
                                <w:ilvl w:val="0"/>
                                <w:numId w:val="12"/>
                              </w:numPr>
                              <w:rPr>
                                <w:rFonts w:ascii="VIC" w:hAnsi="VIC"/>
                              </w:rPr>
                            </w:pPr>
                            <w:r w:rsidRPr="002F658F">
                              <w:rPr>
                                <w:rFonts w:ascii="VIC" w:hAnsi="VIC"/>
                              </w:rPr>
                              <w:t>Mortality decreased from 13.5 per cent to 6.7 per cent</w:t>
                            </w:r>
                          </w:p>
                          <w:p w14:paraId="17E9F59A" w14:textId="1B220F8A" w:rsidR="00511A28" w:rsidRPr="002F658F" w:rsidRDefault="00511A28" w:rsidP="00893B08">
                            <w:pPr>
                              <w:pStyle w:val="PulloutText"/>
                              <w:numPr>
                                <w:ilvl w:val="0"/>
                                <w:numId w:val="12"/>
                              </w:numPr>
                              <w:rPr>
                                <w:rFonts w:ascii="VIC" w:hAnsi="VIC"/>
                              </w:rPr>
                            </w:pPr>
                            <w:r w:rsidRPr="002F658F">
                              <w:rPr>
                                <w:rFonts w:ascii="VIC" w:hAnsi="VIC"/>
                              </w:rPr>
                              <w:t>ICU admissions decreased from 25.4 per cent to 8.8 per cent</w:t>
                            </w:r>
                          </w:p>
                          <w:p w14:paraId="4F2DD21D" w14:textId="4EE2BA68" w:rsidR="00511A28" w:rsidRPr="002F658F" w:rsidRDefault="00511A28" w:rsidP="00893B08">
                            <w:pPr>
                              <w:pStyle w:val="PulloutText"/>
                              <w:numPr>
                                <w:ilvl w:val="0"/>
                                <w:numId w:val="12"/>
                              </w:numPr>
                              <w:rPr>
                                <w:rFonts w:ascii="VIC" w:hAnsi="VIC"/>
                              </w:rPr>
                            </w:pPr>
                            <w:r w:rsidRPr="002F658F">
                              <w:rPr>
                                <w:rFonts w:ascii="VIC" w:hAnsi="VIC"/>
                              </w:rPr>
                              <w:t>LOS decreased from 7 days to 4 days</w:t>
                            </w:r>
                          </w:p>
                          <w:p w14:paraId="6B15F9FA" w14:textId="409683B4" w:rsidR="00511A28" w:rsidRPr="002F658F" w:rsidRDefault="00511A28" w:rsidP="00893B08">
                            <w:pPr>
                              <w:pStyle w:val="PulloutText"/>
                              <w:numPr>
                                <w:ilvl w:val="0"/>
                                <w:numId w:val="12"/>
                              </w:numPr>
                              <w:rPr>
                                <w:rFonts w:ascii="VIC" w:hAnsi="VIC"/>
                              </w:rPr>
                            </w:pPr>
                            <w:r w:rsidRPr="002F658F">
                              <w:rPr>
                                <w:rFonts w:ascii="VIC" w:hAnsi="VIC"/>
                              </w:rPr>
                              <w:t>Significant improvements in compliance with pathway components: time to antibiotics, lactate and blood culture collection</w:t>
                            </w:r>
                          </w:p>
                        </w:txbxContent>
                      </wps:txbx>
                      <wps:bodyPr rot="0" vert="horz" wrap="square" lIns="180000" tIns="180000" rIns="144000" bIns="36000" anchor="t" anchorCtr="0">
                        <a:spAutoFit/>
                      </wps:bodyPr>
                    </wps:wsp>
                  </a:graphicData>
                </a:graphic>
              </wp:inline>
            </w:drawing>
          </mc:Choice>
          <mc:Fallback>
            <w:pict>
              <v:shape w14:anchorId="661AA4E8" id="Text Box 2" o:spid="_x0000_s1027" type="#_x0000_t202" style="width:510.2pt;height:3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" fillcolor="#edf5f7 [3214]" strokecolor="#edf5f7 [3214]" strokeweight=".5pt">
                <v:textbox style="mso-fit-shape-to-text:t" inset="5mm,5mm,4mm,1mm">
                  <w:txbxContent>
                    <w:p w14:paraId="7EDB79A2" w14:textId="029A7282" w:rsidR="00511A28" w:rsidRPr="002F658F" w:rsidRDefault="00511A28" w:rsidP="002851F8">
                      <w:pPr>
                        <w:pStyle w:val="PulloutHeading"/>
                        <w:rPr>
                          <w:rFonts w:ascii="VIC SemiBold" w:hAnsi="VIC SemiBold"/>
                          <w:b w:val="0"/>
                          <w:bCs/>
                        </w:rPr>
                      </w:pPr>
                      <w:r w:rsidRPr="002F658F">
                        <w:rPr>
                          <w:rFonts w:ascii="VIC SemiBold" w:hAnsi="VIC SemiBold"/>
                          <w:b w:val="0"/>
                          <w:bCs/>
                        </w:rPr>
                        <w:t>Project outcomes</w:t>
                      </w:r>
                    </w:p>
                    <w:p w14:paraId="30D222AC" w14:textId="77CC3075" w:rsidR="00511A28" w:rsidRPr="002F658F" w:rsidRDefault="00511A28" w:rsidP="00893B08">
                      <w:pPr>
                        <w:pStyle w:val="PulloutText"/>
                        <w:numPr>
                          <w:ilvl w:val="0"/>
                          <w:numId w:val="12"/>
                        </w:numPr>
                        <w:rPr>
                          <w:rFonts w:ascii="VIC" w:hAnsi="VIC"/>
                        </w:rPr>
                      </w:pPr>
                      <w:r w:rsidRPr="002F658F">
                        <w:rPr>
                          <w:rFonts w:ascii="VIC" w:hAnsi="VIC"/>
                        </w:rPr>
                        <w:t>Mortality decreased from 13.5 per cent to 6.7 per cent</w:t>
                      </w:r>
                    </w:p>
                    <w:p w14:paraId="17E9F59A" w14:textId="1B220F8A" w:rsidR="00511A28" w:rsidRPr="002F658F" w:rsidRDefault="00511A28" w:rsidP="00893B08">
                      <w:pPr>
                        <w:pStyle w:val="PulloutText"/>
                        <w:numPr>
                          <w:ilvl w:val="0"/>
                          <w:numId w:val="12"/>
                        </w:numPr>
                        <w:rPr>
                          <w:rFonts w:ascii="VIC" w:hAnsi="VIC"/>
                        </w:rPr>
                      </w:pPr>
                      <w:r w:rsidRPr="002F658F">
                        <w:rPr>
                          <w:rFonts w:ascii="VIC" w:hAnsi="VIC"/>
                        </w:rPr>
                        <w:t>ICU admissions decreased from 25.4 per cent to 8.8 per cent</w:t>
                      </w:r>
                    </w:p>
                    <w:p w14:paraId="4F2DD21D" w14:textId="4EE2BA68" w:rsidR="00511A28" w:rsidRPr="002F658F" w:rsidRDefault="00511A28" w:rsidP="00893B08">
                      <w:pPr>
                        <w:pStyle w:val="PulloutText"/>
                        <w:numPr>
                          <w:ilvl w:val="0"/>
                          <w:numId w:val="12"/>
                        </w:numPr>
                        <w:rPr>
                          <w:rFonts w:ascii="VIC" w:hAnsi="VIC"/>
                        </w:rPr>
                      </w:pPr>
                      <w:r w:rsidRPr="002F658F">
                        <w:rPr>
                          <w:rFonts w:ascii="VIC" w:hAnsi="VIC"/>
                        </w:rPr>
                        <w:t>LOS decreased from 7 days to 4 days</w:t>
                      </w:r>
                    </w:p>
                    <w:p w14:paraId="6B15F9FA" w14:textId="409683B4" w:rsidR="00511A28" w:rsidRPr="002F658F" w:rsidRDefault="00511A28" w:rsidP="00893B08">
                      <w:pPr>
                        <w:pStyle w:val="PulloutText"/>
                        <w:numPr>
                          <w:ilvl w:val="0"/>
                          <w:numId w:val="12"/>
                        </w:numPr>
                        <w:rPr>
                          <w:rFonts w:ascii="VIC" w:hAnsi="VIC"/>
                        </w:rPr>
                      </w:pPr>
                      <w:r w:rsidRPr="002F658F">
                        <w:rPr>
                          <w:rFonts w:ascii="VIC" w:hAnsi="VIC"/>
                        </w:rPr>
                        <w:t>Significant improvements in compliance with pathway components: time to antibiotics, lactate and blood culture collection</w:t>
                      </w:r>
                    </w:p>
                  </w:txbxContent>
                </v:textbox>
                <w10:anchorlock/>
              </v:shape>
            </w:pict>
          </mc:Fallback>
        </mc:AlternateContent>
      </w:r>
    </w:p>
    <w:p w14:paraId="3288499E" w14:textId="72C4DBA0" w:rsidR="00C74D8F" w:rsidRPr="002F658F" w:rsidRDefault="00893B08" w:rsidP="00C74D8F">
      <w:pPr>
        <w:pStyle w:val="Heading3"/>
        <w:rPr>
          <w:rFonts w:ascii="VIC SemiBold" w:hAnsi="VIC SemiBold"/>
          <w:b w:val="0"/>
          <w:bCs w:val="0"/>
        </w:rPr>
      </w:pPr>
      <w:r w:rsidRPr="002F658F">
        <w:rPr>
          <w:rFonts w:ascii="VIC SemiBold" w:hAnsi="VIC SemiBold"/>
          <w:b w:val="0"/>
          <w:bCs w:val="0"/>
        </w:rPr>
        <w:t xml:space="preserve">Implementing a </w:t>
      </w:r>
      <w:r w:rsidR="00C74D8F" w:rsidRPr="002F658F">
        <w:rPr>
          <w:rFonts w:ascii="VIC SemiBold" w:hAnsi="VIC SemiBold"/>
          <w:b w:val="0"/>
          <w:bCs w:val="0"/>
        </w:rPr>
        <w:t>sepsis bundle of care</w:t>
      </w:r>
      <w:r w:rsidRPr="002F658F">
        <w:rPr>
          <w:rFonts w:ascii="VIC SemiBold" w:hAnsi="VIC SemiBold"/>
          <w:b w:val="0"/>
          <w:bCs w:val="0"/>
        </w:rPr>
        <w:t xml:space="preserve"> project</w:t>
      </w:r>
    </w:p>
    <w:p w14:paraId="20FE635E" w14:textId="212572EB" w:rsidR="00C74D8F" w:rsidRPr="002F658F" w:rsidRDefault="00893B08" w:rsidP="00893B08">
      <w:pPr>
        <w:pStyle w:val="Normalfollowingheading"/>
        <w:rPr>
          <w:rFonts w:ascii="VIC" w:hAnsi="VIC"/>
        </w:rPr>
      </w:pPr>
      <w:r w:rsidRPr="002F658F">
        <w:rPr>
          <w:rFonts w:ascii="VIC" w:hAnsi="VIC"/>
        </w:rPr>
        <w:t>Beginning in</w:t>
      </w:r>
      <w:r w:rsidR="00C74D8F" w:rsidRPr="002F658F">
        <w:rPr>
          <w:rFonts w:ascii="VIC" w:hAnsi="VIC"/>
        </w:rPr>
        <w:t xml:space="preserve"> 2016</w:t>
      </w:r>
      <w:r w:rsidRPr="002F658F">
        <w:rPr>
          <w:rFonts w:ascii="VIC" w:hAnsi="VIC"/>
        </w:rPr>
        <w:t>–</w:t>
      </w:r>
      <w:r w:rsidR="00C74D8F" w:rsidRPr="002F658F">
        <w:rPr>
          <w:rFonts w:ascii="VIC" w:hAnsi="VIC"/>
        </w:rPr>
        <w:t>17</w:t>
      </w:r>
      <w:r w:rsidRPr="002F658F">
        <w:rPr>
          <w:rFonts w:ascii="VIC" w:hAnsi="VIC"/>
        </w:rPr>
        <w:t>, this SCV</w:t>
      </w:r>
      <w:r w:rsidR="00C74D8F" w:rsidRPr="002F658F">
        <w:rPr>
          <w:rFonts w:ascii="VIC" w:hAnsi="VIC"/>
        </w:rPr>
        <w:t xml:space="preserve"> project </w:t>
      </w:r>
      <w:r w:rsidRPr="002F658F">
        <w:rPr>
          <w:rFonts w:ascii="VIC" w:hAnsi="VIC"/>
        </w:rPr>
        <w:t>aimed to reduce variation in sepsis management, standardise clinical practice Implementing a sepsis bundle of care and enhance knowledge and capability of frontline clinicians.</w:t>
      </w:r>
    </w:p>
    <w:p w14:paraId="73012B45" w14:textId="19BEAE51" w:rsidR="006A277D" w:rsidRPr="002F658F" w:rsidRDefault="00C74D8F" w:rsidP="00C74D8F">
      <w:pPr>
        <w:rPr>
          <w:rFonts w:ascii="VIC" w:hAnsi="VIC"/>
        </w:rPr>
      </w:pPr>
      <w:r w:rsidRPr="002F658F">
        <w:rPr>
          <w:rFonts w:ascii="VIC" w:hAnsi="VIC"/>
        </w:rPr>
        <w:t xml:space="preserve">In 2018, </w:t>
      </w:r>
      <w:r w:rsidR="00893B08" w:rsidRPr="002F658F">
        <w:rPr>
          <w:rFonts w:ascii="VIC" w:hAnsi="VIC"/>
        </w:rPr>
        <w:t xml:space="preserve">we expanded </w:t>
      </w:r>
      <w:r w:rsidRPr="002F658F">
        <w:rPr>
          <w:rFonts w:ascii="VIC" w:hAnsi="VIC"/>
        </w:rPr>
        <w:t xml:space="preserve">the project to 12 </w:t>
      </w:r>
      <w:r w:rsidR="00771CE1" w:rsidRPr="002F658F">
        <w:rPr>
          <w:rFonts w:ascii="VIC" w:hAnsi="VIC"/>
        </w:rPr>
        <w:t>ED</w:t>
      </w:r>
      <w:r w:rsidRPr="002F658F">
        <w:rPr>
          <w:rFonts w:ascii="VIC" w:hAnsi="VIC"/>
        </w:rPr>
        <w:t xml:space="preserve">s and 20 </w:t>
      </w:r>
      <w:r w:rsidR="00771CE1" w:rsidRPr="002F658F">
        <w:rPr>
          <w:rFonts w:ascii="VIC" w:hAnsi="VIC"/>
        </w:rPr>
        <w:t>UCCs</w:t>
      </w:r>
      <w:r w:rsidR="00893B08" w:rsidRPr="002F658F">
        <w:rPr>
          <w:rFonts w:ascii="VIC" w:hAnsi="VIC"/>
        </w:rPr>
        <w:t xml:space="preserve">, providing them with an </w:t>
      </w:r>
      <w:r w:rsidR="00771CE1" w:rsidRPr="002F658F">
        <w:rPr>
          <w:rFonts w:ascii="VIC" w:hAnsi="VIC"/>
        </w:rPr>
        <w:t>ED</w:t>
      </w:r>
      <w:r w:rsidRPr="002F658F">
        <w:rPr>
          <w:rFonts w:ascii="VIC" w:hAnsi="VIC"/>
        </w:rPr>
        <w:t xml:space="preserve"> or</w:t>
      </w:r>
      <w:r w:rsidR="00771CE1" w:rsidRPr="002F658F">
        <w:rPr>
          <w:rFonts w:ascii="VIC" w:hAnsi="VIC"/>
        </w:rPr>
        <w:t xml:space="preserve"> UCC clin</w:t>
      </w:r>
      <w:r w:rsidRPr="002F658F">
        <w:rPr>
          <w:rFonts w:ascii="VIC" w:hAnsi="VIC"/>
        </w:rPr>
        <w:t>ical pathway</w:t>
      </w:r>
      <w:r w:rsidR="00DC748D">
        <w:rPr>
          <w:rFonts w:ascii="VIC" w:hAnsi="VIC"/>
        </w:rPr>
        <w:t>,</w:t>
      </w:r>
      <w:r w:rsidRPr="002F658F">
        <w:rPr>
          <w:rFonts w:ascii="VIC" w:hAnsi="VIC"/>
        </w:rPr>
        <w:t xml:space="preserve"> which was adapted from the ‘Think sepsis. Act fast.’ </w:t>
      </w:r>
      <w:r w:rsidR="00893B08" w:rsidRPr="002F658F">
        <w:rPr>
          <w:rFonts w:ascii="VIC" w:hAnsi="VIC"/>
        </w:rPr>
        <w:t>s</w:t>
      </w:r>
      <w:r w:rsidRPr="002F658F">
        <w:rPr>
          <w:rFonts w:ascii="VIC" w:hAnsi="VIC"/>
        </w:rPr>
        <w:t xml:space="preserve">caling </w:t>
      </w:r>
      <w:r w:rsidR="00893B08" w:rsidRPr="002F658F">
        <w:rPr>
          <w:rFonts w:ascii="VIC" w:hAnsi="VIC"/>
        </w:rPr>
        <w:t>c</w:t>
      </w:r>
      <w:r w:rsidRPr="002F658F">
        <w:rPr>
          <w:rFonts w:ascii="VIC" w:hAnsi="VIC"/>
        </w:rPr>
        <w:t>ollaboration</w:t>
      </w:r>
      <w:r w:rsidR="00893B08" w:rsidRPr="002F658F">
        <w:rPr>
          <w:rFonts w:ascii="VIC" w:hAnsi="VIC"/>
        </w:rPr>
        <w:t>.</w:t>
      </w:r>
      <w:r w:rsidR="00BF1127" w:rsidRPr="002F658F">
        <w:rPr>
          <w:rFonts w:ascii="VIC" w:hAnsi="VIC"/>
        </w:rPr>
        <w:t xml:space="preserve"> </w:t>
      </w:r>
      <w:r w:rsidR="00893B08" w:rsidRPr="002F658F">
        <w:rPr>
          <w:rFonts w:ascii="VIC" w:hAnsi="VIC"/>
        </w:rPr>
        <w:t>This</w:t>
      </w:r>
      <w:r w:rsidRPr="002F658F">
        <w:rPr>
          <w:rFonts w:ascii="VIC" w:hAnsi="VIC"/>
        </w:rPr>
        <w:t xml:space="preserve"> project ran concurrently with the ‘Think sepsis. Act fast.’ Scaling Collaboration detailed below.</w:t>
      </w:r>
    </w:p>
    <w:p w14:paraId="411F04D5" w14:textId="286576DE" w:rsidR="00893B08" w:rsidRDefault="00893B08" w:rsidP="00C74D8F">
      <w:r>
        <w:rPr>
          <w:noProof/>
        </w:rPr>
        <mc:AlternateContent>
          <mc:Choice Requires="wps">
            <w:drawing>
              <wp:inline distT="0" distB="0" distL="0" distR="0" wp14:anchorId="578DE0D6" wp14:editId="75DE4774">
                <wp:extent cx="6479540" cy="1586230"/>
                <wp:effectExtent l="0" t="0" r="16510" b="1397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586230"/>
                        </a:xfrm>
                        <a:prstGeom prst="rect">
                          <a:avLst/>
                        </a:prstGeom>
                        <a:solidFill>
                          <a:schemeClr val="bg2"/>
                        </a:solidFill>
                        <a:ln w="6350">
                          <a:solidFill>
                            <a:schemeClr val="bg2"/>
                          </a:solidFill>
                          <a:miter lim="800000"/>
                          <a:headEnd/>
                          <a:tailEnd/>
                        </a:ln>
                      </wps:spPr>
                      <wps:txbx>
                        <w:txbxContent>
                          <w:p w14:paraId="5E0925E3" w14:textId="2FA06BCB" w:rsidR="00511A28" w:rsidRPr="002F658F" w:rsidRDefault="00511A28" w:rsidP="00893B08">
                            <w:pPr>
                              <w:pStyle w:val="PulloutHeading"/>
                              <w:rPr>
                                <w:rFonts w:ascii="VIC SemiBold" w:hAnsi="VIC SemiBold"/>
                                <w:b w:val="0"/>
                                <w:bCs/>
                              </w:rPr>
                            </w:pPr>
                            <w:r w:rsidRPr="002F658F">
                              <w:rPr>
                                <w:rFonts w:ascii="VIC SemiBold" w:hAnsi="VIC SemiBold"/>
                                <w:b w:val="0"/>
                                <w:bCs/>
                              </w:rPr>
                              <w:t>Project outcomes</w:t>
                            </w:r>
                          </w:p>
                          <w:p w14:paraId="70C88037" w14:textId="1DDF0DDE" w:rsidR="00511A28" w:rsidRPr="002F658F" w:rsidRDefault="00511A28" w:rsidP="00893B08">
                            <w:pPr>
                              <w:pStyle w:val="PulloutText"/>
                              <w:numPr>
                                <w:ilvl w:val="0"/>
                                <w:numId w:val="12"/>
                              </w:numPr>
                              <w:rPr>
                                <w:rFonts w:ascii="VIC" w:hAnsi="VIC"/>
                              </w:rPr>
                            </w:pPr>
                            <w:r w:rsidRPr="002F658F">
                              <w:rPr>
                                <w:rFonts w:ascii="VIC" w:hAnsi="VIC"/>
                              </w:rPr>
                              <w:t>80 per cent of participating health services implemented the pathway during the project period</w:t>
                            </w:r>
                          </w:p>
                          <w:p w14:paraId="60E58EA6" w14:textId="709682E7" w:rsidR="00511A28" w:rsidRPr="002F658F" w:rsidRDefault="00511A28" w:rsidP="00893B08">
                            <w:pPr>
                              <w:pStyle w:val="PulloutText"/>
                              <w:numPr>
                                <w:ilvl w:val="0"/>
                                <w:numId w:val="12"/>
                              </w:numPr>
                              <w:rPr>
                                <w:rFonts w:ascii="VIC" w:hAnsi="VIC"/>
                              </w:rPr>
                            </w:pPr>
                            <w:r w:rsidRPr="002F658F">
                              <w:rPr>
                                <w:rFonts w:ascii="VIC" w:hAnsi="VIC"/>
                              </w:rPr>
                              <w:t>Compliance with key components of the pathway increased from 7 per cent to 30 per cent</w:t>
                            </w:r>
                          </w:p>
                        </w:txbxContent>
                      </wps:txbx>
                      <wps:bodyPr rot="0" vert="horz" wrap="square" lIns="180000" tIns="180000" rIns="144000" bIns="36000" anchor="t" anchorCtr="0">
                        <a:spAutoFit/>
                      </wps:bodyPr>
                    </wps:wsp>
                  </a:graphicData>
                </a:graphic>
              </wp:inline>
            </w:drawing>
          </mc:Choice>
          <mc:Fallback>
            <w:pict>
              <v:shape w14:anchorId="578DE0D6" id="_x0000_s1028" type="#_x0000_t202" style="width:510.2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" fillcolor="#edf5f7 [3214]" strokecolor="#edf5f7 [3214]" strokeweight=".5pt">
                <v:textbox style="mso-fit-shape-to-text:t" inset="5mm,5mm,4mm,1mm">
                  <w:txbxContent>
                    <w:p w14:paraId="5E0925E3" w14:textId="2FA06BCB" w:rsidR="00511A28" w:rsidRPr="002F658F" w:rsidRDefault="00511A28" w:rsidP="00893B08">
                      <w:pPr>
                        <w:pStyle w:val="PulloutHeading"/>
                        <w:rPr>
                          <w:rFonts w:ascii="VIC SemiBold" w:hAnsi="VIC SemiBold"/>
                          <w:b w:val="0"/>
                          <w:bCs/>
                        </w:rPr>
                      </w:pPr>
                      <w:r w:rsidRPr="002F658F">
                        <w:rPr>
                          <w:rFonts w:ascii="VIC SemiBold" w:hAnsi="VIC SemiBold"/>
                          <w:b w:val="0"/>
                          <w:bCs/>
                        </w:rPr>
                        <w:t>Project outcomes</w:t>
                      </w:r>
                    </w:p>
                    <w:p w14:paraId="70C88037" w14:textId="1DDF0DDE" w:rsidR="00511A28" w:rsidRPr="002F658F" w:rsidRDefault="00511A28" w:rsidP="00893B08">
                      <w:pPr>
                        <w:pStyle w:val="PulloutText"/>
                        <w:numPr>
                          <w:ilvl w:val="0"/>
                          <w:numId w:val="12"/>
                        </w:numPr>
                        <w:rPr>
                          <w:rFonts w:ascii="VIC" w:hAnsi="VIC"/>
                        </w:rPr>
                      </w:pPr>
                      <w:r w:rsidRPr="002F658F">
                        <w:rPr>
                          <w:rFonts w:ascii="VIC" w:hAnsi="VIC"/>
                        </w:rPr>
                        <w:t>80 per cent of participating health services implemented the pathway during the project period</w:t>
                      </w:r>
                    </w:p>
                    <w:p w14:paraId="60E58EA6" w14:textId="709682E7" w:rsidR="00511A28" w:rsidRPr="002F658F" w:rsidRDefault="00511A28" w:rsidP="00893B08">
                      <w:pPr>
                        <w:pStyle w:val="PulloutText"/>
                        <w:numPr>
                          <w:ilvl w:val="0"/>
                          <w:numId w:val="12"/>
                        </w:numPr>
                        <w:rPr>
                          <w:rFonts w:ascii="VIC" w:hAnsi="VIC"/>
                        </w:rPr>
                      </w:pPr>
                      <w:r w:rsidRPr="002F658F">
                        <w:rPr>
                          <w:rFonts w:ascii="VIC" w:hAnsi="VIC"/>
                        </w:rPr>
                        <w:t>Compliance with key components of the pathway increased from 7 per cent to 30 per cent</w:t>
                      </w:r>
                    </w:p>
                  </w:txbxContent>
                </v:textbox>
                <w10:anchorlock/>
              </v:shape>
            </w:pict>
          </mc:Fallback>
        </mc:AlternateContent>
      </w:r>
    </w:p>
    <w:p w14:paraId="02492323" w14:textId="77777777" w:rsidR="00C74D8F" w:rsidRPr="002F658F" w:rsidRDefault="00C74D8F" w:rsidP="00C74D8F">
      <w:pPr>
        <w:pStyle w:val="Heading3"/>
        <w:rPr>
          <w:rFonts w:ascii="VIC SemiBold" w:hAnsi="VIC SemiBold"/>
          <w:b w:val="0"/>
          <w:bCs w:val="0"/>
        </w:rPr>
      </w:pPr>
      <w:r w:rsidRPr="002F658F">
        <w:rPr>
          <w:rFonts w:ascii="VIC SemiBold" w:hAnsi="VIC SemiBold"/>
          <w:b w:val="0"/>
          <w:bCs w:val="0"/>
        </w:rPr>
        <w:lastRenderedPageBreak/>
        <w:t>‘Think sepsis. Act fast.’ scaling collaboration</w:t>
      </w:r>
    </w:p>
    <w:p w14:paraId="4C163C5C" w14:textId="425FA27B" w:rsidR="00E345E1" w:rsidRPr="002F658F" w:rsidRDefault="00584C79" w:rsidP="00C74D8F">
      <w:pPr>
        <w:pStyle w:val="Normalfollowingheading"/>
        <w:rPr>
          <w:rFonts w:ascii="VIC" w:hAnsi="VIC"/>
        </w:rPr>
      </w:pPr>
      <w:r w:rsidRPr="002F658F">
        <w:rPr>
          <w:rFonts w:ascii="VIC" w:hAnsi="VIC"/>
        </w:rPr>
        <w:t>A</w:t>
      </w:r>
      <w:r w:rsidR="00C74D8F" w:rsidRPr="002F658F">
        <w:rPr>
          <w:rFonts w:ascii="VIC" w:hAnsi="VIC"/>
        </w:rPr>
        <w:t xml:space="preserve"> 12-month collaborative model of learning</w:t>
      </w:r>
      <w:r w:rsidRPr="002F658F">
        <w:rPr>
          <w:rFonts w:ascii="VIC" w:hAnsi="VIC"/>
        </w:rPr>
        <w:t>, the</w:t>
      </w:r>
      <w:r w:rsidR="00C74D8F" w:rsidRPr="002F658F">
        <w:rPr>
          <w:rFonts w:ascii="VIC" w:hAnsi="VIC"/>
        </w:rPr>
        <w:t xml:space="preserve"> </w:t>
      </w:r>
      <w:r w:rsidRPr="002F658F">
        <w:rPr>
          <w:rFonts w:ascii="VIC" w:hAnsi="VIC"/>
        </w:rPr>
        <w:t>c</w:t>
      </w:r>
      <w:r w:rsidR="00C74D8F" w:rsidRPr="002F658F">
        <w:rPr>
          <w:rFonts w:ascii="VIC" w:hAnsi="VIC"/>
        </w:rPr>
        <w:t xml:space="preserve">ollaboration </w:t>
      </w:r>
      <w:r w:rsidRPr="002F658F">
        <w:rPr>
          <w:rFonts w:ascii="VIC" w:hAnsi="VIC"/>
        </w:rPr>
        <w:t xml:space="preserve">supported 11 health services to implement the sepsis pathway. It was funded by </w:t>
      </w:r>
      <w:r w:rsidR="00E345E1" w:rsidRPr="002F658F">
        <w:rPr>
          <w:rFonts w:ascii="VIC" w:hAnsi="VIC"/>
        </w:rPr>
        <w:t xml:space="preserve">our </w:t>
      </w:r>
      <w:r w:rsidR="00C74D8F" w:rsidRPr="002F658F">
        <w:rPr>
          <w:rFonts w:ascii="VIC" w:hAnsi="VIC"/>
        </w:rPr>
        <w:t xml:space="preserve">Better Care Victoria </w:t>
      </w:r>
      <w:r w:rsidRPr="002F658F">
        <w:rPr>
          <w:rFonts w:ascii="VIC" w:hAnsi="VIC"/>
        </w:rPr>
        <w:t>i</w:t>
      </w:r>
      <w:r w:rsidR="00C74D8F" w:rsidRPr="002F658F">
        <w:rPr>
          <w:rFonts w:ascii="VIC" w:hAnsi="VIC"/>
        </w:rPr>
        <w:t xml:space="preserve">nnovation </w:t>
      </w:r>
      <w:r w:rsidRPr="002F658F">
        <w:rPr>
          <w:rFonts w:ascii="VIC" w:hAnsi="VIC"/>
        </w:rPr>
        <w:t>f</w:t>
      </w:r>
      <w:r w:rsidR="00C74D8F" w:rsidRPr="002F658F">
        <w:rPr>
          <w:rFonts w:ascii="VIC" w:hAnsi="VIC"/>
        </w:rPr>
        <w:t>und</w:t>
      </w:r>
      <w:r w:rsidR="00E345E1" w:rsidRPr="002F658F">
        <w:rPr>
          <w:rFonts w:ascii="VIC" w:hAnsi="VIC"/>
        </w:rPr>
        <w:t>.</w:t>
      </w:r>
    </w:p>
    <w:p w14:paraId="6EA0660C" w14:textId="28CF18A1" w:rsidR="00C74D8F" w:rsidRPr="002F658F" w:rsidRDefault="00E345E1" w:rsidP="00E345E1">
      <w:pPr>
        <w:pStyle w:val="Normalfollowingheading"/>
        <w:rPr>
          <w:rFonts w:ascii="VIC" w:hAnsi="VIC"/>
        </w:rPr>
      </w:pPr>
      <w:r w:rsidRPr="002F658F">
        <w:rPr>
          <w:rFonts w:ascii="VIC" w:hAnsi="VIC"/>
        </w:rPr>
        <w:t xml:space="preserve">The collaboration enabled peer-to-peer learning, rapid testing, trialling and spreading of improvements. </w:t>
      </w:r>
      <w:r w:rsidR="00C74D8F" w:rsidRPr="002F658F">
        <w:rPr>
          <w:rFonts w:ascii="VIC" w:hAnsi="VIC"/>
        </w:rPr>
        <w:t>Each health service applied the Melbourne Health version of the pathway adapted to their local health service context and operating environment.</w:t>
      </w:r>
      <w:r w:rsidRPr="002F658F">
        <w:rPr>
          <w:rFonts w:ascii="VIC" w:hAnsi="VIC"/>
        </w:rPr>
        <w:t xml:space="preserve"> Our </w:t>
      </w:r>
      <w:r w:rsidR="00C74D8F" w:rsidRPr="002F658F">
        <w:rPr>
          <w:rFonts w:ascii="VIC" w:hAnsi="VIC"/>
        </w:rPr>
        <w:t>champion site</w:t>
      </w:r>
      <w:r w:rsidRPr="002F658F">
        <w:rPr>
          <w:rFonts w:ascii="VIC" w:hAnsi="VIC"/>
        </w:rPr>
        <w:t xml:space="preserve"> Melbourne Health</w:t>
      </w:r>
      <w:r w:rsidR="00C74D8F" w:rsidRPr="002F658F">
        <w:rPr>
          <w:rFonts w:ascii="VIC" w:hAnsi="VIC"/>
        </w:rPr>
        <w:t xml:space="preserve"> provid</w:t>
      </w:r>
      <w:r w:rsidRPr="002F658F">
        <w:rPr>
          <w:rFonts w:ascii="VIC" w:hAnsi="VIC"/>
        </w:rPr>
        <w:t>ed</w:t>
      </w:r>
      <w:r w:rsidR="00C74D8F" w:rsidRPr="002F658F">
        <w:rPr>
          <w:rFonts w:ascii="VIC" w:hAnsi="VIC"/>
        </w:rPr>
        <w:t xml:space="preserve"> project resources</w:t>
      </w:r>
      <w:r w:rsidRPr="002F658F">
        <w:rPr>
          <w:rFonts w:ascii="VIC" w:hAnsi="VIC"/>
        </w:rPr>
        <w:t xml:space="preserve"> and</w:t>
      </w:r>
      <w:r w:rsidR="00C74D8F" w:rsidRPr="002F658F">
        <w:rPr>
          <w:rFonts w:ascii="VIC" w:hAnsi="VIC"/>
        </w:rPr>
        <w:t xml:space="preserve"> peer support and facilitat</w:t>
      </w:r>
      <w:r w:rsidRPr="002F658F">
        <w:rPr>
          <w:rFonts w:ascii="VIC" w:hAnsi="VIC"/>
        </w:rPr>
        <w:t xml:space="preserve">ed </w:t>
      </w:r>
      <w:r w:rsidR="00C74D8F" w:rsidRPr="002F658F">
        <w:rPr>
          <w:rFonts w:ascii="VIC" w:hAnsi="VIC"/>
        </w:rPr>
        <w:t xml:space="preserve">shared learning. </w:t>
      </w:r>
      <w:r w:rsidRPr="002F658F">
        <w:rPr>
          <w:rFonts w:ascii="VIC" w:hAnsi="VIC"/>
        </w:rPr>
        <w:t>We provided a</w:t>
      </w:r>
      <w:r w:rsidR="00C74D8F" w:rsidRPr="002F658F">
        <w:rPr>
          <w:rFonts w:ascii="VIC" w:hAnsi="VIC"/>
        </w:rPr>
        <w:t>dditional support</w:t>
      </w:r>
      <w:r w:rsidRPr="002F658F">
        <w:rPr>
          <w:rFonts w:ascii="VIC" w:hAnsi="VIC"/>
        </w:rPr>
        <w:t xml:space="preserve"> and hosted</w:t>
      </w:r>
      <w:r w:rsidR="00C74D8F" w:rsidRPr="002F658F">
        <w:rPr>
          <w:rFonts w:ascii="VIC" w:hAnsi="VIC"/>
        </w:rPr>
        <w:t xml:space="preserve"> </w:t>
      </w:r>
      <w:r w:rsidR="00DC748D">
        <w:rPr>
          <w:rFonts w:ascii="VIC" w:hAnsi="VIC"/>
        </w:rPr>
        <w:t>6</w:t>
      </w:r>
      <w:r w:rsidR="00C74D8F" w:rsidRPr="002F658F">
        <w:rPr>
          <w:rFonts w:ascii="VIC" w:hAnsi="VIC"/>
        </w:rPr>
        <w:t xml:space="preserve"> face</w:t>
      </w:r>
      <w:r w:rsidRPr="002F658F">
        <w:rPr>
          <w:rFonts w:ascii="VIC" w:hAnsi="VIC"/>
        </w:rPr>
        <w:t>-</w:t>
      </w:r>
      <w:r w:rsidR="00C74D8F" w:rsidRPr="002F658F">
        <w:rPr>
          <w:rFonts w:ascii="VIC" w:hAnsi="VIC"/>
        </w:rPr>
        <w:t>to</w:t>
      </w:r>
      <w:r w:rsidRPr="002F658F">
        <w:rPr>
          <w:rFonts w:ascii="VIC" w:hAnsi="VIC"/>
        </w:rPr>
        <w:t>-</w:t>
      </w:r>
      <w:r w:rsidR="00C74D8F" w:rsidRPr="002F658F">
        <w:rPr>
          <w:rFonts w:ascii="VIC" w:hAnsi="VIC"/>
        </w:rPr>
        <w:t>face workshops to support project teams, build capability, and share learnings.</w:t>
      </w:r>
    </w:p>
    <w:p w14:paraId="498CB793" w14:textId="7FD7CD4F" w:rsidR="00656AF5" w:rsidRDefault="00893B08" w:rsidP="00FA6B19">
      <w:r>
        <w:rPr>
          <w:noProof/>
        </w:rPr>
        <mc:AlternateContent>
          <mc:Choice Requires="wps">
            <w:drawing>
              <wp:inline distT="0" distB="0" distL="0" distR="0" wp14:anchorId="4E0E0193" wp14:editId="19EC59AB">
                <wp:extent cx="6479540" cy="925830"/>
                <wp:effectExtent l="0" t="0" r="16510" b="2667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25830"/>
                        </a:xfrm>
                        <a:prstGeom prst="rect">
                          <a:avLst/>
                        </a:prstGeom>
                        <a:solidFill>
                          <a:schemeClr val="bg2"/>
                        </a:solidFill>
                        <a:ln w="6350">
                          <a:solidFill>
                            <a:schemeClr val="bg2"/>
                          </a:solidFill>
                          <a:miter lim="800000"/>
                          <a:headEnd/>
                          <a:tailEnd/>
                        </a:ln>
                      </wps:spPr>
                      <wps:txbx>
                        <w:txbxContent>
                          <w:p w14:paraId="51B60256" w14:textId="77777777" w:rsidR="00511A28" w:rsidRPr="002F658F" w:rsidRDefault="00511A28" w:rsidP="00893B08">
                            <w:pPr>
                              <w:pStyle w:val="PulloutHeading"/>
                              <w:rPr>
                                <w:rFonts w:ascii="VIC SemiBold" w:hAnsi="VIC SemiBold"/>
                                <w:b w:val="0"/>
                                <w:bCs/>
                              </w:rPr>
                            </w:pPr>
                            <w:r w:rsidRPr="002F658F">
                              <w:rPr>
                                <w:rFonts w:ascii="VIC SemiBold" w:hAnsi="VIC SemiBold"/>
                                <w:b w:val="0"/>
                                <w:bCs/>
                              </w:rPr>
                              <w:t>Project outcomes</w:t>
                            </w:r>
                          </w:p>
                          <w:p w14:paraId="4E846F83" w14:textId="5EBC4325" w:rsidR="00511A28" w:rsidRPr="002F658F" w:rsidRDefault="00511A28" w:rsidP="00893B08">
                            <w:pPr>
                              <w:pStyle w:val="PulloutText"/>
                              <w:numPr>
                                <w:ilvl w:val="0"/>
                                <w:numId w:val="12"/>
                              </w:numPr>
                              <w:rPr>
                                <w:rFonts w:ascii="VIC" w:hAnsi="VIC"/>
                              </w:rPr>
                            </w:pPr>
                            <w:r w:rsidRPr="002F658F">
                              <w:rPr>
                                <w:rFonts w:ascii="VIC" w:hAnsi="VIC"/>
                              </w:rPr>
                              <w:t>52 lives saved – mortality decreased from 11.4 per cent to 5.8 per cent</w:t>
                            </w:r>
                          </w:p>
                          <w:p w14:paraId="49B6DF5D" w14:textId="336CC643" w:rsidR="00511A28" w:rsidRPr="002F658F" w:rsidRDefault="00511A28" w:rsidP="00FA6B19">
                            <w:pPr>
                              <w:pStyle w:val="PulloutText"/>
                              <w:numPr>
                                <w:ilvl w:val="0"/>
                                <w:numId w:val="12"/>
                              </w:numPr>
                              <w:rPr>
                                <w:rFonts w:ascii="VIC" w:hAnsi="VIC"/>
                              </w:rPr>
                            </w:pPr>
                            <w:r w:rsidRPr="002F658F">
                              <w:rPr>
                                <w:rFonts w:ascii="VIC" w:hAnsi="VIC"/>
                              </w:rPr>
                              <w:t>96 ICU admissions avoided – ICU admissions decreased from 23.5 per cent to 15.5 per cent and mean ICU LOS decreased from 4.6 days to 3.4 days</w:t>
                            </w:r>
                          </w:p>
                          <w:p w14:paraId="0E0472FB" w14:textId="653D8994" w:rsidR="00511A28" w:rsidRPr="002F658F" w:rsidRDefault="00511A28" w:rsidP="00FA6B19">
                            <w:pPr>
                              <w:pStyle w:val="PulloutText"/>
                              <w:numPr>
                                <w:ilvl w:val="0"/>
                                <w:numId w:val="12"/>
                              </w:numPr>
                              <w:rPr>
                                <w:rFonts w:ascii="VIC" w:hAnsi="VIC"/>
                              </w:rPr>
                            </w:pPr>
                            <w:r w:rsidRPr="002F658F">
                              <w:rPr>
                                <w:rFonts w:ascii="VIC" w:hAnsi="VIC"/>
                              </w:rPr>
                              <w:t>3,781 bed days saved – mean total LOS decreased from 9.1 days to 6.2 days</w:t>
                            </w:r>
                          </w:p>
                          <w:p w14:paraId="04D3DAD8" w14:textId="0BC42D9A" w:rsidR="00511A28" w:rsidRPr="002F658F" w:rsidRDefault="00511A28" w:rsidP="00FA6B19">
                            <w:pPr>
                              <w:pStyle w:val="PulloutText"/>
                              <w:numPr>
                                <w:ilvl w:val="0"/>
                                <w:numId w:val="12"/>
                              </w:numPr>
                              <w:rPr>
                                <w:rFonts w:ascii="VIC" w:hAnsi="VIC"/>
                              </w:rPr>
                            </w:pPr>
                            <w:r w:rsidRPr="002F658F">
                              <w:rPr>
                                <w:rFonts w:ascii="VIC" w:hAnsi="VIC"/>
                              </w:rPr>
                              <w:t>$11.7 million in savings based on reduced LOS and associated costs (a six-fold return on investment)</w:t>
                            </w:r>
                          </w:p>
                          <w:p w14:paraId="001623A6" w14:textId="7E8B4D59" w:rsidR="00511A28" w:rsidRPr="002F658F" w:rsidRDefault="00511A28" w:rsidP="00FA6B19">
                            <w:pPr>
                              <w:pStyle w:val="PulloutText"/>
                              <w:numPr>
                                <w:ilvl w:val="0"/>
                                <w:numId w:val="12"/>
                              </w:numPr>
                              <w:rPr>
                                <w:rFonts w:ascii="VIC" w:hAnsi="VIC"/>
                              </w:rPr>
                            </w:pPr>
                            <w:r w:rsidRPr="002F658F">
                              <w:rPr>
                                <w:rFonts w:ascii="VIC" w:hAnsi="VIC"/>
                              </w:rPr>
                              <w:t>Significant improvements in compliance of pathway components: time to antibiotics, lactate and blood culture collection</w:t>
                            </w:r>
                          </w:p>
                        </w:txbxContent>
                      </wps:txbx>
                      <wps:bodyPr rot="0" vert="horz" wrap="square" lIns="180000" tIns="180000" rIns="144000" bIns="36000" anchor="t" anchorCtr="0">
                        <a:spAutoFit/>
                      </wps:bodyPr>
                    </wps:wsp>
                  </a:graphicData>
                </a:graphic>
              </wp:inline>
            </w:drawing>
          </mc:Choice>
          <mc:Fallback>
            <w:pict>
              <v:shape w14:anchorId="4E0E0193" id="_x0000_s1029" type="#_x0000_t202" style="width:510.2pt;height: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" fillcolor="#edf5f7 [3214]" strokecolor="#edf5f7 [3214]" strokeweight=".5pt">
                <v:textbox style="mso-fit-shape-to-text:t" inset="5mm,5mm,4mm,1mm">
                  <w:txbxContent>
                    <w:p w14:paraId="51B60256" w14:textId="77777777" w:rsidR="00511A28" w:rsidRPr="002F658F" w:rsidRDefault="00511A28" w:rsidP="00893B08">
                      <w:pPr>
                        <w:pStyle w:val="PulloutHeading"/>
                        <w:rPr>
                          <w:rFonts w:ascii="VIC SemiBold" w:hAnsi="VIC SemiBold"/>
                          <w:b w:val="0"/>
                          <w:bCs/>
                        </w:rPr>
                      </w:pPr>
                      <w:r w:rsidRPr="002F658F">
                        <w:rPr>
                          <w:rFonts w:ascii="VIC SemiBold" w:hAnsi="VIC SemiBold"/>
                          <w:b w:val="0"/>
                          <w:bCs/>
                        </w:rPr>
                        <w:t>Project outcomes</w:t>
                      </w:r>
                    </w:p>
                    <w:p w14:paraId="4E846F83" w14:textId="5EBC4325" w:rsidR="00511A28" w:rsidRPr="002F658F" w:rsidRDefault="00511A28" w:rsidP="00893B08">
                      <w:pPr>
                        <w:pStyle w:val="PulloutText"/>
                        <w:numPr>
                          <w:ilvl w:val="0"/>
                          <w:numId w:val="12"/>
                        </w:numPr>
                        <w:rPr>
                          <w:rFonts w:ascii="VIC" w:hAnsi="VIC"/>
                        </w:rPr>
                      </w:pPr>
                      <w:r w:rsidRPr="002F658F">
                        <w:rPr>
                          <w:rFonts w:ascii="VIC" w:hAnsi="VIC"/>
                        </w:rPr>
                        <w:t>52 lives saved – mortality decreased from 11.4 per cent to 5.8 per cent</w:t>
                      </w:r>
                    </w:p>
                    <w:p w14:paraId="49B6DF5D" w14:textId="336CC643" w:rsidR="00511A28" w:rsidRPr="002F658F" w:rsidRDefault="00511A28" w:rsidP="00FA6B19">
                      <w:pPr>
                        <w:pStyle w:val="PulloutText"/>
                        <w:numPr>
                          <w:ilvl w:val="0"/>
                          <w:numId w:val="12"/>
                        </w:numPr>
                        <w:rPr>
                          <w:rFonts w:ascii="VIC" w:hAnsi="VIC"/>
                        </w:rPr>
                      </w:pPr>
                      <w:r w:rsidRPr="002F658F">
                        <w:rPr>
                          <w:rFonts w:ascii="VIC" w:hAnsi="VIC"/>
                        </w:rPr>
                        <w:t>96 ICU admissions avoided – ICU admissions decreased from 23.5 per cent to 15.5 per cent and mean ICU LOS decreased from 4.6 days to 3.4 days</w:t>
                      </w:r>
                    </w:p>
                    <w:p w14:paraId="0E0472FB" w14:textId="653D8994" w:rsidR="00511A28" w:rsidRPr="002F658F" w:rsidRDefault="00511A28" w:rsidP="00FA6B19">
                      <w:pPr>
                        <w:pStyle w:val="PulloutText"/>
                        <w:numPr>
                          <w:ilvl w:val="0"/>
                          <w:numId w:val="12"/>
                        </w:numPr>
                        <w:rPr>
                          <w:rFonts w:ascii="VIC" w:hAnsi="VIC"/>
                        </w:rPr>
                      </w:pPr>
                      <w:r w:rsidRPr="002F658F">
                        <w:rPr>
                          <w:rFonts w:ascii="VIC" w:hAnsi="VIC"/>
                        </w:rPr>
                        <w:t>3,781 bed days saved – mean total LOS decreased from 9.1 days to 6.2 days</w:t>
                      </w:r>
                    </w:p>
                    <w:p w14:paraId="04D3DAD8" w14:textId="0BC42D9A" w:rsidR="00511A28" w:rsidRPr="002F658F" w:rsidRDefault="00511A28" w:rsidP="00FA6B19">
                      <w:pPr>
                        <w:pStyle w:val="PulloutText"/>
                        <w:numPr>
                          <w:ilvl w:val="0"/>
                          <w:numId w:val="12"/>
                        </w:numPr>
                        <w:rPr>
                          <w:rFonts w:ascii="VIC" w:hAnsi="VIC"/>
                        </w:rPr>
                      </w:pPr>
                      <w:r w:rsidRPr="002F658F">
                        <w:rPr>
                          <w:rFonts w:ascii="VIC" w:hAnsi="VIC"/>
                        </w:rPr>
                        <w:t>$11.7 million in savings based on reduced LOS and associated costs (a six-fold return on investment)</w:t>
                      </w:r>
                    </w:p>
                    <w:p w14:paraId="001623A6" w14:textId="7E8B4D59" w:rsidR="00511A28" w:rsidRPr="002F658F" w:rsidRDefault="00511A28" w:rsidP="00FA6B19">
                      <w:pPr>
                        <w:pStyle w:val="PulloutText"/>
                        <w:numPr>
                          <w:ilvl w:val="0"/>
                          <w:numId w:val="12"/>
                        </w:numPr>
                        <w:rPr>
                          <w:rFonts w:ascii="VIC" w:hAnsi="VIC"/>
                        </w:rPr>
                      </w:pPr>
                      <w:r w:rsidRPr="002F658F">
                        <w:rPr>
                          <w:rFonts w:ascii="VIC" w:hAnsi="VIC"/>
                        </w:rPr>
                        <w:t>Significant improvements in compliance of pathway components: time to antibiotics, lactate and blood culture collection</w:t>
                      </w:r>
                    </w:p>
                  </w:txbxContent>
                </v:textbox>
                <w10:anchorlock/>
              </v:shape>
            </w:pict>
          </mc:Fallback>
        </mc:AlternateContent>
      </w:r>
    </w:p>
    <w:p w14:paraId="05863B2C" w14:textId="77777777" w:rsidR="00BF1127" w:rsidRPr="00AA5C1F" w:rsidRDefault="00BF1127" w:rsidP="00BF1127">
      <w:pPr>
        <w:pStyle w:val="Heading2"/>
        <w:rPr>
          <w:rFonts w:ascii="VIC SemiBold" w:hAnsi="VIC SemiBold"/>
          <w:b w:val="0"/>
          <w:bCs w:val="0"/>
        </w:rPr>
      </w:pPr>
      <w:r w:rsidRPr="00AA5C1F">
        <w:rPr>
          <w:rFonts w:ascii="VIC SemiBold" w:hAnsi="VIC SemiBold"/>
          <w:b w:val="0"/>
          <w:bCs w:val="0"/>
        </w:rPr>
        <w:t>Top 10 checklist</w:t>
      </w:r>
    </w:p>
    <w:p w14:paraId="50EB0A69" w14:textId="5139386A" w:rsidR="006008E4" w:rsidRPr="00550353" w:rsidRDefault="00BF1127" w:rsidP="00550353">
      <w:pPr>
        <w:pStyle w:val="Normalfollowingheading"/>
        <w:rPr>
          <w:rFonts w:ascii="VIC" w:hAnsi="VIC"/>
        </w:rPr>
      </w:pPr>
      <w:r w:rsidRPr="002F658F">
        <w:rPr>
          <w:rFonts w:ascii="VIC" w:hAnsi="VIC"/>
        </w:rPr>
        <w:t>This following list is based on learnings and advice from those who have previously implemented this pathway.</w:t>
      </w:r>
      <w:r w:rsidR="00486E73">
        <w:rPr>
          <w:noProof/>
        </w:rPr>
        <w:drawing>
          <wp:anchor distT="0" distB="0" distL="114300" distR="114300" simplePos="0" relativeHeight="251664384" behindDoc="0" locked="0" layoutInCell="1" allowOverlap="1" wp14:anchorId="460BDF90" wp14:editId="13DDB0B2">
            <wp:simplePos x="0" y="0"/>
            <wp:positionH relativeFrom="margin">
              <wp:align>right</wp:align>
            </wp:positionH>
            <wp:positionV relativeFrom="paragraph">
              <wp:posOffset>483490</wp:posOffset>
            </wp:positionV>
            <wp:extent cx="6479540" cy="1654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479540" cy="1654810"/>
                    </a:xfrm>
                    <a:prstGeom prst="rect">
                      <a:avLst/>
                    </a:prstGeom>
                  </pic:spPr>
                </pic:pic>
              </a:graphicData>
            </a:graphic>
            <wp14:sizeRelH relativeFrom="page">
              <wp14:pctWidth>0</wp14:pctWidth>
            </wp14:sizeRelH>
            <wp14:sizeRelV relativeFrom="page">
              <wp14:pctHeight>0</wp14:pctHeight>
            </wp14:sizeRelV>
          </wp:anchor>
        </w:drawing>
      </w:r>
      <w:r w:rsidR="006008E4">
        <w:br w:type="page"/>
      </w:r>
    </w:p>
    <w:p w14:paraId="7EB5162B" w14:textId="77777777" w:rsidR="006008E4" w:rsidRPr="00AA5C1F" w:rsidRDefault="006008E4" w:rsidP="006008E4">
      <w:pPr>
        <w:pStyle w:val="Heading1"/>
        <w:framePr w:wrap="around"/>
        <w:rPr>
          <w:rFonts w:ascii="VIC SemiBold" w:hAnsi="VIC SemiBold" w:cstheme="majorHAnsi"/>
          <w:b w:val="0"/>
          <w:bCs w:val="0"/>
          <w:spacing w:val="2"/>
        </w:rPr>
      </w:pPr>
      <w:bookmarkStart w:id="6" w:name="_Toc114148540"/>
      <w:r w:rsidRPr="00AA5C1F">
        <w:rPr>
          <w:rFonts w:ascii="VIC SemiBold" w:hAnsi="VIC SemiBold" w:cstheme="majorHAnsi"/>
          <w:b w:val="0"/>
          <w:bCs w:val="0"/>
          <w:spacing w:val="2"/>
        </w:rPr>
        <w:lastRenderedPageBreak/>
        <w:t>Appendix 2: Example project plan template</w:t>
      </w:r>
      <w:bookmarkEnd w:id="6"/>
    </w:p>
    <w:p w14:paraId="2CF8640E" w14:textId="166D28F7" w:rsidR="006008E4" w:rsidRDefault="0095017B" w:rsidP="0095017B">
      <w:pPr>
        <w:pStyle w:val="Heading2"/>
      </w:pPr>
      <w:r w:rsidRPr="00AA5C1F">
        <w:rPr>
          <w:rFonts w:ascii="VIC SemiBold" w:hAnsi="VIC SemiBold"/>
          <w:b w:val="0"/>
          <w:bCs w:val="0"/>
        </w:rPr>
        <w:t>1.</w:t>
      </w:r>
      <w:r>
        <w:t xml:space="preserve"> </w:t>
      </w:r>
      <w:r w:rsidRPr="00AA5C1F">
        <w:rPr>
          <w:rFonts w:ascii="VIC SemiBold" w:hAnsi="VIC SemiBold"/>
          <w:b w:val="0"/>
          <w:bCs w:val="0"/>
        </w:rPr>
        <w:t>Team and governance</w:t>
      </w:r>
    </w:p>
    <w:tbl>
      <w:tblPr>
        <w:tblStyle w:val="TableGrid"/>
        <w:tblW w:w="0" w:type="auto"/>
        <w:tblLook w:val="04A0" w:firstRow="1" w:lastRow="0" w:firstColumn="1" w:lastColumn="0" w:noHBand="0" w:noVBand="1"/>
      </w:tblPr>
      <w:tblGrid>
        <w:gridCol w:w="1976"/>
        <w:gridCol w:w="3269"/>
        <w:gridCol w:w="4959"/>
      </w:tblGrid>
      <w:tr w:rsidR="0095017B" w14:paraId="7F534420" w14:textId="69DFE34B" w:rsidTr="00950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2FE7CB9F" w14:textId="77777777" w:rsidR="0095017B" w:rsidRPr="00525C76" w:rsidRDefault="0095017B" w:rsidP="006008E4">
            <w:pPr>
              <w:rPr>
                <w:rFonts w:ascii="VIC" w:hAnsi="VIC"/>
                <w:b w:val="0"/>
              </w:rPr>
            </w:pPr>
            <w:r w:rsidRPr="00525C76">
              <w:rPr>
                <w:rFonts w:ascii="VIC" w:hAnsi="VIC"/>
              </w:rPr>
              <w:t>Project title</w:t>
            </w:r>
          </w:p>
        </w:tc>
        <w:tc>
          <w:tcPr>
            <w:tcW w:w="8228" w:type="dxa"/>
            <w:gridSpan w:val="2"/>
          </w:tcPr>
          <w:p w14:paraId="4D1FB2B9" w14:textId="1EAAFA48" w:rsidR="0095017B" w:rsidRPr="00525C76" w:rsidRDefault="0095017B"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bookmarkStart w:id="7" w:name="Text1"/>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bookmarkEnd w:id="7"/>
          </w:p>
        </w:tc>
      </w:tr>
      <w:tr w:rsidR="006008E4" w14:paraId="3C176B3E" w14:textId="232F59E5" w:rsidTr="00832D3E">
        <w:tc>
          <w:tcPr>
            <w:cnfStyle w:val="001000000000" w:firstRow="0" w:lastRow="0" w:firstColumn="1" w:lastColumn="0" w:oddVBand="0" w:evenVBand="0" w:oddHBand="0" w:evenHBand="0" w:firstRowFirstColumn="0" w:firstRowLastColumn="0" w:lastRowFirstColumn="0" w:lastRowLastColumn="0"/>
            <w:tcW w:w="1976" w:type="dxa"/>
          </w:tcPr>
          <w:p w14:paraId="7D25EB7C" w14:textId="1BBD2BD8" w:rsidR="006008E4" w:rsidRPr="00525C76" w:rsidRDefault="006008E4" w:rsidP="006008E4">
            <w:pPr>
              <w:rPr>
                <w:rFonts w:ascii="VIC" w:hAnsi="VIC"/>
              </w:rPr>
            </w:pPr>
            <w:r w:rsidRPr="00525C76">
              <w:rPr>
                <w:rFonts w:ascii="VIC" w:hAnsi="VIC"/>
              </w:rPr>
              <w:t>Project start date</w:t>
            </w:r>
          </w:p>
        </w:tc>
        <w:tc>
          <w:tcPr>
            <w:tcW w:w="8228" w:type="dxa"/>
            <w:gridSpan w:val="2"/>
          </w:tcPr>
          <w:p w14:paraId="6A9877DC" w14:textId="2F23D563" w:rsidR="006008E4" w:rsidRPr="00525C76" w:rsidRDefault="006008E4"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6008E4" w14:paraId="45BE6BA6" w14:textId="77777777" w:rsidTr="006008E4">
        <w:tc>
          <w:tcPr>
            <w:cnfStyle w:val="001000000000" w:firstRow="0" w:lastRow="0" w:firstColumn="1" w:lastColumn="0" w:oddVBand="0" w:evenVBand="0" w:oddHBand="0" w:evenHBand="0" w:firstRowFirstColumn="0" w:firstRowLastColumn="0" w:lastRowFirstColumn="0" w:lastRowLastColumn="0"/>
            <w:tcW w:w="1976" w:type="dxa"/>
            <w:vMerge w:val="restart"/>
          </w:tcPr>
          <w:p w14:paraId="4CF3F76F" w14:textId="77777777" w:rsidR="006008E4" w:rsidRPr="00525C76" w:rsidRDefault="006008E4" w:rsidP="00832D3E">
            <w:pPr>
              <w:rPr>
                <w:rFonts w:ascii="VIC" w:hAnsi="VIC"/>
              </w:rPr>
            </w:pPr>
            <w:r w:rsidRPr="00525C76">
              <w:rPr>
                <w:rFonts w:ascii="VIC" w:hAnsi="VIC"/>
              </w:rPr>
              <w:t>Team members and roles</w:t>
            </w:r>
          </w:p>
        </w:tc>
        <w:tc>
          <w:tcPr>
            <w:tcW w:w="3269" w:type="dxa"/>
          </w:tcPr>
          <w:p w14:paraId="466837FD" w14:textId="77777777" w:rsidR="006008E4" w:rsidRPr="00525C76" w:rsidRDefault="006008E4"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Project lead</w:t>
            </w:r>
          </w:p>
        </w:tc>
        <w:tc>
          <w:tcPr>
            <w:tcW w:w="4959" w:type="dxa"/>
          </w:tcPr>
          <w:p w14:paraId="2738B682" w14:textId="0CBDF1C9" w:rsidR="006008E4" w:rsidRPr="00525C76" w:rsidRDefault="006008E4"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6008E4" w14:paraId="2388CD0C" w14:textId="77777777" w:rsidTr="006008E4">
        <w:tc>
          <w:tcPr>
            <w:cnfStyle w:val="001000000000" w:firstRow="0" w:lastRow="0" w:firstColumn="1" w:lastColumn="0" w:oddVBand="0" w:evenVBand="0" w:oddHBand="0" w:evenHBand="0" w:firstRowFirstColumn="0" w:firstRowLastColumn="0" w:lastRowFirstColumn="0" w:lastRowLastColumn="0"/>
            <w:tcW w:w="1976" w:type="dxa"/>
            <w:vMerge/>
          </w:tcPr>
          <w:p w14:paraId="353491A7" w14:textId="77777777" w:rsidR="006008E4" w:rsidRPr="00525C76" w:rsidRDefault="006008E4" w:rsidP="00832D3E">
            <w:pPr>
              <w:rPr>
                <w:rFonts w:ascii="VIC" w:hAnsi="VIC"/>
              </w:rPr>
            </w:pPr>
          </w:p>
        </w:tc>
        <w:tc>
          <w:tcPr>
            <w:tcW w:w="3269" w:type="dxa"/>
          </w:tcPr>
          <w:p w14:paraId="3CC47F0C" w14:textId="77777777" w:rsidR="006008E4" w:rsidRPr="00525C76" w:rsidRDefault="006008E4"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Nursing and medical representatives</w:t>
            </w:r>
          </w:p>
        </w:tc>
        <w:tc>
          <w:tcPr>
            <w:tcW w:w="4959" w:type="dxa"/>
          </w:tcPr>
          <w:p w14:paraId="594ABEDB" w14:textId="6DF1760C" w:rsidR="006008E4" w:rsidRPr="00525C76" w:rsidRDefault="006008E4"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6008E4" w14:paraId="1FE39C35" w14:textId="77777777" w:rsidTr="00832D3E">
        <w:tc>
          <w:tcPr>
            <w:cnfStyle w:val="001000000000" w:firstRow="0" w:lastRow="0" w:firstColumn="1" w:lastColumn="0" w:oddVBand="0" w:evenVBand="0" w:oddHBand="0" w:evenHBand="0" w:firstRowFirstColumn="0" w:firstRowLastColumn="0" w:lastRowFirstColumn="0" w:lastRowLastColumn="0"/>
            <w:tcW w:w="1976" w:type="dxa"/>
            <w:vMerge/>
          </w:tcPr>
          <w:p w14:paraId="522F1801" w14:textId="77777777" w:rsidR="006008E4" w:rsidRPr="00525C76" w:rsidRDefault="006008E4" w:rsidP="00832D3E">
            <w:pPr>
              <w:rPr>
                <w:rFonts w:ascii="VIC" w:hAnsi="VIC"/>
              </w:rPr>
            </w:pPr>
          </w:p>
        </w:tc>
        <w:tc>
          <w:tcPr>
            <w:tcW w:w="8228" w:type="dxa"/>
            <w:gridSpan w:val="2"/>
          </w:tcPr>
          <w:p w14:paraId="1281FD6B" w14:textId="5E1D04F6" w:rsidR="006008E4" w:rsidRPr="00525C76" w:rsidRDefault="006008E4" w:rsidP="00832D3E">
            <w:pPr>
              <w:cnfStyle w:val="000000000000" w:firstRow="0" w:lastRow="0" w:firstColumn="0" w:lastColumn="0" w:oddVBand="0" w:evenVBand="0" w:oddHBand="0" w:evenHBand="0" w:firstRowFirstColumn="0" w:firstRowLastColumn="0" w:lastRowFirstColumn="0" w:lastRowLastColumn="0"/>
              <w:rPr>
                <w:rFonts w:ascii="VIC" w:hAnsi="VIC"/>
                <w:i/>
                <w:iCs/>
              </w:rPr>
            </w:pPr>
            <w:r w:rsidRPr="00525C76">
              <w:rPr>
                <w:rFonts w:ascii="VIC" w:hAnsi="VIC"/>
                <w:i/>
                <w:iCs/>
              </w:rPr>
              <w:t>Consider: quality team or clinical governance team, improvement adviser, pharmacy, infectious diseases, infection prevention/control, pathology, local AV, clinical champions</w:t>
            </w:r>
          </w:p>
        </w:tc>
      </w:tr>
    </w:tbl>
    <w:p w14:paraId="6970941D" w14:textId="1FA19EAE" w:rsidR="006008E4" w:rsidRPr="00525C76" w:rsidRDefault="0095017B" w:rsidP="0095017B">
      <w:pPr>
        <w:pStyle w:val="Heading3"/>
        <w:rPr>
          <w:rFonts w:ascii="VIC SemiBold" w:hAnsi="VIC SemiBold"/>
          <w:b w:val="0"/>
          <w:bCs w:val="0"/>
        </w:rPr>
      </w:pPr>
      <w:r w:rsidRPr="00525C76">
        <w:rPr>
          <w:rFonts w:ascii="VIC SemiBold" w:hAnsi="VIC SemiBold"/>
          <w:b w:val="0"/>
          <w:bCs w:val="0"/>
        </w:rPr>
        <w:t>Approval to implement and use sepsis pathway and empiric antibiotic guide</w:t>
      </w:r>
    </w:p>
    <w:tbl>
      <w:tblPr>
        <w:tblStyle w:val="TableGrid"/>
        <w:tblW w:w="0" w:type="auto"/>
        <w:tblLook w:val="04A0" w:firstRow="1" w:lastRow="0" w:firstColumn="1" w:lastColumn="0" w:noHBand="0" w:noVBand="1"/>
      </w:tblPr>
      <w:tblGrid>
        <w:gridCol w:w="4678"/>
        <w:gridCol w:w="2763"/>
        <w:gridCol w:w="2763"/>
      </w:tblGrid>
      <w:tr w:rsidR="0095017B" w:rsidRPr="00525C76" w14:paraId="6199A518" w14:textId="77777777" w:rsidTr="00950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512B21BA" w14:textId="4A30B584" w:rsidR="0095017B" w:rsidRPr="00525C76" w:rsidRDefault="0095017B" w:rsidP="006008E4">
            <w:pPr>
              <w:rPr>
                <w:rFonts w:ascii="VIC" w:hAnsi="VIC"/>
              </w:rPr>
            </w:pPr>
            <w:r w:rsidRPr="00525C76">
              <w:rPr>
                <w:rFonts w:ascii="VIC" w:hAnsi="VIC"/>
              </w:rPr>
              <w:t>Committee, group or person required to approve</w:t>
            </w:r>
          </w:p>
        </w:tc>
        <w:tc>
          <w:tcPr>
            <w:tcW w:w="2763" w:type="dxa"/>
          </w:tcPr>
          <w:p w14:paraId="7EB9B1C3" w14:textId="56E38214" w:rsidR="0095017B" w:rsidRPr="00525C76" w:rsidRDefault="0095017B"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Next meeting date</w:t>
            </w:r>
          </w:p>
        </w:tc>
        <w:tc>
          <w:tcPr>
            <w:tcW w:w="2763" w:type="dxa"/>
          </w:tcPr>
          <w:p w14:paraId="34E573D6" w14:textId="1C345082" w:rsidR="0095017B" w:rsidRPr="00525C76" w:rsidRDefault="0095017B"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Date approved</w:t>
            </w:r>
          </w:p>
        </w:tc>
      </w:tr>
      <w:tr w:rsidR="0095017B" w:rsidRPr="00525C76" w14:paraId="11B19EED" w14:textId="77777777" w:rsidTr="0095017B">
        <w:tc>
          <w:tcPr>
            <w:cnfStyle w:val="001000000000" w:firstRow="0" w:lastRow="0" w:firstColumn="1" w:lastColumn="0" w:oddVBand="0" w:evenVBand="0" w:oddHBand="0" w:evenHBand="0" w:firstRowFirstColumn="0" w:firstRowLastColumn="0" w:lastRowFirstColumn="0" w:lastRowLastColumn="0"/>
            <w:tcW w:w="4678" w:type="dxa"/>
          </w:tcPr>
          <w:p w14:paraId="5E5F6714" w14:textId="5B6F1115" w:rsidR="0095017B" w:rsidRPr="00525C76" w:rsidRDefault="0095017B" w:rsidP="006008E4">
            <w:pPr>
              <w:rPr>
                <w:rFonts w:ascii="VIC" w:hAnsi="VIC"/>
              </w:rPr>
            </w:pPr>
            <w:r w:rsidRPr="00525C76">
              <w:rPr>
                <w:rFonts w:ascii="VIC" w:hAnsi="VIC"/>
              </w:rPr>
              <w:t>E.g. Medication safety committee</w:t>
            </w:r>
          </w:p>
        </w:tc>
        <w:tc>
          <w:tcPr>
            <w:tcW w:w="2763" w:type="dxa"/>
          </w:tcPr>
          <w:p w14:paraId="0D02508C" w14:textId="77777777" w:rsidR="0095017B" w:rsidRPr="00525C76"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rPr>
            </w:pPr>
          </w:p>
        </w:tc>
        <w:tc>
          <w:tcPr>
            <w:tcW w:w="2763" w:type="dxa"/>
          </w:tcPr>
          <w:p w14:paraId="2CD8BC04" w14:textId="77777777" w:rsidR="0095017B" w:rsidRPr="00525C76"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95017B" w:rsidRPr="00525C76" w14:paraId="259EF485" w14:textId="77777777" w:rsidTr="0095017B">
        <w:tc>
          <w:tcPr>
            <w:cnfStyle w:val="001000000000" w:firstRow="0" w:lastRow="0" w:firstColumn="1" w:lastColumn="0" w:oddVBand="0" w:evenVBand="0" w:oddHBand="0" w:evenHBand="0" w:firstRowFirstColumn="0" w:firstRowLastColumn="0" w:lastRowFirstColumn="0" w:lastRowLastColumn="0"/>
            <w:tcW w:w="4678" w:type="dxa"/>
          </w:tcPr>
          <w:p w14:paraId="7DDD3885" w14:textId="42443BDF" w:rsidR="0095017B" w:rsidRPr="00525C76" w:rsidRDefault="00B43045" w:rsidP="006008E4">
            <w:pPr>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c>
          <w:tcPr>
            <w:tcW w:w="2763" w:type="dxa"/>
          </w:tcPr>
          <w:p w14:paraId="2ACE39DC" w14:textId="4EB9BC04" w:rsidR="0095017B" w:rsidRPr="00525C76" w:rsidRDefault="00B43045"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c>
          <w:tcPr>
            <w:tcW w:w="2763" w:type="dxa"/>
          </w:tcPr>
          <w:p w14:paraId="448E63FF" w14:textId="466ED5C5" w:rsidR="0095017B" w:rsidRPr="00525C76" w:rsidRDefault="00B43045"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16513286" w14:textId="41D4310B" w:rsidR="0095017B" w:rsidRPr="00525C76" w:rsidRDefault="0095017B" w:rsidP="0095017B">
      <w:pPr>
        <w:pStyle w:val="Heading3"/>
        <w:rPr>
          <w:rFonts w:ascii="VIC SemiBold" w:hAnsi="VIC SemiBold"/>
          <w:b w:val="0"/>
          <w:bCs w:val="0"/>
        </w:rPr>
      </w:pPr>
      <w:r w:rsidRPr="00525C76">
        <w:rPr>
          <w:rFonts w:ascii="VIC SemiBold" w:hAnsi="VIC SemiBold"/>
          <w:b w:val="0"/>
          <w:bCs w:val="0"/>
        </w:rPr>
        <w:t>Project reporting</w:t>
      </w:r>
    </w:p>
    <w:tbl>
      <w:tblPr>
        <w:tblStyle w:val="TableGrid"/>
        <w:tblW w:w="10206" w:type="dxa"/>
        <w:tblLook w:val="04A0" w:firstRow="1" w:lastRow="0" w:firstColumn="1" w:lastColumn="0" w:noHBand="0" w:noVBand="1"/>
      </w:tblPr>
      <w:tblGrid>
        <w:gridCol w:w="4678"/>
        <w:gridCol w:w="5528"/>
      </w:tblGrid>
      <w:tr w:rsidR="0095017B" w:rsidRPr="00525C76" w14:paraId="614B4514" w14:textId="77777777" w:rsidTr="00950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B41799E" w14:textId="1F89A82D" w:rsidR="0095017B" w:rsidRPr="00525C76" w:rsidRDefault="0095017B" w:rsidP="00832D3E">
            <w:pPr>
              <w:rPr>
                <w:rFonts w:ascii="VIC" w:hAnsi="VIC"/>
              </w:rPr>
            </w:pPr>
            <w:r w:rsidRPr="00525C76">
              <w:rPr>
                <w:rFonts w:ascii="VIC" w:hAnsi="VIC"/>
              </w:rPr>
              <w:t>Committee or person</w:t>
            </w:r>
          </w:p>
        </w:tc>
        <w:tc>
          <w:tcPr>
            <w:tcW w:w="5528" w:type="dxa"/>
          </w:tcPr>
          <w:p w14:paraId="39E35547" w14:textId="02AB4F5B" w:rsidR="0095017B" w:rsidRPr="00525C76" w:rsidRDefault="0095017B" w:rsidP="00832D3E">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Frequency of reporting</w:t>
            </w:r>
          </w:p>
        </w:tc>
      </w:tr>
      <w:tr w:rsidR="0095017B" w:rsidRPr="00525C76" w14:paraId="5173CF9F" w14:textId="77777777" w:rsidTr="0095017B">
        <w:tc>
          <w:tcPr>
            <w:cnfStyle w:val="001000000000" w:firstRow="0" w:lastRow="0" w:firstColumn="1" w:lastColumn="0" w:oddVBand="0" w:evenVBand="0" w:oddHBand="0" w:evenHBand="0" w:firstRowFirstColumn="0" w:firstRowLastColumn="0" w:lastRowFirstColumn="0" w:lastRowLastColumn="0"/>
            <w:tcW w:w="4678" w:type="dxa"/>
          </w:tcPr>
          <w:p w14:paraId="1FA60AA0" w14:textId="6933835B" w:rsidR="0095017B" w:rsidRPr="00525C76" w:rsidRDefault="0095017B" w:rsidP="00832D3E">
            <w:pPr>
              <w:rPr>
                <w:rFonts w:ascii="VIC" w:hAnsi="VIC"/>
              </w:rPr>
            </w:pPr>
            <w:r w:rsidRPr="00525C76">
              <w:rPr>
                <w:rFonts w:ascii="VIC" w:hAnsi="VIC"/>
              </w:rPr>
              <w:t>E.g. ED/UCC NUM</w:t>
            </w:r>
          </w:p>
        </w:tc>
        <w:tc>
          <w:tcPr>
            <w:tcW w:w="5528" w:type="dxa"/>
          </w:tcPr>
          <w:p w14:paraId="3FF2675A" w14:textId="7224ADD1" w:rsidR="0095017B" w:rsidRPr="00525C76" w:rsidRDefault="0095017B"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Monthly</w:t>
            </w:r>
          </w:p>
        </w:tc>
      </w:tr>
      <w:tr w:rsidR="0095017B" w:rsidRPr="00525C76" w14:paraId="3898F166" w14:textId="77777777" w:rsidTr="0095017B">
        <w:tc>
          <w:tcPr>
            <w:cnfStyle w:val="001000000000" w:firstRow="0" w:lastRow="0" w:firstColumn="1" w:lastColumn="0" w:oddVBand="0" w:evenVBand="0" w:oddHBand="0" w:evenHBand="0" w:firstRowFirstColumn="0" w:firstRowLastColumn="0" w:lastRowFirstColumn="0" w:lastRowLastColumn="0"/>
            <w:tcW w:w="4678" w:type="dxa"/>
          </w:tcPr>
          <w:p w14:paraId="62F0DE20" w14:textId="5BACAC75" w:rsidR="0095017B" w:rsidRPr="00525C76" w:rsidRDefault="00B43045" w:rsidP="00832D3E">
            <w:pPr>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c>
          <w:tcPr>
            <w:tcW w:w="5528" w:type="dxa"/>
          </w:tcPr>
          <w:p w14:paraId="4D8669E2" w14:textId="0A60E52A" w:rsidR="0095017B"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046A37DC" w14:textId="5CB2CF7E" w:rsidR="0095017B" w:rsidRPr="00525C76" w:rsidRDefault="0095017B" w:rsidP="0095017B">
      <w:pPr>
        <w:pStyle w:val="Heading3"/>
        <w:rPr>
          <w:rFonts w:ascii="VIC SemiBold" w:hAnsi="VIC SemiBold"/>
          <w:b w:val="0"/>
          <w:bCs w:val="0"/>
        </w:rPr>
      </w:pPr>
      <w:r w:rsidRPr="00525C76">
        <w:rPr>
          <w:rFonts w:ascii="VIC SemiBold" w:hAnsi="VIC SemiBold"/>
          <w:b w:val="0"/>
          <w:bCs w:val="0"/>
        </w:rPr>
        <w:t>Project team meetings</w:t>
      </w:r>
    </w:p>
    <w:tbl>
      <w:tblPr>
        <w:tblStyle w:val="TableGrid"/>
        <w:tblW w:w="10206" w:type="dxa"/>
        <w:tblLook w:val="04A0" w:firstRow="1" w:lastRow="0" w:firstColumn="1" w:lastColumn="0" w:noHBand="0" w:noVBand="1"/>
      </w:tblPr>
      <w:tblGrid>
        <w:gridCol w:w="4678"/>
        <w:gridCol w:w="5528"/>
      </w:tblGrid>
      <w:tr w:rsidR="0095017B" w:rsidRPr="00525C76" w14:paraId="5B8F149B"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60EA245" w14:textId="78BE6E02" w:rsidR="0095017B" w:rsidRPr="00525C76" w:rsidRDefault="0095017B" w:rsidP="00832D3E">
            <w:pPr>
              <w:rPr>
                <w:rFonts w:ascii="VIC" w:hAnsi="VIC"/>
              </w:rPr>
            </w:pPr>
            <w:r w:rsidRPr="00525C76">
              <w:rPr>
                <w:rFonts w:ascii="VIC" w:hAnsi="VIC"/>
              </w:rPr>
              <w:t>Meeting</w:t>
            </w:r>
          </w:p>
        </w:tc>
        <w:tc>
          <w:tcPr>
            <w:tcW w:w="5528" w:type="dxa"/>
          </w:tcPr>
          <w:p w14:paraId="4A73E7C4" w14:textId="0BF7B27E" w:rsidR="0095017B" w:rsidRPr="00525C76" w:rsidRDefault="0095017B" w:rsidP="00832D3E">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Date</w:t>
            </w:r>
          </w:p>
        </w:tc>
      </w:tr>
      <w:tr w:rsidR="0095017B" w:rsidRPr="00525C76" w14:paraId="05C9FE0D" w14:textId="77777777" w:rsidTr="00832D3E">
        <w:tc>
          <w:tcPr>
            <w:cnfStyle w:val="001000000000" w:firstRow="0" w:lastRow="0" w:firstColumn="1" w:lastColumn="0" w:oddVBand="0" w:evenVBand="0" w:oddHBand="0" w:evenHBand="0" w:firstRowFirstColumn="0" w:firstRowLastColumn="0" w:lastRowFirstColumn="0" w:lastRowLastColumn="0"/>
            <w:tcW w:w="4678" w:type="dxa"/>
          </w:tcPr>
          <w:p w14:paraId="1B166650" w14:textId="235A68A9" w:rsidR="0095017B" w:rsidRPr="00525C76" w:rsidRDefault="0095017B" w:rsidP="00832D3E">
            <w:pPr>
              <w:rPr>
                <w:rFonts w:ascii="VIC" w:hAnsi="VIC"/>
              </w:rPr>
            </w:pPr>
            <w:r w:rsidRPr="00525C76">
              <w:rPr>
                <w:rFonts w:ascii="VIC" w:hAnsi="VIC"/>
              </w:rPr>
              <w:t>E.g. Meeting 1 – assign roles and responsibilities</w:t>
            </w:r>
          </w:p>
        </w:tc>
        <w:tc>
          <w:tcPr>
            <w:tcW w:w="5528" w:type="dxa"/>
          </w:tcPr>
          <w:p w14:paraId="455FC309" w14:textId="5E6DDEAE" w:rsidR="0095017B" w:rsidRPr="00525C76" w:rsidRDefault="0095017B" w:rsidP="00832D3E">
            <w:pPr>
              <w:cnfStyle w:val="000000000000" w:firstRow="0" w:lastRow="0" w:firstColumn="0" w:lastColumn="0" w:oddVBand="0" w:evenVBand="0" w:oddHBand="0" w:evenHBand="0" w:firstRowFirstColumn="0" w:firstRowLastColumn="0" w:lastRowFirstColumn="0" w:lastRowLastColumn="0"/>
              <w:rPr>
                <w:rFonts w:ascii="VIC" w:hAnsi="VIC"/>
              </w:rPr>
            </w:pPr>
          </w:p>
        </w:tc>
      </w:tr>
      <w:tr w:rsidR="00CD6FFF" w:rsidRPr="00525C76" w14:paraId="5D1ADD80" w14:textId="77777777" w:rsidTr="00832D3E">
        <w:tc>
          <w:tcPr>
            <w:cnfStyle w:val="001000000000" w:firstRow="0" w:lastRow="0" w:firstColumn="1" w:lastColumn="0" w:oddVBand="0" w:evenVBand="0" w:oddHBand="0" w:evenHBand="0" w:firstRowFirstColumn="0" w:firstRowLastColumn="0" w:lastRowFirstColumn="0" w:lastRowLastColumn="0"/>
            <w:tcW w:w="4678" w:type="dxa"/>
          </w:tcPr>
          <w:p w14:paraId="3123DAAB" w14:textId="2C77036C" w:rsidR="00CD6FFF" w:rsidRPr="00525C76" w:rsidRDefault="00CD6FFF" w:rsidP="00CD6FFF">
            <w:pPr>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c>
          <w:tcPr>
            <w:tcW w:w="5528" w:type="dxa"/>
          </w:tcPr>
          <w:p w14:paraId="47889076" w14:textId="6CCB0D7D" w:rsidR="00CD6FFF" w:rsidRPr="00525C76" w:rsidRDefault="00CD6FFF" w:rsidP="00CD6FFF">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04205F1E" w14:textId="2060C0AD" w:rsidR="006008E4" w:rsidRPr="00AA5C1F" w:rsidRDefault="0095017B" w:rsidP="0095017B">
      <w:pPr>
        <w:pStyle w:val="Heading2"/>
        <w:rPr>
          <w:rFonts w:ascii="VIC SemiBold" w:hAnsi="VIC SemiBold"/>
          <w:b w:val="0"/>
          <w:bCs w:val="0"/>
        </w:rPr>
      </w:pPr>
      <w:r w:rsidRPr="00AA5C1F">
        <w:rPr>
          <w:rFonts w:ascii="VIC SemiBold" w:hAnsi="VIC SemiBold"/>
          <w:b w:val="0"/>
          <w:bCs w:val="0"/>
        </w:rPr>
        <w:t>2. Problem and project aim</w:t>
      </w:r>
    </w:p>
    <w:tbl>
      <w:tblPr>
        <w:tblStyle w:val="TableGrid"/>
        <w:tblW w:w="0" w:type="auto"/>
        <w:tblLook w:val="04A0" w:firstRow="1" w:lastRow="0" w:firstColumn="1" w:lastColumn="0" w:noHBand="0" w:noVBand="1"/>
      </w:tblPr>
      <w:tblGrid>
        <w:gridCol w:w="1843"/>
        <w:gridCol w:w="8361"/>
      </w:tblGrid>
      <w:tr w:rsidR="00CD6FFF" w:rsidRPr="00525C76" w14:paraId="636034A5" w14:textId="77777777" w:rsidTr="00511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2"/>
          </w:tcPr>
          <w:p w14:paraId="70115113" w14:textId="44686A34" w:rsidR="00CD6FFF" w:rsidRPr="00525C76" w:rsidRDefault="00CD6FFF" w:rsidP="006008E4">
            <w:pPr>
              <w:rPr>
                <w:rFonts w:ascii="VIC" w:hAnsi="VIC"/>
              </w:rPr>
            </w:pPr>
            <w:r w:rsidRPr="00525C76">
              <w:rPr>
                <w:rFonts w:ascii="VIC" w:hAnsi="VIC"/>
                <w:noProof/>
              </w:rPr>
              <w:t>What are you trying to accomplish?</w:t>
            </w:r>
          </w:p>
        </w:tc>
      </w:tr>
      <w:tr w:rsidR="0095017B" w:rsidRPr="00525C76" w14:paraId="662C86D0" w14:textId="77777777" w:rsidTr="0095017B">
        <w:tc>
          <w:tcPr>
            <w:cnfStyle w:val="001000000000" w:firstRow="0" w:lastRow="0" w:firstColumn="1" w:lastColumn="0" w:oddVBand="0" w:evenVBand="0" w:oddHBand="0" w:evenHBand="0" w:firstRowFirstColumn="0" w:firstRowLastColumn="0" w:lastRowFirstColumn="0" w:lastRowLastColumn="0"/>
            <w:tcW w:w="1843" w:type="dxa"/>
          </w:tcPr>
          <w:p w14:paraId="7CD089C3" w14:textId="69592B02" w:rsidR="0095017B" w:rsidRPr="00525C76" w:rsidRDefault="0095017B" w:rsidP="006008E4">
            <w:pPr>
              <w:rPr>
                <w:rFonts w:ascii="VIC" w:hAnsi="VIC"/>
              </w:rPr>
            </w:pPr>
            <w:r w:rsidRPr="00525C76">
              <w:rPr>
                <w:rFonts w:ascii="VIC" w:hAnsi="VIC"/>
              </w:rPr>
              <w:t>Problem</w:t>
            </w:r>
          </w:p>
        </w:tc>
        <w:tc>
          <w:tcPr>
            <w:tcW w:w="8361" w:type="dxa"/>
          </w:tcPr>
          <w:p w14:paraId="6741E64A" w14:textId="7B48626D" w:rsidR="00B43045" w:rsidRPr="000C12E9"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i/>
                <w:iCs/>
              </w:rPr>
            </w:pPr>
            <w:r w:rsidRPr="00525C76">
              <w:rPr>
                <w:rFonts w:ascii="VIC" w:hAnsi="VIC"/>
                <w:i/>
                <w:iCs/>
              </w:rPr>
              <w:t>Identify the current issues and problems related to sepsis management</w:t>
            </w:r>
            <w:r w:rsidR="000C12E9">
              <w:rPr>
                <w:rFonts w:ascii="VIC" w:hAnsi="VIC"/>
                <w:i/>
                <w:iCs/>
              </w:rPr>
              <w:t xml:space="preserve"> </w:t>
            </w:r>
            <w:r w:rsidR="000C12E9" w:rsidRPr="00525C76">
              <w:rPr>
                <w:rFonts w:ascii="VIC" w:hAnsi="VIC"/>
              </w:rPr>
              <w:fldChar w:fldCharType="begin">
                <w:ffData>
                  <w:name w:val="Text1"/>
                  <w:enabled/>
                  <w:calcOnExit w:val="0"/>
                  <w:textInput/>
                </w:ffData>
              </w:fldChar>
            </w:r>
            <w:r w:rsidR="000C12E9" w:rsidRPr="00525C76">
              <w:rPr>
                <w:rFonts w:ascii="VIC" w:hAnsi="VIC"/>
              </w:rPr>
              <w:instrText xml:space="preserve"> FORMTEXT </w:instrText>
            </w:r>
            <w:r w:rsidR="000C12E9" w:rsidRPr="00525C76">
              <w:rPr>
                <w:rFonts w:ascii="VIC" w:hAnsi="VIC"/>
              </w:rPr>
            </w:r>
            <w:r w:rsidR="000C12E9" w:rsidRPr="00525C76">
              <w:rPr>
                <w:rFonts w:ascii="VIC" w:hAnsi="VIC"/>
              </w:rPr>
              <w:fldChar w:fldCharType="separate"/>
            </w:r>
            <w:r w:rsidR="000C12E9" w:rsidRPr="00525C76">
              <w:rPr>
                <w:rFonts w:ascii="VIC" w:hAnsi="VIC"/>
                <w:noProof/>
              </w:rPr>
              <w:t> </w:t>
            </w:r>
            <w:r w:rsidR="000C12E9" w:rsidRPr="00525C76">
              <w:rPr>
                <w:rFonts w:ascii="VIC" w:hAnsi="VIC"/>
                <w:noProof/>
              </w:rPr>
              <w:t> </w:t>
            </w:r>
            <w:r w:rsidR="000C12E9" w:rsidRPr="00525C76">
              <w:rPr>
                <w:rFonts w:ascii="VIC" w:hAnsi="VIC"/>
                <w:noProof/>
              </w:rPr>
              <w:t> </w:t>
            </w:r>
            <w:r w:rsidR="000C12E9" w:rsidRPr="00525C76">
              <w:rPr>
                <w:rFonts w:ascii="VIC" w:hAnsi="VIC"/>
                <w:noProof/>
              </w:rPr>
              <w:t> </w:t>
            </w:r>
            <w:r w:rsidR="000C12E9" w:rsidRPr="00525C76">
              <w:rPr>
                <w:rFonts w:ascii="VIC" w:hAnsi="VIC"/>
                <w:noProof/>
              </w:rPr>
              <w:t> </w:t>
            </w:r>
            <w:r w:rsidR="000C12E9" w:rsidRPr="00525C76">
              <w:rPr>
                <w:rFonts w:ascii="VIC" w:hAnsi="VIC"/>
              </w:rPr>
              <w:fldChar w:fldCharType="end"/>
            </w:r>
          </w:p>
        </w:tc>
      </w:tr>
      <w:tr w:rsidR="0095017B" w:rsidRPr="00525C76" w14:paraId="1AB9131D" w14:textId="77777777" w:rsidTr="0095017B">
        <w:tc>
          <w:tcPr>
            <w:cnfStyle w:val="001000000000" w:firstRow="0" w:lastRow="0" w:firstColumn="1" w:lastColumn="0" w:oddVBand="0" w:evenVBand="0" w:oddHBand="0" w:evenHBand="0" w:firstRowFirstColumn="0" w:firstRowLastColumn="0" w:lastRowFirstColumn="0" w:lastRowLastColumn="0"/>
            <w:tcW w:w="1843" w:type="dxa"/>
          </w:tcPr>
          <w:p w14:paraId="553CC2E9" w14:textId="2A12722B" w:rsidR="0095017B" w:rsidRPr="00525C76" w:rsidRDefault="0095017B" w:rsidP="006008E4">
            <w:pPr>
              <w:rPr>
                <w:rFonts w:ascii="VIC" w:hAnsi="VIC"/>
              </w:rPr>
            </w:pPr>
            <w:r w:rsidRPr="00525C76">
              <w:rPr>
                <w:rFonts w:ascii="VIC" w:hAnsi="VIC"/>
              </w:rPr>
              <w:t>Project description</w:t>
            </w:r>
          </w:p>
        </w:tc>
        <w:tc>
          <w:tcPr>
            <w:tcW w:w="8361" w:type="dxa"/>
          </w:tcPr>
          <w:p w14:paraId="170E4D52" w14:textId="5672B361" w:rsidR="00B43045" w:rsidRPr="000C12E9"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i/>
                <w:iCs/>
              </w:rPr>
            </w:pPr>
            <w:r w:rsidRPr="00525C76">
              <w:rPr>
                <w:rFonts w:ascii="VIC" w:hAnsi="VIC"/>
                <w:i/>
                <w:iCs/>
              </w:rPr>
              <w:t>Outline what you intend to achieve by completing this project</w:t>
            </w:r>
            <w:r w:rsidR="000C12E9">
              <w:rPr>
                <w:rFonts w:ascii="VIC" w:hAnsi="VIC"/>
                <w:i/>
                <w:iCs/>
              </w:rPr>
              <w:t xml:space="preserve"> </w:t>
            </w:r>
            <w:r w:rsidR="00B43045" w:rsidRPr="00525C76">
              <w:rPr>
                <w:rFonts w:ascii="VIC" w:hAnsi="VIC"/>
              </w:rPr>
              <w:fldChar w:fldCharType="begin">
                <w:ffData>
                  <w:name w:val="Text1"/>
                  <w:enabled/>
                  <w:calcOnExit w:val="0"/>
                  <w:textInput/>
                </w:ffData>
              </w:fldChar>
            </w:r>
            <w:r w:rsidR="00B43045" w:rsidRPr="00525C76">
              <w:rPr>
                <w:rFonts w:ascii="VIC" w:hAnsi="VIC"/>
              </w:rPr>
              <w:instrText xml:space="preserve"> FORMTEXT </w:instrText>
            </w:r>
            <w:r w:rsidR="00B43045" w:rsidRPr="00525C76">
              <w:rPr>
                <w:rFonts w:ascii="VIC" w:hAnsi="VIC"/>
              </w:rPr>
            </w:r>
            <w:r w:rsidR="00B43045" w:rsidRPr="00525C76">
              <w:rPr>
                <w:rFonts w:ascii="VIC" w:hAnsi="VIC"/>
              </w:rPr>
              <w:fldChar w:fldCharType="separate"/>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rPr>
              <w:fldChar w:fldCharType="end"/>
            </w:r>
          </w:p>
        </w:tc>
      </w:tr>
      <w:tr w:rsidR="0095017B" w:rsidRPr="00525C76" w14:paraId="7BFFC8FD" w14:textId="77777777" w:rsidTr="0095017B">
        <w:tc>
          <w:tcPr>
            <w:cnfStyle w:val="001000000000" w:firstRow="0" w:lastRow="0" w:firstColumn="1" w:lastColumn="0" w:oddVBand="0" w:evenVBand="0" w:oddHBand="0" w:evenHBand="0" w:firstRowFirstColumn="0" w:firstRowLastColumn="0" w:lastRowFirstColumn="0" w:lastRowLastColumn="0"/>
            <w:tcW w:w="1843" w:type="dxa"/>
          </w:tcPr>
          <w:p w14:paraId="491F0E96" w14:textId="0B20BA95" w:rsidR="0095017B" w:rsidRPr="00525C76" w:rsidRDefault="0095017B" w:rsidP="006008E4">
            <w:pPr>
              <w:rPr>
                <w:rFonts w:ascii="VIC" w:hAnsi="VIC"/>
              </w:rPr>
            </w:pPr>
            <w:r w:rsidRPr="00525C76">
              <w:rPr>
                <w:rFonts w:ascii="VIC" w:hAnsi="VIC"/>
              </w:rPr>
              <w:t>Rationale</w:t>
            </w:r>
          </w:p>
        </w:tc>
        <w:tc>
          <w:tcPr>
            <w:tcW w:w="8361" w:type="dxa"/>
          </w:tcPr>
          <w:p w14:paraId="477F5C2B" w14:textId="22EF9027" w:rsidR="00B43045" w:rsidRPr="000C12E9"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i/>
                <w:iCs/>
              </w:rPr>
            </w:pPr>
            <w:r w:rsidRPr="00525C76">
              <w:rPr>
                <w:rFonts w:ascii="VIC" w:hAnsi="VIC"/>
                <w:i/>
                <w:iCs/>
              </w:rPr>
              <w:t>Explain why it is important for your health service to undertake this project</w:t>
            </w:r>
            <w:r w:rsidR="000C12E9">
              <w:rPr>
                <w:rFonts w:ascii="VIC" w:hAnsi="VIC"/>
                <w:i/>
                <w:iCs/>
              </w:rPr>
              <w:t xml:space="preserve"> </w:t>
            </w:r>
            <w:r w:rsidR="00B43045" w:rsidRPr="00525C76">
              <w:rPr>
                <w:rFonts w:ascii="VIC" w:hAnsi="VIC"/>
              </w:rPr>
              <w:fldChar w:fldCharType="begin">
                <w:ffData>
                  <w:name w:val="Text1"/>
                  <w:enabled/>
                  <w:calcOnExit w:val="0"/>
                  <w:textInput/>
                </w:ffData>
              </w:fldChar>
            </w:r>
            <w:r w:rsidR="00B43045" w:rsidRPr="00525C76">
              <w:rPr>
                <w:rFonts w:ascii="VIC" w:hAnsi="VIC"/>
              </w:rPr>
              <w:instrText xml:space="preserve"> FORMTEXT </w:instrText>
            </w:r>
            <w:r w:rsidR="00B43045" w:rsidRPr="00525C76">
              <w:rPr>
                <w:rFonts w:ascii="VIC" w:hAnsi="VIC"/>
              </w:rPr>
            </w:r>
            <w:r w:rsidR="00B43045" w:rsidRPr="00525C76">
              <w:rPr>
                <w:rFonts w:ascii="VIC" w:hAnsi="VIC"/>
              </w:rPr>
              <w:fldChar w:fldCharType="separate"/>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rPr>
              <w:fldChar w:fldCharType="end"/>
            </w:r>
          </w:p>
        </w:tc>
      </w:tr>
      <w:tr w:rsidR="0095017B" w:rsidRPr="00525C76" w14:paraId="4B83505A" w14:textId="77777777" w:rsidTr="0095017B">
        <w:tc>
          <w:tcPr>
            <w:cnfStyle w:val="001000000000" w:firstRow="0" w:lastRow="0" w:firstColumn="1" w:lastColumn="0" w:oddVBand="0" w:evenVBand="0" w:oddHBand="0" w:evenHBand="0" w:firstRowFirstColumn="0" w:firstRowLastColumn="0" w:lastRowFirstColumn="0" w:lastRowLastColumn="0"/>
            <w:tcW w:w="1843" w:type="dxa"/>
          </w:tcPr>
          <w:p w14:paraId="1ECE9D47" w14:textId="52D47051" w:rsidR="0095017B" w:rsidRPr="00525C76" w:rsidRDefault="0095017B" w:rsidP="006008E4">
            <w:pPr>
              <w:rPr>
                <w:rFonts w:ascii="VIC" w:hAnsi="VIC"/>
              </w:rPr>
            </w:pPr>
            <w:r w:rsidRPr="00525C76">
              <w:rPr>
                <w:rFonts w:ascii="VIC" w:hAnsi="VIC"/>
              </w:rPr>
              <w:t>Expected outcomes and benefits</w:t>
            </w:r>
          </w:p>
        </w:tc>
        <w:tc>
          <w:tcPr>
            <w:tcW w:w="8361" w:type="dxa"/>
          </w:tcPr>
          <w:p w14:paraId="777480EF" w14:textId="6D733488" w:rsidR="00B43045" w:rsidRPr="000C12E9"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i/>
                <w:iCs/>
              </w:rPr>
            </w:pPr>
            <w:r w:rsidRPr="00525C76">
              <w:rPr>
                <w:rFonts w:ascii="VIC" w:hAnsi="VIC"/>
                <w:i/>
                <w:iCs/>
              </w:rPr>
              <w:t>Describe expected outcomes and benefits to patients, staff and the community</w:t>
            </w:r>
            <w:r w:rsidR="000C12E9">
              <w:rPr>
                <w:rFonts w:ascii="VIC" w:hAnsi="VIC"/>
                <w:i/>
                <w:iCs/>
              </w:rPr>
              <w:t xml:space="preserve"> </w:t>
            </w:r>
            <w:r w:rsidR="00B43045" w:rsidRPr="00525C76">
              <w:rPr>
                <w:rFonts w:ascii="VIC" w:hAnsi="VIC"/>
              </w:rPr>
              <w:fldChar w:fldCharType="begin">
                <w:ffData>
                  <w:name w:val="Text1"/>
                  <w:enabled/>
                  <w:calcOnExit w:val="0"/>
                  <w:textInput/>
                </w:ffData>
              </w:fldChar>
            </w:r>
            <w:r w:rsidR="00B43045" w:rsidRPr="00525C76">
              <w:rPr>
                <w:rFonts w:ascii="VIC" w:hAnsi="VIC"/>
              </w:rPr>
              <w:instrText xml:space="preserve"> FORMTEXT </w:instrText>
            </w:r>
            <w:r w:rsidR="00B43045" w:rsidRPr="00525C76">
              <w:rPr>
                <w:rFonts w:ascii="VIC" w:hAnsi="VIC"/>
              </w:rPr>
            </w:r>
            <w:r w:rsidR="00B43045" w:rsidRPr="00525C76">
              <w:rPr>
                <w:rFonts w:ascii="VIC" w:hAnsi="VIC"/>
              </w:rPr>
              <w:fldChar w:fldCharType="separate"/>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noProof/>
              </w:rPr>
              <w:t> </w:t>
            </w:r>
            <w:r w:rsidR="00B43045" w:rsidRPr="00525C76">
              <w:rPr>
                <w:rFonts w:ascii="VIC" w:hAnsi="VIC"/>
              </w:rPr>
              <w:fldChar w:fldCharType="end"/>
            </w:r>
          </w:p>
        </w:tc>
      </w:tr>
      <w:tr w:rsidR="0095017B" w:rsidRPr="00525C76" w14:paraId="3F04B171" w14:textId="77777777" w:rsidTr="0095017B">
        <w:tc>
          <w:tcPr>
            <w:cnfStyle w:val="001000000000" w:firstRow="0" w:lastRow="0" w:firstColumn="1" w:lastColumn="0" w:oddVBand="0" w:evenVBand="0" w:oddHBand="0" w:evenHBand="0" w:firstRowFirstColumn="0" w:firstRowLastColumn="0" w:lastRowFirstColumn="0" w:lastRowLastColumn="0"/>
            <w:tcW w:w="1843" w:type="dxa"/>
          </w:tcPr>
          <w:p w14:paraId="13F7D8B7" w14:textId="4FCB462D" w:rsidR="0095017B" w:rsidRPr="00525C76" w:rsidRDefault="0095017B" w:rsidP="006008E4">
            <w:pPr>
              <w:rPr>
                <w:rFonts w:ascii="VIC" w:hAnsi="VIC"/>
              </w:rPr>
            </w:pPr>
            <w:r w:rsidRPr="00525C76">
              <w:rPr>
                <w:rFonts w:ascii="VIC" w:hAnsi="VIC"/>
              </w:rPr>
              <w:t>Aim statement</w:t>
            </w:r>
          </w:p>
        </w:tc>
        <w:tc>
          <w:tcPr>
            <w:tcW w:w="8361" w:type="dxa"/>
          </w:tcPr>
          <w:p w14:paraId="0C34F479" w14:textId="77777777" w:rsidR="0095017B" w:rsidRPr="00525C76" w:rsidRDefault="0095017B" w:rsidP="006008E4">
            <w:pPr>
              <w:cnfStyle w:val="000000000000" w:firstRow="0" w:lastRow="0" w:firstColumn="0" w:lastColumn="0" w:oddVBand="0" w:evenVBand="0" w:oddHBand="0" w:evenHBand="0" w:firstRowFirstColumn="0" w:firstRowLastColumn="0" w:lastRowFirstColumn="0" w:lastRowLastColumn="0"/>
              <w:rPr>
                <w:rFonts w:ascii="VIC" w:hAnsi="VIC"/>
                <w:i/>
                <w:iCs/>
              </w:rPr>
            </w:pPr>
            <w:r w:rsidRPr="00525C76">
              <w:rPr>
                <w:rFonts w:ascii="VIC" w:hAnsi="VIC"/>
                <w:i/>
                <w:iCs/>
              </w:rPr>
              <w:t>Outline the outcomes you are hoping to achieve – should be specific, measurable and time-bound</w:t>
            </w:r>
          </w:p>
          <w:p w14:paraId="2641A286" w14:textId="66936D11" w:rsidR="00B43045" w:rsidRPr="00525C76" w:rsidRDefault="00B43045"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3FACF3A6" w14:textId="390C00B6" w:rsidR="0095017B" w:rsidRDefault="0095017B" w:rsidP="0095017B">
      <w:pPr>
        <w:pStyle w:val="Heading2"/>
      </w:pPr>
      <w:r w:rsidRPr="00AA5C1F">
        <w:rPr>
          <w:rFonts w:ascii="VIC SemiBold" w:hAnsi="VIC SemiBold"/>
          <w:b w:val="0"/>
          <w:bCs w:val="0"/>
        </w:rPr>
        <w:lastRenderedPageBreak/>
        <w:t>3. Project measures</w:t>
      </w:r>
    </w:p>
    <w:p w14:paraId="4211B75F" w14:textId="472223F5" w:rsidR="00F5403D" w:rsidRPr="00F5403D" w:rsidRDefault="0095017B" w:rsidP="00F5403D">
      <w:pPr>
        <w:pStyle w:val="Normalfollowingheading"/>
        <w:rPr>
          <w:rFonts w:ascii="VIC" w:hAnsi="VIC"/>
        </w:rPr>
      </w:pPr>
      <w:r w:rsidRPr="00525C76">
        <w:rPr>
          <w:rFonts w:ascii="VIC" w:hAnsi="VIC"/>
        </w:rPr>
        <w:t xml:space="preserve">Refer to </w:t>
      </w:r>
      <w:r w:rsidRPr="00525C76">
        <w:rPr>
          <w:rFonts w:ascii="VIC" w:hAnsi="VIC"/>
          <w:b/>
          <w:bCs/>
        </w:rPr>
        <w:t xml:space="preserve">Appendix </w:t>
      </w:r>
      <w:r w:rsidR="00353693" w:rsidRPr="00525C76">
        <w:rPr>
          <w:rFonts w:ascii="VIC" w:hAnsi="VIC"/>
          <w:b/>
          <w:bCs/>
        </w:rPr>
        <w:t>4</w:t>
      </w:r>
      <w:r w:rsidRPr="00525C76">
        <w:rPr>
          <w:rFonts w:ascii="VIC" w:hAnsi="VIC"/>
        </w:rPr>
        <w:t xml:space="preserve"> </w:t>
      </w:r>
      <w:r w:rsidR="00F5403D">
        <w:rPr>
          <w:rFonts w:ascii="VIC" w:hAnsi="VIC"/>
        </w:rPr>
        <w:t>and the Australian Commissions on Safety and Quality in Healthcare sepsis clinical care standard</w:t>
      </w:r>
      <w:r w:rsidR="008E7D51">
        <w:rPr>
          <w:rFonts w:ascii="VIC" w:hAnsi="VIC"/>
        </w:rPr>
        <w:t xml:space="preserve"> (1</w:t>
      </w:r>
      <w:r w:rsidR="005101B7">
        <w:rPr>
          <w:rFonts w:ascii="VIC" w:hAnsi="VIC"/>
        </w:rPr>
        <w:t>1</w:t>
      </w:r>
      <w:r w:rsidR="008E7D51">
        <w:rPr>
          <w:rFonts w:ascii="VIC" w:hAnsi="VIC"/>
        </w:rPr>
        <w:t>)</w:t>
      </w:r>
      <w:r w:rsidR="00F5403D">
        <w:rPr>
          <w:rFonts w:ascii="VIC" w:hAnsi="VIC"/>
        </w:rPr>
        <w:t xml:space="preserve"> for examples.</w:t>
      </w:r>
    </w:p>
    <w:p w14:paraId="68EDC029" w14:textId="78603B1A" w:rsidR="006008E4" w:rsidRPr="00525C76" w:rsidRDefault="0095017B" w:rsidP="00B43045">
      <w:pPr>
        <w:pStyle w:val="Heading3"/>
        <w:rPr>
          <w:rFonts w:ascii="VIC SemiBold" w:hAnsi="VIC SemiBold"/>
          <w:b w:val="0"/>
          <w:bCs w:val="0"/>
        </w:rPr>
      </w:pPr>
      <w:r w:rsidRPr="00525C76">
        <w:rPr>
          <w:rFonts w:ascii="VIC SemiBold" w:hAnsi="VIC SemiBold"/>
          <w:b w:val="0"/>
          <w:bCs w:val="0"/>
        </w:rPr>
        <w:t>Outcome measure(s)</w:t>
      </w:r>
    </w:p>
    <w:tbl>
      <w:tblPr>
        <w:tblStyle w:val="TableGrid"/>
        <w:tblW w:w="0" w:type="auto"/>
        <w:tblLook w:val="04A0" w:firstRow="1" w:lastRow="0" w:firstColumn="1" w:lastColumn="0" w:noHBand="0" w:noVBand="1"/>
      </w:tblPr>
      <w:tblGrid>
        <w:gridCol w:w="2268"/>
        <w:gridCol w:w="7936"/>
      </w:tblGrid>
      <w:tr w:rsidR="00B43045" w14:paraId="7195F0DC" w14:textId="77777777" w:rsidTr="00B43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AB276A" w14:textId="5BFE075E" w:rsidR="00B43045" w:rsidRPr="00525C76" w:rsidRDefault="00B43045" w:rsidP="006008E4">
            <w:pPr>
              <w:rPr>
                <w:rFonts w:ascii="VIC" w:hAnsi="VIC"/>
              </w:rPr>
            </w:pPr>
            <w:r w:rsidRPr="00525C76">
              <w:rPr>
                <w:rFonts w:ascii="VIC" w:hAnsi="VIC"/>
              </w:rPr>
              <w:t>Measure</w:t>
            </w:r>
          </w:p>
        </w:tc>
        <w:tc>
          <w:tcPr>
            <w:tcW w:w="7936" w:type="dxa"/>
          </w:tcPr>
          <w:p w14:paraId="3813FB21" w14:textId="71B49810" w:rsidR="00B43045" w:rsidRPr="00525C76" w:rsidRDefault="00B43045"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14:paraId="3029F6A5" w14:textId="77777777" w:rsidTr="00B43045">
        <w:tc>
          <w:tcPr>
            <w:cnfStyle w:val="001000000000" w:firstRow="0" w:lastRow="0" w:firstColumn="1" w:lastColumn="0" w:oddVBand="0" w:evenVBand="0" w:oddHBand="0" w:evenHBand="0" w:firstRowFirstColumn="0" w:firstRowLastColumn="0" w:lastRowFirstColumn="0" w:lastRowLastColumn="0"/>
            <w:tcW w:w="2268" w:type="dxa"/>
          </w:tcPr>
          <w:p w14:paraId="204619E4" w14:textId="485F23B4" w:rsidR="00B43045" w:rsidRPr="00525C76" w:rsidRDefault="00B43045" w:rsidP="006008E4">
            <w:pPr>
              <w:rPr>
                <w:rFonts w:ascii="VIC" w:hAnsi="VIC"/>
              </w:rPr>
            </w:pPr>
            <w:r w:rsidRPr="00525C76">
              <w:rPr>
                <w:rFonts w:ascii="VIC" w:hAnsi="VIC"/>
              </w:rPr>
              <w:t>Operational definition</w:t>
            </w:r>
          </w:p>
        </w:tc>
        <w:tc>
          <w:tcPr>
            <w:tcW w:w="7936" w:type="dxa"/>
          </w:tcPr>
          <w:p w14:paraId="3C5BFDF2" w14:textId="40CC1E56" w:rsidR="00B43045" w:rsidRPr="00525C76" w:rsidRDefault="00B43045"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14:paraId="7441C9C6" w14:textId="77777777" w:rsidTr="00B43045">
        <w:tc>
          <w:tcPr>
            <w:cnfStyle w:val="001000000000" w:firstRow="0" w:lastRow="0" w:firstColumn="1" w:lastColumn="0" w:oddVBand="0" w:evenVBand="0" w:oddHBand="0" w:evenHBand="0" w:firstRowFirstColumn="0" w:firstRowLastColumn="0" w:lastRowFirstColumn="0" w:lastRowLastColumn="0"/>
            <w:tcW w:w="2268" w:type="dxa"/>
          </w:tcPr>
          <w:p w14:paraId="54E7E797" w14:textId="33817339" w:rsidR="00B43045" w:rsidRPr="00525C76" w:rsidRDefault="00B43045" w:rsidP="006008E4">
            <w:pPr>
              <w:rPr>
                <w:rFonts w:ascii="VIC" w:hAnsi="VIC"/>
              </w:rPr>
            </w:pPr>
            <w:r w:rsidRPr="00525C76">
              <w:rPr>
                <w:rFonts w:ascii="VIC" w:hAnsi="VIC"/>
              </w:rPr>
              <w:t xml:space="preserve">Numerator </w:t>
            </w:r>
          </w:p>
        </w:tc>
        <w:tc>
          <w:tcPr>
            <w:tcW w:w="7936" w:type="dxa"/>
          </w:tcPr>
          <w:p w14:paraId="5FAC68EA" w14:textId="383AA150" w:rsidR="00B43045" w:rsidRPr="00525C76" w:rsidRDefault="00B43045"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14:paraId="75421FE2" w14:textId="77777777" w:rsidTr="00B43045">
        <w:tc>
          <w:tcPr>
            <w:cnfStyle w:val="001000000000" w:firstRow="0" w:lastRow="0" w:firstColumn="1" w:lastColumn="0" w:oddVBand="0" w:evenVBand="0" w:oddHBand="0" w:evenHBand="0" w:firstRowFirstColumn="0" w:firstRowLastColumn="0" w:lastRowFirstColumn="0" w:lastRowLastColumn="0"/>
            <w:tcW w:w="2268" w:type="dxa"/>
          </w:tcPr>
          <w:p w14:paraId="1AE698EF" w14:textId="2079A906" w:rsidR="00B43045" w:rsidRPr="00525C76" w:rsidRDefault="00B43045" w:rsidP="006008E4">
            <w:pPr>
              <w:rPr>
                <w:rFonts w:ascii="VIC" w:hAnsi="VIC"/>
              </w:rPr>
            </w:pPr>
            <w:r w:rsidRPr="00525C76">
              <w:rPr>
                <w:rFonts w:ascii="VIC" w:hAnsi="VIC"/>
              </w:rPr>
              <w:t>Denominator</w:t>
            </w:r>
          </w:p>
        </w:tc>
        <w:tc>
          <w:tcPr>
            <w:tcW w:w="7936" w:type="dxa"/>
          </w:tcPr>
          <w:p w14:paraId="1B85C0CC" w14:textId="3C4B4B83" w:rsidR="00B43045" w:rsidRPr="00525C76" w:rsidRDefault="00B43045"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2775A47E" w14:textId="4E8A3CC8" w:rsidR="00B43045" w:rsidRPr="00525C76" w:rsidRDefault="00B43045" w:rsidP="00B43045">
      <w:pPr>
        <w:pStyle w:val="Heading3"/>
        <w:rPr>
          <w:rFonts w:ascii="VIC SemiBold" w:hAnsi="VIC SemiBold"/>
          <w:b w:val="0"/>
          <w:bCs w:val="0"/>
        </w:rPr>
      </w:pPr>
      <w:r w:rsidRPr="00525C76">
        <w:rPr>
          <w:rFonts w:ascii="VIC SemiBold" w:hAnsi="VIC SemiBold"/>
          <w:b w:val="0"/>
          <w:bCs w:val="0"/>
        </w:rPr>
        <w:t>Process measure(s)</w:t>
      </w:r>
    </w:p>
    <w:tbl>
      <w:tblPr>
        <w:tblStyle w:val="TableGrid"/>
        <w:tblW w:w="0" w:type="auto"/>
        <w:tblLook w:val="04A0" w:firstRow="1" w:lastRow="0" w:firstColumn="1" w:lastColumn="0" w:noHBand="0" w:noVBand="1"/>
      </w:tblPr>
      <w:tblGrid>
        <w:gridCol w:w="2268"/>
        <w:gridCol w:w="7936"/>
      </w:tblGrid>
      <w:tr w:rsidR="00B43045" w:rsidRPr="00525C76" w14:paraId="78FADDDF"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89E0E1B" w14:textId="77777777" w:rsidR="00B43045" w:rsidRPr="00525C76" w:rsidRDefault="00B43045" w:rsidP="00832D3E">
            <w:pPr>
              <w:rPr>
                <w:rFonts w:ascii="VIC" w:hAnsi="VIC"/>
              </w:rPr>
            </w:pPr>
            <w:r w:rsidRPr="00525C76">
              <w:rPr>
                <w:rFonts w:ascii="VIC" w:hAnsi="VIC"/>
              </w:rPr>
              <w:t>Measure</w:t>
            </w:r>
          </w:p>
        </w:tc>
        <w:tc>
          <w:tcPr>
            <w:tcW w:w="7936" w:type="dxa"/>
          </w:tcPr>
          <w:p w14:paraId="528FFD72" w14:textId="77777777" w:rsidR="00B43045" w:rsidRPr="00525C76" w:rsidRDefault="00B43045" w:rsidP="00832D3E">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rsidRPr="00525C76" w14:paraId="6CF79BF2" w14:textId="77777777" w:rsidTr="00832D3E">
        <w:tc>
          <w:tcPr>
            <w:cnfStyle w:val="001000000000" w:firstRow="0" w:lastRow="0" w:firstColumn="1" w:lastColumn="0" w:oddVBand="0" w:evenVBand="0" w:oddHBand="0" w:evenHBand="0" w:firstRowFirstColumn="0" w:firstRowLastColumn="0" w:lastRowFirstColumn="0" w:lastRowLastColumn="0"/>
            <w:tcW w:w="2268" w:type="dxa"/>
          </w:tcPr>
          <w:p w14:paraId="4B1E9D96" w14:textId="77777777" w:rsidR="00B43045" w:rsidRPr="00525C76" w:rsidRDefault="00B43045" w:rsidP="00832D3E">
            <w:pPr>
              <w:rPr>
                <w:rFonts w:ascii="VIC" w:hAnsi="VIC"/>
              </w:rPr>
            </w:pPr>
            <w:r w:rsidRPr="00525C76">
              <w:rPr>
                <w:rFonts w:ascii="VIC" w:hAnsi="VIC"/>
              </w:rPr>
              <w:t>Operational definition</w:t>
            </w:r>
          </w:p>
        </w:tc>
        <w:tc>
          <w:tcPr>
            <w:tcW w:w="7936" w:type="dxa"/>
          </w:tcPr>
          <w:p w14:paraId="70905AC8" w14:textId="77777777" w:rsidR="00B43045"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rsidRPr="00525C76" w14:paraId="0783F97F" w14:textId="77777777" w:rsidTr="00832D3E">
        <w:tc>
          <w:tcPr>
            <w:cnfStyle w:val="001000000000" w:firstRow="0" w:lastRow="0" w:firstColumn="1" w:lastColumn="0" w:oddVBand="0" w:evenVBand="0" w:oddHBand="0" w:evenHBand="0" w:firstRowFirstColumn="0" w:firstRowLastColumn="0" w:lastRowFirstColumn="0" w:lastRowLastColumn="0"/>
            <w:tcW w:w="2268" w:type="dxa"/>
          </w:tcPr>
          <w:p w14:paraId="72268554" w14:textId="77777777" w:rsidR="00B43045" w:rsidRPr="00525C76" w:rsidRDefault="00B43045" w:rsidP="00832D3E">
            <w:pPr>
              <w:rPr>
                <w:rFonts w:ascii="VIC" w:hAnsi="VIC"/>
              </w:rPr>
            </w:pPr>
            <w:r w:rsidRPr="00525C76">
              <w:rPr>
                <w:rFonts w:ascii="VIC" w:hAnsi="VIC"/>
              </w:rPr>
              <w:t xml:space="preserve">Numerator </w:t>
            </w:r>
          </w:p>
        </w:tc>
        <w:tc>
          <w:tcPr>
            <w:tcW w:w="7936" w:type="dxa"/>
          </w:tcPr>
          <w:p w14:paraId="4AD5CF71" w14:textId="77777777" w:rsidR="00B43045"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rsidRPr="00525C76" w14:paraId="7BED40A3" w14:textId="77777777" w:rsidTr="00832D3E">
        <w:tc>
          <w:tcPr>
            <w:cnfStyle w:val="001000000000" w:firstRow="0" w:lastRow="0" w:firstColumn="1" w:lastColumn="0" w:oddVBand="0" w:evenVBand="0" w:oddHBand="0" w:evenHBand="0" w:firstRowFirstColumn="0" w:firstRowLastColumn="0" w:lastRowFirstColumn="0" w:lastRowLastColumn="0"/>
            <w:tcW w:w="2268" w:type="dxa"/>
          </w:tcPr>
          <w:p w14:paraId="6D072FA3" w14:textId="77777777" w:rsidR="00B43045" w:rsidRPr="00525C76" w:rsidRDefault="00B43045" w:rsidP="00832D3E">
            <w:pPr>
              <w:rPr>
                <w:rFonts w:ascii="VIC" w:hAnsi="VIC"/>
              </w:rPr>
            </w:pPr>
            <w:r w:rsidRPr="00525C76">
              <w:rPr>
                <w:rFonts w:ascii="VIC" w:hAnsi="VIC"/>
              </w:rPr>
              <w:t>Denominator</w:t>
            </w:r>
          </w:p>
        </w:tc>
        <w:tc>
          <w:tcPr>
            <w:tcW w:w="7936" w:type="dxa"/>
          </w:tcPr>
          <w:p w14:paraId="47BB6A63" w14:textId="77777777" w:rsidR="00B43045"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5A9785F5" w14:textId="4EEEC8DD" w:rsidR="00B43045" w:rsidRPr="00525C76" w:rsidRDefault="00B43045" w:rsidP="00B43045">
      <w:pPr>
        <w:pStyle w:val="Heading3"/>
        <w:rPr>
          <w:rFonts w:ascii="VIC SemiBold" w:hAnsi="VIC SemiBold"/>
          <w:b w:val="0"/>
          <w:bCs w:val="0"/>
        </w:rPr>
      </w:pPr>
      <w:r w:rsidRPr="00525C76">
        <w:rPr>
          <w:rFonts w:ascii="VIC SemiBold" w:hAnsi="VIC SemiBold"/>
          <w:b w:val="0"/>
          <w:bCs w:val="0"/>
        </w:rPr>
        <w:t>Balance measure (s)</w:t>
      </w:r>
    </w:p>
    <w:tbl>
      <w:tblPr>
        <w:tblStyle w:val="TableGrid"/>
        <w:tblW w:w="0" w:type="auto"/>
        <w:tblLook w:val="04A0" w:firstRow="1" w:lastRow="0" w:firstColumn="1" w:lastColumn="0" w:noHBand="0" w:noVBand="1"/>
      </w:tblPr>
      <w:tblGrid>
        <w:gridCol w:w="2268"/>
        <w:gridCol w:w="7936"/>
      </w:tblGrid>
      <w:tr w:rsidR="00B43045" w:rsidRPr="00525C76" w14:paraId="52882CC5"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7D5A3E6" w14:textId="77777777" w:rsidR="00B43045" w:rsidRPr="00525C76" w:rsidRDefault="00B43045" w:rsidP="00832D3E">
            <w:pPr>
              <w:rPr>
                <w:rFonts w:ascii="VIC" w:hAnsi="VIC"/>
              </w:rPr>
            </w:pPr>
            <w:r w:rsidRPr="00525C76">
              <w:rPr>
                <w:rFonts w:ascii="VIC" w:hAnsi="VIC"/>
              </w:rPr>
              <w:t>Measure</w:t>
            </w:r>
          </w:p>
        </w:tc>
        <w:tc>
          <w:tcPr>
            <w:tcW w:w="7936" w:type="dxa"/>
          </w:tcPr>
          <w:p w14:paraId="39FDA3F8" w14:textId="77777777" w:rsidR="00B43045" w:rsidRPr="00525C76" w:rsidRDefault="00B43045" w:rsidP="00832D3E">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rsidRPr="00525C76" w14:paraId="3886E3F2" w14:textId="77777777" w:rsidTr="00832D3E">
        <w:tc>
          <w:tcPr>
            <w:cnfStyle w:val="001000000000" w:firstRow="0" w:lastRow="0" w:firstColumn="1" w:lastColumn="0" w:oddVBand="0" w:evenVBand="0" w:oddHBand="0" w:evenHBand="0" w:firstRowFirstColumn="0" w:firstRowLastColumn="0" w:lastRowFirstColumn="0" w:lastRowLastColumn="0"/>
            <w:tcW w:w="2268" w:type="dxa"/>
          </w:tcPr>
          <w:p w14:paraId="4D2A6CF0" w14:textId="77777777" w:rsidR="00B43045" w:rsidRPr="00525C76" w:rsidRDefault="00B43045" w:rsidP="00832D3E">
            <w:pPr>
              <w:rPr>
                <w:rFonts w:ascii="VIC" w:hAnsi="VIC"/>
              </w:rPr>
            </w:pPr>
            <w:r w:rsidRPr="00525C76">
              <w:rPr>
                <w:rFonts w:ascii="VIC" w:hAnsi="VIC"/>
              </w:rPr>
              <w:t>Operational definition</w:t>
            </w:r>
          </w:p>
        </w:tc>
        <w:tc>
          <w:tcPr>
            <w:tcW w:w="7936" w:type="dxa"/>
          </w:tcPr>
          <w:p w14:paraId="6FA21830" w14:textId="77777777" w:rsidR="00B43045"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rsidRPr="00525C76" w14:paraId="0D228649" w14:textId="77777777" w:rsidTr="00832D3E">
        <w:tc>
          <w:tcPr>
            <w:cnfStyle w:val="001000000000" w:firstRow="0" w:lastRow="0" w:firstColumn="1" w:lastColumn="0" w:oddVBand="0" w:evenVBand="0" w:oddHBand="0" w:evenHBand="0" w:firstRowFirstColumn="0" w:firstRowLastColumn="0" w:lastRowFirstColumn="0" w:lastRowLastColumn="0"/>
            <w:tcW w:w="2268" w:type="dxa"/>
          </w:tcPr>
          <w:p w14:paraId="29E39428" w14:textId="77777777" w:rsidR="00B43045" w:rsidRPr="00525C76" w:rsidRDefault="00B43045" w:rsidP="00832D3E">
            <w:pPr>
              <w:rPr>
                <w:rFonts w:ascii="VIC" w:hAnsi="VIC"/>
              </w:rPr>
            </w:pPr>
            <w:r w:rsidRPr="00525C76">
              <w:rPr>
                <w:rFonts w:ascii="VIC" w:hAnsi="VIC"/>
              </w:rPr>
              <w:t xml:space="preserve">Numerator </w:t>
            </w:r>
          </w:p>
        </w:tc>
        <w:tc>
          <w:tcPr>
            <w:tcW w:w="7936" w:type="dxa"/>
          </w:tcPr>
          <w:p w14:paraId="1AB782D3" w14:textId="77777777" w:rsidR="00B43045"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r w:rsidR="00B43045" w:rsidRPr="00525C76" w14:paraId="1F46506F" w14:textId="77777777" w:rsidTr="00832D3E">
        <w:tc>
          <w:tcPr>
            <w:cnfStyle w:val="001000000000" w:firstRow="0" w:lastRow="0" w:firstColumn="1" w:lastColumn="0" w:oddVBand="0" w:evenVBand="0" w:oddHBand="0" w:evenHBand="0" w:firstRowFirstColumn="0" w:firstRowLastColumn="0" w:lastRowFirstColumn="0" w:lastRowLastColumn="0"/>
            <w:tcW w:w="2268" w:type="dxa"/>
          </w:tcPr>
          <w:p w14:paraId="008669C0" w14:textId="77777777" w:rsidR="00B43045" w:rsidRPr="00525C76" w:rsidRDefault="00B43045" w:rsidP="00832D3E">
            <w:pPr>
              <w:rPr>
                <w:rFonts w:ascii="VIC" w:hAnsi="VIC"/>
              </w:rPr>
            </w:pPr>
            <w:r w:rsidRPr="00525C76">
              <w:rPr>
                <w:rFonts w:ascii="VIC" w:hAnsi="VIC"/>
              </w:rPr>
              <w:t>Denominator</w:t>
            </w:r>
          </w:p>
        </w:tc>
        <w:tc>
          <w:tcPr>
            <w:tcW w:w="7936" w:type="dxa"/>
          </w:tcPr>
          <w:p w14:paraId="3F93AC50" w14:textId="77777777" w:rsidR="00B43045" w:rsidRPr="00525C76" w:rsidRDefault="00B43045" w:rsidP="00832D3E">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719B6580" w14:textId="27C702A6" w:rsidR="006008E4" w:rsidRPr="00AA5C1F" w:rsidRDefault="00B43045" w:rsidP="00B43045">
      <w:pPr>
        <w:pStyle w:val="Heading2"/>
        <w:rPr>
          <w:rFonts w:ascii="VIC SemiBold" w:hAnsi="VIC SemiBold"/>
          <w:b w:val="0"/>
          <w:bCs w:val="0"/>
        </w:rPr>
      </w:pPr>
      <w:r w:rsidRPr="00AA5C1F">
        <w:rPr>
          <w:rFonts w:ascii="VIC SemiBold" w:hAnsi="VIC SemiBold"/>
          <w:b w:val="0"/>
          <w:bCs w:val="0"/>
        </w:rPr>
        <w:t>4. Initial measures</w:t>
      </w:r>
    </w:p>
    <w:p w14:paraId="18BD4F48" w14:textId="1FA79516" w:rsidR="00B43045" w:rsidRPr="00525C76" w:rsidRDefault="00B43045" w:rsidP="00B43045">
      <w:pPr>
        <w:pStyle w:val="Normalfollowingheading"/>
        <w:rPr>
          <w:rFonts w:ascii="VIC" w:hAnsi="VIC"/>
        </w:rPr>
      </w:pPr>
      <w:r w:rsidRPr="00525C76">
        <w:rPr>
          <w:rFonts w:ascii="VIC" w:hAnsi="VIC"/>
        </w:rPr>
        <w:t xml:space="preserve">Refer to </w:t>
      </w:r>
      <w:r w:rsidRPr="00525C76">
        <w:rPr>
          <w:rFonts w:ascii="VIC" w:hAnsi="VIC"/>
          <w:b/>
          <w:bCs/>
        </w:rPr>
        <w:t>Appendix 3</w:t>
      </w:r>
      <w:r w:rsidRPr="00525C76">
        <w:rPr>
          <w:rFonts w:ascii="VIC" w:hAnsi="VIC"/>
        </w:rPr>
        <w:t xml:space="preserve"> and record baseline data collection.</w:t>
      </w:r>
    </w:p>
    <w:p w14:paraId="7B0F2C3A" w14:textId="7C149666" w:rsidR="00B43045" w:rsidRPr="00AA5C1F" w:rsidRDefault="00B43045" w:rsidP="00B43045">
      <w:pPr>
        <w:pStyle w:val="Heading2"/>
        <w:rPr>
          <w:rFonts w:ascii="VIC SemiBold" w:hAnsi="VIC SemiBold"/>
          <w:b w:val="0"/>
          <w:bCs w:val="0"/>
        </w:rPr>
      </w:pPr>
      <w:r w:rsidRPr="00AA5C1F">
        <w:rPr>
          <w:rFonts w:ascii="VIC SemiBold" w:hAnsi="VIC SemiBold"/>
          <w:b w:val="0"/>
          <w:bCs w:val="0"/>
        </w:rPr>
        <w:t>5. Changes to implement</w:t>
      </w:r>
    </w:p>
    <w:p w14:paraId="3CDAD066" w14:textId="4545B6DE" w:rsidR="00B43045" w:rsidRPr="00525C76" w:rsidRDefault="00B43045" w:rsidP="00B43045">
      <w:pPr>
        <w:pStyle w:val="Normalfollowingheading"/>
        <w:rPr>
          <w:rFonts w:ascii="VIC" w:hAnsi="VIC"/>
        </w:rPr>
      </w:pPr>
      <w:r w:rsidRPr="00525C76">
        <w:rPr>
          <w:rFonts w:ascii="VIC" w:hAnsi="VIC"/>
        </w:rPr>
        <w:t xml:space="preserve">Refer to </w:t>
      </w:r>
      <w:r w:rsidRPr="00525C76">
        <w:rPr>
          <w:rFonts w:ascii="VIC" w:hAnsi="VIC"/>
          <w:b/>
          <w:bCs/>
        </w:rPr>
        <w:t>Appendix 4</w:t>
      </w:r>
      <w:r w:rsidRPr="00525C76">
        <w:rPr>
          <w:rFonts w:ascii="VIC" w:hAnsi="VIC"/>
        </w:rPr>
        <w:t xml:space="preserve"> and </w:t>
      </w:r>
      <w:r w:rsidRPr="00525C76">
        <w:rPr>
          <w:rFonts w:ascii="VIC" w:hAnsi="VIC"/>
          <w:b/>
          <w:bCs/>
        </w:rPr>
        <w:t>5</w:t>
      </w:r>
      <w:r w:rsidRPr="00525C76">
        <w:rPr>
          <w:rFonts w:ascii="VIC" w:hAnsi="VIC"/>
        </w:rPr>
        <w:t xml:space="preserve"> for driver diagram examples and template.</w:t>
      </w:r>
    </w:p>
    <w:p w14:paraId="1E854B40" w14:textId="24AE7D44" w:rsidR="00B43045" w:rsidRPr="00525C76" w:rsidRDefault="00B43045" w:rsidP="00B43045">
      <w:pPr>
        <w:pStyle w:val="Heading3"/>
        <w:rPr>
          <w:rFonts w:ascii="VIC SemiBold" w:hAnsi="VIC SemiBold"/>
          <w:b w:val="0"/>
          <w:bCs w:val="0"/>
        </w:rPr>
      </w:pPr>
      <w:r w:rsidRPr="00525C76">
        <w:rPr>
          <w:rFonts w:ascii="VIC SemiBold" w:hAnsi="VIC SemiBold"/>
          <w:b w:val="0"/>
          <w:bCs w:val="0"/>
        </w:rPr>
        <w:t>Specific change ideas identified in driver diagram</w:t>
      </w:r>
    </w:p>
    <w:tbl>
      <w:tblPr>
        <w:tblStyle w:val="TableGrid"/>
        <w:tblW w:w="0" w:type="auto"/>
        <w:tblLook w:val="04A0" w:firstRow="1" w:lastRow="0" w:firstColumn="1" w:lastColumn="0" w:noHBand="0" w:noVBand="1"/>
      </w:tblPr>
      <w:tblGrid>
        <w:gridCol w:w="3401"/>
        <w:gridCol w:w="3401"/>
        <w:gridCol w:w="3402"/>
      </w:tblGrid>
      <w:tr w:rsidR="00B43045" w14:paraId="42F0F7E5" w14:textId="77777777" w:rsidTr="00B43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tcPr>
          <w:p w14:paraId="1760D23D" w14:textId="36C2DC8D" w:rsidR="00B43045" w:rsidRPr="00525C76" w:rsidRDefault="00B43045" w:rsidP="00B43045">
            <w:pPr>
              <w:rPr>
                <w:rFonts w:ascii="VIC" w:hAnsi="VIC"/>
              </w:rPr>
            </w:pPr>
            <w:r w:rsidRPr="00525C76">
              <w:rPr>
                <w:rFonts w:ascii="VIC" w:hAnsi="VIC"/>
              </w:rPr>
              <w:t>Change idea</w:t>
            </w:r>
          </w:p>
        </w:tc>
        <w:tc>
          <w:tcPr>
            <w:tcW w:w="3401" w:type="dxa"/>
          </w:tcPr>
          <w:p w14:paraId="786E3C62" w14:textId="073530C2" w:rsidR="00B43045" w:rsidRPr="00525C76" w:rsidRDefault="00B43045" w:rsidP="00B43045">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Drivers</w:t>
            </w:r>
          </w:p>
        </w:tc>
        <w:tc>
          <w:tcPr>
            <w:tcW w:w="3402" w:type="dxa"/>
          </w:tcPr>
          <w:p w14:paraId="380F6DB8" w14:textId="730FC894" w:rsidR="00B43045" w:rsidRPr="00525C76" w:rsidRDefault="00B43045" w:rsidP="00B43045">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Tools or resources required</w:t>
            </w:r>
          </w:p>
        </w:tc>
      </w:tr>
      <w:tr w:rsidR="00B43045" w14:paraId="72288FAC" w14:textId="77777777" w:rsidTr="00B43045">
        <w:tc>
          <w:tcPr>
            <w:cnfStyle w:val="001000000000" w:firstRow="0" w:lastRow="0" w:firstColumn="1" w:lastColumn="0" w:oddVBand="0" w:evenVBand="0" w:oddHBand="0" w:evenHBand="0" w:firstRowFirstColumn="0" w:firstRowLastColumn="0" w:lastRowFirstColumn="0" w:lastRowLastColumn="0"/>
            <w:tcW w:w="3401" w:type="dxa"/>
            <w:vMerge w:val="restart"/>
          </w:tcPr>
          <w:p w14:paraId="3162F40B" w14:textId="37749DA5" w:rsidR="00B43045" w:rsidRPr="00525C76" w:rsidRDefault="00B43045" w:rsidP="00B43045">
            <w:pPr>
              <w:rPr>
                <w:rFonts w:ascii="VIC" w:hAnsi="VIC"/>
                <w:b w:val="0"/>
                <w:bCs/>
                <w:color w:val="auto"/>
              </w:rPr>
            </w:pPr>
            <w:r w:rsidRPr="00525C76">
              <w:rPr>
                <w:rFonts w:ascii="VIC" w:hAnsi="VIC"/>
                <w:b w:val="0"/>
                <w:bCs/>
                <w:color w:val="auto"/>
              </w:rPr>
              <w:t>E.g. Ensure point-of-care equipment is ready and available in triage</w:t>
            </w:r>
          </w:p>
        </w:tc>
        <w:tc>
          <w:tcPr>
            <w:tcW w:w="3401" w:type="dxa"/>
          </w:tcPr>
          <w:p w14:paraId="3C391A65" w14:textId="3870405C" w:rsidR="00B43045" w:rsidRPr="00525C76" w:rsidRDefault="00B43045"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Primary: Increase recognition at triage</w:t>
            </w:r>
          </w:p>
        </w:tc>
        <w:tc>
          <w:tcPr>
            <w:tcW w:w="3402" w:type="dxa"/>
            <w:vMerge w:val="restart"/>
          </w:tcPr>
          <w:p w14:paraId="113D7C12" w14:textId="77777777" w:rsidR="00B43045" w:rsidRPr="00525C76" w:rsidRDefault="00B43045"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Blood pressure machine</w:t>
            </w:r>
          </w:p>
          <w:p w14:paraId="4B2BA383" w14:textId="77777777" w:rsidR="00B43045" w:rsidRPr="00525C76" w:rsidRDefault="00B43045"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Pulse oximeter</w:t>
            </w:r>
          </w:p>
          <w:p w14:paraId="75B66AB5" w14:textId="703572B4" w:rsidR="00B43045" w:rsidRPr="00525C76" w:rsidRDefault="00B43045"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Point of care testing (</w:t>
            </w:r>
            <w:proofErr w:type="spellStart"/>
            <w:r w:rsidRPr="00525C76">
              <w:rPr>
                <w:rFonts w:ascii="VIC" w:hAnsi="VIC"/>
              </w:rPr>
              <w:t>iSTAT</w:t>
            </w:r>
            <w:proofErr w:type="spellEnd"/>
            <w:r w:rsidRPr="00525C76">
              <w:rPr>
                <w:rFonts w:ascii="VIC" w:hAnsi="VIC"/>
              </w:rPr>
              <w:t>)</w:t>
            </w:r>
          </w:p>
        </w:tc>
      </w:tr>
      <w:tr w:rsidR="00B43045" w14:paraId="0A3D17C6" w14:textId="77777777" w:rsidTr="00B43045">
        <w:tc>
          <w:tcPr>
            <w:cnfStyle w:val="001000000000" w:firstRow="0" w:lastRow="0" w:firstColumn="1" w:lastColumn="0" w:oddVBand="0" w:evenVBand="0" w:oddHBand="0" w:evenHBand="0" w:firstRowFirstColumn="0" w:firstRowLastColumn="0" w:lastRowFirstColumn="0" w:lastRowLastColumn="0"/>
            <w:tcW w:w="3401" w:type="dxa"/>
            <w:vMerge/>
          </w:tcPr>
          <w:p w14:paraId="0FD30307" w14:textId="77777777" w:rsidR="00B43045" w:rsidRPr="00525C76" w:rsidRDefault="00B43045" w:rsidP="00B43045">
            <w:pPr>
              <w:rPr>
                <w:rFonts w:ascii="VIC" w:hAnsi="VIC"/>
                <w:b w:val="0"/>
                <w:bCs/>
                <w:color w:val="auto"/>
              </w:rPr>
            </w:pPr>
          </w:p>
        </w:tc>
        <w:tc>
          <w:tcPr>
            <w:tcW w:w="3401" w:type="dxa"/>
          </w:tcPr>
          <w:p w14:paraId="2D27DA78" w14:textId="60A19991" w:rsidR="00B43045" w:rsidRPr="00525C76" w:rsidRDefault="00B43045"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Secondary: Assess patients appropriately in triage</w:t>
            </w:r>
          </w:p>
        </w:tc>
        <w:tc>
          <w:tcPr>
            <w:tcW w:w="3402" w:type="dxa"/>
            <w:vMerge/>
          </w:tcPr>
          <w:p w14:paraId="6CF4E689" w14:textId="77777777" w:rsidR="00B43045" w:rsidRDefault="00B43045" w:rsidP="00B43045">
            <w:pPr>
              <w:cnfStyle w:val="000000000000" w:firstRow="0" w:lastRow="0" w:firstColumn="0" w:lastColumn="0" w:oddVBand="0" w:evenVBand="0" w:oddHBand="0" w:evenHBand="0" w:firstRowFirstColumn="0" w:firstRowLastColumn="0" w:lastRowFirstColumn="0" w:lastRowLastColumn="0"/>
            </w:pPr>
          </w:p>
        </w:tc>
      </w:tr>
      <w:tr w:rsidR="00DA048E" w14:paraId="7E0F8EEC" w14:textId="77777777" w:rsidTr="00B43045">
        <w:tc>
          <w:tcPr>
            <w:cnfStyle w:val="001000000000" w:firstRow="0" w:lastRow="0" w:firstColumn="1" w:lastColumn="0" w:oddVBand="0" w:evenVBand="0" w:oddHBand="0" w:evenHBand="0" w:firstRowFirstColumn="0" w:firstRowLastColumn="0" w:lastRowFirstColumn="0" w:lastRowLastColumn="0"/>
            <w:tcW w:w="3401" w:type="dxa"/>
            <w:vMerge w:val="restart"/>
          </w:tcPr>
          <w:p w14:paraId="191CA54F" w14:textId="549EE8D8" w:rsidR="00DA048E" w:rsidRPr="00525C76" w:rsidRDefault="00DA048E" w:rsidP="00B43045">
            <w:pPr>
              <w:rPr>
                <w:rFonts w:ascii="VIC" w:hAnsi="VIC"/>
                <w:b w:val="0"/>
                <w:bCs/>
                <w:color w:val="auto"/>
              </w:rPr>
            </w:pPr>
            <w:r w:rsidRPr="00525C76">
              <w:rPr>
                <w:rFonts w:ascii="VIC" w:hAnsi="VIC"/>
                <w:bCs/>
              </w:rPr>
              <w:fldChar w:fldCharType="begin">
                <w:ffData>
                  <w:name w:val="Text1"/>
                  <w:enabled/>
                  <w:calcOnExit w:val="0"/>
                  <w:textInput/>
                </w:ffData>
              </w:fldChar>
            </w:r>
            <w:r w:rsidRPr="00525C76">
              <w:rPr>
                <w:rFonts w:ascii="VIC" w:hAnsi="VIC"/>
                <w:b w:val="0"/>
                <w:bCs/>
                <w:color w:val="auto"/>
              </w:rPr>
              <w:instrText xml:space="preserve"> FORMTEXT </w:instrText>
            </w:r>
            <w:r w:rsidRPr="00525C76">
              <w:rPr>
                <w:rFonts w:ascii="VIC" w:hAnsi="VIC"/>
                <w:bCs/>
              </w:rPr>
            </w:r>
            <w:r w:rsidRPr="00525C76">
              <w:rPr>
                <w:rFonts w:ascii="VIC" w:hAnsi="VIC"/>
                <w:bCs/>
              </w:rPr>
              <w:fldChar w:fldCharType="separate"/>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Cs/>
              </w:rPr>
              <w:fldChar w:fldCharType="end"/>
            </w:r>
          </w:p>
        </w:tc>
        <w:tc>
          <w:tcPr>
            <w:tcW w:w="3401" w:type="dxa"/>
          </w:tcPr>
          <w:p w14:paraId="7AFE89DC" w14:textId="6F579416" w:rsidR="00DA048E" w:rsidRPr="00525C76" w:rsidRDefault="00DA048E"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Primary: </w:t>
            </w: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c>
          <w:tcPr>
            <w:tcW w:w="3402" w:type="dxa"/>
            <w:vMerge w:val="restart"/>
          </w:tcPr>
          <w:p w14:paraId="11FBA5AD" w14:textId="3AF5EA6A" w:rsidR="00DA048E" w:rsidRDefault="00DA048E" w:rsidP="00B4304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48E" w14:paraId="126A4895" w14:textId="77777777" w:rsidTr="00B43045">
        <w:tc>
          <w:tcPr>
            <w:cnfStyle w:val="001000000000" w:firstRow="0" w:lastRow="0" w:firstColumn="1" w:lastColumn="0" w:oddVBand="0" w:evenVBand="0" w:oddHBand="0" w:evenHBand="0" w:firstRowFirstColumn="0" w:firstRowLastColumn="0" w:lastRowFirstColumn="0" w:lastRowLastColumn="0"/>
            <w:tcW w:w="3401" w:type="dxa"/>
            <w:vMerge/>
          </w:tcPr>
          <w:p w14:paraId="59C4A850" w14:textId="77777777" w:rsidR="00DA048E" w:rsidRPr="00525C76" w:rsidRDefault="00DA048E" w:rsidP="00B43045">
            <w:pPr>
              <w:rPr>
                <w:rFonts w:ascii="VIC" w:hAnsi="VIC"/>
              </w:rPr>
            </w:pPr>
          </w:p>
        </w:tc>
        <w:tc>
          <w:tcPr>
            <w:tcW w:w="3401" w:type="dxa"/>
          </w:tcPr>
          <w:p w14:paraId="6879ED10" w14:textId="59D0D12F" w:rsidR="00DA048E" w:rsidRPr="00525C76" w:rsidRDefault="00DA048E"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Secondary: </w:t>
            </w: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c>
          <w:tcPr>
            <w:tcW w:w="3402" w:type="dxa"/>
            <w:vMerge/>
          </w:tcPr>
          <w:p w14:paraId="28885D26" w14:textId="77777777" w:rsidR="00DA048E" w:rsidRDefault="00DA048E" w:rsidP="00B43045">
            <w:pPr>
              <w:cnfStyle w:val="000000000000" w:firstRow="0" w:lastRow="0" w:firstColumn="0" w:lastColumn="0" w:oddVBand="0" w:evenVBand="0" w:oddHBand="0" w:evenHBand="0" w:firstRowFirstColumn="0" w:firstRowLastColumn="0" w:lastRowFirstColumn="0" w:lastRowLastColumn="0"/>
            </w:pPr>
          </w:p>
        </w:tc>
      </w:tr>
    </w:tbl>
    <w:p w14:paraId="550855A5" w14:textId="7D1AE6CB" w:rsidR="00B43045" w:rsidRPr="00AA5C1F" w:rsidRDefault="00CE58A3" w:rsidP="00CE58A3">
      <w:pPr>
        <w:pStyle w:val="Heading2"/>
        <w:rPr>
          <w:rFonts w:ascii="VIC SemiBold" w:hAnsi="VIC SemiBold"/>
          <w:b w:val="0"/>
          <w:bCs w:val="0"/>
        </w:rPr>
      </w:pPr>
      <w:r w:rsidRPr="00AA5C1F">
        <w:rPr>
          <w:rFonts w:ascii="VIC SemiBold" w:hAnsi="VIC SemiBold"/>
          <w:b w:val="0"/>
          <w:bCs w:val="0"/>
        </w:rPr>
        <w:t>6. Communication and education strategy</w:t>
      </w:r>
    </w:p>
    <w:tbl>
      <w:tblPr>
        <w:tblStyle w:val="TableGrid"/>
        <w:tblW w:w="0" w:type="auto"/>
        <w:tblLook w:val="04A0" w:firstRow="1" w:lastRow="0" w:firstColumn="1" w:lastColumn="0" w:noHBand="0" w:noVBand="1"/>
      </w:tblPr>
      <w:tblGrid>
        <w:gridCol w:w="3401"/>
        <w:gridCol w:w="3401"/>
        <w:gridCol w:w="3402"/>
      </w:tblGrid>
      <w:tr w:rsidR="00CE58A3" w14:paraId="3C00DC15" w14:textId="77777777" w:rsidTr="00CE5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tcPr>
          <w:p w14:paraId="478E4CA3" w14:textId="12DFB5DE" w:rsidR="00CE58A3" w:rsidRPr="00525C76" w:rsidRDefault="00CE58A3" w:rsidP="00B43045">
            <w:pPr>
              <w:rPr>
                <w:rFonts w:ascii="VIC" w:hAnsi="VIC"/>
              </w:rPr>
            </w:pPr>
            <w:r w:rsidRPr="00525C76">
              <w:rPr>
                <w:rFonts w:ascii="VIC" w:hAnsi="VIC"/>
              </w:rPr>
              <w:t>What</w:t>
            </w:r>
          </w:p>
        </w:tc>
        <w:tc>
          <w:tcPr>
            <w:tcW w:w="3401" w:type="dxa"/>
          </w:tcPr>
          <w:p w14:paraId="391EDE1C" w14:textId="3BC770EB" w:rsidR="00CE58A3" w:rsidRPr="00525C76" w:rsidRDefault="00CE58A3" w:rsidP="00B43045">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Who</w:t>
            </w:r>
          </w:p>
        </w:tc>
        <w:tc>
          <w:tcPr>
            <w:tcW w:w="3402" w:type="dxa"/>
          </w:tcPr>
          <w:p w14:paraId="703BAA4A" w14:textId="42EF0B47" w:rsidR="00CE58A3" w:rsidRPr="00525C76" w:rsidRDefault="00CE58A3" w:rsidP="00B43045">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When</w:t>
            </w:r>
          </w:p>
        </w:tc>
      </w:tr>
      <w:tr w:rsidR="00CE58A3" w14:paraId="3E8B5A9F" w14:textId="77777777" w:rsidTr="00CE58A3">
        <w:tc>
          <w:tcPr>
            <w:cnfStyle w:val="001000000000" w:firstRow="0" w:lastRow="0" w:firstColumn="1" w:lastColumn="0" w:oddVBand="0" w:evenVBand="0" w:oddHBand="0" w:evenHBand="0" w:firstRowFirstColumn="0" w:firstRowLastColumn="0" w:lastRowFirstColumn="0" w:lastRowLastColumn="0"/>
            <w:tcW w:w="3401" w:type="dxa"/>
          </w:tcPr>
          <w:p w14:paraId="0807ED92" w14:textId="60C86532" w:rsidR="00CE58A3" w:rsidRPr="00525C76" w:rsidRDefault="00CE58A3" w:rsidP="00B43045">
            <w:pPr>
              <w:rPr>
                <w:rFonts w:ascii="VIC" w:hAnsi="VIC"/>
                <w:b w:val="0"/>
                <w:bCs/>
                <w:color w:val="auto"/>
              </w:rPr>
            </w:pPr>
            <w:r w:rsidRPr="00525C76">
              <w:rPr>
                <w:rFonts w:ascii="VIC" w:hAnsi="VIC"/>
                <w:b w:val="0"/>
                <w:bCs/>
                <w:color w:val="auto"/>
              </w:rPr>
              <w:t>E.g. Staff education</w:t>
            </w:r>
          </w:p>
        </w:tc>
        <w:tc>
          <w:tcPr>
            <w:tcW w:w="3401" w:type="dxa"/>
          </w:tcPr>
          <w:p w14:paraId="3331A8A5" w14:textId="391D3873" w:rsidR="00CE58A3" w:rsidRPr="00525C76" w:rsidRDefault="00CE58A3" w:rsidP="00B43045">
            <w:pPr>
              <w:cnfStyle w:val="000000000000" w:firstRow="0" w:lastRow="0" w:firstColumn="0" w:lastColumn="0" w:oddVBand="0" w:evenVBand="0" w:oddHBand="0" w:evenHBand="0" w:firstRowFirstColumn="0" w:firstRowLastColumn="0" w:lastRowFirstColumn="0" w:lastRowLastColumn="0"/>
              <w:rPr>
                <w:rFonts w:ascii="VIC" w:hAnsi="VIC"/>
                <w:bCs/>
              </w:rPr>
            </w:pPr>
            <w:r w:rsidRPr="00525C76">
              <w:rPr>
                <w:rFonts w:ascii="VIC" w:hAnsi="VIC"/>
                <w:bCs/>
              </w:rPr>
              <w:t>All nursing, medical and pharmacy staff in ED/UCC</w:t>
            </w:r>
          </w:p>
        </w:tc>
        <w:tc>
          <w:tcPr>
            <w:tcW w:w="3402" w:type="dxa"/>
          </w:tcPr>
          <w:p w14:paraId="131F9B09" w14:textId="380ABA2D" w:rsidR="00CE58A3" w:rsidRPr="00525C76" w:rsidRDefault="00CE58A3" w:rsidP="00B43045">
            <w:pPr>
              <w:cnfStyle w:val="000000000000" w:firstRow="0" w:lastRow="0" w:firstColumn="0" w:lastColumn="0" w:oddVBand="0" w:evenVBand="0" w:oddHBand="0" w:evenHBand="0" w:firstRowFirstColumn="0" w:firstRowLastColumn="0" w:lastRowFirstColumn="0" w:lastRowLastColumn="0"/>
              <w:rPr>
                <w:rFonts w:ascii="VIC" w:hAnsi="VIC"/>
                <w:bCs/>
              </w:rPr>
            </w:pPr>
            <w:r w:rsidRPr="00525C76">
              <w:rPr>
                <w:rFonts w:ascii="VIC" w:hAnsi="VIC"/>
                <w:bCs/>
              </w:rPr>
              <w:t>Multiple sessions during double-staffing over two weeks</w:t>
            </w:r>
          </w:p>
        </w:tc>
      </w:tr>
      <w:tr w:rsidR="00CE58A3" w14:paraId="1DF78718" w14:textId="77777777" w:rsidTr="00CE58A3">
        <w:tc>
          <w:tcPr>
            <w:cnfStyle w:val="001000000000" w:firstRow="0" w:lastRow="0" w:firstColumn="1" w:lastColumn="0" w:oddVBand="0" w:evenVBand="0" w:oddHBand="0" w:evenHBand="0" w:firstRowFirstColumn="0" w:firstRowLastColumn="0" w:lastRowFirstColumn="0" w:lastRowLastColumn="0"/>
            <w:tcW w:w="3401" w:type="dxa"/>
          </w:tcPr>
          <w:p w14:paraId="03206201" w14:textId="084A2A1A" w:rsidR="00CE58A3" w:rsidRPr="00525C76" w:rsidRDefault="00CE58A3" w:rsidP="00B43045">
            <w:pPr>
              <w:rPr>
                <w:rFonts w:ascii="VIC" w:hAnsi="VIC"/>
              </w:rPr>
            </w:pPr>
            <w:r w:rsidRPr="00525C76">
              <w:rPr>
                <w:rFonts w:ascii="VIC" w:hAnsi="VIC"/>
                <w:bCs/>
              </w:rPr>
              <w:fldChar w:fldCharType="begin">
                <w:ffData>
                  <w:name w:val="Text1"/>
                  <w:enabled/>
                  <w:calcOnExit w:val="0"/>
                  <w:textInput/>
                </w:ffData>
              </w:fldChar>
            </w:r>
            <w:r w:rsidRPr="00525C76">
              <w:rPr>
                <w:rFonts w:ascii="VIC" w:hAnsi="VIC"/>
                <w:b w:val="0"/>
                <w:bCs/>
                <w:color w:val="auto"/>
              </w:rPr>
              <w:instrText xml:space="preserve"> FORMTEXT </w:instrText>
            </w:r>
            <w:r w:rsidRPr="00525C76">
              <w:rPr>
                <w:rFonts w:ascii="VIC" w:hAnsi="VIC"/>
                <w:bCs/>
              </w:rPr>
            </w:r>
            <w:r w:rsidRPr="00525C76">
              <w:rPr>
                <w:rFonts w:ascii="VIC" w:hAnsi="VIC"/>
                <w:bCs/>
              </w:rPr>
              <w:fldChar w:fldCharType="separate"/>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Cs/>
              </w:rPr>
              <w:fldChar w:fldCharType="end"/>
            </w:r>
          </w:p>
        </w:tc>
        <w:tc>
          <w:tcPr>
            <w:tcW w:w="3401" w:type="dxa"/>
          </w:tcPr>
          <w:p w14:paraId="0C5C647B" w14:textId="203DCFD5" w:rsidR="00CE58A3" w:rsidRPr="00525C76" w:rsidRDefault="00CE58A3"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c>
          <w:tcPr>
            <w:tcW w:w="3402" w:type="dxa"/>
          </w:tcPr>
          <w:p w14:paraId="4F878B4A" w14:textId="7E5AF48B" w:rsidR="00CE58A3" w:rsidRPr="00525C76" w:rsidRDefault="00CE58A3" w:rsidP="00B43045">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bl>
    <w:p w14:paraId="0C1503C4" w14:textId="5539AF3F" w:rsidR="00CE58A3" w:rsidRPr="00AA5C1F" w:rsidRDefault="00CE58A3" w:rsidP="00DC6E09">
      <w:pPr>
        <w:pStyle w:val="Heading2"/>
        <w:rPr>
          <w:rFonts w:ascii="VIC SemiBold" w:hAnsi="VIC SemiBold"/>
          <w:b w:val="0"/>
          <w:bCs w:val="0"/>
        </w:rPr>
      </w:pPr>
      <w:r w:rsidRPr="00AA5C1F">
        <w:rPr>
          <w:rFonts w:ascii="VIC SemiBold" w:hAnsi="VIC SemiBold"/>
          <w:b w:val="0"/>
          <w:bCs w:val="0"/>
        </w:rPr>
        <w:t>7. Executive sponsor and senior leadership endorsement</w:t>
      </w:r>
    </w:p>
    <w:p w14:paraId="2104D7F5" w14:textId="7E615C3B" w:rsidR="00CE58A3" w:rsidRPr="00525C76" w:rsidRDefault="005F778E" w:rsidP="00B43045">
      <w:pPr>
        <w:rPr>
          <w:rFonts w:ascii="VIC" w:hAnsi="VIC"/>
        </w:rPr>
      </w:pPr>
      <w:sdt>
        <w:sdtPr>
          <w:id w:val="1271049415"/>
          <w14:checkbox>
            <w14:checked w14:val="0"/>
            <w14:checkedState w14:val="2612" w14:font="MS Gothic"/>
            <w14:uncheckedState w14:val="2610" w14:font="MS Gothic"/>
          </w14:checkbox>
        </w:sdtPr>
        <w:sdtEndPr/>
        <w:sdtContent>
          <w:r w:rsidR="00CE58A3">
            <w:rPr>
              <w:rFonts w:ascii="MS Gothic" w:eastAsia="MS Gothic" w:hAnsi="MS Gothic" w:hint="eastAsia"/>
            </w:rPr>
            <w:t>☐</w:t>
          </w:r>
        </w:sdtContent>
      </w:sdt>
      <w:r w:rsidR="00CE58A3">
        <w:t xml:space="preserve"> </w:t>
      </w:r>
      <w:r w:rsidR="00CE58A3" w:rsidRPr="00525C76">
        <w:rPr>
          <w:rFonts w:ascii="VIC" w:hAnsi="VIC"/>
        </w:rPr>
        <w:t>Complete sustainability plan (see Health Quality Ontario sustainability planner or NHS sustainability model and guide)</w:t>
      </w:r>
    </w:p>
    <w:p w14:paraId="46870449" w14:textId="0C600719" w:rsidR="00CE58A3" w:rsidRPr="00525C76" w:rsidRDefault="00CE58A3" w:rsidP="00B43045">
      <w:pPr>
        <w:rPr>
          <w:rFonts w:ascii="VIC" w:hAnsi="VIC"/>
        </w:rPr>
      </w:pPr>
      <w:r w:rsidRPr="00525C76">
        <w:rPr>
          <w:rFonts w:ascii="VIC" w:hAnsi="VIC"/>
        </w:rPr>
        <w:t>By signing the below, you agree to endorse and support this project according to the plan outlined above.</w:t>
      </w:r>
    </w:p>
    <w:tbl>
      <w:tblPr>
        <w:tblStyle w:val="TableGrid"/>
        <w:tblW w:w="0" w:type="auto"/>
        <w:tblLook w:val="04A0" w:firstRow="1" w:lastRow="0" w:firstColumn="1" w:lastColumn="0" w:noHBand="0" w:noVBand="1"/>
      </w:tblPr>
      <w:tblGrid>
        <w:gridCol w:w="3401"/>
        <w:gridCol w:w="3401"/>
        <w:gridCol w:w="3402"/>
      </w:tblGrid>
      <w:tr w:rsidR="00CE58A3" w:rsidRPr="00525C76" w14:paraId="7D6CEC8C"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vMerge w:val="restart"/>
            <w:shd w:val="clear" w:color="auto" w:fill="auto"/>
          </w:tcPr>
          <w:p w14:paraId="4180D3D0" w14:textId="076C9401" w:rsidR="00CE58A3" w:rsidRPr="00525C76" w:rsidRDefault="00CE58A3" w:rsidP="006008E4">
            <w:pPr>
              <w:rPr>
                <w:rFonts w:ascii="VIC" w:hAnsi="VIC"/>
              </w:rPr>
            </w:pPr>
            <w:r w:rsidRPr="00525C76">
              <w:rPr>
                <w:rFonts w:ascii="VIC" w:hAnsi="VIC"/>
              </w:rPr>
              <w:t>ED/UCC NUM</w:t>
            </w:r>
          </w:p>
        </w:tc>
        <w:tc>
          <w:tcPr>
            <w:tcW w:w="6803" w:type="dxa"/>
            <w:gridSpan w:val="2"/>
            <w:tcBorders>
              <w:bottom w:val="single" w:sz="4" w:space="0" w:color="auto"/>
            </w:tcBorders>
            <w:shd w:val="clear" w:color="auto" w:fill="auto"/>
          </w:tcPr>
          <w:p w14:paraId="7C0C42D5" w14:textId="604076DE" w:rsidR="00CE58A3" w:rsidRPr="00525C76" w:rsidRDefault="00CE58A3" w:rsidP="006008E4">
            <w:pPr>
              <w:cnfStyle w:val="100000000000" w:firstRow="1" w:lastRow="0" w:firstColumn="0" w:lastColumn="0" w:oddVBand="0" w:evenVBand="0" w:oddHBand="0" w:evenHBand="0" w:firstRowFirstColumn="0" w:firstRowLastColumn="0" w:lastRowFirstColumn="0" w:lastRowLastColumn="0"/>
              <w:rPr>
                <w:rFonts w:ascii="VIC" w:hAnsi="VIC"/>
                <w:b w:val="0"/>
                <w:bCs/>
                <w:color w:val="auto"/>
              </w:rPr>
            </w:pPr>
            <w:r w:rsidRPr="00525C76">
              <w:rPr>
                <w:rFonts w:ascii="VIC" w:hAnsi="VIC"/>
                <w:b w:val="0"/>
                <w:bCs/>
                <w:color w:val="auto"/>
              </w:rPr>
              <w:t xml:space="preserve">Name </w:t>
            </w:r>
            <w:r w:rsidRPr="00525C76">
              <w:rPr>
                <w:rFonts w:ascii="VIC" w:hAnsi="VIC"/>
                <w:bCs/>
              </w:rPr>
              <w:fldChar w:fldCharType="begin">
                <w:ffData>
                  <w:name w:val="Text1"/>
                  <w:enabled/>
                  <w:calcOnExit w:val="0"/>
                  <w:textInput/>
                </w:ffData>
              </w:fldChar>
            </w:r>
            <w:r w:rsidRPr="00525C76">
              <w:rPr>
                <w:rFonts w:ascii="VIC" w:hAnsi="VIC"/>
                <w:b w:val="0"/>
                <w:bCs/>
                <w:color w:val="auto"/>
              </w:rPr>
              <w:instrText xml:space="preserve"> FORMTEXT </w:instrText>
            </w:r>
            <w:r w:rsidRPr="00525C76">
              <w:rPr>
                <w:rFonts w:ascii="VIC" w:hAnsi="VIC"/>
                <w:bCs/>
              </w:rPr>
            </w:r>
            <w:r w:rsidRPr="00525C76">
              <w:rPr>
                <w:rFonts w:ascii="VIC" w:hAnsi="VIC"/>
                <w:bCs/>
              </w:rPr>
              <w:fldChar w:fldCharType="separate"/>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Cs/>
              </w:rPr>
              <w:fldChar w:fldCharType="end"/>
            </w:r>
          </w:p>
        </w:tc>
      </w:tr>
      <w:tr w:rsidR="00CE58A3" w:rsidRPr="00525C76" w14:paraId="226F57B4" w14:textId="77777777" w:rsidTr="00832D3E">
        <w:tc>
          <w:tcPr>
            <w:cnfStyle w:val="001000000000" w:firstRow="0" w:lastRow="0" w:firstColumn="1" w:lastColumn="0" w:oddVBand="0" w:evenVBand="0" w:oddHBand="0" w:evenHBand="0" w:firstRowFirstColumn="0" w:firstRowLastColumn="0" w:lastRowFirstColumn="0" w:lastRowLastColumn="0"/>
            <w:tcW w:w="3401" w:type="dxa"/>
            <w:vMerge/>
          </w:tcPr>
          <w:p w14:paraId="56BBAAC6" w14:textId="77777777" w:rsidR="00CE58A3" w:rsidRPr="00525C76" w:rsidRDefault="00CE58A3" w:rsidP="006008E4">
            <w:pPr>
              <w:rPr>
                <w:rFonts w:ascii="VIC" w:hAnsi="VIC"/>
              </w:rPr>
            </w:pPr>
          </w:p>
        </w:tc>
        <w:tc>
          <w:tcPr>
            <w:tcW w:w="3401" w:type="dxa"/>
            <w:tcBorders>
              <w:top w:val="single" w:sz="4" w:space="0" w:color="auto"/>
            </w:tcBorders>
          </w:tcPr>
          <w:p w14:paraId="789347C4" w14:textId="0F76950C"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Signature</w:t>
            </w:r>
          </w:p>
        </w:tc>
        <w:tc>
          <w:tcPr>
            <w:tcW w:w="3402" w:type="dxa"/>
            <w:tcBorders>
              <w:top w:val="single" w:sz="4" w:space="0" w:color="auto"/>
            </w:tcBorders>
          </w:tcPr>
          <w:p w14:paraId="4535223D" w14:textId="09090253"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Date </w:t>
            </w: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CE58A3" w:rsidRPr="00525C76" w14:paraId="6F1FC939" w14:textId="77777777" w:rsidTr="00832D3E">
        <w:tc>
          <w:tcPr>
            <w:cnfStyle w:val="001000000000" w:firstRow="0" w:lastRow="0" w:firstColumn="1" w:lastColumn="0" w:oddVBand="0" w:evenVBand="0" w:oddHBand="0" w:evenHBand="0" w:firstRowFirstColumn="0" w:firstRowLastColumn="0" w:lastRowFirstColumn="0" w:lastRowLastColumn="0"/>
            <w:tcW w:w="3401" w:type="dxa"/>
            <w:vMerge w:val="restart"/>
          </w:tcPr>
          <w:p w14:paraId="24844A31" w14:textId="44FE4FAD" w:rsidR="00CE58A3" w:rsidRPr="00525C76" w:rsidRDefault="00CE58A3" w:rsidP="006008E4">
            <w:pPr>
              <w:rPr>
                <w:rFonts w:ascii="VIC" w:hAnsi="VIC"/>
              </w:rPr>
            </w:pPr>
            <w:r w:rsidRPr="00525C76">
              <w:rPr>
                <w:rFonts w:ascii="VIC" w:hAnsi="VIC"/>
              </w:rPr>
              <w:t>ED/UCC director</w:t>
            </w:r>
          </w:p>
        </w:tc>
        <w:tc>
          <w:tcPr>
            <w:tcW w:w="6803" w:type="dxa"/>
            <w:gridSpan w:val="2"/>
          </w:tcPr>
          <w:p w14:paraId="79E8B2C9" w14:textId="311CF518"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Name </w:t>
            </w: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CE58A3" w:rsidRPr="00525C76" w14:paraId="21A81D60" w14:textId="77777777" w:rsidTr="00CE58A3">
        <w:tc>
          <w:tcPr>
            <w:cnfStyle w:val="001000000000" w:firstRow="0" w:lastRow="0" w:firstColumn="1" w:lastColumn="0" w:oddVBand="0" w:evenVBand="0" w:oddHBand="0" w:evenHBand="0" w:firstRowFirstColumn="0" w:firstRowLastColumn="0" w:lastRowFirstColumn="0" w:lastRowLastColumn="0"/>
            <w:tcW w:w="3401" w:type="dxa"/>
            <w:vMerge/>
          </w:tcPr>
          <w:p w14:paraId="31777862" w14:textId="77777777" w:rsidR="00CE58A3" w:rsidRPr="00525C76" w:rsidRDefault="00CE58A3" w:rsidP="006008E4">
            <w:pPr>
              <w:rPr>
                <w:rFonts w:ascii="VIC" w:hAnsi="VIC"/>
              </w:rPr>
            </w:pPr>
          </w:p>
        </w:tc>
        <w:tc>
          <w:tcPr>
            <w:tcW w:w="3401" w:type="dxa"/>
          </w:tcPr>
          <w:p w14:paraId="4F521800" w14:textId="5340B8E3"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Signature</w:t>
            </w:r>
          </w:p>
        </w:tc>
        <w:tc>
          <w:tcPr>
            <w:tcW w:w="3402" w:type="dxa"/>
          </w:tcPr>
          <w:p w14:paraId="1B6F8E05" w14:textId="6B7DF5BA"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Date </w:t>
            </w: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CE58A3" w:rsidRPr="00525C76" w14:paraId="7D8288D1" w14:textId="77777777" w:rsidTr="00832D3E">
        <w:tc>
          <w:tcPr>
            <w:cnfStyle w:val="001000000000" w:firstRow="0" w:lastRow="0" w:firstColumn="1" w:lastColumn="0" w:oddVBand="0" w:evenVBand="0" w:oddHBand="0" w:evenHBand="0" w:firstRowFirstColumn="0" w:firstRowLastColumn="0" w:lastRowFirstColumn="0" w:lastRowLastColumn="0"/>
            <w:tcW w:w="3401" w:type="dxa"/>
            <w:vMerge w:val="restart"/>
          </w:tcPr>
          <w:p w14:paraId="497BB142" w14:textId="53F8EB54" w:rsidR="00CE58A3" w:rsidRPr="00525C76" w:rsidRDefault="00CE58A3" w:rsidP="006008E4">
            <w:pPr>
              <w:rPr>
                <w:rFonts w:ascii="VIC" w:hAnsi="VIC"/>
              </w:rPr>
            </w:pPr>
            <w:r w:rsidRPr="00525C76">
              <w:rPr>
                <w:rFonts w:ascii="VIC" w:hAnsi="VIC"/>
              </w:rPr>
              <w:t>Executive sponsor</w:t>
            </w:r>
          </w:p>
        </w:tc>
        <w:tc>
          <w:tcPr>
            <w:tcW w:w="6803" w:type="dxa"/>
            <w:gridSpan w:val="2"/>
          </w:tcPr>
          <w:p w14:paraId="666CF868" w14:textId="6B60FAB9"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Name </w:t>
            </w: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CE58A3" w:rsidRPr="00525C76" w14:paraId="6C44D1C9" w14:textId="77777777" w:rsidTr="00CE58A3">
        <w:tc>
          <w:tcPr>
            <w:cnfStyle w:val="001000000000" w:firstRow="0" w:lastRow="0" w:firstColumn="1" w:lastColumn="0" w:oddVBand="0" w:evenVBand="0" w:oddHBand="0" w:evenHBand="0" w:firstRowFirstColumn="0" w:firstRowLastColumn="0" w:lastRowFirstColumn="0" w:lastRowLastColumn="0"/>
            <w:tcW w:w="3401" w:type="dxa"/>
            <w:vMerge/>
          </w:tcPr>
          <w:p w14:paraId="40065390" w14:textId="77777777" w:rsidR="00CE58A3" w:rsidRPr="00525C76" w:rsidRDefault="00CE58A3" w:rsidP="006008E4">
            <w:pPr>
              <w:rPr>
                <w:rFonts w:ascii="VIC" w:hAnsi="VIC"/>
              </w:rPr>
            </w:pPr>
          </w:p>
        </w:tc>
        <w:tc>
          <w:tcPr>
            <w:tcW w:w="3401" w:type="dxa"/>
          </w:tcPr>
          <w:p w14:paraId="4DC089FD" w14:textId="7501B9E6"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Signature</w:t>
            </w:r>
          </w:p>
        </w:tc>
        <w:tc>
          <w:tcPr>
            <w:tcW w:w="3402" w:type="dxa"/>
            <w:tcBorders>
              <w:bottom w:val="single" w:sz="4" w:space="0" w:color="auto"/>
            </w:tcBorders>
          </w:tcPr>
          <w:p w14:paraId="6E7A7E1B" w14:textId="43FEF489"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Date </w:t>
            </w: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bl>
    <w:p w14:paraId="58BF7576" w14:textId="77777777" w:rsidR="00CE58A3" w:rsidRPr="00525C76" w:rsidRDefault="00CE58A3">
      <w:pPr>
        <w:rPr>
          <w:rFonts w:ascii="VIC" w:hAnsi="VIC"/>
        </w:rPr>
      </w:pPr>
      <w:r w:rsidRPr="00525C76">
        <w:rPr>
          <w:rFonts w:ascii="VIC" w:hAnsi="VIC"/>
        </w:rPr>
        <w:br w:type="page"/>
      </w:r>
    </w:p>
    <w:p w14:paraId="53747C68" w14:textId="385D0442" w:rsidR="00CE58A3" w:rsidRPr="00AA5C1F" w:rsidRDefault="00CE58A3" w:rsidP="00CE58A3">
      <w:pPr>
        <w:pStyle w:val="Heading1"/>
        <w:framePr w:wrap="around"/>
        <w:rPr>
          <w:rFonts w:ascii="VIC SemiBold" w:hAnsi="VIC SemiBold" w:cstheme="majorHAnsi"/>
          <w:b w:val="0"/>
          <w:bCs w:val="0"/>
          <w:spacing w:val="2"/>
        </w:rPr>
      </w:pPr>
      <w:bookmarkStart w:id="8" w:name="_Toc114148541"/>
      <w:r w:rsidRPr="00AA5C1F">
        <w:rPr>
          <w:rFonts w:ascii="VIC SemiBold" w:hAnsi="VIC SemiBold" w:cstheme="majorHAnsi"/>
          <w:b w:val="0"/>
          <w:bCs w:val="0"/>
          <w:spacing w:val="2"/>
        </w:rPr>
        <w:lastRenderedPageBreak/>
        <w:t>Appendix 3: PDSA template</w:t>
      </w:r>
      <w:bookmarkEnd w:id="8"/>
    </w:p>
    <w:tbl>
      <w:tblPr>
        <w:tblStyle w:val="TableGrid"/>
        <w:tblW w:w="0" w:type="auto"/>
        <w:tblLook w:val="04A0" w:firstRow="1" w:lastRow="0" w:firstColumn="1" w:lastColumn="0" w:noHBand="0" w:noVBand="1"/>
      </w:tblPr>
      <w:tblGrid>
        <w:gridCol w:w="2551"/>
        <w:gridCol w:w="2551"/>
        <w:gridCol w:w="2551"/>
        <w:gridCol w:w="2551"/>
      </w:tblGrid>
      <w:tr w:rsidR="00CE58A3" w:rsidRPr="00525C76" w14:paraId="220B361C" w14:textId="77777777" w:rsidTr="00CE5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7727A25" w14:textId="0FE2DB11" w:rsidR="00CE58A3" w:rsidRPr="00525C76" w:rsidRDefault="00CE58A3" w:rsidP="006008E4">
            <w:pPr>
              <w:rPr>
                <w:rFonts w:ascii="VIC" w:hAnsi="VIC"/>
              </w:rPr>
            </w:pPr>
            <w:r w:rsidRPr="00525C76">
              <w:rPr>
                <w:rFonts w:ascii="VIC" w:hAnsi="VIC"/>
              </w:rPr>
              <w:t>PDSA series name</w:t>
            </w:r>
          </w:p>
        </w:tc>
        <w:tc>
          <w:tcPr>
            <w:tcW w:w="2551" w:type="dxa"/>
          </w:tcPr>
          <w:p w14:paraId="0DC4BF73" w14:textId="6B87BDD7" w:rsidR="00CE58A3" w:rsidRPr="00525C76" w:rsidRDefault="00CE58A3"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bCs/>
              </w:rPr>
              <w:fldChar w:fldCharType="begin">
                <w:ffData>
                  <w:name w:val="Text1"/>
                  <w:enabled/>
                  <w:calcOnExit w:val="0"/>
                  <w:textInput/>
                </w:ffData>
              </w:fldChar>
            </w:r>
            <w:r w:rsidRPr="00525C76">
              <w:rPr>
                <w:rFonts w:ascii="VIC" w:hAnsi="VIC"/>
                <w:b w:val="0"/>
                <w:bCs/>
                <w:color w:val="auto"/>
              </w:rPr>
              <w:instrText xml:space="preserve"> FORMTEXT </w:instrText>
            </w:r>
            <w:r w:rsidRPr="00525C76">
              <w:rPr>
                <w:rFonts w:ascii="VIC" w:hAnsi="VIC"/>
                <w:bCs/>
              </w:rPr>
            </w:r>
            <w:r w:rsidRPr="00525C76">
              <w:rPr>
                <w:rFonts w:ascii="VIC" w:hAnsi="VIC"/>
                <w:bCs/>
              </w:rPr>
              <w:fldChar w:fldCharType="separate"/>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Cs/>
              </w:rPr>
              <w:fldChar w:fldCharType="end"/>
            </w:r>
          </w:p>
        </w:tc>
        <w:tc>
          <w:tcPr>
            <w:tcW w:w="2551" w:type="dxa"/>
          </w:tcPr>
          <w:p w14:paraId="4FF168BB" w14:textId="7DDD18B7" w:rsidR="00CE58A3" w:rsidRPr="00525C76" w:rsidRDefault="00CE58A3"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rPr>
              <w:t>PDSA cycle number in series</w:t>
            </w:r>
          </w:p>
        </w:tc>
        <w:tc>
          <w:tcPr>
            <w:tcW w:w="2551" w:type="dxa"/>
          </w:tcPr>
          <w:p w14:paraId="7B4BB27C" w14:textId="260A1300" w:rsidR="00CE58A3" w:rsidRPr="00525C76" w:rsidRDefault="00CE58A3" w:rsidP="006008E4">
            <w:pPr>
              <w:cnfStyle w:val="100000000000" w:firstRow="1" w:lastRow="0" w:firstColumn="0" w:lastColumn="0" w:oddVBand="0" w:evenVBand="0" w:oddHBand="0" w:evenHBand="0" w:firstRowFirstColumn="0" w:firstRowLastColumn="0" w:lastRowFirstColumn="0" w:lastRowLastColumn="0"/>
              <w:rPr>
                <w:rFonts w:ascii="VIC" w:hAnsi="VIC"/>
              </w:rPr>
            </w:pPr>
            <w:r w:rsidRPr="00525C76">
              <w:rPr>
                <w:rFonts w:ascii="VIC" w:hAnsi="VIC"/>
                <w:bCs/>
              </w:rPr>
              <w:fldChar w:fldCharType="begin">
                <w:ffData>
                  <w:name w:val="Text1"/>
                  <w:enabled/>
                  <w:calcOnExit w:val="0"/>
                  <w:textInput/>
                </w:ffData>
              </w:fldChar>
            </w:r>
            <w:r w:rsidRPr="00525C76">
              <w:rPr>
                <w:rFonts w:ascii="VIC" w:hAnsi="VIC"/>
                <w:b w:val="0"/>
                <w:bCs/>
                <w:color w:val="auto"/>
              </w:rPr>
              <w:instrText xml:space="preserve"> FORMTEXT </w:instrText>
            </w:r>
            <w:r w:rsidRPr="00525C76">
              <w:rPr>
                <w:rFonts w:ascii="VIC" w:hAnsi="VIC"/>
                <w:bCs/>
              </w:rPr>
            </w:r>
            <w:r w:rsidRPr="00525C76">
              <w:rPr>
                <w:rFonts w:ascii="VIC" w:hAnsi="VIC"/>
                <w:bCs/>
              </w:rPr>
              <w:fldChar w:fldCharType="separate"/>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 w:val="0"/>
                <w:bCs/>
                <w:noProof/>
                <w:color w:val="auto"/>
              </w:rPr>
              <w:t> </w:t>
            </w:r>
            <w:r w:rsidRPr="00525C76">
              <w:rPr>
                <w:rFonts w:ascii="VIC" w:hAnsi="VIC"/>
                <w:bCs/>
              </w:rPr>
              <w:fldChar w:fldCharType="end"/>
            </w:r>
          </w:p>
        </w:tc>
      </w:tr>
      <w:tr w:rsidR="00CE58A3" w:rsidRPr="00525C76" w14:paraId="679D7809" w14:textId="77777777" w:rsidTr="00CE58A3">
        <w:tc>
          <w:tcPr>
            <w:cnfStyle w:val="001000000000" w:firstRow="0" w:lastRow="0" w:firstColumn="1" w:lastColumn="0" w:oddVBand="0" w:evenVBand="0" w:oddHBand="0" w:evenHBand="0" w:firstRowFirstColumn="0" w:firstRowLastColumn="0" w:lastRowFirstColumn="0" w:lastRowLastColumn="0"/>
            <w:tcW w:w="2551" w:type="dxa"/>
          </w:tcPr>
          <w:p w14:paraId="23279BC7" w14:textId="04B0A8AE" w:rsidR="00CE58A3" w:rsidRPr="00525C76" w:rsidRDefault="00CE58A3" w:rsidP="006008E4">
            <w:pPr>
              <w:rPr>
                <w:rFonts w:ascii="VIC" w:hAnsi="VIC"/>
              </w:rPr>
            </w:pPr>
            <w:r w:rsidRPr="00525C76">
              <w:rPr>
                <w:rFonts w:ascii="VIC" w:hAnsi="VIC"/>
              </w:rPr>
              <w:t>Start date</w:t>
            </w:r>
          </w:p>
        </w:tc>
        <w:tc>
          <w:tcPr>
            <w:tcW w:w="2551" w:type="dxa"/>
          </w:tcPr>
          <w:p w14:paraId="418FDF55" w14:textId="0843D595"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c>
          <w:tcPr>
            <w:tcW w:w="2551" w:type="dxa"/>
          </w:tcPr>
          <w:p w14:paraId="4777A901" w14:textId="43A6E4E6"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End date</w:t>
            </w:r>
          </w:p>
        </w:tc>
        <w:tc>
          <w:tcPr>
            <w:tcW w:w="2551" w:type="dxa"/>
          </w:tcPr>
          <w:p w14:paraId="549B5F22" w14:textId="74A82398"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CE58A3" w:rsidRPr="00525C76" w14:paraId="43AD5DD0" w14:textId="77777777" w:rsidTr="00832D3E">
        <w:tc>
          <w:tcPr>
            <w:cnfStyle w:val="001000000000" w:firstRow="0" w:lastRow="0" w:firstColumn="1" w:lastColumn="0" w:oddVBand="0" w:evenVBand="0" w:oddHBand="0" w:evenHBand="0" w:firstRowFirstColumn="0" w:firstRowLastColumn="0" w:lastRowFirstColumn="0" w:lastRowLastColumn="0"/>
            <w:tcW w:w="2551" w:type="dxa"/>
          </w:tcPr>
          <w:p w14:paraId="1F12E590" w14:textId="59EEF7A8" w:rsidR="00CE58A3" w:rsidRPr="00525C76" w:rsidRDefault="00CE58A3" w:rsidP="006008E4">
            <w:pPr>
              <w:rPr>
                <w:rFonts w:ascii="VIC" w:hAnsi="VIC"/>
              </w:rPr>
            </w:pPr>
            <w:r w:rsidRPr="00525C76">
              <w:rPr>
                <w:rFonts w:ascii="VIC" w:hAnsi="VIC"/>
              </w:rPr>
              <w:t>Objective for PDSA series</w:t>
            </w:r>
          </w:p>
        </w:tc>
        <w:tc>
          <w:tcPr>
            <w:tcW w:w="7653" w:type="dxa"/>
            <w:gridSpan w:val="3"/>
          </w:tcPr>
          <w:p w14:paraId="6487AAB9" w14:textId="1A340E4D"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b/>
                <w:bCs/>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CE58A3" w:rsidRPr="00525C76" w14:paraId="1CB9E8F4" w14:textId="77777777" w:rsidTr="00CE58A3">
        <w:tc>
          <w:tcPr>
            <w:cnfStyle w:val="001000000000" w:firstRow="0" w:lastRow="0" w:firstColumn="1" w:lastColumn="0" w:oddVBand="0" w:evenVBand="0" w:oddHBand="0" w:evenHBand="0" w:firstRowFirstColumn="0" w:firstRowLastColumn="0" w:lastRowFirstColumn="0" w:lastRowLastColumn="0"/>
            <w:tcW w:w="2551" w:type="dxa"/>
            <w:vMerge w:val="restart"/>
          </w:tcPr>
          <w:p w14:paraId="6CF4CFE6" w14:textId="50E49C0E" w:rsidR="00CE58A3" w:rsidRPr="00525C76" w:rsidRDefault="00CE58A3" w:rsidP="006008E4">
            <w:pPr>
              <w:rPr>
                <w:rFonts w:ascii="VIC" w:hAnsi="VIC"/>
              </w:rPr>
            </w:pPr>
            <w:r w:rsidRPr="00525C76">
              <w:rPr>
                <w:rFonts w:ascii="VIC" w:hAnsi="VIC"/>
              </w:rPr>
              <w:t>This PDSA cycle will</w:t>
            </w:r>
          </w:p>
        </w:tc>
        <w:tc>
          <w:tcPr>
            <w:tcW w:w="2551" w:type="dxa"/>
          </w:tcPr>
          <w:p w14:paraId="06D89482" w14:textId="71035A4F" w:rsidR="00CE58A3"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235151485"/>
                <w14:checkbox>
                  <w14:checked w14:val="0"/>
                  <w14:checkedState w14:val="2612" w14:font="MS Gothic"/>
                  <w14:uncheckedState w14:val="2610" w14:font="MS Gothic"/>
                </w14:checkbox>
              </w:sdtPr>
              <w:sdtEndPr/>
              <w:sdtContent>
                <w:r w:rsidR="00CE58A3" w:rsidRPr="00525C76">
                  <w:rPr>
                    <w:rFonts w:ascii="Segoe UI Symbol" w:eastAsia="MS Gothic" w:hAnsi="Segoe UI Symbol" w:cs="Segoe UI Symbol"/>
                  </w:rPr>
                  <w:t>☐</w:t>
                </w:r>
              </w:sdtContent>
            </w:sdt>
            <w:r w:rsidR="00CE58A3" w:rsidRPr="00525C76">
              <w:rPr>
                <w:rFonts w:ascii="VIC" w:hAnsi="VIC"/>
              </w:rPr>
              <w:t xml:space="preserve"> Collect information</w:t>
            </w:r>
          </w:p>
        </w:tc>
        <w:tc>
          <w:tcPr>
            <w:tcW w:w="2551" w:type="dxa"/>
          </w:tcPr>
          <w:p w14:paraId="3DC5ECB5" w14:textId="391BFEA0" w:rsidR="00CE58A3"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2090957769"/>
                <w14:checkbox>
                  <w14:checked w14:val="0"/>
                  <w14:checkedState w14:val="2612" w14:font="MS Gothic"/>
                  <w14:uncheckedState w14:val="2610" w14:font="MS Gothic"/>
                </w14:checkbox>
              </w:sdtPr>
              <w:sdtEndPr/>
              <w:sdtContent>
                <w:r w:rsidR="00CE58A3" w:rsidRPr="00525C76">
                  <w:rPr>
                    <w:rFonts w:ascii="Segoe UI Symbol" w:eastAsia="MS Gothic" w:hAnsi="Segoe UI Symbol" w:cs="Segoe UI Symbol"/>
                  </w:rPr>
                  <w:t>☐</w:t>
                </w:r>
              </w:sdtContent>
            </w:sdt>
            <w:r w:rsidR="00CE58A3" w:rsidRPr="00525C76">
              <w:rPr>
                <w:rFonts w:ascii="VIC" w:hAnsi="VIC"/>
              </w:rPr>
              <w:t xml:space="preserve"> Develop a change</w:t>
            </w:r>
          </w:p>
        </w:tc>
        <w:tc>
          <w:tcPr>
            <w:tcW w:w="2551" w:type="dxa"/>
          </w:tcPr>
          <w:p w14:paraId="6D16BF68" w14:textId="23937288" w:rsidR="00CE58A3"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574880827"/>
                <w14:checkbox>
                  <w14:checked w14:val="0"/>
                  <w14:checkedState w14:val="2612" w14:font="MS Gothic"/>
                  <w14:uncheckedState w14:val="2610" w14:font="MS Gothic"/>
                </w14:checkbox>
              </w:sdtPr>
              <w:sdtEndPr/>
              <w:sdtContent>
                <w:r w:rsidR="00CE58A3" w:rsidRPr="00525C76">
                  <w:rPr>
                    <w:rFonts w:ascii="Segoe UI Symbol" w:eastAsia="MS Gothic" w:hAnsi="Segoe UI Symbol" w:cs="Segoe UI Symbol"/>
                  </w:rPr>
                  <w:t>☐</w:t>
                </w:r>
              </w:sdtContent>
            </w:sdt>
            <w:r w:rsidR="00CE58A3" w:rsidRPr="00525C76">
              <w:rPr>
                <w:rFonts w:ascii="VIC" w:hAnsi="VIC"/>
              </w:rPr>
              <w:t xml:space="preserve"> Test a change</w:t>
            </w:r>
          </w:p>
        </w:tc>
      </w:tr>
      <w:tr w:rsidR="00CE58A3" w:rsidRPr="00525C76" w14:paraId="64492414" w14:textId="77777777" w:rsidTr="00CE58A3">
        <w:tc>
          <w:tcPr>
            <w:cnfStyle w:val="001000000000" w:firstRow="0" w:lastRow="0" w:firstColumn="1" w:lastColumn="0" w:oddVBand="0" w:evenVBand="0" w:oddHBand="0" w:evenHBand="0" w:firstRowFirstColumn="0" w:firstRowLastColumn="0" w:lastRowFirstColumn="0" w:lastRowLastColumn="0"/>
            <w:tcW w:w="2551" w:type="dxa"/>
            <w:vMerge/>
          </w:tcPr>
          <w:p w14:paraId="2593E143" w14:textId="77777777" w:rsidR="00CE58A3" w:rsidRPr="00525C76" w:rsidRDefault="00CE58A3" w:rsidP="006008E4">
            <w:pPr>
              <w:rPr>
                <w:rFonts w:ascii="VIC" w:hAnsi="VIC"/>
              </w:rPr>
            </w:pPr>
          </w:p>
        </w:tc>
        <w:tc>
          <w:tcPr>
            <w:tcW w:w="2551" w:type="dxa"/>
          </w:tcPr>
          <w:p w14:paraId="35359065" w14:textId="5B05F21C" w:rsidR="00CE58A3"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364783849"/>
                <w14:checkbox>
                  <w14:checked w14:val="0"/>
                  <w14:checkedState w14:val="2612" w14:font="MS Gothic"/>
                  <w14:uncheckedState w14:val="2610" w14:font="MS Gothic"/>
                </w14:checkbox>
              </w:sdtPr>
              <w:sdtEndPr/>
              <w:sdtContent>
                <w:r w:rsidR="00CE58A3" w:rsidRPr="00525C76">
                  <w:rPr>
                    <w:rFonts w:ascii="Segoe UI Symbol" w:eastAsia="MS Gothic" w:hAnsi="Segoe UI Symbol" w:cs="Segoe UI Symbol"/>
                  </w:rPr>
                  <w:t>☐</w:t>
                </w:r>
              </w:sdtContent>
            </w:sdt>
            <w:r w:rsidR="00CE58A3" w:rsidRPr="00525C76">
              <w:rPr>
                <w:rFonts w:ascii="VIC" w:hAnsi="VIC"/>
              </w:rPr>
              <w:t xml:space="preserve"> Implement a change</w:t>
            </w:r>
          </w:p>
        </w:tc>
        <w:tc>
          <w:tcPr>
            <w:tcW w:w="2551" w:type="dxa"/>
          </w:tcPr>
          <w:p w14:paraId="62F1505A" w14:textId="77777777"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p>
        </w:tc>
        <w:tc>
          <w:tcPr>
            <w:tcW w:w="2551" w:type="dxa"/>
          </w:tcPr>
          <w:p w14:paraId="5EA4687B" w14:textId="77777777" w:rsidR="00CE58A3" w:rsidRPr="00525C76" w:rsidRDefault="00CE58A3"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832D3E" w:rsidRPr="00525C76" w14:paraId="7F270B67" w14:textId="77777777" w:rsidTr="00CE58A3">
        <w:tc>
          <w:tcPr>
            <w:cnfStyle w:val="001000000000" w:firstRow="0" w:lastRow="0" w:firstColumn="1" w:lastColumn="0" w:oddVBand="0" w:evenVBand="0" w:oddHBand="0" w:evenHBand="0" w:firstRowFirstColumn="0" w:firstRowLastColumn="0" w:lastRowFirstColumn="0" w:lastRowLastColumn="0"/>
            <w:tcW w:w="2551" w:type="dxa"/>
            <w:vMerge w:val="restart"/>
          </w:tcPr>
          <w:p w14:paraId="683B3F71" w14:textId="4A9379EF" w:rsidR="00832D3E" w:rsidRPr="00525C76" w:rsidRDefault="00832D3E" w:rsidP="006008E4">
            <w:pPr>
              <w:rPr>
                <w:rFonts w:ascii="VIC" w:hAnsi="VIC"/>
              </w:rPr>
            </w:pPr>
            <w:r w:rsidRPr="00525C76">
              <w:rPr>
                <w:rFonts w:ascii="VIC" w:hAnsi="VIC"/>
              </w:rPr>
              <w:t>Confidence</w:t>
            </w:r>
          </w:p>
        </w:tc>
        <w:tc>
          <w:tcPr>
            <w:tcW w:w="2551" w:type="dxa"/>
          </w:tcPr>
          <w:p w14:paraId="43FDB362" w14:textId="7F4DFA65"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762565869"/>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Not confident</w:t>
            </w:r>
          </w:p>
        </w:tc>
        <w:tc>
          <w:tcPr>
            <w:tcW w:w="2551" w:type="dxa"/>
          </w:tcPr>
          <w:p w14:paraId="76D78E90" w14:textId="5698F806"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619293686"/>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Slightly confident</w:t>
            </w:r>
          </w:p>
        </w:tc>
        <w:tc>
          <w:tcPr>
            <w:tcW w:w="2551" w:type="dxa"/>
          </w:tcPr>
          <w:p w14:paraId="468533F5" w14:textId="22A162F6"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965038770"/>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Somewhat confident</w:t>
            </w:r>
          </w:p>
        </w:tc>
      </w:tr>
      <w:tr w:rsidR="00832D3E" w:rsidRPr="00525C76" w14:paraId="2DD8E6DA" w14:textId="77777777" w:rsidTr="00CE58A3">
        <w:tc>
          <w:tcPr>
            <w:cnfStyle w:val="001000000000" w:firstRow="0" w:lastRow="0" w:firstColumn="1" w:lastColumn="0" w:oddVBand="0" w:evenVBand="0" w:oddHBand="0" w:evenHBand="0" w:firstRowFirstColumn="0" w:firstRowLastColumn="0" w:lastRowFirstColumn="0" w:lastRowLastColumn="0"/>
            <w:tcW w:w="2551" w:type="dxa"/>
            <w:vMerge/>
          </w:tcPr>
          <w:p w14:paraId="5C2D1C52" w14:textId="77777777" w:rsidR="00832D3E" w:rsidRPr="00525C76" w:rsidRDefault="00832D3E" w:rsidP="006008E4">
            <w:pPr>
              <w:rPr>
                <w:rFonts w:ascii="VIC" w:hAnsi="VIC"/>
              </w:rPr>
            </w:pPr>
          </w:p>
        </w:tc>
        <w:tc>
          <w:tcPr>
            <w:tcW w:w="2551" w:type="dxa"/>
          </w:tcPr>
          <w:p w14:paraId="49A45D57" w14:textId="07F75BD8"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220320168"/>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Confident</w:t>
            </w:r>
          </w:p>
        </w:tc>
        <w:tc>
          <w:tcPr>
            <w:tcW w:w="2551" w:type="dxa"/>
          </w:tcPr>
          <w:p w14:paraId="419DAD7E" w14:textId="414CA6D4"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863705678"/>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Very confident</w:t>
            </w:r>
          </w:p>
        </w:tc>
        <w:tc>
          <w:tcPr>
            <w:tcW w:w="2551" w:type="dxa"/>
          </w:tcPr>
          <w:p w14:paraId="5915A146" w14:textId="77777777"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bl>
    <w:p w14:paraId="63792B12" w14:textId="59943BB7" w:rsidR="00CE58A3" w:rsidRPr="00525C76" w:rsidRDefault="00CE58A3" w:rsidP="00DC6E09">
      <w:pPr>
        <w:spacing w:before="0" w:after="0" w:line="240" w:lineRule="auto"/>
        <w:rPr>
          <w:rFonts w:ascii="VIC" w:hAnsi="VIC"/>
        </w:rPr>
      </w:pPr>
    </w:p>
    <w:tbl>
      <w:tblPr>
        <w:tblStyle w:val="TableGrid"/>
        <w:tblW w:w="0" w:type="auto"/>
        <w:tblLook w:val="04A0" w:firstRow="1" w:lastRow="0" w:firstColumn="1" w:lastColumn="0" w:noHBand="0" w:noVBand="1"/>
      </w:tblPr>
      <w:tblGrid>
        <w:gridCol w:w="3544"/>
        <w:gridCol w:w="1558"/>
        <w:gridCol w:w="1419"/>
        <w:gridCol w:w="3683"/>
      </w:tblGrid>
      <w:tr w:rsidR="00832D3E" w:rsidRPr="00525C76" w14:paraId="20A58D9D"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4"/>
          </w:tcPr>
          <w:p w14:paraId="0CAFC359" w14:textId="77777777" w:rsidR="00832D3E" w:rsidRPr="00525C76" w:rsidRDefault="00832D3E" w:rsidP="000C12E9">
            <w:pPr>
              <w:pStyle w:val="Heading2"/>
              <w:spacing w:before="0"/>
              <w:outlineLvl w:val="1"/>
              <w:rPr>
                <w:rFonts w:ascii="VIC SemiBold" w:hAnsi="VIC SemiBold"/>
              </w:rPr>
            </w:pPr>
            <w:r w:rsidRPr="00525C76">
              <w:rPr>
                <w:rFonts w:ascii="VIC SemiBold" w:hAnsi="VIC SemiBold"/>
              </w:rPr>
              <w:t>Plan</w:t>
            </w:r>
          </w:p>
          <w:p w14:paraId="2ED4469C" w14:textId="0F0074E0" w:rsidR="00832D3E" w:rsidRPr="00525C76" w:rsidRDefault="00832D3E" w:rsidP="006008E4">
            <w:pPr>
              <w:rPr>
                <w:rFonts w:ascii="VIC" w:hAnsi="VIC"/>
                <w:b w:val="0"/>
                <w:bCs/>
              </w:rPr>
            </w:pPr>
            <w:r w:rsidRPr="00525C76">
              <w:rPr>
                <w:rFonts w:ascii="VIC" w:hAnsi="VIC"/>
                <w:b w:val="0"/>
                <w:bCs/>
              </w:rPr>
              <w:t>Fill in the sections below as part of planning</w:t>
            </w:r>
          </w:p>
        </w:tc>
      </w:tr>
      <w:tr w:rsidR="00DC6E09" w14:paraId="694D13FB" w14:textId="77777777" w:rsidTr="00DC6E09">
        <w:tc>
          <w:tcPr>
            <w:cnfStyle w:val="001000000000" w:firstRow="0" w:lastRow="0" w:firstColumn="1" w:lastColumn="0" w:oddVBand="0" w:evenVBand="0" w:oddHBand="0" w:evenHBand="0" w:firstRowFirstColumn="0" w:firstRowLastColumn="0" w:lastRowFirstColumn="0" w:lastRowLastColumn="0"/>
            <w:tcW w:w="3544" w:type="dxa"/>
          </w:tcPr>
          <w:p w14:paraId="2580BA63" w14:textId="77777777" w:rsidR="00DC6E09" w:rsidRPr="00525C76" w:rsidRDefault="00DC6E09" w:rsidP="006008E4">
            <w:pPr>
              <w:rPr>
                <w:rFonts w:ascii="VIC" w:hAnsi="VIC"/>
              </w:rPr>
            </w:pPr>
            <w:r w:rsidRPr="00525C76">
              <w:rPr>
                <w:rFonts w:ascii="VIC" w:hAnsi="VIC"/>
              </w:rPr>
              <w:t>What question(s) do you want to answer on this PDSA cycle?</w:t>
            </w:r>
          </w:p>
        </w:tc>
        <w:tc>
          <w:tcPr>
            <w:tcW w:w="6660" w:type="dxa"/>
            <w:gridSpan w:val="3"/>
          </w:tcPr>
          <w:p w14:paraId="0A3689B1" w14:textId="3F3669AC"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b/>
                <w:bCs/>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DC6E09" w14:paraId="3CB1912E" w14:textId="77777777" w:rsidTr="00DC6E09">
        <w:tc>
          <w:tcPr>
            <w:cnfStyle w:val="001000000000" w:firstRow="0" w:lastRow="0" w:firstColumn="1" w:lastColumn="0" w:oddVBand="0" w:evenVBand="0" w:oddHBand="0" w:evenHBand="0" w:firstRowFirstColumn="0" w:firstRowLastColumn="0" w:lastRowFirstColumn="0" w:lastRowLastColumn="0"/>
            <w:tcW w:w="3544" w:type="dxa"/>
          </w:tcPr>
          <w:p w14:paraId="70DDE0A7" w14:textId="1FA9848C" w:rsidR="00DC6E09" w:rsidRPr="00525C76" w:rsidRDefault="00DC6E09" w:rsidP="006008E4">
            <w:pPr>
              <w:rPr>
                <w:rFonts w:ascii="VIC" w:hAnsi="VIC"/>
                <w:b w:val="0"/>
              </w:rPr>
            </w:pPr>
            <w:r w:rsidRPr="00525C76">
              <w:rPr>
                <w:rFonts w:ascii="VIC" w:hAnsi="VIC"/>
              </w:rPr>
              <w:t>Briefly describe what you want to achieve in this cycle of the series?</w:t>
            </w:r>
          </w:p>
        </w:tc>
        <w:tc>
          <w:tcPr>
            <w:tcW w:w="6660" w:type="dxa"/>
            <w:gridSpan w:val="3"/>
          </w:tcPr>
          <w:p w14:paraId="71D50FE8" w14:textId="77777777" w:rsidR="00DC6E09" w:rsidRPr="00525C76" w:rsidRDefault="00DC6E09" w:rsidP="00DC6E09">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What are we going to do?</w:t>
            </w:r>
          </w:p>
          <w:p w14:paraId="348CFBED" w14:textId="77777777" w:rsidR="00DC6E09" w:rsidRPr="00525C76" w:rsidRDefault="00DC6E09" w:rsidP="00DC6E09">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How long will the test last?</w:t>
            </w:r>
          </w:p>
          <w:p w14:paraId="3182C0F9" w14:textId="6C91E862" w:rsidR="00DC6E09" w:rsidRPr="00525C76" w:rsidRDefault="00DC6E09" w:rsidP="00DC6E09">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Where will it be carried out?</w:t>
            </w:r>
          </w:p>
          <w:p w14:paraId="401FC417" w14:textId="77777777"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Who will carry it out?</w:t>
            </w:r>
          </w:p>
          <w:p w14:paraId="4D04655D" w14:textId="6293DF5A"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b/>
                <w:bCs/>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832D3E" w:rsidRPr="00832D3E" w14:paraId="14249939" w14:textId="77777777" w:rsidTr="00832D3E">
        <w:tc>
          <w:tcPr>
            <w:cnfStyle w:val="001000000000" w:firstRow="0" w:lastRow="0" w:firstColumn="1" w:lastColumn="0" w:oddVBand="0" w:evenVBand="0" w:oddHBand="0" w:evenHBand="0" w:firstRowFirstColumn="0" w:firstRowLastColumn="0" w:lastRowFirstColumn="0" w:lastRowLastColumn="0"/>
            <w:tcW w:w="3544" w:type="dxa"/>
          </w:tcPr>
          <w:p w14:paraId="55C07D7E" w14:textId="0B18E103" w:rsidR="00832D3E" w:rsidRPr="00525C76" w:rsidRDefault="00832D3E" w:rsidP="006008E4">
            <w:pPr>
              <w:rPr>
                <w:rFonts w:ascii="VIC" w:hAnsi="VIC"/>
                <w:bCs/>
              </w:rPr>
            </w:pPr>
            <w:r w:rsidRPr="00525C76">
              <w:rPr>
                <w:rFonts w:ascii="VIC" w:hAnsi="VIC"/>
                <w:bCs/>
              </w:rPr>
              <w:t>Task to be completed to undertake test</w:t>
            </w:r>
          </w:p>
        </w:tc>
        <w:tc>
          <w:tcPr>
            <w:tcW w:w="1558" w:type="dxa"/>
          </w:tcPr>
          <w:p w14:paraId="549B3180" w14:textId="40B0629B"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b/>
                <w:bCs/>
                <w:color w:val="007586" w:themeColor="text2"/>
              </w:rPr>
            </w:pPr>
            <w:r w:rsidRPr="00525C76">
              <w:rPr>
                <w:rFonts w:ascii="VIC" w:hAnsi="VIC"/>
                <w:b/>
                <w:bCs/>
                <w:color w:val="007586" w:themeColor="text2"/>
              </w:rPr>
              <w:t>Who</w:t>
            </w:r>
          </w:p>
        </w:tc>
        <w:tc>
          <w:tcPr>
            <w:tcW w:w="1419" w:type="dxa"/>
          </w:tcPr>
          <w:p w14:paraId="60C6D676" w14:textId="222A2DFA"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b/>
                <w:bCs/>
                <w:color w:val="007586" w:themeColor="text2"/>
              </w:rPr>
            </w:pPr>
            <w:r w:rsidRPr="00525C76">
              <w:rPr>
                <w:rFonts w:ascii="VIC" w:hAnsi="VIC"/>
                <w:b/>
                <w:bCs/>
                <w:color w:val="007586" w:themeColor="text2"/>
              </w:rPr>
              <w:t>When</w:t>
            </w:r>
          </w:p>
        </w:tc>
        <w:tc>
          <w:tcPr>
            <w:tcW w:w="3683" w:type="dxa"/>
          </w:tcPr>
          <w:p w14:paraId="122798FB" w14:textId="7559BA5A"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b/>
                <w:bCs/>
                <w:color w:val="007586" w:themeColor="text2"/>
              </w:rPr>
            </w:pPr>
            <w:r w:rsidRPr="00525C76">
              <w:rPr>
                <w:rFonts w:ascii="VIC" w:hAnsi="VIC"/>
                <w:b/>
                <w:bCs/>
                <w:color w:val="007586" w:themeColor="text2"/>
              </w:rPr>
              <w:t>Where and how</w:t>
            </w:r>
          </w:p>
        </w:tc>
      </w:tr>
      <w:tr w:rsidR="00832D3E" w:rsidRPr="00832D3E" w14:paraId="6B246631" w14:textId="77777777" w:rsidTr="00832D3E">
        <w:tc>
          <w:tcPr>
            <w:cnfStyle w:val="001000000000" w:firstRow="0" w:lastRow="0" w:firstColumn="1" w:lastColumn="0" w:oddVBand="0" w:evenVBand="0" w:oddHBand="0" w:evenHBand="0" w:firstRowFirstColumn="0" w:firstRowLastColumn="0" w:lastRowFirstColumn="0" w:lastRowLastColumn="0"/>
            <w:tcW w:w="3544" w:type="dxa"/>
          </w:tcPr>
          <w:p w14:paraId="503E2604" w14:textId="77777777" w:rsidR="00832D3E" w:rsidRPr="00525C76" w:rsidRDefault="00832D3E" w:rsidP="006008E4">
            <w:pPr>
              <w:rPr>
                <w:rFonts w:ascii="VIC" w:hAnsi="VIC"/>
                <w:b w:val="0"/>
                <w:color w:val="auto"/>
              </w:rPr>
            </w:pPr>
          </w:p>
        </w:tc>
        <w:tc>
          <w:tcPr>
            <w:tcW w:w="1558" w:type="dxa"/>
          </w:tcPr>
          <w:p w14:paraId="7B4539F2"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1419" w:type="dxa"/>
          </w:tcPr>
          <w:p w14:paraId="29CCF898"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3683" w:type="dxa"/>
          </w:tcPr>
          <w:p w14:paraId="3769A67A" w14:textId="77777777"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832D3E" w:rsidRPr="00832D3E" w14:paraId="13B3C789" w14:textId="77777777" w:rsidTr="00832D3E">
        <w:tc>
          <w:tcPr>
            <w:cnfStyle w:val="001000000000" w:firstRow="0" w:lastRow="0" w:firstColumn="1" w:lastColumn="0" w:oddVBand="0" w:evenVBand="0" w:oddHBand="0" w:evenHBand="0" w:firstRowFirstColumn="0" w:firstRowLastColumn="0" w:lastRowFirstColumn="0" w:lastRowLastColumn="0"/>
            <w:tcW w:w="3544" w:type="dxa"/>
          </w:tcPr>
          <w:p w14:paraId="58A943BB" w14:textId="77777777" w:rsidR="00832D3E" w:rsidRPr="00525C76" w:rsidRDefault="00832D3E" w:rsidP="006008E4">
            <w:pPr>
              <w:rPr>
                <w:rFonts w:ascii="VIC" w:hAnsi="VIC"/>
                <w:b w:val="0"/>
                <w:color w:val="auto"/>
              </w:rPr>
            </w:pPr>
          </w:p>
        </w:tc>
        <w:tc>
          <w:tcPr>
            <w:tcW w:w="1558" w:type="dxa"/>
          </w:tcPr>
          <w:p w14:paraId="70984C46"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1419" w:type="dxa"/>
          </w:tcPr>
          <w:p w14:paraId="1DB3167D"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3683" w:type="dxa"/>
          </w:tcPr>
          <w:p w14:paraId="7A727307" w14:textId="77777777"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832D3E" w:rsidRPr="00832D3E" w14:paraId="5FAFE9C1" w14:textId="77777777" w:rsidTr="00832D3E">
        <w:tc>
          <w:tcPr>
            <w:cnfStyle w:val="001000000000" w:firstRow="0" w:lastRow="0" w:firstColumn="1" w:lastColumn="0" w:oddVBand="0" w:evenVBand="0" w:oddHBand="0" w:evenHBand="0" w:firstRowFirstColumn="0" w:firstRowLastColumn="0" w:lastRowFirstColumn="0" w:lastRowLastColumn="0"/>
            <w:tcW w:w="3544" w:type="dxa"/>
          </w:tcPr>
          <w:p w14:paraId="590233E6" w14:textId="77777777" w:rsidR="00832D3E" w:rsidRPr="00525C76" w:rsidRDefault="00832D3E" w:rsidP="006008E4">
            <w:pPr>
              <w:rPr>
                <w:rFonts w:ascii="VIC" w:hAnsi="VIC"/>
                <w:b w:val="0"/>
                <w:color w:val="auto"/>
              </w:rPr>
            </w:pPr>
          </w:p>
        </w:tc>
        <w:tc>
          <w:tcPr>
            <w:tcW w:w="1558" w:type="dxa"/>
          </w:tcPr>
          <w:p w14:paraId="448DE2CF"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1419" w:type="dxa"/>
          </w:tcPr>
          <w:p w14:paraId="1242FA64"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3683" w:type="dxa"/>
          </w:tcPr>
          <w:p w14:paraId="2E8C83FA" w14:textId="77777777"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832D3E" w:rsidRPr="00832D3E" w14:paraId="19A52DF7" w14:textId="77777777" w:rsidTr="00832D3E">
        <w:tc>
          <w:tcPr>
            <w:cnfStyle w:val="001000000000" w:firstRow="0" w:lastRow="0" w:firstColumn="1" w:lastColumn="0" w:oddVBand="0" w:evenVBand="0" w:oddHBand="0" w:evenHBand="0" w:firstRowFirstColumn="0" w:firstRowLastColumn="0" w:lastRowFirstColumn="0" w:lastRowLastColumn="0"/>
            <w:tcW w:w="3544" w:type="dxa"/>
          </w:tcPr>
          <w:p w14:paraId="2AF56130" w14:textId="77777777" w:rsidR="00832D3E" w:rsidRPr="00525C76" w:rsidRDefault="00832D3E" w:rsidP="006008E4">
            <w:pPr>
              <w:rPr>
                <w:rFonts w:ascii="VIC" w:hAnsi="VIC"/>
                <w:b w:val="0"/>
                <w:color w:val="auto"/>
              </w:rPr>
            </w:pPr>
          </w:p>
        </w:tc>
        <w:tc>
          <w:tcPr>
            <w:tcW w:w="1558" w:type="dxa"/>
          </w:tcPr>
          <w:p w14:paraId="229E3CD1"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1419" w:type="dxa"/>
          </w:tcPr>
          <w:p w14:paraId="2B8FD141" w14:textId="77777777" w:rsidR="00832D3E" w:rsidRPr="00525C76" w:rsidRDefault="00832D3E" w:rsidP="006008E4">
            <w:pPr>
              <w:spacing w:before="50" w:line="260" w:lineRule="atLeast"/>
              <w:cnfStyle w:val="000000000000" w:firstRow="0" w:lastRow="0" w:firstColumn="0" w:lastColumn="0" w:oddVBand="0" w:evenVBand="0" w:oddHBand="0" w:evenHBand="0" w:firstRowFirstColumn="0" w:firstRowLastColumn="0" w:lastRowFirstColumn="0" w:lastRowLastColumn="0"/>
              <w:rPr>
                <w:rFonts w:ascii="VIC" w:hAnsi="VIC"/>
              </w:rPr>
            </w:pPr>
          </w:p>
        </w:tc>
        <w:tc>
          <w:tcPr>
            <w:tcW w:w="3683" w:type="dxa"/>
          </w:tcPr>
          <w:p w14:paraId="475B6E59" w14:textId="77777777"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DC6E09" w:rsidRPr="00832D3E" w14:paraId="47EBE790" w14:textId="77777777" w:rsidTr="00DC6E09">
        <w:tc>
          <w:tcPr>
            <w:cnfStyle w:val="001000000000" w:firstRow="0" w:lastRow="0" w:firstColumn="1" w:lastColumn="0" w:oddVBand="0" w:evenVBand="0" w:oddHBand="0" w:evenHBand="0" w:firstRowFirstColumn="0" w:firstRowLastColumn="0" w:lastRowFirstColumn="0" w:lastRowLastColumn="0"/>
            <w:tcW w:w="3544" w:type="dxa"/>
          </w:tcPr>
          <w:p w14:paraId="02F8AD7D" w14:textId="1E490F83" w:rsidR="00DC6E09" w:rsidRPr="00525C76" w:rsidRDefault="00DC6E09" w:rsidP="006008E4">
            <w:pPr>
              <w:rPr>
                <w:rFonts w:ascii="VIC" w:hAnsi="VIC"/>
                <w:b w:val="0"/>
              </w:rPr>
            </w:pPr>
            <w:r w:rsidRPr="00525C76">
              <w:rPr>
                <w:rFonts w:ascii="VIC" w:hAnsi="VIC"/>
              </w:rPr>
              <w:t>Prediction</w:t>
            </w:r>
          </w:p>
        </w:tc>
        <w:tc>
          <w:tcPr>
            <w:tcW w:w="6660" w:type="dxa"/>
            <w:gridSpan w:val="3"/>
          </w:tcPr>
          <w:p w14:paraId="5222DB6F" w14:textId="77777777"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What do you think will happen? Make a prediction for each question </w:t>
            </w:r>
          </w:p>
          <w:p w14:paraId="2F28B671" w14:textId="5663EA5D"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b/>
                <w:bCs/>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r w:rsidR="00DC6E09" w:rsidRPr="00832D3E" w14:paraId="647E213D" w14:textId="77777777" w:rsidTr="00DC6E09">
        <w:tc>
          <w:tcPr>
            <w:cnfStyle w:val="001000000000" w:firstRow="0" w:lastRow="0" w:firstColumn="1" w:lastColumn="0" w:oddVBand="0" w:evenVBand="0" w:oddHBand="0" w:evenHBand="0" w:firstRowFirstColumn="0" w:firstRowLastColumn="0" w:lastRowFirstColumn="0" w:lastRowLastColumn="0"/>
            <w:tcW w:w="3544" w:type="dxa"/>
          </w:tcPr>
          <w:p w14:paraId="0E1F2CBB" w14:textId="77777777" w:rsidR="00DC6E09" w:rsidRPr="00525C76" w:rsidRDefault="00DC6E09" w:rsidP="006008E4">
            <w:pPr>
              <w:rPr>
                <w:rFonts w:ascii="VIC" w:hAnsi="VIC"/>
              </w:rPr>
            </w:pPr>
            <w:r w:rsidRPr="00525C76">
              <w:rPr>
                <w:rFonts w:ascii="VIC" w:hAnsi="VIC"/>
              </w:rPr>
              <w:t>How will you collect the information/data needed for this cycle?</w:t>
            </w:r>
          </w:p>
        </w:tc>
        <w:tc>
          <w:tcPr>
            <w:tcW w:w="6660" w:type="dxa"/>
            <w:gridSpan w:val="3"/>
          </w:tcPr>
          <w:p w14:paraId="5441343E" w14:textId="5A627494"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b/>
                <w:bCs/>
              </w:rPr>
            </w:pPr>
            <w:r w:rsidRPr="00525C76">
              <w:rPr>
                <w:rFonts w:ascii="VIC" w:hAnsi="VIC"/>
                <w:b/>
                <w:bCs/>
              </w:rPr>
              <w:fldChar w:fldCharType="begin">
                <w:ffData>
                  <w:name w:val="Text1"/>
                  <w:enabled/>
                  <w:calcOnExit w:val="0"/>
                  <w:textInput/>
                </w:ffData>
              </w:fldChar>
            </w:r>
            <w:r w:rsidRPr="00525C76">
              <w:rPr>
                <w:rFonts w:ascii="VIC" w:hAnsi="VIC"/>
                <w:b/>
                <w:bCs/>
              </w:rPr>
              <w:instrText xml:space="preserve"> FORMTEXT </w:instrText>
            </w:r>
            <w:r w:rsidRPr="00525C76">
              <w:rPr>
                <w:rFonts w:ascii="VIC" w:hAnsi="VIC"/>
                <w:b/>
                <w:bCs/>
              </w:rPr>
            </w:r>
            <w:r w:rsidRPr="00525C76">
              <w:rPr>
                <w:rFonts w:ascii="VIC" w:hAnsi="VIC"/>
                <w:b/>
                <w:bCs/>
              </w:rPr>
              <w:fldChar w:fldCharType="separate"/>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noProof/>
              </w:rPr>
              <w:t> </w:t>
            </w:r>
            <w:r w:rsidRPr="00525C76">
              <w:rPr>
                <w:rFonts w:ascii="VIC" w:hAnsi="VIC"/>
                <w:b/>
                <w:bCs/>
              </w:rPr>
              <w:fldChar w:fldCharType="end"/>
            </w:r>
          </w:p>
        </w:tc>
      </w:tr>
    </w:tbl>
    <w:p w14:paraId="44904E9D" w14:textId="6F24C5C8" w:rsidR="00832D3E" w:rsidRDefault="00832D3E" w:rsidP="00DC6E09">
      <w:pPr>
        <w:spacing w:before="0" w:after="0" w:line="240" w:lineRule="auto"/>
      </w:pPr>
    </w:p>
    <w:tbl>
      <w:tblPr>
        <w:tblStyle w:val="TableGrid"/>
        <w:tblW w:w="0" w:type="auto"/>
        <w:tblLook w:val="04A0" w:firstRow="1" w:lastRow="0" w:firstColumn="1" w:lastColumn="0" w:noHBand="0" w:noVBand="1"/>
      </w:tblPr>
      <w:tblGrid>
        <w:gridCol w:w="3402"/>
        <w:gridCol w:w="6802"/>
      </w:tblGrid>
      <w:tr w:rsidR="00832D3E" w14:paraId="21134A1A"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2"/>
          </w:tcPr>
          <w:p w14:paraId="6301240C" w14:textId="77777777" w:rsidR="00832D3E" w:rsidRPr="00525C76" w:rsidRDefault="00832D3E" w:rsidP="000C12E9">
            <w:pPr>
              <w:pStyle w:val="Heading2"/>
              <w:spacing w:before="0"/>
              <w:outlineLvl w:val="1"/>
              <w:rPr>
                <w:rFonts w:ascii="VIC SemiBold" w:hAnsi="VIC SemiBold"/>
              </w:rPr>
            </w:pPr>
            <w:r w:rsidRPr="00525C76">
              <w:rPr>
                <w:rFonts w:ascii="VIC SemiBold" w:hAnsi="VIC SemiBold"/>
              </w:rPr>
              <w:t>Do</w:t>
            </w:r>
          </w:p>
          <w:p w14:paraId="3DEBFB45" w14:textId="0C19E703" w:rsidR="00832D3E" w:rsidRPr="00525C76" w:rsidRDefault="00832D3E" w:rsidP="006008E4">
            <w:pPr>
              <w:rPr>
                <w:rFonts w:ascii="VIC" w:hAnsi="VIC"/>
                <w:b w:val="0"/>
                <w:bCs/>
              </w:rPr>
            </w:pPr>
            <w:r w:rsidRPr="00525C76">
              <w:rPr>
                <w:rFonts w:ascii="VIC" w:hAnsi="VIC"/>
                <w:b w:val="0"/>
                <w:bCs/>
              </w:rPr>
              <w:t>Execute the plan</w:t>
            </w:r>
          </w:p>
        </w:tc>
      </w:tr>
      <w:tr w:rsidR="00DC6E09" w:rsidRPr="00525C76" w14:paraId="57E6C3D9" w14:textId="77777777" w:rsidTr="00DC6E09">
        <w:tc>
          <w:tcPr>
            <w:cnfStyle w:val="001000000000" w:firstRow="0" w:lastRow="0" w:firstColumn="1" w:lastColumn="0" w:oddVBand="0" w:evenVBand="0" w:oddHBand="0" w:evenHBand="0" w:firstRowFirstColumn="0" w:firstRowLastColumn="0" w:lastRowFirstColumn="0" w:lastRowLastColumn="0"/>
            <w:tcW w:w="3402" w:type="dxa"/>
          </w:tcPr>
          <w:p w14:paraId="3F1352BD" w14:textId="0C733A78" w:rsidR="00DC6E09" w:rsidRPr="00525C76" w:rsidRDefault="00DC6E09" w:rsidP="006008E4">
            <w:pPr>
              <w:rPr>
                <w:rFonts w:ascii="VIC" w:hAnsi="VIC"/>
                <w:b w:val="0"/>
              </w:rPr>
            </w:pPr>
            <w:r w:rsidRPr="00525C76">
              <w:rPr>
                <w:rFonts w:ascii="VIC" w:hAnsi="VIC"/>
              </w:rPr>
              <w:t>Record your observations and summarise the information/data collected</w:t>
            </w:r>
          </w:p>
        </w:tc>
        <w:tc>
          <w:tcPr>
            <w:tcW w:w="6802" w:type="dxa"/>
          </w:tcPr>
          <w:p w14:paraId="15A43915" w14:textId="77777777"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 xml:space="preserve">Include any problems or unexpected events encountered, and any feedback from the participants. </w:t>
            </w:r>
          </w:p>
          <w:p w14:paraId="7C0E9E95" w14:textId="09B591BA"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70C4874F" w14:textId="25D91ECC" w:rsidR="00832D3E" w:rsidRPr="00525C76" w:rsidRDefault="00832D3E" w:rsidP="00DC6E09">
      <w:pPr>
        <w:spacing w:before="0" w:after="0" w:line="240" w:lineRule="auto"/>
        <w:rPr>
          <w:rFonts w:ascii="VIC" w:hAnsi="VIC"/>
        </w:rPr>
      </w:pPr>
    </w:p>
    <w:tbl>
      <w:tblPr>
        <w:tblStyle w:val="TableGrid"/>
        <w:tblW w:w="0" w:type="auto"/>
        <w:tblLook w:val="04A0" w:firstRow="1" w:lastRow="0" w:firstColumn="1" w:lastColumn="0" w:noHBand="0" w:noVBand="1"/>
      </w:tblPr>
      <w:tblGrid>
        <w:gridCol w:w="3402"/>
        <w:gridCol w:w="6802"/>
      </w:tblGrid>
      <w:tr w:rsidR="00832D3E" w:rsidRPr="00525C76" w14:paraId="5197F25E" w14:textId="77777777" w:rsidTr="0083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2"/>
          </w:tcPr>
          <w:p w14:paraId="17E1B16E" w14:textId="77777777" w:rsidR="00832D3E" w:rsidRPr="00525C76" w:rsidRDefault="00832D3E" w:rsidP="000C12E9">
            <w:pPr>
              <w:pStyle w:val="Heading2"/>
              <w:spacing w:before="0"/>
              <w:outlineLvl w:val="1"/>
              <w:rPr>
                <w:rFonts w:ascii="VIC SemiBold" w:hAnsi="VIC SemiBold"/>
              </w:rPr>
            </w:pPr>
            <w:r w:rsidRPr="00525C76">
              <w:rPr>
                <w:rFonts w:ascii="VIC SemiBold" w:hAnsi="VIC SemiBold"/>
              </w:rPr>
              <w:lastRenderedPageBreak/>
              <w:t>Study</w:t>
            </w:r>
          </w:p>
          <w:p w14:paraId="3271C4CE" w14:textId="6AEA7173" w:rsidR="00832D3E" w:rsidRPr="00525C76" w:rsidRDefault="00832D3E" w:rsidP="006008E4">
            <w:pPr>
              <w:rPr>
                <w:rFonts w:ascii="VIC" w:hAnsi="VIC"/>
                <w:b w:val="0"/>
                <w:bCs/>
              </w:rPr>
            </w:pPr>
            <w:r w:rsidRPr="00525C76">
              <w:rPr>
                <w:rFonts w:ascii="VIC" w:hAnsi="VIC"/>
                <w:b w:val="0"/>
                <w:bCs/>
              </w:rPr>
              <w:t>Complete analysis of information/data</w:t>
            </w:r>
          </w:p>
        </w:tc>
      </w:tr>
      <w:tr w:rsidR="00DC6E09" w:rsidRPr="00525C76" w14:paraId="42D38965" w14:textId="77777777" w:rsidTr="00DC6E09">
        <w:tc>
          <w:tcPr>
            <w:cnfStyle w:val="001000000000" w:firstRow="0" w:lastRow="0" w:firstColumn="1" w:lastColumn="0" w:oddVBand="0" w:evenVBand="0" w:oddHBand="0" w:evenHBand="0" w:firstRowFirstColumn="0" w:firstRowLastColumn="0" w:lastRowFirstColumn="0" w:lastRowLastColumn="0"/>
            <w:tcW w:w="3402" w:type="dxa"/>
          </w:tcPr>
          <w:p w14:paraId="5946914B" w14:textId="50F4B9DD" w:rsidR="00DC6E09" w:rsidRPr="00525C76" w:rsidRDefault="00DC6E09" w:rsidP="006008E4">
            <w:pPr>
              <w:rPr>
                <w:rFonts w:ascii="VIC" w:hAnsi="VIC"/>
                <w:b w:val="0"/>
              </w:rPr>
            </w:pPr>
            <w:r w:rsidRPr="00525C76">
              <w:rPr>
                <w:rFonts w:ascii="VIC" w:hAnsi="VIC"/>
              </w:rPr>
              <w:t>Compare the information/data collected to your predictions and summarise the learning</w:t>
            </w:r>
          </w:p>
        </w:tc>
        <w:tc>
          <w:tcPr>
            <w:tcW w:w="6802" w:type="dxa"/>
          </w:tcPr>
          <w:p w14:paraId="00FC9251" w14:textId="77777777"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What does the information/data show?</w:t>
            </w:r>
          </w:p>
          <w:p w14:paraId="0357DBC5" w14:textId="6A66B361"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t>Was your prediction confirmed? If not, what did you learn?</w:t>
            </w:r>
          </w:p>
          <w:p w14:paraId="4D39F0B1" w14:textId="5C96B7EE" w:rsidR="00DC6E09"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157F4AFC" w14:textId="77777777" w:rsidR="00832D3E" w:rsidRPr="00525C76" w:rsidRDefault="00832D3E" w:rsidP="00DC6E09">
      <w:pPr>
        <w:spacing w:before="0" w:after="0" w:line="240" w:lineRule="auto"/>
        <w:rPr>
          <w:rFonts w:ascii="VIC" w:hAnsi="VIC"/>
        </w:rPr>
      </w:pPr>
    </w:p>
    <w:tbl>
      <w:tblPr>
        <w:tblStyle w:val="TableGrid"/>
        <w:tblW w:w="0" w:type="auto"/>
        <w:tblLook w:val="04A0" w:firstRow="1" w:lastRow="0" w:firstColumn="1" w:lastColumn="0" w:noHBand="0" w:noVBand="1"/>
      </w:tblPr>
      <w:tblGrid>
        <w:gridCol w:w="2551"/>
        <w:gridCol w:w="2551"/>
        <w:gridCol w:w="2551"/>
        <w:gridCol w:w="2551"/>
      </w:tblGrid>
      <w:tr w:rsidR="00DC6E09" w:rsidRPr="00525C76" w14:paraId="02B9E289" w14:textId="77777777" w:rsidTr="00023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4"/>
          </w:tcPr>
          <w:p w14:paraId="31B185C8" w14:textId="77777777" w:rsidR="00DC6E09" w:rsidRPr="00525C76" w:rsidRDefault="00DC6E09" w:rsidP="000C12E9">
            <w:pPr>
              <w:pStyle w:val="Heading2"/>
              <w:spacing w:before="0"/>
              <w:outlineLvl w:val="1"/>
              <w:rPr>
                <w:rFonts w:ascii="VIC SemiBold" w:hAnsi="VIC SemiBold"/>
              </w:rPr>
            </w:pPr>
            <w:r w:rsidRPr="00525C76">
              <w:rPr>
                <w:rFonts w:ascii="VIC SemiBold" w:hAnsi="VIC SemiBold"/>
              </w:rPr>
              <w:t>Act</w:t>
            </w:r>
          </w:p>
          <w:p w14:paraId="59573C87" w14:textId="026607B3" w:rsidR="00DC6E09" w:rsidRPr="00525C76" w:rsidRDefault="00DC6E09" w:rsidP="006008E4">
            <w:pPr>
              <w:rPr>
                <w:rFonts w:ascii="VIC" w:hAnsi="VIC"/>
              </w:rPr>
            </w:pPr>
            <w:r w:rsidRPr="00525C76">
              <w:rPr>
                <w:rFonts w:ascii="VIC" w:hAnsi="VIC"/>
                <w:b w:val="0"/>
                <w:bCs/>
              </w:rPr>
              <w:t>Decide the next steps</w:t>
            </w:r>
          </w:p>
        </w:tc>
      </w:tr>
      <w:tr w:rsidR="00832D3E" w:rsidRPr="00525C76" w14:paraId="176DDA9C" w14:textId="77777777" w:rsidTr="00832D3E">
        <w:tc>
          <w:tcPr>
            <w:cnfStyle w:val="001000000000" w:firstRow="0" w:lastRow="0" w:firstColumn="1" w:lastColumn="0" w:oddVBand="0" w:evenVBand="0" w:oddHBand="0" w:evenHBand="0" w:firstRowFirstColumn="0" w:firstRowLastColumn="0" w:lastRowFirstColumn="0" w:lastRowLastColumn="0"/>
            <w:tcW w:w="2551" w:type="dxa"/>
            <w:vMerge w:val="restart"/>
          </w:tcPr>
          <w:p w14:paraId="30344CEE" w14:textId="013848BD" w:rsidR="00832D3E" w:rsidRPr="00525C76" w:rsidRDefault="00832D3E" w:rsidP="006008E4">
            <w:pPr>
              <w:rPr>
                <w:rFonts w:ascii="VIC" w:hAnsi="VIC"/>
              </w:rPr>
            </w:pPr>
            <w:r w:rsidRPr="00525C76">
              <w:rPr>
                <w:rFonts w:ascii="VIC" w:hAnsi="VIC"/>
              </w:rPr>
              <w:t>Following this test, you will</w:t>
            </w:r>
          </w:p>
        </w:tc>
        <w:tc>
          <w:tcPr>
            <w:tcW w:w="2551" w:type="dxa"/>
          </w:tcPr>
          <w:p w14:paraId="617811EA" w14:textId="117C85F3"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382483274"/>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Abandon idea</w:t>
            </w:r>
          </w:p>
        </w:tc>
        <w:tc>
          <w:tcPr>
            <w:tcW w:w="2551" w:type="dxa"/>
          </w:tcPr>
          <w:p w14:paraId="56542B7A" w14:textId="585DD107"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497658077"/>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Modify and retest</w:t>
            </w:r>
          </w:p>
        </w:tc>
        <w:tc>
          <w:tcPr>
            <w:tcW w:w="2551" w:type="dxa"/>
          </w:tcPr>
          <w:p w14:paraId="7614CF9E" w14:textId="79DAA7A1"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146169326"/>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Increase scale of testing</w:t>
            </w:r>
          </w:p>
        </w:tc>
      </w:tr>
      <w:tr w:rsidR="00832D3E" w:rsidRPr="00525C76" w14:paraId="44ED9E15" w14:textId="77777777" w:rsidTr="00832D3E">
        <w:tc>
          <w:tcPr>
            <w:cnfStyle w:val="001000000000" w:firstRow="0" w:lastRow="0" w:firstColumn="1" w:lastColumn="0" w:oddVBand="0" w:evenVBand="0" w:oddHBand="0" w:evenHBand="0" w:firstRowFirstColumn="0" w:firstRowLastColumn="0" w:lastRowFirstColumn="0" w:lastRowLastColumn="0"/>
            <w:tcW w:w="2551" w:type="dxa"/>
            <w:vMerge/>
          </w:tcPr>
          <w:p w14:paraId="6C685009" w14:textId="77777777" w:rsidR="00832D3E" w:rsidRPr="00525C76" w:rsidRDefault="00832D3E" w:rsidP="006008E4">
            <w:pPr>
              <w:rPr>
                <w:rFonts w:ascii="VIC" w:hAnsi="VIC"/>
              </w:rPr>
            </w:pPr>
          </w:p>
        </w:tc>
        <w:tc>
          <w:tcPr>
            <w:tcW w:w="2551" w:type="dxa"/>
          </w:tcPr>
          <w:p w14:paraId="78D36067" w14:textId="042FA363"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464181761"/>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Move to next cycle</w:t>
            </w:r>
          </w:p>
        </w:tc>
        <w:tc>
          <w:tcPr>
            <w:tcW w:w="2551" w:type="dxa"/>
          </w:tcPr>
          <w:p w14:paraId="6026486D" w14:textId="200D1132" w:rsidR="00832D3E" w:rsidRPr="00525C76" w:rsidRDefault="005F778E" w:rsidP="006008E4">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698117744"/>
                <w14:checkbox>
                  <w14:checked w14:val="0"/>
                  <w14:checkedState w14:val="2612" w14:font="MS Gothic"/>
                  <w14:uncheckedState w14:val="2610" w14:font="MS Gothic"/>
                </w14:checkbox>
              </w:sdtPr>
              <w:sdtEndPr/>
              <w:sdtContent>
                <w:r w:rsidR="00832D3E" w:rsidRPr="00525C76">
                  <w:rPr>
                    <w:rFonts w:ascii="Segoe UI Symbol" w:eastAsia="MS Gothic" w:hAnsi="Segoe UI Symbol" w:cs="Segoe UI Symbol"/>
                  </w:rPr>
                  <w:t>☐</w:t>
                </w:r>
              </w:sdtContent>
            </w:sdt>
            <w:r w:rsidR="00832D3E" w:rsidRPr="00525C76">
              <w:rPr>
                <w:rFonts w:ascii="VIC" w:hAnsi="VIC"/>
              </w:rPr>
              <w:t xml:space="preserve"> Implement</w:t>
            </w:r>
          </w:p>
        </w:tc>
        <w:tc>
          <w:tcPr>
            <w:tcW w:w="2551" w:type="dxa"/>
          </w:tcPr>
          <w:p w14:paraId="37B564ED" w14:textId="77777777" w:rsidR="00832D3E" w:rsidRPr="00525C76" w:rsidRDefault="00832D3E" w:rsidP="006008E4">
            <w:pPr>
              <w:cnfStyle w:val="000000000000" w:firstRow="0" w:lastRow="0" w:firstColumn="0" w:lastColumn="0" w:oddVBand="0" w:evenVBand="0" w:oddHBand="0" w:evenHBand="0" w:firstRowFirstColumn="0" w:firstRowLastColumn="0" w:lastRowFirstColumn="0" w:lastRowLastColumn="0"/>
              <w:rPr>
                <w:rFonts w:ascii="VIC" w:hAnsi="VIC"/>
              </w:rPr>
            </w:pPr>
          </w:p>
        </w:tc>
      </w:tr>
      <w:tr w:rsidR="00832D3E" w:rsidRPr="00525C76" w14:paraId="4635471B" w14:textId="77777777" w:rsidTr="00832D3E">
        <w:tc>
          <w:tcPr>
            <w:cnfStyle w:val="001000000000" w:firstRow="0" w:lastRow="0" w:firstColumn="1" w:lastColumn="0" w:oddVBand="0" w:evenVBand="0" w:oddHBand="0" w:evenHBand="0" w:firstRowFirstColumn="0" w:firstRowLastColumn="0" w:lastRowFirstColumn="0" w:lastRowLastColumn="0"/>
            <w:tcW w:w="2551" w:type="dxa"/>
          </w:tcPr>
          <w:p w14:paraId="64255578" w14:textId="227C64A5" w:rsidR="00832D3E" w:rsidRPr="00525C76" w:rsidRDefault="00832D3E" w:rsidP="006008E4">
            <w:pPr>
              <w:rPr>
                <w:rFonts w:ascii="VIC" w:hAnsi="VIC"/>
              </w:rPr>
            </w:pPr>
            <w:r w:rsidRPr="00525C76">
              <w:rPr>
                <w:rFonts w:ascii="VIC" w:hAnsi="VIC"/>
              </w:rPr>
              <w:t>What is you plan for the next cycle?</w:t>
            </w:r>
          </w:p>
        </w:tc>
        <w:tc>
          <w:tcPr>
            <w:tcW w:w="7653" w:type="dxa"/>
            <w:gridSpan w:val="3"/>
          </w:tcPr>
          <w:p w14:paraId="069CBE18" w14:textId="1BFC00DC" w:rsidR="00832D3E" w:rsidRPr="00525C76" w:rsidRDefault="00DC6E09" w:rsidP="006008E4">
            <w:pPr>
              <w:cnfStyle w:val="000000000000" w:firstRow="0" w:lastRow="0" w:firstColumn="0" w:lastColumn="0" w:oddVBand="0" w:evenVBand="0" w:oddHBand="0" w:evenHBand="0" w:firstRowFirstColumn="0" w:firstRowLastColumn="0" w:lastRowFirstColumn="0" w:lastRowLastColumn="0"/>
              <w:rPr>
                <w:rFonts w:ascii="VIC" w:hAnsi="VIC"/>
              </w:rPr>
            </w:pPr>
            <w:r w:rsidRPr="00525C76">
              <w:rPr>
                <w:rFonts w:ascii="VIC" w:hAnsi="VIC"/>
              </w:rPr>
              <w:fldChar w:fldCharType="begin">
                <w:ffData>
                  <w:name w:val="Text1"/>
                  <w:enabled/>
                  <w:calcOnExit w:val="0"/>
                  <w:textInput/>
                </w:ffData>
              </w:fldChar>
            </w:r>
            <w:r w:rsidRPr="00525C76">
              <w:rPr>
                <w:rFonts w:ascii="VIC" w:hAnsi="VIC"/>
              </w:rPr>
              <w:instrText xml:space="preserve"> FORMTEXT </w:instrText>
            </w:r>
            <w:r w:rsidRPr="00525C76">
              <w:rPr>
                <w:rFonts w:ascii="VIC" w:hAnsi="VIC"/>
              </w:rPr>
            </w:r>
            <w:r w:rsidRPr="00525C76">
              <w:rPr>
                <w:rFonts w:ascii="VIC" w:hAnsi="VIC"/>
              </w:rPr>
              <w:fldChar w:fldCharType="separate"/>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noProof/>
              </w:rPr>
              <w:t> </w:t>
            </w:r>
            <w:r w:rsidRPr="00525C76">
              <w:rPr>
                <w:rFonts w:ascii="VIC" w:hAnsi="VIC"/>
              </w:rPr>
              <w:fldChar w:fldCharType="end"/>
            </w:r>
          </w:p>
        </w:tc>
      </w:tr>
    </w:tbl>
    <w:p w14:paraId="00F39143" w14:textId="77777777" w:rsidR="00DC6E09" w:rsidRPr="00525C76" w:rsidRDefault="00DC6E09">
      <w:pPr>
        <w:rPr>
          <w:rFonts w:ascii="VIC" w:hAnsi="VIC"/>
        </w:rPr>
      </w:pPr>
      <w:r w:rsidRPr="00525C76">
        <w:rPr>
          <w:rFonts w:ascii="VIC" w:hAnsi="VIC"/>
        </w:rPr>
        <w:br w:type="page"/>
      </w:r>
    </w:p>
    <w:p w14:paraId="1B1857F0" w14:textId="77777777" w:rsidR="00DC6E09" w:rsidRPr="00AA5C1F" w:rsidRDefault="00DC6E09" w:rsidP="00DC6E09">
      <w:pPr>
        <w:pStyle w:val="Heading1"/>
        <w:framePr w:wrap="around"/>
        <w:rPr>
          <w:rFonts w:ascii="VIC SemiBold" w:hAnsi="VIC SemiBold" w:cstheme="majorHAnsi"/>
          <w:b w:val="0"/>
          <w:bCs w:val="0"/>
          <w:spacing w:val="2"/>
        </w:rPr>
      </w:pPr>
      <w:bookmarkStart w:id="9" w:name="_Toc114148542"/>
      <w:r w:rsidRPr="00AA5C1F">
        <w:rPr>
          <w:rFonts w:ascii="VIC SemiBold" w:hAnsi="VIC SemiBold" w:cstheme="majorHAnsi"/>
          <w:b w:val="0"/>
          <w:bCs w:val="0"/>
          <w:spacing w:val="2"/>
        </w:rPr>
        <w:lastRenderedPageBreak/>
        <w:t>Appendix 4: Measures and operational definitions</w:t>
      </w:r>
      <w:bookmarkEnd w:id="9"/>
    </w:p>
    <w:p w14:paraId="5C7B8706" w14:textId="77777777" w:rsidR="00DC6E09" w:rsidRPr="00AA5C1F" w:rsidRDefault="00DC6E09" w:rsidP="00DC6E09">
      <w:pPr>
        <w:pStyle w:val="Heading2"/>
        <w:rPr>
          <w:rFonts w:ascii="VIC SemiBold" w:hAnsi="VIC SemiBold"/>
          <w:b w:val="0"/>
          <w:bCs w:val="0"/>
        </w:rPr>
      </w:pPr>
      <w:r w:rsidRPr="00AA5C1F">
        <w:rPr>
          <w:rFonts w:ascii="VIC SemiBold" w:hAnsi="VIC SemiBold"/>
          <w:b w:val="0"/>
          <w:bCs w:val="0"/>
        </w:rPr>
        <w:t>Outcome measure</w:t>
      </w:r>
    </w:p>
    <w:p w14:paraId="09F7E2BD" w14:textId="77777777" w:rsidR="00DC6E09" w:rsidRPr="00525C76" w:rsidRDefault="00DC6E09" w:rsidP="00DC6E09">
      <w:pPr>
        <w:pStyle w:val="Heading3"/>
        <w:rPr>
          <w:rFonts w:ascii="VIC SemiBold" w:hAnsi="VIC SemiBold"/>
          <w:b w:val="0"/>
          <w:bCs w:val="0"/>
        </w:rPr>
      </w:pPr>
      <w:r w:rsidRPr="00525C76">
        <w:rPr>
          <w:rFonts w:ascii="VIC SemiBold" w:hAnsi="VIC SemiBold"/>
          <w:b w:val="0"/>
          <w:bCs w:val="0"/>
        </w:rPr>
        <w:t>Sepsis-related mortality</w:t>
      </w:r>
    </w:p>
    <w:p w14:paraId="05C21786" w14:textId="77777777" w:rsidR="00DC6E09" w:rsidRPr="00525C76" w:rsidRDefault="00DC6E09" w:rsidP="00DC6E09">
      <w:pPr>
        <w:pStyle w:val="Heading4"/>
        <w:rPr>
          <w:rFonts w:ascii="VIC" w:hAnsi="VIC"/>
        </w:rPr>
      </w:pPr>
      <w:r w:rsidRPr="00525C76">
        <w:rPr>
          <w:rFonts w:ascii="VIC" w:hAnsi="VIC"/>
        </w:rPr>
        <w:t>Operational definition</w:t>
      </w:r>
    </w:p>
    <w:p w14:paraId="020D1F43" w14:textId="77777777" w:rsidR="00DC6E09" w:rsidRPr="00525C76" w:rsidRDefault="00DC6E09" w:rsidP="00DC6E09">
      <w:pPr>
        <w:pStyle w:val="Normalfollowingheading"/>
        <w:rPr>
          <w:rFonts w:ascii="VIC" w:hAnsi="VIC"/>
        </w:rPr>
      </w:pPr>
      <w:r w:rsidRPr="00525C76">
        <w:rPr>
          <w:rFonts w:ascii="VIC" w:hAnsi="VIC"/>
        </w:rPr>
        <w:t>The number of patients who die in hospital from sepsis during the acute admission (all-cause). This excludes patients who are transferred during an episode of care.</w:t>
      </w:r>
    </w:p>
    <w:p w14:paraId="4C750DED" w14:textId="77777777" w:rsidR="00DC6E09" w:rsidRPr="00525C76" w:rsidRDefault="00DC6E09" w:rsidP="00DC6E09">
      <w:pPr>
        <w:pStyle w:val="Heading4"/>
        <w:rPr>
          <w:rFonts w:ascii="VIC" w:hAnsi="VIC"/>
        </w:rPr>
      </w:pPr>
      <w:r w:rsidRPr="00525C76">
        <w:rPr>
          <w:rFonts w:ascii="VIC" w:hAnsi="VIC"/>
        </w:rPr>
        <w:t>Numerator</w:t>
      </w:r>
    </w:p>
    <w:p w14:paraId="41A42CF8" w14:textId="77777777" w:rsidR="00DC6E09" w:rsidRPr="00525C76" w:rsidRDefault="00DC6E09" w:rsidP="00DC6E09">
      <w:pPr>
        <w:pStyle w:val="Normalfollowingheading"/>
        <w:rPr>
          <w:rFonts w:ascii="VIC" w:hAnsi="VIC"/>
        </w:rPr>
      </w:pPr>
      <w:r w:rsidRPr="00525C76">
        <w:rPr>
          <w:rFonts w:ascii="VIC" w:hAnsi="VIC"/>
        </w:rPr>
        <w:t>The number of patients with sepsis who died within the health service.</w:t>
      </w:r>
    </w:p>
    <w:p w14:paraId="525DF7D7" w14:textId="77777777" w:rsidR="00DC6E09" w:rsidRPr="00525C76" w:rsidRDefault="00DC6E09" w:rsidP="00DC6E09">
      <w:pPr>
        <w:pStyle w:val="Heading4"/>
        <w:rPr>
          <w:rFonts w:ascii="VIC" w:hAnsi="VIC"/>
        </w:rPr>
      </w:pPr>
      <w:r w:rsidRPr="00525C76">
        <w:rPr>
          <w:rFonts w:ascii="VIC" w:hAnsi="VIC"/>
        </w:rPr>
        <w:t>Denominator</w:t>
      </w:r>
    </w:p>
    <w:p w14:paraId="79F9D376" w14:textId="77777777" w:rsidR="00DC6E09" w:rsidRPr="00525C76" w:rsidRDefault="00DC6E09" w:rsidP="00DC6E09">
      <w:pPr>
        <w:pStyle w:val="Normalfollowingheading"/>
        <w:rPr>
          <w:rFonts w:ascii="VIC" w:hAnsi="VIC"/>
        </w:rPr>
      </w:pPr>
      <w:r w:rsidRPr="00525C76">
        <w:rPr>
          <w:rFonts w:ascii="VIC" w:hAnsi="VIC"/>
        </w:rPr>
        <w:t>The total number of patients with sepsis identified within the health service.</w:t>
      </w:r>
    </w:p>
    <w:p w14:paraId="00324657" w14:textId="77777777" w:rsidR="00DC6E09" w:rsidRPr="00AA5C1F" w:rsidRDefault="00DC6E09" w:rsidP="00DC6E09">
      <w:pPr>
        <w:pStyle w:val="Heading2"/>
        <w:rPr>
          <w:rFonts w:ascii="VIC SemiBold" w:hAnsi="VIC SemiBold"/>
          <w:b w:val="0"/>
          <w:bCs w:val="0"/>
        </w:rPr>
      </w:pPr>
      <w:r w:rsidRPr="00AA5C1F">
        <w:rPr>
          <w:rFonts w:ascii="VIC SemiBold" w:hAnsi="VIC SemiBold"/>
          <w:b w:val="0"/>
          <w:bCs w:val="0"/>
        </w:rPr>
        <w:t>Process measures</w:t>
      </w:r>
    </w:p>
    <w:p w14:paraId="23C11D72" w14:textId="1D568BC2" w:rsidR="00DC6E09" w:rsidRPr="00525C76" w:rsidRDefault="00DC6E09" w:rsidP="00DC6E09">
      <w:pPr>
        <w:pStyle w:val="Heading3"/>
        <w:rPr>
          <w:rFonts w:ascii="VIC SemiBold" w:hAnsi="VIC SemiBold"/>
          <w:b w:val="0"/>
          <w:bCs w:val="0"/>
        </w:rPr>
      </w:pPr>
      <w:r w:rsidRPr="00525C76">
        <w:rPr>
          <w:rFonts w:ascii="VIC SemiBold" w:hAnsi="VIC SemiBold"/>
          <w:b w:val="0"/>
          <w:bCs w:val="0"/>
        </w:rPr>
        <w:t xml:space="preserve">Time to antibiotics for </w:t>
      </w:r>
      <w:r w:rsidR="00771CE1" w:rsidRPr="00525C76">
        <w:rPr>
          <w:rFonts w:ascii="VIC SemiBold" w:hAnsi="VIC SemiBold"/>
          <w:b w:val="0"/>
          <w:bCs w:val="0"/>
        </w:rPr>
        <w:t>E</w:t>
      </w:r>
      <w:r w:rsidR="008D259B">
        <w:rPr>
          <w:rFonts w:ascii="VIC SemiBold" w:hAnsi="VIC SemiBold"/>
          <w:b w:val="0"/>
          <w:bCs w:val="0"/>
        </w:rPr>
        <w:t xml:space="preserve">mergency </w:t>
      </w:r>
      <w:r w:rsidR="00771CE1" w:rsidRPr="00525C76">
        <w:rPr>
          <w:rFonts w:ascii="VIC SemiBold" w:hAnsi="VIC SemiBold"/>
          <w:b w:val="0"/>
          <w:bCs w:val="0"/>
        </w:rPr>
        <w:t>D</w:t>
      </w:r>
      <w:r w:rsidR="008D259B">
        <w:rPr>
          <w:rFonts w:ascii="VIC SemiBold" w:hAnsi="VIC SemiBold"/>
          <w:b w:val="0"/>
          <w:bCs w:val="0"/>
        </w:rPr>
        <w:t>epartment</w:t>
      </w:r>
      <w:r w:rsidRPr="00525C76">
        <w:rPr>
          <w:rFonts w:ascii="VIC SemiBold" w:hAnsi="VIC SemiBold"/>
          <w:b w:val="0"/>
          <w:bCs w:val="0"/>
        </w:rPr>
        <w:t>s</w:t>
      </w:r>
    </w:p>
    <w:p w14:paraId="42936DD7" w14:textId="77777777" w:rsidR="00DC6E09" w:rsidRPr="00525C76" w:rsidRDefault="00DC6E09" w:rsidP="00DC6E09">
      <w:pPr>
        <w:pStyle w:val="Heading4"/>
        <w:rPr>
          <w:rFonts w:ascii="VIC" w:hAnsi="VIC"/>
        </w:rPr>
      </w:pPr>
      <w:r w:rsidRPr="00525C76">
        <w:rPr>
          <w:rFonts w:ascii="VIC" w:hAnsi="VIC"/>
        </w:rPr>
        <w:t>Operational definition</w:t>
      </w:r>
    </w:p>
    <w:p w14:paraId="2CE9A7A6" w14:textId="77777777" w:rsidR="00DC6E09" w:rsidRPr="00525C76" w:rsidRDefault="00DC6E09" w:rsidP="00DC6E09">
      <w:pPr>
        <w:pStyle w:val="Normalfollowingheading"/>
        <w:rPr>
          <w:rFonts w:ascii="VIC" w:hAnsi="VIC"/>
        </w:rPr>
      </w:pPr>
      <w:r w:rsidRPr="00525C76">
        <w:rPr>
          <w:rFonts w:ascii="VIC" w:hAnsi="VIC"/>
        </w:rPr>
        <w:t>The time from triage to administration of first dose of antibiotics, recorded in minutes. This information can be collected from the triage record and medication chart, respectively (or electronic medical record if available).</w:t>
      </w:r>
    </w:p>
    <w:p w14:paraId="1AD15D47" w14:textId="77777777" w:rsidR="00DC6E09" w:rsidRPr="00525C76" w:rsidRDefault="00DC6E09" w:rsidP="00DC6E09">
      <w:pPr>
        <w:pStyle w:val="Heading4"/>
        <w:rPr>
          <w:rFonts w:ascii="VIC" w:hAnsi="VIC"/>
        </w:rPr>
      </w:pPr>
      <w:r w:rsidRPr="00525C76">
        <w:rPr>
          <w:rFonts w:ascii="VIC" w:hAnsi="VIC"/>
        </w:rPr>
        <w:t>Numerator</w:t>
      </w:r>
    </w:p>
    <w:p w14:paraId="6CF43BB1" w14:textId="77777777" w:rsidR="00DC6E09" w:rsidRPr="00525C76" w:rsidRDefault="00DC6E09" w:rsidP="00DC6E09">
      <w:pPr>
        <w:pStyle w:val="Normalfollowingheading"/>
        <w:rPr>
          <w:rFonts w:ascii="VIC" w:hAnsi="VIC"/>
        </w:rPr>
      </w:pPr>
      <w:r w:rsidRPr="00525C76">
        <w:rPr>
          <w:rFonts w:ascii="VIC" w:hAnsi="VIC"/>
        </w:rPr>
        <w:t>The number of minutes from triage to intravenous antibiotic administration.</w:t>
      </w:r>
    </w:p>
    <w:p w14:paraId="70A2D967" w14:textId="77777777" w:rsidR="00DC6E09" w:rsidRPr="00525C76" w:rsidRDefault="00DC6E09" w:rsidP="00DC6E09">
      <w:pPr>
        <w:pStyle w:val="Heading4"/>
        <w:rPr>
          <w:rFonts w:ascii="VIC" w:hAnsi="VIC"/>
        </w:rPr>
      </w:pPr>
      <w:r w:rsidRPr="00525C76">
        <w:rPr>
          <w:rFonts w:ascii="VIC" w:hAnsi="VIC"/>
        </w:rPr>
        <w:t>Denominator</w:t>
      </w:r>
    </w:p>
    <w:p w14:paraId="327B3809" w14:textId="77777777" w:rsidR="00DC6E09" w:rsidRPr="00525C76" w:rsidRDefault="00DC6E09" w:rsidP="00DC6E09">
      <w:pPr>
        <w:pStyle w:val="Normalfollowingheading"/>
        <w:rPr>
          <w:rFonts w:ascii="VIC" w:hAnsi="VIC"/>
        </w:rPr>
      </w:pPr>
      <w:r w:rsidRPr="00525C76">
        <w:rPr>
          <w:rFonts w:ascii="VIC" w:hAnsi="VIC"/>
        </w:rPr>
        <w:t>N/A</w:t>
      </w:r>
    </w:p>
    <w:p w14:paraId="3C216F3C" w14:textId="77777777" w:rsidR="00DC6E09" w:rsidRDefault="00DC6E09" w:rsidP="00DC6E09">
      <w:pPr>
        <w:pStyle w:val="Heading3"/>
      </w:pPr>
      <w:r w:rsidRPr="00525C76">
        <w:rPr>
          <w:rFonts w:ascii="VIC SemiBold" w:hAnsi="VIC SemiBold"/>
          <w:b w:val="0"/>
          <w:bCs w:val="0"/>
        </w:rPr>
        <w:t>Time to antibiotics for wards</w:t>
      </w:r>
    </w:p>
    <w:p w14:paraId="69B532F3" w14:textId="77777777" w:rsidR="00DC6E09" w:rsidRPr="00525C76" w:rsidRDefault="00DC6E09" w:rsidP="00DC6E09">
      <w:pPr>
        <w:pStyle w:val="Heading4"/>
        <w:rPr>
          <w:rFonts w:ascii="VIC" w:hAnsi="VIC"/>
        </w:rPr>
      </w:pPr>
      <w:r w:rsidRPr="00525C76">
        <w:rPr>
          <w:rFonts w:ascii="VIC" w:hAnsi="VIC"/>
        </w:rPr>
        <w:t>Operational definition</w:t>
      </w:r>
    </w:p>
    <w:p w14:paraId="67709288" w14:textId="77777777" w:rsidR="00DC6E09" w:rsidRPr="00525C76" w:rsidRDefault="00DC6E09" w:rsidP="00DC6E09">
      <w:pPr>
        <w:pStyle w:val="Normalfollowingheading"/>
        <w:rPr>
          <w:rFonts w:ascii="VIC" w:hAnsi="VIC"/>
        </w:rPr>
      </w:pPr>
      <w:r w:rsidRPr="00525C76">
        <w:rPr>
          <w:rFonts w:ascii="VIC" w:hAnsi="VIC"/>
        </w:rPr>
        <w:t>The time from meeting sepsis criteria (as per sepsis criteria) to administration of antibiotics, recorded in minutes. This information can be collected from the observation chart, medical record and medication chart (or electronic medical record if available). This excludes patients already on antibiotics.</w:t>
      </w:r>
    </w:p>
    <w:p w14:paraId="64B247B7" w14:textId="77777777" w:rsidR="00DC6E09" w:rsidRPr="00525C76" w:rsidRDefault="00DC6E09" w:rsidP="00DC6E09">
      <w:pPr>
        <w:pStyle w:val="Heading4"/>
        <w:rPr>
          <w:rFonts w:ascii="VIC" w:hAnsi="VIC"/>
        </w:rPr>
      </w:pPr>
      <w:r w:rsidRPr="00525C76">
        <w:rPr>
          <w:rFonts w:ascii="VIC" w:hAnsi="VIC"/>
        </w:rPr>
        <w:t>Numerator</w:t>
      </w:r>
    </w:p>
    <w:p w14:paraId="26762F4B" w14:textId="77777777" w:rsidR="00DC6E09" w:rsidRPr="00525C76" w:rsidRDefault="00DC6E09" w:rsidP="00DC6E09">
      <w:pPr>
        <w:pStyle w:val="Normalfollowingheading"/>
        <w:rPr>
          <w:rFonts w:ascii="VIC" w:hAnsi="VIC"/>
        </w:rPr>
      </w:pPr>
      <w:r w:rsidRPr="00525C76">
        <w:rPr>
          <w:rFonts w:ascii="VIC" w:hAnsi="VIC"/>
        </w:rPr>
        <w:t>The number of minutes from meeting sepsis criteria to antibiotic administration.</w:t>
      </w:r>
    </w:p>
    <w:p w14:paraId="1F0114BC" w14:textId="77777777" w:rsidR="00DC6E09" w:rsidRPr="00525C76" w:rsidRDefault="00DC6E09" w:rsidP="00DC6E09">
      <w:pPr>
        <w:pStyle w:val="Heading4"/>
        <w:rPr>
          <w:rFonts w:ascii="VIC" w:hAnsi="VIC"/>
        </w:rPr>
      </w:pPr>
      <w:r w:rsidRPr="00525C76">
        <w:rPr>
          <w:rFonts w:ascii="VIC" w:hAnsi="VIC"/>
        </w:rPr>
        <w:t>Denominator</w:t>
      </w:r>
    </w:p>
    <w:p w14:paraId="07852487" w14:textId="77777777" w:rsidR="00DC6E09" w:rsidRPr="00525C76" w:rsidRDefault="00DC6E09" w:rsidP="00DC6E09">
      <w:pPr>
        <w:pStyle w:val="Normalfollowingheading"/>
        <w:rPr>
          <w:rFonts w:ascii="VIC" w:hAnsi="VIC"/>
        </w:rPr>
      </w:pPr>
      <w:r w:rsidRPr="00525C76">
        <w:rPr>
          <w:rFonts w:ascii="VIC" w:hAnsi="VIC"/>
        </w:rPr>
        <w:t>N/A</w:t>
      </w:r>
    </w:p>
    <w:p w14:paraId="19D6F350" w14:textId="77777777" w:rsidR="00DC6E09" w:rsidRPr="00525C76" w:rsidRDefault="00DC6E09" w:rsidP="00DC6E09">
      <w:pPr>
        <w:pStyle w:val="Heading3"/>
        <w:rPr>
          <w:rFonts w:ascii="VIC SemiBold" w:hAnsi="VIC SemiBold"/>
          <w:b w:val="0"/>
          <w:bCs w:val="0"/>
        </w:rPr>
      </w:pPr>
      <w:r w:rsidRPr="00525C76">
        <w:rPr>
          <w:rFonts w:ascii="VIC SemiBold" w:hAnsi="VIC SemiBold"/>
          <w:b w:val="0"/>
          <w:bCs w:val="0"/>
        </w:rPr>
        <w:lastRenderedPageBreak/>
        <w:t>Lactate measurement</w:t>
      </w:r>
    </w:p>
    <w:p w14:paraId="6640F43D" w14:textId="77777777" w:rsidR="00DC6E09" w:rsidRPr="00525C76" w:rsidRDefault="00DC6E09" w:rsidP="00DC6E09">
      <w:pPr>
        <w:pStyle w:val="Heading4"/>
        <w:rPr>
          <w:rFonts w:ascii="VIC" w:hAnsi="VIC"/>
        </w:rPr>
      </w:pPr>
      <w:r w:rsidRPr="00525C76">
        <w:rPr>
          <w:rFonts w:ascii="VIC" w:hAnsi="VIC"/>
        </w:rPr>
        <w:t>Operational definition</w:t>
      </w:r>
    </w:p>
    <w:p w14:paraId="64E6C07E" w14:textId="1139A774" w:rsidR="00DC6E09" w:rsidRPr="00525C76" w:rsidRDefault="00DC6E09" w:rsidP="00DC6E09">
      <w:pPr>
        <w:pStyle w:val="Normalfollowingheading"/>
        <w:rPr>
          <w:rFonts w:ascii="VIC" w:hAnsi="VIC"/>
        </w:rPr>
      </w:pPr>
      <w:r w:rsidRPr="00525C76">
        <w:rPr>
          <w:rFonts w:ascii="VIC" w:hAnsi="VIC"/>
        </w:rPr>
        <w:t xml:space="preserve">The number of patients who have lactate measured within </w:t>
      </w:r>
      <w:r w:rsidR="00224F83">
        <w:rPr>
          <w:rFonts w:ascii="VIC" w:hAnsi="VIC"/>
        </w:rPr>
        <w:t>60</w:t>
      </w:r>
      <w:r w:rsidRPr="00525C76">
        <w:rPr>
          <w:rFonts w:ascii="VIC" w:hAnsi="VIC"/>
        </w:rPr>
        <w:t xml:space="preserve"> minutes of sepsis recognition (or </w:t>
      </w:r>
      <w:r w:rsidR="00224F83">
        <w:rPr>
          <w:rFonts w:ascii="VIC" w:hAnsi="VIC"/>
        </w:rPr>
        <w:t>2</w:t>
      </w:r>
      <w:r w:rsidRPr="00525C76">
        <w:rPr>
          <w:rFonts w:ascii="VIC" w:hAnsi="VIC"/>
        </w:rPr>
        <w:t xml:space="preserve"> hours prior to sepsis recognition). This information can be collected from pathology or should be documented in the patient medical record. This requires lactate testing be available.</w:t>
      </w:r>
    </w:p>
    <w:p w14:paraId="0373970A" w14:textId="77777777" w:rsidR="00DC6E09" w:rsidRPr="00525C76" w:rsidRDefault="00DC6E09" w:rsidP="00DC6E09">
      <w:pPr>
        <w:pStyle w:val="Heading4"/>
        <w:rPr>
          <w:rFonts w:ascii="VIC" w:hAnsi="VIC"/>
        </w:rPr>
      </w:pPr>
      <w:r w:rsidRPr="00525C76">
        <w:rPr>
          <w:rFonts w:ascii="VIC" w:hAnsi="VIC"/>
        </w:rPr>
        <w:t>Numerator</w:t>
      </w:r>
    </w:p>
    <w:p w14:paraId="04761861" w14:textId="77777777" w:rsidR="00DC6E09" w:rsidRPr="00525C76" w:rsidRDefault="00DC6E09" w:rsidP="00DC6E09">
      <w:pPr>
        <w:pStyle w:val="Normalfollowingheading"/>
        <w:rPr>
          <w:rFonts w:ascii="VIC" w:hAnsi="VIC"/>
        </w:rPr>
      </w:pPr>
      <w:r w:rsidRPr="00525C76">
        <w:rPr>
          <w:rFonts w:ascii="VIC" w:hAnsi="VIC"/>
        </w:rPr>
        <w:t>The number of patients who have lactate measured.</w:t>
      </w:r>
    </w:p>
    <w:p w14:paraId="4191E820" w14:textId="77777777" w:rsidR="00DC6E09" w:rsidRPr="00525C76" w:rsidRDefault="00DC6E09" w:rsidP="00DC6E09">
      <w:pPr>
        <w:pStyle w:val="Heading4"/>
        <w:rPr>
          <w:rFonts w:ascii="VIC" w:hAnsi="VIC"/>
        </w:rPr>
      </w:pPr>
      <w:r w:rsidRPr="00525C76">
        <w:rPr>
          <w:rFonts w:ascii="VIC" w:hAnsi="VIC"/>
        </w:rPr>
        <w:t>Denominator</w:t>
      </w:r>
    </w:p>
    <w:p w14:paraId="1582F7E2" w14:textId="77777777" w:rsidR="00DC6E09" w:rsidRPr="00525C76" w:rsidRDefault="00DC6E09" w:rsidP="00DC6E09">
      <w:pPr>
        <w:pStyle w:val="Normalfollowingheading"/>
        <w:rPr>
          <w:rFonts w:ascii="VIC" w:hAnsi="VIC"/>
        </w:rPr>
      </w:pPr>
      <w:r w:rsidRPr="00525C76">
        <w:rPr>
          <w:rFonts w:ascii="VIC" w:hAnsi="VIC"/>
        </w:rPr>
        <w:t>The total number of patients identified with sepsis within the health service.</w:t>
      </w:r>
    </w:p>
    <w:p w14:paraId="5C6C4DED" w14:textId="77777777" w:rsidR="00DC6E09" w:rsidRPr="00525C76" w:rsidRDefault="00DC6E09" w:rsidP="00DC6E09">
      <w:pPr>
        <w:pStyle w:val="Heading3"/>
        <w:rPr>
          <w:rFonts w:ascii="VIC SemiBold" w:hAnsi="VIC SemiBold"/>
          <w:b w:val="0"/>
          <w:bCs w:val="0"/>
        </w:rPr>
      </w:pPr>
      <w:r w:rsidRPr="00525C76">
        <w:rPr>
          <w:rFonts w:ascii="VIC SemiBold" w:hAnsi="VIC SemiBold"/>
          <w:b w:val="0"/>
          <w:bCs w:val="0"/>
        </w:rPr>
        <w:t>Blood cultures taken</w:t>
      </w:r>
    </w:p>
    <w:p w14:paraId="41F6591C" w14:textId="77777777" w:rsidR="00DC6E09" w:rsidRPr="00525C76" w:rsidRDefault="00DC6E09" w:rsidP="00DC6E09">
      <w:pPr>
        <w:pStyle w:val="Heading4"/>
        <w:rPr>
          <w:rFonts w:ascii="VIC" w:hAnsi="VIC"/>
        </w:rPr>
      </w:pPr>
      <w:r w:rsidRPr="00525C76">
        <w:rPr>
          <w:rFonts w:ascii="VIC" w:hAnsi="VIC"/>
        </w:rPr>
        <w:t>Operational definition</w:t>
      </w:r>
    </w:p>
    <w:p w14:paraId="22C5631C" w14:textId="2952A4B4" w:rsidR="00DC6E09" w:rsidRPr="00525C76" w:rsidRDefault="00DC6E09" w:rsidP="00DC6E09">
      <w:pPr>
        <w:pStyle w:val="Normalfollowingheading"/>
        <w:rPr>
          <w:rFonts w:ascii="VIC" w:hAnsi="VIC"/>
        </w:rPr>
      </w:pPr>
      <w:r w:rsidRPr="00525C76">
        <w:rPr>
          <w:rFonts w:ascii="VIC" w:hAnsi="VIC"/>
        </w:rPr>
        <w:t xml:space="preserve">The number of patients who have </w:t>
      </w:r>
      <w:r w:rsidR="00224F83">
        <w:rPr>
          <w:rFonts w:ascii="VIC" w:hAnsi="VIC"/>
        </w:rPr>
        <w:t>2</w:t>
      </w:r>
      <w:r w:rsidRPr="00525C76">
        <w:rPr>
          <w:rFonts w:ascii="VIC" w:hAnsi="VIC"/>
        </w:rPr>
        <w:t xml:space="preserve"> sets of blood cultures taken within </w:t>
      </w:r>
      <w:r w:rsidR="00224F83">
        <w:rPr>
          <w:rFonts w:ascii="VIC" w:hAnsi="VIC"/>
        </w:rPr>
        <w:t>60</w:t>
      </w:r>
      <w:r w:rsidRPr="00525C76">
        <w:rPr>
          <w:rFonts w:ascii="VIC" w:hAnsi="VIC"/>
        </w:rPr>
        <w:t xml:space="preserve"> minutes of sepsis recognition (or 24 hours prior). This information can be collected from the pathology or microbiology service. Also note if only one blood culture was taken.</w:t>
      </w:r>
    </w:p>
    <w:p w14:paraId="0977FE25" w14:textId="77777777" w:rsidR="00DC6E09" w:rsidRPr="00525C76" w:rsidRDefault="00DC6E09" w:rsidP="00DC6E09">
      <w:pPr>
        <w:pStyle w:val="Heading4"/>
        <w:rPr>
          <w:rFonts w:ascii="VIC" w:hAnsi="VIC"/>
        </w:rPr>
      </w:pPr>
      <w:r w:rsidRPr="00525C76">
        <w:rPr>
          <w:rFonts w:ascii="VIC" w:hAnsi="VIC"/>
        </w:rPr>
        <w:t>Numerator</w:t>
      </w:r>
    </w:p>
    <w:p w14:paraId="5B5D842B" w14:textId="324EFA2F" w:rsidR="00DC6E09" w:rsidRPr="00525C76" w:rsidRDefault="00DC6E09" w:rsidP="00DC6E09">
      <w:pPr>
        <w:pStyle w:val="Normalfollowingheading"/>
        <w:rPr>
          <w:rFonts w:ascii="VIC" w:hAnsi="VIC"/>
        </w:rPr>
      </w:pPr>
      <w:r w:rsidRPr="00525C76">
        <w:rPr>
          <w:rFonts w:ascii="VIC" w:hAnsi="VIC"/>
        </w:rPr>
        <w:t xml:space="preserve">The number of patients who have </w:t>
      </w:r>
      <w:r w:rsidR="00224F83">
        <w:rPr>
          <w:rFonts w:ascii="VIC" w:hAnsi="VIC"/>
        </w:rPr>
        <w:t>2</w:t>
      </w:r>
      <w:r w:rsidRPr="00525C76">
        <w:rPr>
          <w:rFonts w:ascii="VIC" w:hAnsi="VIC"/>
        </w:rPr>
        <w:t xml:space="preserve"> sets of blood cultures taken.</w:t>
      </w:r>
    </w:p>
    <w:p w14:paraId="2DA43E56" w14:textId="77777777" w:rsidR="00DC6E09" w:rsidRPr="00525C76" w:rsidRDefault="00DC6E09" w:rsidP="00DC6E09">
      <w:pPr>
        <w:pStyle w:val="Heading4"/>
        <w:rPr>
          <w:rFonts w:ascii="VIC" w:hAnsi="VIC"/>
        </w:rPr>
      </w:pPr>
      <w:r w:rsidRPr="00525C76">
        <w:rPr>
          <w:rFonts w:ascii="VIC" w:hAnsi="VIC"/>
        </w:rPr>
        <w:t>Denominator</w:t>
      </w:r>
    </w:p>
    <w:p w14:paraId="10F8457B" w14:textId="77777777" w:rsidR="00DC6E09" w:rsidRPr="00525C76" w:rsidRDefault="00DC6E09" w:rsidP="00DC6E09">
      <w:pPr>
        <w:pStyle w:val="Normalfollowingheading"/>
        <w:rPr>
          <w:rFonts w:ascii="VIC" w:hAnsi="VIC"/>
        </w:rPr>
      </w:pPr>
      <w:r w:rsidRPr="00525C76">
        <w:rPr>
          <w:rFonts w:ascii="VIC" w:hAnsi="VIC"/>
        </w:rPr>
        <w:t>The total number of patients identified with sepsis within the health service.</w:t>
      </w:r>
    </w:p>
    <w:p w14:paraId="1F8E4A2A" w14:textId="77777777" w:rsidR="00DC6E09" w:rsidRPr="00AA5C1F" w:rsidRDefault="00DC6E09" w:rsidP="00DC6E09">
      <w:pPr>
        <w:pStyle w:val="Heading2"/>
        <w:rPr>
          <w:rFonts w:ascii="VIC SemiBold" w:hAnsi="VIC SemiBold"/>
          <w:b w:val="0"/>
          <w:bCs w:val="0"/>
        </w:rPr>
      </w:pPr>
      <w:r w:rsidRPr="00AA5C1F">
        <w:rPr>
          <w:rFonts w:ascii="VIC SemiBold" w:hAnsi="VIC SemiBold"/>
          <w:b w:val="0"/>
          <w:bCs w:val="0"/>
        </w:rPr>
        <w:t>Balancing measure</w:t>
      </w:r>
    </w:p>
    <w:p w14:paraId="30BFF5DD" w14:textId="77777777" w:rsidR="00DC6E09" w:rsidRPr="00525C76" w:rsidRDefault="00DC6E09" w:rsidP="00DC6E09">
      <w:pPr>
        <w:pStyle w:val="Heading3"/>
        <w:rPr>
          <w:rFonts w:ascii="VIC SemiBold" w:hAnsi="VIC SemiBold"/>
          <w:b w:val="0"/>
          <w:bCs w:val="0"/>
        </w:rPr>
      </w:pPr>
      <w:r w:rsidRPr="00525C76">
        <w:rPr>
          <w:rFonts w:ascii="VIC SemiBold" w:hAnsi="VIC SemiBold"/>
          <w:b w:val="0"/>
          <w:bCs w:val="0"/>
        </w:rPr>
        <w:t>Appropriateness of antibiotic therapy</w:t>
      </w:r>
    </w:p>
    <w:p w14:paraId="4F47F980" w14:textId="77777777" w:rsidR="00DC6E09" w:rsidRPr="00525C76" w:rsidRDefault="00DC6E09" w:rsidP="00DC6E09">
      <w:pPr>
        <w:pStyle w:val="Heading4"/>
        <w:rPr>
          <w:rFonts w:ascii="VIC" w:hAnsi="VIC"/>
        </w:rPr>
      </w:pPr>
      <w:r w:rsidRPr="00525C76">
        <w:rPr>
          <w:rFonts w:ascii="VIC" w:hAnsi="VIC"/>
        </w:rPr>
        <w:t>Operational definition</w:t>
      </w:r>
    </w:p>
    <w:p w14:paraId="173B71A7" w14:textId="77777777" w:rsidR="00DC6E09" w:rsidRPr="00525C76" w:rsidRDefault="00DC6E09" w:rsidP="00DC6E09">
      <w:pPr>
        <w:pStyle w:val="Normalfollowingheading"/>
        <w:rPr>
          <w:rFonts w:ascii="VIC" w:hAnsi="VIC"/>
        </w:rPr>
      </w:pPr>
      <w:r w:rsidRPr="00525C76">
        <w:rPr>
          <w:rFonts w:ascii="VIC" w:hAnsi="VIC"/>
        </w:rPr>
        <w:t>The number of patients with sepsis (who had antibiotics administered) where the initial antibiotic administered following sepsis recognition was compliant with local antibiotic guidelines. This information can be collected by comparing the medication chart to the empiric antibiotic guidelines at the health service.</w:t>
      </w:r>
    </w:p>
    <w:p w14:paraId="5E83D873" w14:textId="77777777" w:rsidR="00DC6E09" w:rsidRPr="00525C76" w:rsidRDefault="00DC6E09" w:rsidP="00DC6E09">
      <w:pPr>
        <w:pStyle w:val="Heading4"/>
        <w:rPr>
          <w:rFonts w:ascii="VIC" w:hAnsi="VIC"/>
        </w:rPr>
      </w:pPr>
      <w:r w:rsidRPr="00525C76">
        <w:rPr>
          <w:rFonts w:ascii="VIC" w:hAnsi="VIC"/>
        </w:rPr>
        <w:t>Numerator</w:t>
      </w:r>
    </w:p>
    <w:p w14:paraId="0313AA3E" w14:textId="77777777" w:rsidR="00DC6E09" w:rsidRPr="00525C76" w:rsidRDefault="00DC6E09" w:rsidP="00DC6E09">
      <w:pPr>
        <w:pStyle w:val="Normalfollowingheading"/>
        <w:rPr>
          <w:rFonts w:ascii="VIC" w:hAnsi="VIC"/>
        </w:rPr>
      </w:pPr>
      <w:r w:rsidRPr="00525C76">
        <w:rPr>
          <w:rFonts w:ascii="VIC" w:hAnsi="VIC"/>
        </w:rPr>
        <w:t>The number of patients where the initial antibiotic administered was compliant with local empiric antibiotic guidelines.</w:t>
      </w:r>
    </w:p>
    <w:p w14:paraId="2476C6AB" w14:textId="77777777" w:rsidR="00DC6E09" w:rsidRPr="00525C76" w:rsidRDefault="00DC6E09" w:rsidP="00DC6E09">
      <w:pPr>
        <w:pStyle w:val="Heading4"/>
        <w:rPr>
          <w:rFonts w:ascii="VIC" w:hAnsi="VIC"/>
        </w:rPr>
      </w:pPr>
      <w:r w:rsidRPr="00525C76">
        <w:rPr>
          <w:rFonts w:ascii="VIC" w:hAnsi="VIC"/>
        </w:rPr>
        <w:t>Denominator</w:t>
      </w:r>
    </w:p>
    <w:p w14:paraId="7BB06629" w14:textId="77777777" w:rsidR="00DC6E09" w:rsidRPr="00525C76" w:rsidRDefault="00DC6E09" w:rsidP="00DC6E09">
      <w:pPr>
        <w:pStyle w:val="Normalfollowingheading"/>
        <w:rPr>
          <w:rFonts w:ascii="VIC" w:hAnsi="VIC"/>
        </w:rPr>
      </w:pPr>
      <w:r w:rsidRPr="00525C76">
        <w:rPr>
          <w:rFonts w:ascii="VIC" w:hAnsi="VIC"/>
        </w:rPr>
        <w:t>The total number of patients identified with sepsis within the health service.</w:t>
      </w:r>
    </w:p>
    <w:p w14:paraId="04731ADD" w14:textId="76371472" w:rsidR="00656AF5" w:rsidRDefault="00656AF5"/>
    <w:p w14:paraId="7C119651" w14:textId="77777777" w:rsidR="00656AF5" w:rsidRPr="00AA5C1F" w:rsidRDefault="00656AF5" w:rsidP="00656AF5">
      <w:pPr>
        <w:pStyle w:val="Heading1"/>
        <w:framePr w:wrap="around"/>
        <w:rPr>
          <w:rFonts w:ascii="VIC SemiBold" w:hAnsi="VIC SemiBold" w:cstheme="majorHAnsi"/>
          <w:b w:val="0"/>
          <w:bCs w:val="0"/>
          <w:spacing w:val="2"/>
        </w:rPr>
      </w:pPr>
      <w:bookmarkStart w:id="10" w:name="_Toc114148543"/>
      <w:r w:rsidRPr="00AA5C1F">
        <w:rPr>
          <w:rFonts w:ascii="VIC SemiBold" w:hAnsi="VIC SemiBold" w:cstheme="majorHAnsi"/>
          <w:b w:val="0"/>
          <w:bCs w:val="0"/>
          <w:spacing w:val="2"/>
        </w:rPr>
        <w:t>References</w:t>
      </w:r>
      <w:bookmarkEnd w:id="10"/>
      <w:r w:rsidRPr="00AA5C1F">
        <w:rPr>
          <w:rFonts w:ascii="VIC SemiBold" w:hAnsi="VIC SemiBold" w:cstheme="majorHAnsi"/>
          <w:b w:val="0"/>
          <w:bCs w:val="0"/>
          <w:spacing w:val="2"/>
        </w:rPr>
        <w:t xml:space="preserve"> </w:t>
      </w:r>
    </w:p>
    <w:p w14:paraId="4D159F5B" w14:textId="54D4A02C" w:rsidR="00656AF5" w:rsidRPr="003E2704" w:rsidRDefault="00656AF5" w:rsidP="003E2704">
      <w:pPr>
        <w:pStyle w:val="ListParagraph"/>
        <w:numPr>
          <w:ilvl w:val="0"/>
          <w:numId w:val="22"/>
        </w:numPr>
        <w:rPr>
          <w:rFonts w:ascii="VIC" w:hAnsi="VIC"/>
        </w:rPr>
      </w:pPr>
      <w:proofErr w:type="spellStart"/>
      <w:r w:rsidRPr="003E2704">
        <w:rPr>
          <w:rFonts w:ascii="VIC" w:hAnsi="VIC"/>
        </w:rPr>
        <w:t>Fleishcmann</w:t>
      </w:r>
      <w:proofErr w:type="spellEnd"/>
      <w:r w:rsidRPr="003E2704">
        <w:rPr>
          <w:rFonts w:ascii="VIC" w:hAnsi="VIC"/>
        </w:rPr>
        <w:t xml:space="preserve"> C, </w:t>
      </w:r>
      <w:proofErr w:type="spellStart"/>
      <w:r w:rsidRPr="003E2704">
        <w:rPr>
          <w:rFonts w:ascii="VIC" w:hAnsi="VIC"/>
        </w:rPr>
        <w:t>Scherag</w:t>
      </w:r>
      <w:proofErr w:type="spellEnd"/>
      <w:r w:rsidRPr="003E2704">
        <w:rPr>
          <w:rFonts w:ascii="VIC" w:hAnsi="VIC"/>
        </w:rPr>
        <w:t xml:space="preserve"> A, Adhikari NKJ, Hartog CS, </w:t>
      </w:r>
      <w:proofErr w:type="spellStart"/>
      <w:r w:rsidRPr="003E2704">
        <w:rPr>
          <w:rFonts w:ascii="VIC" w:hAnsi="VIC"/>
        </w:rPr>
        <w:t>Tsagano</w:t>
      </w:r>
      <w:proofErr w:type="spellEnd"/>
      <w:r w:rsidRPr="003E2704">
        <w:rPr>
          <w:rFonts w:ascii="VIC" w:hAnsi="VIC"/>
        </w:rPr>
        <w:t xml:space="preserve"> T, Schlattmann P, et al. Assessment of global incidence and mortality of hospital-treated sepsis. Am J Respir Crit Care Med. 2016;193(3):259-272.</w:t>
      </w:r>
    </w:p>
    <w:p w14:paraId="518F4F08" w14:textId="77777777" w:rsidR="00656AF5" w:rsidRPr="003E2704" w:rsidRDefault="00656AF5" w:rsidP="003E2704">
      <w:pPr>
        <w:pStyle w:val="ListParagraph"/>
        <w:numPr>
          <w:ilvl w:val="0"/>
          <w:numId w:val="22"/>
        </w:numPr>
        <w:rPr>
          <w:rFonts w:ascii="VIC" w:hAnsi="VIC"/>
        </w:rPr>
      </w:pPr>
      <w:proofErr w:type="spellStart"/>
      <w:r w:rsidRPr="003E2704">
        <w:rPr>
          <w:rFonts w:ascii="VIC" w:hAnsi="VIC"/>
        </w:rPr>
        <w:t>Thursky</w:t>
      </w:r>
      <w:proofErr w:type="spellEnd"/>
      <w:r w:rsidRPr="003E2704">
        <w:rPr>
          <w:rFonts w:ascii="VIC" w:hAnsi="VIC"/>
        </w:rPr>
        <w:t xml:space="preserve"> K, </w:t>
      </w:r>
      <w:proofErr w:type="spellStart"/>
      <w:r w:rsidRPr="003E2704">
        <w:rPr>
          <w:rFonts w:ascii="VIC" w:hAnsi="VIC"/>
        </w:rPr>
        <w:t>Lingaratnam</w:t>
      </w:r>
      <w:proofErr w:type="spellEnd"/>
      <w:r w:rsidRPr="003E2704">
        <w:rPr>
          <w:rFonts w:ascii="VIC" w:hAnsi="VIC"/>
        </w:rPr>
        <w:t xml:space="preserve"> S, </w:t>
      </w:r>
      <w:proofErr w:type="spellStart"/>
      <w:r w:rsidRPr="003E2704">
        <w:rPr>
          <w:rFonts w:ascii="VIC" w:hAnsi="VIC"/>
        </w:rPr>
        <w:t>Jayarajan</w:t>
      </w:r>
      <w:proofErr w:type="spellEnd"/>
      <w:r w:rsidRPr="003E2704">
        <w:rPr>
          <w:rFonts w:ascii="VIC" w:hAnsi="VIC"/>
        </w:rPr>
        <w:t xml:space="preserve"> J, Haeusler GM, Teh B, Tew M, et al. Implementation of a whole of hospital sepsis clinical pathway in a cancer hospital: impact on sepsis management, outcomes and costs. BMJ Open. 2018; 7.</w:t>
      </w:r>
    </w:p>
    <w:p w14:paraId="01D7D21B" w14:textId="77777777" w:rsidR="00656AF5" w:rsidRPr="003E2704" w:rsidRDefault="00656AF5" w:rsidP="003E2704">
      <w:pPr>
        <w:pStyle w:val="ListParagraph"/>
        <w:numPr>
          <w:ilvl w:val="0"/>
          <w:numId w:val="22"/>
        </w:numPr>
        <w:rPr>
          <w:rFonts w:ascii="VIC" w:hAnsi="VIC"/>
        </w:rPr>
      </w:pPr>
      <w:r w:rsidRPr="003E2704">
        <w:rPr>
          <w:rFonts w:ascii="VIC" w:hAnsi="VIC"/>
        </w:rPr>
        <w:t xml:space="preserve">Damiani E, </w:t>
      </w:r>
      <w:proofErr w:type="spellStart"/>
      <w:r w:rsidRPr="003E2704">
        <w:rPr>
          <w:rFonts w:ascii="VIC" w:hAnsi="VIC"/>
        </w:rPr>
        <w:t>Donati</w:t>
      </w:r>
      <w:proofErr w:type="spellEnd"/>
      <w:r w:rsidRPr="003E2704">
        <w:rPr>
          <w:rFonts w:ascii="VIC" w:hAnsi="VIC"/>
        </w:rPr>
        <w:t xml:space="preserve"> A, Serafini G, Rinaldi L, </w:t>
      </w:r>
      <w:proofErr w:type="spellStart"/>
      <w:r w:rsidRPr="003E2704">
        <w:rPr>
          <w:rFonts w:ascii="VIC" w:hAnsi="VIC"/>
        </w:rPr>
        <w:t>Adrario</w:t>
      </w:r>
      <w:proofErr w:type="spellEnd"/>
      <w:r w:rsidRPr="003E2704">
        <w:rPr>
          <w:rFonts w:ascii="VIC" w:hAnsi="VIC"/>
        </w:rPr>
        <w:t xml:space="preserve"> E, </w:t>
      </w:r>
      <w:proofErr w:type="spellStart"/>
      <w:r w:rsidRPr="003E2704">
        <w:rPr>
          <w:rFonts w:ascii="VIC" w:hAnsi="VIC"/>
        </w:rPr>
        <w:t>Pelaia</w:t>
      </w:r>
      <w:proofErr w:type="spellEnd"/>
      <w:r w:rsidRPr="003E2704">
        <w:rPr>
          <w:rFonts w:ascii="VIC" w:hAnsi="VIC"/>
        </w:rPr>
        <w:t xml:space="preserve"> P, et al. Effect of performance improvement programs on compliance with sepsis bundles and mortality: a systematic review and meta-analysis of observational studies. </w:t>
      </w:r>
      <w:proofErr w:type="spellStart"/>
      <w:r w:rsidRPr="003E2704">
        <w:rPr>
          <w:rFonts w:ascii="VIC" w:hAnsi="VIC"/>
        </w:rPr>
        <w:t>PLoS</w:t>
      </w:r>
      <w:proofErr w:type="spellEnd"/>
      <w:r w:rsidRPr="003E2704">
        <w:rPr>
          <w:rFonts w:ascii="VIC" w:hAnsi="VIC"/>
        </w:rPr>
        <w:t xml:space="preserve"> One. 2015; 10(5).</w:t>
      </w:r>
    </w:p>
    <w:p w14:paraId="4FA41460" w14:textId="77777777" w:rsidR="00656AF5" w:rsidRPr="003E2704" w:rsidRDefault="00656AF5" w:rsidP="003E2704">
      <w:pPr>
        <w:pStyle w:val="ListParagraph"/>
        <w:numPr>
          <w:ilvl w:val="0"/>
          <w:numId w:val="22"/>
        </w:numPr>
        <w:rPr>
          <w:rFonts w:ascii="VIC" w:hAnsi="VIC"/>
        </w:rPr>
      </w:pPr>
      <w:r w:rsidRPr="003E2704">
        <w:rPr>
          <w:rFonts w:ascii="VIC" w:hAnsi="VIC"/>
        </w:rPr>
        <w:t xml:space="preserve">Singer M, </w:t>
      </w:r>
      <w:proofErr w:type="spellStart"/>
      <w:r w:rsidRPr="003E2704">
        <w:rPr>
          <w:rFonts w:ascii="VIC" w:hAnsi="VIC"/>
        </w:rPr>
        <w:t>Deutschman</w:t>
      </w:r>
      <w:proofErr w:type="spellEnd"/>
      <w:r w:rsidRPr="003E2704">
        <w:rPr>
          <w:rFonts w:ascii="VIC" w:hAnsi="VIC"/>
        </w:rPr>
        <w:t xml:space="preserve"> CS, Seymour CW, Shankar-Hari M, </w:t>
      </w:r>
      <w:proofErr w:type="spellStart"/>
      <w:r w:rsidRPr="003E2704">
        <w:rPr>
          <w:rFonts w:ascii="VIC" w:hAnsi="VIC"/>
        </w:rPr>
        <w:t>Annane</w:t>
      </w:r>
      <w:proofErr w:type="spellEnd"/>
      <w:r w:rsidRPr="003E2704">
        <w:rPr>
          <w:rFonts w:ascii="VIC" w:hAnsi="VIC"/>
        </w:rPr>
        <w:t xml:space="preserve"> D, Bauer M et al. The third international consensus definitions for sepsis and septic shock (sepsis-3). JAMA. 2016; 315(8):801-810.</w:t>
      </w:r>
    </w:p>
    <w:p w14:paraId="64AE740D" w14:textId="77777777" w:rsidR="00656AF5" w:rsidRPr="003E2704" w:rsidRDefault="00656AF5" w:rsidP="003E2704">
      <w:pPr>
        <w:pStyle w:val="ListParagraph"/>
        <w:numPr>
          <w:ilvl w:val="0"/>
          <w:numId w:val="22"/>
        </w:numPr>
        <w:rPr>
          <w:rFonts w:ascii="VIC" w:hAnsi="VIC"/>
        </w:rPr>
      </w:pPr>
      <w:r w:rsidRPr="003E2704">
        <w:rPr>
          <w:rFonts w:ascii="VIC" w:hAnsi="VIC"/>
        </w:rPr>
        <w:t xml:space="preserve">Howell MD, </w:t>
      </w:r>
      <w:proofErr w:type="spellStart"/>
      <w:r w:rsidRPr="003E2704">
        <w:rPr>
          <w:rFonts w:ascii="VIC" w:hAnsi="VIC"/>
        </w:rPr>
        <w:t>Donnino</w:t>
      </w:r>
      <w:proofErr w:type="spellEnd"/>
      <w:r w:rsidRPr="003E2704">
        <w:rPr>
          <w:rFonts w:ascii="VIC" w:hAnsi="VIC"/>
        </w:rPr>
        <w:t xml:space="preserve"> M, Clardy P, Talmor D, Shapiro NI. Occult hypoperfusion and mortality in patients with suspected infection. Intensive Care Med. 2007; 33:1892-1899.</w:t>
      </w:r>
    </w:p>
    <w:p w14:paraId="13A70B04" w14:textId="77777777" w:rsidR="00656AF5" w:rsidRPr="003E2704" w:rsidRDefault="00656AF5" w:rsidP="003E2704">
      <w:pPr>
        <w:pStyle w:val="ListParagraph"/>
        <w:numPr>
          <w:ilvl w:val="0"/>
          <w:numId w:val="22"/>
        </w:numPr>
        <w:rPr>
          <w:rFonts w:ascii="VIC" w:hAnsi="VIC"/>
        </w:rPr>
      </w:pPr>
      <w:r w:rsidRPr="003E2704">
        <w:rPr>
          <w:rFonts w:ascii="VIC" w:hAnsi="VIC"/>
        </w:rPr>
        <w:t xml:space="preserve">Nguyen HB, Rivers EP, </w:t>
      </w:r>
      <w:proofErr w:type="spellStart"/>
      <w:r w:rsidRPr="003E2704">
        <w:rPr>
          <w:rFonts w:ascii="VIC" w:hAnsi="VIC"/>
        </w:rPr>
        <w:t>Knoblich</w:t>
      </w:r>
      <w:proofErr w:type="spellEnd"/>
      <w:r w:rsidRPr="003E2704">
        <w:rPr>
          <w:rFonts w:ascii="VIC" w:hAnsi="VIC"/>
        </w:rPr>
        <w:t xml:space="preserve"> BP, Jacobsen G, Muzzin A, Ressler JA et al. Early lactate clearance is associated with improved outcome in severe sepsis and septic shock. Crit Care Med. 2004; 32:1637-1642.</w:t>
      </w:r>
    </w:p>
    <w:p w14:paraId="0A5E4856" w14:textId="77777777" w:rsidR="00656AF5" w:rsidRPr="003E2704" w:rsidRDefault="00656AF5" w:rsidP="003E2704">
      <w:pPr>
        <w:pStyle w:val="ListParagraph"/>
        <w:numPr>
          <w:ilvl w:val="0"/>
          <w:numId w:val="22"/>
        </w:numPr>
        <w:rPr>
          <w:rFonts w:ascii="VIC" w:hAnsi="VIC"/>
        </w:rPr>
      </w:pPr>
      <w:r w:rsidRPr="003E2704">
        <w:rPr>
          <w:rFonts w:ascii="VIC" w:hAnsi="VIC"/>
        </w:rPr>
        <w:t>Society of Critical Care Medicine 2016, Surviving Sepsis Campaign response to sepsis 3 definitions. Accessed 1 August 2019, &lt;http://www.survivingsepsis.org/News/Pages/Surviving-Sepsis-Campaign-Responds-to-Sepsis-3.aspx&gt;</w:t>
      </w:r>
    </w:p>
    <w:p w14:paraId="5E09C157" w14:textId="77777777" w:rsidR="00656AF5" w:rsidRPr="003E2704" w:rsidRDefault="00656AF5" w:rsidP="003E2704">
      <w:pPr>
        <w:pStyle w:val="ListParagraph"/>
        <w:numPr>
          <w:ilvl w:val="0"/>
          <w:numId w:val="22"/>
        </w:numPr>
        <w:rPr>
          <w:rFonts w:ascii="VIC" w:hAnsi="VIC"/>
        </w:rPr>
      </w:pPr>
      <w:r w:rsidRPr="003E2704">
        <w:rPr>
          <w:rFonts w:ascii="VIC" w:hAnsi="VIC"/>
        </w:rPr>
        <w:t xml:space="preserve">Serafim R, Gomes JA, </w:t>
      </w:r>
      <w:proofErr w:type="spellStart"/>
      <w:r w:rsidRPr="003E2704">
        <w:rPr>
          <w:rFonts w:ascii="VIC" w:hAnsi="VIC"/>
        </w:rPr>
        <w:t>Salluh</w:t>
      </w:r>
      <w:proofErr w:type="spellEnd"/>
      <w:r w:rsidRPr="003E2704">
        <w:rPr>
          <w:rFonts w:ascii="VIC" w:hAnsi="VIC"/>
        </w:rPr>
        <w:t xml:space="preserve"> J, </w:t>
      </w:r>
      <w:proofErr w:type="spellStart"/>
      <w:r w:rsidRPr="003E2704">
        <w:rPr>
          <w:rFonts w:ascii="VIC" w:hAnsi="VIC"/>
        </w:rPr>
        <w:t>Povoa</w:t>
      </w:r>
      <w:proofErr w:type="spellEnd"/>
      <w:r w:rsidRPr="003E2704">
        <w:rPr>
          <w:rFonts w:ascii="VIC" w:hAnsi="VIC"/>
        </w:rPr>
        <w:t xml:space="preserve"> P. A comparison of the quick-SOFA and systemic inflammatory response syndrome criteria for the diagnosis of sepsis and prediction of mortality: a systemic review and meta-analysis. Chest. 2018; 153(3):646-655.</w:t>
      </w:r>
    </w:p>
    <w:p w14:paraId="374B05FD" w14:textId="77777777" w:rsidR="00656AF5" w:rsidRPr="003E2704" w:rsidRDefault="00656AF5" w:rsidP="003E2704">
      <w:pPr>
        <w:pStyle w:val="ListParagraph"/>
        <w:numPr>
          <w:ilvl w:val="0"/>
          <w:numId w:val="22"/>
        </w:numPr>
        <w:rPr>
          <w:rFonts w:ascii="VIC" w:hAnsi="VIC"/>
        </w:rPr>
      </w:pPr>
      <w:proofErr w:type="spellStart"/>
      <w:r w:rsidRPr="003E2704">
        <w:rPr>
          <w:rFonts w:ascii="VIC" w:hAnsi="VIC"/>
        </w:rPr>
        <w:t>Churpek</w:t>
      </w:r>
      <w:proofErr w:type="spellEnd"/>
      <w:r w:rsidRPr="003E2704">
        <w:rPr>
          <w:rFonts w:ascii="VIC" w:hAnsi="VIC"/>
        </w:rPr>
        <w:t xml:space="preserve"> MM, Snyder A, Han X, Sokol S, Pettit N, Howell MD et al. Quick sepsis-related organ failure assessment, systemic inflammatory response syndrome, and early warning scores for detecting clinical deterioration in infected patients outside the intensive care unit. Am J Respir Crit Care Med. 2017; 195(7):906-911.</w:t>
      </w:r>
    </w:p>
    <w:p w14:paraId="4EEC8A48" w14:textId="41BF552F" w:rsidR="00656AF5" w:rsidRDefault="00656AF5" w:rsidP="003E2704">
      <w:pPr>
        <w:pStyle w:val="ListParagraph"/>
        <w:numPr>
          <w:ilvl w:val="0"/>
          <w:numId w:val="22"/>
        </w:numPr>
        <w:rPr>
          <w:rFonts w:ascii="VIC" w:hAnsi="VIC"/>
        </w:rPr>
      </w:pPr>
      <w:r w:rsidRPr="003E2704">
        <w:rPr>
          <w:rFonts w:ascii="VIC" w:hAnsi="VIC"/>
        </w:rPr>
        <w:t>Williams JM, Greenslade JH, McKenzie JV, Chu K, Brown AFT, Lipman J. Systemic Inflammatory Response Syndrome, Quick Sequential Organ Function Assessment, and Organ Dysfunction: Insights From a Prospective Database of ED Patients With Infection. Chest. 2017 Mar;151(3):586-596.</w:t>
      </w:r>
    </w:p>
    <w:p w14:paraId="52778F08" w14:textId="70B7C7CF" w:rsidR="00656AF5" w:rsidRDefault="00F5403D" w:rsidP="009F6111">
      <w:pPr>
        <w:pStyle w:val="ListParagraph"/>
        <w:numPr>
          <w:ilvl w:val="0"/>
          <w:numId w:val="22"/>
        </w:numPr>
      </w:pPr>
      <w:r w:rsidRPr="009F6111">
        <w:rPr>
          <w:rFonts w:ascii="VIC" w:hAnsi="VIC"/>
        </w:rPr>
        <w:t>Australian Commission on Safety and Quality in Health Care. Sepsis Clinical Care Standard. Sydney: ACSQHC; 2022.</w:t>
      </w:r>
      <w:r w:rsidR="00656AF5">
        <w:br w:type="page"/>
      </w:r>
    </w:p>
    <w:p w14:paraId="7C36A421" w14:textId="6D87504B" w:rsidR="003F7448" w:rsidRPr="00AA5C1F" w:rsidRDefault="00656AF5" w:rsidP="00656AF5">
      <w:pPr>
        <w:pStyle w:val="Heading1"/>
        <w:framePr w:wrap="around"/>
        <w:rPr>
          <w:rFonts w:ascii="VIC SemiBold" w:hAnsi="VIC SemiBold" w:cstheme="majorHAnsi"/>
          <w:b w:val="0"/>
          <w:bCs w:val="0"/>
          <w:spacing w:val="2"/>
        </w:rPr>
      </w:pPr>
      <w:bookmarkStart w:id="11" w:name="_Toc114148544"/>
      <w:r w:rsidRPr="00AA5C1F">
        <w:rPr>
          <w:rFonts w:ascii="VIC SemiBold" w:hAnsi="VIC SemiBold" w:cstheme="majorHAnsi"/>
          <w:b w:val="0"/>
          <w:bCs w:val="0"/>
          <w:spacing w:val="2"/>
        </w:rPr>
        <w:lastRenderedPageBreak/>
        <w:t>Acknowledgements</w:t>
      </w:r>
      <w:bookmarkEnd w:id="11"/>
    </w:p>
    <w:p w14:paraId="74CF5B96" w14:textId="77777777" w:rsidR="00656AF5" w:rsidRPr="00AA5C1F" w:rsidRDefault="00656AF5" w:rsidP="00656AF5">
      <w:pPr>
        <w:pStyle w:val="Heading2"/>
        <w:rPr>
          <w:rFonts w:ascii="VIC SemiBold" w:hAnsi="VIC SemiBold"/>
          <w:b w:val="0"/>
          <w:bCs w:val="0"/>
        </w:rPr>
      </w:pPr>
      <w:r w:rsidRPr="00AA5C1F">
        <w:rPr>
          <w:rFonts w:ascii="VIC SemiBold" w:hAnsi="VIC SemiBold"/>
          <w:b w:val="0"/>
          <w:bCs w:val="0"/>
        </w:rPr>
        <w:t>Participating health services</w:t>
      </w:r>
    </w:p>
    <w:p w14:paraId="51F98439" w14:textId="77777777" w:rsidR="00656AF5" w:rsidRPr="00525C76" w:rsidRDefault="00656AF5" w:rsidP="00656AF5">
      <w:pPr>
        <w:pStyle w:val="Heading3"/>
        <w:rPr>
          <w:rFonts w:ascii="VIC SemiBold" w:hAnsi="VIC SemiBold"/>
          <w:b w:val="0"/>
          <w:bCs w:val="0"/>
        </w:rPr>
      </w:pPr>
      <w:r w:rsidRPr="00525C76">
        <w:rPr>
          <w:rFonts w:ascii="VIC SemiBold" w:hAnsi="VIC SemiBold"/>
          <w:b w:val="0"/>
          <w:bCs w:val="0"/>
        </w:rPr>
        <w:t>2018 – ‘Think sepsis. Act fast.’ Scaling Collaboration</w:t>
      </w:r>
    </w:p>
    <w:p w14:paraId="6C526CED" w14:textId="77777777" w:rsidR="00656AF5" w:rsidRPr="00525C76" w:rsidRDefault="00656AF5" w:rsidP="00656AF5">
      <w:pPr>
        <w:pStyle w:val="Normalfollowingheading"/>
        <w:rPr>
          <w:rFonts w:ascii="VIC" w:hAnsi="VIC"/>
        </w:rPr>
      </w:pPr>
      <w:r w:rsidRPr="00525C76">
        <w:rPr>
          <w:rFonts w:ascii="VIC" w:hAnsi="VIC"/>
        </w:rPr>
        <w:t xml:space="preserve">Albury-Wodonga Health in partnership with Beechworth Health Service, Corryong Health, Northeast Health Wangaratta and Yarrawonga Health, Alfred Health, Ballarat Health Services, Barwon Health Service, Bendigo Health, Eastern Health, Melbourne Health (lead organisation), Peninsula Health, </w:t>
      </w:r>
      <w:proofErr w:type="gramStart"/>
      <w:r w:rsidRPr="00525C76">
        <w:rPr>
          <w:rFonts w:ascii="VIC" w:hAnsi="VIC"/>
        </w:rPr>
        <w:t>South West</w:t>
      </w:r>
      <w:proofErr w:type="gramEnd"/>
      <w:r w:rsidRPr="00525C76">
        <w:rPr>
          <w:rFonts w:ascii="VIC" w:hAnsi="VIC"/>
        </w:rPr>
        <w:t xml:space="preserve"> Healthcare, Swan Hill Health, West Gippsland Health, and Western Health</w:t>
      </w:r>
    </w:p>
    <w:p w14:paraId="3129A15B" w14:textId="77777777" w:rsidR="00656AF5" w:rsidRPr="00AA5C1F" w:rsidRDefault="00656AF5" w:rsidP="00656AF5">
      <w:pPr>
        <w:pStyle w:val="Heading2"/>
        <w:rPr>
          <w:rFonts w:ascii="VIC SemiBold" w:hAnsi="VIC SemiBold"/>
          <w:b w:val="0"/>
          <w:bCs w:val="0"/>
        </w:rPr>
      </w:pPr>
      <w:r w:rsidRPr="00AA5C1F">
        <w:rPr>
          <w:rFonts w:ascii="VIC SemiBold" w:hAnsi="VIC SemiBold"/>
          <w:b w:val="0"/>
          <w:bCs w:val="0"/>
        </w:rPr>
        <w:t>Participating emergency departments and urgent care centres</w:t>
      </w:r>
    </w:p>
    <w:p w14:paraId="251FF135" w14:textId="77777777" w:rsidR="00656AF5" w:rsidRPr="00525C76" w:rsidRDefault="00656AF5" w:rsidP="00656AF5">
      <w:pPr>
        <w:pStyle w:val="Heading3"/>
        <w:rPr>
          <w:rFonts w:ascii="VIC SemiBold" w:hAnsi="VIC SemiBold"/>
          <w:b w:val="0"/>
          <w:bCs w:val="0"/>
        </w:rPr>
      </w:pPr>
      <w:r w:rsidRPr="00525C76">
        <w:rPr>
          <w:rFonts w:ascii="VIC SemiBold" w:hAnsi="VIC SemiBold"/>
          <w:b w:val="0"/>
          <w:bCs w:val="0"/>
        </w:rPr>
        <w:t>2018 – ECCN Bundle of Care</w:t>
      </w:r>
    </w:p>
    <w:p w14:paraId="55754D3A" w14:textId="77777777" w:rsidR="00656AF5" w:rsidRPr="00525C76" w:rsidRDefault="00656AF5" w:rsidP="00656AF5">
      <w:pPr>
        <w:pStyle w:val="Normalfollowingheading"/>
        <w:rPr>
          <w:rFonts w:ascii="VIC" w:hAnsi="VIC"/>
        </w:rPr>
      </w:pPr>
      <w:r w:rsidRPr="00525C76">
        <w:rPr>
          <w:rFonts w:ascii="VIC" w:hAnsi="VIC"/>
        </w:rPr>
        <w:t xml:space="preserve">Bairnsdale Regional Health Service, Benalla Health, Cabrini Health, Castlemaine Health, Cobram District Health, </w:t>
      </w:r>
      <w:proofErr w:type="spellStart"/>
      <w:r w:rsidRPr="00525C76">
        <w:rPr>
          <w:rFonts w:ascii="VIC" w:hAnsi="VIC"/>
        </w:rPr>
        <w:t>Djerriwarrh</w:t>
      </w:r>
      <w:proofErr w:type="spellEnd"/>
      <w:r w:rsidRPr="00525C76">
        <w:rPr>
          <w:rFonts w:ascii="VIC" w:hAnsi="VIC"/>
        </w:rPr>
        <w:t xml:space="preserve"> Health Services, East Grampians Health Service, Epworth Geelong, Epworth Richmond, Gippsland Southern Health Service, Goulburn Valley Health, Heathcote Health, John Fawkner Private Hospital, Knox Private Hospital, Kyabram District Health Service, Kyneton District Health, Latrobe Regional Hospital, Lorne Community Hospital, Mansfield District Hospital, Maryborough District Health Service, Nathalia District Hospital, Numurkah District Health Service, Otway Health, Portland District Health, Rochester &amp; Elmore District Health Service, Rural Northwest Health, St John of God Ballarat, St John of God Geelong, Timboon &amp; District Health Service, Werribee Mercy Hospital, West Wimmera Health Service (Nhill), Wimmera Health Care Group</w:t>
      </w:r>
    </w:p>
    <w:p w14:paraId="10209525" w14:textId="77777777" w:rsidR="00656AF5" w:rsidRPr="00525C76" w:rsidRDefault="00656AF5" w:rsidP="00656AF5">
      <w:pPr>
        <w:pStyle w:val="Heading3"/>
        <w:rPr>
          <w:rFonts w:ascii="VIC SemiBold" w:hAnsi="VIC SemiBold"/>
          <w:b w:val="0"/>
          <w:bCs w:val="0"/>
        </w:rPr>
      </w:pPr>
      <w:r w:rsidRPr="00525C76">
        <w:rPr>
          <w:rFonts w:ascii="VIC SemiBold" w:hAnsi="VIC SemiBold"/>
          <w:b w:val="0"/>
          <w:bCs w:val="0"/>
        </w:rPr>
        <w:t>2016 and 2017 – ECCN Bundle of Care</w:t>
      </w:r>
    </w:p>
    <w:p w14:paraId="7B203ADD" w14:textId="4D067592" w:rsidR="00656AF5" w:rsidRPr="00525C76" w:rsidRDefault="00656AF5" w:rsidP="00656AF5">
      <w:pPr>
        <w:pStyle w:val="Normalfollowingheading"/>
        <w:rPr>
          <w:rFonts w:ascii="VIC" w:hAnsi="VIC"/>
        </w:rPr>
      </w:pPr>
      <w:r w:rsidRPr="00525C76">
        <w:rPr>
          <w:rFonts w:ascii="VIC" w:hAnsi="VIC"/>
        </w:rPr>
        <w:t>Albury Wodonga Health, Alfred Health, Ballarat Health Services, Barwon Health, Bass Coast Health, Bendigo Health, Central Gippsland Health, Eastern Health (Box Hill), , Echuca Regional Health Latrobe Regional Hospital, Mercy Hospital for Women, Monash Health (Casey, Clayton, Dandenong), Northern Health, Peninsula Health (Frankston), Peninsula Private Hospital, South West Healthcare, St Vincent’s Hospital, Swan Hill District Health, West Gippsland Hospital, Western District Health Service, Western Health (Sunshine)</w:t>
      </w:r>
    </w:p>
    <w:p w14:paraId="44B82C6C" w14:textId="77777777" w:rsidR="002851F8" w:rsidRPr="003F7448" w:rsidRDefault="002851F8" w:rsidP="00A577F6"/>
    <w:p w14:paraId="0E09E6BD" w14:textId="77777777" w:rsidR="0064798F" w:rsidRDefault="0064798F" w:rsidP="00656AF5">
      <w:pPr>
        <w:sectPr w:rsidR="0064798F" w:rsidSect="00265EC8">
          <w:pgSz w:w="11906" w:h="16838" w:code="9"/>
          <w:pgMar w:top="3402" w:right="851" w:bottom="1361" w:left="851" w:header="539" w:footer="624" w:gutter="0"/>
          <w:pgNumType w:start="1"/>
          <w:cols w:space="284"/>
          <w:docGrid w:linePitch="360"/>
        </w:sectPr>
      </w:pPr>
    </w:p>
    <w:p w14:paraId="5E11DAA2" w14:textId="77777777" w:rsidR="00727C45" w:rsidRDefault="00727C45" w:rsidP="003C7395">
      <w:r>
        <w:rPr>
          <w:noProof/>
        </w:rPr>
        <w:lastRenderedPageBreak/>
        <w:drawing>
          <wp:anchor distT="0" distB="0" distL="114300" distR="114300" simplePos="0" relativeHeight="251663360" behindDoc="1" locked="0" layoutInCell="1" allowOverlap="1" wp14:anchorId="61D4B90D" wp14:editId="38CC1E56">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EE1DDF">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9E5C" w14:textId="77777777" w:rsidR="005F778E" w:rsidRDefault="005F778E" w:rsidP="002D711A">
      <w:pPr>
        <w:spacing w:after="0" w:line="240" w:lineRule="auto"/>
      </w:pPr>
      <w:r>
        <w:separator/>
      </w:r>
    </w:p>
  </w:endnote>
  <w:endnote w:type="continuationSeparator" w:id="0">
    <w:p w14:paraId="4C9F4B8B" w14:textId="77777777" w:rsidR="005F778E" w:rsidRDefault="005F778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DF69" w14:textId="6D3EF61A" w:rsidR="00511A28" w:rsidRDefault="00511A28" w:rsidP="00265EC8">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Implementing an adult sepsis pathway</w:t>
        </w:r>
      </w:sdtContent>
    </w:sdt>
    <w:r>
      <w:t xml:space="preserve"> </w:t>
    </w:r>
    <w:r>
      <w:drawing>
        <wp:anchor distT="0" distB="0" distL="114300" distR="114300" simplePos="0" relativeHeight="251675648" behindDoc="0" locked="0" layoutInCell="1" allowOverlap="1" wp14:anchorId="07ACFAEF" wp14:editId="12236776">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204C89B3" w14:textId="77777777" w:rsidR="00511A28" w:rsidRPr="002A5891" w:rsidRDefault="00511A28" w:rsidP="002A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5509" w14:textId="3D00D850" w:rsidR="00511A28" w:rsidRDefault="005F778E" w:rsidP="004B3DBC">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511A28">
          <w:t>Implementing an adult sepsis pathway</w:t>
        </w:r>
      </w:sdtContent>
    </w:sdt>
    <w:r w:rsidR="00511A28">
      <w:t> </w:t>
    </w:r>
    <w:r w:rsidR="00511A28">
      <w:t> </w:t>
    </w:r>
    <w:r w:rsidR="00511A28" w:rsidRPr="0097403D">
      <w:rPr>
        <w:b/>
      </w:rPr>
      <w:t>Safer Care Victoria</w:t>
    </w:r>
    <w:r w:rsidR="00511A28">
      <w:t> </w:t>
    </w:r>
    <w:r w:rsidR="00511A28">
      <w:t> </w:t>
    </w:r>
    <w:r w:rsidR="00511A28">
      <w:rPr>
        <w:noProof w:val="0"/>
      </w:rPr>
      <w:fldChar w:fldCharType="begin"/>
    </w:r>
    <w:r w:rsidR="00511A28">
      <w:instrText xml:space="preserve"> PAGE   \* MERGEFORMAT </w:instrText>
    </w:r>
    <w:r w:rsidR="00511A28">
      <w:rPr>
        <w:noProof w:val="0"/>
      </w:rPr>
      <w:fldChar w:fldCharType="separate"/>
    </w:r>
    <w:r w:rsidR="00511A28">
      <w:t>5</w:t>
    </w:r>
    <w:r w:rsidR="00511A28">
      <w:fldChar w:fldCharType="end"/>
    </w:r>
  </w:p>
  <w:p w14:paraId="16152F29" w14:textId="77777777" w:rsidR="00511A28" w:rsidRPr="002A5891" w:rsidRDefault="00511A28" w:rsidP="002A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B6BD" w14:textId="77777777" w:rsidR="00511A28" w:rsidRDefault="0051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6395" w14:textId="77777777" w:rsidR="005F778E" w:rsidRDefault="005F778E" w:rsidP="00E33E08">
      <w:pPr>
        <w:spacing w:before="0" w:after="0" w:line="240" w:lineRule="auto"/>
      </w:pPr>
    </w:p>
  </w:footnote>
  <w:footnote w:type="continuationSeparator" w:id="0">
    <w:p w14:paraId="53E8F4DD" w14:textId="77777777" w:rsidR="005F778E" w:rsidRDefault="005F778E"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2034" w14:textId="77777777" w:rsidR="00511A28" w:rsidRDefault="00511A28" w:rsidP="00F25F4B">
    <w:pPr>
      <w:pStyle w:val="Header"/>
    </w:pPr>
    <w:r>
      <w:rPr>
        <w:noProof/>
      </w:rPr>
      <w:drawing>
        <wp:anchor distT="0" distB="0" distL="114300" distR="114300" simplePos="0" relativeHeight="251673600" behindDoc="1" locked="0" layoutInCell="1" allowOverlap="1" wp14:anchorId="39811DF9" wp14:editId="2967A18A">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5563" w14:textId="77777777" w:rsidR="00511A28" w:rsidRDefault="00511A28" w:rsidP="0023694D">
    <w:pPr>
      <w:pStyle w:val="NoSpacing"/>
    </w:pPr>
    <w:r>
      <w:rPr>
        <w:noProof/>
      </w:rPr>
      <w:drawing>
        <wp:anchor distT="0" distB="0" distL="114300" distR="114300" simplePos="0" relativeHeight="251676672" behindDoc="1" locked="0" layoutInCell="1" allowOverlap="1" wp14:anchorId="7344DC07" wp14:editId="33B9E14B">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B1C4" w14:textId="77777777" w:rsidR="00511A28" w:rsidRDefault="00511A28"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710575"/>
    <w:multiLevelType w:val="hybridMultilevel"/>
    <w:tmpl w:val="F83E2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93250A"/>
    <w:multiLevelType w:val="hybridMultilevel"/>
    <w:tmpl w:val="E460F2E6"/>
    <w:lvl w:ilvl="0" w:tplc="1B9EFFCA">
      <w:start w:val="1"/>
      <w:numFmt w:val="bullet"/>
      <w:lvlText w:val=""/>
      <w:lvlJc w:val="left"/>
      <w:pPr>
        <w:ind w:left="530" w:hanging="360"/>
      </w:pPr>
      <w:rPr>
        <w:rFonts w:ascii="Symbol" w:hAnsi="Symbol" w:hint="default"/>
        <w:color w:val="auto"/>
        <w:sz w:val="20"/>
        <w:szCs w:val="28"/>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 w15:restartNumberingAfterBreak="0">
    <w:nsid w:val="20232537"/>
    <w:multiLevelType w:val="hybridMultilevel"/>
    <w:tmpl w:val="E678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6C337E0"/>
    <w:multiLevelType w:val="hybridMultilevel"/>
    <w:tmpl w:val="4E5EEE9E"/>
    <w:lvl w:ilvl="0" w:tplc="DF74F12E">
      <w:start w:val="1"/>
      <w:numFmt w:val="bullet"/>
      <w:lvlText w:val=""/>
      <w:lvlJc w:val="left"/>
      <w:pPr>
        <w:ind w:left="530" w:hanging="360"/>
      </w:pPr>
      <w:rPr>
        <w:rFonts w:ascii="Symbol" w:hAnsi="Symbol" w:hint="default"/>
        <w:color w:val="FFFFFF" w:themeColor="background1"/>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517EC"/>
    <w:multiLevelType w:val="hybridMultilevel"/>
    <w:tmpl w:val="E6E80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030543"/>
    <w:multiLevelType w:val="hybridMultilevel"/>
    <w:tmpl w:val="772C5C86"/>
    <w:lvl w:ilvl="0" w:tplc="D45EBEE4">
      <w:start w:val="1"/>
      <w:numFmt w:val="bullet"/>
      <w:lvlText w:val=""/>
      <w:lvlJc w:val="left"/>
      <w:pPr>
        <w:ind w:left="530" w:hanging="360"/>
      </w:pPr>
      <w:rPr>
        <w:rFonts w:ascii="Symbol" w:hAnsi="Symbol" w:hint="default"/>
        <w:color w:val="auto"/>
        <w:sz w:val="20"/>
        <w:szCs w:val="20"/>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 w15:restartNumberingAfterBreak="0">
    <w:nsid w:val="33161A95"/>
    <w:multiLevelType w:val="hybridMultilevel"/>
    <w:tmpl w:val="1D34C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39F650EA"/>
    <w:multiLevelType w:val="hybridMultilevel"/>
    <w:tmpl w:val="CC66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FBB791E"/>
    <w:multiLevelType w:val="hybridMultilevel"/>
    <w:tmpl w:val="6C0EF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2A4C30"/>
    <w:multiLevelType w:val="hybridMultilevel"/>
    <w:tmpl w:val="2E141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AD0936"/>
    <w:multiLevelType w:val="hybridMultilevel"/>
    <w:tmpl w:val="20B05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D152F0"/>
    <w:multiLevelType w:val="hybridMultilevel"/>
    <w:tmpl w:val="0B422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766B4"/>
    <w:multiLevelType w:val="hybridMultilevel"/>
    <w:tmpl w:val="9154B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025097"/>
    <w:multiLevelType w:val="hybridMultilevel"/>
    <w:tmpl w:val="E6B8C6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68EA29A3"/>
    <w:multiLevelType w:val="hybridMultilevel"/>
    <w:tmpl w:val="2706653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540" w:hanging="360"/>
      </w:pPr>
      <w:rPr>
        <w:rFonts w:ascii="Wingdings" w:hAnsi="Wingdings" w:hint="default"/>
      </w:rPr>
    </w:lvl>
    <w:lvl w:ilvl="3" w:tplc="0C090001" w:tentative="1">
      <w:start w:val="1"/>
      <w:numFmt w:val="bullet"/>
      <w:lvlText w:val=""/>
      <w:lvlJc w:val="left"/>
      <w:pPr>
        <w:ind w:left="1260" w:hanging="360"/>
      </w:pPr>
      <w:rPr>
        <w:rFonts w:ascii="Symbol" w:hAnsi="Symbol" w:hint="default"/>
      </w:rPr>
    </w:lvl>
    <w:lvl w:ilvl="4" w:tplc="0C090003" w:tentative="1">
      <w:start w:val="1"/>
      <w:numFmt w:val="bullet"/>
      <w:lvlText w:val="o"/>
      <w:lvlJc w:val="left"/>
      <w:pPr>
        <w:ind w:left="1980" w:hanging="360"/>
      </w:pPr>
      <w:rPr>
        <w:rFonts w:ascii="Courier New" w:hAnsi="Courier New" w:cs="Courier New" w:hint="default"/>
      </w:rPr>
    </w:lvl>
    <w:lvl w:ilvl="5" w:tplc="0C090005" w:tentative="1">
      <w:start w:val="1"/>
      <w:numFmt w:val="bullet"/>
      <w:lvlText w:val=""/>
      <w:lvlJc w:val="left"/>
      <w:pPr>
        <w:ind w:left="2700" w:hanging="360"/>
      </w:pPr>
      <w:rPr>
        <w:rFonts w:ascii="Wingdings" w:hAnsi="Wingdings" w:hint="default"/>
      </w:rPr>
    </w:lvl>
    <w:lvl w:ilvl="6" w:tplc="0C090001" w:tentative="1">
      <w:start w:val="1"/>
      <w:numFmt w:val="bullet"/>
      <w:lvlText w:val=""/>
      <w:lvlJc w:val="left"/>
      <w:pPr>
        <w:ind w:left="3420" w:hanging="360"/>
      </w:pPr>
      <w:rPr>
        <w:rFonts w:ascii="Symbol" w:hAnsi="Symbol" w:hint="default"/>
      </w:rPr>
    </w:lvl>
    <w:lvl w:ilvl="7" w:tplc="0C090003" w:tentative="1">
      <w:start w:val="1"/>
      <w:numFmt w:val="bullet"/>
      <w:lvlText w:val="o"/>
      <w:lvlJc w:val="left"/>
      <w:pPr>
        <w:ind w:left="4140" w:hanging="360"/>
      </w:pPr>
      <w:rPr>
        <w:rFonts w:ascii="Courier New" w:hAnsi="Courier New" w:cs="Courier New" w:hint="default"/>
      </w:rPr>
    </w:lvl>
    <w:lvl w:ilvl="8" w:tplc="0C090005" w:tentative="1">
      <w:start w:val="1"/>
      <w:numFmt w:val="bullet"/>
      <w:lvlText w:val=""/>
      <w:lvlJc w:val="left"/>
      <w:pPr>
        <w:ind w:left="4860" w:hanging="360"/>
      </w:pPr>
      <w:rPr>
        <w:rFonts w:ascii="Wingdings" w:hAnsi="Wingdings" w:hint="default"/>
      </w:rPr>
    </w:lvl>
  </w:abstractNum>
  <w:abstractNum w:abstractNumId="21" w15:restartNumberingAfterBreak="0">
    <w:nsid w:val="6946708C"/>
    <w:multiLevelType w:val="hybridMultilevel"/>
    <w:tmpl w:val="DD5CA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7ADD3583"/>
    <w:multiLevelType w:val="hybridMultilevel"/>
    <w:tmpl w:val="B60451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3"/>
  </w:num>
  <w:num w:numId="2">
    <w:abstractNumId w:val="13"/>
  </w:num>
  <w:num w:numId="3">
    <w:abstractNumId w:val="13"/>
  </w:num>
  <w:num w:numId="4">
    <w:abstractNumId w:val="24"/>
  </w:num>
  <w:num w:numId="5">
    <w:abstractNumId w:val="4"/>
  </w:num>
  <w:num w:numId="6">
    <w:abstractNumId w:val="12"/>
  </w:num>
  <w:num w:numId="7">
    <w:abstractNumId w:val="22"/>
  </w:num>
  <w:num w:numId="8">
    <w:abstractNumId w:val="10"/>
  </w:num>
  <w:num w:numId="9">
    <w:abstractNumId w:val="10"/>
  </w:num>
  <w:num w:numId="10">
    <w:abstractNumId w:val="9"/>
  </w:num>
  <w:num w:numId="11">
    <w:abstractNumId w:val="0"/>
  </w:num>
  <w:num w:numId="12">
    <w:abstractNumId w:val="21"/>
  </w:num>
  <w:num w:numId="13">
    <w:abstractNumId w:val="2"/>
  </w:num>
  <w:num w:numId="14">
    <w:abstractNumId w:val="5"/>
  </w:num>
  <w:num w:numId="15">
    <w:abstractNumId w:val="16"/>
  </w:num>
  <w:num w:numId="16">
    <w:abstractNumId w:val="6"/>
  </w:num>
  <w:num w:numId="17">
    <w:abstractNumId w:val="23"/>
  </w:num>
  <w:num w:numId="18">
    <w:abstractNumId w:val="15"/>
  </w:num>
  <w:num w:numId="19">
    <w:abstractNumId w:val="14"/>
  </w:num>
  <w:num w:numId="20">
    <w:abstractNumId w:val="18"/>
  </w:num>
  <w:num w:numId="21">
    <w:abstractNumId w:val="7"/>
  </w:num>
  <w:num w:numId="22">
    <w:abstractNumId w:val="1"/>
  </w:num>
  <w:num w:numId="23">
    <w:abstractNumId w:val="20"/>
  </w:num>
  <w:num w:numId="24">
    <w:abstractNumId w:val="8"/>
  </w:num>
  <w:num w:numId="25">
    <w:abstractNumId w:val="17"/>
  </w:num>
  <w:num w:numId="26">
    <w:abstractNumId w:val="11"/>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48"/>
    <w:rsid w:val="000026FF"/>
    <w:rsid w:val="00003AC5"/>
    <w:rsid w:val="0000584D"/>
    <w:rsid w:val="00012F6F"/>
    <w:rsid w:val="00012F84"/>
    <w:rsid w:val="00014213"/>
    <w:rsid w:val="00014B55"/>
    <w:rsid w:val="00020601"/>
    <w:rsid w:val="00020E3E"/>
    <w:rsid w:val="000230A7"/>
    <w:rsid w:val="00023BF3"/>
    <w:rsid w:val="00026811"/>
    <w:rsid w:val="00033F4C"/>
    <w:rsid w:val="0004185E"/>
    <w:rsid w:val="000442F0"/>
    <w:rsid w:val="0005391A"/>
    <w:rsid w:val="00056988"/>
    <w:rsid w:val="000570C8"/>
    <w:rsid w:val="00072279"/>
    <w:rsid w:val="00073407"/>
    <w:rsid w:val="00075E6C"/>
    <w:rsid w:val="00077518"/>
    <w:rsid w:val="0008081A"/>
    <w:rsid w:val="00081C12"/>
    <w:rsid w:val="00084D39"/>
    <w:rsid w:val="00087D42"/>
    <w:rsid w:val="000B29AD"/>
    <w:rsid w:val="000C12E9"/>
    <w:rsid w:val="000C5CA6"/>
    <w:rsid w:val="000C6372"/>
    <w:rsid w:val="000D7841"/>
    <w:rsid w:val="000E392D"/>
    <w:rsid w:val="000E39B6"/>
    <w:rsid w:val="000E3D05"/>
    <w:rsid w:val="000F4288"/>
    <w:rsid w:val="000F59DE"/>
    <w:rsid w:val="000F7165"/>
    <w:rsid w:val="00102379"/>
    <w:rsid w:val="00103722"/>
    <w:rsid w:val="001065D6"/>
    <w:rsid w:val="001068D5"/>
    <w:rsid w:val="00111371"/>
    <w:rsid w:val="00121252"/>
    <w:rsid w:val="00124609"/>
    <w:rsid w:val="001254CE"/>
    <w:rsid w:val="001422CC"/>
    <w:rsid w:val="00145346"/>
    <w:rsid w:val="00152373"/>
    <w:rsid w:val="001617B6"/>
    <w:rsid w:val="00165E66"/>
    <w:rsid w:val="00171886"/>
    <w:rsid w:val="001771B6"/>
    <w:rsid w:val="00177C05"/>
    <w:rsid w:val="001960C5"/>
    <w:rsid w:val="00196143"/>
    <w:rsid w:val="001A24FC"/>
    <w:rsid w:val="001C59CE"/>
    <w:rsid w:val="001C7BAE"/>
    <w:rsid w:val="001E31FA"/>
    <w:rsid w:val="001E48F9"/>
    <w:rsid w:val="001E64F6"/>
    <w:rsid w:val="001E7AEB"/>
    <w:rsid w:val="00204B82"/>
    <w:rsid w:val="00222A4F"/>
    <w:rsid w:val="00222BEB"/>
    <w:rsid w:val="00224F83"/>
    <w:rsid w:val="00225E60"/>
    <w:rsid w:val="00225FFA"/>
    <w:rsid w:val="00230BBB"/>
    <w:rsid w:val="0023202C"/>
    <w:rsid w:val="002325BE"/>
    <w:rsid w:val="00234619"/>
    <w:rsid w:val="0023694D"/>
    <w:rsid w:val="00245043"/>
    <w:rsid w:val="00255DD0"/>
    <w:rsid w:val="00257461"/>
    <w:rsid w:val="0026028E"/>
    <w:rsid w:val="00263221"/>
    <w:rsid w:val="00265EC8"/>
    <w:rsid w:val="00280E3B"/>
    <w:rsid w:val="00284FA2"/>
    <w:rsid w:val="002851F8"/>
    <w:rsid w:val="00292D36"/>
    <w:rsid w:val="00294A5A"/>
    <w:rsid w:val="00297281"/>
    <w:rsid w:val="00297A47"/>
    <w:rsid w:val="002A5891"/>
    <w:rsid w:val="002B03F1"/>
    <w:rsid w:val="002B5E2B"/>
    <w:rsid w:val="002B6DAA"/>
    <w:rsid w:val="002D70F7"/>
    <w:rsid w:val="002D711A"/>
    <w:rsid w:val="002D7336"/>
    <w:rsid w:val="002E3396"/>
    <w:rsid w:val="002F073D"/>
    <w:rsid w:val="002F2953"/>
    <w:rsid w:val="002F658F"/>
    <w:rsid w:val="003005A8"/>
    <w:rsid w:val="0031149C"/>
    <w:rsid w:val="00312AA2"/>
    <w:rsid w:val="00330F08"/>
    <w:rsid w:val="00340EEC"/>
    <w:rsid w:val="00353693"/>
    <w:rsid w:val="0036104D"/>
    <w:rsid w:val="0036258C"/>
    <w:rsid w:val="0036778F"/>
    <w:rsid w:val="00380218"/>
    <w:rsid w:val="0038771C"/>
    <w:rsid w:val="003A430B"/>
    <w:rsid w:val="003A50B3"/>
    <w:rsid w:val="003A541A"/>
    <w:rsid w:val="003A6923"/>
    <w:rsid w:val="003B7B6F"/>
    <w:rsid w:val="003C2C67"/>
    <w:rsid w:val="003C2D4C"/>
    <w:rsid w:val="003C3B3A"/>
    <w:rsid w:val="003C5BA4"/>
    <w:rsid w:val="003C601A"/>
    <w:rsid w:val="003C7395"/>
    <w:rsid w:val="003D27D1"/>
    <w:rsid w:val="003E2704"/>
    <w:rsid w:val="003E3E26"/>
    <w:rsid w:val="003E5DFC"/>
    <w:rsid w:val="003E608A"/>
    <w:rsid w:val="003F1295"/>
    <w:rsid w:val="003F5102"/>
    <w:rsid w:val="003F7448"/>
    <w:rsid w:val="003F76FC"/>
    <w:rsid w:val="004002EB"/>
    <w:rsid w:val="00407A79"/>
    <w:rsid w:val="00422DDC"/>
    <w:rsid w:val="004231B5"/>
    <w:rsid w:val="004236C8"/>
    <w:rsid w:val="00427681"/>
    <w:rsid w:val="00430DC8"/>
    <w:rsid w:val="00433DB7"/>
    <w:rsid w:val="00453750"/>
    <w:rsid w:val="00456941"/>
    <w:rsid w:val="00465BF2"/>
    <w:rsid w:val="004702EA"/>
    <w:rsid w:val="0048259C"/>
    <w:rsid w:val="00482D02"/>
    <w:rsid w:val="00484326"/>
    <w:rsid w:val="00486E73"/>
    <w:rsid w:val="00490369"/>
    <w:rsid w:val="004A255E"/>
    <w:rsid w:val="004A7519"/>
    <w:rsid w:val="004B3DBC"/>
    <w:rsid w:val="004B64B1"/>
    <w:rsid w:val="004C6C48"/>
    <w:rsid w:val="004D01AC"/>
    <w:rsid w:val="004D1E49"/>
    <w:rsid w:val="004D3518"/>
    <w:rsid w:val="004D62D6"/>
    <w:rsid w:val="004D6898"/>
    <w:rsid w:val="004E251D"/>
    <w:rsid w:val="004F0F1B"/>
    <w:rsid w:val="004F3F4E"/>
    <w:rsid w:val="004F4345"/>
    <w:rsid w:val="0050356B"/>
    <w:rsid w:val="00506D22"/>
    <w:rsid w:val="00510167"/>
    <w:rsid w:val="005101B7"/>
    <w:rsid w:val="00511A28"/>
    <w:rsid w:val="00512D26"/>
    <w:rsid w:val="00513E86"/>
    <w:rsid w:val="00525C76"/>
    <w:rsid w:val="00526638"/>
    <w:rsid w:val="00530673"/>
    <w:rsid w:val="005306A2"/>
    <w:rsid w:val="0053416C"/>
    <w:rsid w:val="00540588"/>
    <w:rsid w:val="00541C2F"/>
    <w:rsid w:val="00550353"/>
    <w:rsid w:val="00551B95"/>
    <w:rsid w:val="00551CD5"/>
    <w:rsid w:val="00552DE4"/>
    <w:rsid w:val="00554369"/>
    <w:rsid w:val="00563527"/>
    <w:rsid w:val="0057407A"/>
    <w:rsid w:val="00576C57"/>
    <w:rsid w:val="0058124E"/>
    <w:rsid w:val="00584C79"/>
    <w:rsid w:val="005875A3"/>
    <w:rsid w:val="005953EA"/>
    <w:rsid w:val="005A3416"/>
    <w:rsid w:val="005A6325"/>
    <w:rsid w:val="005B27FE"/>
    <w:rsid w:val="005B5C5C"/>
    <w:rsid w:val="005B76DF"/>
    <w:rsid w:val="005B79CB"/>
    <w:rsid w:val="005D433A"/>
    <w:rsid w:val="005E08D7"/>
    <w:rsid w:val="005E2B6E"/>
    <w:rsid w:val="005E4C16"/>
    <w:rsid w:val="005E5947"/>
    <w:rsid w:val="005F15F1"/>
    <w:rsid w:val="005F5611"/>
    <w:rsid w:val="005F61DF"/>
    <w:rsid w:val="005F778E"/>
    <w:rsid w:val="0060085D"/>
    <w:rsid w:val="006008E4"/>
    <w:rsid w:val="0060163A"/>
    <w:rsid w:val="006023F9"/>
    <w:rsid w:val="00610559"/>
    <w:rsid w:val="00614076"/>
    <w:rsid w:val="006151B7"/>
    <w:rsid w:val="00632F2E"/>
    <w:rsid w:val="006332F6"/>
    <w:rsid w:val="006413F2"/>
    <w:rsid w:val="0064798F"/>
    <w:rsid w:val="006534B2"/>
    <w:rsid w:val="0065615D"/>
    <w:rsid w:val="00656AF5"/>
    <w:rsid w:val="00656BCF"/>
    <w:rsid w:val="00657011"/>
    <w:rsid w:val="006650B5"/>
    <w:rsid w:val="00665174"/>
    <w:rsid w:val="006651B1"/>
    <w:rsid w:val="00665778"/>
    <w:rsid w:val="00676E5F"/>
    <w:rsid w:val="0069041D"/>
    <w:rsid w:val="006945CA"/>
    <w:rsid w:val="00697AAD"/>
    <w:rsid w:val="006A277D"/>
    <w:rsid w:val="006A3309"/>
    <w:rsid w:val="006A3A5A"/>
    <w:rsid w:val="006A5B34"/>
    <w:rsid w:val="006A6777"/>
    <w:rsid w:val="006C2703"/>
    <w:rsid w:val="006C4F98"/>
    <w:rsid w:val="006C77A9"/>
    <w:rsid w:val="006D4720"/>
    <w:rsid w:val="006E213B"/>
    <w:rsid w:val="006E4DEA"/>
    <w:rsid w:val="006E6CDF"/>
    <w:rsid w:val="006F37F2"/>
    <w:rsid w:val="006F4158"/>
    <w:rsid w:val="006F6693"/>
    <w:rsid w:val="0070097C"/>
    <w:rsid w:val="007062CF"/>
    <w:rsid w:val="00707FE8"/>
    <w:rsid w:val="00714AAE"/>
    <w:rsid w:val="00724962"/>
    <w:rsid w:val="00724A0F"/>
    <w:rsid w:val="00726D2F"/>
    <w:rsid w:val="00727C45"/>
    <w:rsid w:val="00736732"/>
    <w:rsid w:val="00740019"/>
    <w:rsid w:val="00746426"/>
    <w:rsid w:val="007470C8"/>
    <w:rsid w:val="00750BF9"/>
    <w:rsid w:val="00750CBE"/>
    <w:rsid w:val="00756CF6"/>
    <w:rsid w:val="007573D9"/>
    <w:rsid w:val="007650D2"/>
    <w:rsid w:val="00766B5A"/>
    <w:rsid w:val="00771CE1"/>
    <w:rsid w:val="00772209"/>
    <w:rsid w:val="007770A5"/>
    <w:rsid w:val="007834F2"/>
    <w:rsid w:val="00791020"/>
    <w:rsid w:val="007921EE"/>
    <w:rsid w:val="007A04D2"/>
    <w:rsid w:val="007A5F82"/>
    <w:rsid w:val="007C4073"/>
    <w:rsid w:val="007D25ED"/>
    <w:rsid w:val="007D5F9E"/>
    <w:rsid w:val="007E098F"/>
    <w:rsid w:val="007E3BA2"/>
    <w:rsid w:val="007F05A8"/>
    <w:rsid w:val="007F1A4C"/>
    <w:rsid w:val="007F723F"/>
    <w:rsid w:val="008022C3"/>
    <w:rsid w:val="008041E6"/>
    <w:rsid w:val="008065D2"/>
    <w:rsid w:val="008116D8"/>
    <w:rsid w:val="008136B4"/>
    <w:rsid w:val="00815A8A"/>
    <w:rsid w:val="00816824"/>
    <w:rsid w:val="0082194C"/>
    <w:rsid w:val="008222FF"/>
    <w:rsid w:val="008241FF"/>
    <w:rsid w:val="00832D3E"/>
    <w:rsid w:val="00833A4F"/>
    <w:rsid w:val="008411E9"/>
    <w:rsid w:val="00841617"/>
    <w:rsid w:val="0084200F"/>
    <w:rsid w:val="00843B2C"/>
    <w:rsid w:val="00844F16"/>
    <w:rsid w:val="00855FF9"/>
    <w:rsid w:val="00856312"/>
    <w:rsid w:val="0086277A"/>
    <w:rsid w:val="008668A8"/>
    <w:rsid w:val="008768AD"/>
    <w:rsid w:val="00880AC4"/>
    <w:rsid w:val="00893B08"/>
    <w:rsid w:val="00897447"/>
    <w:rsid w:val="008A39CF"/>
    <w:rsid w:val="008A4900"/>
    <w:rsid w:val="008A55FE"/>
    <w:rsid w:val="008B146D"/>
    <w:rsid w:val="008B42AD"/>
    <w:rsid w:val="008B5666"/>
    <w:rsid w:val="008B7692"/>
    <w:rsid w:val="008C6012"/>
    <w:rsid w:val="008D0281"/>
    <w:rsid w:val="008D259B"/>
    <w:rsid w:val="008D5BA3"/>
    <w:rsid w:val="008E2348"/>
    <w:rsid w:val="008E7D51"/>
    <w:rsid w:val="008F3434"/>
    <w:rsid w:val="008F6D45"/>
    <w:rsid w:val="0091383C"/>
    <w:rsid w:val="00915F90"/>
    <w:rsid w:val="0092269F"/>
    <w:rsid w:val="00922944"/>
    <w:rsid w:val="00922FB9"/>
    <w:rsid w:val="00936479"/>
    <w:rsid w:val="00937A10"/>
    <w:rsid w:val="0095017B"/>
    <w:rsid w:val="009542CB"/>
    <w:rsid w:val="009624F2"/>
    <w:rsid w:val="00966115"/>
    <w:rsid w:val="00971C9F"/>
    <w:rsid w:val="009834C0"/>
    <w:rsid w:val="00986AAC"/>
    <w:rsid w:val="00987261"/>
    <w:rsid w:val="009945B6"/>
    <w:rsid w:val="00995526"/>
    <w:rsid w:val="009A1DA2"/>
    <w:rsid w:val="009A3704"/>
    <w:rsid w:val="009A4739"/>
    <w:rsid w:val="009A59BF"/>
    <w:rsid w:val="009A674F"/>
    <w:rsid w:val="009A6D22"/>
    <w:rsid w:val="009B199C"/>
    <w:rsid w:val="009B61F1"/>
    <w:rsid w:val="009B62E0"/>
    <w:rsid w:val="009C3D88"/>
    <w:rsid w:val="009D159B"/>
    <w:rsid w:val="009D2382"/>
    <w:rsid w:val="009D7CD4"/>
    <w:rsid w:val="009E1651"/>
    <w:rsid w:val="009E1D5C"/>
    <w:rsid w:val="009E3858"/>
    <w:rsid w:val="009E467D"/>
    <w:rsid w:val="009E70DD"/>
    <w:rsid w:val="009F2ED9"/>
    <w:rsid w:val="009F3231"/>
    <w:rsid w:val="009F5C58"/>
    <w:rsid w:val="009F6111"/>
    <w:rsid w:val="00A023A0"/>
    <w:rsid w:val="00A05EBC"/>
    <w:rsid w:val="00A06DB6"/>
    <w:rsid w:val="00A1562B"/>
    <w:rsid w:val="00A170F4"/>
    <w:rsid w:val="00A21408"/>
    <w:rsid w:val="00A21CFD"/>
    <w:rsid w:val="00A24A37"/>
    <w:rsid w:val="00A25B78"/>
    <w:rsid w:val="00A46288"/>
    <w:rsid w:val="00A46BA8"/>
    <w:rsid w:val="00A47634"/>
    <w:rsid w:val="00A577F6"/>
    <w:rsid w:val="00A612FE"/>
    <w:rsid w:val="00A70B49"/>
    <w:rsid w:val="00A82D1C"/>
    <w:rsid w:val="00A83806"/>
    <w:rsid w:val="00A92D94"/>
    <w:rsid w:val="00AA26B8"/>
    <w:rsid w:val="00AA4D6D"/>
    <w:rsid w:val="00AA5C1F"/>
    <w:rsid w:val="00AB1D61"/>
    <w:rsid w:val="00AC0B87"/>
    <w:rsid w:val="00AC2624"/>
    <w:rsid w:val="00AC32A8"/>
    <w:rsid w:val="00AD7E4E"/>
    <w:rsid w:val="00AF02E0"/>
    <w:rsid w:val="00AF4D58"/>
    <w:rsid w:val="00AF6666"/>
    <w:rsid w:val="00AF7BC5"/>
    <w:rsid w:val="00B06923"/>
    <w:rsid w:val="00B35508"/>
    <w:rsid w:val="00B43045"/>
    <w:rsid w:val="00B43F29"/>
    <w:rsid w:val="00B50A08"/>
    <w:rsid w:val="00B52E25"/>
    <w:rsid w:val="00B72A26"/>
    <w:rsid w:val="00B81B44"/>
    <w:rsid w:val="00B9053B"/>
    <w:rsid w:val="00BA0C37"/>
    <w:rsid w:val="00BA3782"/>
    <w:rsid w:val="00BB4D98"/>
    <w:rsid w:val="00BB4EBF"/>
    <w:rsid w:val="00BB59E0"/>
    <w:rsid w:val="00BB6D29"/>
    <w:rsid w:val="00BC3422"/>
    <w:rsid w:val="00BC6E19"/>
    <w:rsid w:val="00BD11C2"/>
    <w:rsid w:val="00BD5018"/>
    <w:rsid w:val="00BE5ADC"/>
    <w:rsid w:val="00BF1127"/>
    <w:rsid w:val="00BF3854"/>
    <w:rsid w:val="00BF4F96"/>
    <w:rsid w:val="00C015B9"/>
    <w:rsid w:val="00C022F9"/>
    <w:rsid w:val="00C032EA"/>
    <w:rsid w:val="00C06EB5"/>
    <w:rsid w:val="00C10A2C"/>
    <w:rsid w:val="00C1145F"/>
    <w:rsid w:val="00C11CD1"/>
    <w:rsid w:val="00C11F53"/>
    <w:rsid w:val="00C24B13"/>
    <w:rsid w:val="00C26B3A"/>
    <w:rsid w:val="00C32D49"/>
    <w:rsid w:val="00C33AD3"/>
    <w:rsid w:val="00C41B3C"/>
    <w:rsid w:val="00C43F06"/>
    <w:rsid w:val="00C51C01"/>
    <w:rsid w:val="00C62D6B"/>
    <w:rsid w:val="00C637E1"/>
    <w:rsid w:val="00C67EAC"/>
    <w:rsid w:val="00C70D50"/>
    <w:rsid w:val="00C72252"/>
    <w:rsid w:val="00C74D8F"/>
    <w:rsid w:val="00C907D7"/>
    <w:rsid w:val="00C92338"/>
    <w:rsid w:val="00C954FA"/>
    <w:rsid w:val="00CA05DC"/>
    <w:rsid w:val="00CA7B47"/>
    <w:rsid w:val="00CB3976"/>
    <w:rsid w:val="00CB5275"/>
    <w:rsid w:val="00CD0307"/>
    <w:rsid w:val="00CD3D1B"/>
    <w:rsid w:val="00CD6FFF"/>
    <w:rsid w:val="00CE58A3"/>
    <w:rsid w:val="00D02663"/>
    <w:rsid w:val="00D0633E"/>
    <w:rsid w:val="00D12E74"/>
    <w:rsid w:val="00D2312F"/>
    <w:rsid w:val="00D23B04"/>
    <w:rsid w:val="00D269C1"/>
    <w:rsid w:val="00D37152"/>
    <w:rsid w:val="00D41B2F"/>
    <w:rsid w:val="00D44953"/>
    <w:rsid w:val="00D5250B"/>
    <w:rsid w:val="00D542F3"/>
    <w:rsid w:val="00D54513"/>
    <w:rsid w:val="00D5486A"/>
    <w:rsid w:val="00D54AAE"/>
    <w:rsid w:val="00D5644B"/>
    <w:rsid w:val="00D56E25"/>
    <w:rsid w:val="00D57E89"/>
    <w:rsid w:val="00D6560D"/>
    <w:rsid w:val="00D65D77"/>
    <w:rsid w:val="00D718D7"/>
    <w:rsid w:val="00D761A8"/>
    <w:rsid w:val="00D775D4"/>
    <w:rsid w:val="00D814B7"/>
    <w:rsid w:val="00D90688"/>
    <w:rsid w:val="00DA048E"/>
    <w:rsid w:val="00DA3AAD"/>
    <w:rsid w:val="00DB1478"/>
    <w:rsid w:val="00DB312B"/>
    <w:rsid w:val="00DC1A9F"/>
    <w:rsid w:val="00DC5654"/>
    <w:rsid w:val="00DC658F"/>
    <w:rsid w:val="00DC674A"/>
    <w:rsid w:val="00DC6E09"/>
    <w:rsid w:val="00DC748D"/>
    <w:rsid w:val="00DE60CC"/>
    <w:rsid w:val="00DF7A77"/>
    <w:rsid w:val="00E213A3"/>
    <w:rsid w:val="00E26B32"/>
    <w:rsid w:val="00E31CD4"/>
    <w:rsid w:val="00E31E60"/>
    <w:rsid w:val="00E33E08"/>
    <w:rsid w:val="00E345E1"/>
    <w:rsid w:val="00E407B6"/>
    <w:rsid w:val="00E41EF1"/>
    <w:rsid w:val="00E42942"/>
    <w:rsid w:val="00E5164D"/>
    <w:rsid w:val="00E54304"/>
    <w:rsid w:val="00E63564"/>
    <w:rsid w:val="00E65A0A"/>
    <w:rsid w:val="00E71BDF"/>
    <w:rsid w:val="00E75CCB"/>
    <w:rsid w:val="00E77E60"/>
    <w:rsid w:val="00E8245B"/>
    <w:rsid w:val="00E82C21"/>
    <w:rsid w:val="00E82F59"/>
    <w:rsid w:val="00E83CA7"/>
    <w:rsid w:val="00E92192"/>
    <w:rsid w:val="00E95A71"/>
    <w:rsid w:val="00E9788F"/>
    <w:rsid w:val="00EA60C7"/>
    <w:rsid w:val="00EB09D4"/>
    <w:rsid w:val="00EB40F1"/>
    <w:rsid w:val="00EB7014"/>
    <w:rsid w:val="00EC5CDE"/>
    <w:rsid w:val="00ED3077"/>
    <w:rsid w:val="00ED487E"/>
    <w:rsid w:val="00ED64F1"/>
    <w:rsid w:val="00EE1DDF"/>
    <w:rsid w:val="00EE33A1"/>
    <w:rsid w:val="00EE6920"/>
    <w:rsid w:val="00EE7A0D"/>
    <w:rsid w:val="00EF45CF"/>
    <w:rsid w:val="00F0222C"/>
    <w:rsid w:val="00F12312"/>
    <w:rsid w:val="00F1482F"/>
    <w:rsid w:val="00F16216"/>
    <w:rsid w:val="00F17CE1"/>
    <w:rsid w:val="00F2115C"/>
    <w:rsid w:val="00F22ABA"/>
    <w:rsid w:val="00F25F4B"/>
    <w:rsid w:val="00F36B12"/>
    <w:rsid w:val="00F41CB3"/>
    <w:rsid w:val="00F5403D"/>
    <w:rsid w:val="00F60F9F"/>
    <w:rsid w:val="00F64F08"/>
    <w:rsid w:val="00F70055"/>
    <w:rsid w:val="00F70860"/>
    <w:rsid w:val="00F71903"/>
    <w:rsid w:val="00F734F5"/>
    <w:rsid w:val="00F73B5B"/>
    <w:rsid w:val="00F87FB9"/>
    <w:rsid w:val="00F90EA5"/>
    <w:rsid w:val="00F91F5A"/>
    <w:rsid w:val="00F966B1"/>
    <w:rsid w:val="00F97D48"/>
    <w:rsid w:val="00FA0311"/>
    <w:rsid w:val="00FA1489"/>
    <w:rsid w:val="00FA6B19"/>
    <w:rsid w:val="00FD059E"/>
    <w:rsid w:val="00FD4120"/>
    <w:rsid w:val="00FD50F0"/>
    <w:rsid w:val="00FD640F"/>
    <w:rsid w:val="00FD6B4C"/>
    <w:rsid w:val="00FE0553"/>
    <w:rsid w:val="00FE25D0"/>
    <w:rsid w:val="00FE6293"/>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9E3C"/>
  <w15:docId w15:val="{F7FEA946-8207-4848-ACF6-D085B736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3854"/>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851F8"/>
    <w:pPr>
      <w:keepNext/>
      <w:keepLines/>
      <w:spacing w:before="24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294A5A"/>
    <w:pPr>
      <w:numPr>
        <w:numId w:val="9"/>
      </w:numPr>
      <w:spacing w:before="60" w:after="60"/>
    </w:pPr>
    <w:rPr>
      <w:rFonts w:eastAsia="Times New Roman"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2851F8"/>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F87FB9"/>
    <w:pPr>
      <w:tabs>
        <w:tab w:val="left" w:pos="1080"/>
      </w:tabs>
      <w:spacing w:before="240" w:after="12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CommentReference">
    <w:name w:val="annotation reference"/>
    <w:basedOn w:val="DefaultParagraphFont"/>
    <w:uiPriority w:val="1"/>
    <w:semiHidden/>
    <w:unhideWhenUsed/>
    <w:rsid w:val="00554369"/>
    <w:rPr>
      <w:sz w:val="16"/>
      <w:szCs w:val="16"/>
    </w:rPr>
  </w:style>
  <w:style w:type="paragraph" w:styleId="CommentText">
    <w:name w:val="annotation text"/>
    <w:basedOn w:val="Normal"/>
    <w:link w:val="CommentTextChar"/>
    <w:uiPriority w:val="1"/>
    <w:unhideWhenUsed/>
    <w:rsid w:val="00554369"/>
    <w:pPr>
      <w:spacing w:line="240" w:lineRule="auto"/>
    </w:pPr>
  </w:style>
  <w:style w:type="character" w:customStyle="1" w:styleId="CommentTextChar">
    <w:name w:val="Comment Text Char"/>
    <w:basedOn w:val="DefaultParagraphFont"/>
    <w:link w:val="CommentText"/>
    <w:uiPriority w:val="1"/>
    <w:rsid w:val="00554369"/>
  </w:style>
  <w:style w:type="paragraph" w:styleId="CommentSubject">
    <w:name w:val="annotation subject"/>
    <w:basedOn w:val="CommentText"/>
    <w:next w:val="CommentText"/>
    <w:link w:val="CommentSubjectChar"/>
    <w:uiPriority w:val="1"/>
    <w:semiHidden/>
    <w:unhideWhenUsed/>
    <w:rsid w:val="00554369"/>
    <w:rPr>
      <w:b/>
      <w:bCs/>
    </w:rPr>
  </w:style>
  <w:style w:type="character" w:customStyle="1" w:styleId="CommentSubjectChar">
    <w:name w:val="Comment Subject Char"/>
    <w:basedOn w:val="CommentTextChar"/>
    <w:link w:val="CommentSubject"/>
    <w:uiPriority w:val="1"/>
    <w:semiHidden/>
    <w:rsid w:val="00554369"/>
    <w:rPr>
      <w:b/>
      <w:bCs/>
    </w:rPr>
  </w:style>
  <w:style w:type="character" w:styleId="UnresolvedMention">
    <w:name w:val="Unresolved Mention"/>
    <w:basedOn w:val="DefaultParagraphFont"/>
    <w:uiPriority w:val="99"/>
    <w:semiHidden/>
    <w:unhideWhenUsed/>
    <w:rsid w:val="00C62D6B"/>
    <w:rPr>
      <w:color w:val="605E5C"/>
      <w:shd w:val="clear" w:color="auto" w:fill="E1DFDD"/>
    </w:rPr>
  </w:style>
  <w:style w:type="paragraph" w:styleId="Revision">
    <w:name w:val="Revision"/>
    <w:hidden/>
    <w:uiPriority w:val="99"/>
    <w:semiHidden/>
    <w:rsid w:val="009624F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3407">
      <w:bodyDiv w:val="1"/>
      <w:marLeft w:val="0"/>
      <w:marRight w:val="0"/>
      <w:marTop w:val="0"/>
      <w:marBottom w:val="0"/>
      <w:divBdr>
        <w:top w:val="none" w:sz="0" w:space="0" w:color="auto"/>
        <w:left w:val="none" w:sz="0" w:space="0" w:color="auto"/>
        <w:bottom w:val="none" w:sz="0" w:space="0" w:color="auto"/>
        <w:right w:val="none" w:sz="0" w:space="0" w:color="auto"/>
      </w:divBdr>
    </w:div>
    <w:div w:id="687289429">
      <w:bodyDiv w:val="1"/>
      <w:marLeft w:val="0"/>
      <w:marRight w:val="0"/>
      <w:marTop w:val="0"/>
      <w:marBottom w:val="0"/>
      <w:divBdr>
        <w:top w:val="none" w:sz="0" w:space="0" w:color="auto"/>
        <w:left w:val="none" w:sz="0" w:space="0" w:color="auto"/>
        <w:bottom w:val="none" w:sz="0" w:space="0" w:color="auto"/>
        <w:right w:val="none" w:sz="0" w:space="0" w:color="auto"/>
      </w:divBdr>
    </w:div>
    <w:div w:id="20615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hi.org/resources/Pages/Tools/RunChar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provemen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fercare.vic" TargetMode="External"/><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070EEFEB6C47D49C5625868539796B"/>
        <w:category>
          <w:name w:val="General"/>
          <w:gallery w:val="placeholder"/>
        </w:category>
        <w:types>
          <w:type w:val="bbPlcHdr"/>
        </w:types>
        <w:behaviors>
          <w:behavior w:val="content"/>
        </w:behaviors>
        <w:guid w:val="{3AC2B10B-7BD7-45AB-BBA1-0549BC9C8FED}"/>
      </w:docPartPr>
      <w:docPartBody>
        <w:p w:rsidR="002A6F8D" w:rsidRDefault="004A58BA">
          <w:pPr>
            <w:pStyle w:val="D8070EEFEB6C47D49C5625868539796B"/>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BA"/>
    <w:rsid w:val="001073F1"/>
    <w:rsid w:val="00135E4D"/>
    <w:rsid w:val="00205754"/>
    <w:rsid w:val="00253ABA"/>
    <w:rsid w:val="002A6F8D"/>
    <w:rsid w:val="0038048E"/>
    <w:rsid w:val="00473417"/>
    <w:rsid w:val="004A58BA"/>
    <w:rsid w:val="00514ABD"/>
    <w:rsid w:val="005C071E"/>
    <w:rsid w:val="00604FCE"/>
    <w:rsid w:val="006E3ACF"/>
    <w:rsid w:val="006F5D3C"/>
    <w:rsid w:val="00751CE1"/>
    <w:rsid w:val="008079DA"/>
    <w:rsid w:val="008A003C"/>
    <w:rsid w:val="00B86596"/>
    <w:rsid w:val="00C50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D8070EEFEB6C47D49C5625868539796B">
    <w:name w:val="D8070EEFEB6C47D49C56258685397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FCA87-7B17-470D-821B-1942CB14C526}">
  <ds:schemaRefs>
    <ds:schemaRef ds:uri="http://schemas.openxmlformats.org/officeDocument/2006/bibliography"/>
  </ds:schemaRefs>
</ds:datastoreItem>
</file>

<file path=customXml/itemProps2.xml><?xml version="1.0" encoding="utf-8"?>
<ds:datastoreItem xmlns:ds="http://schemas.openxmlformats.org/officeDocument/2006/customXml" ds:itemID="{5BE65D70-8325-4C25-AF3C-9BE4733452F8}">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D321FD1C-9F77-49FF-BFDC-A682F54C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E872A-6E56-49A6-83BD-92299B76C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7751</Words>
  <Characters>44181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Implementing an adult sepsis pathway</vt:lpstr>
    </vt:vector>
  </TitlesOfParts>
  <Company>Department of Treasury and Finance</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an adult sepsis pathway</dc:title>
  <dc:creator>Emma Gumbleton (DHHS)</dc:creator>
  <cp:lastModifiedBy>Kate De Clercq (DHHS)</cp:lastModifiedBy>
  <cp:revision>3</cp:revision>
  <cp:lastPrinted>2018-05-20T09:23:00Z</cp:lastPrinted>
  <dcterms:created xsi:type="dcterms:W3CDTF">2022-09-08T04:00:00Z</dcterms:created>
  <dcterms:modified xsi:type="dcterms:W3CDTF">2022-09-15T05:37:00Z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efdf5488-3066-4b6c-8fea-9472b8a1f34c_Enabled">
    <vt:lpwstr>True</vt:lpwstr>
  </property>
  <property fmtid="{D5CDD505-2E9C-101B-9397-08002B2CF9AE}" pid="5" name="MSIP_Label_efdf5488-3066-4b6c-8fea-9472b8a1f34c_SiteId">
    <vt:lpwstr>c0e0601f-0fac-449c-9c88-a104c4eb9f28</vt:lpwstr>
  </property>
  <property fmtid="{D5CDD505-2E9C-101B-9397-08002B2CF9AE}" pid="6" name="MSIP_Label_efdf5488-3066-4b6c-8fea-9472b8a1f34c_Owner">
    <vt:lpwstr>Emma.Gumbleton@safercare.vic.gov.au</vt:lpwstr>
  </property>
  <property fmtid="{D5CDD505-2E9C-101B-9397-08002B2CF9AE}" pid="7" name="MSIP_Label_efdf5488-3066-4b6c-8fea-9472b8a1f34c_SetDate">
    <vt:lpwstr>2020-09-16T22:47:05.6310343Z</vt:lpwstr>
  </property>
  <property fmtid="{D5CDD505-2E9C-101B-9397-08002B2CF9AE}" pid="8" name="MSIP_Label_efdf5488-3066-4b6c-8fea-9472b8a1f34c_Name">
    <vt:lpwstr>DO NOT MARK</vt:lpwstr>
  </property>
  <property fmtid="{D5CDD505-2E9C-101B-9397-08002B2CF9AE}" pid="9" name="MSIP_Label_efdf5488-3066-4b6c-8fea-9472b8a1f34c_Application">
    <vt:lpwstr>Microsoft Azure Information Protection</vt:lpwstr>
  </property>
  <property fmtid="{D5CDD505-2E9C-101B-9397-08002B2CF9AE}" pid="10" name="MSIP_Label_efdf5488-3066-4b6c-8fea-9472b8a1f34c_ActionId">
    <vt:lpwstr>8878342e-445b-4382-b703-3725744b6b91</vt:lpwstr>
  </property>
  <property fmtid="{D5CDD505-2E9C-101B-9397-08002B2CF9AE}" pid="11" name="MSIP_Label_efdf5488-3066-4b6c-8fea-9472b8a1f34c_Extended_MSFT_Method">
    <vt:lpwstr>Manual</vt:lpwstr>
  </property>
  <property fmtid="{D5CDD505-2E9C-101B-9397-08002B2CF9AE}" pid="12" name="Sensitivity">
    <vt:lpwstr>DO NOT MARK</vt:lpwstr>
  </property>
  <property fmtid="{D5CDD505-2E9C-101B-9397-08002B2CF9AE}" pid="13" name="ContentTypeId">
    <vt:lpwstr>0x01010026D179483B3A4E458E2DA955233B6DD4</vt:lpwstr>
  </property>
  <property fmtid="{D5CDD505-2E9C-101B-9397-08002B2CF9AE}" pid="14" name="MediaServiceImageTags">
    <vt:lpwstr/>
  </property>
</Properties>
</file>