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pPr w:leftFromText="180" w:rightFromText="180" w:vertAnchor="text" w:horzAnchor="margin" w:tblpY="260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81"/>
      </w:tblGrid>
      <w:tr w:rsidR="000D2DF4" w:rsidTr="000D2DF4" w14:paraId="2BCB4AEE" w14:textId="77777777">
        <w:trPr>
          <w:trHeight w:val="781"/>
        </w:trPr>
        <w:tc>
          <w:tcPr>
            <w:tcW w:w="9081" w:type="dxa"/>
            <w:shd w:val="clear" w:color="auto" w:fill="auto"/>
            <w:vAlign w:val="bottom"/>
          </w:tcPr>
          <w:p w:rsidRPr="00161AA0" w:rsidR="000D2DF4" w:rsidP="000D2DF4" w:rsidRDefault="00AD350E" w14:paraId="7124CCA2" w14:textId="4D062AF8">
            <w:pPr>
              <w:pStyle w:val="DHHSmainheading"/>
            </w:pPr>
            <w:r>
              <w:t xml:space="preserve">Victorian </w:t>
            </w:r>
            <w:r w:rsidR="000D2DF4">
              <w:t xml:space="preserve">Maternal and Child Health </w:t>
            </w:r>
            <w:r w:rsidRPr="008D5DF3" w:rsidR="000D2DF4">
              <w:t>Advisory</w:t>
            </w:r>
            <w:r w:rsidR="000D2DF4">
              <w:t xml:space="preserve"> Group</w:t>
            </w:r>
          </w:p>
        </w:tc>
      </w:tr>
    </w:tbl>
    <w:p w:rsidRPr="004C6EEE" w:rsidR="0074696E" w:rsidP="00AD784C" w:rsidRDefault="000D2DF4" w14:paraId="7EEFA7D1" w14:textId="31064B7A">
      <w:pPr>
        <w:pStyle w:val="Spacerparatopoffirstpage"/>
      </w:pPr>
      <w:r>
        <w:rPr>
          <w:lang w:eastAsia="en-AU"/>
        </w:rPr>
        <w:t xml:space="preserve"> </w:t>
      </w:r>
      <w:r w:rsidR="000E0970"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7D573BC7" wp14:editId="169D47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835" cy="2072640"/>
            <wp:effectExtent l="0" t="0" r="0" b="381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6EEE" w:rsidR="00A62D44" w:rsidP="004C6EEE" w:rsidRDefault="00A62D44" w14:paraId="4B05E9B9" w14:textId="77777777">
      <w:pPr>
        <w:pStyle w:val="Sectionbreakfirstpage"/>
        <w:sectPr w:rsidRPr="004C6EEE" w:rsidR="00A62D44" w:rsidSect="00AD7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567" w:right="851" w:bottom="1418" w:left="851" w:header="510" w:footer="510" w:gutter="0"/>
          <w:cols w:space="708"/>
          <w:docGrid w:linePitch="360"/>
        </w:sectPr>
      </w:pPr>
    </w:p>
    <w:p w:rsidR="00735D0D" w:rsidP="00357B4E" w:rsidRDefault="00735D0D" w14:paraId="62875742" w14:textId="77777777">
      <w:pPr>
        <w:pStyle w:val="DHHSmainsubheading"/>
        <w:rPr>
          <w:szCs w:val="28"/>
        </w:rPr>
        <w:sectPr w:rsidR="00735D0D" w:rsidSect="000D2DF4">
          <w:headerReference w:type="default" r:id="rId18"/>
          <w:footerReference w:type="default" r:id="rId19"/>
          <w:type w:val="continuous"/>
          <w:pgSz w:w="11906" w:h="16838" w:orient="portrait" w:code="9"/>
          <w:pgMar w:top="1418" w:right="851" w:bottom="1134" w:left="851" w:header="567" w:footer="510" w:gutter="0"/>
          <w:cols w:space="340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95"/>
      </w:tblGrid>
      <w:tr w:rsidR="00AD784C" w:rsidTr="000D2DF4" w14:paraId="60F65911" w14:textId="77777777">
        <w:trPr>
          <w:trHeight w:val="561" w:hRule="exact"/>
        </w:trPr>
        <w:tc>
          <w:tcPr>
            <w:tcW w:w="9095" w:type="dxa"/>
            <w:shd w:val="clear" w:color="auto" w:fill="auto"/>
            <w:tcMar>
              <w:top w:w="170" w:type="dxa"/>
              <w:bottom w:w="510" w:type="dxa"/>
            </w:tcMar>
          </w:tcPr>
          <w:p w:rsidRPr="00AD784C" w:rsidR="00357B4E" w:rsidP="00357B4E" w:rsidRDefault="00015DD4" w14:paraId="530AD0BA" w14:textId="38991808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Project Scope and Governance</w:t>
            </w:r>
          </w:p>
        </w:tc>
      </w:tr>
    </w:tbl>
    <w:p w:rsidRPr="00B57329" w:rsidR="00893AF6" w:rsidP="00575F8A" w:rsidRDefault="00015DD4" w14:paraId="1FAB744F" w14:textId="08F2780D">
      <w:pPr>
        <w:pStyle w:val="Heading1"/>
        <w:spacing w:before="480"/>
      </w:pPr>
      <w:bookmarkStart w:name="_Toc480380484" w:id="0"/>
      <w:r>
        <w:t>Purpose</w:t>
      </w:r>
      <w:bookmarkEnd w:id="0"/>
    </w:p>
    <w:p w:rsidR="006528EE" w:rsidP="00A4058B" w:rsidRDefault="003F5E72" w14:paraId="08E7ECB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The </w:t>
      </w:r>
      <w:r w:rsidR="001C5FAF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Victorian</w:t>
      </w:r>
      <w:r w:rsidR="00687C59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</w:t>
      </w:r>
      <w:r w:rsidRPr="00A4058B" w:rsidR="0098056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Maternal and Child Health (</w:t>
      </w:r>
      <w:r w:rsidRPr="00A4058B" w:rsidR="003F1C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MCH</w:t>
      </w:r>
      <w:r w:rsidRPr="00A4058B" w:rsidR="0098056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)</w:t>
      </w:r>
      <w:r w:rsidRPr="00A4058B" w:rsidR="003F1C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servic</w:t>
      </w:r>
      <w:r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e is </w:t>
      </w:r>
      <w:r w:rsidR="006D1080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under significant pressure due to a </w:t>
      </w:r>
      <w:r w:rsidRPr="00A4058B" w:rsidR="003F1C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range of programmatic, cost</w:t>
      </w:r>
      <w:r w:rsidR="00900A06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, </w:t>
      </w:r>
      <w:r w:rsidRPr="00A4058B" w:rsidR="003F1C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workforce</w:t>
      </w:r>
      <w:r w:rsidR="002F5E5C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, </w:t>
      </w:r>
      <w:r w:rsidR="00900A06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service system</w:t>
      </w:r>
      <w:r w:rsidR="008F694D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, </w:t>
      </w:r>
      <w:proofErr w:type="gramStart"/>
      <w:r w:rsidR="00B31F0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population</w:t>
      </w:r>
      <w:proofErr w:type="gramEnd"/>
      <w:r w:rsidR="00B31F0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</w:t>
      </w:r>
      <w:r w:rsidR="008F694D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and pandemic </w:t>
      </w:r>
      <w:r w:rsidRPr="00A4058B" w:rsidR="003F1C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pressures</w:t>
      </w:r>
      <w:r w:rsidR="004D1B99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.</w:t>
      </w:r>
      <w:r w:rsidR="004F2E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</w:t>
      </w:r>
    </w:p>
    <w:p w:rsidR="006528EE" w:rsidP="00A4058B" w:rsidRDefault="006528EE" w14:paraId="1DA38F5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</w:p>
    <w:p w:rsidRPr="00A4058B" w:rsidR="003F1C65" w:rsidP="00A4058B" w:rsidRDefault="00A037A5" w14:paraId="26A1D775" w14:textId="086180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At times, t</w:t>
      </w:r>
      <w:r w:rsidR="004F2E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hese pressures are</w:t>
      </w:r>
      <w:r w:rsidRPr="00A4058B" w:rsidR="003F1C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impacting </w:t>
      </w:r>
      <w:r w:rsidR="00FB1512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MCH service</w:t>
      </w:r>
      <w:r w:rsidRPr="00A4058B" w:rsidR="003F1C6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</w:t>
      </w:r>
      <w:r w:rsidR="00832A82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delivery </w:t>
      </w:r>
      <w:r w:rsidR="00FB1512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and resulting in inequities for children and families </w:t>
      </w:r>
      <w:r w:rsidR="00343D21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in their access to critical health, wellbeing, safety, learning and developmental support.</w:t>
      </w:r>
    </w:p>
    <w:p w:rsidRPr="00A4058B" w:rsidR="008F5301" w:rsidP="00A4058B" w:rsidRDefault="008F5301" w14:paraId="06FEA0BB" w14:textId="7168D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</w:p>
    <w:p w:rsidRPr="00A4058B" w:rsidR="008F5301" w:rsidP="01A90DEB" w:rsidRDefault="008F5301" w14:paraId="5EBF9EEF" w14:textId="20537EA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</w:pPr>
      <w:r w:rsidRPr="01A90DEB" w:rsidR="008F530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>The Department of Health</w:t>
      </w:r>
      <w:r w:rsidRPr="01A90DEB" w:rsidR="008F38D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 (DH)</w:t>
      </w:r>
      <w:r w:rsidRPr="01A90DEB" w:rsidR="008F530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, Safer Care Victoria (SCV) and Municipal Association of Victoria (MAV) have agreed to partner with the sector </w:t>
      </w:r>
      <w:r w:rsidRPr="01A90DEB" w:rsidR="3B88F80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and consumers </w:t>
      </w:r>
      <w:r w:rsidRPr="01A90DEB" w:rsidR="008F530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to identify the highest priority short term (implementable within 6-12 months) and medium to long-term </w:t>
      </w:r>
      <w:r w:rsidRPr="01A90DEB" w:rsidR="004D1B9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>solutions</w:t>
      </w:r>
      <w:r w:rsidRPr="01A90DEB" w:rsidR="008F530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 to maintain high quality and safe MCH service delivery for mothers, children, and families</w:t>
      </w:r>
      <w:r w:rsidRPr="01A90DEB" w:rsidR="000C573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 in the face </w:t>
      </w:r>
      <w:r w:rsidRPr="01A90DEB" w:rsidR="004F2E6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of </w:t>
      </w:r>
      <w:r w:rsidRPr="01A90DEB" w:rsidR="00224A8C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>these</w:t>
      </w:r>
      <w:r w:rsidRPr="01A90DEB" w:rsidR="008F530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 pressures.</w:t>
      </w:r>
    </w:p>
    <w:p w:rsidRPr="00906556" w:rsidR="00707809" w:rsidP="003F1C65" w:rsidRDefault="00707809" w14:paraId="72369291" w14:textId="32A1BDB0">
      <w:pPr>
        <w:pStyle w:val="Bannermarking"/>
        <w:rPr>
          <w:rFonts w:eastAsia="Times New Roman"/>
          <w:b w:val="0"/>
          <w:bCs w:val="0"/>
          <w:color w:val="auto"/>
          <w:sz w:val="20"/>
        </w:rPr>
      </w:pPr>
    </w:p>
    <w:p w:rsidR="00A62D44" w:rsidP="00B57329" w:rsidRDefault="00C74F2B" w14:paraId="6D17E0C2" w14:textId="2424BD55">
      <w:pPr>
        <w:pStyle w:val="Heading2"/>
      </w:pPr>
      <w:r>
        <w:t>Aim</w:t>
      </w:r>
    </w:p>
    <w:p w:rsidR="002867E1" w:rsidP="01A90DEB" w:rsidRDefault="00617D02" w14:paraId="2B413144" w14:textId="211512C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</w:pPr>
      <w:r w:rsidRPr="01A90DEB" w:rsidR="00617D0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To bring </w:t>
      </w:r>
      <w:r w:rsidRPr="01A90DEB" w:rsidR="00617D0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together </w:t>
      </w:r>
      <w:r w:rsidRPr="01A90DEB" w:rsidR="001B283C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key partners</w:t>
      </w:r>
      <w:r w:rsidRPr="01A90DEB" w:rsidR="1E198FA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, consumers </w:t>
      </w:r>
      <w:r w:rsidRPr="01A90DEB" w:rsidR="001B283C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and stakeholders </w:t>
      </w:r>
      <w:r w:rsidRPr="01A90DEB" w:rsidR="00065D0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through </w:t>
      </w:r>
      <w:r w:rsidRPr="01A90DEB" w:rsidR="00617D0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a </w:t>
      </w:r>
      <w:r w:rsidRPr="01A90DEB" w:rsidR="00617D0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whole of Victorian </w:t>
      </w:r>
      <w:r w:rsidRPr="01A90DEB" w:rsidR="00617D0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MCH </w:t>
      </w:r>
      <w:r w:rsidRPr="01A90DEB" w:rsidR="002867E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service </w:t>
      </w:r>
      <w:r w:rsidRPr="01A90DEB" w:rsidR="00AD69F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and sector </w:t>
      </w:r>
      <w:r w:rsidRPr="01A90DEB" w:rsidR="00617D0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view </w:t>
      </w:r>
      <w:r w:rsidRPr="01A90DEB" w:rsidR="00FC4A9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>to</w:t>
      </w:r>
      <w:r w:rsidRPr="01A90DEB" w:rsidR="002867E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>:</w:t>
      </w:r>
    </w:p>
    <w:p w:rsidR="002867E1" w:rsidP="002867E1" w:rsidRDefault="00730EE7" w14:paraId="1FB057E0" w14:textId="0B180BF5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build </w:t>
      </w:r>
      <w:r w:rsidRPr="00A4058B" w:rsidR="00C74F2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a shared understanding </w:t>
      </w:r>
      <w:r w:rsidR="00FC4A96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of current and emerging MCH</w:t>
      </w:r>
      <w:r w:rsidRPr="00A4058B" w:rsidR="00C74F2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service and workforce pressures</w:t>
      </w:r>
    </w:p>
    <w:p w:rsidR="00C50A53" w:rsidP="002867E1" w:rsidRDefault="00C74F2B" w14:paraId="2C45B6B0" w14:textId="2F5B717C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</w:pP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generat</w:t>
      </w:r>
      <w:r w:rsidR="00617D02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e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implementable solutions on agreed and shared priorities</w:t>
      </w:r>
      <w:r w:rsidR="00FC4A96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C50A53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to alleviate these pressures</w:t>
      </w:r>
    </w:p>
    <w:p w:rsidR="00AD69F5" w:rsidP="00AD69F5" w:rsidRDefault="00AD69F5" w14:paraId="20C948F1" w14:textId="311F91B5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  <w:r w:rsidRPr="00C50A53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apply a </w:t>
      </w:r>
      <w:r w:rsidRPr="00C50A53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quality, </w:t>
      </w:r>
      <w:proofErr w:type="gramStart"/>
      <w:r w:rsidRPr="00C50A53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safety</w:t>
      </w:r>
      <w:proofErr w:type="gramEnd"/>
      <w:r w:rsidRPr="00C50A53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and evidence-based clinical perspective to support the best outcomes for children from birth to school age, and their families</w:t>
      </w:r>
      <w:r w:rsidR="00193414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.</w:t>
      </w:r>
    </w:p>
    <w:p w:rsidR="00DD76FA" w:rsidP="00DD76FA" w:rsidRDefault="00DD76FA" w14:paraId="18056FEA" w14:textId="308026B1">
      <w:pPr>
        <w:pStyle w:val="Heading2"/>
      </w:pPr>
      <w:r>
        <w:t>Scope</w:t>
      </w:r>
    </w:p>
    <w:p w:rsidRPr="00A4058B" w:rsidR="00DD76FA" w:rsidP="0010003B" w:rsidRDefault="0010003B" w14:paraId="0BB77E69" w14:textId="3E3107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  <w:bookmarkStart w:name="_Toc256778633" w:id="1"/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T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o identify </w:t>
      </w:r>
      <w:r w:rsidRPr="00A4058B" w:rsidR="00E77EAA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pressures, opportunities and priorities 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and apply a solutions-based approach to MCH service demand and workforce issues as identified and experienced through the lens of Local Government, Aboriginal </w:t>
      </w:r>
      <w:r w:rsidR="00482CC8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o</w:t>
      </w:r>
      <w:r w:rsidRPr="00A4058B" w:rsidR="0098056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rganisations</w:t>
      </w:r>
      <w:r w:rsidR="00C00214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, </w:t>
      </w:r>
      <w:r w:rsidRPr="00A4058B" w:rsidR="0098056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Community Health 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MCH providers</w:t>
      </w:r>
      <w:r w:rsidR="00C00214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and other key stakeholders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. </w:t>
      </w:r>
    </w:p>
    <w:p w:rsidRPr="00A4058B" w:rsidR="0010003B" w:rsidP="001B283C" w:rsidRDefault="0010003B" w14:paraId="251C3D81" w14:textId="227F60F6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</w:pP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This may include: </w:t>
      </w:r>
    </w:p>
    <w:p w:rsidR="0010003B" w:rsidP="009052D7" w:rsidRDefault="0010003B" w14:paraId="47705707" w14:textId="232595E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</w:pP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Identifying current</w:t>
      </w:r>
      <w:r w:rsidRPr="00A4058B" w:rsidR="00AD4F54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MCH demands and workforce challenges</w:t>
      </w:r>
    </w:p>
    <w:p w:rsidRPr="00A4058B" w:rsidR="00575F8A" w:rsidP="009052D7" w:rsidRDefault="00575F8A" w14:paraId="1955A0D1" w14:textId="29BF56F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Identifying existing MCH service delivery and workforce levers and opportunities for improvement</w:t>
      </w:r>
    </w:p>
    <w:p w:rsidR="00662D68" w:rsidP="009052D7" w:rsidRDefault="00DE1680" w14:paraId="3BFE8431" w14:textId="0E35D93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Provid</w:t>
      </w:r>
      <w:r w:rsidR="00662D68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ing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a</w:t>
      </w:r>
      <w:r w:rsidRPr="00A4058B" w:rsidR="00AD6A03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creative forum to </w:t>
      </w:r>
      <w:r w:rsidR="00822104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share</w:t>
      </w:r>
      <w:r w:rsidR="00662D68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strategies</w:t>
      </w:r>
      <w:r w:rsidR="00822104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and generate</w:t>
      </w:r>
      <w:r w:rsidRPr="00A4058B" w:rsidR="00AD6A03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innovative solutions</w:t>
      </w:r>
      <w:r w:rsidR="0019612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CC226A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  <w:lang w:eastAsia="en-US"/>
        </w:rPr>
        <w:t>that</w:t>
      </w:r>
      <w:r w:rsidRPr="27FC4222" w:rsidR="00CC226A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  <w:lang w:eastAsia="en-US"/>
        </w:rPr>
        <w:t xml:space="preserve"> build upon existing foundations and successes</w:t>
      </w:r>
    </w:p>
    <w:p w:rsidRPr="00A4058B" w:rsidR="00AD6A03" w:rsidP="009052D7" w:rsidRDefault="00F91D94" w14:paraId="7E32A69D" w14:textId="5188256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Developing </w:t>
      </w:r>
      <w:r w:rsidR="00822104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state-wide or place</w:t>
      </w:r>
      <w:r w:rsidR="00BB3D6E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-</w:t>
      </w:r>
      <w:r w:rsidR="00822104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based </w:t>
      </w:r>
      <w:r w:rsidR="00BB3D6E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responses</w:t>
      </w:r>
      <w:r w:rsidRPr="00A4058B" w:rsidR="00AD6A03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BB3D6E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to</w:t>
      </w:r>
      <w:r w:rsidRPr="00A4058B" w:rsidR="00BB3D6E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Pr="00A4058B" w:rsidR="00BB3D6E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address </w:t>
      </w:r>
      <w:r w:rsidR="00BB3D6E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workforce </w:t>
      </w:r>
      <w:r w:rsidRPr="00A4058B" w:rsidR="00BB3D6E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pressures and</w:t>
      </w:r>
      <w:r w:rsidRPr="00A4058B" w:rsidR="00BB3D6E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shortages</w:t>
      </w:r>
    </w:p>
    <w:p w:rsidRPr="00575F8A" w:rsidR="00B43A2A" w:rsidP="00575F8A" w:rsidRDefault="00C00214" w14:paraId="3803F006" w14:textId="26E34A66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>D</w:t>
      </w:r>
      <w:r w:rsidRPr="27FC4222" w:rsidR="0010003B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  <w:lang w:eastAsia="en-US"/>
        </w:rPr>
        <w:t>evelop</w:t>
      </w:r>
      <w:r w:rsidR="00BB3D6E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  <w:lang w:eastAsia="en-US"/>
        </w:rPr>
        <w:t>ing</w:t>
      </w:r>
      <w:r w:rsidRPr="27FC4222" w:rsidR="0010003B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  <w:lang w:eastAsia="en-US"/>
        </w:rPr>
        <w:t xml:space="preserve"> </w:t>
      </w:r>
      <w:r w:rsidRPr="27FC4222" w:rsidR="00AC3A18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 xml:space="preserve">an action plan </w:t>
      </w:r>
      <w:r w:rsidRPr="27FC4222" w:rsidR="00F9445E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 xml:space="preserve">of most urgent priorities with solutions that can be implemented </w:t>
      </w:r>
      <w:r w:rsidR="00575F8A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 xml:space="preserve">in the </w:t>
      </w:r>
      <w:r w:rsidRPr="27FC4222" w:rsidR="00567A97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>short</w:t>
      </w:r>
      <w:r w:rsidRPr="27FC4222" w:rsidR="0010003B"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FFFFF"/>
          <w:lang w:eastAsia="en-US"/>
        </w:rPr>
        <w:t xml:space="preserve">, medium, and long-term </w:t>
      </w:r>
    </w:p>
    <w:p w:rsidRPr="00A4058B" w:rsidR="00A25C0D" w:rsidP="00A25C0D" w:rsidRDefault="00B2470D" w14:paraId="04FB0DF4" w14:textId="087072E6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Partnering</w:t>
      </w:r>
      <w:r w:rsidRPr="00743C14" w:rsidR="003C3C06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to enhance service, workforce and public health/health promotion integration, </w:t>
      </w:r>
      <w:proofErr w:type="gramStart"/>
      <w:r w:rsidRPr="00743C14" w:rsidR="003C3C06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>linkages</w:t>
      </w:r>
      <w:proofErr w:type="gramEnd"/>
      <w:r w:rsidRPr="00743C14" w:rsidR="003C3C06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  <w:lang w:eastAsia="en-US"/>
        </w:rPr>
        <w:t xml:space="preserve"> and interfaces</w:t>
      </w:r>
      <w:r w:rsidRPr="00A4058B" w:rsidR="00A25C0D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.</w:t>
      </w:r>
    </w:p>
    <w:bookmarkEnd w:id="1"/>
    <w:p w:rsidRPr="00A4058B" w:rsidR="00A25C0D" w:rsidP="00A25C0D" w:rsidRDefault="00A25C0D" w14:paraId="69E2D8A0" w14:textId="07AF36E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</w:pP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Lead</w:t>
      </w:r>
      <w:r w:rsidR="00540A9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ing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and driv</w:t>
      </w:r>
      <w:r w:rsidR="00540A95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>ing</w:t>
      </w:r>
      <w:r w:rsidRPr="00A4058B">
        <w:rPr>
          <w:rStyle w:val="normaltextrun"/>
          <w:rFonts w:asciiTheme="minorHAnsi" w:hAnsiTheme="minorHAnsi" w:eastAsiaTheme="minorHAnsi" w:cstheme="minorHAnsi"/>
          <w:sz w:val="22"/>
          <w:szCs w:val="22"/>
          <w:shd w:val="clear" w:color="auto" w:fill="FFFFFF"/>
        </w:rPr>
        <w:t xml:space="preserve"> priority stakeholder engagement, consultation, including system wide communication. </w:t>
      </w:r>
    </w:p>
    <w:p w:rsidR="00575F8A" w:rsidRDefault="00575F8A" w14:paraId="0E2F9FFF" w14:textId="77777777">
      <w:pPr>
        <w:rPr>
          <w:rFonts w:ascii="Arial" w:hAnsi="Arial"/>
          <w:b/>
          <w:color w:val="004C97"/>
          <w:sz w:val="28"/>
          <w:szCs w:val="28"/>
        </w:rPr>
      </w:pPr>
      <w:r>
        <w:br w:type="page"/>
      </w:r>
    </w:p>
    <w:p w:rsidR="00015DD4" w:rsidP="001A59FD" w:rsidRDefault="00015DD4" w14:paraId="19376054" w14:textId="339C4C80">
      <w:pPr>
        <w:pStyle w:val="Heading2"/>
        <w:spacing w:after="0"/>
      </w:pPr>
      <w:r>
        <w:lastRenderedPageBreak/>
        <w:t>Governance</w:t>
      </w:r>
    </w:p>
    <w:p w:rsidR="00735D0D" w:rsidP="00015DD4" w:rsidRDefault="00735D0D" w14:paraId="7D2B5A50" w14:textId="77777777">
      <w:pPr>
        <w:pStyle w:val="Heading3"/>
        <w:sectPr w:rsidR="00735D0D" w:rsidSect="00735D0D">
          <w:type w:val="continuous"/>
          <w:pgSz w:w="11906" w:h="16838" w:orient="portrait" w:code="9"/>
          <w:pgMar w:top="1418" w:right="851" w:bottom="1134" w:left="851" w:header="567" w:footer="510" w:gutter="0"/>
          <w:cols w:space="340"/>
          <w:docGrid w:linePitch="360"/>
        </w:sectPr>
      </w:pPr>
    </w:p>
    <w:p w:rsidR="00015DD4" w:rsidP="00015DD4" w:rsidRDefault="00015DD4" w14:paraId="50276D23" w14:textId="397C426D">
      <w:pPr>
        <w:pStyle w:val="Heading3"/>
      </w:pPr>
      <w:r>
        <w:t>Membership</w:t>
      </w:r>
    </w:p>
    <w:p w:rsidRPr="00BF3B1C" w:rsidR="00735D0D" w:rsidP="004B6FAD" w:rsidRDefault="00735D0D" w14:paraId="13DEDBF0" w14:textId="77777777">
      <w:pPr>
        <w:pStyle w:val="Bannermarking"/>
        <w:rPr>
          <w:rFonts w:eastAsia="Times New Roman" w:asciiTheme="minorHAnsi" w:hAnsiTheme="minorHAnsi" w:cstheme="minorHAnsi"/>
          <w:bCs w:val="0"/>
          <w:color w:val="auto"/>
          <w:sz w:val="20"/>
        </w:rPr>
        <w:sectPr w:rsidRPr="00BF3B1C" w:rsidR="00735D0D" w:rsidSect="00735D0D">
          <w:type w:val="continuous"/>
          <w:pgSz w:w="11906" w:h="16838" w:orient="portrait" w:code="9"/>
          <w:pgMar w:top="1418" w:right="851" w:bottom="1134" w:left="851" w:header="567" w:footer="510" w:gutter="0"/>
          <w:cols w:space="340"/>
          <w:docGrid w:linePitch="360"/>
        </w:sectPr>
      </w:pPr>
    </w:p>
    <w:p w:rsidRPr="00BF3B1C" w:rsidR="004B6FAD" w:rsidP="004B6FAD" w:rsidRDefault="004B6FAD" w14:paraId="660EBF09" w14:textId="18368006">
      <w:pPr>
        <w:pStyle w:val="Bannermarking"/>
        <w:rPr>
          <w:rFonts w:eastAsia="Times New Roman" w:asciiTheme="minorHAnsi" w:hAnsiTheme="minorHAnsi" w:cstheme="minorHAnsi"/>
          <w:bCs w:val="0"/>
          <w:color w:val="auto"/>
          <w:sz w:val="22"/>
          <w:szCs w:val="22"/>
        </w:rPr>
      </w:pPr>
      <w:r w:rsidRPr="00BF3B1C">
        <w:rPr>
          <w:rFonts w:eastAsia="Times New Roman" w:asciiTheme="minorHAnsi" w:hAnsiTheme="minorHAnsi" w:cstheme="minorHAnsi"/>
          <w:bCs w:val="0"/>
          <w:color w:val="auto"/>
          <w:sz w:val="22"/>
          <w:szCs w:val="22"/>
        </w:rPr>
        <w:t>Leads:</w:t>
      </w:r>
    </w:p>
    <w:p w:rsidRPr="00BF3B1C" w:rsidR="00735D0D" w:rsidP="004B6FAD" w:rsidRDefault="00735D0D" w14:paraId="03349904" w14:textId="77777777">
      <w:pPr>
        <w:pStyle w:val="Bannermarking"/>
        <w:rPr>
          <w:rFonts w:eastAsia="Times New Roman" w:asciiTheme="minorHAnsi" w:hAnsiTheme="minorHAnsi" w:cstheme="minorHAnsi"/>
          <w:b w:val="0"/>
          <w:bCs w:val="0"/>
          <w:color w:val="auto"/>
          <w:sz w:val="22"/>
          <w:szCs w:val="22"/>
        </w:rPr>
        <w:sectPr w:rsidRPr="00BF3B1C" w:rsidR="00735D0D" w:rsidSect="00735D0D">
          <w:type w:val="continuous"/>
          <w:pgSz w:w="11906" w:h="16838" w:orient="portrait" w:code="9"/>
          <w:pgMar w:top="1418" w:right="851" w:bottom="1134" w:left="851" w:header="567" w:footer="510" w:gutter="0"/>
          <w:cols w:space="340"/>
          <w:docGrid w:linePitch="360"/>
        </w:sectPr>
      </w:pPr>
    </w:p>
    <w:p w:rsidR="00540A95" w:rsidP="00B11E6B" w:rsidRDefault="004B6FAD" w14:paraId="03E6E2C4" w14:textId="4575DD97">
      <w:pPr>
        <w:pStyle w:val="Bannermarking"/>
        <w:numPr>
          <w:ilvl w:val="0"/>
          <w:numId w:val="38"/>
        </w:numPr>
        <w:rPr>
          <w:rFonts w:eastAsia="Times New Roman"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F3B1C">
        <w:rPr>
          <w:rFonts w:eastAsia="Times New Roman" w:asciiTheme="minorHAnsi" w:hAnsiTheme="minorHAnsi" w:cstheme="minorHAnsi"/>
          <w:b w:val="0"/>
          <w:bCs w:val="0"/>
          <w:color w:val="auto"/>
          <w:sz w:val="22"/>
          <w:szCs w:val="22"/>
        </w:rPr>
        <w:t>DH: Director MCH and Early Parenting</w:t>
      </w:r>
    </w:p>
    <w:p w:rsidR="00540A95" w:rsidP="00B11E6B" w:rsidRDefault="004B6FAD" w14:paraId="391D62CB" w14:textId="77777777">
      <w:pPr>
        <w:pStyle w:val="Bannermarking"/>
        <w:numPr>
          <w:ilvl w:val="0"/>
          <w:numId w:val="38"/>
        </w:numPr>
        <w:rPr>
          <w:rFonts w:eastAsia="Times New Roman"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F3B1C">
        <w:rPr>
          <w:rFonts w:eastAsia="Times New Roman" w:asciiTheme="minorHAnsi" w:hAnsiTheme="minorHAnsi" w:cstheme="minorHAnsi"/>
          <w:b w:val="0"/>
          <w:bCs w:val="0"/>
          <w:color w:val="auto"/>
          <w:sz w:val="22"/>
          <w:szCs w:val="22"/>
        </w:rPr>
        <w:t>MAV:  Manager Community Services</w:t>
      </w:r>
    </w:p>
    <w:p w:rsidRPr="00BF3B1C" w:rsidR="004B6FAD" w:rsidP="00B11E6B" w:rsidRDefault="004B6FAD" w14:paraId="062071E0" w14:textId="1B62D1F5">
      <w:pPr>
        <w:pStyle w:val="Bannermarking"/>
        <w:numPr>
          <w:ilvl w:val="0"/>
          <w:numId w:val="38"/>
        </w:numPr>
        <w:rPr>
          <w:rFonts w:eastAsia="Times New Roman"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F3B1C">
        <w:rPr>
          <w:rFonts w:eastAsia="Times New Roman" w:asciiTheme="minorHAnsi" w:hAnsiTheme="minorHAnsi" w:cstheme="minorHAnsi"/>
          <w:b w:val="0"/>
          <w:bCs w:val="0"/>
          <w:color w:val="auto"/>
          <w:sz w:val="22"/>
          <w:szCs w:val="22"/>
        </w:rPr>
        <w:t>SCV: Principal MCH Nurse Advisor</w:t>
      </w:r>
    </w:p>
    <w:p w:rsidR="00735D0D" w:rsidP="00F277CA" w:rsidRDefault="00735D0D" w14:paraId="67A8437B" w14:textId="77777777">
      <w:pPr>
        <w:pStyle w:val="Bannermarking"/>
        <w:rPr>
          <w:rFonts w:eastAsia="Times New Roman"/>
          <w:bCs w:val="0"/>
          <w:color w:val="auto"/>
          <w:sz w:val="20"/>
        </w:rPr>
        <w:sectPr w:rsidR="00735D0D" w:rsidSect="00735D0D">
          <w:type w:val="continuous"/>
          <w:pgSz w:w="11906" w:h="16838" w:orient="portrait" w:code="9"/>
          <w:pgMar w:top="1418" w:right="851" w:bottom="1134" w:left="851" w:header="567" w:footer="510" w:gutter="0"/>
          <w:cols w:space="340"/>
          <w:docGrid w:linePitch="360"/>
        </w:sectPr>
      </w:pPr>
    </w:p>
    <w:p w:rsidR="00735D0D" w:rsidP="00F277CA" w:rsidRDefault="00735D0D" w14:paraId="3D31A67E" w14:textId="77777777">
      <w:pPr>
        <w:pStyle w:val="Bannermarking"/>
        <w:rPr>
          <w:rFonts w:eastAsia="Times New Roman"/>
          <w:bCs w:val="0"/>
          <w:color w:val="auto"/>
          <w:sz w:val="20"/>
        </w:rPr>
        <w:sectPr w:rsidR="00735D0D" w:rsidSect="00A4058B">
          <w:type w:val="continuous"/>
          <w:pgSz w:w="11906" w:h="16838" w:orient="portrait" w:code="9"/>
          <w:pgMar w:top="1418" w:right="851" w:bottom="1134" w:left="851" w:header="567" w:footer="510" w:gutter="0"/>
          <w:cols w:space="340" w:num="2"/>
          <w:docGrid w:linePitch="360"/>
        </w:sectPr>
      </w:pPr>
    </w:p>
    <w:p w:rsidR="00F277CA" w:rsidP="00F277CA" w:rsidRDefault="00F277CA" w14:paraId="27DBCD13" w14:textId="6DC0CC07">
      <w:pPr>
        <w:pStyle w:val="Bannermarking"/>
        <w:rPr>
          <w:rFonts w:eastAsia="Times New Roman"/>
          <w:bCs w:val="0"/>
          <w:color w:val="auto"/>
          <w:sz w:val="20"/>
        </w:rPr>
      </w:pPr>
      <w:r w:rsidRPr="00F277CA">
        <w:rPr>
          <w:rFonts w:eastAsia="Times New Roman"/>
          <w:bCs w:val="0"/>
          <w:color w:val="auto"/>
          <w:sz w:val="20"/>
        </w:rPr>
        <w:t>Members</w:t>
      </w:r>
      <w:r>
        <w:rPr>
          <w:rFonts w:eastAsia="Times New Roman"/>
          <w:bCs w:val="0"/>
          <w:color w:val="auto"/>
          <w:sz w:val="20"/>
        </w:rPr>
        <w:t>:</w:t>
      </w:r>
    </w:p>
    <w:p w:rsidR="00BF3B1C" w:rsidP="00A4058B" w:rsidRDefault="00BF3B1C" w14:paraId="4B2E850F" w14:textId="77777777">
      <w:pPr>
        <w:pStyle w:val="Bannermarking"/>
        <w:numPr>
          <w:ilvl w:val="0"/>
          <w:numId w:val="35"/>
        </w:numPr>
        <w:rPr>
          <w:rFonts w:eastAsia="Times New Roman"/>
          <w:b w:val="0"/>
          <w:bCs w:val="0"/>
          <w:color w:val="auto"/>
          <w:sz w:val="20"/>
        </w:rPr>
        <w:sectPr w:rsidR="00BF3B1C" w:rsidSect="00BF3B1C">
          <w:type w:val="continuous"/>
          <w:pgSz w:w="11906" w:h="16838" w:orient="portrait" w:code="9"/>
          <w:pgMar w:top="1418" w:right="851" w:bottom="1134" w:left="851" w:header="567" w:footer="510" w:gutter="0"/>
          <w:cols w:space="340"/>
          <w:docGrid w:linePitch="360"/>
        </w:sectPr>
      </w:pPr>
    </w:p>
    <w:p w:rsidRPr="00BF3B1C" w:rsidR="00A4058B" w:rsidP="00F01F7B" w:rsidRDefault="00A4058B" w14:paraId="0B013F1C" w14:textId="599CD777">
      <w:pPr>
        <w:pStyle w:val="Bannermarking"/>
        <w:numPr>
          <w:ilvl w:val="0"/>
          <w:numId w:val="34"/>
        </w:numPr>
        <w:ind w:right="-30"/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Department of Health</w:t>
      </w:r>
      <w:r w:rsidR="00A610B5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, Maternal and Child Health and Early Parenting Unit</w:t>
      </w:r>
      <w:r w:rsidR="00B11E6B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(</w:t>
      </w:r>
      <w:r w:rsidRPr="000E46AC" w:rsidR="00B11E6B">
        <w:rPr>
          <w:rFonts w:ascii="Calibri" w:hAnsi="Calibri" w:cs="Calibri" w:eastAsiaTheme="minorHAnsi"/>
          <w:color w:val="000000"/>
          <w:sz w:val="22"/>
          <w:szCs w:val="22"/>
        </w:rPr>
        <w:t>Secretariat</w:t>
      </w:r>
      <w:r w:rsidR="00B11E6B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)</w:t>
      </w:r>
    </w:p>
    <w:p w:rsidRPr="00BF3B1C" w:rsidR="00A4058B" w:rsidP="00BF3B1C" w:rsidRDefault="00DF0BBF" w14:paraId="1BB8E13F" w14:textId="3FFA88AC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MAV</w:t>
      </w:r>
      <w:r w:rsidR="00B85B50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MCH Policy Advisor </w:t>
      </w:r>
    </w:p>
    <w:p w:rsidRPr="00BF3B1C" w:rsidR="00A4058B" w:rsidP="00BF3B1C" w:rsidRDefault="00A4058B" w14:paraId="05FBC49B" w14:textId="28EAE047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ANMF </w:t>
      </w:r>
      <w:r w:rsidR="006B7F47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Victoria</w:t>
      </w:r>
      <w:r w:rsidR="00DB271D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Branch</w:t>
      </w:r>
    </w:p>
    <w:p w:rsidRPr="00BF3B1C" w:rsidR="00BF3B1C" w:rsidP="00BF3B1C" w:rsidRDefault="00AD350E" w14:paraId="5BFC4CFA" w14:textId="20F48EB0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8D5DF3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University </w:t>
      </w:r>
      <w:r w:rsidRPr="008D5DF3" w:rsidR="00573C05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representative (</w:t>
      </w:r>
      <w:r w:rsidRPr="008D5DF3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MCHN Post Graduate Nursing</w:t>
      </w:r>
      <w:r w:rsidR="00573C05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)</w:t>
      </w: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</w:t>
      </w:r>
    </w:p>
    <w:p w:rsidR="00A4058B" w:rsidP="00BF3B1C" w:rsidRDefault="00A4058B" w14:paraId="144B3C8A" w14:textId="6D7E4A48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MCH Coordinator (from Exec MCH Coordinators Inc.)</w:t>
      </w:r>
    </w:p>
    <w:p w:rsidRPr="00BF3B1C" w:rsidR="00573C05" w:rsidP="00BF3B1C" w:rsidRDefault="00573C05" w14:paraId="73EC712F" w14:textId="5F020B65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MCH/Early Years Strategy Group representative </w:t>
      </w:r>
    </w:p>
    <w:p w:rsidRPr="00BF3B1C" w:rsidR="00A4058B" w:rsidP="00BF3B1C" w:rsidRDefault="00A4058B" w14:paraId="3E36B223" w14:textId="55AAD2FE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Member Victorian Association of MCH nurses (VAMCHN) </w:t>
      </w:r>
    </w:p>
    <w:p w:rsidRPr="00BF3B1C" w:rsidR="00A4058B" w:rsidP="00BF3B1C" w:rsidRDefault="00573C05" w14:paraId="198C8DEE" w14:textId="156D33E4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Metro </w:t>
      </w:r>
      <w:r w:rsidRPr="00BF3B1C" w:rsidR="00A4058B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MCH nurse </w:t>
      </w:r>
      <w: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clinician </w:t>
      </w:r>
    </w:p>
    <w:p w:rsidR="00A4058B" w:rsidP="00BF3B1C" w:rsidRDefault="00573C05" w14:paraId="50C8A581" w14:textId="196C6E99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Rural/ Regional </w:t>
      </w:r>
      <w:r w:rsidRPr="00BF3B1C" w:rsidR="00A4058B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MCH nurse </w:t>
      </w:r>
      <w: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clinician</w:t>
      </w:r>
      <w:r w:rsidRPr="00573C05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  <w:highlight w:val="green"/>
        </w:rPr>
        <w:t xml:space="preserve"> </w:t>
      </w:r>
    </w:p>
    <w:p w:rsidRPr="00BF3B1C" w:rsidR="00AD350E" w:rsidP="00BF3B1C" w:rsidRDefault="00AD350E" w14:paraId="610EFD9C" w14:textId="6FDBA2F8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Aboriginal MCH nurse</w:t>
      </w:r>
      <w:r w:rsidR="000E46A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or service repres</w:t>
      </w:r>
      <w:r w:rsidR="00216827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entative</w:t>
      </w:r>
      <w:r w:rsidR="00573C05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</w:t>
      </w:r>
    </w:p>
    <w:p w:rsidRPr="00573C05" w:rsidR="00A4058B" w:rsidP="00F277CA" w:rsidRDefault="00A4058B" w14:paraId="5C27A160" w14:textId="5807F78F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sectPr w:rsidRPr="00573C05" w:rsidR="00A4058B" w:rsidSect="00BF3B1C">
          <w:type w:val="continuous"/>
          <w:pgSz w:w="11906" w:h="16838" w:orient="portrait" w:code="9"/>
          <w:pgMar w:top="1418" w:right="851" w:bottom="1134" w:left="851" w:header="567" w:footer="510" w:gutter="0"/>
          <w:cols w:space="340" w:num="2"/>
          <w:docGrid w:linePitch="360"/>
        </w:sect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MCH Consumer Group representative (pending establishment of SCV MCH consumer group)</w:t>
      </w:r>
      <w:r w:rsidR="00573C05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</w:t>
      </w:r>
    </w:p>
    <w:p w:rsidRPr="00EF3DD1" w:rsidR="00656184" w:rsidP="00656184" w:rsidRDefault="00656184" w14:paraId="2301AB49" w14:textId="77777777">
      <w:pPr>
        <w:pStyle w:val="Default"/>
        <w:spacing w:before="240"/>
        <w:rPr>
          <w:rFonts w:ascii="Arial" w:hAnsi="Arial" w:eastAsia="Times New Roman" w:cs="Times New Roman"/>
          <w:b/>
          <w:color w:val="auto"/>
          <w:sz w:val="20"/>
          <w:szCs w:val="20"/>
        </w:rPr>
      </w:pPr>
      <w:r w:rsidRPr="00EF3DD1">
        <w:rPr>
          <w:rFonts w:ascii="Arial" w:hAnsi="Arial" w:eastAsia="Times New Roman" w:cs="Times New Roman"/>
          <w:b/>
          <w:color w:val="auto"/>
          <w:sz w:val="20"/>
          <w:szCs w:val="20"/>
        </w:rPr>
        <w:t>Member role</w:t>
      </w:r>
      <w:r>
        <w:rPr>
          <w:rFonts w:ascii="Arial" w:hAnsi="Arial" w:eastAsia="Times New Roman" w:cs="Times New Roman"/>
          <w:b/>
          <w:color w:val="auto"/>
          <w:sz w:val="20"/>
          <w:szCs w:val="20"/>
        </w:rPr>
        <w:t xml:space="preserve"> and accountabilities </w:t>
      </w:r>
    </w:p>
    <w:p w:rsidRPr="00F257C9" w:rsidR="00656184" w:rsidP="00656184" w:rsidRDefault="005B001E" w14:paraId="1214D548" w14:textId="159010B9">
      <w:pPr>
        <w:pStyle w:val="Default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Membership will be for a </w:t>
      </w:r>
      <w:r w:rsidR="00F120B5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two-year</w:t>
      </w:r>
      <w:r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 term, commencing January 2023.  </w:t>
      </w:r>
      <w:r w:rsidRPr="00F257C9" w:rsidR="00656184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following collective roles and accountabilities apply to all members </w:t>
      </w:r>
      <w:r w:rsidR="00656184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to d</w:t>
      </w:r>
      <w:r w:rsidRPr="00F257C9" w:rsidR="00656184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rive</w:t>
      </w:r>
      <w:r w:rsidR="00656184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</w:t>
      </w:r>
      <w:r w:rsidRPr="00F257C9" w:rsidR="00656184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 work to get best results</w:t>
      </w:r>
      <w:r w:rsidR="003230B6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F257C9" w:rsidR="00656184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Pr="00F257C9" w:rsidR="00656184" w:rsidP="00656184" w:rsidRDefault="00656184" w14:paraId="4446E2C1" w14:textId="77777777">
      <w:pPr>
        <w:pStyle w:val="Default"/>
        <w:numPr>
          <w:ilvl w:val="0"/>
          <w:numId w:val="33"/>
        </w:numPr>
        <w:ind w:left="714" w:hanging="357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257C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be the individual and collective strategic leaders </w:t>
      </w:r>
      <w:r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to enable quality, efficient and flexible </w:t>
      </w:r>
      <w:r w:rsidRPr="00F257C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MCH service </w:t>
      </w:r>
      <w:r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delivery </w:t>
      </w:r>
    </w:p>
    <w:p w:rsidRPr="00F257C9" w:rsidR="00656184" w:rsidP="00656184" w:rsidRDefault="00656184" w14:paraId="6E75D768" w14:textId="3C51EEF5">
      <w:pPr>
        <w:pStyle w:val="Default"/>
        <w:numPr>
          <w:ilvl w:val="0"/>
          <w:numId w:val="33"/>
        </w:numPr>
        <w:ind w:left="714" w:hanging="357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257C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be accountable </w:t>
      </w:r>
      <w:r w:rsidR="00100C98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r w:rsidRPr="00F257C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00C98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strategic priorities and </w:t>
      </w:r>
      <w:r w:rsidRPr="00F257C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actions under the Action Plan </w:t>
      </w:r>
      <w:r w:rsidR="00100C98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to</w:t>
      </w:r>
      <w:r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 drive change</w:t>
      </w:r>
      <w:r w:rsidRPr="00F257C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, including through regular reporting</w:t>
      </w:r>
    </w:p>
    <w:p w:rsidRPr="00432A96" w:rsidR="00432A96" w:rsidP="00432A96" w:rsidRDefault="00656184" w14:paraId="0EF74E40" w14:textId="7C62DA88">
      <w:pPr>
        <w:pStyle w:val="Default"/>
        <w:numPr>
          <w:ilvl w:val="0"/>
          <w:numId w:val="33"/>
        </w:numPr>
        <w:ind w:left="714" w:hanging="357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257C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create strategic alignment with relevant</w:t>
      </w:r>
      <w:r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 MCH</w:t>
      </w:r>
      <w:r w:rsidRPr="00F257C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 governance groups </w:t>
      </w:r>
    </w:p>
    <w:p w:rsidRPr="00BC3899" w:rsidR="00656184" w:rsidP="00656184" w:rsidRDefault="00656184" w14:paraId="22596FE6" w14:textId="0F8F717D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The group </w:t>
      </w:r>
      <w:r w:rsidR="00432A96">
        <w:rPr>
          <w:sz w:val="22"/>
          <w:szCs w:val="22"/>
        </w:rPr>
        <w:t xml:space="preserve">and its members </w:t>
      </w:r>
      <w:r>
        <w:rPr>
          <w:sz w:val="22"/>
          <w:szCs w:val="22"/>
        </w:rPr>
        <w:t xml:space="preserve">may consult with </w:t>
      </w:r>
      <w:r w:rsidRPr="00BC3899">
        <w:rPr>
          <w:sz w:val="22"/>
          <w:szCs w:val="22"/>
        </w:rPr>
        <w:t>expert stakeholders</w:t>
      </w:r>
      <w:r>
        <w:rPr>
          <w:sz w:val="22"/>
          <w:szCs w:val="22"/>
        </w:rPr>
        <w:t xml:space="preserve"> and invite them to meetings to contribute to discussions.</w:t>
      </w:r>
    </w:p>
    <w:p w:rsidRPr="00F277CA" w:rsidR="00DB59FC" w:rsidP="00656184" w:rsidRDefault="00DB59FC" w14:paraId="72FB0528" w14:textId="46B76D9A">
      <w:pPr>
        <w:pStyle w:val="Bannermarking"/>
        <w:spacing w:before="240"/>
        <w:rPr>
          <w:rFonts w:eastAsia="Times New Roman"/>
          <w:bCs w:val="0"/>
          <w:color w:val="auto"/>
          <w:sz w:val="20"/>
        </w:rPr>
      </w:pPr>
      <w:r>
        <w:rPr>
          <w:rFonts w:eastAsia="Times New Roman"/>
          <w:bCs w:val="0"/>
          <w:color w:val="auto"/>
          <w:sz w:val="20"/>
        </w:rPr>
        <w:t>Key stakeholders for consultation:</w:t>
      </w:r>
    </w:p>
    <w:p w:rsidR="001E501C" w:rsidP="002A5C56" w:rsidRDefault="001E501C" w14:paraId="668453F4" w14:textId="77777777">
      <w:pPr>
        <w:pStyle w:val="Bannermarking"/>
        <w:rPr>
          <w:b w:val="0"/>
          <w:bCs w:val="0"/>
          <w:sz w:val="20"/>
        </w:rPr>
        <w:sectPr w:rsidR="001E501C" w:rsidSect="004013C7">
          <w:type w:val="continuous"/>
          <w:pgSz w:w="11906" w:h="16838" w:orient="portrait" w:code="9"/>
          <w:pgMar w:top="1418" w:right="851" w:bottom="1134" w:left="851" w:header="567" w:footer="510" w:gutter="0"/>
          <w:cols w:space="340"/>
          <w:docGrid w:linePitch="360"/>
        </w:sectPr>
      </w:pPr>
    </w:p>
    <w:p w:rsidR="00432A96" w:rsidP="00432A96" w:rsidRDefault="00432A96" w14:paraId="5A1D4281" w14:textId="77777777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0C798B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DH </w:t>
      </w:r>
      <w:r w:rsidRPr="00E201DE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- </w:t>
      </w:r>
      <w:bookmarkStart w:name="_Hlk111126124" w:id="2"/>
      <w:r w:rsidRPr="00E201DE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Priority Population Groups and Communities</w:t>
      </w:r>
      <w:bookmarkEnd w:id="2"/>
    </w:p>
    <w:p w:rsidRPr="00BF3B1C" w:rsidR="00D25F58" w:rsidP="001E501C" w:rsidRDefault="00D25F58" w14:paraId="7A4EDCB3" w14:textId="77777777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DFFH – Supported Playgroup, Orange Door/Child FIRST and Child Protection </w:t>
      </w:r>
    </w:p>
    <w:p w:rsidRPr="00E201DE" w:rsidR="000C798B" w:rsidRDefault="00D25F58" w14:paraId="01EC0723" w14:textId="77777777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color w:val="000000"/>
          <w:sz w:val="22"/>
          <w:szCs w:val="22"/>
        </w:rPr>
      </w:pPr>
      <w:r w:rsidRPr="000C798B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DET – Kindergarten and School Nursing Program</w:t>
      </w:r>
    </w:p>
    <w:p w:rsidRPr="00BF3B1C" w:rsidR="00D25F58" w:rsidP="001E501C" w:rsidRDefault="00A610B5" w14:paraId="44953F02" w14:textId="3F14B358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R</w:t>
      </w:r>
      <w:r w:rsidRPr="00BF3B1C" w:rsidR="00D25F58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esearch groups – </w:t>
      </w:r>
      <w:proofErr w:type="gramStart"/>
      <w:r w:rsidRPr="00BF3B1C" w:rsidR="00D25F58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i.e.</w:t>
      </w:r>
      <w:proofErr w:type="gramEnd"/>
      <w:r w:rsidRPr="00BF3B1C" w:rsidR="00D25F58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Murdoch Children’s Research Institute (MCRI)</w:t>
      </w:r>
    </w:p>
    <w:p w:rsidRPr="00BF3B1C" w:rsidR="00D25F58" w:rsidP="001E501C" w:rsidRDefault="00D25F58" w14:paraId="6BD47621" w14:textId="0C3EC46C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bookmarkStart w:name="_Hlk112251972" w:id="3"/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SCV </w:t>
      </w:r>
      <w:r w:rsidR="00241D8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- </w:t>
      </w:r>
      <w:r w:rsidR="0055063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C</w:t>
      </w: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linical</w:t>
      </w:r>
      <w:r w:rsidR="00B85B50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and </w:t>
      </w:r>
      <w:r w:rsidR="0055063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P</w:t>
      </w:r>
      <w:r w:rsidR="00B85B50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rofessional </w:t>
      </w:r>
      <w:r w:rsidR="0055063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L</w:t>
      </w:r>
      <w:r w:rsidR="00B85B50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eadership </w:t>
      </w:r>
      <w:r w:rsidR="0055063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U</w:t>
      </w:r>
      <w:r w:rsidR="00B85B50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>nit</w:t>
      </w: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 </w:t>
      </w:r>
      <w:r w:rsidRPr="00BF3B1C" w:rsidR="002A5C56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and </w:t>
      </w: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Centres of Clinical Excellence </w:t>
      </w:r>
    </w:p>
    <w:bookmarkEnd w:id="3"/>
    <w:p w:rsidRPr="00BF3B1C" w:rsidR="00D25F58" w:rsidP="001E501C" w:rsidRDefault="002A5C56" w14:paraId="50C4CEC4" w14:textId="0F98339D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Local Government </w:t>
      </w:r>
      <w:r w:rsidRPr="00BF3B1C" w:rsidR="00D25F58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MCH Director/Manager </w:t>
      </w:r>
    </w:p>
    <w:p w:rsidRPr="00BF3B1C" w:rsidR="00D25F58" w:rsidP="001E501C" w:rsidRDefault="00D25F58" w14:paraId="2865546D" w14:textId="77777777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Aboriginal Early Years Health Advisory Group representative </w:t>
      </w:r>
    </w:p>
    <w:p w:rsidRPr="00BF3B1C" w:rsidR="00D25F58" w:rsidP="001E501C" w:rsidRDefault="00D25F58" w14:paraId="5264A0B4" w14:textId="450EE022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Early Parenting Centre </w:t>
      </w:r>
      <w:r w:rsidRPr="00BF3B1C" w:rsidR="00E67BA4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representative </w:t>
      </w:r>
    </w:p>
    <w:p w:rsidRPr="00BF3B1C" w:rsidR="00D25F58" w:rsidP="001E501C" w:rsidRDefault="00D25F58" w14:paraId="797601B0" w14:textId="3D604E43">
      <w:pPr>
        <w:pStyle w:val="Bannermarking"/>
        <w:numPr>
          <w:ilvl w:val="0"/>
          <w:numId w:val="34"/>
        </w:numPr>
        <w:rPr>
          <w:rFonts w:ascii="Calibri" w:hAnsi="Calibri" w:cs="Calibri" w:eastAsiaTheme="minorEastAsia"/>
          <w:b w:val="0"/>
          <w:color w:val="000000"/>
          <w:sz w:val="22"/>
          <w:szCs w:val="22"/>
        </w:rPr>
      </w:pPr>
      <w:r w:rsidRPr="4BCD04EF">
        <w:rPr>
          <w:rFonts w:ascii="Calibri" w:hAnsi="Calibri" w:cs="Calibri" w:eastAsiaTheme="minorEastAsia"/>
          <w:b w:val="0"/>
          <w:sz w:val="22"/>
          <w:szCs w:val="22"/>
        </w:rPr>
        <w:t xml:space="preserve">Victorian MCH </w:t>
      </w:r>
      <w:r w:rsidR="008D5DF3">
        <w:rPr>
          <w:rFonts w:ascii="Calibri" w:hAnsi="Calibri" w:cs="Calibri" w:eastAsiaTheme="minorEastAsia"/>
          <w:b w:val="0"/>
          <w:sz w:val="22"/>
          <w:szCs w:val="22"/>
        </w:rPr>
        <w:t xml:space="preserve">Coordinators </w:t>
      </w:r>
      <w:r w:rsidRPr="4BCD04EF">
        <w:rPr>
          <w:rFonts w:ascii="Calibri" w:hAnsi="Calibri" w:cs="Calibri" w:eastAsiaTheme="minorEastAsia"/>
          <w:b w:val="0"/>
          <w:sz w:val="22"/>
          <w:szCs w:val="22"/>
        </w:rPr>
        <w:t>Group</w:t>
      </w:r>
    </w:p>
    <w:p w:rsidRPr="00BF3B1C" w:rsidR="00B93CBF" w:rsidP="001E501C" w:rsidRDefault="00B93CBF" w14:paraId="58F7B6B5" w14:textId="46C69EF8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Raising Children Network </w:t>
      </w:r>
    </w:p>
    <w:p w:rsidRPr="00BF3B1C" w:rsidR="009B25C3" w:rsidP="001E501C" w:rsidRDefault="009B25C3" w14:paraId="4CCD649D" w14:textId="3A5BD1F3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Vic Health </w:t>
      </w:r>
    </w:p>
    <w:p w:rsidRPr="00BF3B1C" w:rsidR="009B25C3" w:rsidP="001E501C" w:rsidRDefault="009B25C3" w14:paraId="6F92341C" w14:textId="2C2EB7C7">
      <w:pPr>
        <w:pStyle w:val="Bannermarking"/>
        <w:numPr>
          <w:ilvl w:val="0"/>
          <w:numId w:val="34"/>
        </w:numPr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</w:pPr>
      <w:r w:rsidRPr="00BF3B1C">
        <w:rPr>
          <w:rFonts w:ascii="Calibri" w:hAnsi="Calibri" w:cs="Calibri" w:eastAsiaTheme="minorHAnsi"/>
          <w:b w:val="0"/>
          <w:bCs w:val="0"/>
          <w:color w:val="000000"/>
          <w:sz w:val="22"/>
          <w:szCs w:val="22"/>
        </w:rPr>
        <w:t xml:space="preserve">CDIS reference group </w:t>
      </w:r>
    </w:p>
    <w:p w:rsidR="00241D8C" w:rsidP="00241D8C" w:rsidRDefault="00592D9A" w14:paraId="52A53E3E" w14:textId="77777777">
      <w:pPr>
        <w:pStyle w:val="ListParagraph"/>
        <w:numPr>
          <w:ilvl w:val="0"/>
          <w:numId w:val="34"/>
        </w:numPr>
        <w:autoSpaceDE w:val="0"/>
        <w:autoSpaceDN w:val="0"/>
        <w:rPr>
          <w:rFonts w:ascii="Calibri" w:hAnsi="Calibri" w:cs="Calibri" w:eastAsiaTheme="minorHAnsi"/>
          <w:color w:val="000000"/>
          <w:sz w:val="22"/>
          <w:szCs w:val="22"/>
        </w:rPr>
      </w:pPr>
      <w:r w:rsidRPr="00E201DE">
        <w:rPr>
          <w:rFonts w:ascii="Calibri" w:hAnsi="Calibri" w:cs="Calibri" w:eastAsiaTheme="minorHAnsi"/>
          <w:color w:val="000000"/>
          <w:sz w:val="22"/>
          <w:szCs w:val="22"/>
        </w:rPr>
        <w:t>Midwifery representative</w:t>
      </w:r>
      <w:r w:rsidRPr="000C798B" w:rsidR="00A610B5">
        <w:rPr>
          <w:rFonts w:ascii="Calibri" w:hAnsi="Calibri" w:cs="Calibri" w:eastAsiaTheme="minorHAnsi"/>
          <w:color w:val="000000"/>
          <w:sz w:val="22"/>
          <w:szCs w:val="22"/>
        </w:rPr>
        <w:t>s</w:t>
      </w:r>
      <w:r w:rsidR="00241D8C">
        <w:rPr>
          <w:rFonts w:ascii="Calibri" w:hAnsi="Calibri" w:cs="Calibri" w:eastAsiaTheme="minorHAnsi"/>
          <w:color w:val="000000"/>
          <w:sz w:val="22"/>
          <w:szCs w:val="22"/>
        </w:rPr>
        <w:t xml:space="preserve"> </w:t>
      </w:r>
      <w:r w:rsidRPr="000C798B" w:rsidR="00A610B5">
        <w:rPr>
          <w:rFonts w:ascii="Calibri" w:hAnsi="Calibri" w:cs="Calibri" w:eastAsiaTheme="minorHAnsi"/>
          <w:color w:val="000000"/>
          <w:sz w:val="22"/>
          <w:szCs w:val="22"/>
        </w:rPr>
        <w:t>(SCV Senior Midwifery Adviso</w:t>
      </w:r>
      <w:r w:rsidRPr="00E201DE" w:rsidR="000C798B">
        <w:rPr>
          <w:rFonts w:ascii="Calibri" w:hAnsi="Calibri" w:cs="Calibri" w:eastAsiaTheme="minorHAnsi"/>
          <w:color w:val="000000"/>
          <w:sz w:val="22"/>
          <w:szCs w:val="22"/>
        </w:rPr>
        <w:t xml:space="preserve">r and </w:t>
      </w:r>
      <w:r w:rsidRPr="00E201DE" w:rsidR="00A610B5">
        <w:rPr>
          <w:rFonts w:ascii="Calibri" w:hAnsi="Calibri" w:cs="Calibri" w:eastAsiaTheme="minorHAnsi"/>
          <w:color w:val="000000"/>
          <w:sz w:val="22"/>
          <w:szCs w:val="22"/>
        </w:rPr>
        <w:t xml:space="preserve">DH </w:t>
      </w:r>
      <w:r w:rsidRPr="00E201DE" w:rsidR="000C798B">
        <w:rPr>
          <w:rFonts w:ascii="Calibri" w:hAnsi="Calibri" w:cs="Calibri" w:eastAsiaTheme="minorHAnsi"/>
          <w:color w:val="000000"/>
          <w:sz w:val="22"/>
          <w:szCs w:val="22"/>
        </w:rPr>
        <w:t>Maternal Health</w:t>
      </w:r>
      <w:r w:rsidR="00241D8C">
        <w:rPr>
          <w:rFonts w:ascii="Calibri" w:hAnsi="Calibri" w:cs="Calibri" w:eastAsiaTheme="minorHAnsi"/>
          <w:color w:val="000000"/>
          <w:sz w:val="22"/>
          <w:szCs w:val="22"/>
        </w:rPr>
        <w:t xml:space="preserve">, </w:t>
      </w:r>
      <w:r w:rsidRPr="00E201DE" w:rsidR="000C798B">
        <w:rPr>
          <w:rFonts w:ascii="Calibri" w:hAnsi="Calibri" w:cs="Calibri" w:eastAsiaTheme="minorHAnsi"/>
          <w:color w:val="000000"/>
          <w:sz w:val="22"/>
          <w:szCs w:val="22"/>
        </w:rPr>
        <w:t>Priority Population Groups and Communities</w:t>
      </w:r>
      <w:r w:rsidRPr="00E201DE" w:rsidR="00A610B5">
        <w:rPr>
          <w:rFonts w:ascii="Calibri" w:hAnsi="Calibri" w:cs="Calibri" w:eastAsiaTheme="minorHAnsi"/>
          <w:color w:val="000000"/>
          <w:sz w:val="22"/>
          <w:szCs w:val="22"/>
        </w:rPr>
        <w:t>)</w:t>
      </w:r>
    </w:p>
    <w:p w:rsidR="00241D8C" w:rsidP="00241D8C" w:rsidRDefault="00A610B5" w14:paraId="46933F8C" w14:textId="77777777">
      <w:pPr>
        <w:pStyle w:val="ListParagraph"/>
        <w:numPr>
          <w:ilvl w:val="0"/>
          <w:numId w:val="34"/>
        </w:numPr>
        <w:autoSpaceDE w:val="0"/>
        <w:autoSpaceDN w:val="0"/>
        <w:rPr>
          <w:rFonts w:ascii="Calibri" w:hAnsi="Calibri" w:cs="Calibri" w:eastAsiaTheme="minorHAnsi"/>
          <w:color w:val="000000"/>
          <w:sz w:val="22"/>
          <w:szCs w:val="22"/>
        </w:rPr>
      </w:pPr>
      <w:r w:rsidRPr="00241D8C">
        <w:rPr>
          <w:rFonts w:ascii="Calibri" w:hAnsi="Calibri" w:cs="Calibri" w:eastAsiaTheme="minorHAnsi"/>
          <w:color w:val="000000"/>
          <w:sz w:val="22"/>
          <w:szCs w:val="22"/>
        </w:rPr>
        <w:t>Maternity services (hospitals)</w:t>
      </w:r>
    </w:p>
    <w:p w:rsidRPr="00241D8C" w:rsidR="00AD350E" w:rsidP="00241D8C" w:rsidRDefault="00A610B5" w14:paraId="7D95A6E8" w14:textId="09E3A722">
      <w:pPr>
        <w:pStyle w:val="ListParagraph"/>
        <w:numPr>
          <w:ilvl w:val="0"/>
          <w:numId w:val="34"/>
        </w:numPr>
        <w:autoSpaceDE w:val="0"/>
        <w:autoSpaceDN w:val="0"/>
        <w:rPr>
          <w:rFonts w:ascii="Calibri" w:hAnsi="Calibri" w:cs="Calibri" w:eastAsiaTheme="minorHAnsi"/>
          <w:color w:val="000000"/>
          <w:sz w:val="22"/>
          <w:szCs w:val="22"/>
        </w:rPr>
        <w:sectPr w:rsidRPr="00241D8C" w:rsidR="00AD350E" w:rsidSect="001E501C">
          <w:type w:val="continuous"/>
          <w:pgSz w:w="11906" w:h="16838" w:orient="portrait" w:code="9"/>
          <w:pgMar w:top="1418" w:right="851" w:bottom="1134" w:left="851" w:header="567" w:footer="510" w:gutter="0"/>
          <w:cols w:space="340" w:num="2"/>
          <w:docGrid w:linePitch="360"/>
        </w:sectPr>
      </w:pPr>
      <w:r w:rsidRPr="00241D8C">
        <w:rPr>
          <w:rFonts w:ascii="Calibri" w:hAnsi="Calibri" w:cs="Calibri" w:eastAsiaTheme="minorHAnsi"/>
          <w:color w:val="000000"/>
          <w:sz w:val="22"/>
          <w:szCs w:val="22"/>
        </w:rPr>
        <w:t xml:space="preserve">University </w:t>
      </w:r>
      <w:r w:rsidRPr="00241D8C" w:rsidR="00DB271D">
        <w:rPr>
          <w:rFonts w:ascii="Calibri" w:hAnsi="Calibri" w:cs="Calibri" w:eastAsiaTheme="minorHAnsi"/>
          <w:color w:val="000000"/>
          <w:sz w:val="22"/>
          <w:szCs w:val="22"/>
        </w:rPr>
        <w:t xml:space="preserve">Lecturers </w:t>
      </w:r>
      <w:r w:rsidR="00241D8C">
        <w:rPr>
          <w:rFonts w:ascii="Calibri" w:hAnsi="Calibri" w:cs="Calibri" w:eastAsiaTheme="minorHAnsi"/>
          <w:color w:val="000000"/>
          <w:sz w:val="22"/>
          <w:szCs w:val="22"/>
        </w:rPr>
        <w:t xml:space="preserve">of </w:t>
      </w:r>
      <w:r w:rsidRPr="00241D8C" w:rsidR="00DB271D">
        <w:rPr>
          <w:rFonts w:ascii="Calibri" w:hAnsi="Calibri" w:cs="Calibri" w:eastAsiaTheme="minorHAnsi"/>
          <w:color w:val="000000"/>
          <w:sz w:val="22"/>
          <w:szCs w:val="22"/>
        </w:rPr>
        <w:t>MCH Post</w:t>
      </w:r>
      <w:r w:rsidRPr="00241D8C">
        <w:rPr>
          <w:rFonts w:ascii="Calibri" w:hAnsi="Calibri" w:cs="Calibri" w:eastAsiaTheme="minorHAnsi"/>
          <w:color w:val="000000"/>
          <w:sz w:val="22"/>
          <w:szCs w:val="22"/>
        </w:rPr>
        <w:t xml:space="preserve"> Graduate Nursing</w:t>
      </w:r>
      <w:r w:rsidRPr="00241D8C" w:rsidR="000C798B">
        <w:rPr>
          <w:rFonts w:ascii="Calibri" w:hAnsi="Calibri" w:cs="Calibri" w:eastAsiaTheme="minorHAnsi"/>
          <w:color w:val="000000"/>
          <w:sz w:val="22"/>
          <w:szCs w:val="22"/>
        </w:rPr>
        <w:t xml:space="preserve"> Program </w:t>
      </w:r>
    </w:p>
    <w:p w:rsidR="00015DD4" w:rsidP="00015DD4" w:rsidRDefault="00015DD4" w14:paraId="6B291E33" w14:textId="22CA2A95">
      <w:pPr>
        <w:pStyle w:val="Heading3"/>
      </w:pPr>
      <w:r>
        <w:t>Meetings</w:t>
      </w:r>
    </w:p>
    <w:p w:rsidR="008F5ACA" w:rsidP="003123E4" w:rsidRDefault="00BC6D1B" w14:paraId="47576FB9" w14:textId="02AD6BE8">
      <w:pPr>
        <w:pStyle w:val="Default"/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Meeting frequency will be discussed and agreed with members during the </w:t>
      </w:r>
      <w:r w:rsidR="002B25A1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establishment stage of </w:t>
      </w:r>
      <w:r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</w:t>
      </w:r>
      <w:r w:rsidR="002B25A1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Advisory grou</w:t>
      </w:r>
      <w:r w:rsidR="008F5ACA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</w:t>
      </w:r>
      <w:r w:rsidR="002B25A1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 </w:t>
      </w:r>
      <w:r w:rsidR="008F5ACA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</w:t>
      </w:r>
      <w:r w:rsidR="002B25A1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meeting frequency may be adjusted dependent upon identified and agreed requirements.  </w:t>
      </w:r>
    </w:p>
    <w:p w:rsidRPr="002B25A1" w:rsidR="003123E4" w:rsidP="003123E4" w:rsidRDefault="00061189" w14:paraId="65D7CADD" w14:textId="1FB52086">
      <w:pPr>
        <w:pStyle w:val="Default"/>
        <w:rPr>
          <w:rStyle w:val="normaltextrun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C046E2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 secretariat for the group will be provided by DH</w:t>
      </w:r>
      <w:r w:rsidR="008F5ACA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r w:rsidRPr="00B53597" w:rsidR="00B53597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MCH and Early Parenting</w:t>
      </w:r>
      <w:r w:rsidRPr="00C046E2" w:rsidR="00B53597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8F5ACA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Unit</w:t>
      </w:r>
      <w:r w:rsidR="003123E4"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 </w:t>
      </w:r>
      <w:r w:rsidRPr="1CF220E9" w:rsidR="003123E4">
        <w:rPr>
          <w:rStyle w:val="normaltextrun"/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>Minutes and actions will be recorded and distributed within five working days of the meeting.</w:t>
      </w:r>
    </w:p>
    <w:p w:rsidR="009D30CB" w:rsidP="009D30CB" w:rsidRDefault="009D30CB" w14:paraId="4BF0309D" w14:textId="10EDA6C8">
      <w:pPr>
        <w:pStyle w:val="Heading2"/>
      </w:pPr>
      <w:r>
        <w:lastRenderedPageBreak/>
        <w:t>Background</w:t>
      </w:r>
      <w:r w:rsidR="006B7F47">
        <w:t xml:space="preserve"> context</w:t>
      </w:r>
    </w:p>
    <w:p w:rsidRPr="00FF1113" w:rsidR="00C918FE" w:rsidP="00C918FE" w:rsidRDefault="00C918FE" w14:paraId="52854892" w14:textId="77777777">
      <w:pPr>
        <w:pStyle w:val="Default"/>
        <w:rPr>
          <w:sz w:val="22"/>
          <w:szCs w:val="22"/>
        </w:rPr>
      </w:pPr>
    </w:p>
    <w:p w:rsidRPr="00C918FE" w:rsidR="00C918FE" w:rsidP="00C918FE" w:rsidRDefault="00C918FE" w14:paraId="5E3DEA7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eastAsia="MS Gothic"/>
          <w:b/>
          <w:bCs/>
          <w:szCs w:val="26"/>
          <w:lang w:eastAsia="en-US"/>
        </w:rPr>
      </w:pPr>
      <w:r w:rsidRPr="00C918FE">
        <w:rPr>
          <w:rFonts w:ascii="Arial" w:hAnsi="Arial" w:eastAsia="MS Gothic"/>
          <w:b/>
          <w:bCs/>
          <w:szCs w:val="26"/>
          <w:lang w:eastAsia="en-US"/>
        </w:rPr>
        <w:t>MCH services and workforce </w:t>
      </w:r>
    </w:p>
    <w:p w:rsidRPr="00FF1113" w:rsidR="00C918FE" w:rsidP="00C918FE" w:rsidRDefault="00C918FE" w14:paraId="0857F65A" w14:textId="783DB93D">
      <w:pPr>
        <w:pStyle w:val="Default"/>
        <w:rPr>
          <w:sz w:val="22"/>
          <w:szCs w:val="22"/>
        </w:rPr>
      </w:pPr>
      <w:r w:rsidRPr="00FF1113">
        <w:rPr>
          <w:sz w:val="22"/>
          <w:szCs w:val="22"/>
        </w:rPr>
        <w:t>The MCH service is led and delivered by qualified MCH Nurses. There are over 1800 qualified MCH Nurses in Victoria with approximately 1500 being employed by council</w:t>
      </w:r>
      <w:r w:rsidR="00EA2D71">
        <w:rPr>
          <w:sz w:val="22"/>
          <w:szCs w:val="22"/>
        </w:rPr>
        <w:t>s</w:t>
      </w:r>
      <w:r w:rsidRPr="00FF1113">
        <w:rPr>
          <w:sz w:val="22"/>
          <w:szCs w:val="22"/>
        </w:rPr>
        <w:t xml:space="preserve"> or </w:t>
      </w:r>
      <w:proofErr w:type="gramStart"/>
      <w:r>
        <w:rPr>
          <w:sz w:val="22"/>
          <w:szCs w:val="22"/>
        </w:rPr>
        <w:t>c</w:t>
      </w:r>
      <w:r w:rsidRPr="00FF1113">
        <w:rPr>
          <w:sz w:val="22"/>
          <w:szCs w:val="22"/>
        </w:rPr>
        <w:t>ouncil</w:t>
      </w:r>
      <w:proofErr w:type="gramEnd"/>
      <w:r w:rsidRPr="00FF1113">
        <w:rPr>
          <w:sz w:val="22"/>
          <w:szCs w:val="22"/>
        </w:rPr>
        <w:t xml:space="preserve"> contracted MCH Services. MCH nurses are required to be registered as both a nurse (division 1) and midwife and hold post graduate qualifications in child and family health nursing.</w:t>
      </w:r>
    </w:p>
    <w:p w:rsidRPr="00FF1113" w:rsidR="00C918FE" w:rsidP="00C918FE" w:rsidRDefault="00C918FE" w14:paraId="3192937E" w14:textId="77777777">
      <w:pPr>
        <w:pStyle w:val="Default"/>
        <w:rPr>
          <w:sz w:val="22"/>
          <w:szCs w:val="22"/>
        </w:rPr>
      </w:pPr>
    </w:p>
    <w:p w:rsidRPr="00FF1113" w:rsidR="00C918FE" w:rsidP="00C918FE" w:rsidRDefault="00C918FE" w14:paraId="5F311679" w14:textId="14A9271D">
      <w:pPr>
        <w:pStyle w:val="Default"/>
        <w:rPr>
          <w:sz w:val="22"/>
          <w:szCs w:val="22"/>
        </w:rPr>
      </w:pPr>
      <w:r w:rsidRPr="00FF1113">
        <w:rPr>
          <w:sz w:val="22"/>
          <w:szCs w:val="22"/>
        </w:rPr>
        <w:t xml:space="preserve">The expansion of both the enhanced and universal </w:t>
      </w:r>
      <w:r w:rsidR="00E3595C">
        <w:rPr>
          <w:sz w:val="22"/>
          <w:szCs w:val="22"/>
        </w:rPr>
        <w:t xml:space="preserve">MCH </w:t>
      </w:r>
      <w:r w:rsidRPr="00FF1113">
        <w:rPr>
          <w:sz w:val="22"/>
          <w:szCs w:val="22"/>
        </w:rPr>
        <w:t xml:space="preserve">services, as well as recent public health directions to reduce COVID transmission in the community, have </w:t>
      </w:r>
      <w:r>
        <w:rPr>
          <w:sz w:val="22"/>
          <w:szCs w:val="22"/>
        </w:rPr>
        <w:t xml:space="preserve">placed </w:t>
      </w:r>
      <w:r w:rsidRPr="00FF1113">
        <w:rPr>
          <w:sz w:val="22"/>
          <w:szCs w:val="22"/>
        </w:rPr>
        <w:t xml:space="preserve">additional pressures </w:t>
      </w:r>
      <w:r>
        <w:rPr>
          <w:sz w:val="22"/>
          <w:szCs w:val="22"/>
        </w:rPr>
        <w:t xml:space="preserve">on MCH services and the </w:t>
      </w:r>
      <w:r w:rsidRPr="00FF1113">
        <w:rPr>
          <w:sz w:val="22"/>
          <w:szCs w:val="22"/>
        </w:rPr>
        <w:t xml:space="preserve">recruitment and retention of the MCH workforce. </w:t>
      </w:r>
      <w:r w:rsidR="00E3595C">
        <w:rPr>
          <w:sz w:val="22"/>
          <w:szCs w:val="22"/>
        </w:rPr>
        <w:t xml:space="preserve">The Department and </w:t>
      </w:r>
      <w:r w:rsidRPr="00FF1113">
        <w:rPr>
          <w:sz w:val="22"/>
          <w:szCs w:val="22"/>
        </w:rPr>
        <w:t>councils have</w:t>
      </w:r>
      <w:r w:rsidR="008D5DF3">
        <w:rPr>
          <w:sz w:val="22"/>
          <w:szCs w:val="22"/>
        </w:rPr>
        <w:t xml:space="preserve"> put in place strategies</w:t>
      </w:r>
      <w:r w:rsidRPr="00FF1113">
        <w:rPr>
          <w:sz w:val="22"/>
          <w:szCs w:val="22"/>
        </w:rPr>
        <w:t xml:space="preserve"> address these issues,</w:t>
      </w:r>
      <w:r>
        <w:rPr>
          <w:sz w:val="22"/>
          <w:szCs w:val="22"/>
        </w:rPr>
        <w:t xml:space="preserve"> including funding levers and workforce levers</w:t>
      </w:r>
      <w:r w:rsidRPr="00FF1113">
        <w:rPr>
          <w:sz w:val="22"/>
          <w:szCs w:val="22"/>
        </w:rPr>
        <w:t xml:space="preserve"> such as scholarships for MCH nursing students, and incentives for </w:t>
      </w:r>
      <w:r>
        <w:rPr>
          <w:sz w:val="22"/>
          <w:szCs w:val="22"/>
        </w:rPr>
        <w:t>hard</w:t>
      </w:r>
      <w:r w:rsidRPr="00FF1113">
        <w:rPr>
          <w:sz w:val="22"/>
          <w:szCs w:val="22"/>
        </w:rPr>
        <w:t xml:space="preserve"> to staff areas. </w:t>
      </w:r>
    </w:p>
    <w:p w:rsidRPr="00FF1113" w:rsidR="00C918FE" w:rsidP="00C918FE" w:rsidRDefault="00C918FE" w14:paraId="793807A8" w14:textId="77777777">
      <w:pPr>
        <w:pStyle w:val="Default"/>
        <w:rPr>
          <w:sz w:val="22"/>
          <w:szCs w:val="22"/>
        </w:rPr>
      </w:pPr>
    </w:p>
    <w:p w:rsidRPr="00FF1113" w:rsidR="00C918FE" w:rsidP="00C918FE" w:rsidRDefault="00C918FE" w14:paraId="758AA0DA" w14:textId="70F5AB01">
      <w:pPr>
        <w:pStyle w:val="Default"/>
        <w:rPr>
          <w:sz w:val="22"/>
          <w:szCs w:val="22"/>
        </w:rPr>
      </w:pPr>
      <w:r w:rsidRPr="00FF1113">
        <w:rPr>
          <w:sz w:val="22"/>
          <w:szCs w:val="22"/>
        </w:rPr>
        <w:t xml:space="preserve">A strategic alignment of the current initiatives and exploration of targeted solutions is required to ensure the sustainability </w:t>
      </w:r>
      <w:r w:rsidR="00797846">
        <w:rPr>
          <w:sz w:val="22"/>
          <w:szCs w:val="22"/>
        </w:rPr>
        <w:t xml:space="preserve">and equity </w:t>
      </w:r>
      <w:r w:rsidRPr="00FF1113">
        <w:rPr>
          <w:sz w:val="22"/>
          <w:szCs w:val="22"/>
        </w:rPr>
        <w:t>of high quality MCH services in the future.</w:t>
      </w:r>
    </w:p>
    <w:p w:rsidRPr="00554D65" w:rsidR="009D30CB" w:rsidP="00554D65" w:rsidRDefault="009D30CB" w14:paraId="58BC5405" w14:textId="2CCDF1CC">
      <w:pPr>
        <w:pStyle w:val="Default"/>
        <w:rPr>
          <w:sz w:val="22"/>
          <w:szCs w:val="22"/>
        </w:rPr>
      </w:pPr>
    </w:p>
    <w:p w:rsidR="00EA2D71" w:rsidP="00554D65" w:rsidRDefault="00CB4FC3" w14:paraId="2AAAF64C" w14:textId="04D4B2F0">
      <w:pPr>
        <w:pStyle w:val="Default"/>
        <w:rPr>
          <w:sz w:val="22"/>
          <w:szCs w:val="22"/>
        </w:rPr>
      </w:pPr>
      <w:r w:rsidRPr="00554D65">
        <w:rPr>
          <w:sz w:val="22"/>
          <w:szCs w:val="22"/>
        </w:rPr>
        <w:t xml:space="preserve">Additionally, over the last five years MCH services have experienced significant service system change associated with the implementation of the </w:t>
      </w:r>
      <w:r w:rsidRPr="0008319E">
        <w:rPr>
          <w:i/>
          <w:iCs/>
          <w:sz w:val="22"/>
          <w:szCs w:val="22"/>
        </w:rPr>
        <w:t>Early Childhood Reform Plan</w:t>
      </w:r>
      <w:r w:rsidR="00797846">
        <w:rPr>
          <w:i/>
          <w:iCs/>
          <w:sz w:val="22"/>
          <w:szCs w:val="22"/>
        </w:rPr>
        <w:t xml:space="preserve"> </w:t>
      </w:r>
      <w:r w:rsidRPr="00554D65">
        <w:rPr>
          <w:sz w:val="22"/>
          <w:szCs w:val="22"/>
        </w:rPr>
        <w:t xml:space="preserve">from 2017/18, whole of government legislative changes </w:t>
      </w:r>
      <w:r w:rsidR="00797846">
        <w:rPr>
          <w:sz w:val="22"/>
          <w:szCs w:val="22"/>
        </w:rPr>
        <w:t xml:space="preserve">associated </w:t>
      </w:r>
      <w:r w:rsidRPr="00554D65">
        <w:rPr>
          <w:sz w:val="22"/>
          <w:szCs w:val="22"/>
        </w:rPr>
        <w:t xml:space="preserve">with Family Violence and Child Information Sharing Schemes from 2018, the </w:t>
      </w:r>
      <w:r w:rsidRPr="00C270F3">
        <w:rPr>
          <w:i/>
          <w:iCs/>
          <w:sz w:val="22"/>
          <w:szCs w:val="22"/>
        </w:rPr>
        <w:t xml:space="preserve">More Help for Mums and Dads </w:t>
      </w:r>
      <w:r w:rsidRPr="00554D65">
        <w:rPr>
          <w:sz w:val="22"/>
          <w:szCs w:val="22"/>
        </w:rPr>
        <w:t xml:space="preserve">initiative from 2018/19, Mental Health reform from 2021, COVID-19 pandemic (2020 and ongoing) and Child Link (2022).  </w:t>
      </w:r>
    </w:p>
    <w:p w:rsidR="00EA2D71" w:rsidP="00554D65" w:rsidRDefault="00EA2D71" w14:paraId="4A8C0236" w14:textId="77777777">
      <w:pPr>
        <w:pStyle w:val="Default"/>
        <w:rPr>
          <w:sz w:val="22"/>
          <w:szCs w:val="22"/>
        </w:rPr>
      </w:pPr>
    </w:p>
    <w:p w:rsidRPr="00554D65" w:rsidR="00CB4FC3" w:rsidP="00554D65" w:rsidRDefault="0008319E" w14:paraId="7380F38F" w14:textId="7BB785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Key</w:t>
      </w:r>
      <w:r w:rsidRPr="00554D65" w:rsidR="00CB4FC3">
        <w:rPr>
          <w:sz w:val="22"/>
          <w:szCs w:val="22"/>
        </w:rPr>
        <w:t xml:space="preserve"> changes have included: </w:t>
      </w:r>
    </w:p>
    <w:p w:rsidRPr="00554D65" w:rsidR="00CB4FC3" w:rsidP="00D200F7" w:rsidRDefault="00CB4FC3" w14:paraId="350CA86A" w14:textId="421C1C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554D65">
        <w:rPr>
          <w:sz w:val="22"/>
          <w:szCs w:val="22"/>
        </w:rPr>
        <w:t>Expansion of the Enhanced MCH (EMCH) program</w:t>
      </w:r>
      <w:r w:rsidR="002B25A1">
        <w:rPr>
          <w:sz w:val="22"/>
          <w:szCs w:val="22"/>
        </w:rPr>
        <w:t xml:space="preserve"> </w:t>
      </w:r>
      <w:r w:rsidR="00C76277">
        <w:rPr>
          <w:sz w:val="22"/>
          <w:szCs w:val="22"/>
        </w:rPr>
        <w:t>(</w:t>
      </w:r>
      <w:r w:rsidR="002B25A1">
        <w:rPr>
          <w:sz w:val="22"/>
          <w:szCs w:val="22"/>
        </w:rPr>
        <w:t>commenced in 2018 and was fully rolled out in 2021</w:t>
      </w:r>
      <w:r w:rsidR="00C76277">
        <w:rPr>
          <w:sz w:val="22"/>
          <w:szCs w:val="22"/>
        </w:rPr>
        <w:t>)</w:t>
      </w:r>
    </w:p>
    <w:p w:rsidRPr="00554D65" w:rsidR="00CB4FC3" w:rsidP="00D200F7" w:rsidRDefault="00CB4FC3" w14:paraId="41A5C0E6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554D65">
        <w:rPr>
          <w:sz w:val="22"/>
          <w:szCs w:val="22"/>
        </w:rPr>
        <w:t>Expansion of the MCH Line (2017/18)</w:t>
      </w:r>
    </w:p>
    <w:p w:rsidRPr="00554D65" w:rsidR="00CB4FC3" w:rsidP="00D200F7" w:rsidRDefault="00CB4FC3" w14:paraId="0EE621F5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554D65">
        <w:rPr>
          <w:sz w:val="22"/>
          <w:szCs w:val="22"/>
        </w:rPr>
        <w:t>Implementation of the Family Violence Consultation (2017/18)</w:t>
      </w:r>
    </w:p>
    <w:p w:rsidRPr="00554D65" w:rsidR="00CB4FC3" w:rsidP="00D200F7" w:rsidRDefault="00CB4FC3" w14:paraId="2DB164C9" w14:textId="4AF94343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554D65">
        <w:rPr>
          <w:sz w:val="22"/>
          <w:szCs w:val="22"/>
        </w:rPr>
        <w:t>Trauma informed professional development to respond to complex family needs – MERTIL (2017/18)</w:t>
      </w:r>
    </w:p>
    <w:p w:rsidRPr="00D200F7" w:rsidR="00CB4FC3" w:rsidP="00D200F7" w:rsidRDefault="00CB4FC3" w14:paraId="09743004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>Family Violence Information Sharing Scheme (FVISS), Family Violence Multi- Agency Risk Assessment and Management Framework (MARAM) and the Child Information Sharing Scheme (CISS) (2018)</w:t>
      </w:r>
    </w:p>
    <w:p w:rsidRPr="00D200F7" w:rsidR="00CB4FC3" w:rsidP="00D200F7" w:rsidRDefault="00CB4FC3" w14:paraId="4962B762" w14:textId="58572D65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 xml:space="preserve">Implementation of </w:t>
      </w:r>
      <w:proofErr w:type="spellStart"/>
      <w:r w:rsidRPr="00D200F7">
        <w:rPr>
          <w:sz w:val="22"/>
          <w:szCs w:val="22"/>
        </w:rPr>
        <w:t>MoSAIC</w:t>
      </w:r>
      <w:proofErr w:type="spellEnd"/>
      <w:r w:rsidRPr="00D200F7">
        <w:rPr>
          <w:sz w:val="22"/>
          <w:szCs w:val="22"/>
        </w:rPr>
        <w:t xml:space="preserve"> assessment at the 12, 18month and 2-year KAS schedule (2019)</w:t>
      </w:r>
    </w:p>
    <w:p w:rsidRPr="00D200F7" w:rsidR="00CB4FC3" w:rsidP="00D200F7" w:rsidRDefault="00CB4FC3" w14:paraId="6B2211B3" w14:textId="6DB1C81F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 xml:space="preserve">Implementation of the ‘Sleep and Settling Model of Care </w:t>
      </w:r>
      <w:r w:rsidR="007B5C4A">
        <w:rPr>
          <w:sz w:val="22"/>
          <w:szCs w:val="22"/>
        </w:rPr>
        <w:t>(</w:t>
      </w:r>
      <w:r w:rsidRPr="00D200F7">
        <w:rPr>
          <w:sz w:val="22"/>
          <w:szCs w:val="22"/>
        </w:rPr>
        <w:t>2018/19</w:t>
      </w:r>
      <w:r w:rsidR="007B5C4A">
        <w:rPr>
          <w:sz w:val="22"/>
          <w:szCs w:val="22"/>
        </w:rPr>
        <w:t>)</w:t>
      </w:r>
    </w:p>
    <w:p w:rsidRPr="00D200F7" w:rsidR="00CB4FC3" w:rsidP="00D200F7" w:rsidRDefault="00CB4FC3" w14:paraId="150DFDD6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>Universal Three-Year-old Kindergarten (2018/19)</w:t>
      </w:r>
    </w:p>
    <w:p w:rsidRPr="00D200F7" w:rsidR="00CB4FC3" w:rsidP="00D200F7" w:rsidRDefault="00CB4FC3" w14:paraId="54CFAD51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>Expansion of the Early Parenting Centres (2018/19)</w:t>
      </w:r>
    </w:p>
    <w:p w:rsidRPr="00D200F7" w:rsidR="00CB4FC3" w:rsidP="00D200F7" w:rsidRDefault="00CB4FC3" w14:paraId="3E38ED91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 xml:space="preserve">Expansion of Aboriginal MCH services through Aboriginal Community Controlled Organisations (2018/19) and 2022/23 initiatives </w:t>
      </w:r>
    </w:p>
    <w:p w:rsidRPr="00D200F7" w:rsidR="00CB4FC3" w:rsidP="00D200F7" w:rsidRDefault="00CB4FC3" w14:paraId="28FEB828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>COVID-19 impacts and service delivery changes including use of telehealth consultations/groups</w:t>
      </w:r>
    </w:p>
    <w:p w:rsidRPr="00D200F7" w:rsidR="00CB4FC3" w:rsidP="00D200F7" w:rsidRDefault="00CB4FC3" w14:paraId="4EEBA043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>Royal Commission into Victoria’s Mental Health System (2021)</w:t>
      </w:r>
    </w:p>
    <w:p w:rsidRPr="00D200F7" w:rsidR="00CB4FC3" w:rsidP="00D200F7" w:rsidRDefault="00CB4FC3" w14:paraId="406FF9FD" w14:textId="77777777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D200F7">
        <w:rPr>
          <w:sz w:val="22"/>
          <w:szCs w:val="22"/>
        </w:rPr>
        <w:t>Implementation of Child Link (2022/23)</w:t>
      </w:r>
    </w:p>
    <w:p w:rsidR="00CB4FC3" w:rsidP="00CB4FC3" w:rsidRDefault="00CB4FC3" w14:paraId="22D63BF9" w14:textId="77777777">
      <w:pPr>
        <w:pStyle w:val="Bannermarking"/>
        <w:rPr>
          <w:b w:val="0"/>
          <w:bCs w:val="0"/>
          <w:sz w:val="20"/>
        </w:rPr>
      </w:pPr>
    </w:p>
    <w:p w:rsidRPr="00906490" w:rsidR="00CB4FC3" w:rsidP="00FF6D9D" w:rsidRDefault="00CB4FC3" w14:paraId="73C1F92C" w14:textId="77777777">
      <w:pPr>
        <w:pStyle w:val="DHHSbody"/>
      </w:pPr>
    </w:p>
    <w:sectPr w:rsidRPr="00906490" w:rsidR="00CB4FC3" w:rsidSect="004013C7">
      <w:type w:val="continuous"/>
      <w:pgSz w:w="11906" w:h="16838" w:orient="portrait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C0C" w:rsidRDefault="00011C0C" w14:paraId="6A4B01D4" w14:textId="77777777">
      <w:r>
        <w:separator/>
      </w:r>
    </w:p>
  </w:endnote>
  <w:endnote w:type="continuationSeparator" w:id="0">
    <w:p w:rsidR="00011C0C" w:rsidRDefault="00011C0C" w14:paraId="31ADC1BC" w14:textId="77777777">
      <w:r>
        <w:continuationSeparator/>
      </w:r>
    </w:p>
  </w:endnote>
  <w:endnote w:type="continuationNotice" w:id="1">
    <w:p w:rsidR="00011C0C" w:rsidRDefault="00011C0C" w14:paraId="5614BA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71D" w:rsidRDefault="00DB271D" w14:paraId="510FB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65AA9" w:rsidR="009D70A4" w:rsidP="00CA5294" w:rsidRDefault="00CA5294" w14:paraId="39345E4E" w14:textId="77777777">
    <w:pPr>
      <w:pStyle w:val="DHHSfooter"/>
      <w:jc w:val="right"/>
    </w:pPr>
    <w:r>
      <w:rPr>
        <w:noProof/>
      </w:rPr>
      <w:drawing>
        <wp:inline distT="0" distB="0" distL="0" distR="0" wp14:anchorId="126371EC" wp14:editId="0C1625DB">
          <wp:extent cx="1914525" cy="5715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71D" w:rsidRDefault="00DB271D" w14:paraId="2DC1EB7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421" w:rsidR="009D70A4" w:rsidP="0051568D" w:rsidRDefault="009D70A4" w14:paraId="4963A272" w14:textId="5419B6C7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8F59F6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C0C" w:rsidP="002862F1" w:rsidRDefault="00011C0C" w14:paraId="26810AF5" w14:textId="77777777">
      <w:pPr>
        <w:spacing w:before="120"/>
      </w:pPr>
      <w:r>
        <w:separator/>
      </w:r>
    </w:p>
  </w:footnote>
  <w:footnote w:type="continuationSeparator" w:id="0">
    <w:p w:rsidR="00011C0C" w:rsidRDefault="00011C0C" w14:paraId="4A645B1E" w14:textId="77777777">
      <w:r>
        <w:continuationSeparator/>
      </w:r>
    </w:p>
  </w:footnote>
  <w:footnote w:type="continuationNotice" w:id="1">
    <w:p w:rsidR="00011C0C" w:rsidRDefault="00011C0C" w14:paraId="6AB1161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71D" w:rsidRDefault="00DB271D" w14:paraId="49D02D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71D" w:rsidRDefault="00DB271D" w14:paraId="6CF3F4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71D" w:rsidRDefault="00DB271D" w14:paraId="36FE1FF2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568D" w:rsidR="009D70A4" w:rsidP="0051568D" w:rsidRDefault="009D70A4" w14:paraId="5D2BE6D5" w14:textId="741D9CD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FD"/>
    <w:multiLevelType w:val="hybridMultilevel"/>
    <w:tmpl w:val="ADBA2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1754F"/>
    <w:multiLevelType w:val="multilevel"/>
    <w:tmpl w:val="59F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50056"/>
    <w:multiLevelType w:val="multilevel"/>
    <w:tmpl w:val="4A1477D0"/>
    <w:numStyleLink w:val="ZZNumbersloweralpha"/>
  </w:abstractNum>
  <w:abstractNum w:abstractNumId="4" w15:restartNumberingAfterBreak="0">
    <w:nsid w:val="06DB2DCA"/>
    <w:multiLevelType w:val="hybridMultilevel"/>
    <w:tmpl w:val="938E3A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8D43DB"/>
    <w:multiLevelType w:val="multilevel"/>
    <w:tmpl w:val="1376D9DC"/>
    <w:numStyleLink w:val="ZZNumbersdigit"/>
  </w:abstractNum>
  <w:abstractNum w:abstractNumId="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AB508B"/>
    <w:multiLevelType w:val="hybridMultilevel"/>
    <w:tmpl w:val="4AB45E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225A48"/>
    <w:multiLevelType w:val="hybridMultilevel"/>
    <w:tmpl w:val="9940D1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2041DC"/>
    <w:multiLevelType w:val="hybridMultilevel"/>
    <w:tmpl w:val="8BD62F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F569C6"/>
    <w:multiLevelType w:val="hybridMultilevel"/>
    <w:tmpl w:val="3C804A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F4A1253"/>
    <w:multiLevelType w:val="multilevel"/>
    <w:tmpl w:val="7424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30A5D28"/>
    <w:multiLevelType w:val="hybridMultilevel"/>
    <w:tmpl w:val="1E029D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6444738"/>
    <w:multiLevelType w:val="hybridMultilevel"/>
    <w:tmpl w:val="8544E92C"/>
    <w:lvl w:ilvl="0" w:tplc="F42860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5A0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7A04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ACB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BCCB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688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A46F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8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E6B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53668F"/>
    <w:multiLevelType w:val="hybridMultilevel"/>
    <w:tmpl w:val="93A6DA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A8733C"/>
    <w:multiLevelType w:val="hybridMultilevel"/>
    <w:tmpl w:val="4E5A44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C036D06"/>
    <w:multiLevelType w:val="hybridMultilevel"/>
    <w:tmpl w:val="AA305F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30011A"/>
    <w:multiLevelType w:val="hybridMultilevel"/>
    <w:tmpl w:val="A92449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CB27A3"/>
    <w:multiLevelType w:val="hybridMultilevel"/>
    <w:tmpl w:val="8A0EAF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F0A01FF"/>
    <w:multiLevelType w:val="hybridMultilevel"/>
    <w:tmpl w:val="A8F41826"/>
    <w:lvl w:ilvl="0" w:tplc="0C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14"/>
  </w:num>
  <w:num w:numId="26">
    <w:abstractNumId w:val="15"/>
  </w:num>
  <w:num w:numId="27">
    <w:abstractNumId w:val="19"/>
  </w:num>
  <w:num w:numId="28">
    <w:abstractNumId w:val="7"/>
  </w:num>
  <w:num w:numId="29">
    <w:abstractNumId w:val="8"/>
  </w:num>
  <w:num w:numId="30">
    <w:abstractNumId w:val="18"/>
  </w:num>
  <w:num w:numId="31">
    <w:abstractNumId w:val="20"/>
  </w:num>
  <w:num w:numId="32">
    <w:abstractNumId w:val="25"/>
  </w:num>
  <w:num w:numId="33">
    <w:abstractNumId w:val="4"/>
  </w:num>
  <w:num w:numId="34">
    <w:abstractNumId w:val="24"/>
  </w:num>
  <w:num w:numId="35">
    <w:abstractNumId w:val="23"/>
  </w:num>
  <w:num w:numId="36">
    <w:abstractNumId w:val="10"/>
  </w:num>
  <w:num w:numId="37">
    <w:abstractNumId w:val="26"/>
  </w:num>
  <w:num w:numId="3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E8"/>
    <w:rsid w:val="000072B6"/>
    <w:rsid w:val="0001021B"/>
    <w:rsid w:val="00011146"/>
    <w:rsid w:val="00011C0C"/>
    <w:rsid w:val="00011D89"/>
    <w:rsid w:val="000154FD"/>
    <w:rsid w:val="00015DD4"/>
    <w:rsid w:val="00024D89"/>
    <w:rsid w:val="000250B6"/>
    <w:rsid w:val="00033D81"/>
    <w:rsid w:val="00041BF0"/>
    <w:rsid w:val="0004536B"/>
    <w:rsid w:val="00046B68"/>
    <w:rsid w:val="000527DD"/>
    <w:rsid w:val="00054D98"/>
    <w:rsid w:val="000578B2"/>
    <w:rsid w:val="00060959"/>
    <w:rsid w:val="00061189"/>
    <w:rsid w:val="00065D07"/>
    <w:rsid w:val="000663CD"/>
    <w:rsid w:val="000733FE"/>
    <w:rsid w:val="00074219"/>
    <w:rsid w:val="00074ED5"/>
    <w:rsid w:val="0008319E"/>
    <w:rsid w:val="0008508E"/>
    <w:rsid w:val="0009113B"/>
    <w:rsid w:val="00093402"/>
    <w:rsid w:val="00094DA3"/>
    <w:rsid w:val="0009623A"/>
    <w:rsid w:val="00096CD1"/>
    <w:rsid w:val="000A012C"/>
    <w:rsid w:val="000A0EB9"/>
    <w:rsid w:val="000A186C"/>
    <w:rsid w:val="000A1EA4"/>
    <w:rsid w:val="000A5F34"/>
    <w:rsid w:val="000B3EDB"/>
    <w:rsid w:val="000B543D"/>
    <w:rsid w:val="000B5BF7"/>
    <w:rsid w:val="000B6BC8"/>
    <w:rsid w:val="000C0303"/>
    <w:rsid w:val="000C42EA"/>
    <w:rsid w:val="000C4546"/>
    <w:rsid w:val="000C50D3"/>
    <w:rsid w:val="000C5734"/>
    <w:rsid w:val="000C798B"/>
    <w:rsid w:val="000D1242"/>
    <w:rsid w:val="000D22AB"/>
    <w:rsid w:val="000D2DF4"/>
    <w:rsid w:val="000E0970"/>
    <w:rsid w:val="000E1A1E"/>
    <w:rsid w:val="000E3CC7"/>
    <w:rsid w:val="000E46AC"/>
    <w:rsid w:val="000E6BD4"/>
    <w:rsid w:val="000F1F1E"/>
    <w:rsid w:val="000F2259"/>
    <w:rsid w:val="000F707C"/>
    <w:rsid w:val="0010003B"/>
    <w:rsid w:val="00100C98"/>
    <w:rsid w:val="0010392D"/>
    <w:rsid w:val="0010447F"/>
    <w:rsid w:val="00104FE3"/>
    <w:rsid w:val="00120BD3"/>
    <w:rsid w:val="00122FEA"/>
    <w:rsid w:val="001232BD"/>
    <w:rsid w:val="00124ED5"/>
    <w:rsid w:val="001276FA"/>
    <w:rsid w:val="00133FC4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3414"/>
    <w:rsid w:val="0019547D"/>
    <w:rsid w:val="00196125"/>
    <w:rsid w:val="00196EB8"/>
    <w:rsid w:val="00196EFB"/>
    <w:rsid w:val="001979FF"/>
    <w:rsid w:val="00197B17"/>
    <w:rsid w:val="001A1C54"/>
    <w:rsid w:val="001A3ACE"/>
    <w:rsid w:val="001A59FD"/>
    <w:rsid w:val="001B283C"/>
    <w:rsid w:val="001C277E"/>
    <w:rsid w:val="001C2A72"/>
    <w:rsid w:val="001C5FAF"/>
    <w:rsid w:val="001D0B75"/>
    <w:rsid w:val="001D3C09"/>
    <w:rsid w:val="001D44E8"/>
    <w:rsid w:val="001D60EC"/>
    <w:rsid w:val="001E16AA"/>
    <w:rsid w:val="001E44DF"/>
    <w:rsid w:val="001E501C"/>
    <w:rsid w:val="001E68A5"/>
    <w:rsid w:val="001E6BB0"/>
    <w:rsid w:val="001F3826"/>
    <w:rsid w:val="001F6E46"/>
    <w:rsid w:val="001F714D"/>
    <w:rsid w:val="001F7C91"/>
    <w:rsid w:val="00203EA5"/>
    <w:rsid w:val="00206463"/>
    <w:rsid w:val="00206F2F"/>
    <w:rsid w:val="0021053D"/>
    <w:rsid w:val="00210A92"/>
    <w:rsid w:val="00216827"/>
    <w:rsid w:val="00216C03"/>
    <w:rsid w:val="00220C04"/>
    <w:rsid w:val="0022278D"/>
    <w:rsid w:val="00224A8C"/>
    <w:rsid w:val="0022701F"/>
    <w:rsid w:val="002333F5"/>
    <w:rsid w:val="00233724"/>
    <w:rsid w:val="00241D8C"/>
    <w:rsid w:val="002432E1"/>
    <w:rsid w:val="00246207"/>
    <w:rsid w:val="00246C5E"/>
    <w:rsid w:val="00250013"/>
    <w:rsid w:val="00251343"/>
    <w:rsid w:val="002536A4"/>
    <w:rsid w:val="00254F58"/>
    <w:rsid w:val="00255C6A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867E1"/>
    <w:rsid w:val="00291373"/>
    <w:rsid w:val="0029597D"/>
    <w:rsid w:val="002962C3"/>
    <w:rsid w:val="0029752B"/>
    <w:rsid w:val="002A25B5"/>
    <w:rsid w:val="002A483C"/>
    <w:rsid w:val="002A5C56"/>
    <w:rsid w:val="002B0C7C"/>
    <w:rsid w:val="002B1729"/>
    <w:rsid w:val="002B25A1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E5C"/>
    <w:rsid w:val="002F5F31"/>
    <w:rsid w:val="002F5F46"/>
    <w:rsid w:val="00302216"/>
    <w:rsid w:val="00303E53"/>
    <w:rsid w:val="00306E5F"/>
    <w:rsid w:val="00307E14"/>
    <w:rsid w:val="003123E4"/>
    <w:rsid w:val="00314054"/>
    <w:rsid w:val="00316F27"/>
    <w:rsid w:val="00322E4B"/>
    <w:rsid w:val="003230B6"/>
    <w:rsid w:val="00327870"/>
    <w:rsid w:val="003312CB"/>
    <w:rsid w:val="0033259D"/>
    <w:rsid w:val="003333D2"/>
    <w:rsid w:val="003406C6"/>
    <w:rsid w:val="003418CC"/>
    <w:rsid w:val="003427D8"/>
    <w:rsid w:val="00343D21"/>
    <w:rsid w:val="003459BD"/>
    <w:rsid w:val="00350D38"/>
    <w:rsid w:val="00351B36"/>
    <w:rsid w:val="00357B4E"/>
    <w:rsid w:val="0036016E"/>
    <w:rsid w:val="003716FD"/>
    <w:rsid w:val="0037204B"/>
    <w:rsid w:val="00374219"/>
    <w:rsid w:val="003744CF"/>
    <w:rsid w:val="00374717"/>
    <w:rsid w:val="0037676C"/>
    <w:rsid w:val="00381043"/>
    <w:rsid w:val="003829E5"/>
    <w:rsid w:val="00385CA4"/>
    <w:rsid w:val="003956CC"/>
    <w:rsid w:val="00395C9A"/>
    <w:rsid w:val="003A0204"/>
    <w:rsid w:val="003A6B67"/>
    <w:rsid w:val="003B13B6"/>
    <w:rsid w:val="003B15E6"/>
    <w:rsid w:val="003B2575"/>
    <w:rsid w:val="003B3332"/>
    <w:rsid w:val="003B5F0D"/>
    <w:rsid w:val="003C08A2"/>
    <w:rsid w:val="003C2045"/>
    <w:rsid w:val="003C3C06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1C65"/>
    <w:rsid w:val="003F3289"/>
    <w:rsid w:val="003F5E72"/>
    <w:rsid w:val="00400362"/>
    <w:rsid w:val="004013C7"/>
    <w:rsid w:val="00401FCF"/>
    <w:rsid w:val="00406285"/>
    <w:rsid w:val="004148F9"/>
    <w:rsid w:val="0042084E"/>
    <w:rsid w:val="00421EEF"/>
    <w:rsid w:val="00424D65"/>
    <w:rsid w:val="004326B0"/>
    <w:rsid w:val="00432A96"/>
    <w:rsid w:val="00442C6C"/>
    <w:rsid w:val="00443CBE"/>
    <w:rsid w:val="00443E8A"/>
    <w:rsid w:val="004441BC"/>
    <w:rsid w:val="004457F1"/>
    <w:rsid w:val="004468B4"/>
    <w:rsid w:val="0045230A"/>
    <w:rsid w:val="00457337"/>
    <w:rsid w:val="0047372D"/>
    <w:rsid w:val="00473BA3"/>
    <w:rsid w:val="004743DD"/>
    <w:rsid w:val="00474CEA"/>
    <w:rsid w:val="00482CC8"/>
    <w:rsid w:val="00483968"/>
    <w:rsid w:val="00484F86"/>
    <w:rsid w:val="00490746"/>
    <w:rsid w:val="00490852"/>
    <w:rsid w:val="00492F30"/>
    <w:rsid w:val="0049414C"/>
    <w:rsid w:val="004946F4"/>
    <w:rsid w:val="0049487E"/>
    <w:rsid w:val="004A160D"/>
    <w:rsid w:val="004A3E81"/>
    <w:rsid w:val="004A5C62"/>
    <w:rsid w:val="004A707D"/>
    <w:rsid w:val="004B6FAD"/>
    <w:rsid w:val="004C6EEE"/>
    <w:rsid w:val="004C702B"/>
    <w:rsid w:val="004D0033"/>
    <w:rsid w:val="004D016B"/>
    <w:rsid w:val="004D1B22"/>
    <w:rsid w:val="004D1B99"/>
    <w:rsid w:val="004D36F2"/>
    <w:rsid w:val="004E1106"/>
    <w:rsid w:val="004E138F"/>
    <w:rsid w:val="004E4649"/>
    <w:rsid w:val="004E5C2B"/>
    <w:rsid w:val="004F00DD"/>
    <w:rsid w:val="004F2133"/>
    <w:rsid w:val="004F2E65"/>
    <w:rsid w:val="004F55F1"/>
    <w:rsid w:val="004F6936"/>
    <w:rsid w:val="00503DC6"/>
    <w:rsid w:val="00506F5D"/>
    <w:rsid w:val="005076F6"/>
    <w:rsid w:val="00510C37"/>
    <w:rsid w:val="005126D0"/>
    <w:rsid w:val="0051568D"/>
    <w:rsid w:val="00525CEC"/>
    <w:rsid w:val="00526C15"/>
    <w:rsid w:val="00536499"/>
    <w:rsid w:val="0054008A"/>
    <w:rsid w:val="00540334"/>
    <w:rsid w:val="00540A95"/>
    <w:rsid w:val="00543903"/>
    <w:rsid w:val="00543F11"/>
    <w:rsid w:val="00546305"/>
    <w:rsid w:val="00547A95"/>
    <w:rsid w:val="0055063C"/>
    <w:rsid w:val="00554D65"/>
    <w:rsid w:val="00567A97"/>
    <w:rsid w:val="00572031"/>
    <w:rsid w:val="00572282"/>
    <w:rsid w:val="00573C05"/>
    <w:rsid w:val="00575F8A"/>
    <w:rsid w:val="00576E84"/>
    <w:rsid w:val="00582B8C"/>
    <w:rsid w:val="0058583A"/>
    <w:rsid w:val="0058757E"/>
    <w:rsid w:val="00592D9A"/>
    <w:rsid w:val="00595092"/>
    <w:rsid w:val="00596A4B"/>
    <w:rsid w:val="00597507"/>
    <w:rsid w:val="005B001E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49"/>
    <w:rsid w:val="005D07B8"/>
    <w:rsid w:val="005D6597"/>
    <w:rsid w:val="005E14E7"/>
    <w:rsid w:val="005E26A3"/>
    <w:rsid w:val="005E447E"/>
    <w:rsid w:val="005F0775"/>
    <w:rsid w:val="005F0CF5"/>
    <w:rsid w:val="005F10F3"/>
    <w:rsid w:val="005F21EB"/>
    <w:rsid w:val="00605908"/>
    <w:rsid w:val="0060751A"/>
    <w:rsid w:val="00610D7C"/>
    <w:rsid w:val="00613414"/>
    <w:rsid w:val="00617D02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92E"/>
    <w:rsid w:val="006528EE"/>
    <w:rsid w:val="006557A7"/>
    <w:rsid w:val="00656184"/>
    <w:rsid w:val="00656290"/>
    <w:rsid w:val="006621D7"/>
    <w:rsid w:val="00662D68"/>
    <w:rsid w:val="0066302A"/>
    <w:rsid w:val="00670597"/>
    <w:rsid w:val="006706D0"/>
    <w:rsid w:val="00677574"/>
    <w:rsid w:val="0068454C"/>
    <w:rsid w:val="00687C59"/>
    <w:rsid w:val="00691B62"/>
    <w:rsid w:val="006933B5"/>
    <w:rsid w:val="00693D14"/>
    <w:rsid w:val="006A18C2"/>
    <w:rsid w:val="006B077C"/>
    <w:rsid w:val="006B4BEC"/>
    <w:rsid w:val="006B6803"/>
    <w:rsid w:val="006B7F47"/>
    <w:rsid w:val="006D0F16"/>
    <w:rsid w:val="006D1080"/>
    <w:rsid w:val="006D2A3F"/>
    <w:rsid w:val="006D2FBC"/>
    <w:rsid w:val="006D66E6"/>
    <w:rsid w:val="006E138B"/>
    <w:rsid w:val="006F1FDC"/>
    <w:rsid w:val="006F6B8C"/>
    <w:rsid w:val="007013EF"/>
    <w:rsid w:val="00707809"/>
    <w:rsid w:val="007173CA"/>
    <w:rsid w:val="007216AA"/>
    <w:rsid w:val="00721AB5"/>
    <w:rsid w:val="00721CFB"/>
    <w:rsid w:val="00721DEF"/>
    <w:rsid w:val="00724A43"/>
    <w:rsid w:val="00730EE7"/>
    <w:rsid w:val="0073370F"/>
    <w:rsid w:val="007346E4"/>
    <w:rsid w:val="00735D0D"/>
    <w:rsid w:val="00740F22"/>
    <w:rsid w:val="00741F1A"/>
    <w:rsid w:val="007450F8"/>
    <w:rsid w:val="0074696E"/>
    <w:rsid w:val="00750135"/>
    <w:rsid w:val="00750EC2"/>
    <w:rsid w:val="0075232C"/>
    <w:rsid w:val="00752B28"/>
    <w:rsid w:val="00754E36"/>
    <w:rsid w:val="00763139"/>
    <w:rsid w:val="007648E7"/>
    <w:rsid w:val="00770F37"/>
    <w:rsid w:val="007711A0"/>
    <w:rsid w:val="00772D5E"/>
    <w:rsid w:val="00776928"/>
    <w:rsid w:val="00784787"/>
    <w:rsid w:val="00785677"/>
    <w:rsid w:val="00786F16"/>
    <w:rsid w:val="00791BD7"/>
    <w:rsid w:val="007933F7"/>
    <w:rsid w:val="00796E20"/>
    <w:rsid w:val="00797846"/>
    <w:rsid w:val="00797C32"/>
    <w:rsid w:val="007A11E8"/>
    <w:rsid w:val="007B0914"/>
    <w:rsid w:val="007B1374"/>
    <w:rsid w:val="007B589F"/>
    <w:rsid w:val="007B5C4A"/>
    <w:rsid w:val="007B6186"/>
    <w:rsid w:val="007B73BC"/>
    <w:rsid w:val="007C20B9"/>
    <w:rsid w:val="007C46B1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2104"/>
    <w:rsid w:val="0082366F"/>
    <w:rsid w:val="00832A82"/>
    <w:rsid w:val="008338A2"/>
    <w:rsid w:val="00841AA9"/>
    <w:rsid w:val="00853EE4"/>
    <w:rsid w:val="00855535"/>
    <w:rsid w:val="00857C5A"/>
    <w:rsid w:val="0086255E"/>
    <w:rsid w:val="008633F0"/>
    <w:rsid w:val="00867D9D"/>
    <w:rsid w:val="00870E74"/>
    <w:rsid w:val="0087156A"/>
    <w:rsid w:val="00872E0A"/>
    <w:rsid w:val="008748BF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2BA"/>
    <w:rsid w:val="008B4D3D"/>
    <w:rsid w:val="008B57C7"/>
    <w:rsid w:val="008C2F92"/>
    <w:rsid w:val="008D2846"/>
    <w:rsid w:val="008D4236"/>
    <w:rsid w:val="008D462F"/>
    <w:rsid w:val="008D5DF3"/>
    <w:rsid w:val="008D6DCF"/>
    <w:rsid w:val="008E4376"/>
    <w:rsid w:val="008E7A0A"/>
    <w:rsid w:val="008E7B49"/>
    <w:rsid w:val="008F38DF"/>
    <w:rsid w:val="008F5301"/>
    <w:rsid w:val="008F59F6"/>
    <w:rsid w:val="008F5ACA"/>
    <w:rsid w:val="008F694D"/>
    <w:rsid w:val="00900719"/>
    <w:rsid w:val="00900A06"/>
    <w:rsid w:val="009017AC"/>
    <w:rsid w:val="0090447B"/>
    <w:rsid w:val="00904A1C"/>
    <w:rsid w:val="00905030"/>
    <w:rsid w:val="009052D7"/>
    <w:rsid w:val="00906490"/>
    <w:rsid w:val="00906556"/>
    <w:rsid w:val="009111B2"/>
    <w:rsid w:val="00924AE1"/>
    <w:rsid w:val="009269B1"/>
    <w:rsid w:val="0092724D"/>
    <w:rsid w:val="0093338F"/>
    <w:rsid w:val="00937BD9"/>
    <w:rsid w:val="009418FF"/>
    <w:rsid w:val="00950E2C"/>
    <w:rsid w:val="00950FAF"/>
    <w:rsid w:val="009519AD"/>
    <w:rsid w:val="00951D50"/>
    <w:rsid w:val="009525EB"/>
    <w:rsid w:val="00954874"/>
    <w:rsid w:val="00961400"/>
    <w:rsid w:val="00963646"/>
    <w:rsid w:val="0096632D"/>
    <w:rsid w:val="00971C3C"/>
    <w:rsid w:val="009728E8"/>
    <w:rsid w:val="0097559F"/>
    <w:rsid w:val="0098056B"/>
    <w:rsid w:val="009853E1"/>
    <w:rsid w:val="00986E6B"/>
    <w:rsid w:val="00991769"/>
    <w:rsid w:val="009932D5"/>
    <w:rsid w:val="00994386"/>
    <w:rsid w:val="009A13D8"/>
    <w:rsid w:val="009A279E"/>
    <w:rsid w:val="009B0A6F"/>
    <w:rsid w:val="009B0A94"/>
    <w:rsid w:val="009B25C3"/>
    <w:rsid w:val="009B59E9"/>
    <w:rsid w:val="009B70AA"/>
    <w:rsid w:val="009C5E77"/>
    <w:rsid w:val="009C7263"/>
    <w:rsid w:val="009C7A7E"/>
    <w:rsid w:val="009D02E8"/>
    <w:rsid w:val="009D30C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37A5"/>
    <w:rsid w:val="00A05712"/>
    <w:rsid w:val="00A0776B"/>
    <w:rsid w:val="00A11421"/>
    <w:rsid w:val="00A157B1"/>
    <w:rsid w:val="00A17413"/>
    <w:rsid w:val="00A22229"/>
    <w:rsid w:val="00A222BB"/>
    <w:rsid w:val="00A25C0D"/>
    <w:rsid w:val="00A330BB"/>
    <w:rsid w:val="00A4058B"/>
    <w:rsid w:val="00A42173"/>
    <w:rsid w:val="00A44882"/>
    <w:rsid w:val="00A54715"/>
    <w:rsid w:val="00A6061C"/>
    <w:rsid w:val="00A610B5"/>
    <w:rsid w:val="00A62D44"/>
    <w:rsid w:val="00A67263"/>
    <w:rsid w:val="00A7161C"/>
    <w:rsid w:val="00A77AA3"/>
    <w:rsid w:val="00A854EB"/>
    <w:rsid w:val="00A87238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3A18"/>
    <w:rsid w:val="00AC3E91"/>
    <w:rsid w:val="00AC4764"/>
    <w:rsid w:val="00AC529A"/>
    <w:rsid w:val="00AC6D36"/>
    <w:rsid w:val="00AD0CBA"/>
    <w:rsid w:val="00AD26E2"/>
    <w:rsid w:val="00AD350E"/>
    <w:rsid w:val="00AD44C0"/>
    <w:rsid w:val="00AD492A"/>
    <w:rsid w:val="00AD4F54"/>
    <w:rsid w:val="00AD69F5"/>
    <w:rsid w:val="00AD6A03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1E6B"/>
    <w:rsid w:val="00B13851"/>
    <w:rsid w:val="00B13B1C"/>
    <w:rsid w:val="00B22291"/>
    <w:rsid w:val="00B23F9A"/>
    <w:rsid w:val="00B2417B"/>
    <w:rsid w:val="00B2470D"/>
    <w:rsid w:val="00B24E6F"/>
    <w:rsid w:val="00B25225"/>
    <w:rsid w:val="00B26CB5"/>
    <w:rsid w:val="00B2752E"/>
    <w:rsid w:val="00B307CC"/>
    <w:rsid w:val="00B31F05"/>
    <w:rsid w:val="00B326B7"/>
    <w:rsid w:val="00B431E8"/>
    <w:rsid w:val="00B43A2A"/>
    <w:rsid w:val="00B45141"/>
    <w:rsid w:val="00B5273A"/>
    <w:rsid w:val="00B53597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77EBE"/>
    <w:rsid w:val="00B85B50"/>
    <w:rsid w:val="00B90729"/>
    <w:rsid w:val="00B907DA"/>
    <w:rsid w:val="00B93CBF"/>
    <w:rsid w:val="00B950BC"/>
    <w:rsid w:val="00B9714C"/>
    <w:rsid w:val="00BA1F27"/>
    <w:rsid w:val="00BA29AD"/>
    <w:rsid w:val="00BA3F8D"/>
    <w:rsid w:val="00BB3D6E"/>
    <w:rsid w:val="00BB7A10"/>
    <w:rsid w:val="00BC6D1B"/>
    <w:rsid w:val="00BC7468"/>
    <w:rsid w:val="00BC74BE"/>
    <w:rsid w:val="00BC7D4F"/>
    <w:rsid w:val="00BC7ED7"/>
    <w:rsid w:val="00BD2850"/>
    <w:rsid w:val="00BE28D2"/>
    <w:rsid w:val="00BE4A64"/>
    <w:rsid w:val="00BF3B1C"/>
    <w:rsid w:val="00BF557D"/>
    <w:rsid w:val="00BF6CBD"/>
    <w:rsid w:val="00BF7CB6"/>
    <w:rsid w:val="00BF7F58"/>
    <w:rsid w:val="00C00214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0F3"/>
    <w:rsid w:val="00C27DE9"/>
    <w:rsid w:val="00C3302E"/>
    <w:rsid w:val="00C33388"/>
    <w:rsid w:val="00C35484"/>
    <w:rsid w:val="00C4173A"/>
    <w:rsid w:val="00C50A53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4F2B"/>
    <w:rsid w:val="00C76277"/>
    <w:rsid w:val="00C82E0B"/>
    <w:rsid w:val="00C833E8"/>
    <w:rsid w:val="00C863C4"/>
    <w:rsid w:val="00C918FE"/>
    <w:rsid w:val="00C91E5C"/>
    <w:rsid w:val="00C920EA"/>
    <w:rsid w:val="00C93C3E"/>
    <w:rsid w:val="00CA12E3"/>
    <w:rsid w:val="00CA5294"/>
    <w:rsid w:val="00CA6611"/>
    <w:rsid w:val="00CA6AE6"/>
    <w:rsid w:val="00CA782F"/>
    <w:rsid w:val="00CB3285"/>
    <w:rsid w:val="00CB4FC3"/>
    <w:rsid w:val="00CC0C72"/>
    <w:rsid w:val="00CC226A"/>
    <w:rsid w:val="00CC2BFD"/>
    <w:rsid w:val="00CD3476"/>
    <w:rsid w:val="00CD64DF"/>
    <w:rsid w:val="00CE3B3A"/>
    <w:rsid w:val="00CF2F50"/>
    <w:rsid w:val="00CF6198"/>
    <w:rsid w:val="00CF724B"/>
    <w:rsid w:val="00D02919"/>
    <w:rsid w:val="00D04C61"/>
    <w:rsid w:val="00D05B8D"/>
    <w:rsid w:val="00D065A2"/>
    <w:rsid w:val="00D07F00"/>
    <w:rsid w:val="00D17B72"/>
    <w:rsid w:val="00D200F7"/>
    <w:rsid w:val="00D25F58"/>
    <w:rsid w:val="00D3185C"/>
    <w:rsid w:val="00D3318E"/>
    <w:rsid w:val="00D33E72"/>
    <w:rsid w:val="00D35BD6"/>
    <w:rsid w:val="00D361B5"/>
    <w:rsid w:val="00D375D0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271D"/>
    <w:rsid w:val="00DB52FB"/>
    <w:rsid w:val="00DB59FC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D76FA"/>
    <w:rsid w:val="00DE1680"/>
    <w:rsid w:val="00DE3250"/>
    <w:rsid w:val="00DE6028"/>
    <w:rsid w:val="00DE78A3"/>
    <w:rsid w:val="00DF0BBF"/>
    <w:rsid w:val="00DF1A71"/>
    <w:rsid w:val="00DF68C7"/>
    <w:rsid w:val="00DF731A"/>
    <w:rsid w:val="00E11332"/>
    <w:rsid w:val="00E11352"/>
    <w:rsid w:val="00E170DC"/>
    <w:rsid w:val="00E201DE"/>
    <w:rsid w:val="00E26818"/>
    <w:rsid w:val="00E27FFC"/>
    <w:rsid w:val="00E307AD"/>
    <w:rsid w:val="00E30B15"/>
    <w:rsid w:val="00E3595C"/>
    <w:rsid w:val="00E40181"/>
    <w:rsid w:val="00E56A01"/>
    <w:rsid w:val="00E629A1"/>
    <w:rsid w:val="00E6794C"/>
    <w:rsid w:val="00E67BA4"/>
    <w:rsid w:val="00E71591"/>
    <w:rsid w:val="00E77EAA"/>
    <w:rsid w:val="00E80DE3"/>
    <w:rsid w:val="00E82C55"/>
    <w:rsid w:val="00E92AC3"/>
    <w:rsid w:val="00E95D35"/>
    <w:rsid w:val="00EA2D71"/>
    <w:rsid w:val="00EA3195"/>
    <w:rsid w:val="00EB00E0"/>
    <w:rsid w:val="00EB5A6E"/>
    <w:rsid w:val="00EB6B7A"/>
    <w:rsid w:val="00EC059F"/>
    <w:rsid w:val="00EC1F24"/>
    <w:rsid w:val="00EC22F6"/>
    <w:rsid w:val="00ED5B9B"/>
    <w:rsid w:val="00ED6BAD"/>
    <w:rsid w:val="00ED7447"/>
    <w:rsid w:val="00EE1488"/>
    <w:rsid w:val="00EE3109"/>
    <w:rsid w:val="00EE3E24"/>
    <w:rsid w:val="00EE4D5D"/>
    <w:rsid w:val="00EE5131"/>
    <w:rsid w:val="00EF109B"/>
    <w:rsid w:val="00EF36AF"/>
    <w:rsid w:val="00EF3DD1"/>
    <w:rsid w:val="00F00F9C"/>
    <w:rsid w:val="00F01E5F"/>
    <w:rsid w:val="00F01F7B"/>
    <w:rsid w:val="00F02ABA"/>
    <w:rsid w:val="00F0437A"/>
    <w:rsid w:val="00F11037"/>
    <w:rsid w:val="00F120B5"/>
    <w:rsid w:val="00F16F1B"/>
    <w:rsid w:val="00F250A9"/>
    <w:rsid w:val="00F257C9"/>
    <w:rsid w:val="00F277CA"/>
    <w:rsid w:val="00F30FF4"/>
    <w:rsid w:val="00F3122E"/>
    <w:rsid w:val="00F331AD"/>
    <w:rsid w:val="00F35287"/>
    <w:rsid w:val="00F43499"/>
    <w:rsid w:val="00F43A37"/>
    <w:rsid w:val="00F4641B"/>
    <w:rsid w:val="00F46EB8"/>
    <w:rsid w:val="00F50CD1"/>
    <w:rsid w:val="00F511E4"/>
    <w:rsid w:val="00F52D09"/>
    <w:rsid w:val="00F52E08"/>
    <w:rsid w:val="00F534A6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1D94"/>
    <w:rsid w:val="00F92BCC"/>
    <w:rsid w:val="00F938BA"/>
    <w:rsid w:val="00F9445E"/>
    <w:rsid w:val="00FA2C46"/>
    <w:rsid w:val="00FA3525"/>
    <w:rsid w:val="00FA5A53"/>
    <w:rsid w:val="00FB1512"/>
    <w:rsid w:val="00FB4769"/>
    <w:rsid w:val="00FB4CDA"/>
    <w:rsid w:val="00FC0F81"/>
    <w:rsid w:val="00FC395C"/>
    <w:rsid w:val="00FC4A96"/>
    <w:rsid w:val="00FD3766"/>
    <w:rsid w:val="00FD47C4"/>
    <w:rsid w:val="00FE2DCF"/>
    <w:rsid w:val="00FE3FA7"/>
    <w:rsid w:val="00FF2FCE"/>
    <w:rsid w:val="00FF4F7D"/>
    <w:rsid w:val="00FF6D9D"/>
    <w:rsid w:val="01A90DEB"/>
    <w:rsid w:val="1E198FA4"/>
    <w:rsid w:val="27FC4222"/>
    <w:rsid w:val="3B88F80E"/>
    <w:rsid w:val="4BC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0826B"/>
  <w15:docId w15:val="{48CEC551-B6C5-4D16-B1DA-007EA7A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0154F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EB5A6E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004C9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111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C9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hAnsi="Arial" w:eastAsia="MS Gothic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hAnsi="Arial" w:eastAsia="MS Mincho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HHSbody" w:customStyle="1">
    <w:name w:val="DHHS body"/>
    <w:qFormat/>
    <w:rsid w:val="00DE6028"/>
    <w:pPr>
      <w:spacing w:after="120" w:line="270" w:lineRule="atLeast"/>
    </w:pPr>
    <w:rPr>
      <w:rFonts w:ascii="Arial" w:hAnsi="Arial" w:eastAsia="Times"/>
      <w:lang w:eastAsia="en-US"/>
    </w:rPr>
  </w:style>
  <w:style w:type="character" w:styleId="Heading1Char" w:customStyle="1">
    <w:name w:val="Heading 1 Char"/>
    <w:link w:val="Heading1"/>
    <w:uiPriority w:val="1"/>
    <w:rsid w:val="00EB5A6E"/>
    <w:rPr>
      <w:rFonts w:ascii="Arial" w:hAnsi="Arial" w:eastAsia="MS Gothic" w:cs="Arial"/>
      <w:bCs/>
      <w:color w:val="004C97"/>
      <w:kern w:val="32"/>
      <w:sz w:val="36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011146"/>
    <w:rPr>
      <w:rFonts w:ascii="Arial" w:hAnsi="Arial"/>
      <w:b/>
      <w:color w:val="004C97"/>
      <w:sz w:val="28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52073"/>
    <w:rPr>
      <w:rFonts w:ascii="Arial" w:hAnsi="Arial" w:eastAsia="MS Gothic"/>
      <w:b/>
      <w:bCs/>
      <w:sz w:val="24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52073"/>
    <w:rPr>
      <w:rFonts w:ascii="Arial" w:hAnsi="Arial" w:eastAsia="MS Mincho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styleId="DHHStabletext6pt" w:customStyle="1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HHSbodynospace" w:customStyle="1">
    <w:name w:val="DHHS body no space"/>
    <w:basedOn w:val="DHHSbody"/>
    <w:uiPriority w:val="1"/>
    <w:rsid w:val="00F772C6"/>
    <w:pPr>
      <w:spacing w:after="0"/>
    </w:pPr>
  </w:style>
  <w:style w:type="paragraph" w:styleId="DHHSbullet1" w:customStyle="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C621B1"/>
    <w:pPr>
      <w:keepLines/>
      <w:tabs>
        <w:tab w:val="right" w:leader="dot" w:pos="10206"/>
      </w:tabs>
      <w:spacing w:before="120" w:after="60"/>
    </w:pPr>
    <w:rPr>
      <w:rFonts w:ascii="Arial" w:hAnsi="Arial"/>
      <w:b/>
      <w:noProof/>
      <w:lang w:eastAsia="en-US"/>
    </w:rPr>
  </w:style>
  <w:style w:type="character" w:styleId="Heading5Char" w:customStyle="1">
    <w:name w:val="Heading 5 Char"/>
    <w:link w:val="Heading5"/>
    <w:uiPriority w:val="9"/>
    <w:semiHidden/>
    <w:rsid w:val="00CF2F50"/>
    <w:rPr>
      <w:rFonts w:ascii="Cambria" w:hAnsi="Cambria" w:eastAsia="MS Mincho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DHHSTOCheadingfactsheet" w:customStyle="1">
    <w:name w:val="DHHS TOC heading fact sheet"/>
    <w:basedOn w:val="Heading2"/>
    <w:next w:val="DHHSbody"/>
    <w:link w:val="DHHSTOCheadingfactsheetChar"/>
    <w:uiPriority w:val="4"/>
    <w:rsid w:val="00EB5A6E"/>
    <w:pPr>
      <w:spacing w:before="0" w:after="200"/>
      <w:outlineLvl w:val="9"/>
    </w:pPr>
  </w:style>
  <w:style w:type="character" w:styleId="DHHSTOCheadingfactsheetChar" w:customStyle="1">
    <w:name w:val="DHHS TOC heading fact sheet Char"/>
    <w:link w:val="DHHSTOCheadingfactsheet"/>
    <w:uiPriority w:val="4"/>
    <w:rsid w:val="00EB5A6E"/>
    <w:rPr>
      <w:rFonts w:ascii="Arial" w:hAnsi="Arial"/>
      <w:b/>
      <w:color w:val="004C97"/>
      <w:sz w:val="28"/>
      <w:szCs w:val="28"/>
      <w:lang w:eastAsia="en-US"/>
    </w:rPr>
  </w:style>
  <w:style w:type="paragraph" w:styleId="TOC2">
    <w:name w:val="toc 2"/>
    <w:uiPriority w:val="39"/>
    <w:rsid w:val="00C621B1"/>
    <w:pPr>
      <w:keepLines/>
      <w:tabs>
        <w:tab w:val="right" w:leader="dot" w:pos="10206"/>
      </w:tabs>
      <w:spacing w:after="6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styleId="DHHStabletext" w:customStyle="1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styleId="DHHStablecaption" w:customStyle="1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styleId="DHHSmainheading" w:customStyle="1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DHHSaccessibilitypara" w:customStyle="1">
    <w:name w:val="DHHS accessibility para"/>
    <w:uiPriority w:val="8"/>
    <w:rsid w:val="00770F37"/>
    <w:pPr>
      <w:spacing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DHHSfigurecaption" w:customStyle="1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styleId="DHHSbullet2" w:customStyle="1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styleId="DHHSbodyafterbullets" w:customStyle="1">
    <w:name w:val="DHHS body after bullets"/>
    <w:basedOn w:val="DHHSbody"/>
    <w:uiPriority w:val="11"/>
    <w:rsid w:val="00E11352"/>
    <w:pPr>
      <w:spacing w:before="120"/>
    </w:pPr>
  </w:style>
  <w:style w:type="paragraph" w:styleId="DHHStablebullet2" w:customStyle="1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DHHStablebullet1" w:customStyle="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styleId="ZZTablebullets" w:customStyle="1">
    <w:name w:val="ZZ Table bullets"/>
    <w:basedOn w:val="NoList"/>
    <w:rsid w:val="008E7B49"/>
    <w:pPr>
      <w:numPr>
        <w:numId w:val="9"/>
      </w:numPr>
    </w:pPr>
  </w:style>
  <w:style w:type="paragraph" w:styleId="DHHStablecolhead" w:customStyle="1">
    <w:name w:val="DHHS table col head"/>
    <w:uiPriority w:val="3"/>
    <w:qFormat/>
    <w:rsid w:val="00EB5A6E"/>
    <w:pPr>
      <w:spacing w:before="80" w:after="60"/>
    </w:pPr>
    <w:rPr>
      <w:rFonts w:ascii="Arial" w:hAnsi="Arial"/>
      <w:b/>
      <w:color w:val="004C97"/>
      <w:lang w:eastAsia="en-US"/>
    </w:rPr>
  </w:style>
  <w:style w:type="paragraph" w:styleId="DHHSbulletafternumbers1" w:customStyle="1">
    <w:name w:val="DHHS bullet after numbers 1"/>
    <w:basedOn w:val="DHHSbody"/>
    <w:uiPriority w:val="4"/>
    <w:rsid w:val="008E7B49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styleId="DHHSmainsubheading" w:customStyle="1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hAnsi="Arial" w:eastAsia="MS Gothic" w:cs="Arial"/>
      <w:sz w:val="16"/>
      <w:szCs w:val="16"/>
    </w:rPr>
  </w:style>
  <w:style w:type="character" w:styleId="FootnoteTextChar" w:customStyle="1">
    <w:name w:val="Footnote Text Char"/>
    <w:link w:val="FootnoteText"/>
    <w:uiPriority w:val="8"/>
    <w:rsid w:val="003F0445"/>
    <w:rPr>
      <w:rFonts w:ascii="Arial" w:hAnsi="Arial" w:eastAsia="MS Gothic" w:cs="Arial"/>
      <w:sz w:val="16"/>
      <w:szCs w:val="16"/>
      <w:lang w:eastAsia="en-US"/>
    </w:rPr>
  </w:style>
  <w:style w:type="paragraph" w:styleId="Spacerparatopoffirstpage" w:customStyle="1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7"/>
      </w:numPr>
    </w:pPr>
  </w:style>
  <w:style w:type="numbering" w:styleId="ZZNumbersdigit" w:customStyle="1">
    <w:name w:val="ZZ Numbers digit"/>
    <w:rsid w:val="008E7B49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11"/>
      </w:numPr>
    </w:pPr>
  </w:style>
  <w:style w:type="paragraph" w:styleId="DHHSnumberdigit" w:customStyle="1">
    <w:name w:val="DHHS number digit"/>
    <w:basedOn w:val="DHHSbody"/>
    <w:uiPriority w:val="2"/>
    <w:rsid w:val="00857C5A"/>
    <w:pPr>
      <w:numPr>
        <w:numId w:val="8"/>
      </w:numPr>
    </w:pPr>
  </w:style>
  <w:style w:type="paragraph" w:styleId="DHHSnumberloweralphaindent" w:customStyle="1">
    <w:name w:val="DHHS number lower alpha indent"/>
    <w:basedOn w:val="DHHSbody"/>
    <w:uiPriority w:val="3"/>
    <w:rsid w:val="00721CFB"/>
    <w:pPr>
      <w:numPr>
        <w:ilvl w:val="1"/>
        <w:numId w:val="22"/>
      </w:numPr>
    </w:pPr>
  </w:style>
  <w:style w:type="paragraph" w:styleId="DHHSnumberdigitindent" w:customStyle="1">
    <w:name w:val="DHHS number digit indent"/>
    <w:basedOn w:val="DHHSnumberloweralphaindent"/>
    <w:uiPriority w:val="3"/>
    <w:rsid w:val="008E7B49"/>
    <w:pPr>
      <w:numPr>
        <w:numId w:val="3"/>
      </w:numPr>
    </w:pPr>
  </w:style>
  <w:style w:type="paragraph" w:styleId="DHHSnumberloweralpha" w:customStyle="1">
    <w:name w:val="DHHS number lower alpha"/>
    <w:basedOn w:val="DHHSbody"/>
    <w:uiPriority w:val="3"/>
    <w:rsid w:val="00721CFB"/>
    <w:pPr>
      <w:numPr>
        <w:numId w:val="22"/>
      </w:numPr>
    </w:pPr>
  </w:style>
  <w:style w:type="paragraph" w:styleId="DHHSnumberlowerroman" w:customStyle="1">
    <w:name w:val="DHHS number lower roman"/>
    <w:basedOn w:val="DHHSbody"/>
    <w:uiPriority w:val="3"/>
    <w:rsid w:val="00721CFB"/>
    <w:pPr>
      <w:numPr>
        <w:numId w:val="13"/>
      </w:numPr>
    </w:pPr>
  </w:style>
  <w:style w:type="paragraph" w:styleId="DHHSnumberlowerromanindent" w:customStyle="1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styleId="DHHSquote" w:customStyle="1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styleId="DHHStablefigurenote" w:customStyle="1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styleId="DHHSbodyaftertablefigure" w:customStyle="1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styleId="DHHSfooter" w:customStyle="1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styleId="DHHSheader" w:customStyle="1">
    <w:name w:val="DHHS header"/>
    <w:basedOn w:val="DHHSfooter"/>
    <w:uiPriority w:val="11"/>
    <w:rsid w:val="0051568D"/>
  </w:style>
  <w:style w:type="paragraph" w:styleId="DHHSbulletafternumbers2" w:customStyle="1">
    <w:name w:val="DHHS bullet after numbers 2"/>
    <w:basedOn w:val="DHHSbody"/>
    <w:rsid w:val="008E7B49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20"/>
      </w:numPr>
    </w:pPr>
  </w:style>
  <w:style w:type="paragraph" w:styleId="DHHSquotebullet1" w:customStyle="1">
    <w:name w:val="DHHS quote bullet 1"/>
    <w:basedOn w:val="DHHSquote"/>
    <w:rsid w:val="008E7B49"/>
    <w:pPr>
      <w:numPr>
        <w:numId w:val="11"/>
      </w:numPr>
    </w:pPr>
  </w:style>
  <w:style w:type="paragraph" w:styleId="DHHSquotebullet2" w:customStyle="1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paragraph" w:customStyle="1">
    <w:name w:val="paragraph"/>
    <w:basedOn w:val="Normal"/>
    <w:rsid w:val="003601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36016E"/>
  </w:style>
  <w:style w:type="character" w:styleId="eop" w:customStyle="1">
    <w:name w:val="eop"/>
    <w:basedOn w:val="DefaultParagraphFont"/>
    <w:rsid w:val="0036016E"/>
  </w:style>
  <w:style w:type="paragraph" w:styleId="Default" w:customStyle="1">
    <w:name w:val="Default"/>
    <w:rsid w:val="00061189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eastAsia="en-US"/>
    </w:rPr>
  </w:style>
  <w:style w:type="paragraph" w:styleId="Bannermarking" w:customStyle="1">
    <w:name w:val="Banner marking"/>
    <w:basedOn w:val="Normal"/>
    <w:uiPriority w:val="11"/>
    <w:rsid w:val="003F1C65"/>
    <w:pPr>
      <w:spacing w:line="280" w:lineRule="atLeast"/>
    </w:pPr>
    <w:rPr>
      <w:rFonts w:ascii="Arial" w:hAnsi="Arial" w:eastAsia="Times"/>
      <w:b/>
      <w:bCs/>
      <w:color w:val="000000" w:themeColor="text1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519A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91E5C"/>
    <w:pPr>
      <w:spacing w:after="120" w:line="280" w:lineRule="atLeast"/>
      <w:ind w:left="720"/>
      <w:contextualSpacing/>
    </w:pPr>
    <w:rPr>
      <w:rFonts w:ascii="Arial" w:hAnsi="Arial"/>
      <w:sz w:val="21"/>
    </w:rPr>
  </w:style>
  <w:style w:type="paragraph" w:styleId="CommentText">
    <w:name w:val="annotation text"/>
    <w:basedOn w:val="Normal"/>
    <w:link w:val="CommentTextChar"/>
    <w:uiPriority w:val="99"/>
    <w:unhideWhenUsed/>
    <w:rsid w:val="00B85B50"/>
  </w:style>
  <w:style w:type="character" w:styleId="CommentTextChar" w:customStyle="1">
    <w:name w:val="Comment Text Char"/>
    <w:basedOn w:val="DefaultParagraphFont"/>
    <w:link w:val="CommentText"/>
    <w:uiPriority w:val="99"/>
    <w:rsid w:val="00B85B5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B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5B50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sckn\Downloads\MCH%20Blue%20Factsheet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3a19-b3eb-47ee-85c7-27bb92bd51ba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1F90B9E604949835585677F79E7C2" ma:contentTypeVersion="16" ma:contentTypeDescription="Create a new document." ma:contentTypeScope="" ma:versionID="0050abaa22047fda65235e3b79bd4eaa">
  <xsd:schema xmlns:xsd="http://www.w3.org/2001/XMLSchema" xmlns:xs="http://www.w3.org/2001/XMLSchema" xmlns:p="http://schemas.microsoft.com/office/2006/metadata/properties" xmlns:ns2="32433a19-b3eb-47ee-85c7-27bb92bd51ba" xmlns:ns3="349d4793-ad4e-48d4-ab4a-8e2d95c5c0ed" xmlns:ns4="5ce0f2b5-5be5-4508-bce9-d7011ece0659" targetNamespace="http://schemas.microsoft.com/office/2006/metadata/properties" ma:root="true" ma:fieldsID="86c860f621c74d72690795ff22d8d05c" ns2:_="" ns3:_="" ns4:_="">
    <xsd:import namespace="32433a19-b3eb-47ee-85c7-27bb92bd51ba"/>
    <xsd:import namespace="349d4793-ad4e-48d4-ab4a-8e2d95c5c0e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3a19-b3eb-47ee-85c7-27bb92bd5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4793-ad4e-48d4-ab4a-8e2d95c5c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08b1b93-0913-4310-9094-4204dd025a63}" ma:internalName="TaxCatchAll" ma:showField="CatchAllData" ma:web="349d4793-ad4e-48d4-ab4a-8e2d95c5c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7EDA1-B3E7-4624-9237-7467D0F55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4E249-95D5-4AD8-8FBE-6A5E6736F351}">
  <ds:schemaRefs>
    <ds:schemaRef ds:uri="http://purl.org/dc/terms/"/>
    <ds:schemaRef ds:uri="349d4793-ad4e-48d4-ab4a-8e2d95c5c0e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ce0f2b5-5be5-4508-bce9-d7011ece0659"/>
    <ds:schemaRef ds:uri="32433a19-b3eb-47ee-85c7-27bb92bd51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996D3E-3042-4E64-BCA4-68FA0D9A28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D2B7F-C30A-40CE-B9BE-6B1BD42C5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3a19-b3eb-47ee-85c7-27bb92bd51ba"/>
    <ds:schemaRef ds:uri="349d4793-ad4e-48d4-ab4a-8e2d95c5c0e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MCH Blue Factsheet Template Portrait.dotx</ap:Template>
  <ap:Application>Microsoft Word for the web</ap:Application>
  <ap:DocSecurity>0</ap:DocSecurity>
  <ap:ScaleCrop>false</ap:ScaleCrop>
  <ap:Company>Department of Health and Human Services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Kiewa L Lovett (Health)</dc:creator>
  <keywords/>
  <lastModifiedBy>Kiewa L Lovett (Health)</lastModifiedBy>
  <revision>3</revision>
  <lastPrinted>2017-07-08T10:32:00.0000000Z</lastPrinted>
  <dcterms:created xsi:type="dcterms:W3CDTF">2022-09-06T01:09:00.0000000Z</dcterms:created>
  <dcterms:modified xsi:type="dcterms:W3CDTF">2022-10-06T01:20:03.1395578Z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0x0101009AC1F90B9E604949835585677F79E7C2</vt:lpwstr>
  </property>
  <property fmtid="{D5CDD505-2E9C-101B-9397-08002B2CF9AE}" pid="4" name="MSIP_Label_3d6aa9fe-4ab7-4a7c-8e39-ccc0b3ffed53_Enabled">
    <vt:lpwstr>true</vt:lpwstr>
  </property>
  <property fmtid="{D5CDD505-2E9C-101B-9397-08002B2CF9AE}" pid="5" name="MSIP_Label_3d6aa9fe-4ab7-4a7c-8e39-ccc0b3ffed53_SetDate">
    <vt:lpwstr>2021-03-17T03:11:54Z</vt:lpwstr>
  </property>
  <property fmtid="{D5CDD505-2E9C-101B-9397-08002B2CF9AE}" pid="6" name="MSIP_Label_3d6aa9fe-4ab7-4a7c-8e39-ccc0b3ffed53_Method">
    <vt:lpwstr>Privileged</vt:lpwstr>
  </property>
  <property fmtid="{D5CDD505-2E9C-101B-9397-08002B2CF9AE}" pid="7" name="MSIP_Label_3d6aa9fe-4ab7-4a7c-8e39-ccc0b3ffed53_Name">
    <vt:lpwstr>3d6aa9fe-4ab7-4a7c-8e39-ccc0b3ffed53</vt:lpwstr>
  </property>
  <property fmtid="{D5CDD505-2E9C-101B-9397-08002B2CF9AE}" pid="8" name="MSIP_Label_3d6aa9fe-4ab7-4a7c-8e39-ccc0b3ffed53_SiteId">
    <vt:lpwstr>c0e0601f-0fac-449c-9c88-a104c4eb9f28</vt:lpwstr>
  </property>
  <property fmtid="{D5CDD505-2E9C-101B-9397-08002B2CF9AE}" pid="9" name="MSIP_Label_3d6aa9fe-4ab7-4a7c-8e39-ccc0b3ffed53_ActionId">
    <vt:lpwstr>448ee1df-a76f-4bad-9a4f-057785abfe06</vt:lpwstr>
  </property>
  <property fmtid="{D5CDD505-2E9C-101B-9397-08002B2CF9AE}" pid="10" name="MSIP_Label_3d6aa9fe-4ab7-4a7c-8e39-ccc0b3ffed53_ContentBits">
    <vt:lpwstr>0</vt:lpwstr>
  </property>
  <property fmtid="{D5CDD505-2E9C-101B-9397-08002B2CF9AE}" pid="11" name="MediaServiceImageTags">
    <vt:lpwstr/>
  </property>
</Properties>
</file>