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14B9" w14:textId="65967366" w:rsidR="00991250" w:rsidRDefault="009A21DA" w:rsidP="00C50A2B">
      <w:pPr>
        <w:pStyle w:val="SCVreportsubtitle"/>
        <w:rPr>
          <w:b/>
          <w:color w:val="007586" w:themeColor="text2"/>
          <w:spacing w:val="-2"/>
          <w:sz w:val="76"/>
          <w:szCs w:val="22"/>
        </w:rPr>
      </w:pPr>
      <w:r>
        <w:rPr>
          <w:b/>
          <w:color w:val="007586" w:themeColor="text2"/>
          <w:spacing w:val="-2"/>
          <w:sz w:val="76"/>
          <w:szCs w:val="22"/>
        </w:rPr>
        <w:t>Safer Baby</w:t>
      </w:r>
    </w:p>
    <w:p w14:paraId="027EAB1B" w14:textId="5A3DAFD5" w:rsidR="00991250" w:rsidRDefault="00991250" w:rsidP="00C50A2B">
      <w:pPr>
        <w:pStyle w:val="SCVprotectivemarkingbelowsubtitle"/>
        <w:rPr>
          <w:rFonts w:asciiTheme="majorHAnsi" w:eastAsia="Times New Roman" w:hAnsiTheme="majorHAnsi" w:cstheme="majorHAnsi"/>
          <w:caps w:val="0"/>
          <w:color w:val="000000" w:themeColor="text1"/>
          <w:sz w:val="50"/>
        </w:rPr>
      </w:pPr>
      <w:r w:rsidRPr="00991250">
        <w:rPr>
          <w:rFonts w:asciiTheme="majorHAnsi" w:eastAsia="Times New Roman" w:hAnsiTheme="majorHAnsi" w:cstheme="majorHAnsi"/>
          <w:caps w:val="0"/>
          <w:color w:val="000000" w:themeColor="text1"/>
          <w:sz w:val="50"/>
        </w:rPr>
        <w:t>Your toolkit for improvement wo</w:t>
      </w:r>
      <w:r w:rsidR="00CF3CFC">
        <w:rPr>
          <w:noProof/>
        </w:rPr>
        <w:drawing>
          <wp:anchor distT="0" distB="0" distL="114300" distR="114300" simplePos="0" relativeHeight="251660290" behindDoc="1" locked="1" layoutInCell="1" allowOverlap="1" wp14:anchorId="0B8F66D5" wp14:editId="4D4CB1B3">
            <wp:simplePos x="0" y="0"/>
            <wp:positionH relativeFrom="page">
              <wp:posOffset>-8255</wp:posOffset>
            </wp:positionH>
            <wp:positionV relativeFrom="page">
              <wp:posOffset>-5715</wp:posOffset>
            </wp:positionV>
            <wp:extent cx="7563485" cy="10696575"/>
            <wp:effectExtent l="0" t="0" r="0" b="9525"/>
            <wp:wrapNone/>
            <wp:docPr id="2" name="Picture 2"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6575"/>
                    </a:xfrm>
                    <a:prstGeom prst="rect">
                      <a:avLst/>
                    </a:prstGeom>
                  </pic:spPr>
                </pic:pic>
              </a:graphicData>
            </a:graphic>
            <wp14:sizeRelH relativeFrom="margin">
              <wp14:pctWidth>0</wp14:pctWidth>
            </wp14:sizeRelH>
            <wp14:sizeRelV relativeFrom="margin">
              <wp14:pctHeight>0</wp14:pctHeight>
            </wp14:sizeRelV>
          </wp:anchor>
        </w:drawing>
      </w:r>
      <w:r w:rsidRPr="00991250">
        <w:rPr>
          <w:rFonts w:asciiTheme="majorHAnsi" w:eastAsia="Times New Roman" w:hAnsiTheme="majorHAnsi" w:cstheme="majorHAnsi"/>
          <w:caps w:val="0"/>
          <w:color w:val="000000" w:themeColor="text1"/>
          <w:sz w:val="50"/>
        </w:rPr>
        <w:t xml:space="preserve">rk to reduce </w:t>
      </w:r>
      <w:r w:rsidR="00A11CE9">
        <w:rPr>
          <w:rFonts w:asciiTheme="majorHAnsi" w:eastAsia="Times New Roman" w:hAnsiTheme="majorHAnsi" w:cstheme="majorHAnsi"/>
          <w:caps w:val="0"/>
          <w:color w:val="000000" w:themeColor="text1"/>
          <w:sz w:val="50"/>
        </w:rPr>
        <w:t>stillbirth</w:t>
      </w:r>
      <w:r w:rsidRPr="00991250">
        <w:rPr>
          <w:rFonts w:asciiTheme="majorHAnsi" w:eastAsia="Times New Roman" w:hAnsiTheme="majorHAnsi" w:cstheme="majorHAnsi"/>
          <w:caps w:val="0"/>
          <w:color w:val="000000" w:themeColor="text1"/>
          <w:sz w:val="50"/>
        </w:rPr>
        <w:t xml:space="preserve"> </w:t>
      </w:r>
    </w:p>
    <w:p w14:paraId="0A4082C7" w14:textId="5F33F5A8" w:rsidR="00E06811" w:rsidRDefault="00196820" w:rsidP="00E06811">
      <w:pPr>
        <w:pStyle w:val="SCVprotectivemarkingbelowsubtitle"/>
        <w:sectPr w:rsidR="00E06811" w:rsidSect="005C3DDF">
          <w:footerReference w:type="even" r:id="rId12"/>
          <w:footerReference w:type="default" r:id="rId13"/>
          <w:footerReference w:type="first" r:id="rId14"/>
          <w:type w:val="continuous"/>
          <w:pgSz w:w="11906" w:h="16838" w:code="9"/>
          <w:pgMar w:top="4536" w:right="3402" w:bottom="1361" w:left="851" w:header="454" w:footer="454" w:gutter="0"/>
          <w:cols w:space="284"/>
          <w:docGrid w:linePitch="360"/>
        </w:sectPr>
      </w:pPr>
      <w:fldSimple w:instr="FILLIN  &quot;Type the protective marking&quot; \d OFFICIAL \o  \* MERGEFORMAT">
        <w:r w:rsidR="00991250">
          <w:t>OFFICIAL</w:t>
        </w:r>
      </w:fldSimple>
    </w:p>
    <w:p w14:paraId="74818C6F" w14:textId="0A596F5F" w:rsidR="70A09198" w:rsidRDefault="70A09198" w:rsidP="70A09198">
      <w:pPr>
        <w:pStyle w:val="SCVbody"/>
        <w:sectPr w:rsidR="70A09198" w:rsidSect="005C3DDF">
          <w:pgSz w:w="11906" w:h="16838" w:code="9"/>
          <w:pgMar w:top="4536" w:right="3402" w:bottom="1361" w:left="851" w:header="454" w:footer="454" w:gutter="0"/>
          <w:cols w:space="284"/>
          <w:titlePg/>
          <w:docGrid w:linePitch="360"/>
        </w:sectPr>
      </w:pPr>
    </w:p>
    <w:tbl>
      <w:tblPr>
        <w:tblStyle w:val="SCVInformationTable"/>
        <w:tblpPr w:leftFromText="180" w:rightFromText="180" w:vertAnchor="page" w:horzAnchor="margin" w:tblpY="10441"/>
        <w:tblW w:w="10206" w:type="dxa"/>
        <w:tblLook w:val="0600" w:firstRow="0" w:lastRow="0" w:firstColumn="0" w:lastColumn="0" w:noHBand="1" w:noVBand="1"/>
      </w:tblPr>
      <w:tblGrid>
        <w:gridCol w:w="10206"/>
      </w:tblGrid>
      <w:tr w:rsidR="00C539DC" w:rsidRPr="0059267A" w14:paraId="64D2FFA8" w14:textId="77777777" w:rsidTr="00112449">
        <w:trPr>
          <w:cantSplit/>
          <w:trHeight w:val="3969"/>
        </w:trPr>
        <w:tc>
          <w:tcPr>
            <w:tcW w:w="10206" w:type="dxa"/>
          </w:tcPr>
          <w:p w14:paraId="16E37150" w14:textId="77777777" w:rsidR="00C539DC" w:rsidRPr="0059267A" w:rsidRDefault="00C539DC" w:rsidP="00112449">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5" w:history="1">
              <w:r w:rsidRPr="0059267A">
                <w:rPr>
                  <w:rStyle w:val="Hyperlink"/>
                </w:rPr>
                <w:t>email Safer Care Victoria</w:t>
              </w:r>
            </w:hyperlink>
            <w:r w:rsidRPr="0059267A">
              <w:t xml:space="preserve"> </w:t>
            </w:r>
            <w:r w:rsidR="00D662E0" w:rsidRPr="0059267A">
              <w:t>&lt;</w:t>
            </w:r>
            <w:r w:rsidR="00947A0F" w:rsidRPr="0059267A">
              <w:t>info@</w:t>
            </w:r>
            <w:hyperlink r:id="rId16" w:history="1">
              <w:r w:rsidRPr="0059267A">
                <w:t>safercare.vic</w:t>
              </w:r>
            </w:hyperlink>
            <w:r w:rsidRPr="0059267A">
              <w:t>.gov.au</w:t>
            </w:r>
            <w:r w:rsidR="00D662E0" w:rsidRPr="0059267A">
              <w:t>&gt;</w:t>
            </w:r>
          </w:p>
          <w:p w14:paraId="2E7EC5A2" w14:textId="77777777" w:rsidR="00C539DC" w:rsidRPr="0059267A" w:rsidRDefault="00C539DC" w:rsidP="00112449">
            <w:pPr>
              <w:pStyle w:val="SCVimprint"/>
            </w:pPr>
            <w:r w:rsidRPr="0059267A">
              <w:t xml:space="preserve">Authorised and </w:t>
            </w:r>
            <w:r w:rsidRPr="0059267A">
              <w:rPr>
                <w:spacing w:val="-2"/>
              </w:rPr>
              <w:t>published by the Victorian</w:t>
            </w:r>
            <w:r w:rsidRPr="0059267A">
              <w:t xml:space="preserve"> Government, 1 Treasury Place, Melbourne.</w:t>
            </w:r>
          </w:p>
          <w:p w14:paraId="50709AD6" w14:textId="37C6D8A0" w:rsidR="00C539DC" w:rsidRDefault="00C539DC" w:rsidP="00112449">
            <w:pPr>
              <w:pStyle w:val="SCVimprint"/>
            </w:pPr>
            <w:r w:rsidRPr="0059267A">
              <w:t xml:space="preserve">© State of Victoria, Australia, Safer Care Victoria, </w:t>
            </w:r>
            <w:r w:rsidR="006C6A7D">
              <w:t>May 2024</w:t>
            </w:r>
          </w:p>
          <w:p w14:paraId="66C9173C" w14:textId="72961FE0" w:rsidR="006C6A7D" w:rsidRPr="0059267A" w:rsidRDefault="006C6A7D" w:rsidP="00112449">
            <w:pPr>
              <w:pStyle w:val="SCVimprint"/>
            </w:pPr>
            <w:r>
              <w:rPr>
                <w:rFonts w:ascii="Arial" w:hAnsi="Arial" w:cs="Arial"/>
                <w:b/>
                <w:bCs/>
                <w:color w:val="000000"/>
              </w:rPr>
              <w:t xml:space="preserve">ISBN </w:t>
            </w:r>
            <w:r>
              <w:rPr>
                <w:rFonts w:ascii="Arial" w:hAnsi="Arial" w:cs="Arial"/>
                <w:color w:val="000000"/>
              </w:rPr>
              <w:t>978-1-76131-586-2</w:t>
            </w:r>
          </w:p>
          <w:p w14:paraId="57AA9531" w14:textId="1E298B34" w:rsidR="00C539DC" w:rsidRPr="0059267A" w:rsidRDefault="00C539DC" w:rsidP="00112449">
            <w:pPr>
              <w:pStyle w:val="SCVimprint"/>
            </w:pPr>
            <w:r w:rsidRPr="0059267A">
              <w:t xml:space="preserve">Available at the </w:t>
            </w:r>
            <w:hyperlink r:id="rId17" w:history="1">
              <w:r w:rsidRPr="00B614AE">
                <w:rPr>
                  <w:rStyle w:val="Hyperlink"/>
                </w:rPr>
                <w:t>Safer Care Victoria website</w:t>
              </w:r>
            </w:hyperlink>
            <w:r w:rsidRPr="0059267A">
              <w:t xml:space="preserve"> </w:t>
            </w:r>
            <w:r w:rsidR="00D662E0" w:rsidRPr="0059267A">
              <w:t>&lt;</w:t>
            </w:r>
            <w:r w:rsidRPr="0059267A">
              <w:t>https://</w:t>
            </w:r>
            <w:hyperlink r:id="rId18" w:history="1">
              <w:r w:rsidRPr="0059267A">
                <w:t>www.safercare.vic</w:t>
              </w:r>
            </w:hyperlink>
            <w:r w:rsidRPr="0059267A">
              <w:t>.gov.au</w:t>
            </w:r>
            <w:r w:rsidR="00D662E0" w:rsidRPr="0059267A">
              <w:t>&gt;</w:t>
            </w:r>
          </w:p>
          <w:p w14:paraId="462A6E37" w14:textId="77777777" w:rsidR="00C539DC" w:rsidRPr="0059267A" w:rsidRDefault="00C539DC" w:rsidP="00112449">
            <w:pPr>
              <w:pStyle w:val="SCVbody"/>
              <w:jc w:val="right"/>
            </w:pPr>
            <w:r w:rsidRPr="0059267A">
              <w:rPr>
                <w:noProof/>
              </w:rPr>
              <w:drawing>
                <wp:inline distT="0" distB="0" distL="0" distR="0" wp14:anchorId="1FA754EB" wp14:editId="71717D15">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4616FDE" w14:textId="776EF952" w:rsidR="00E06811" w:rsidRDefault="00E06811" w:rsidP="00112449"/>
    <w:p w14:paraId="775FC0C9" w14:textId="77777777" w:rsidR="00E06811" w:rsidRDefault="00E06811">
      <w:r>
        <w:br w:type="page"/>
      </w:r>
    </w:p>
    <w:p w14:paraId="7DD75A60" w14:textId="77777777" w:rsidR="00294A5A" w:rsidRPr="0059267A" w:rsidRDefault="00294A5A" w:rsidP="00F20955">
      <w:pPr>
        <w:pStyle w:val="TOCHeading"/>
        <w:spacing w:before="320" w:after="160"/>
      </w:pPr>
      <w:r w:rsidRPr="00F20955">
        <w:rPr>
          <w:sz w:val="32"/>
        </w:rPr>
        <w:lastRenderedPageBreak/>
        <w:t>Contents</w:t>
      </w:r>
    </w:p>
    <w:p w14:paraId="35CC8CCF" w14:textId="0CCDBF48" w:rsidR="002D32AD" w:rsidRDefault="00FE25D0">
      <w:pPr>
        <w:pStyle w:val="TOC1"/>
        <w:rPr>
          <w:b w:val="0"/>
          <w:kern w:val="2"/>
          <w:sz w:val="24"/>
          <w:szCs w:val="24"/>
          <w:lang w:eastAsia="en-AU"/>
          <w14:ligatures w14:val="standardContextual"/>
        </w:rPr>
      </w:pPr>
      <w:r w:rsidRPr="00076F30">
        <w:rPr>
          <w:rStyle w:val="Hyperlink"/>
          <w:noProof w:val="0"/>
          <w:lang w:eastAsia="en-AU"/>
        </w:rPr>
        <w:fldChar w:fldCharType="begin"/>
      </w:r>
      <w:r w:rsidR="00345B45" w:rsidRPr="00076F30">
        <w:rPr>
          <w:rStyle w:val="Hyperlink"/>
          <w:noProof w:val="0"/>
        </w:rPr>
        <w:instrText xml:space="preserve"> TOC \o "2-2" \h \z \t "Heading 1,1" </w:instrText>
      </w:r>
      <w:r w:rsidRPr="00076F30">
        <w:rPr>
          <w:rStyle w:val="Hyperlink"/>
          <w:noProof w:val="0"/>
          <w:lang w:eastAsia="en-AU"/>
        </w:rPr>
        <w:fldChar w:fldCharType="separate"/>
      </w:r>
      <w:hyperlink w:anchor="_Toc166768329" w:history="1">
        <w:r w:rsidR="002D32AD" w:rsidRPr="002C75C6">
          <w:rPr>
            <w:rStyle w:val="Hyperlink"/>
          </w:rPr>
          <w:t>Who is this toolkit for?</w:t>
        </w:r>
        <w:r w:rsidR="002D32AD">
          <w:rPr>
            <w:webHidden/>
          </w:rPr>
          <w:tab/>
        </w:r>
        <w:r w:rsidR="002D32AD">
          <w:rPr>
            <w:webHidden/>
          </w:rPr>
          <w:fldChar w:fldCharType="begin"/>
        </w:r>
        <w:r w:rsidR="002D32AD">
          <w:rPr>
            <w:webHidden/>
          </w:rPr>
          <w:instrText xml:space="preserve"> PAGEREF _Toc166768329 \h </w:instrText>
        </w:r>
        <w:r w:rsidR="002D32AD">
          <w:rPr>
            <w:webHidden/>
          </w:rPr>
        </w:r>
        <w:r w:rsidR="002D32AD">
          <w:rPr>
            <w:webHidden/>
          </w:rPr>
          <w:fldChar w:fldCharType="separate"/>
        </w:r>
        <w:r w:rsidR="002D32AD">
          <w:rPr>
            <w:webHidden/>
          </w:rPr>
          <w:t>4</w:t>
        </w:r>
        <w:r w:rsidR="002D32AD">
          <w:rPr>
            <w:webHidden/>
          </w:rPr>
          <w:fldChar w:fldCharType="end"/>
        </w:r>
      </w:hyperlink>
    </w:p>
    <w:p w14:paraId="0342AEFB" w14:textId="622B58A0" w:rsidR="002D32AD" w:rsidRDefault="007A7C69">
      <w:pPr>
        <w:pStyle w:val="TOC1"/>
        <w:rPr>
          <w:b w:val="0"/>
          <w:kern w:val="2"/>
          <w:sz w:val="24"/>
          <w:szCs w:val="24"/>
          <w:lang w:eastAsia="en-AU"/>
          <w14:ligatures w14:val="standardContextual"/>
        </w:rPr>
      </w:pPr>
      <w:hyperlink w:anchor="_Toc166768330" w:history="1">
        <w:r w:rsidR="002D32AD" w:rsidRPr="002C75C6">
          <w:rPr>
            <w:rStyle w:val="Hyperlink"/>
          </w:rPr>
          <w:t>What is the toolkit?</w:t>
        </w:r>
        <w:r w:rsidR="002D32AD">
          <w:rPr>
            <w:webHidden/>
          </w:rPr>
          <w:tab/>
        </w:r>
        <w:r w:rsidR="002D32AD">
          <w:rPr>
            <w:webHidden/>
          </w:rPr>
          <w:fldChar w:fldCharType="begin"/>
        </w:r>
        <w:r w:rsidR="002D32AD">
          <w:rPr>
            <w:webHidden/>
          </w:rPr>
          <w:instrText xml:space="preserve"> PAGEREF _Toc166768330 \h </w:instrText>
        </w:r>
        <w:r w:rsidR="002D32AD">
          <w:rPr>
            <w:webHidden/>
          </w:rPr>
        </w:r>
        <w:r w:rsidR="002D32AD">
          <w:rPr>
            <w:webHidden/>
          </w:rPr>
          <w:fldChar w:fldCharType="separate"/>
        </w:r>
        <w:r w:rsidR="002D32AD">
          <w:rPr>
            <w:webHidden/>
          </w:rPr>
          <w:t>4</w:t>
        </w:r>
        <w:r w:rsidR="002D32AD">
          <w:rPr>
            <w:webHidden/>
          </w:rPr>
          <w:fldChar w:fldCharType="end"/>
        </w:r>
      </w:hyperlink>
    </w:p>
    <w:p w14:paraId="303F7521" w14:textId="5B057C7F" w:rsidR="002D32AD" w:rsidRDefault="007A7C69">
      <w:pPr>
        <w:pStyle w:val="TOC1"/>
        <w:rPr>
          <w:b w:val="0"/>
          <w:kern w:val="2"/>
          <w:sz w:val="24"/>
          <w:szCs w:val="24"/>
          <w:lang w:eastAsia="en-AU"/>
          <w14:ligatures w14:val="standardContextual"/>
        </w:rPr>
      </w:pPr>
      <w:hyperlink w:anchor="_Toc166768331" w:history="1">
        <w:r w:rsidR="002D32AD" w:rsidRPr="002C75C6">
          <w:rPr>
            <w:rStyle w:val="Hyperlink"/>
          </w:rPr>
          <w:t>Background</w:t>
        </w:r>
        <w:r w:rsidR="002D32AD">
          <w:rPr>
            <w:webHidden/>
          </w:rPr>
          <w:tab/>
        </w:r>
        <w:r w:rsidR="002D32AD">
          <w:rPr>
            <w:webHidden/>
          </w:rPr>
          <w:fldChar w:fldCharType="begin"/>
        </w:r>
        <w:r w:rsidR="002D32AD">
          <w:rPr>
            <w:webHidden/>
          </w:rPr>
          <w:instrText xml:space="preserve"> PAGEREF _Toc166768331 \h </w:instrText>
        </w:r>
        <w:r w:rsidR="002D32AD">
          <w:rPr>
            <w:webHidden/>
          </w:rPr>
        </w:r>
        <w:r w:rsidR="002D32AD">
          <w:rPr>
            <w:webHidden/>
          </w:rPr>
          <w:fldChar w:fldCharType="separate"/>
        </w:r>
        <w:r w:rsidR="002D32AD">
          <w:rPr>
            <w:webHidden/>
          </w:rPr>
          <w:t>5</w:t>
        </w:r>
        <w:r w:rsidR="002D32AD">
          <w:rPr>
            <w:webHidden/>
          </w:rPr>
          <w:fldChar w:fldCharType="end"/>
        </w:r>
      </w:hyperlink>
    </w:p>
    <w:p w14:paraId="0D7D3156" w14:textId="571709A3" w:rsidR="002D32AD" w:rsidRDefault="007A7C69">
      <w:pPr>
        <w:pStyle w:val="TOC2"/>
        <w:rPr>
          <w:b w:val="0"/>
          <w:color w:val="auto"/>
          <w:kern w:val="2"/>
          <w:sz w:val="24"/>
          <w:szCs w:val="24"/>
          <w14:ligatures w14:val="standardContextual"/>
        </w:rPr>
      </w:pPr>
      <w:hyperlink w:anchor="_Toc166768332" w:history="1">
        <w:r w:rsidR="002D32AD" w:rsidRPr="002C75C6">
          <w:rPr>
            <w:rStyle w:val="Hyperlink"/>
          </w:rPr>
          <w:t>What is the Safer Baby collaborative?</w:t>
        </w:r>
        <w:r w:rsidR="002D32AD">
          <w:rPr>
            <w:webHidden/>
          </w:rPr>
          <w:tab/>
        </w:r>
        <w:r w:rsidR="002D32AD">
          <w:rPr>
            <w:webHidden/>
          </w:rPr>
          <w:fldChar w:fldCharType="begin"/>
        </w:r>
        <w:r w:rsidR="002D32AD">
          <w:rPr>
            <w:webHidden/>
          </w:rPr>
          <w:instrText xml:space="preserve"> PAGEREF _Toc166768332 \h </w:instrText>
        </w:r>
        <w:r w:rsidR="002D32AD">
          <w:rPr>
            <w:webHidden/>
          </w:rPr>
        </w:r>
        <w:r w:rsidR="002D32AD">
          <w:rPr>
            <w:webHidden/>
          </w:rPr>
          <w:fldChar w:fldCharType="separate"/>
        </w:r>
        <w:r w:rsidR="002D32AD">
          <w:rPr>
            <w:webHidden/>
          </w:rPr>
          <w:t>5</w:t>
        </w:r>
        <w:r w:rsidR="002D32AD">
          <w:rPr>
            <w:webHidden/>
          </w:rPr>
          <w:fldChar w:fldCharType="end"/>
        </w:r>
      </w:hyperlink>
    </w:p>
    <w:p w14:paraId="16DA5928" w14:textId="5F35FB9A" w:rsidR="002D32AD" w:rsidRDefault="007A7C69">
      <w:pPr>
        <w:pStyle w:val="TOC2"/>
        <w:rPr>
          <w:b w:val="0"/>
          <w:color w:val="auto"/>
          <w:kern w:val="2"/>
          <w:sz w:val="24"/>
          <w:szCs w:val="24"/>
          <w14:ligatures w14:val="standardContextual"/>
        </w:rPr>
      </w:pPr>
      <w:hyperlink w:anchor="_Toc166768333" w:history="1">
        <w:r w:rsidR="002D32AD" w:rsidRPr="002C75C6">
          <w:rPr>
            <w:rStyle w:val="Hyperlink"/>
          </w:rPr>
          <w:t>What did the Safer Baby collaborative set out to achieve in?</w:t>
        </w:r>
        <w:r w:rsidR="002D32AD">
          <w:rPr>
            <w:webHidden/>
          </w:rPr>
          <w:tab/>
        </w:r>
        <w:r w:rsidR="002D32AD">
          <w:rPr>
            <w:webHidden/>
          </w:rPr>
          <w:fldChar w:fldCharType="begin"/>
        </w:r>
        <w:r w:rsidR="002D32AD">
          <w:rPr>
            <w:webHidden/>
          </w:rPr>
          <w:instrText xml:space="preserve"> PAGEREF _Toc166768333 \h </w:instrText>
        </w:r>
        <w:r w:rsidR="002D32AD">
          <w:rPr>
            <w:webHidden/>
          </w:rPr>
        </w:r>
        <w:r w:rsidR="002D32AD">
          <w:rPr>
            <w:webHidden/>
          </w:rPr>
          <w:fldChar w:fldCharType="separate"/>
        </w:r>
        <w:r w:rsidR="002D32AD">
          <w:rPr>
            <w:webHidden/>
          </w:rPr>
          <w:t>5</w:t>
        </w:r>
        <w:r w:rsidR="002D32AD">
          <w:rPr>
            <w:webHidden/>
          </w:rPr>
          <w:fldChar w:fldCharType="end"/>
        </w:r>
      </w:hyperlink>
    </w:p>
    <w:p w14:paraId="519B0DC0" w14:textId="25B51752" w:rsidR="002D32AD" w:rsidRDefault="007A7C69">
      <w:pPr>
        <w:pStyle w:val="TOC2"/>
        <w:rPr>
          <w:b w:val="0"/>
          <w:color w:val="auto"/>
          <w:kern w:val="2"/>
          <w:sz w:val="24"/>
          <w:szCs w:val="24"/>
          <w14:ligatures w14:val="standardContextual"/>
        </w:rPr>
      </w:pPr>
      <w:hyperlink w:anchor="_Toc166768334" w:history="1">
        <w:r w:rsidR="002D32AD" w:rsidRPr="002C75C6">
          <w:rPr>
            <w:rStyle w:val="Hyperlink"/>
          </w:rPr>
          <w:t>What did participating services accomplish?</w:t>
        </w:r>
        <w:r w:rsidR="002D32AD">
          <w:rPr>
            <w:webHidden/>
          </w:rPr>
          <w:tab/>
        </w:r>
        <w:r w:rsidR="002D32AD">
          <w:rPr>
            <w:webHidden/>
          </w:rPr>
          <w:fldChar w:fldCharType="begin"/>
        </w:r>
        <w:r w:rsidR="002D32AD">
          <w:rPr>
            <w:webHidden/>
          </w:rPr>
          <w:instrText xml:space="preserve"> PAGEREF _Toc166768334 \h </w:instrText>
        </w:r>
        <w:r w:rsidR="002D32AD">
          <w:rPr>
            <w:webHidden/>
          </w:rPr>
        </w:r>
        <w:r w:rsidR="002D32AD">
          <w:rPr>
            <w:webHidden/>
          </w:rPr>
          <w:fldChar w:fldCharType="separate"/>
        </w:r>
        <w:r w:rsidR="002D32AD">
          <w:rPr>
            <w:webHidden/>
          </w:rPr>
          <w:t>5</w:t>
        </w:r>
        <w:r w:rsidR="002D32AD">
          <w:rPr>
            <w:webHidden/>
          </w:rPr>
          <w:fldChar w:fldCharType="end"/>
        </w:r>
      </w:hyperlink>
    </w:p>
    <w:p w14:paraId="446B5DC2" w14:textId="670CAB58" w:rsidR="002D32AD" w:rsidRDefault="007A7C69">
      <w:pPr>
        <w:pStyle w:val="TOC1"/>
        <w:rPr>
          <w:b w:val="0"/>
          <w:kern w:val="2"/>
          <w:sz w:val="24"/>
          <w:szCs w:val="24"/>
          <w:lang w:eastAsia="en-AU"/>
          <w14:ligatures w14:val="standardContextual"/>
        </w:rPr>
      </w:pPr>
      <w:hyperlink w:anchor="_Toc166768335" w:history="1">
        <w:r w:rsidR="002D32AD" w:rsidRPr="002C75C6">
          <w:rPr>
            <w:rStyle w:val="Hyperlink"/>
          </w:rPr>
          <w:t>Current improvement work</w:t>
        </w:r>
        <w:r w:rsidR="002D32AD">
          <w:rPr>
            <w:webHidden/>
          </w:rPr>
          <w:tab/>
        </w:r>
        <w:r w:rsidR="002D32AD">
          <w:rPr>
            <w:webHidden/>
          </w:rPr>
          <w:fldChar w:fldCharType="begin"/>
        </w:r>
        <w:r w:rsidR="002D32AD">
          <w:rPr>
            <w:webHidden/>
          </w:rPr>
          <w:instrText xml:space="preserve"> PAGEREF _Toc166768335 \h </w:instrText>
        </w:r>
        <w:r w:rsidR="002D32AD">
          <w:rPr>
            <w:webHidden/>
          </w:rPr>
        </w:r>
        <w:r w:rsidR="002D32AD">
          <w:rPr>
            <w:webHidden/>
          </w:rPr>
          <w:fldChar w:fldCharType="separate"/>
        </w:r>
        <w:r w:rsidR="002D32AD">
          <w:rPr>
            <w:webHidden/>
          </w:rPr>
          <w:t>6</w:t>
        </w:r>
        <w:r w:rsidR="002D32AD">
          <w:rPr>
            <w:webHidden/>
          </w:rPr>
          <w:fldChar w:fldCharType="end"/>
        </w:r>
      </w:hyperlink>
    </w:p>
    <w:p w14:paraId="65F8C19A" w14:textId="340D5EC0" w:rsidR="002D32AD" w:rsidRDefault="007A7C69">
      <w:pPr>
        <w:pStyle w:val="TOC1"/>
        <w:rPr>
          <w:b w:val="0"/>
          <w:kern w:val="2"/>
          <w:sz w:val="24"/>
          <w:szCs w:val="24"/>
          <w:lang w:eastAsia="en-AU"/>
          <w14:ligatures w14:val="standardContextual"/>
        </w:rPr>
      </w:pPr>
      <w:hyperlink w:anchor="_Toc166768336" w:history="1">
        <w:r w:rsidR="002D32AD" w:rsidRPr="002C75C6">
          <w:rPr>
            <w:rStyle w:val="Hyperlink"/>
          </w:rPr>
          <w:t>Using the Model for Improvement</w:t>
        </w:r>
        <w:r w:rsidR="002D32AD">
          <w:rPr>
            <w:webHidden/>
          </w:rPr>
          <w:tab/>
        </w:r>
        <w:r w:rsidR="002D32AD">
          <w:rPr>
            <w:webHidden/>
          </w:rPr>
          <w:fldChar w:fldCharType="begin"/>
        </w:r>
        <w:r w:rsidR="002D32AD">
          <w:rPr>
            <w:webHidden/>
          </w:rPr>
          <w:instrText xml:space="preserve"> PAGEREF _Toc166768336 \h </w:instrText>
        </w:r>
        <w:r w:rsidR="002D32AD">
          <w:rPr>
            <w:webHidden/>
          </w:rPr>
        </w:r>
        <w:r w:rsidR="002D32AD">
          <w:rPr>
            <w:webHidden/>
          </w:rPr>
          <w:fldChar w:fldCharType="separate"/>
        </w:r>
        <w:r w:rsidR="002D32AD">
          <w:rPr>
            <w:webHidden/>
          </w:rPr>
          <w:t>6</w:t>
        </w:r>
        <w:r w:rsidR="002D32AD">
          <w:rPr>
            <w:webHidden/>
          </w:rPr>
          <w:fldChar w:fldCharType="end"/>
        </w:r>
      </w:hyperlink>
    </w:p>
    <w:p w14:paraId="132820E4" w14:textId="4B800C2B" w:rsidR="002D32AD" w:rsidRDefault="007A7C69">
      <w:pPr>
        <w:pStyle w:val="TOC2"/>
        <w:rPr>
          <w:b w:val="0"/>
          <w:color w:val="auto"/>
          <w:kern w:val="2"/>
          <w:sz w:val="24"/>
          <w:szCs w:val="24"/>
          <w14:ligatures w14:val="standardContextual"/>
        </w:rPr>
      </w:pPr>
      <w:hyperlink w:anchor="_Toc166768337" w:history="1">
        <w:r w:rsidR="002D32AD" w:rsidRPr="002C75C6">
          <w:rPr>
            <w:rStyle w:val="Hyperlink"/>
          </w:rPr>
          <w:t>Your step-by-step guide</w:t>
        </w:r>
        <w:r w:rsidR="002D32AD">
          <w:rPr>
            <w:webHidden/>
          </w:rPr>
          <w:tab/>
        </w:r>
        <w:r w:rsidR="002D32AD">
          <w:rPr>
            <w:webHidden/>
          </w:rPr>
          <w:fldChar w:fldCharType="begin"/>
        </w:r>
        <w:r w:rsidR="002D32AD">
          <w:rPr>
            <w:webHidden/>
          </w:rPr>
          <w:instrText xml:space="preserve"> PAGEREF _Toc166768337 \h </w:instrText>
        </w:r>
        <w:r w:rsidR="002D32AD">
          <w:rPr>
            <w:webHidden/>
          </w:rPr>
        </w:r>
        <w:r w:rsidR="002D32AD">
          <w:rPr>
            <w:webHidden/>
          </w:rPr>
          <w:fldChar w:fldCharType="separate"/>
        </w:r>
        <w:r w:rsidR="002D32AD">
          <w:rPr>
            <w:webHidden/>
          </w:rPr>
          <w:t>6</w:t>
        </w:r>
        <w:r w:rsidR="002D32AD">
          <w:rPr>
            <w:webHidden/>
          </w:rPr>
          <w:fldChar w:fldCharType="end"/>
        </w:r>
      </w:hyperlink>
    </w:p>
    <w:p w14:paraId="05828C8B" w14:textId="0B85B4F6" w:rsidR="002D32AD" w:rsidRDefault="007A7C69">
      <w:pPr>
        <w:pStyle w:val="TOC1"/>
        <w:rPr>
          <w:b w:val="0"/>
          <w:kern w:val="2"/>
          <w:sz w:val="24"/>
          <w:szCs w:val="24"/>
          <w:lang w:eastAsia="en-AU"/>
          <w14:ligatures w14:val="standardContextual"/>
        </w:rPr>
      </w:pPr>
      <w:hyperlink w:anchor="_Toc166768338" w:history="1">
        <w:r w:rsidR="002D32AD" w:rsidRPr="002C75C6">
          <w:rPr>
            <w:rStyle w:val="Hyperlink"/>
          </w:rPr>
          <w:t>Driver diagram – Safer Baby</w:t>
        </w:r>
        <w:r w:rsidR="002D32AD">
          <w:rPr>
            <w:webHidden/>
          </w:rPr>
          <w:tab/>
        </w:r>
        <w:r w:rsidR="002D32AD">
          <w:rPr>
            <w:webHidden/>
          </w:rPr>
          <w:fldChar w:fldCharType="begin"/>
        </w:r>
        <w:r w:rsidR="002D32AD">
          <w:rPr>
            <w:webHidden/>
          </w:rPr>
          <w:instrText xml:space="preserve"> PAGEREF _Toc166768338 \h </w:instrText>
        </w:r>
        <w:r w:rsidR="002D32AD">
          <w:rPr>
            <w:webHidden/>
          </w:rPr>
        </w:r>
        <w:r w:rsidR="002D32AD">
          <w:rPr>
            <w:webHidden/>
          </w:rPr>
          <w:fldChar w:fldCharType="separate"/>
        </w:r>
        <w:r w:rsidR="002D32AD">
          <w:rPr>
            <w:webHidden/>
          </w:rPr>
          <w:t>15</w:t>
        </w:r>
        <w:r w:rsidR="002D32AD">
          <w:rPr>
            <w:webHidden/>
          </w:rPr>
          <w:fldChar w:fldCharType="end"/>
        </w:r>
      </w:hyperlink>
    </w:p>
    <w:p w14:paraId="7C566F6F" w14:textId="0DA3E8EB" w:rsidR="002D32AD" w:rsidRDefault="007A7C69">
      <w:pPr>
        <w:pStyle w:val="TOC2"/>
        <w:rPr>
          <w:b w:val="0"/>
          <w:color w:val="auto"/>
          <w:kern w:val="2"/>
          <w:sz w:val="24"/>
          <w:szCs w:val="24"/>
          <w14:ligatures w14:val="standardContextual"/>
        </w:rPr>
      </w:pPr>
      <w:hyperlink w:anchor="_Toc166768339" w:history="1">
        <w:r w:rsidR="002D32AD" w:rsidRPr="002C75C6">
          <w:rPr>
            <w:rStyle w:val="Hyperlink"/>
          </w:rPr>
          <w:t>Primary driver: Partnering with women</w:t>
        </w:r>
        <w:r w:rsidR="002D32AD">
          <w:rPr>
            <w:webHidden/>
          </w:rPr>
          <w:tab/>
        </w:r>
        <w:r w:rsidR="002D32AD">
          <w:rPr>
            <w:webHidden/>
          </w:rPr>
          <w:fldChar w:fldCharType="begin"/>
        </w:r>
        <w:r w:rsidR="002D32AD">
          <w:rPr>
            <w:webHidden/>
          </w:rPr>
          <w:instrText xml:space="preserve"> PAGEREF _Toc166768339 \h </w:instrText>
        </w:r>
        <w:r w:rsidR="002D32AD">
          <w:rPr>
            <w:webHidden/>
          </w:rPr>
        </w:r>
        <w:r w:rsidR="002D32AD">
          <w:rPr>
            <w:webHidden/>
          </w:rPr>
          <w:fldChar w:fldCharType="separate"/>
        </w:r>
        <w:r w:rsidR="002D32AD">
          <w:rPr>
            <w:webHidden/>
          </w:rPr>
          <w:t>16</w:t>
        </w:r>
        <w:r w:rsidR="002D32AD">
          <w:rPr>
            <w:webHidden/>
          </w:rPr>
          <w:fldChar w:fldCharType="end"/>
        </w:r>
      </w:hyperlink>
    </w:p>
    <w:p w14:paraId="1AFDE558" w14:textId="1F096179" w:rsidR="002D32AD" w:rsidRDefault="007A7C69">
      <w:pPr>
        <w:pStyle w:val="TOC2"/>
        <w:rPr>
          <w:b w:val="0"/>
          <w:color w:val="auto"/>
          <w:kern w:val="2"/>
          <w:sz w:val="24"/>
          <w:szCs w:val="24"/>
          <w14:ligatures w14:val="standardContextual"/>
        </w:rPr>
      </w:pPr>
      <w:hyperlink w:anchor="_Toc166768340" w:history="1">
        <w:r w:rsidR="002D32AD" w:rsidRPr="002C75C6">
          <w:rPr>
            <w:rStyle w:val="Hyperlink"/>
          </w:rPr>
          <w:t>Primary driver: Application of the bundle elements</w:t>
        </w:r>
        <w:r w:rsidR="002D32AD">
          <w:rPr>
            <w:webHidden/>
          </w:rPr>
          <w:tab/>
        </w:r>
        <w:r w:rsidR="002D32AD">
          <w:rPr>
            <w:webHidden/>
          </w:rPr>
          <w:fldChar w:fldCharType="begin"/>
        </w:r>
        <w:r w:rsidR="002D32AD">
          <w:rPr>
            <w:webHidden/>
          </w:rPr>
          <w:instrText xml:space="preserve"> PAGEREF _Toc166768340 \h </w:instrText>
        </w:r>
        <w:r w:rsidR="002D32AD">
          <w:rPr>
            <w:webHidden/>
          </w:rPr>
        </w:r>
        <w:r w:rsidR="002D32AD">
          <w:rPr>
            <w:webHidden/>
          </w:rPr>
          <w:fldChar w:fldCharType="separate"/>
        </w:r>
        <w:r w:rsidR="002D32AD">
          <w:rPr>
            <w:webHidden/>
          </w:rPr>
          <w:t>19</w:t>
        </w:r>
        <w:r w:rsidR="002D32AD">
          <w:rPr>
            <w:webHidden/>
          </w:rPr>
          <w:fldChar w:fldCharType="end"/>
        </w:r>
      </w:hyperlink>
    </w:p>
    <w:p w14:paraId="195429BA" w14:textId="50D22413" w:rsidR="002D32AD" w:rsidRDefault="007A7C69">
      <w:pPr>
        <w:pStyle w:val="TOC1"/>
        <w:rPr>
          <w:b w:val="0"/>
          <w:kern w:val="2"/>
          <w:sz w:val="24"/>
          <w:szCs w:val="24"/>
          <w:lang w:eastAsia="en-AU"/>
          <w14:ligatures w14:val="standardContextual"/>
        </w:rPr>
      </w:pPr>
      <w:hyperlink w:anchor="_Toc166768341" w:history="1">
        <w:r w:rsidR="002D32AD" w:rsidRPr="002C75C6">
          <w:rPr>
            <w:rStyle w:val="Hyperlink"/>
          </w:rPr>
          <w:t>Appendix: Driver diagram – accessible text format</w:t>
        </w:r>
        <w:r w:rsidR="002D32AD">
          <w:rPr>
            <w:webHidden/>
          </w:rPr>
          <w:tab/>
        </w:r>
        <w:r w:rsidR="002D32AD">
          <w:rPr>
            <w:webHidden/>
          </w:rPr>
          <w:fldChar w:fldCharType="begin"/>
        </w:r>
        <w:r w:rsidR="002D32AD">
          <w:rPr>
            <w:webHidden/>
          </w:rPr>
          <w:instrText xml:space="preserve"> PAGEREF _Toc166768341 \h </w:instrText>
        </w:r>
        <w:r w:rsidR="002D32AD">
          <w:rPr>
            <w:webHidden/>
          </w:rPr>
        </w:r>
        <w:r w:rsidR="002D32AD">
          <w:rPr>
            <w:webHidden/>
          </w:rPr>
          <w:fldChar w:fldCharType="separate"/>
        </w:r>
        <w:r w:rsidR="002D32AD">
          <w:rPr>
            <w:webHidden/>
          </w:rPr>
          <w:t>22</w:t>
        </w:r>
        <w:r w:rsidR="002D32AD">
          <w:rPr>
            <w:webHidden/>
          </w:rPr>
          <w:fldChar w:fldCharType="end"/>
        </w:r>
      </w:hyperlink>
    </w:p>
    <w:p w14:paraId="4CD1865B" w14:textId="0C9A983E" w:rsidR="002D32AD" w:rsidRDefault="007A7C69">
      <w:pPr>
        <w:pStyle w:val="TOC2"/>
        <w:rPr>
          <w:b w:val="0"/>
          <w:color w:val="auto"/>
          <w:kern w:val="2"/>
          <w:sz w:val="24"/>
          <w:szCs w:val="24"/>
          <w14:ligatures w14:val="standardContextual"/>
        </w:rPr>
      </w:pPr>
      <w:hyperlink w:anchor="_Toc166768342" w:history="1">
        <w:r w:rsidR="002D32AD" w:rsidRPr="002C75C6">
          <w:rPr>
            <w:rStyle w:val="Hyperlink"/>
          </w:rPr>
          <w:t>Safer Baby</w:t>
        </w:r>
        <w:r w:rsidR="002D32AD">
          <w:rPr>
            <w:webHidden/>
          </w:rPr>
          <w:tab/>
        </w:r>
        <w:r w:rsidR="002D32AD">
          <w:rPr>
            <w:webHidden/>
          </w:rPr>
          <w:fldChar w:fldCharType="begin"/>
        </w:r>
        <w:r w:rsidR="002D32AD">
          <w:rPr>
            <w:webHidden/>
          </w:rPr>
          <w:instrText xml:space="preserve"> PAGEREF _Toc166768342 \h </w:instrText>
        </w:r>
        <w:r w:rsidR="002D32AD">
          <w:rPr>
            <w:webHidden/>
          </w:rPr>
        </w:r>
        <w:r w:rsidR="002D32AD">
          <w:rPr>
            <w:webHidden/>
          </w:rPr>
          <w:fldChar w:fldCharType="separate"/>
        </w:r>
        <w:r w:rsidR="002D32AD">
          <w:rPr>
            <w:webHidden/>
          </w:rPr>
          <w:t>22</w:t>
        </w:r>
        <w:r w:rsidR="002D32AD">
          <w:rPr>
            <w:webHidden/>
          </w:rPr>
          <w:fldChar w:fldCharType="end"/>
        </w:r>
      </w:hyperlink>
    </w:p>
    <w:p w14:paraId="1D1C3D55" w14:textId="5B1440C6" w:rsidR="002D32AD" w:rsidRDefault="007A7C69">
      <w:pPr>
        <w:pStyle w:val="TOC1"/>
        <w:rPr>
          <w:b w:val="0"/>
          <w:kern w:val="2"/>
          <w:sz w:val="24"/>
          <w:szCs w:val="24"/>
          <w:lang w:eastAsia="en-AU"/>
          <w14:ligatures w14:val="standardContextual"/>
        </w:rPr>
      </w:pPr>
      <w:hyperlink w:anchor="_Toc166768343" w:history="1">
        <w:r w:rsidR="002D32AD" w:rsidRPr="002C75C6">
          <w:rPr>
            <w:rStyle w:val="Hyperlink"/>
          </w:rPr>
          <w:t>References</w:t>
        </w:r>
        <w:r w:rsidR="002D32AD">
          <w:rPr>
            <w:webHidden/>
          </w:rPr>
          <w:tab/>
        </w:r>
        <w:r w:rsidR="002D32AD">
          <w:rPr>
            <w:webHidden/>
          </w:rPr>
          <w:fldChar w:fldCharType="begin"/>
        </w:r>
        <w:r w:rsidR="002D32AD">
          <w:rPr>
            <w:webHidden/>
          </w:rPr>
          <w:instrText xml:space="preserve"> PAGEREF _Toc166768343 \h </w:instrText>
        </w:r>
        <w:r w:rsidR="002D32AD">
          <w:rPr>
            <w:webHidden/>
          </w:rPr>
        </w:r>
        <w:r w:rsidR="002D32AD">
          <w:rPr>
            <w:webHidden/>
          </w:rPr>
          <w:fldChar w:fldCharType="separate"/>
        </w:r>
        <w:r w:rsidR="002D32AD">
          <w:rPr>
            <w:webHidden/>
          </w:rPr>
          <w:t>24</w:t>
        </w:r>
        <w:r w:rsidR="002D32AD">
          <w:rPr>
            <w:webHidden/>
          </w:rPr>
          <w:fldChar w:fldCharType="end"/>
        </w:r>
      </w:hyperlink>
    </w:p>
    <w:p w14:paraId="6A033AB2" w14:textId="5F69AB69" w:rsidR="00E06811" w:rsidRDefault="00FE25D0" w:rsidP="00E06811">
      <w:pPr>
        <w:pStyle w:val="SCVbody"/>
        <w:rPr>
          <w:rFonts w:asciiTheme="majorHAnsi" w:eastAsiaTheme="majorEastAsia" w:hAnsiTheme="majorHAnsi" w:cstheme="majorBidi"/>
          <w:b/>
          <w:bCs/>
          <w:color w:val="007586" w:themeColor="text2"/>
          <w:sz w:val="48"/>
          <w:szCs w:val="32"/>
        </w:rPr>
      </w:pPr>
      <w:r w:rsidRPr="00076F30">
        <w:rPr>
          <w:rStyle w:val="Hyperlink"/>
          <w:lang w:eastAsia="en-US"/>
        </w:rPr>
        <w:fldChar w:fldCharType="end"/>
      </w:r>
      <w:bookmarkStart w:id="0" w:name="_Toc43470670"/>
      <w:r w:rsidR="00E06811">
        <w:br w:type="page"/>
      </w:r>
    </w:p>
    <w:p w14:paraId="206E5519" w14:textId="643F433C" w:rsidR="00991250" w:rsidRPr="005E59C3" w:rsidRDefault="00991250" w:rsidP="00076F30">
      <w:pPr>
        <w:pStyle w:val="Heading1"/>
      </w:pPr>
      <w:bookmarkStart w:id="1" w:name="_Toc166768329"/>
      <w:r w:rsidRPr="005E59C3">
        <w:lastRenderedPageBreak/>
        <w:t>Who is this toolkit for?</w:t>
      </w:r>
      <w:bookmarkEnd w:id="1"/>
    </w:p>
    <w:p w14:paraId="6819A152" w14:textId="02D3412F" w:rsidR="00826753" w:rsidRPr="00826753" w:rsidRDefault="00826753" w:rsidP="00076F30">
      <w:pPr>
        <w:pStyle w:val="SCVbody"/>
      </w:pPr>
      <w:r w:rsidRPr="00826753">
        <w:t>This resource is for maternity services who are planning improvement work to reduce the rate of stillbirths in the third trimester of pregnancy.</w:t>
      </w:r>
      <w:r w:rsidR="00FC276D">
        <w:t xml:space="preserve"> This toolkit is based on</w:t>
      </w:r>
      <w:r w:rsidR="00636C5B">
        <w:t xml:space="preserve"> the </w:t>
      </w:r>
      <w:hyperlink r:id="rId20" w:history="1">
        <w:r w:rsidR="009A21DA">
          <w:rPr>
            <w:rStyle w:val="Hyperlink"/>
            <w:rFonts w:cstheme="minorHAnsi"/>
          </w:rPr>
          <w:t>Safer Baby</w:t>
        </w:r>
        <w:r w:rsidR="005F612F">
          <w:rPr>
            <w:rStyle w:val="Hyperlink"/>
            <w:rFonts w:cstheme="minorHAnsi"/>
          </w:rPr>
          <w:t xml:space="preserve"> Bundle</w:t>
        </w:r>
      </w:hyperlink>
      <w:r w:rsidR="00FC276D">
        <w:t xml:space="preserve"> </w:t>
      </w:r>
      <w:r w:rsidR="00804364">
        <w:t>developed by the Stillbirth Centre of Clinical Excellence (CRE)</w:t>
      </w:r>
      <w:r w:rsidR="00B45BB6">
        <w:t xml:space="preserve"> </w:t>
      </w:r>
      <w:r w:rsidR="00F02663">
        <w:t>which promotes the use of</w:t>
      </w:r>
      <w:r w:rsidR="00B45BB6">
        <w:t xml:space="preserve"> </w:t>
      </w:r>
      <w:r w:rsidR="00F02663">
        <w:t>5</w:t>
      </w:r>
      <w:r w:rsidR="00B45BB6">
        <w:t xml:space="preserve"> evidence-based elements to address key areas where improved practice can reduce the number of stillborn babies. </w:t>
      </w:r>
    </w:p>
    <w:p w14:paraId="39C7EB56" w14:textId="7481F8F0" w:rsidR="00991250" w:rsidRPr="005E59C3" w:rsidRDefault="00991250" w:rsidP="00076F30">
      <w:pPr>
        <w:pStyle w:val="Heading1"/>
      </w:pPr>
      <w:bookmarkStart w:id="2" w:name="_Toc166768330"/>
      <w:r w:rsidRPr="005E59C3">
        <w:t>What is the toolkit?</w:t>
      </w:r>
      <w:bookmarkEnd w:id="2"/>
    </w:p>
    <w:p w14:paraId="2AE06909" w14:textId="04A76EF8" w:rsidR="00826753" w:rsidRPr="00826753" w:rsidRDefault="003C35E8" w:rsidP="00076F30">
      <w:pPr>
        <w:pStyle w:val="SCVbody"/>
        <w:rPr>
          <w:rFonts w:cstheme="minorHAnsi"/>
        </w:rPr>
      </w:pPr>
      <w:r w:rsidRPr="007E090B">
        <w:t xml:space="preserve">This toolkit </w:t>
      </w:r>
      <w:r>
        <w:t>is based on</w:t>
      </w:r>
      <w:r w:rsidRPr="007E090B">
        <w:t xml:space="preserve"> quality improvement and improvement theory developed for </w:t>
      </w:r>
      <w:r w:rsidR="00826753" w:rsidRPr="00826753">
        <w:rPr>
          <w:rFonts w:cstheme="minorHAnsi"/>
        </w:rPr>
        <w:t xml:space="preserve">the </w:t>
      </w:r>
      <w:hyperlink r:id="rId21" w:history="1">
        <w:r w:rsidR="00A56984">
          <w:rPr>
            <w:rStyle w:val="Hyperlink"/>
            <w:rFonts w:cstheme="minorHAnsi"/>
          </w:rPr>
          <w:t>Safer Baby collaborative</w:t>
        </w:r>
      </w:hyperlink>
      <w:r w:rsidR="007A1462">
        <w:rPr>
          <w:rFonts w:cstheme="minorHAnsi"/>
        </w:rPr>
        <w:t>.</w:t>
      </w:r>
    </w:p>
    <w:p w14:paraId="386F0843" w14:textId="77777777" w:rsidR="00826753" w:rsidRPr="00826753" w:rsidRDefault="00826753" w:rsidP="00076F30">
      <w:pPr>
        <w:pStyle w:val="SCVbody"/>
      </w:pPr>
      <w:r w:rsidRPr="00826753">
        <w:t>The toolkit includes:</w:t>
      </w:r>
    </w:p>
    <w:p w14:paraId="169CB182" w14:textId="622A8E1B" w:rsidR="00826753" w:rsidRPr="00826753" w:rsidRDefault="00F87AE5" w:rsidP="00076F30">
      <w:pPr>
        <w:pStyle w:val="SCVbullet1"/>
      </w:pPr>
      <w:r>
        <w:t>b</w:t>
      </w:r>
      <w:r w:rsidR="00826753" w:rsidRPr="00826753">
        <w:t xml:space="preserve">ackground information on the </w:t>
      </w:r>
      <w:r w:rsidR="009A21DA">
        <w:t>Safer Baby</w:t>
      </w:r>
      <w:r w:rsidR="00826753" w:rsidRPr="00826753">
        <w:t xml:space="preserve"> collaborative</w:t>
      </w:r>
    </w:p>
    <w:p w14:paraId="1452806D" w14:textId="159A907B" w:rsidR="00826753" w:rsidRPr="00826753" w:rsidRDefault="00F87AE5" w:rsidP="00076F30">
      <w:pPr>
        <w:pStyle w:val="SCVbullet1"/>
      </w:pPr>
      <w:r>
        <w:t>y</w:t>
      </w:r>
      <w:r w:rsidR="00826753" w:rsidRPr="00826753">
        <w:t>our step-by-step guide to getting started with reducing stillbirth</w:t>
      </w:r>
    </w:p>
    <w:p w14:paraId="3C1591EA" w14:textId="66C2808A" w:rsidR="00826753" w:rsidRPr="00826753" w:rsidRDefault="00F224D2" w:rsidP="00076F30">
      <w:pPr>
        <w:pStyle w:val="SCVbullet1"/>
      </w:pPr>
      <w:r>
        <w:t>t</w:t>
      </w:r>
      <w:r w:rsidR="00826753" w:rsidRPr="00826753">
        <w:t xml:space="preserve">he </w:t>
      </w:r>
      <w:r w:rsidR="009A21DA">
        <w:t>Safer Baby</w:t>
      </w:r>
      <w:r w:rsidR="00826753" w:rsidRPr="00826753">
        <w:t xml:space="preserve"> collaborative driver diagram </w:t>
      </w:r>
    </w:p>
    <w:p w14:paraId="228BA051" w14:textId="3BFEDAD2" w:rsidR="00EA0AB6" w:rsidRDefault="009A21DA" w:rsidP="00076F30">
      <w:pPr>
        <w:pStyle w:val="SCVbullet1"/>
      </w:pPr>
      <w:r>
        <w:t>Safer Baby</w:t>
      </w:r>
      <w:r w:rsidR="00826753" w:rsidRPr="00826753">
        <w:t xml:space="preserve"> change ideas, with links to resources to support your work</w:t>
      </w:r>
      <w:r w:rsidR="00EA0AB6">
        <w:t xml:space="preserve">. </w:t>
      </w:r>
    </w:p>
    <w:p w14:paraId="45D61511" w14:textId="77777777" w:rsidR="00EA0AB6" w:rsidRDefault="00EA0AB6">
      <w:pPr>
        <w:rPr>
          <w:rFonts w:eastAsia="Times New Roman" w:cstheme="minorHAnsi"/>
        </w:rPr>
      </w:pPr>
      <w:r>
        <w:rPr>
          <w:rFonts w:cstheme="minorHAnsi"/>
        </w:rPr>
        <w:br w:type="page"/>
      </w:r>
    </w:p>
    <w:p w14:paraId="65A991CF" w14:textId="235DE335" w:rsidR="00991250" w:rsidRPr="005E59C3" w:rsidRDefault="00991250" w:rsidP="00076F30">
      <w:pPr>
        <w:pStyle w:val="Heading1"/>
      </w:pPr>
      <w:bookmarkStart w:id="3" w:name="_Toc166768331"/>
      <w:r w:rsidRPr="005E59C3">
        <w:lastRenderedPageBreak/>
        <w:t>Background</w:t>
      </w:r>
      <w:bookmarkEnd w:id="3"/>
    </w:p>
    <w:p w14:paraId="293FAD8A" w14:textId="778ACA56" w:rsidR="00E82857" w:rsidRDefault="00E82857" w:rsidP="00076F30">
      <w:pPr>
        <w:pStyle w:val="Heading2"/>
      </w:pPr>
      <w:bookmarkStart w:id="4" w:name="_Toc166768332"/>
      <w:r>
        <w:t xml:space="preserve">What is the </w:t>
      </w:r>
      <w:r w:rsidR="009A21DA">
        <w:t>Safer Baby</w:t>
      </w:r>
      <w:r w:rsidR="00B04835">
        <w:t xml:space="preserve"> </w:t>
      </w:r>
      <w:r>
        <w:t>collaborative?</w:t>
      </w:r>
      <w:bookmarkEnd w:id="4"/>
    </w:p>
    <w:p w14:paraId="3E0372F8" w14:textId="20FDA61B" w:rsidR="00CC723E" w:rsidRPr="00076F30" w:rsidRDefault="003F4838" w:rsidP="00A237F5">
      <w:pPr>
        <w:pStyle w:val="SCVbody"/>
      </w:pPr>
      <w:r w:rsidRPr="00076F30">
        <w:t>We know that in many cases stillbirth is preventable, and research shows that 20-30% of late gestation stillbirths could be avoided with better car</w:t>
      </w:r>
      <w:r w:rsidR="00B05127" w:rsidRPr="00076F30">
        <w:t>e (CCOP</w:t>
      </w:r>
      <w:r w:rsidR="00A06A7C" w:rsidRPr="00076F30">
        <w:t>MM, 2020)</w:t>
      </w:r>
      <w:r w:rsidRPr="00076F30">
        <w:t xml:space="preserve">. </w:t>
      </w:r>
      <w:r w:rsidR="00CC723E" w:rsidRPr="00076F30">
        <w:t>Most recent data from 2021 shows that Victoria’s stillbirth rate is 6.1</w:t>
      </w:r>
      <w:r w:rsidR="00E93EB9" w:rsidRPr="00076F30">
        <w:t xml:space="preserve"> per 1,000 births after 20 </w:t>
      </w:r>
      <w:r w:rsidR="00E011A0" w:rsidRPr="00076F30">
        <w:t>weeks:</w:t>
      </w:r>
      <w:r w:rsidR="00E93EB9" w:rsidRPr="00076F30">
        <w:t xml:space="preserve"> an improvement from the rate of 6.4 per 1000 births </w:t>
      </w:r>
      <w:r w:rsidR="00367A0F" w:rsidRPr="00076F30">
        <w:t xml:space="preserve">in Victoria in 2020 (CCOPMM, 2021). </w:t>
      </w:r>
    </w:p>
    <w:p w14:paraId="34D7A108" w14:textId="40A7D8C3" w:rsidR="003F4838" w:rsidRPr="00076F30" w:rsidRDefault="003A6592" w:rsidP="00A237F5">
      <w:pPr>
        <w:pStyle w:val="SCVbody"/>
        <w:rPr>
          <w:rStyle w:val="normaltextrun"/>
          <w:rFonts w:cstheme="minorHAnsi"/>
        </w:rPr>
      </w:pPr>
      <w:r w:rsidRPr="00076F30">
        <w:t>From 2019 until 2021, S</w:t>
      </w:r>
      <w:r w:rsidR="009A21DA" w:rsidRPr="00076F30">
        <w:t xml:space="preserve">afer </w:t>
      </w:r>
      <w:r w:rsidRPr="00076F30">
        <w:t>C</w:t>
      </w:r>
      <w:r w:rsidR="009A21DA" w:rsidRPr="00076F30">
        <w:t xml:space="preserve">are </w:t>
      </w:r>
      <w:r w:rsidRPr="00076F30">
        <w:t>V</w:t>
      </w:r>
      <w:r w:rsidR="009A21DA" w:rsidRPr="00076F30">
        <w:t>ictoria</w:t>
      </w:r>
      <w:r w:rsidRPr="00076F30">
        <w:t xml:space="preserve"> and the Institute for Healthcare Improvement (IHI) partnered with </w:t>
      </w:r>
      <w:r w:rsidR="00B9546D" w:rsidRPr="00076F30">
        <w:t>19</w:t>
      </w:r>
      <w:r w:rsidRPr="00076F30">
        <w:t xml:space="preserve"> health services to deliver the Victorian </w:t>
      </w:r>
      <w:hyperlink r:id="rId22" w:history="1">
        <w:r w:rsidR="009A21DA" w:rsidRPr="00076F30">
          <w:rPr>
            <w:rStyle w:val="Hyperlink"/>
            <w:rFonts w:cstheme="minorHAnsi"/>
          </w:rPr>
          <w:t>Safer Baby</w:t>
        </w:r>
        <w:r w:rsidR="00B04835" w:rsidRPr="00076F30">
          <w:rPr>
            <w:rStyle w:val="Hyperlink"/>
            <w:rFonts w:cstheme="minorHAnsi"/>
          </w:rPr>
          <w:t xml:space="preserve"> collaborative</w:t>
        </w:r>
        <w:r w:rsidR="00B04835" w:rsidRPr="00076F30">
          <w:rPr>
            <w:rStyle w:val="Hyperlink"/>
            <w:rFonts w:cstheme="minorHAnsi"/>
            <w:u w:val="none"/>
          </w:rPr>
          <w:t xml:space="preserve"> </w:t>
        </w:r>
      </w:hyperlink>
      <w:r w:rsidR="003F4838" w:rsidRPr="00076F30">
        <w:rPr>
          <w:rStyle w:val="normaltextrun"/>
          <w:rFonts w:cstheme="minorHAnsi"/>
        </w:rPr>
        <w:t>which aimed at reducing preventable stillbirths through the introduction of an evidence-based bundle of care</w:t>
      </w:r>
      <w:r w:rsidR="009A21DA" w:rsidRPr="00076F30">
        <w:rPr>
          <w:rStyle w:val="normaltextrun"/>
          <w:rFonts w:cstheme="minorHAnsi"/>
        </w:rPr>
        <w:t xml:space="preserve"> at participating services. </w:t>
      </w:r>
    </w:p>
    <w:p w14:paraId="6596ECF0" w14:textId="30138F76" w:rsidR="00E82857" w:rsidRPr="00076F30" w:rsidRDefault="003F4838" w:rsidP="00A237F5">
      <w:pPr>
        <w:pStyle w:val="SCVbody"/>
      </w:pPr>
      <w:r w:rsidRPr="00076F30">
        <w:t xml:space="preserve">This bundle of care aligns with work undertaken in the United Kingdom as part of the Saving Babies Lives Care Bundle and with the </w:t>
      </w:r>
      <w:hyperlink r:id="rId23" w:history="1">
        <w:r w:rsidR="009A21DA" w:rsidRPr="00076F30">
          <w:rPr>
            <w:rStyle w:val="Hyperlink"/>
            <w:rFonts w:cstheme="minorHAnsi"/>
          </w:rPr>
          <w:t>Safer Baby</w:t>
        </w:r>
        <w:r w:rsidRPr="00076F30">
          <w:rPr>
            <w:rStyle w:val="Hyperlink"/>
            <w:rFonts w:cstheme="minorHAnsi"/>
          </w:rPr>
          <w:t xml:space="preserve"> Bundle</w:t>
        </w:r>
      </w:hyperlink>
      <w:r w:rsidRPr="00076F30">
        <w:t xml:space="preserve"> work as developed by the Stillbirth </w:t>
      </w:r>
      <w:r w:rsidR="00B45BB6" w:rsidRPr="00076F30">
        <w:t>CRE.</w:t>
      </w:r>
    </w:p>
    <w:p w14:paraId="7FC7F3FE" w14:textId="515DF20D" w:rsidR="00B57EF3" w:rsidRPr="00076F30" w:rsidRDefault="00B57EF3" w:rsidP="00A237F5">
      <w:pPr>
        <w:pStyle w:val="SCVbody"/>
      </w:pPr>
      <w:r w:rsidRPr="00076F30">
        <w:t>Partnering with consumers and encouraging participati</w:t>
      </w:r>
      <w:r w:rsidR="3C487484" w:rsidRPr="00076F30">
        <w:t>on</w:t>
      </w:r>
      <w:r w:rsidRPr="00076F30">
        <w:t xml:space="preserve"> and collaboration in care can help improve the safety and quality of care. </w:t>
      </w:r>
      <w:r w:rsidR="00E011A0" w:rsidRPr="00076F30">
        <w:t xml:space="preserve">The </w:t>
      </w:r>
      <w:r w:rsidR="4F39E848" w:rsidRPr="00076F30">
        <w:t xml:space="preserve">Safer Baby </w:t>
      </w:r>
      <w:r w:rsidR="00E011A0" w:rsidRPr="00076F30">
        <w:t>c</w:t>
      </w:r>
      <w:r w:rsidR="4F39E848" w:rsidRPr="00076F30">
        <w:t>ollaborative</w:t>
      </w:r>
      <w:r w:rsidRPr="00076F30">
        <w:t xml:space="preserve"> used the </w:t>
      </w:r>
      <w:hyperlink r:id="rId24">
        <w:r w:rsidRPr="00076F30">
          <w:rPr>
            <w:rStyle w:val="Hyperlink"/>
          </w:rPr>
          <w:t>‘Partnering in healthcare’ framework</w:t>
        </w:r>
      </w:hyperlink>
      <w:r w:rsidRPr="00076F30">
        <w:t xml:space="preserve"> to elevate the consumer voice by engaging broadly with consumers in leadership roles within SCV and across the participating teams.</w:t>
      </w:r>
    </w:p>
    <w:p w14:paraId="354BA9C9" w14:textId="5B7801CA" w:rsidR="00991250" w:rsidRPr="00991250" w:rsidRDefault="00991250" w:rsidP="00076F30">
      <w:pPr>
        <w:pStyle w:val="Heading2"/>
      </w:pPr>
      <w:bookmarkStart w:id="5" w:name="_Toc166768333"/>
      <w:r w:rsidRPr="00991250">
        <w:t xml:space="preserve">What did the </w:t>
      </w:r>
      <w:r w:rsidR="009A21DA">
        <w:t>Safer Baby</w:t>
      </w:r>
      <w:r w:rsidRPr="00991250">
        <w:t xml:space="preserve"> collaborative</w:t>
      </w:r>
      <w:r w:rsidR="002F0554">
        <w:t xml:space="preserve"> </w:t>
      </w:r>
      <w:r w:rsidR="002F0554" w:rsidRPr="00991250">
        <w:t>set out to achieve in</w:t>
      </w:r>
      <w:r w:rsidRPr="00991250">
        <w:t>?</w:t>
      </w:r>
      <w:bookmarkEnd w:id="5"/>
    </w:p>
    <w:p w14:paraId="1F9269D7" w14:textId="0D5A39D3" w:rsidR="00FF3446" w:rsidRPr="00076F30" w:rsidRDefault="00FC42BD" w:rsidP="00A237F5">
      <w:pPr>
        <w:pStyle w:val="SCVbody"/>
        <w:rPr>
          <w:b/>
          <w:bCs/>
        </w:rPr>
      </w:pPr>
      <w:r w:rsidRPr="00076F30">
        <w:t>The</w:t>
      </w:r>
      <w:r w:rsidR="00F224D2" w:rsidRPr="00076F30">
        <w:t xml:space="preserve"> aim </w:t>
      </w:r>
      <w:r w:rsidR="00FF3446" w:rsidRPr="00076F30">
        <w:t xml:space="preserve">of the </w:t>
      </w:r>
      <w:r w:rsidR="009A21DA" w:rsidRPr="00076F30">
        <w:t>Safer Baby</w:t>
      </w:r>
      <w:r w:rsidR="00FF3446" w:rsidRPr="00076F30">
        <w:t xml:space="preserve"> collaborative </w:t>
      </w:r>
      <w:r w:rsidR="00F224D2" w:rsidRPr="00076F30">
        <w:t xml:space="preserve">was to reduce the rate of stillbirths in the third trimester by 30% in participating services. </w:t>
      </w:r>
    </w:p>
    <w:p w14:paraId="7A5A8BE5" w14:textId="008D4A8A" w:rsidR="00F224D2" w:rsidRPr="00076F30" w:rsidRDefault="00F224D2" w:rsidP="00A237F5">
      <w:pPr>
        <w:pStyle w:val="SCVbody"/>
        <w:rPr>
          <w:b/>
          <w:bCs/>
        </w:rPr>
      </w:pPr>
      <w:r w:rsidRPr="00076F30">
        <w:t xml:space="preserve">The collaborative targeted stillbirth at 28 weeks or more, a period of gestation in which </w:t>
      </w:r>
      <w:r w:rsidR="0F741C5D" w:rsidRPr="00076F30">
        <w:t>a greater proportion of</w:t>
      </w:r>
      <w:r w:rsidRPr="00076F30">
        <w:t xml:space="preserve"> </w:t>
      </w:r>
      <w:proofErr w:type="gramStart"/>
      <w:r w:rsidRPr="00076F30">
        <w:t>are considered to be</w:t>
      </w:r>
      <w:proofErr w:type="gramEnd"/>
      <w:r w:rsidRPr="00076F30">
        <w:t xml:space="preserve"> </w:t>
      </w:r>
      <w:r w:rsidR="0064523D" w:rsidRPr="00076F30">
        <w:t>avoidable and</w:t>
      </w:r>
      <w:r w:rsidRPr="00076F30">
        <w:t xml:space="preserve"> exclude</w:t>
      </w:r>
      <w:r w:rsidR="00076483" w:rsidRPr="00076F30">
        <w:t>d</w:t>
      </w:r>
      <w:r w:rsidRPr="00076F30">
        <w:t xml:space="preserve"> terminations and babies with lethal congenital or chromosomal </w:t>
      </w:r>
      <w:r w:rsidR="00A237F5" w:rsidRPr="00076F30">
        <w:t>anomalies</w:t>
      </w:r>
      <w:r w:rsidR="00A237F5" w:rsidRPr="00076F30">
        <w:rPr>
          <w:b/>
          <w:bCs/>
        </w:rPr>
        <w:t xml:space="preserve">. </w:t>
      </w:r>
    </w:p>
    <w:p w14:paraId="1EC972B9" w14:textId="34577559" w:rsidR="00F224D2" w:rsidRPr="00F224D2" w:rsidRDefault="00FF3446" w:rsidP="00076F30">
      <w:pPr>
        <w:pStyle w:val="Heading2"/>
      </w:pPr>
      <w:bookmarkStart w:id="6" w:name="_Toc166768334"/>
      <w:r>
        <w:t xml:space="preserve">What did </w:t>
      </w:r>
      <w:r w:rsidR="5C9FC3D8">
        <w:t>participating services</w:t>
      </w:r>
      <w:r>
        <w:t xml:space="preserve"> accomplish?</w:t>
      </w:r>
      <w:bookmarkEnd w:id="6"/>
    </w:p>
    <w:p w14:paraId="5607521C" w14:textId="4C1612E8" w:rsidR="00826753" w:rsidRPr="002616D8" w:rsidRDefault="00076483" w:rsidP="00076F30">
      <w:pPr>
        <w:pStyle w:val="SCVbullet1"/>
      </w:pPr>
      <w:r>
        <w:t>P</w:t>
      </w:r>
      <w:r w:rsidR="00FF3446">
        <w:t>artnered</w:t>
      </w:r>
      <w:r w:rsidR="00FF3446" w:rsidRPr="002616D8">
        <w:t xml:space="preserve"> </w:t>
      </w:r>
      <w:r w:rsidR="00826753" w:rsidRPr="002616D8">
        <w:t xml:space="preserve">with women during their care, to support identification of risk factors and shared decision making </w:t>
      </w:r>
    </w:p>
    <w:p w14:paraId="71E5D7CE" w14:textId="02B52758" w:rsidR="00826753" w:rsidRPr="002616D8" w:rsidRDefault="00076483" w:rsidP="00076F30">
      <w:pPr>
        <w:pStyle w:val="SCVbullet1"/>
      </w:pPr>
      <w:r>
        <w:t>U</w:t>
      </w:r>
      <w:r w:rsidR="00FF3446">
        <w:t>sed</w:t>
      </w:r>
      <w:r w:rsidR="00FF3446" w:rsidRPr="002616D8">
        <w:t xml:space="preserve"> </w:t>
      </w:r>
      <w:r w:rsidR="00826753" w:rsidRPr="002616D8">
        <w:t>improvement science as a framework for learning and change, including collecting data to understand our progress against a family of measures</w:t>
      </w:r>
    </w:p>
    <w:p w14:paraId="1994FFA9" w14:textId="6DBE4F32" w:rsidR="00826753" w:rsidRPr="002616D8" w:rsidRDefault="00076483" w:rsidP="00076F30">
      <w:pPr>
        <w:pStyle w:val="SCVbullet1"/>
      </w:pPr>
      <w:r>
        <w:t>W</w:t>
      </w:r>
      <w:r w:rsidR="00FF3446">
        <w:t>orked</w:t>
      </w:r>
      <w:r w:rsidR="00FF3446" w:rsidRPr="002616D8">
        <w:t xml:space="preserve"> </w:t>
      </w:r>
      <w:r w:rsidR="00826753" w:rsidRPr="002616D8">
        <w:t xml:space="preserve">toward consistent, reliable practice in the key areas of clinical care: </w:t>
      </w:r>
    </w:p>
    <w:p w14:paraId="0420B9C2" w14:textId="4696B934" w:rsidR="00826753" w:rsidRPr="002616D8" w:rsidRDefault="00826753" w:rsidP="00076F30">
      <w:pPr>
        <w:pStyle w:val="SCVbullet2"/>
      </w:pPr>
      <w:r w:rsidRPr="002616D8">
        <w:t>supporting women to stop smoking during pregnancy</w:t>
      </w:r>
    </w:p>
    <w:p w14:paraId="76830643" w14:textId="63E11C79" w:rsidR="00826753" w:rsidRPr="002616D8" w:rsidRDefault="00826753" w:rsidP="00076F30">
      <w:pPr>
        <w:pStyle w:val="SCVbullet2"/>
      </w:pPr>
      <w:r w:rsidRPr="4B919CAA">
        <w:t>identification and management of fetal growth restriction</w:t>
      </w:r>
    </w:p>
    <w:p w14:paraId="6AF351B1" w14:textId="77777777" w:rsidR="00651CA1" w:rsidRDefault="00826753" w:rsidP="00076F30">
      <w:pPr>
        <w:pStyle w:val="SCVbullet2"/>
      </w:pPr>
      <w:r w:rsidRPr="002616D8">
        <w:t>sharing information about and responding to decreased fetal movements</w:t>
      </w:r>
    </w:p>
    <w:p w14:paraId="1B9440C9" w14:textId="0A2CC1A7" w:rsidR="00826753" w:rsidRDefault="00651CA1" w:rsidP="00076F30">
      <w:pPr>
        <w:pStyle w:val="SCVbullet2"/>
      </w:pPr>
      <w:r>
        <w:t xml:space="preserve">sharing information about maternal sleep position </w:t>
      </w:r>
    </w:p>
    <w:p w14:paraId="1AD217C9" w14:textId="2DE33C4B" w:rsidR="00651CA1" w:rsidRPr="002616D8" w:rsidRDefault="00651CA1" w:rsidP="00076F30">
      <w:pPr>
        <w:pStyle w:val="SCVbullet2"/>
      </w:pPr>
      <w:r>
        <w:t xml:space="preserve">shared decision-making around timing of birth. </w:t>
      </w:r>
    </w:p>
    <w:p w14:paraId="6D65C6E0" w14:textId="77777777" w:rsidR="00A74CBE" w:rsidRDefault="00A74CBE">
      <w:pPr>
        <w:rPr>
          <w:rFonts w:asciiTheme="majorHAnsi" w:eastAsiaTheme="majorEastAsia" w:hAnsiTheme="majorHAnsi" w:cstheme="majorBidi"/>
          <w:b/>
          <w:bCs/>
          <w:sz w:val="26"/>
          <w:szCs w:val="26"/>
        </w:rPr>
      </w:pPr>
      <w:bookmarkStart w:id="7" w:name="_Toc154649506"/>
      <w:r>
        <w:br w:type="page"/>
      </w:r>
    </w:p>
    <w:p w14:paraId="0609ACCD" w14:textId="77777777" w:rsidR="00A74CBE" w:rsidRDefault="00A74CBE" w:rsidP="00076F30">
      <w:pPr>
        <w:pStyle w:val="Heading1"/>
      </w:pPr>
      <w:bookmarkStart w:id="8" w:name="_Toc166768335"/>
      <w:bookmarkEnd w:id="7"/>
      <w:r>
        <w:lastRenderedPageBreak/>
        <w:t>Current improvement work</w:t>
      </w:r>
      <w:bookmarkEnd w:id="8"/>
      <w:r>
        <w:t xml:space="preserve"> </w:t>
      </w:r>
    </w:p>
    <w:p w14:paraId="3C36E660" w14:textId="317FB324" w:rsidR="00A74CBE" w:rsidRPr="00076F30" w:rsidRDefault="00A74CBE" w:rsidP="00A74CBE">
      <w:pPr>
        <w:pStyle w:val="SCVbody"/>
        <w:rPr>
          <w:rStyle w:val="normaltextrun"/>
        </w:rPr>
      </w:pPr>
      <w:r w:rsidRPr="00076F30">
        <w:rPr>
          <w:rStyle w:val="normaltextrun"/>
        </w:rPr>
        <w:t>The Maternity and Newborn Learning Health Network (MNLHN) is looking to build on these efforts, working to facilitate sustainability and spread of the previous collaboratives. The M</w:t>
      </w:r>
      <w:r w:rsidR="00FF1D1D" w:rsidRPr="00076F30">
        <w:rPr>
          <w:rStyle w:val="normaltextrun"/>
        </w:rPr>
        <w:t>N</w:t>
      </w:r>
      <w:r w:rsidR="00536548" w:rsidRPr="00076F30">
        <w:rPr>
          <w:rStyle w:val="normaltextrun"/>
        </w:rPr>
        <w:t>LHN</w:t>
      </w:r>
      <w:r w:rsidRPr="00076F30">
        <w:rPr>
          <w:rStyle w:val="normaltextrun"/>
        </w:rPr>
        <w:t xml:space="preserve"> Improvement Program will support maternity services to reduce rates of preventable stillbirth, utilising the tools and resources from the previous collaboratives</w:t>
      </w:r>
      <w:r w:rsidR="00FF1D1D" w:rsidRPr="00076F30">
        <w:rPr>
          <w:rStyle w:val="normaltextrun"/>
        </w:rPr>
        <w:t>.</w:t>
      </w:r>
    </w:p>
    <w:p w14:paraId="1AEF3365" w14:textId="12EF9E46" w:rsidR="00991250" w:rsidRPr="00651CA1" w:rsidRDefault="00991250" w:rsidP="00076F30">
      <w:pPr>
        <w:pStyle w:val="Heading1"/>
        <w:rPr>
          <w:rFonts w:cstheme="minorHAnsi"/>
        </w:rPr>
      </w:pPr>
      <w:bookmarkStart w:id="9" w:name="_Toc166768336"/>
      <w:r w:rsidRPr="005E59C3">
        <w:t xml:space="preserve">Using the </w:t>
      </w:r>
      <w:r w:rsidR="007E5873">
        <w:t>M</w:t>
      </w:r>
      <w:r w:rsidRPr="005E59C3">
        <w:t xml:space="preserve">odel for </w:t>
      </w:r>
      <w:r w:rsidR="007E5873">
        <w:t>I</w:t>
      </w:r>
      <w:r w:rsidRPr="005E59C3">
        <w:t>mprovement</w:t>
      </w:r>
      <w:bookmarkEnd w:id="9"/>
      <w:r w:rsidRPr="005E59C3">
        <w:t xml:space="preserve"> </w:t>
      </w:r>
    </w:p>
    <w:p w14:paraId="65936076" w14:textId="394DED8D" w:rsidR="00991250" w:rsidRPr="005E59C3" w:rsidRDefault="00991250" w:rsidP="00076F30">
      <w:pPr>
        <w:pStyle w:val="Heading2"/>
      </w:pPr>
      <w:bookmarkStart w:id="10" w:name="_Toc166768337"/>
      <w:r w:rsidRPr="005E59C3">
        <w:t xml:space="preserve">Your step-by-step </w:t>
      </w:r>
      <w:r w:rsidRPr="009A5E98">
        <w:t>guide</w:t>
      </w:r>
      <w:bookmarkEnd w:id="10"/>
    </w:p>
    <w:p w14:paraId="44B86870" w14:textId="0B0845EC" w:rsidR="00C10D94" w:rsidRPr="00076F30" w:rsidRDefault="00C10D94" w:rsidP="00C10D94">
      <w:pPr>
        <w:pStyle w:val="SCVbody"/>
      </w:pPr>
      <w:r w:rsidRPr="00076F30">
        <w:t xml:space="preserve">This guide brings together foundational quality improvement methods, the </w:t>
      </w:r>
      <w:hyperlink r:id="rId25" w:history="1">
        <w:r w:rsidRPr="00076F30">
          <w:rPr>
            <w:rStyle w:val="Hyperlink"/>
          </w:rPr>
          <w:t>Model for Improvement</w:t>
        </w:r>
      </w:hyperlink>
      <w:r w:rsidRPr="00076F30">
        <w:t xml:space="preserve"> (Figure 1), and information from the </w:t>
      </w:r>
      <w:r w:rsidR="009A21DA" w:rsidRPr="00076F30">
        <w:t>Safer Baby</w:t>
      </w:r>
      <w:r w:rsidRPr="00076F30">
        <w:t xml:space="preserve"> collaborative. </w:t>
      </w:r>
      <w:r w:rsidR="005E23E8" w:rsidRPr="00076F30">
        <w:t>T</w:t>
      </w:r>
      <w:r w:rsidRPr="00076F30">
        <w:t xml:space="preserve">he Model for Improvement helps us deliver improved outcomes and support improvement in healthcare. </w:t>
      </w:r>
    </w:p>
    <w:p w14:paraId="4404CEF7" w14:textId="3D555A0B" w:rsidR="00C119F6" w:rsidRDefault="00C10D94" w:rsidP="005E59C3">
      <w:pPr>
        <w:pStyle w:val="SCVbody"/>
      </w:pPr>
      <w:r w:rsidRPr="00076F30">
        <w:t xml:space="preserve">The Model for Improvement asks you to respond to three questions as you plan and undertake improvement work and it includes the </w:t>
      </w:r>
      <w:r w:rsidR="00FB08E3" w:rsidRPr="00076F30">
        <w:t>P</w:t>
      </w:r>
      <w:r w:rsidRPr="00076F30">
        <w:t>lan-</w:t>
      </w:r>
      <w:r w:rsidR="00FB08E3" w:rsidRPr="00076F30">
        <w:t>D</w:t>
      </w:r>
      <w:r w:rsidRPr="00076F30">
        <w:t>o-</w:t>
      </w:r>
      <w:r w:rsidR="00FB08E3" w:rsidRPr="00076F30">
        <w:t>S</w:t>
      </w:r>
      <w:r w:rsidRPr="00076F30">
        <w:t>tudy-</w:t>
      </w:r>
      <w:r w:rsidR="00FB08E3" w:rsidRPr="00076F30">
        <w:t>A</w:t>
      </w:r>
      <w:r w:rsidRPr="00076F30">
        <w:t xml:space="preserve">ct (PDSA) cycle as the engine for developing, </w:t>
      </w:r>
      <w:r w:rsidR="00505779" w:rsidRPr="00076F30">
        <w:t>testing</w:t>
      </w:r>
      <w:r w:rsidRPr="00076F30">
        <w:t xml:space="preserve"> and implementing change in your system. Thoughtful, collaborative consideration of the three questions enables deep understanding of the problem or opportunity for improvement, identification of high-quality change ideas, and construction of an effective measurement strategy to capture learning and track progress.</w:t>
      </w:r>
    </w:p>
    <w:p w14:paraId="1D8B0C80" w14:textId="77699E33" w:rsidR="00D312EE" w:rsidRDefault="00D312EE" w:rsidP="00D312EE">
      <w:pPr>
        <w:pStyle w:val="SCVbody"/>
      </w:pPr>
      <w:r>
        <w:t>The three questions are:</w:t>
      </w:r>
    </w:p>
    <w:p w14:paraId="7A6B43F7" w14:textId="77777777" w:rsidR="00D312EE" w:rsidRPr="00D312EE" w:rsidRDefault="00D312EE" w:rsidP="00196820">
      <w:pPr>
        <w:pStyle w:val="SCVbullet1"/>
      </w:pPr>
      <w:r w:rsidRPr="00D312EE">
        <w:t>What are we trying to accomplish?</w:t>
      </w:r>
    </w:p>
    <w:p w14:paraId="001B6726" w14:textId="77777777" w:rsidR="00D312EE" w:rsidRPr="00D312EE" w:rsidRDefault="00D312EE" w:rsidP="00196820">
      <w:pPr>
        <w:pStyle w:val="SCVbullet1"/>
      </w:pPr>
      <w:r w:rsidRPr="00D312EE">
        <w:t>How will we know that a change is an improvement?</w:t>
      </w:r>
    </w:p>
    <w:p w14:paraId="2566BAAA" w14:textId="264A9968" w:rsidR="00D312EE" w:rsidRPr="00D312EE" w:rsidRDefault="00D312EE" w:rsidP="00196820">
      <w:pPr>
        <w:pStyle w:val="SCVbullet1"/>
      </w:pPr>
      <w:r w:rsidRPr="00D312EE">
        <w:t xml:space="preserve">What change can we make that will result in improvement? </w:t>
      </w:r>
    </w:p>
    <w:p w14:paraId="173715D8" w14:textId="0DB59ABD" w:rsidR="00481599" w:rsidRDefault="00481599" w:rsidP="00481599">
      <w:pPr>
        <w:pStyle w:val="SCVfigurecaption"/>
      </w:pPr>
      <w:r>
        <w:t xml:space="preserve">Figure 1: Model for </w:t>
      </w:r>
      <w:r w:rsidR="007E5873">
        <w:t>I</w:t>
      </w:r>
      <w:r>
        <w:t>mprovement</w:t>
      </w:r>
    </w:p>
    <w:p w14:paraId="3E409845" w14:textId="210BC6CA" w:rsidR="00481599" w:rsidRPr="00076F30" w:rsidRDefault="00481599" w:rsidP="005E59C3">
      <w:pPr>
        <w:pStyle w:val="SCVbody"/>
      </w:pPr>
      <w:r>
        <w:rPr>
          <w:noProof/>
        </w:rPr>
        <w:drawing>
          <wp:inline distT="0" distB="0" distL="0" distR="0" wp14:anchorId="323D91F3" wp14:editId="3ED2F121">
            <wp:extent cx="1700530" cy="2315292"/>
            <wp:effectExtent l="0" t="0" r="0" b="8890"/>
            <wp:docPr id="11" name="Picture 11" descr="The Model for Improvement featuring the 3 questions and the Plan-Do-Study-Act (PDSA)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Model for Improvement featuring the 3 questions and the Plan-Do-Study-Act (PDSA) cycle."/>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700530" cy="2315292"/>
                    </a:xfrm>
                    <a:prstGeom prst="rect">
                      <a:avLst/>
                    </a:prstGeom>
                  </pic:spPr>
                </pic:pic>
              </a:graphicData>
            </a:graphic>
          </wp:inline>
        </w:drawing>
      </w:r>
    </w:p>
    <w:p w14:paraId="52666E5C" w14:textId="198659ED" w:rsidR="00991250" w:rsidRPr="005938FA" w:rsidRDefault="005E59C3" w:rsidP="00DB63A6">
      <w:pPr>
        <w:pStyle w:val="Heading3"/>
      </w:pPr>
      <w:r w:rsidRPr="005938FA">
        <w:lastRenderedPageBreak/>
        <w:t xml:space="preserve">Build your </w:t>
      </w:r>
      <w:r w:rsidR="00D32E51" w:rsidRPr="005938FA">
        <w:t>team</w:t>
      </w:r>
    </w:p>
    <w:p w14:paraId="3EA4B00A" w14:textId="11DF647B" w:rsidR="00991250" w:rsidRPr="005E59C3" w:rsidRDefault="00991250" w:rsidP="005E59C3">
      <w:pPr>
        <w:pStyle w:val="Heading4"/>
      </w:pPr>
      <w:r w:rsidRPr="005E59C3">
        <w:t>Improvement teams</w:t>
      </w:r>
    </w:p>
    <w:p w14:paraId="09871B5C" w14:textId="779DE0AC" w:rsidR="0003411E" w:rsidRPr="00076F30" w:rsidRDefault="0003411E" w:rsidP="0003411E">
      <w:pPr>
        <w:pStyle w:val="SCVbody"/>
      </w:pPr>
      <w:r w:rsidRPr="00076F30">
        <w:t>Effective improvement in our complex healthcare system requires a team approach to share the work and to provide diverse knowledge and experience. Ideally, your team will include:</w:t>
      </w:r>
    </w:p>
    <w:p w14:paraId="1F315CFC" w14:textId="2AD22A31" w:rsidR="0003411E" w:rsidRPr="00991250" w:rsidRDefault="0003411E" w:rsidP="00076F30">
      <w:pPr>
        <w:pStyle w:val="SCVbullet1"/>
      </w:pPr>
      <w:r>
        <w:t>a</w:t>
      </w:r>
      <w:r w:rsidRPr="00991250">
        <w:t xml:space="preserve"> </w:t>
      </w:r>
      <w:r w:rsidR="00A647D1">
        <w:t>project</w:t>
      </w:r>
      <w:r w:rsidR="00A647D1" w:rsidRPr="00991250">
        <w:t xml:space="preserve"> </w:t>
      </w:r>
      <w:r w:rsidRPr="00991250">
        <w:t>lead who will be responsible for coordinating and driving the work</w:t>
      </w:r>
    </w:p>
    <w:p w14:paraId="43C8EABE" w14:textId="358FC19D" w:rsidR="0003411E" w:rsidRPr="00991250" w:rsidRDefault="0003411E" w:rsidP="00076F30">
      <w:pPr>
        <w:pStyle w:val="SCVbullet1"/>
      </w:pPr>
      <w:r>
        <w:t>a</w:t>
      </w:r>
      <w:r w:rsidRPr="00991250">
        <w:t xml:space="preserve">t least one consumer with lived experience of your </w:t>
      </w:r>
      <w:r>
        <w:t>health service</w:t>
      </w:r>
      <w:r w:rsidR="00911727">
        <w:t xml:space="preserve"> (</w:t>
      </w:r>
      <w:r w:rsidR="00BC7F74">
        <w:t xml:space="preserve">two </w:t>
      </w:r>
      <w:r w:rsidR="0057058D">
        <w:t>or</w:t>
      </w:r>
      <w:r w:rsidR="00911727">
        <w:t xml:space="preserve"> </w:t>
      </w:r>
      <w:r w:rsidR="00BC7F74">
        <w:t>three</w:t>
      </w:r>
      <w:r w:rsidR="00911727">
        <w:t xml:space="preserve"> consumer</w:t>
      </w:r>
      <w:r w:rsidR="00DF10FA">
        <w:t xml:space="preserve">s </w:t>
      </w:r>
      <w:r w:rsidR="0057058D">
        <w:t>is preferred)</w:t>
      </w:r>
    </w:p>
    <w:p w14:paraId="0DE24189" w14:textId="68A710C9" w:rsidR="0003411E" w:rsidRPr="00991250" w:rsidRDefault="0003411E" w:rsidP="00076F30">
      <w:pPr>
        <w:pStyle w:val="SCVbullet1"/>
      </w:pPr>
      <w:r>
        <w:t>s</w:t>
      </w:r>
      <w:r w:rsidRPr="00991250">
        <w:t>omeone with quality improvement knowledge and experience</w:t>
      </w:r>
      <w:r>
        <w:t xml:space="preserve"> with training in improvement science </w:t>
      </w:r>
    </w:p>
    <w:p w14:paraId="3BF8D553" w14:textId="7298C78A" w:rsidR="0003411E" w:rsidRPr="00991250" w:rsidRDefault="0003411E" w:rsidP="00076F30">
      <w:pPr>
        <w:pStyle w:val="SCVbullet1"/>
      </w:pPr>
      <w:r>
        <w:t>m</w:t>
      </w:r>
      <w:r w:rsidRPr="00991250">
        <w:t>ultidisciplinary representation</w:t>
      </w:r>
      <w:r>
        <w:t xml:space="preserve"> with strong clinical leadership</w:t>
      </w:r>
      <w:r w:rsidR="597D5F06">
        <w:t xml:space="preserve"> including </w:t>
      </w:r>
      <w:r w:rsidR="597D5F06" w:rsidRPr="00B5496D">
        <w:t>medical (</w:t>
      </w:r>
      <w:r w:rsidRPr="00B5496D">
        <w:t xml:space="preserve">obstetricians, </w:t>
      </w:r>
      <w:r w:rsidR="597D5F06" w:rsidRPr="00B5496D">
        <w:t>obstetric registrars, GPs) and midwifery staff</w:t>
      </w:r>
    </w:p>
    <w:p w14:paraId="541C9F9A" w14:textId="099BE7BE" w:rsidR="0003411E" w:rsidRPr="00991250" w:rsidRDefault="0003411E" w:rsidP="00076F30">
      <w:pPr>
        <w:pStyle w:val="SCVbullet1"/>
      </w:pPr>
      <w:r>
        <w:t>a</w:t>
      </w:r>
      <w:r w:rsidR="00A647D1">
        <w:t>n executive</w:t>
      </w:r>
      <w:r w:rsidRPr="00991250">
        <w:t xml:space="preserve"> sponsor</w:t>
      </w:r>
      <w:r>
        <w:t>.</w:t>
      </w:r>
    </w:p>
    <w:p w14:paraId="0E396353" w14:textId="67037960" w:rsidR="00991250" w:rsidRPr="005E59C3" w:rsidRDefault="00A647D1" w:rsidP="005E59C3">
      <w:pPr>
        <w:pStyle w:val="Heading4"/>
      </w:pPr>
      <w:r>
        <w:t>Executive</w:t>
      </w:r>
      <w:r w:rsidRPr="005E59C3">
        <w:t xml:space="preserve"> </w:t>
      </w:r>
      <w:r w:rsidR="00991250" w:rsidRPr="005E59C3">
        <w:t>sponsor</w:t>
      </w:r>
    </w:p>
    <w:p w14:paraId="365AC7F7" w14:textId="0B5453CF" w:rsidR="00CB7854" w:rsidRPr="00076F30" w:rsidRDefault="00CB7854" w:rsidP="00CB7854">
      <w:pPr>
        <w:pStyle w:val="SCVbody"/>
      </w:pPr>
      <w:r w:rsidRPr="00076F30">
        <w:t xml:space="preserve">Support from your health service executive leadership is critical to enabling protected time to dedicate to the improvement work, access to resources, removal of barriers to progress and organisational commitment. Your </w:t>
      </w:r>
      <w:r w:rsidR="00A647D1" w:rsidRPr="00076F30">
        <w:t xml:space="preserve">executive </w:t>
      </w:r>
      <w:r w:rsidRPr="00076F30">
        <w:t>sponsor is essential in championing your work within your health service and helping you sustain will and engagement throughout the work.</w:t>
      </w:r>
    </w:p>
    <w:p w14:paraId="158FD94D" w14:textId="77777777" w:rsidR="00991250" w:rsidRPr="005E59C3" w:rsidRDefault="00991250" w:rsidP="005E59C3">
      <w:pPr>
        <w:pStyle w:val="Heading4"/>
      </w:pPr>
      <w:r w:rsidRPr="005E59C3">
        <w:t>Partnering with consumers</w:t>
      </w:r>
    </w:p>
    <w:p w14:paraId="771EA0F7" w14:textId="7C2B1811" w:rsidR="00067C9A" w:rsidRPr="00076F30" w:rsidRDefault="006712D4" w:rsidP="00067C9A">
      <w:pPr>
        <w:pStyle w:val="SCVbody"/>
      </w:pPr>
      <w:r w:rsidRPr="00076F30">
        <w:t xml:space="preserve">We know better health outcomes are achieved when health professionals and services work in partnership with consumers, patients, </w:t>
      </w:r>
      <w:r w:rsidR="00715EF1" w:rsidRPr="00076F30">
        <w:t>carers,</w:t>
      </w:r>
      <w:r w:rsidRPr="00076F30">
        <w:t xml:space="preserve"> and communities. </w:t>
      </w:r>
      <w:r w:rsidR="00067C9A" w:rsidRPr="00076F30">
        <w:t xml:space="preserve">When </w:t>
      </w:r>
      <w:r w:rsidR="003F0B03" w:rsidRPr="00076F30">
        <w:t>consumer voices</w:t>
      </w:r>
      <w:r w:rsidR="00067C9A" w:rsidRPr="00076F30">
        <w:t xml:space="preserve"> contribute to the design and development of strategies for improvement in care provision, local solutions to local problems are created based on the needs of the recipients of that care. If you are unsure where to start with consumer recruitment, reach out to the </w:t>
      </w:r>
      <w:r w:rsidR="00EB28E5" w:rsidRPr="00076F30">
        <w:t>c</w:t>
      </w:r>
      <w:r w:rsidR="00067C9A" w:rsidRPr="00076F30">
        <w:t>onsumer liaison service in your hospital or</w:t>
      </w:r>
      <w:r w:rsidR="0057058D" w:rsidRPr="00076F30">
        <w:t xml:space="preserve"> contact </w:t>
      </w:r>
      <w:r w:rsidR="009E2468" w:rsidRPr="00076F30">
        <w:t xml:space="preserve">us via email </w:t>
      </w:r>
      <w:hyperlink r:id="rId27" w:history="1">
        <w:r w:rsidR="00A74230" w:rsidRPr="00076F30">
          <w:rPr>
            <w:rStyle w:val="Hyperlink"/>
          </w:rPr>
          <w:t>maternityandnewbornlhn@safercare.vic.gov.au</w:t>
        </w:r>
      </w:hyperlink>
      <w:r w:rsidR="00A74230" w:rsidRPr="00076F30">
        <w:t xml:space="preserve"> for support. </w:t>
      </w:r>
    </w:p>
    <w:p w14:paraId="006B7E24" w14:textId="77777777" w:rsidR="00991250" w:rsidRPr="005E59C3" w:rsidRDefault="00991250" w:rsidP="005E59C3">
      <w:pPr>
        <w:pStyle w:val="Heading4"/>
      </w:pPr>
      <w:r w:rsidRPr="005E59C3">
        <w:t>Applying an equity lens</w:t>
      </w:r>
    </w:p>
    <w:p w14:paraId="5877AE81" w14:textId="7662C1C8" w:rsidR="00487579" w:rsidRPr="00076F30" w:rsidRDefault="00487579" w:rsidP="00487579">
      <w:pPr>
        <w:pStyle w:val="SCVbody"/>
        <w:rPr>
          <w:lang w:val="en-US"/>
        </w:rPr>
      </w:pPr>
      <w:r w:rsidRPr="00076F30">
        <w:rPr>
          <w:lang w:val="en-US"/>
        </w:rPr>
        <w:t>When forming your team, consider how you will attract diverse perspectives and experiences. For example, the view of Aboriginal and</w:t>
      </w:r>
      <w:r w:rsidR="00226444" w:rsidRPr="00076F30">
        <w:rPr>
          <w:lang w:val="en-US"/>
        </w:rPr>
        <w:t>/or</w:t>
      </w:r>
      <w:r w:rsidRPr="00076F30">
        <w:rPr>
          <w:lang w:val="en-US"/>
        </w:rPr>
        <w:t xml:space="preserve"> Torres Strait Islander people, people who are culturally and linguistically diverse, women and LGBTQI+, and others who may be experiencing disadvantage. Including a diverse range of people can ensure solutions work across the population. </w:t>
      </w:r>
    </w:p>
    <w:p w14:paraId="4FF07EF1" w14:textId="77777777" w:rsidR="00991250" w:rsidRPr="00076F30" w:rsidRDefault="00991250" w:rsidP="005E59C3">
      <w:pPr>
        <w:pStyle w:val="SCVbody"/>
        <w:rPr>
          <w:lang w:val="en-US"/>
        </w:rPr>
      </w:pPr>
      <w:r w:rsidRPr="00076F30">
        <w:rPr>
          <w:lang w:val="en-US"/>
        </w:rPr>
        <w:t>Helpful tools:</w:t>
      </w:r>
    </w:p>
    <w:p w14:paraId="69012E2E" w14:textId="3C05359E" w:rsidR="0070637F" w:rsidRPr="0070637F" w:rsidRDefault="007A7C69" w:rsidP="00076F30">
      <w:pPr>
        <w:pStyle w:val="SCVbullet1"/>
      </w:pPr>
      <w:hyperlink r:id="rId28" w:history="1">
        <w:r w:rsidR="00991250" w:rsidRPr="00D379ED">
          <w:rPr>
            <w:rStyle w:val="Hyperlink"/>
          </w:rPr>
          <w:t>SCV Partnering in healthcare framework</w:t>
        </w:r>
      </w:hyperlink>
      <w:r w:rsidR="0070637F" w:rsidRPr="0070637F">
        <w:t xml:space="preserve"> </w:t>
      </w:r>
    </w:p>
    <w:p w14:paraId="5D5434A3" w14:textId="3B316890" w:rsidR="0070637F" w:rsidRDefault="007A7C69" w:rsidP="00076F30">
      <w:pPr>
        <w:pStyle w:val="SCVbullet1"/>
      </w:pPr>
      <w:hyperlink r:id="rId29" w:history="1">
        <w:r w:rsidR="00991250" w:rsidRPr="001720D2">
          <w:rPr>
            <w:rStyle w:val="Hyperlink"/>
          </w:rPr>
          <w:t>Cultural responsiveness framework – Guidelines for Victorian health services</w:t>
        </w:r>
      </w:hyperlink>
      <w:r w:rsidR="0070637F">
        <w:t xml:space="preserve"> </w:t>
      </w:r>
    </w:p>
    <w:p w14:paraId="394F688D" w14:textId="43C98D93" w:rsidR="0070637F" w:rsidRPr="00991250" w:rsidRDefault="007A7C69" w:rsidP="00076F30">
      <w:pPr>
        <w:pStyle w:val="SCVbullet1"/>
      </w:pPr>
      <w:hyperlink r:id="rId30" w:history="1">
        <w:r w:rsidR="00991250" w:rsidRPr="002A68B4">
          <w:rPr>
            <w:rStyle w:val="Hyperlink"/>
          </w:rPr>
          <w:t>Designing for Diversity</w:t>
        </w:r>
      </w:hyperlink>
      <w:r w:rsidR="0070637F">
        <w:t xml:space="preserve"> </w:t>
      </w:r>
    </w:p>
    <w:p w14:paraId="121396B9" w14:textId="09ECB3A4" w:rsidR="0070637F" w:rsidRPr="00991250" w:rsidRDefault="007A7C69" w:rsidP="00076F30">
      <w:pPr>
        <w:pStyle w:val="SCVbullet1"/>
      </w:pPr>
      <w:hyperlink r:id="rId31" w:history="1">
        <w:r w:rsidR="00991250" w:rsidRPr="00117099">
          <w:rPr>
            <w:rStyle w:val="Hyperlink"/>
          </w:rPr>
          <w:t>Institute for Healthcare Improvement (IHI) Achieving health equity</w:t>
        </w:r>
      </w:hyperlink>
      <w:r w:rsidR="00F87AE5" w:rsidRPr="00076F30">
        <w:rPr>
          <w:lang w:val="en-US"/>
        </w:rPr>
        <w:t>.</w:t>
      </w:r>
    </w:p>
    <w:p w14:paraId="4E48F5BA" w14:textId="764506AA" w:rsidR="00991250" w:rsidRPr="009A5E98" w:rsidRDefault="00991250" w:rsidP="00A958D7">
      <w:pPr>
        <w:pStyle w:val="Heading3numbered"/>
        <w:ind w:left="426" w:hanging="426"/>
      </w:pPr>
      <w:r w:rsidRPr="009A5E98">
        <w:lastRenderedPageBreak/>
        <w:t>Explore your opportunity for improvement</w:t>
      </w:r>
    </w:p>
    <w:p w14:paraId="6007BFA7" w14:textId="4E2BEA33" w:rsidR="00991250" w:rsidRPr="005E59C3" w:rsidRDefault="00991250" w:rsidP="005E59C3">
      <w:pPr>
        <w:pStyle w:val="Heading4"/>
      </w:pPr>
      <w:r>
        <w:t xml:space="preserve">What does the data tell you? </w:t>
      </w:r>
    </w:p>
    <w:p w14:paraId="17A2AE59" w14:textId="186F8619" w:rsidR="00201D1B" w:rsidRPr="00076F30" w:rsidRDefault="00201D1B" w:rsidP="00201D1B">
      <w:pPr>
        <w:pStyle w:val="SCVbody"/>
        <w:rPr>
          <w:rFonts w:cstheme="minorHAnsi"/>
        </w:rPr>
      </w:pPr>
      <w:r w:rsidRPr="00076F30">
        <w:t xml:space="preserve">At this stage of your work, data is key to understanding how many stillbirths happen at your service, and the consistency and reliability of care in key areas of clinical practice connected to </w:t>
      </w:r>
      <w:r w:rsidRPr="00076F30">
        <w:rPr>
          <w:rFonts w:cstheme="minorHAnsi"/>
        </w:rPr>
        <w:t>stillbirth outcomes.</w:t>
      </w:r>
    </w:p>
    <w:p w14:paraId="57075563" w14:textId="64A6F94C" w:rsidR="00201D1B" w:rsidRPr="00076F30" w:rsidRDefault="00201D1B" w:rsidP="00201D1B">
      <w:pPr>
        <w:pStyle w:val="SCVbody"/>
      </w:pPr>
      <w:r w:rsidRPr="00076F30">
        <w:t xml:space="preserve">Measures set out in the table below are used by participating services during the Safer Baby Improvement Program to know whether the changes they were making and testing were leading to improvement. You may wish to use these to understand your service’s current performance and identify your area of opportunity for improvement. You can collect data across a range of measures to form a baseline before beginning to test changes. This will tell you about your system’s current performance. You could also undertake a ‘deep dive’, reviewing recent cases </w:t>
      </w:r>
      <w:r w:rsidR="002B1466" w:rsidRPr="00076F30">
        <w:t>of stillbirth</w:t>
      </w:r>
      <w:r w:rsidRPr="00076F30">
        <w:t xml:space="preserve"> at your service to explore whether there are gaps in the key areas of care. </w:t>
      </w:r>
    </w:p>
    <w:p w14:paraId="4F6394A0" w14:textId="77777777" w:rsidR="00201D1B" w:rsidRDefault="00201D1B" w:rsidP="00201D1B">
      <w:pPr>
        <w:pStyle w:val="NormalIndent"/>
        <w:rPr>
          <w:lang w:val="en-US"/>
        </w:rPr>
      </w:pPr>
      <w:r w:rsidRPr="69DD3013">
        <w:rPr>
          <w:lang w:val="en-US"/>
        </w:rPr>
        <w:t>Remember the equity lens: the segmentation of data by social groupings can help target improvement efforts to those who may be most disadvantaged.</w:t>
      </w:r>
    </w:p>
    <w:p w14:paraId="5DEF745C" w14:textId="77777777" w:rsidR="003F0F72" w:rsidRDefault="003F0F72">
      <w:pPr>
        <w:rPr>
          <w:b/>
          <w:bCs/>
          <w:color w:val="007586" w:themeColor="text2"/>
          <w:spacing w:val="2"/>
          <w:szCs w:val="18"/>
        </w:rPr>
      </w:pPr>
      <w:r>
        <w:br w:type="page"/>
      </w:r>
    </w:p>
    <w:p w14:paraId="3C9DA277" w14:textId="759CEBCD" w:rsidR="00F224D2" w:rsidRDefault="007328F0" w:rsidP="00A025DB">
      <w:pPr>
        <w:pStyle w:val="Heading3"/>
      </w:pPr>
      <w:r>
        <w:lastRenderedPageBreak/>
        <w:t>Improvement Pro</w:t>
      </w:r>
      <w:r w:rsidR="009E7F0E">
        <w:t xml:space="preserve">gram </w:t>
      </w:r>
      <w:r w:rsidR="00A025DB">
        <w:t>m</w:t>
      </w:r>
      <w:r w:rsidR="009E7F0E">
        <w:t>easures</w:t>
      </w:r>
      <w:r w:rsidR="001B58E8">
        <w:t xml:space="preserve"> </w:t>
      </w:r>
      <w:r w:rsidR="00A025DB">
        <w:t>–</w:t>
      </w:r>
      <w:r w:rsidR="001B58E8">
        <w:t xml:space="preserve"> </w:t>
      </w:r>
      <w:bookmarkStart w:id="11" w:name="_Hlk166767822"/>
      <w:r w:rsidR="00A025DB">
        <w:t>a</w:t>
      </w:r>
      <w:r w:rsidR="009E7F0E">
        <w:t xml:space="preserve">dapted from </w:t>
      </w:r>
      <w:r w:rsidR="007D4F6A">
        <w:t xml:space="preserve">Safer </w:t>
      </w:r>
      <w:r w:rsidR="009E7F0E">
        <w:t>Bab</w:t>
      </w:r>
      <w:r w:rsidR="001F7C1F">
        <w:t>y</w:t>
      </w:r>
      <w:r w:rsidR="009E7F0E">
        <w:t xml:space="preserve"> </w:t>
      </w:r>
      <w:r w:rsidR="001F7C1F">
        <w:t>c</w:t>
      </w:r>
      <w:r w:rsidR="00F224D2">
        <w:t>ollaborative measures</w:t>
      </w:r>
      <w:bookmarkEnd w:id="11"/>
    </w:p>
    <w:p w14:paraId="438F77BA" w14:textId="0DE364EC" w:rsidR="00A025DB" w:rsidRPr="00A025DB" w:rsidRDefault="00A025DB" w:rsidP="00A025DB">
      <w:pPr>
        <w:pStyle w:val="Heading4"/>
      </w:pPr>
      <w:r w:rsidRPr="007560A1">
        <w:t>Required measures</w:t>
      </w:r>
    </w:p>
    <w:tbl>
      <w:tblPr>
        <w:tblW w:w="9831" w:type="dxa"/>
        <w:tblInd w:w="17"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hemeFill="background1"/>
        <w:tblCellMar>
          <w:left w:w="0" w:type="dxa"/>
          <w:right w:w="0" w:type="dxa"/>
        </w:tblCellMar>
        <w:tblLook w:val="0600" w:firstRow="0" w:lastRow="0" w:firstColumn="0" w:lastColumn="0" w:noHBand="1" w:noVBand="1"/>
      </w:tblPr>
      <w:tblGrid>
        <w:gridCol w:w="1141"/>
        <w:gridCol w:w="8690"/>
      </w:tblGrid>
      <w:tr w:rsidR="002B6C18" w:rsidRPr="007560A1" w14:paraId="55BA897B" w14:textId="77777777" w:rsidTr="00A025DB">
        <w:trPr>
          <w:trHeight w:val="300"/>
        </w:trPr>
        <w:tc>
          <w:tcPr>
            <w:tcW w:w="1141" w:type="dxa"/>
            <w:shd w:val="clear" w:color="auto" w:fill="FFFFFF" w:themeFill="background1"/>
            <w:vAlign w:val="center"/>
            <w:hideMark/>
          </w:tcPr>
          <w:p w14:paraId="29ED92BE" w14:textId="200EFDAD" w:rsidR="002B6C18" w:rsidRPr="007560A1" w:rsidRDefault="002B6C18" w:rsidP="00A025DB">
            <w:pPr>
              <w:pStyle w:val="SCVtablebody"/>
              <w:rPr>
                <w:b/>
                <w:bCs/>
              </w:rPr>
            </w:pPr>
            <w:r w:rsidRPr="007560A1">
              <w:t xml:space="preserve">Outcome </w:t>
            </w:r>
            <w:r w:rsidR="00A025DB">
              <w:t>m</w:t>
            </w:r>
            <w:r w:rsidRPr="007560A1">
              <w:t>easures</w:t>
            </w:r>
            <w:r w:rsidR="007E5873">
              <w:t xml:space="preserve"> </w:t>
            </w:r>
          </w:p>
        </w:tc>
        <w:tc>
          <w:tcPr>
            <w:tcW w:w="8690" w:type="dxa"/>
            <w:shd w:val="clear" w:color="auto" w:fill="FFFFFF" w:themeFill="background1"/>
            <w:vAlign w:val="center"/>
            <w:hideMark/>
          </w:tcPr>
          <w:p w14:paraId="3512D36A" w14:textId="77777777" w:rsidR="00C01E53" w:rsidRPr="007560A1" w:rsidRDefault="002B6C18" w:rsidP="007560A1">
            <w:pPr>
              <w:pStyle w:val="ListParagraph"/>
              <w:numPr>
                <w:ilvl w:val="0"/>
                <w:numId w:val="27"/>
              </w:numPr>
              <w:spacing w:before="40" w:after="40" w:line="276" w:lineRule="auto"/>
              <w:textAlignment w:val="baseline"/>
              <w:rPr>
                <w:rFonts w:eastAsia="Times New Roman" w:cstheme="minorHAnsi"/>
                <w:sz w:val="18"/>
                <w:szCs w:val="18"/>
              </w:rPr>
            </w:pPr>
            <w:r w:rsidRPr="007560A1">
              <w:rPr>
                <w:rFonts w:eastAsia="Times New Roman" w:cstheme="minorHAnsi"/>
                <w:sz w:val="18"/>
                <w:szCs w:val="18"/>
              </w:rPr>
              <w:t>Percentage of stillbirths at 28 weeks or more gestation excluding congenital anomalies  </w:t>
            </w:r>
          </w:p>
          <w:p w14:paraId="1A23427E" w14:textId="79C281C3" w:rsidR="002B6C18" w:rsidRPr="007560A1" w:rsidRDefault="00C01E53" w:rsidP="007560A1">
            <w:pPr>
              <w:pStyle w:val="ListParagraph"/>
              <w:numPr>
                <w:ilvl w:val="0"/>
                <w:numId w:val="27"/>
              </w:numPr>
              <w:spacing w:before="40" w:after="40" w:line="276" w:lineRule="auto"/>
              <w:textAlignment w:val="baseline"/>
              <w:rPr>
                <w:rFonts w:eastAsia="Times New Roman"/>
                <w:sz w:val="18"/>
                <w:szCs w:val="18"/>
              </w:rPr>
            </w:pPr>
            <w:r w:rsidRPr="007560A1">
              <w:rPr>
                <w:rFonts w:eastAsia="Times New Roman"/>
                <w:sz w:val="18"/>
                <w:szCs w:val="18"/>
              </w:rPr>
              <w:t xml:space="preserve">Percentage of </w:t>
            </w:r>
            <w:r w:rsidR="008B1104" w:rsidRPr="007560A1">
              <w:rPr>
                <w:rFonts w:eastAsia="Times New Roman"/>
                <w:sz w:val="18"/>
                <w:szCs w:val="18"/>
              </w:rPr>
              <w:t xml:space="preserve">stillbirths at 28 weeks or more gestation excluding congenital anomalies </w:t>
            </w:r>
            <w:r w:rsidR="005A3D9E" w:rsidRPr="007560A1">
              <w:rPr>
                <w:rFonts w:eastAsia="Times New Roman"/>
                <w:sz w:val="18"/>
                <w:szCs w:val="18"/>
              </w:rPr>
              <w:t xml:space="preserve">whereby the mother identifies as </w:t>
            </w:r>
            <w:r w:rsidR="008B50B0" w:rsidRPr="007560A1">
              <w:rPr>
                <w:rFonts w:eastAsia="Times New Roman"/>
                <w:sz w:val="18"/>
                <w:szCs w:val="18"/>
              </w:rPr>
              <w:t>Aboriginal</w:t>
            </w:r>
            <w:r w:rsidR="005A3D9E" w:rsidRPr="007560A1">
              <w:rPr>
                <w:rFonts w:eastAsia="Times New Roman"/>
                <w:sz w:val="18"/>
                <w:szCs w:val="18"/>
              </w:rPr>
              <w:t xml:space="preserve"> </w:t>
            </w:r>
            <w:r w:rsidR="000348AE" w:rsidRPr="007560A1">
              <w:rPr>
                <w:rFonts w:eastAsia="Times New Roman"/>
                <w:sz w:val="18"/>
                <w:szCs w:val="18"/>
              </w:rPr>
              <w:t>and/</w:t>
            </w:r>
            <w:r w:rsidR="005A3D9E" w:rsidRPr="007560A1">
              <w:rPr>
                <w:rFonts w:eastAsia="Times New Roman"/>
                <w:sz w:val="18"/>
                <w:szCs w:val="18"/>
              </w:rPr>
              <w:t xml:space="preserve">or Torres Strait Islander </w:t>
            </w:r>
            <w:r w:rsidR="008B50B0" w:rsidRPr="007560A1">
              <w:rPr>
                <w:rFonts w:eastAsia="Times New Roman"/>
                <w:sz w:val="18"/>
                <w:szCs w:val="18"/>
              </w:rPr>
              <w:t>origin</w:t>
            </w:r>
            <w:r w:rsidR="002B6C18" w:rsidRPr="007560A1">
              <w:rPr>
                <w:rFonts w:eastAsia="Times New Roman"/>
                <w:sz w:val="18"/>
                <w:szCs w:val="18"/>
              </w:rPr>
              <w:t> </w:t>
            </w:r>
          </w:p>
        </w:tc>
      </w:tr>
      <w:tr w:rsidR="002B6C18" w:rsidRPr="007560A1" w14:paraId="1FB006B1" w14:textId="77777777" w:rsidTr="00A025DB">
        <w:trPr>
          <w:trHeight w:val="300"/>
        </w:trPr>
        <w:tc>
          <w:tcPr>
            <w:tcW w:w="1141" w:type="dxa"/>
            <w:shd w:val="clear" w:color="auto" w:fill="FFFFFF" w:themeFill="background1"/>
            <w:vAlign w:val="center"/>
            <w:hideMark/>
          </w:tcPr>
          <w:p w14:paraId="703905E1" w14:textId="7A26A664" w:rsidR="002B6C18" w:rsidRPr="007560A1" w:rsidRDefault="002B6C18" w:rsidP="00A025DB">
            <w:pPr>
              <w:pStyle w:val="SCVtablebody"/>
              <w:rPr>
                <w:b/>
                <w:bCs/>
              </w:rPr>
            </w:pPr>
            <w:r w:rsidRPr="007560A1">
              <w:t xml:space="preserve">Process </w:t>
            </w:r>
            <w:r w:rsidR="00A025DB">
              <w:t>m</w:t>
            </w:r>
            <w:r w:rsidRPr="007560A1">
              <w:t>easures</w:t>
            </w:r>
            <w:r w:rsidR="007E5873">
              <w:t xml:space="preserve"> </w:t>
            </w:r>
          </w:p>
        </w:tc>
        <w:tc>
          <w:tcPr>
            <w:tcW w:w="8690" w:type="dxa"/>
            <w:shd w:val="clear" w:color="auto" w:fill="FFFFFF" w:themeFill="background1"/>
            <w:vAlign w:val="center"/>
            <w:hideMark/>
          </w:tcPr>
          <w:p w14:paraId="03B52F82" w14:textId="60AE0933" w:rsidR="00EF4376" w:rsidRPr="007560A1" w:rsidRDefault="00870D24"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 xml:space="preserve"> </w:t>
            </w:r>
            <w:r w:rsidR="00EF4376" w:rsidRPr="007560A1">
              <w:rPr>
                <w:rStyle w:val="normaltextrun"/>
                <w:rFonts w:asciiTheme="minorHAnsi" w:hAnsiTheme="minorHAnsi" w:cstheme="minorHAnsi"/>
                <w:b/>
                <w:bCs/>
                <w:color w:val="007586"/>
                <w:sz w:val="18"/>
                <w:szCs w:val="18"/>
              </w:rPr>
              <w:t>Bundle element 1: Supporting women to stop cigarette smoking in pregnancy</w:t>
            </w:r>
            <w:r w:rsidR="00EF4376" w:rsidRPr="007560A1">
              <w:rPr>
                <w:rStyle w:val="eop"/>
                <w:rFonts w:asciiTheme="minorHAnsi" w:hAnsiTheme="minorHAnsi" w:cstheme="minorHAnsi"/>
                <w:color w:val="007586"/>
                <w:sz w:val="18"/>
                <w:szCs w:val="18"/>
              </w:rPr>
              <w:t> </w:t>
            </w:r>
          </w:p>
          <w:p w14:paraId="58EC4BE4" w14:textId="77777777" w:rsidR="00EF4376" w:rsidRPr="007560A1" w:rsidRDefault="00EF4376" w:rsidP="007560A1">
            <w:pPr>
              <w:pStyle w:val="paragraph"/>
              <w:numPr>
                <w:ilvl w:val="0"/>
                <w:numId w:val="15"/>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who continue to smoke during pregnancy </w:t>
            </w:r>
            <w:r w:rsidRPr="007560A1">
              <w:rPr>
                <w:rStyle w:val="eop"/>
                <w:rFonts w:asciiTheme="minorHAnsi" w:hAnsiTheme="minorHAnsi" w:cstheme="minorHAnsi"/>
                <w:sz w:val="18"/>
                <w:szCs w:val="18"/>
              </w:rPr>
              <w:t> </w:t>
            </w:r>
          </w:p>
          <w:p w14:paraId="7C285679" w14:textId="77777777" w:rsidR="00EF4376" w:rsidRPr="007560A1" w:rsidRDefault="00EF4376" w:rsidP="007560A1">
            <w:pPr>
              <w:pStyle w:val="paragraph"/>
              <w:numPr>
                <w:ilvl w:val="0"/>
                <w:numId w:val="15"/>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identified as smoking, who received ‘Ask, Advise, Help’ intervention </w:t>
            </w:r>
            <w:r w:rsidRPr="007560A1">
              <w:rPr>
                <w:rStyle w:val="eop"/>
                <w:rFonts w:asciiTheme="minorHAnsi" w:hAnsiTheme="minorHAnsi" w:cstheme="minorHAnsi"/>
                <w:sz w:val="18"/>
                <w:szCs w:val="18"/>
              </w:rPr>
              <w:t> </w:t>
            </w:r>
          </w:p>
          <w:p w14:paraId="328A4855" w14:textId="0FA3E384" w:rsidR="00EF4376" w:rsidRPr="007560A1" w:rsidRDefault="00870D24"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 xml:space="preserve"> </w:t>
            </w:r>
            <w:r w:rsidR="00EF4376" w:rsidRPr="007560A1">
              <w:rPr>
                <w:rStyle w:val="normaltextrun"/>
                <w:rFonts w:asciiTheme="minorHAnsi" w:hAnsiTheme="minorHAnsi" w:cstheme="minorHAnsi"/>
                <w:b/>
                <w:bCs/>
                <w:color w:val="007586"/>
                <w:sz w:val="18"/>
                <w:szCs w:val="18"/>
              </w:rPr>
              <w:t>Bundle element 2: Improving detection and management of fetal growth restriction</w:t>
            </w:r>
            <w:r w:rsidR="00EF4376" w:rsidRPr="007560A1">
              <w:rPr>
                <w:rStyle w:val="eop"/>
                <w:rFonts w:asciiTheme="minorHAnsi" w:hAnsiTheme="minorHAnsi" w:cstheme="minorHAnsi"/>
                <w:color w:val="007586"/>
                <w:sz w:val="18"/>
                <w:szCs w:val="18"/>
              </w:rPr>
              <w:t> </w:t>
            </w:r>
          </w:p>
          <w:p w14:paraId="7E05BFC3" w14:textId="77777777" w:rsidR="00EF4376" w:rsidRPr="007560A1" w:rsidRDefault="00EF4376" w:rsidP="007560A1">
            <w:pPr>
              <w:pStyle w:val="paragraph"/>
              <w:numPr>
                <w:ilvl w:val="0"/>
                <w:numId w:val="18"/>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who have a symphyseal fundal height measurement taken and plotted on growth chart at each antenatal visit from 24 weeks gestation </w:t>
            </w:r>
            <w:r w:rsidRPr="007560A1">
              <w:rPr>
                <w:rStyle w:val="eop"/>
                <w:rFonts w:asciiTheme="minorHAnsi" w:hAnsiTheme="minorHAnsi" w:cstheme="minorHAnsi"/>
                <w:sz w:val="18"/>
                <w:szCs w:val="18"/>
              </w:rPr>
              <w:t> </w:t>
            </w:r>
          </w:p>
          <w:p w14:paraId="3D9AA8B5" w14:textId="07E1DE72" w:rsidR="00EF4376" w:rsidRPr="007560A1" w:rsidRDefault="00EF4376" w:rsidP="007560A1">
            <w:pPr>
              <w:pStyle w:val="paragraph"/>
              <w:numPr>
                <w:ilvl w:val="0"/>
                <w:numId w:val="18"/>
              </w:numPr>
              <w:spacing w:before="40" w:beforeAutospacing="0" w:after="40" w:afterAutospacing="0" w:line="276" w:lineRule="auto"/>
              <w:textAlignment w:val="baseline"/>
              <w:rPr>
                <w:rFonts w:asciiTheme="minorHAnsi" w:hAnsiTheme="minorHAnsi" w:cstheme="minorBidi"/>
                <w:sz w:val="18"/>
                <w:szCs w:val="18"/>
              </w:rPr>
            </w:pPr>
            <w:r w:rsidRPr="007560A1">
              <w:rPr>
                <w:rStyle w:val="normaltextrun"/>
                <w:rFonts w:asciiTheme="minorHAnsi" w:hAnsiTheme="minorHAnsi" w:cstheme="minorBidi"/>
                <w:sz w:val="18"/>
                <w:szCs w:val="18"/>
              </w:rPr>
              <w:t xml:space="preserve">Percentage of women who were screened for </w:t>
            </w:r>
            <w:r w:rsidR="0960863B" w:rsidRPr="007560A1">
              <w:rPr>
                <w:rStyle w:val="normaltextrun"/>
                <w:rFonts w:asciiTheme="minorHAnsi" w:hAnsiTheme="minorHAnsi" w:cstheme="minorBidi"/>
                <w:sz w:val="18"/>
                <w:szCs w:val="18"/>
              </w:rPr>
              <w:t xml:space="preserve">risk factors for </w:t>
            </w:r>
            <w:r w:rsidRPr="007560A1">
              <w:rPr>
                <w:rStyle w:val="normaltextrun"/>
                <w:rFonts w:asciiTheme="minorHAnsi" w:hAnsiTheme="minorHAnsi" w:cstheme="minorBidi"/>
                <w:sz w:val="18"/>
                <w:szCs w:val="18"/>
              </w:rPr>
              <w:t>fetal growth restriction at first antenatal visit</w:t>
            </w:r>
            <w:r w:rsidR="007E5873">
              <w:rPr>
                <w:rStyle w:val="normaltextrun"/>
                <w:rFonts w:asciiTheme="minorHAnsi" w:hAnsiTheme="minorHAnsi" w:cstheme="minorBidi"/>
                <w:sz w:val="18"/>
                <w:szCs w:val="18"/>
              </w:rPr>
              <w:t xml:space="preserve"> </w:t>
            </w:r>
          </w:p>
          <w:p w14:paraId="7146EDCF" w14:textId="5740EBB2" w:rsidR="00EF4376" w:rsidRPr="007560A1" w:rsidRDefault="00870D24"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 xml:space="preserve"> </w:t>
            </w:r>
            <w:r w:rsidR="00EF4376" w:rsidRPr="007560A1">
              <w:rPr>
                <w:rStyle w:val="normaltextrun"/>
                <w:rFonts w:asciiTheme="minorHAnsi" w:hAnsiTheme="minorHAnsi" w:cstheme="minorHAnsi"/>
                <w:b/>
                <w:bCs/>
                <w:color w:val="007586"/>
                <w:sz w:val="18"/>
                <w:szCs w:val="18"/>
              </w:rPr>
              <w:t>Bundle element 3: Raising awareness and improving care for women with decreased fetal</w:t>
            </w:r>
            <w:r w:rsidR="007E5873">
              <w:rPr>
                <w:rStyle w:val="normaltextrun"/>
                <w:rFonts w:asciiTheme="minorHAnsi" w:hAnsiTheme="minorHAnsi" w:cstheme="minorHAnsi"/>
                <w:b/>
                <w:bCs/>
                <w:color w:val="007586"/>
                <w:sz w:val="18"/>
                <w:szCs w:val="18"/>
              </w:rPr>
              <w:t xml:space="preserve"> </w:t>
            </w:r>
            <w:r w:rsidR="00EF4376" w:rsidRPr="007560A1">
              <w:rPr>
                <w:rStyle w:val="normaltextrun"/>
                <w:rFonts w:asciiTheme="minorHAnsi" w:hAnsiTheme="minorHAnsi" w:cstheme="minorHAnsi"/>
                <w:b/>
                <w:bCs/>
                <w:color w:val="007586"/>
                <w:sz w:val="18"/>
                <w:szCs w:val="18"/>
              </w:rPr>
              <w:t>movements</w:t>
            </w:r>
            <w:r w:rsidR="007E5873">
              <w:rPr>
                <w:rStyle w:val="normaltextrun"/>
                <w:rFonts w:asciiTheme="minorHAnsi" w:hAnsiTheme="minorHAnsi" w:cstheme="minorHAnsi"/>
                <w:b/>
                <w:bCs/>
                <w:color w:val="007586"/>
                <w:sz w:val="18"/>
                <w:szCs w:val="18"/>
              </w:rPr>
              <w:t xml:space="preserve"> </w:t>
            </w:r>
          </w:p>
          <w:p w14:paraId="491E1808" w14:textId="77777777" w:rsidR="00EF4376" w:rsidRPr="007560A1" w:rsidRDefault="00EF4376" w:rsidP="007560A1">
            <w:pPr>
              <w:pStyle w:val="paragraph"/>
              <w:numPr>
                <w:ilvl w:val="0"/>
                <w:numId w:val="19"/>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provided with decreased fetal movement (DFM) information and education from 24 to 28 weeks gestation </w:t>
            </w:r>
            <w:r w:rsidRPr="007560A1">
              <w:rPr>
                <w:rStyle w:val="eop"/>
                <w:rFonts w:asciiTheme="minorHAnsi" w:hAnsiTheme="minorHAnsi" w:cstheme="minorHAnsi"/>
                <w:sz w:val="18"/>
                <w:szCs w:val="18"/>
              </w:rPr>
              <w:t> </w:t>
            </w:r>
          </w:p>
          <w:p w14:paraId="228CD23C" w14:textId="77777777" w:rsidR="00EF4376" w:rsidRPr="007560A1" w:rsidRDefault="00EF4376" w:rsidP="007560A1">
            <w:pPr>
              <w:pStyle w:val="paragraph"/>
              <w:numPr>
                <w:ilvl w:val="0"/>
                <w:numId w:val="19"/>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at 28 weeks’ gestation or more who have a cardiotocography (CTG) commenced within two hours of arrival at health service following a report of DFM</w:t>
            </w:r>
            <w:r w:rsidRPr="007560A1">
              <w:rPr>
                <w:rStyle w:val="eop"/>
                <w:rFonts w:asciiTheme="minorHAnsi" w:hAnsiTheme="minorHAnsi" w:cstheme="minorHAnsi"/>
                <w:sz w:val="18"/>
                <w:szCs w:val="18"/>
              </w:rPr>
              <w:t> </w:t>
            </w:r>
          </w:p>
          <w:p w14:paraId="0F6A0DC8" w14:textId="1A2DBF2B" w:rsidR="00EF4376" w:rsidRPr="007560A1" w:rsidRDefault="00870D24"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 xml:space="preserve"> </w:t>
            </w:r>
            <w:r w:rsidR="00EF4376" w:rsidRPr="007560A1">
              <w:rPr>
                <w:rStyle w:val="normaltextrun"/>
                <w:rFonts w:asciiTheme="minorHAnsi" w:hAnsiTheme="minorHAnsi" w:cstheme="minorHAnsi"/>
                <w:b/>
                <w:bCs/>
                <w:color w:val="007586"/>
                <w:sz w:val="18"/>
                <w:szCs w:val="18"/>
              </w:rPr>
              <w:t>Bundle element 4: Improving awareness of maternal safe sleeping position</w:t>
            </w:r>
            <w:r w:rsidR="007E5873">
              <w:rPr>
                <w:rStyle w:val="normaltextrun"/>
                <w:rFonts w:asciiTheme="minorHAnsi" w:hAnsiTheme="minorHAnsi" w:cstheme="minorHAnsi"/>
                <w:b/>
                <w:bCs/>
                <w:color w:val="007586"/>
                <w:sz w:val="18"/>
                <w:szCs w:val="18"/>
              </w:rPr>
              <w:t xml:space="preserve"> </w:t>
            </w:r>
          </w:p>
          <w:p w14:paraId="729F7E28" w14:textId="77777777" w:rsidR="00EF4376" w:rsidRPr="007560A1" w:rsidRDefault="00EF4376" w:rsidP="007560A1">
            <w:pPr>
              <w:pStyle w:val="paragraph"/>
              <w:numPr>
                <w:ilvl w:val="0"/>
                <w:numId w:val="20"/>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who are provided with maternal sleep position education &amp; brochure from 28 to 34 weeks gestation</w:t>
            </w:r>
            <w:r w:rsidRPr="007560A1">
              <w:rPr>
                <w:rStyle w:val="eop"/>
                <w:rFonts w:asciiTheme="minorHAnsi" w:hAnsiTheme="minorHAnsi" w:cstheme="minorHAnsi"/>
                <w:sz w:val="18"/>
                <w:szCs w:val="18"/>
              </w:rPr>
              <w:t> </w:t>
            </w:r>
          </w:p>
          <w:p w14:paraId="6BB7AFD4" w14:textId="1F53E308" w:rsidR="00EF4376" w:rsidRPr="007560A1" w:rsidRDefault="00870D24"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 xml:space="preserve"> </w:t>
            </w:r>
            <w:r w:rsidR="00EF4376" w:rsidRPr="007560A1">
              <w:rPr>
                <w:rStyle w:val="normaltextrun"/>
                <w:rFonts w:asciiTheme="minorHAnsi" w:hAnsiTheme="minorHAnsi" w:cstheme="minorHAnsi"/>
                <w:b/>
                <w:bCs/>
                <w:color w:val="007586"/>
                <w:sz w:val="18"/>
                <w:szCs w:val="18"/>
              </w:rPr>
              <w:t>Bundle element 5: Improving decision-making around timing of birth for women with risk factors at term</w:t>
            </w:r>
            <w:r w:rsidR="007E5873">
              <w:rPr>
                <w:rStyle w:val="normaltextrun"/>
                <w:rFonts w:asciiTheme="minorHAnsi" w:hAnsiTheme="minorHAnsi" w:cstheme="minorHAnsi"/>
                <w:b/>
                <w:bCs/>
                <w:color w:val="007586"/>
                <w:sz w:val="18"/>
                <w:szCs w:val="18"/>
              </w:rPr>
              <w:t xml:space="preserve"> </w:t>
            </w:r>
          </w:p>
          <w:p w14:paraId="5DE7C651" w14:textId="61C6E89E" w:rsidR="002B6C18" w:rsidRPr="007560A1" w:rsidRDefault="00EF4376" w:rsidP="007560A1">
            <w:pPr>
              <w:pStyle w:val="paragraph"/>
              <w:numPr>
                <w:ilvl w:val="0"/>
                <w:numId w:val="20"/>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 xml:space="preserve">Percentage of women who report being involved as </w:t>
            </w:r>
            <w:r w:rsidR="002B6C18" w:rsidRPr="007560A1">
              <w:rPr>
                <w:rFonts w:asciiTheme="minorHAnsi" w:hAnsiTheme="minorHAnsi" w:cstheme="minorHAnsi"/>
                <w:sz w:val="18"/>
                <w:szCs w:val="18"/>
              </w:rPr>
              <w:t>much as they wanted to with decision-making around timing of birth </w:t>
            </w:r>
          </w:p>
        </w:tc>
      </w:tr>
      <w:tr w:rsidR="002B6C18" w:rsidRPr="007560A1" w14:paraId="2B0FA644" w14:textId="77777777" w:rsidTr="00A025DB">
        <w:trPr>
          <w:trHeight w:val="300"/>
        </w:trPr>
        <w:tc>
          <w:tcPr>
            <w:tcW w:w="1141" w:type="dxa"/>
            <w:tcBorders>
              <w:bottom w:val="single" w:sz="6" w:space="0" w:color="D9D9D9" w:themeColor="background1" w:themeShade="D9"/>
            </w:tcBorders>
            <w:shd w:val="clear" w:color="auto" w:fill="FFFFFF" w:themeFill="background1"/>
            <w:vAlign w:val="center"/>
            <w:hideMark/>
          </w:tcPr>
          <w:p w14:paraId="3EFD720B" w14:textId="37CA54A6" w:rsidR="002B6C18" w:rsidRPr="007560A1" w:rsidRDefault="002B6C18" w:rsidP="00A025DB">
            <w:pPr>
              <w:pStyle w:val="SCVtablebody"/>
              <w:rPr>
                <w:b/>
                <w:bCs/>
              </w:rPr>
            </w:pPr>
            <w:r w:rsidRPr="007560A1">
              <w:t xml:space="preserve">Balance </w:t>
            </w:r>
            <w:r w:rsidR="00A025DB">
              <w:t>m</w:t>
            </w:r>
            <w:r w:rsidRPr="007560A1">
              <w:t>easures</w:t>
            </w:r>
            <w:r w:rsidRPr="007560A1">
              <w:rPr>
                <w:b/>
                <w:bCs/>
              </w:rPr>
              <w:t> </w:t>
            </w:r>
          </w:p>
        </w:tc>
        <w:tc>
          <w:tcPr>
            <w:tcW w:w="8690" w:type="dxa"/>
            <w:tcBorders>
              <w:bottom w:val="single" w:sz="6" w:space="0" w:color="D9D9D9" w:themeColor="background1" w:themeShade="D9"/>
            </w:tcBorders>
            <w:shd w:val="clear" w:color="auto" w:fill="FFFFFF" w:themeFill="background1"/>
            <w:vAlign w:val="center"/>
            <w:hideMark/>
          </w:tcPr>
          <w:p w14:paraId="1C0CDD40" w14:textId="67EC45BF" w:rsidR="002B6C18" w:rsidRPr="007560A1" w:rsidRDefault="002B6C18" w:rsidP="007560A1">
            <w:pPr>
              <w:pStyle w:val="ListParagraph"/>
              <w:numPr>
                <w:ilvl w:val="0"/>
                <w:numId w:val="16"/>
              </w:numPr>
              <w:spacing w:before="40" w:after="40" w:line="276" w:lineRule="auto"/>
              <w:textAlignment w:val="baseline"/>
              <w:rPr>
                <w:rFonts w:eastAsia="Times New Roman" w:cstheme="minorHAnsi"/>
                <w:sz w:val="18"/>
                <w:szCs w:val="18"/>
              </w:rPr>
            </w:pPr>
            <w:r w:rsidRPr="007560A1">
              <w:rPr>
                <w:rFonts w:eastAsia="Times New Roman" w:cstheme="minorHAnsi"/>
                <w:sz w:val="18"/>
                <w:szCs w:val="18"/>
              </w:rPr>
              <w:t>Percentage of women who birth via induction or caesarean section before 39.0 weeks gestation  </w:t>
            </w:r>
          </w:p>
          <w:p w14:paraId="34909E24" w14:textId="09615395" w:rsidR="00F00C2D" w:rsidRPr="007560A1" w:rsidRDefault="002B6C18" w:rsidP="007560A1">
            <w:pPr>
              <w:pStyle w:val="ListParagraph"/>
              <w:numPr>
                <w:ilvl w:val="0"/>
                <w:numId w:val="16"/>
              </w:numPr>
              <w:spacing w:before="40" w:after="40" w:line="276" w:lineRule="auto"/>
              <w:textAlignment w:val="baseline"/>
              <w:rPr>
                <w:rFonts w:eastAsia="Times New Roman" w:cstheme="minorHAnsi"/>
                <w:sz w:val="18"/>
                <w:szCs w:val="18"/>
              </w:rPr>
            </w:pPr>
            <w:r w:rsidRPr="007560A1">
              <w:rPr>
                <w:rFonts w:eastAsia="Times New Roman" w:cstheme="minorHAnsi"/>
                <w:sz w:val="18"/>
                <w:szCs w:val="18"/>
              </w:rPr>
              <w:t>Percentage of babies with a birthweight &gt;25</w:t>
            </w:r>
            <w:r w:rsidRPr="007560A1">
              <w:rPr>
                <w:rFonts w:eastAsia="Times New Roman" w:cstheme="minorHAnsi"/>
                <w:sz w:val="18"/>
                <w:szCs w:val="18"/>
                <w:vertAlign w:val="superscript"/>
              </w:rPr>
              <w:t>th</w:t>
            </w:r>
            <w:r w:rsidRPr="007560A1">
              <w:rPr>
                <w:rFonts w:eastAsia="Times New Roman" w:cstheme="minorHAnsi"/>
                <w:sz w:val="18"/>
                <w:szCs w:val="18"/>
              </w:rPr>
              <w:t xml:space="preserve"> centile actively delivered for suspected FGR between 37.0-39.0 weeks gestation  </w:t>
            </w:r>
          </w:p>
        </w:tc>
      </w:tr>
    </w:tbl>
    <w:p w14:paraId="2A452981" w14:textId="373A66F3" w:rsidR="00A025DB" w:rsidRDefault="00A025DB" w:rsidP="00A025DB">
      <w:pPr>
        <w:pStyle w:val="Heading4"/>
      </w:pPr>
      <w:r w:rsidRPr="007560A1">
        <w:t>Optional measures</w:t>
      </w:r>
    </w:p>
    <w:tbl>
      <w:tblPr>
        <w:tblW w:w="9831" w:type="dxa"/>
        <w:tblInd w:w="17"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hemeFill="background1"/>
        <w:tblCellMar>
          <w:left w:w="0" w:type="dxa"/>
          <w:right w:w="0" w:type="dxa"/>
        </w:tblCellMar>
        <w:tblLook w:val="0600" w:firstRow="0" w:lastRow="0" w:firstColumn="0" w:lastColumn="0" w:noHBand="1" w:noVBand="1"/>
      </w:tblPr>
      <w:tblGrid>
        <w:gridCol w:w="1141"/>
        <w:gridCol w:w="8690"/>
      </w:tblGrid>
      <w:tr w:rsidR="002B6C18" w:rsidRPr="007560A1" w14:paraId="3CA6A207" w14:textId="77777777" w:rsidTr="00A025DB">
        <w:trPr>
          <w:trHeight w:val="300"/>
        </w:trPr>
        <w:tc>
          <w:tcPr>
            <w:tcW w:w="1141" w:type="dxa"/>
            <w:shd w:val="clear" w:color="auto" w:fill="FFFFFF" w:themeFill="background1"/>
            <w:vAlign w:val="center"/>
            <w:hideMark/>
          </w:tcPr>
          <w:p w14:paraId="2FE595FA" w14:textId="681E23C4" w:rsidR="002B6C18" w:rsidRPr="007560A1" w:rsidRDefault="002B6C18" w:rsidP="00A025DB">
            <w:pPr>
              <w:pStyle w:val="SCVtablebody"/>
              <w:rPr>
                <w:b/>
                <w:bCs/>
              </w:rPr>
            </w:pPr>
            <w:r w:rsidRPr="007560A1">
              <w:t xml:space="preserve">Process </w:t>
            </w:r>
            <w:r w:rsidR="00A025DB">
              <w:t>m</w:t>
            </w:r>
            <w:r w:rsidRPr="007560A1">
              <w:t>easures</w:t>
            </w:r>
            <w:r w:rsidRPr="007560A1">
              <w:rPr>
                <w:b/>
                <w:bCs/>
              </w:rPr>
              <w:t> </w:t>
            </w:r>
          </w:p>
        </w:tc>
        <w:tc>
          <w:tcPr>
            <w:tcW w:w="8690" w:type="dxa"/>
            <w:shd w:val="clear" w:color="auto" w:fill="FFFFFF" w:themeFill="background1"/>
            <w:vAlign w:val="center"/>
            <w:hideMark/>
          </w:tcPr>
          <w:p w14:paraId="4F847760" w14:textId="7BBFD35E" w:rsidR="000348AE" w:rsidRPr="007560A1" w:rsidRDefault="00F85A66" w:rsidP="007560A1">
            <w:pPr>
              <w:pStyle w:val="paragraph"/>
              <w:numPr>
                <w:ilvl w:val="0"/>
                <w:numId w:val="28"/>
              </w:numPr>
              <w:spacing w:before="40" w:beforeAutospacing="0" w:after="40" w:afterAutospacing="0" w:line="276" w:lineRule="auto"/>
              <w:ind w:left="714" w:hanging="357"/>
              <w:textAlignment w:val="baseline"/>
              <w:rPr>
                <w:rStyle w:val="normaltextrun"/>
                <w:rFonts w:asciiTheme="minorHAnsi" w:hAnsiTheme="minorHAnsi" w:cstheme="minorHAnsi"/>
                <w:sz w:val="18"/>
                <w:szCs w:val="18"/>
              </w:rPr>
            </w:pPr>
            <w:r w:rsidRPr="007560A1">
              <w:rPr>
                <w:rStyle w:val="normaltextrun"/>
                <w:rFonts w:asciiTheme="minorHAnsi" w:hAnsiTheme="minorHAnsi" w:cstheme="minorHAnsi"/>
                <w:sz w:val="18"/>
                <w:szCs w:val="18"/>
              </w:rPr>
              <w:t xml:space="preserve">Percentage of compliance with all five bundle elements </w:t>
            </w:r>
          </w:p>
          <w:p w14:paraId="01DD2475" w14:textId="75D034BF" w:rsidR="009579F2" w:rsidRPr="007560A1" w:rsidRDefault="009579F2"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Bundle element 2: Improving detection and management of fetal growth restriction</w:t>
            </w:r>
            <w:r w:rsidRPr="007560A1">
              <w:rPr>
                <w:rStyle w:val="eop"/>
                <w:rFonts w:asciiTheme="minorHAnsi" w:hAnsiTheme="minorHAnsi" w:cstheme="minorHAnsi"/>
                <w:color w:val="007586"/>
                <w:sz w:val="18"/>
                <w:szCs w:val="18"/>
              </w:rPr>
              <w:t> </w:t>
            </w:r>
          </w:p>
          <w:p w14:paraId="1BCC3D06" w14:textId="5688C5E3" w:rsidR="009579F2" w:rsidRPr="007560A1" w:rsidRDefault="009579F2" w:rsidP="007560A1">
            <w:pPr>
              <w:pStyle w:val="paragraph"/>
              <w:numPr>
                <w:ilvl w:val="0"/>
                <w:numId w:val="17"/>
              </w:numPr>
              <w:spacing w:before="40" w:beforeAutospacing="0" w:after="40" w:afterAutospacing="0" w:line="276" w:lineRule="auto"/>
              <w:textAlignment w:val="baseline"/>
              <w:rPr>
                <w:rFonts w:asciiTheme="minorHAnsi" w:hAnsiTheme="minorHAnsi" w:cstheme="minorBidi"/>
                <w:sz w:val="18"/>
                <w:szCs w:val="18"/>
              </w:rPr>
            </w:pPr>
            <w:r w:rsidRPr="007560A1">
              <w:rPr>
                <w:rStyle w:val="normaltextrun"/>
                <w:rFonts w:asciiTheme="minorHAnsi" w:hAnsiTheme="minorHAnsi" w:cstheme="minorBidi"/>
                <w:sz w:val="18"/>
                <w:szCs w:val="18"/>
              </w:rPr>
              <w:t xml:space="preserve">Percentage of women who were screened for fetal growth restriction at every antenatal appointment from 24 weeks </w:t>
            </w:r>
            <w:r w:rsidR="701EB3EF" w:rsidRPr="007560A1">
              <w:rPr>
                <w:rStyle w:val="normaltextrun"/>
                <w:rFonts w:asciiTheme="minorHAnsi" w:hAnsiTheme="minorHAnsi" w:cstheme="minorBidi"/>
                <w:sz w:val="18"/>
                <w:szCs w:val="18"/>
              </w:rPr>
              <w:t>gestation</w:t>
            </w:r>
            <w:r w:rsidR="007E5873">
              <w:rPr>
                <w:rStyle w:val="normaltextrun"/>
                <w:rFonts w:asciiTheme="minorHAnsi" w:hAnsiTheme="minorHAnsi" w:cstheme="minorBidi"/>
                <w:sz w:val="18"/>
                <w:szCs w:val="18"/>
              </w:rPr>
              <w:t xml:space="preserve"> </w:t>
            </w:r>
          </w:p>
          <w:p w14:paraId="054DE295" w14:textId="77777777" w:rsidR="009579F2" w:rsidRPr="007560A1" w:rsidRDefault="009579F2" w:rsidP="007560A1">
            <w:pPr>
              <w:pStyle w:val="paragraph"/>
              <w:numPr>
                <w:ilvl w:val="0"/>
                <w:numId w:val="17"/>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(at any gestation) identified as at risk of FGR (level 2 or 3) whose care is escalated as per the FGR care pathway </w:t>
            </w:r>
            <w:r w:rsidRPr="007560A1">
              <w:rPr>
                <w:rStyle w:val="eop"/>
                <w:rFonts w:asciiTheme="minorHAnsi" w:hAnsiTheme="minorHAnsi" w:cstheme="minorHAnsi"/>
                <w:sz w:val="18"/>
                <w:szCs w:val="18"/>
              </w:rPr>
              <w:t> </w:t>
            </w:r>
          </w:p>
          <w:p w14:paraId="17FA189E" w14:textId="41B14948" w:rsidR="009579F2" w:rsidRPr="007560A1" w:rsidRDefault="009579F2"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Bundle element 3: Raising awareness and improving care for women with decreased fetal movements</w:t>
            </w:r>
            <w:r w:rsidR="007E5873">
              <w:rPr>
                <w:rStyle w:val="normaltextrun"/>
                <w:rFonts w:asciiTheme="minorHAnsi" w:hAnsiTheme="minorHAnsi" w:cstheme="minorHAnsi"/>
                <w:b/>
                <w:bCs/>
                <w:color w:val="007586"/>
                <w:sz w:val="18"/>
                <w:szCs w:val="18"/>
              </w:rPr>
              <w:t xml:space="preserve"> </w:t>
            </w:r>
          </w:p>
          <w:p w14:paraId="708F187F" w14:textId="77777777" w:rsidR="009579F2" w:rsidRPr="007560A1" w:rsidRDefault="009579F2" w:rsidP="007560A1">
            <w:pPr>
              <w:pStyle w:val="paragraph"/>
              <w:numPr>
                <w:ilvl w:val="0"/>
                <w:numId w:val="21"/>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at 24 weeks’ gestation or more who present within 12 hours of reporting DFM </w:t>
            </w:r>
            <w:r w:rsidRPr="007560A1">
              <w:rPr>
                <w:rStyle w:val="eop"/>
                <w:rFonts w:asciiTheme="minorHAnsi" w:hAnsiTheme="minorHAnsi" w:cstheme="minorHAnsi"/>
                <w:sz w:val="18"/>
                <w:szCs w:val="18"/>
              </w:rPr>
              <w:t> </w:t>
            </w:r>
          </w:p>
          <w:p w14:paraId="3CABBBB2" w14:textId="60387128" w:rsidR="009579F2" w:rsidRPr="007560A1" w:rsidRDefault="009579F2" w:rsidP="007560A1">
            <w:pPr>
              <w:pStyle w:val="paragraph"/>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b/>
                <w:bCs/>
                <w:color w:val="007586"/>
                <w:sz w:val="18"/>
                <w:szCs w:val="18"/>
              </w:rPr>
              <w:t>Bundle element 5: Improving decision-making around timing of birth for women with risk factors at term</w:t>
            </w:r>
            <w:r w:rsidR="007E5873">
              <w:rPr>
                <w:rStyle w:val="normaltextrun"/>
                <w:rFonts w:asciiTheme="minorHAnsi" w:hAnsiTheme="minorHAnsi" w:cstheme="minorHAnsi"/>
                <w:b/>
                <w:bCs/>
                <w:color w:val="007586"/>
                <w:sz w:val="18"/>
                <w:szCs w:val="18"/>
              </w:rPr>
              <w:t xml:space="preserve"> </w:t>
            </w:r>
          </w:p>
          <w:p w14:paraId="234C635F" w14:textId="77777777" w:rsidR="009579F2" w:rsidRPr="007560A1" w:rsidRDefault="009579F2" w:rsidP="007560A1">
            <w:pPr>
              <w:pStyle w:val="paragraph"/>
              <w:numPr>
                <w:ilvl w:val="0"/>
                <w:numId w:val="21"/>
              </w:numPr>
              <w:spacing w:before="40" w:beforeAutospacing="0" w:after="40" w:afterAutospacing="0" w:line="276" w:lineRule="auto"/>
              <w:textAlignment w:val="baseline"/>
              <w:rPr>
                <w:rFonts w:asciiTheme="minorHAnsi" w:hAnsiTheme="minorHAnsi" w:cstheme="minorHAnsi"/>
                <w:sz w:val="18"/>
                <w:szCs w:val="18"/>
              </w:rPr>
            </w:pPr>
            <w:r w:rsidRPr="007560A1">
              <w:rPr>
                <w:rStyle w:val="normaltextrun"/>
                <w:rFonts w:asciiTheme="minorHAnsi" w:hAnsiTheme="minorHAnsi" w:cstheme="minorHAnsi"/>
                <w:sz w:val="18"/>
                <w:szCs w:val="18"/>
              </w:rPr>
              <w:t>Percentage of women who report receiving information regarding stillbirth risk factors after 34 weeks gestation during timing of birth discussion</w:t>
            </w:r>
          </w:p>
          <w:p w14:paraId="09BD4256" w14:textId="69266AD4" w:rsidR="002B6C18" w:rsidRPr="007560A1" w:rsidRDefault="002B6C18" w:rsidP="007560A1">
            <w:pPr>
              <w:pStyle w:val="ListParagraph"/>
              <w:spacing w:before="40" w:after="40" w:line="276" w:lineRule="auto"/>
              <w:textAlignment w:val="baseline"/>
              <w:rPr>
                <w:rFonts w:eastAsia="Times New Roman" w:cstheme="minorHAnsi"/>
                <w:sz w:val="18"/>
                <w:szCs w:val="18"/>
              </w:rPr>
            </w:pPr>
          </w:p>
        </w:tc>
      </w:tr>
    </w:tbl>
    <w:p w14:paraId="0758EE9D" w14:textId="77777777" w:rsidR="001C652C" w:rsidRPr="0023499F" w:rsidRDefault="001C652C" w:rsidP="0023499F">
      <w:pPr>
        <w:pStyle w:val="Heading4"/>
      </w:pPr>
      <w:r w:rsidRPr="0023499F">
        <w:lastRenderedPageBreak/>
        <w:t>What do you know about the processes driving current practice?</w:t>
      </w:r>
    </w:p>
    <w:p w14:paraId="6E18DA71" w14:textId="77777777" w:rsidR="004429A2" w:rsidRPr="00076F30" w:rsidRDefault="004429A2" w:rsidP="004429A2">
      <w:pPr>
        <w:pStyle w:val="SCVbody"/>
      </w:pPr>
      <w:r w:rsidRPr="00076F30">
        <w:t>Understanding your health service involves knowing the steps in the woman’s journey through pregnancy, labour and birth, and the factors affecting her experiences and outcomes. Detailed understanding of this will help you and the team identify where there are inconsistencies, gaps, duplications, or delays.</w:t>
      </w:r>
    </w:p>
    <w:p w14:paraId="5845CE0D" w14:textId="25F5D429" w:rsidR="001C652C" w:rsidRPr="002616D8" w:rsidRDefault="00B75D39" w:rsidP="001C652C">
      <w:pPr>
        <w:rPr>
          <w:rFonts w:cstheme="minorHAnsi"/>
        </w:rPr>
      </w:pPr>
      <w:r w:rsidRPr="002616D8">
        <w:rPr>
          <w:rFonts w:cstheme="minorHAnsi"/>
        </w:rPr>
        <w:t>Helpful activities:</w:t>
      </w:r>
    </w:p>
    <w:p w14:paraId="08FEB0F4" w14:textId="5554A88D" w:rsidR="001C652C" w:rsidRPr="002616D8" w:rsidRDefault="001C652C" w:rsidP="00076F30">
      <w:pPr>
        <w:pStyle w:val="SCVbullet1"/>
      </w:pPr>
      <w:r w:rsidRPr="002616D8">
        <w:t>Deep Dive Case Studies</w:t>
      </w:r>
    </w:p>
    <w:p w14:paraId="2DD72728" w14:textId="7A988DBA" w:rsidR="001C652C" w:rsidRPr="002616D8" w:rsidRDefault="007A7C69" w:rsidP="00076F30">
      <w:pPr>
        <w:pStyle w:val="SCVbullet1"/>
      </w:pPr>
      <w:hyperlink r:id="rId32" w:history="1">
        <w:r w:rsidR="001C652C" w:rsidRPr="008729BE">
          <w:rPr>
            <w:rStyle w:val="Hyperlink"/>
          </w:rPr>
          <w:t>Process mapping</w:t>
        </w:r>
      </w:hyperlink>
    </w:p>
    <w:p w14:paraId="3205EAF2" w14:textId="313B73A0" w:rsidR="001C652C" w:rsidRPr="002616D8" w:rsidRDefault="007A7C69" w:rsidP="00076F30">
      <w:pPr>
        <w:pStyle w:val="SCVbullet1"/>
      </w:pPr>
      <w:hyperlink r:id="rId33" w:history="1">
        <w:r w:rsidR="001C652C" w:rsidRPr="00B419BD">
          <w:rPr>
            <w:rStyle w:val="Hyperlink"/>
          </w:rPr>
          <w:t>Affinity mapping</w:t>
        </w:r>
      </w:hyperlink>
    </w:p>
    <w:p w14:paraId="28130F58" w14:textId="77777777" w:rsidR="001C652C" w:rsidRPr="002616D8" w:rsidRDefault="001C652C" w:rsidP="00076F30">
      <w:pPr>
        <w:pStyle w:val="SCVbullet1"/>
      </w:pPr>
      <w:r w:rsidRPr="002616D8">
        <w:t xml:space="preserve">Cause and effect (fishbone/Ishikawa) analysis </w:t>
      </w:r>
    </w:p>
    <w:bookmarkStart w:id="12" w:name="_Hlk119934348"/>
    <w:p w14:paraId="1F5689BC" w14:textId="09710C77" w:rsidR="006B5973" w:rsidRPr="00054E64" w:rsidRDefault="006B5973" w:rsidP="00076F30">
      <w:pPr>
        <w:pStyle w:val="SCVbullet1"/>
      </w:pPr>
      <w:r w:rsidRPr="00FB48EA">
        <w:rPr>
          <w:u w:val="single"/>
        </w:rPr>
        <w:fldChar w:fldCharType="begin"/>
      </w:r>
      <w:r w:rsidR="00344AF8">
        <w:rPr>
          <w:u w:val="single"/>
        </w:rPr>
        <w:instrText>HYPERLINK "https://www.ihi.org/resources/tools/quality-improvement-essentials-toolkit"</w:instrText>
      </w:r>
      <w:r w:rsidRPr="00FB48EA">
        <w:rPr>
          <w:u w:val="single"/>
        </w:rPr>
      </w:r>
      <w:r w:rsidRPr="00FB48EA">
        <w:rPr>
          <w:u w:val="single"/>
        </w:rPr>
        <w:fldChar w:fldCharType="separate"/>
      </w:r>
      <w:r w:rsidR="00344AF8">
        <w:rPr>
          <w:color w:val="004C97" w:themeColor="hyperlink"/>
          <w:u w:val="single"/>
        </w:rPr>
        <w:t>IHI QI Essentials toolkit</w:t>
      </w:r>
      <w:r w:rsidRPr="00FB48EA">
        <w:rPr>
          <w:color w:val="004C97" w:themeColor="hyperlink"/>
          <w:u w:val="single"/>
        </w:rPr>
        <w:fldChar w:fldCharType="end"/>
      </w:r>
      <w:bookmarkEnd w:id="12"/>
      <w:r w:rsidRPr="00054E64">
        <w:t xml:space="preserve"> </w:t>
      </w:r>
    </w:p>
    <w:p w14:paraId="0B0C625B" w14:textId="77777777" w:rsidR="001C652C" w:rsidRPr="0023499F" w:rsidRDefault="001C652C" w:rsidP="0023499F">
      <w:pPr>
        <w:pStyle w:val="Heading4"/>
      </w:pPr>
      <w:r w:rsidRPr="0023499F">
        <w:t>What are the people telling you?</w:t>
      </w:r>
    </w:p>
    <w:p w14:paraId="7526061C" w14:textId="6A51324C" w:rsidR="001C652C" w:rsidRPr="002616D8" w:rsidRDefault="001C652C" w:rsidP="001C652C">
      <w:pPr>
        <w:pStyle w:val="Normalfollowingheading"/>
        <w:rPr>
          <w:rFonts w:cstheme="minorHAnsi"/>
        </w:rPr>
      </w:pPr>
      <w:r w:rsidRPr="002616D8">
        <w:rPr>
          <w:rFonts w:cstheme="minorHAnsi"/>
        </w:rPr>
        <w:t xml:space="preserve">Change is an integral part of improvement work, but this is not always embraced by individuals or teams. It can be challenging to build and maintain momentum in the face of the resistance that change can provoke. </w:t>
      </w:r>
    </w:p>
    <w:p w14:paraId="4EC56432" w14:textId="77777777" w:rsidR="001C652C" w:rsidRPr="002616D8" w:rsidRDefault="001C652C" w:rsidP="001C652C">
      <w:pPr>
        <w:rPr>
          <w:rFonts w:cstheme="minorHAnsi"/>
        </w:rPr>
      </w:pPr>
      <w:r w:rsidRPr="002616D8">
        <w:rPr>
          <w:rFonts w:cstheme="minorHAnsi"/>
        </w:rPr>
        <w:t xml:space="preserve">What do you know about the culture, communication and teamwork in your context? Do you know who might be your champions for change? </w:t>
      </w:r>
    </w:p>
    <w:p w14:paraId="132DE917" w14:textId="5D4B3178" w:rsidR="0068143C" w:rsidRDefault="001C652C" w:rsidP="009B691A">
      <w:pPr>
        <w:pStyle w:val="Heading4"/>
      </w:pPr>
      <w:r w:rsidRPr="002616D8">
        <w:t xml:space="preserve">Helpful tools: </w:t>
      </w:r>
    </w:p>
    <w:p w14:paraId="05A1AE1B" w14:textId="75A05B36" w:rsidR="001C652C" w:rsidRPr="002616D8" w:rsidRDefault="007A7C69" w:rsidP="00076F30">
      <w:pPr>
        <w:pStyle w:val="SCVbullet1"/>
        <w:rPr>
          <w:rFonts w:cstheme="minorHAnsi"/>
        </w:rPr>
      </w:pPr>
      <w:hyperlink r:id="rId34" w:history="1">
        <w:r w:rsidR="001C652C" w:rsidRPr="002616D8">
          <w:rPr>
            <w:rStyle w:val="Hyperlink"/>
            <w:rFonts w:cstheme="minorHAnsi"/>
          </w:rPr>
          <w:t>IHI Psychology of change framework</w:t>
        </w:r>
      </w:hyperlink>
      <w:r w:rsidR="001C652C" w:rsidRPr="002616D8">
        <w:rPr>
          <w:rFonts w:cstheme="minorHAnsi"/>
        </w:rPr>
        <w:t xml:space="preserve"> </w:t>
      </w:r>
    </w:p>
    <w:p w14:paraId="1C66BB38" w14:textId="1556417E" w:rsidR="00991250" w:rsidRPr="008736A1" w:rsidRDefault="00991250" w:rsidP="008736A1">
      <w:pPr>
        <w:pStyle w:val="Heading3numbered"/>
        <w:ind w:left="426" w:hanging="426"/>
      </w:pPr>
      <w:r w:rsidRPr="008736A1">
        <w:t>What will you try to accomplish?</w:t>
      </w:r>
    </w:p>
    <w:p w14:paraId="6D0E91B1" w14:textId="6A54A183" w:rsidR="000F5EC4" w:rsidRPr="00076F30" w:rsidRDefault="000F5EC4" w:rsidP="000F5EC4">
      <w:pPr>
        <w:pStyle w:val="SCVbody"/>
      </w:pPr>
      <w:bookmarkStart w:id="13" w:name="_Hlk120015339"/>
      <w:r w:rsidRPr="00076F30">
        <w:rPr>
          <w:rFonts w:eastAsiaTheme="majorEastAsia"/>
        </w:rPr>
        <w:t xml:space="preserve">What are the specific, measurable, achievable, relevant, and timely (SMART) goals for your team? </w:t>
      </w:r>
      <w:r w:rsidRPr="00076F30">
        <w:t>How much do you want to improve by? How can you set a goal that will energise and motivate, without seeming too far out of reach or too easy?</w:t>
      </w:r>
    </w:p>
    <w:bookmarkEnd w:id="13"/>
    <w:p w14:paraId="71319813" w14:textId="26CA45F5" w:rsidR="000F5EC4" w:rsidRPr="00076F30" w:rsidRDefault="000F5EC4" w:rsidP="002615A5">
      <w:pPr>
        <w:pStyle w:val="SCVbody"/>
      </w:pPr>
      <w:r w:rsidRPr="00076F30">
        <w:t>What is your timeframe? Is it a realistic match for how much you want to improve by and the complexity of your system? Is there a particular part of your service you want to focus on?</w:t>
      </w:r>
    </w:p>
    <w:p w14:paraId="179FB379" w14:textId="4F289F28" w:rsidR="00991250" w:rsidRPr="008736A1" w:rsidRDefault="00991250" w:rsidP="008736A1">
      <w:pPr>
        <w:pStyle w:val="Heading3numbered"/>
        <w:ind w:left="426" w:hanging="426"/>
      </w:pPr>
      <w:r w:rsidRPr="008736A1">
        <w:t>What will you focus on?</w:t>
      </w:r>
    </w:p>
    <w:p w14:paraId="53006E5D" w14:textId="53887AD0" w:rsidR="008B4D5F" w:rsidRPr="00076F30" w:rsidRDefault="00991250" w:rsidP="008B4D5F">
      <w:pPr>
        <w:pStyle w:val="SCVbody"/>
      </w:pPr>
      <w:r w:rsidRPr="00076F30">
        <w:t>In quality improvement work, the ideas and potential solutions we want to test in our system are referred to as change ideas</w:t>
      </w:r>
      <w:r w:rsidR="00D817D6" w:rsidRPr="00076F30">
        <w:t xml:space="preserve">. </w:t>
      </w:r>
      <w:r w:rsidRPr="00076F30">
        <w:t xml:space="preserve">A change idea is an actionable, specific idea for changing a process. </w:t>
      </w:r>
      <w:r w:rsidR="00D817D6" w:rsidRPr="00076F30">
        <w:t xml:space="preserve">It </w:t>
      </w:r>
      <w:r w:rsidRPr="00076F30">
        <w:t xml:space="preserve">can come from research, best practices, or from other organisations that have recognised a problem and have demonstrated improvement on a specific issue. </w:t>
      </w:r>
    </w:p>
    <w:p w14:paraId="2493BE45" w14:textId="6D7D2855" w:rsidR="001C652C" w:rsidRPr="00076F30" w:rsidRDefault="00991250" w:rsidP="001C652C">
      <w:pPr>
        <w:pStyle w:val="SCVbody"/>
      </w:pPr>
      <w:r w:rsidRPr="00076F30">
        <w:t xml:space="preserve">Change ideas can be tested to determine whether they will result in improvement and are often revised because of these tests. </w:t>
      </w:r>
      <w:r w:rsidR="001C652C" w:rsidRPr="00076F30">
        <w:t xml:space="preserve">In the </w:t>
      </w:r>
      <w:r w:rsidR="009A21DA" w:rsidRPr="00076F30">
        <w:t>Safer Baby</w:t>
      </w:r>
      <w:r w:rsidR="001C652C" w:rsidRPr="00076F30">
        <w:t xml:space="preserve"> collaborative driver diagram you will see change ideas down the right-hand side. The diagram is followed by a series of tables linking the ideas to resources teams have used and developed when testing and implementing these changes. Change ideas in the collaborative came from research, work undertaken in other jurisdictions, and maternity services participating in the collaborative.</w:t>
      </w:r>
    </w:p>
    <w:p w14:paraId="58F04C8E" w14:textId="6D4EAF7B" w:rsidR="002B3CA7" w:rsidRPr="00076F30" w:rsidRDefault="002B3CA7" w:rsidP="001C652C">
      <w:pPr>
        <w:pStyle w:val="SCVbody"/>
      </w:pPr>
      <w:r w:rsidRPr="00076F30">
        <w:t xml:space="preserve">Consider the change ideas included in this toolkit as a menu of options from which you can choose the most relevant or highest priority area to address in your health service. Your data, understanding of current practice, clinicians and consumers voice and organisational priorities will guide how you prioritise ideas. Some teams </w:t>
      </w:r>
      <w:r w:rsidRPr="00076F30">
        <w:lastRenderedPageBreak/>
        <w:t>may start with one driver. Others may choose to start by tackling one idea across all three drivers. Many teams find it helpful to start with the ‘low hanging fruit’, to build belief in the work.</w:t>
      </w:r>
    </w:p>
    <w:p w14:paraId="6E78C71D" w14:textId="638FC469" w:rsidR="00991250" w:rsidRPr="00076F30" w:rsidRDefault="00991250" w:rsidP="005E59C3">
      <w:pPr>
        <w:pStyle w:val="SCVbody"/>
      </w:pPr>
      <w:r w:rsidRPr="00076F30">
        <w:t xml:space="preserve">Helpful tools: </w:t>
      </w:r>
    </w:p>
    <w:bookmarkStart w:id="14" w:name="_Hlk119937149"/>
    <w:p w14:paraId="6E726239" w14:textId="50787B56" w:rsidR="0036243B" w:rsidRDefault="0019671B" w:rsidP="00076F30">
      <w:pPr>
        <w:pStyle w:val="SCVbullet1"/>
      </w:pPr>
      <w:r>
        <w:fldChar w:fldCharType="begin"/>
      </w:r>
      <w:r>
        <w:instrText xml:space="preserve"> HYPERLINK "https://www.ihi.org/resources/how-to-improve" </w:instrText>
      </w:r>
      <w:r>
        <w:fldChar w:fldCharType="separate"/>
      </w:r>
      <w:r w:rsidR="00991250" w:rsidRPr="0019671B">
        <w:rPr>
          <w:rStyle w:val="Hyperlink"/>
        </w:rPr>
        <w:t>IHI Changes for improvement</w:t>
      </w:r>
      <w:bookmarkEnd w:id="14"/>
      <w:r>
        <w:fldChar w:fldCharType="end"/>
      </w:r>
      <w:r w:rsidR="0036243B">
        <w:t xml:space="preserve"> </w:t>
      </w:r>
    </w:p>
    <w:p w14:paraId="643CBBB8" w14:textId="345D17A2" w:rsidR="00991250" w:rsidRDefault="007A7C69" w:rsidP="00076F30">
      <w:pPr>
        <w:pStyle w:val="SCVbullet1"/>
      </w:pPr>
      <w:hyperlink r:id="rId35" w:history="1">
        <w:r w:rsidR="00B162D6" w:rsidRPr="00B162D6">
          <w:rPr>
            <w:rStyle w:val="Hyperlink"/>
          </w:rPr>
          <w:t>Prioritising change ideas: impact/effort matrix</w:t>
        </w:r>
      </w:hyperlink>
      <w:r w:rsidR="00B162D6">
        <w:t xml:space="preserve"> </w:t>
      </w:r>
      <w:r w:rsidR="0036243B">
        <w:t>(Figure 2</w:t>
      </w:r>
      <w:r w:rsidR="00991250" w:rsidRPr="00991250">
        <w:t>)</w:t>
      </w:r>
      <w:r w:rsidR="002D32AD">
        <w:t>.</w:t>
      </w:r>
    </w:p>
    <w:p w14:paraId="0A806F1F" w14:textId="77777777" w:rsidR="006C4318" w:rsidRDefault="006C4318" w:rsidP="006C4318">
      <w:pPr>
        <w:pStyle w:val="SCVfigurecaption"/>
      </w:pPr>
      <w:r>
        <w:t>Figure 2: Impact/effort matrix</w:t>
      </w:r>
    </w:p>
    <w:p w14:paraId="351A42A2" w14:textId="75812CCD" w:rsidR="006C4318" w:rsidRPr="00991250" w:rsidRDefault="006C4318" w:rsidP="006C4318">
      <w:pPr>
        <w:pStyle w:val="SCVbody"/>
      </w:pPr>
      <w:r>
        <w:rPr>
          <w:noProof/>
        </w:rPr>
        <w:drawing>
          <wp:inline distT="0" distB="0" distL="0" distR="0" wp14:anchorId="472CB558" wp14:editId="5423015E">
            <wp:extent cx="3203575" cy="2419321"/>
            <wp:effectExtent l="0" t="0" r="0" b="635"/>
            <wp:docPr id="12" name="Picture 12" descr="Impact/Effort matrix. Impact of idea on the y-axis and Effort required to implement solution on th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pact/Effort matrix. Impact of idea on the y-axis and Effort required to implement solution on the x-axis."/>
                    <pic:cNvPicPr>
                      <a:picLocks noChangeAspect="1"/>
                    </pic:cNvPicPr>
                  </pic:nvPicPr>
                  <pic:blipFill rotWithShape="1">
                    <a:blip r:embed="rId36" cstate="print">
                      <a:extLst>
                        <a:ext uri="{28A0092B-C50C-407E-A947-70E740481C1C}">
                          <a14:useLocalDpi xmlns:a14="http://schemas.microsoft.com/office/drawing/2010/main" val="0"/>
                        </a:ext>
                      </a:extLst>
                    </a:blip>
                    <a:srcRect l="821" r="12672"/>
                    <a:stretch/>
                  </pic:blipFill>
                  <pic:spPr bwMode="auto">
                    <a:xfrm>
                      <a:off x="0" y="0"/>
                      <a:ext cx="3203575" cy="2419321"/>
                    </a:xfrm>
                    <a:prstGeom prst="rect">
                      <a:avLst/>
                    </a:prstGeom>
                    <a:ln>
                      <a:noFill/>
                    </a:ln>
                    <a:extLst>
                      <a:ext uri="{53640926-AAD7-44D8-BBD7-CCE9431645EC}">
                        <a14:shadowObscured xmlns:a14="http://schemas.microsoft.com/office/drawing/2010/main"/>
                      </a:ext>
                    </a:extLst>
                  </pic:spPr>
                </pic:pic>
              </a:graphicData>
            </a:graphic>
          </wp:inline>
        </w:drawing>
      </w:r>
    </w:p>
    <w:p w14:paraId="7E9844A2" w14:textId="70DD9C7A" w:rsidR="00991250" w:rsidRPr="005E59C3" w:rsidRDefault="00991250" w:rsidP="005F03A0">
      <w:pPr>
        <w:pStyle w:val="Heading3numbered"/>
        <w:ind w:left="426" w:hanging="426"/>
      </w:pPr>
      <w:r w:rsidRPr="005E59C3">
        <w:t xml:space="preserve">How will you know that change is an </w:t>
      </w:r>
      <w:r w:rsidR="0036243B">
        <w:t>i</w:t>
      </w:r>
      <w:r w:rsidRPr="005E59C3">
        <w:t>mprovement?</w:t>
      </w:r>
    </w:p>
    <w:p w14:paraId="0D6EE80B" w14:textId="77A0B246" w:rsidR="00991250" w:rsidRPr="00076F30" w:rsidRDefault="00991250" w:rsidP="005E59C3">
      <w:pPr>
        <w:pStyle w:val="SCVbody"/>
      </w:pPr>
      <w:r w:rsidRPr="00076F30">
        <w:t>Measurement is essential to help learn about the impact you are having as you test changes in a wide range of conditions, whether changes are leading to improvement and what the next steps could be. You and your team will collect and learn from data in real time, using annotated charts to understand your impact, adjust your hypotheses along the way</w:t>
      </w:r>
      <w:r w:rsidR="0036243B" w:rsidRPr="00076F30">
        <w:t>,</w:t>
      </w:r>
      <w:r w:rsidRPr="00076F30">
        <w:t xml:space="preserve"> and </w:t>
      </w:r>
      <w:r w:rsidR="005341B8" w:rsidRPr="00076F30">
        <w:t>see progress</w:t>
      </w:r>
      <w:r w:rsidRPr="00076F30">
        <w:t xml:space="preserve"> towards your aim.</w:t>
      </w:r>
    </w:p>
    <w:p w14:paraId="72C8ABE2" w14:textId="6D6504D8" w:rsidR="00991250" w:rsidRPr="005E59C3" w:rsidRDefault="0036243B" w:rsidP="005E59C3">
      <w:pPr>
        <w:pStyle w:val="Heading4"/>
      </w:pPr>
      <w:r>
        <w:t>A</w:t>
      </w:r>
      <w:r w:rsidR="00991250" w:rsidRPr="005E59C3">
        <w:t xml:space="preserve"> family of </w:t>
      </w:r>
      <w:r w:rsidR="00E53F7E" w:rsidRPr="005E59C3">
        <w:t>measures</w:t>
      </w:r>
    </w:p>
    <w:p w14:paraId="1776FEA8" w14:textId="7A529427" w:rsidR="00991250" w:rsidRPr="00076F30" w:rsidRDefault="008A0136" w:rsidP="00991250">
      <w:pPr>
        <w:pStyle w:val="SCVbody"/>
      </w:pPr>
      <w:r w:rsidRPr="00076F30">
        <w:t xml:space="preserve">A small </w:t>
      </w:r>
      <w:hyperlink r:id="rId37" w:history="1">
        <w:r w:rsidRPr="00076F30">
          <w:rPr>
            <w:rStyle w:val="Hyperlink"/>
          </w:rPr>
          <w:t>family of measures</w:t>
        </w:r>
      </w:hyperlink>
      <w:r w:rsidRPr="00076F30">
        <w:t xml:space="preserve"> will help track your progress</w:t>
      </w:r>
      <w:r w:rsidR="00991250" w:rsidRPr="00076F30">
        <w:t>:</w:t>
      </w:r>
    </w:p>
    <w:p w14:paraId="4B1428C1" w14:textId="73857D67" w:rsidR="00991250" w:rsidRPr="00991250" w:rsidRDefault="00A259F2" w:rsidP="00076F30">
      <w:pPr>
        <w:pStyle w:val="SCVbullet1"/>
      </w:pPr>
      <w:r>
        <w:t>o</w:t>
      </w:r>
      <w:r w:rsidR="00991250" w:rsidRPr="00991250">
        <w:t>ne or two outcome measures aligned to your aim</w:t>
      </w:r>
    </w:p>
    <w:p w14:paraId="5F6C5704" w14:textId="02E64CA1" w:rsidR="00991250" w:rsidRPr="00991250" w:rsidRDefault="00A259F2" w:rsidP="00076F30">
      <w:pPr>
        <w:pStyle w:val="SCVbullet1"/>
      </w:pPr>
      <w:r>
        <w:t>u</w:t>
      </w:r>
      <w:r w:rsidR="00991250" w:rsidRPr="00991250">
        <w:t>p to five process measures aligned to activities or practices logically connected to your aim</w:t>
      </w:r>
    </w:p>
    <w:p w14:paraId="5A532BAA" w14:textId="7C670449" w:rsidR="00991250" w:rsidRPr="00991250" w:rsidRDefault="00A259F2" w:rsidP="00076F30">
      <w:pPr>
        <w:pStyle w:val="SCVbullet1"/>
      </w:pPr>
      <w:r>
        <w:t>o</w:t>
      </w:r>
      <w:r w:rsidR="00991250" w:rsidRPr="00991250">
        <w:t>ne or two balancing measures</w:t>
      </w:r>
      <w:r>
        <w:t xml:space="preserve"> to </w:t>
      </w:r>
      <w:r w:rsidR="00991250" w:rsidRPr="00991250">
        <w:t>monitor potential indirect impacts in your system</w:t>
      </w:r>
      <w:r>
        <w:t>.</w:t>
      </w:r>
    </w:p>
    <w:p w14:paraId="43BEF239" w14:textId="775C7A60" w:rsidR="00991250" w:rsidRPr="00076F30" w:rsidRDefault="00991250" w:rsidP="00A259F2">
      <w:pPr>
        <w:pStyle w:val="SCVbody"/>
      </w:pPr>
      <w:r w:rsidRPr="00076F30">
        <w:t>You may wish to use measures from the collaborative or develop measures to suit your context.</w:t>
      </w:r>
    </w:p>
    <w:p w14:paraId="62515BF1" w14:textId="77777777" w:rsidR="00991250" w:rsidRPr="005E59C3" w:rsidRDefault="00991250" w:rsidP="005E59C3">
      <w:pPr>
        <w:pStyle w:val="Heading4"/>
      </w:pPr>
      <w:r w:rsidRPr="005E59C3">
        <w:t>Collecting data: when and how much?</w:t>
      </w:r>
    </w:p>
    <w:p w14:paraId="66411C7E" w14:textId="77777777" w:rsidR="00991250" w:rsidRPr="00076F30" w:rsidRDefault="00991250" w:rsidP="00991250">
      <w:pPr>
        <w:pStyle w:val="SCVbody"/>
      </w:pPr>
      <w:r w:rsidRPr="00076F30">
        <w:t>The focus of data collection for improvement is specificity and frequency: is your data directly connected to your project and are you collecting it frequently enough to learn and respond quickly?</w:t>
      </w:r>
    </w:p>
    <w:p w14:paraId="6AEEF5D9" w14:textId="77777777" w:rsidR="00991250" w:rsidRPr="00076F30" w:rsidRDefault="00991250" w:rsidP="005E59C3">
      <w:pPr>
        <w:pStyle w:val="SCVbody"/>
      </w:pPr>
      <w:r w:rsidRPr="00076F30">
        <w:t>Frequency of data collection may look like:</w:t>
      </w:r>
    </w:p>
    <w:p w14:paraId="42E92B96" w14:textId="0FB537D4" w:rsidR="003C08AB" w:rsidRPr="00991250" w:rsidRDefault="00A259F2" w:rsidP="00076F30">
      <w:pPr>
        <w:pStyle w:val="SCVbullet1"/>
      </w:pPr>
      <w:r>
        <w:t>ou</w:t>
      </w:r>
      <w:r w:rsidR="00991250" w:rsidRPr="00991250">
        <w:t>tcome measures –</w:t>
      </w:r>
      <w:r w:rsidR="006708DC">
        <w:t xml:space="preserve"> </w:t>
      </w:r>
      <w:r w:rsidR="003C08AB" w:rsidRPr="00991250">
        <w:t>monthly</w:t>
      </w:r>
    </w:p>
    <w:p w14:paraId="63CCE75E" w14:textId="0639E5C6" w:rsidR="00991250" w:rsidRPr="00991250" w:rsidRDefault="00A259F2" w:rsidP="00076F30">
      <w:pPr>
        <w:pStyle w:val="SCVbullet1"/>
      </w:pPr>
      <w:r>
        <w:lastRenderedPageBreak/>
        <w:t>p</w:t>
      </w:r>
      <w:r w:rsidR="00991250" w:rsidRPr="00991250">
        <w:t xml:space="preserve">rocess measures – weekly </w:t>
      </w:r>
    </w:p>
    <w:p w14:paraId="46D4F044" w14:textId="7E29C81E" w:rsidR="00991250" w:rsidRPr="00991250" w:rsidRDefault="00A259F2" w:rsidP="00076F30">
      <w:pPr>
        <w:pStyle w:val="SCVbullet1"/>
      </w:pPr>
      <w:r>
        <w:t>b</w:t>
      </w:r>
      <w:r w:rsidR="00991250" w:rsidRPr="00991250">
        <w:t xml:space="preserve">alance measures </w:t>
      </w:r>
      <w:r>
        <w:t>–</w:t>
      </w:r>
      <w:r w:rsidR="00991250" w:rsidRPr="00991250">
        <w:t xml:space="preserve"> monthly</w:t>
      </w:r>
      <w:r>
        <w:t>.</w:t>
      </w:r>
    </w:p>
    <w:p w14:paraId="721248DA" w14:textId="5C21EAED" w:rsidR="00991250" w:rsidRPr="00076F30" w:rsidRDefault="00991250" w:rsidP="00991250">
      <w:pPr>
        <w:pStyle w:val="SCVbody"/>
      </w:pPr>
      <w:r w:rsidRPr="00076F30">
        <w:t xml:space="preserve">You will need to collect just enough data to learn whether your changes are having an impact on your system. Too much and all your time will be taken up with data collection. Too little and you won’t learn effectively. </w:t>
      </w:r>
      <w:r w:rsidR="00414B53" w:rsidRPr="00076F30">
        <w:t>A good place to start is to sample 20 patient records per week, noting that your data collection opportunities will vary depending on your service size.</w:t>
      </w:r>
    </w:p>
    <w:p w14:paraId="4281BF78" w14:textId="77777777" w:rsidR="00991250" w:rsidRPr="005E59C3" w:rsidRDefault="00991250" w:rsidP="005E59C3">
      <w:pPr>
        <w:pStyle w:val="Heading4"/>
      </w:pPr>
      <w:r w:rsidRPr="005E59C3">
        <w:t>Making sense of your data</w:t>
      </w:r>
    </w:p>
    <w:p w14:paraId="08C8AEEB" w14:textId="547A5CE7" w:rsidR="00991250" w:rsidRPr="00076F30" w:rsidRDefault="00991250" w:rsidP="005E59C3">
      <w:pPr>
        <w:pStyle w:val="SCVbody"/>
      </w:pPr>
      <w:r w:rsidRPr="00076F30">
        <w:t xml:space="preserve">Displaying your data on </w:t>
      </w:r>
      <w:r w:rsidR="00F133BA" w:rsidRPr="00076F30">
        <w:t>charts</w:t>
      </w:r>
      <w:r w:rsidRPr="00076F30">
        <w:t xml:space="preserve"> will help you understand the impact of your changes, assess progress, and communicate progress with stakeholders. A run chart is a line graph of data over time, demonstrating performance of a process and enabling you to determine between expected (common cause) and unexpected (special cause) variation. Annotating your run charts to show when tests of change happen will increase your understanding of how these changes are influencing practice.</w:t>
      </w:r>
      <w:r w:rsidR="00A45DE0" w:rsidRPr="00076F30">
        <w:t xml:space="preserve"> </w:t>
      </w:r>
    </w:p>
    <w:p w14:paraId="15EB208D" w14:textId="59650A60" w:rsidR="00991250" w:rsidRDefault="00A259F2" w:rsidP="006C4318">
      <w:pPr>
        <w:pStyle w:val="SCVfigurecaption"/>
      </w:pPr>
      <w:r>
        <w:t xml:space="preserve">Figure 3: </w:t>
      </w:r>
      <w:r w:rsidR="00991250" w:rsidRPr="00EF5F60">
        <w:t>Run chart example</w:t>
      </w:r>
      <w:r w:rsidR="00612FD9">
        <w:t xml:space="preserve"> of a p</w:t>
      </w:r>
      <w:r w:rsidR="00991250" w:rsidRPr="00EF5F60">
        <w:t>rocess measure</w:t>
      </w:r>
    </w:p>
    <w:p w14:paraId="784C7705" w14:textId="77777777" w:rsidR="00991250" w:rsidRPr="009D2DC7" w:rsidRDefault="00991250" w:rsidP="00991250">
      <w:pPr>
        <w:pStyle w:val="NormalIndent"/>
        <w:rPr>
          <w:rFonts w:ascii="VIC" w:hAnsi="VIC"/>
          <w:b/>
          <w:bCs/>
          <w:color w:val="007586" w:themeColor="text2"/>
          <w:lang w:eastAsia="en-AU"/>
        </w:rPr>
      </w:pPr>
      <w:r>
        <w:rPr>
          <w:rFonts w:ascii="VIC" w:hAnsi="VIC"/>
          <w:noProof/>
        </w:rPr>
        <w:drawing>
          <wp:inline distT="0" distB="0" distL="0" distR="0" wp14:anchorId="68D8FD42" wp14:editId="47E882ED">
            <wp:extent cx="6263640" cy="2546755"/>
            <wp:effectExtent l="0" t="0" r="3810" b="6350"/>
            <wp:docPr id="3" name="Picture 3" descr="Image of a run chart with percentage of women who report being involved as much as they wanted to with decision making around timing of birth measured against time. It is provided as an exampl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run chart with percentage of women who report being involved as much as they wanted to with decision making around timing of birth measured against time. It is provided as an example onl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63640" cy="2546755"/>
                    </a:xfrm>
                    <a:prstGeom prst="rect">
                      <a:avLst/>
                    </a:prstGeom>
                    <a:noFill/>
                  </pic:spPr>
                </pic:pic>
              </a:graphicData>
            </a:graphic>
          </wp:inline>
        </w:drawing>
      </w:r>
    </w:p>
    <w:p w14:paraId="74F52820" w14:textId="1ADEC907" w:rsidR="00A259F2" w:rsidRPr="00076F30" w:rsidRDefault="00991250" w:rsidP="00D03D44">
      <w:pPr>
        <w:pStyle w:val="SCVbody"/>
      </w:pPr>
      <w:r w:rsidRPr="00076F30">
        <w:t>Helpful tools:</w:t>
      </w:r>
    </w:p>
    <w:p w14:paraId="64A0F140" w14:textId="3CEE1FD4" w:rsidR="00991250" w:rsidRPr="00991250" w:rsidRDefault="007A7C69" w:rsidP="00076F30">
      <w:pPr>
        <w:pStyle w:val="SCVbullet1"/>
      </w:pPr>
      <w:hyperlink r:id="rId39" w:history="1">
        <w:r w:rsidR="00991250" w:rsidRPr="00993CF9">
          <w:rPr>
            <w:rStyle w:val="Hyperlink"/>
          </w:rPr>
          <w:t>Run chart rules</w:t>
        </w:r>
      </w:hyperlink>
      <w:r w:rsidR="00991250" w:rsidRPr="00991250">
        <w:t xml:space="preserve"> </w:t>
      </w:r>
    </w:p>
    <w:p w14:paraId="631A8A46" w14:textId="77777777" w:rsidR="00112BFA" w:rsidRDefault="00112BFA">
      <w:pPr>
        <w:rPr>
          <w:rFonts w:eastAsiaTheme="majorEastAsia"/>
          <w:b/>
          <w:bCs/>
        </w:rPr>
      </w:pPr>
      <w:r>
        <w:rPr>
          <w:rFonts w:eastAsiaTheme="majorEastAsia"/>
          <w:b/>
          <w:bCs/>
        </w:rPr>
        <w:br w:type="page"/>
      </w:r>
    </w:p>
    <w:p w14:paraId="0D54182B" w14:textId="519F30A8" w:rsidR="00991250" w:rsidRPr="00A259F2" w:rsidRDefault="00991250" w:rsidP="00B51C32">
      <w:pPr>
        <w:pStyle w:val="Heading4"/>
      </w:pPr>
      <w:r w:rsidRPr="00A259F2">
        <w:lastRenderedPageBreak/>
        <w:t>Introducing changes into your system</w:t>
      </w:r>
    </w:p>
    <w:p w14:paraId="6E2FDD05" w14:textId="32E06B11" w:rsidR="00991250" w:rsidRPr="00076F30" w:rsidRDefault="00991250" w:rsidP="005E59C3">
      <w:pPr>
        <w:pStyle w:val="SCVbody"/>
      </w:pPr>
      <w:r w:rsidRPr="00076F30">
        <w:t>Testing change using PDSA enables teams to learn what works and what does not in their efforts to improve processes. Initially, cycles are carried out on a small scale to see if they result in improvement</w:t>
      </w:r>
      <w:r w:rsidR="00A259F2" w:rsidRPr="00076F30">
        <w:t xml:space="preserve">, </w:t>
      </w:r>
      <w:r w:rsidRPr="00076F30">
        <w:t>e.g. one patient on one day. Teams then expand tests and gradually incorporate larger and larger samples until they are confident that changes will result in sustained improvement.</w:t>
      </w:r>
    </w:p>
    <w:p w14:paraId="3D3EF9E2" w14:textId="34FE7837" w:rsidR="00991250" w:rsidRPr="00076F30" w:rsidRDefault="00991250" w:rsidP="005E59C3">
      <w:pPr>
        <w:pStyle w:val="SCVbody"/>
      </w:pPr>
      <w:r w:rsidRPr="00076F30">
        <w:t xml:space="preserve">It is important to </w:t>
      </w:r>
      <w:r w:rsidR="00523EB0" w:rsidRPr="00076F30">
        <w:t>complete</w:t>
      </w:r>
      <w:r w:rsidRPr="00076F30">
        <w:t xml:space="preserve"> each of the </w:t>
      </w:r>
      <w:hyperlink r:id="rId40" w:history="1">
        <w:r w:rsidRPr="00076F30">
          <w:rPr>
            <w:rStyle w:val="Hyperlink"/>
          </w:rPr>
          <w:t>four stages of a PDSA cycle</w:t>
        </w:r>
      </w:hyperlink>
      <w:r w:rsidRPr="00076F30">
        <w:t>:</w:t>
      </w:r>
    </w:p>
    <w:p w14:paraId="340530B0" w14:textId="26ABD255" w:rsidR="00991250" w:rsidRPr="004513EB" w:rsidRDefault="00991250" w:rsidP="00076F30">
      <w:pPr>
        <w:pStyle w:val="SCVbullet1"/>
      </w:pPr>
      <w:r w:rsidRPr="004513EB">
        <w:rPr>
          <w:b/>
          <w:bCs/>
        </w:rPr>
        <w:t>Plan</w:t>
      </w:r>
      <w:r w:rsidRPr="004513EB">
        <w:rPr>
          <w:rFonts w:ascii="Cambria" w:hAnsi="Cambria" w:cs="Cambria"/>
        </w:rPr>
        <w:t> </w:t>
      </w:r>
      <w:r w:rsidRPr="004513EB">
        <w:t xml:space="preserve">– be clear about what you are trying to learn with this PDSA cycle, note the questions you have and make predictions about what will happen, and document details of the test (who, what, </w:t>
      </w:r>
      <w:proofErr w:type="gramStart"/>
      <w:r w:rsidRPr="004513EB">
        <w:t>when,</w:t>
      </w:r>
      <w:proofErr w:type="gramEnd"/>
      <w:r w:rsidRPr="004513EB">
        <w:t xml:space="preserve"> where and how)</w:t>
      </w:r>
    </w:p>
    <w:p w14:paraId="4629A4C2" w14:textId="32C77508" w:rsidR="00991250" w:rsidRPr="004513EB" w:rsidRDefault="00991250" w:rsidP="00076F30">
      <w:pPr>
        <w:pStyle w:val="SCVbullet1"/>
      </w:pPr>
      <w:r w:rsidRPr="004513EB">
        <w:rPr>
          <w:b/>
          <w:bCs/>
        </w:rPr>
        <w:t>Do</w:t>
      </w:r>
      <w:r w:rsidRPr="004513EB">
        <w:rPr>
          <w:rFonts w:ascii="Cambria" w:hAnsi="Cambria" w:cs="Cambria"/>
        </w:rPr>
        <w:t> </w:t>
      </w:r>
      <w:r w:rsidRPr="004513EB">
        <w:rPr>
          <w:rFonts w:cs="VIC"/>
        </w:rPr>
        <w:t>–</w:t>
      </w:r>
      <w:r w:rsidRPr="004513EB">
        <w:t xml:space="preserve"> carry out the plan, observe and measure (that is, collect data) what happens. Take notes of what went well and what </w:t>
      </w:r>
      <w:r w:rsidR="00411452">
        <w:t>did not</w:t>
      </w:r>
    </w:p>
    <w:p w14:paraId="5A7B2518" w14:textId="77777777" w:rsidR="008F61BB" w:rsidRDefault="00991250" w:rsidP="00076F30">
      <w:pPr>
        <w:pStyle w:val="SCVbullet1"/>
      </w:pPr>
      <w:r w:rsidRPr="004513EB">
        <w:rPr>
          <w:b/>
          <w:bCs/>
        </w:rPr>
        <w:t>Study</w:t>
      </w:r>
      <w:r w:rsidRPr="004513EB">
        <w:rPr>
          <w:rFonts w:ascii="Cambria" w:hAnsi="Cambria" w:cs="Cambria"/>
        </w:rPr>
        <w:t> </w:t>
      </w:r>
      <w:r w:rsidRPr="004513EB">
        <w:t>– analyse and compare data, check your observations against your predictions, summarise learnings</w:t>
      </w:r>
    </w:p>
    <w:p w14:paraId="393E8E22" w14:textId="72B1EB7F" w:rsidR="006C4318" w:rsidRDefault="00991250" w:rsidP="002D32AD">
      <w:pPr>
        <w:pStyle w:val="SCVbullet1"/>
      </w:pPr>
      <w:r w:rsidRPr="008F61BB">
        <w:rPr>
          <w:b/>
          <w:bCs/>
        </w:rPr>
        <w:t>Act</w:t>
      </w:r>
      <w:r w:rsidRPr="006C4318">
        <w:rPr>
          <w:rFonts w:ascii="Cambria" w:hAnsi="Cambria" w:cs="Cambria"/>
        </w:rPr>
        <w:t> </w:t>
      </w:r>
      <w:r w:rsidRPr="006C4318">
        <w:rPr>
          <w:rFonts w:cs="VIC"/>
        </w:rPr>
        <w:t>–</w:t>
      </w:r>
      <w:r>
        <w:t xml:space="preserve"> decide on what will happen next: will you adapt the change and test again, adopt the change, or abandon it and try something different with your next PDSA cycle</w:t>
      </w:r>
      <w:r w:rsidR="000B2EE5">
        <w:t>?</w:t>
      </w:r>
    </w:p>
    <w:p w14:paraId="21CBC6FC" w14:textId="357DE171" w:rsidR="005118AA" w:rsidRPr="005E59C3" w:rsidRDefault="003B6CD4" w:rsidP="006C4318">
      <w:pPr>
        <w:pStyle w:val="Heading4"/>
      </w:pPr>
      <w:r>
        <w:t>Communication</w:t>
      </w:r>
    </w:p>
    <w:p w14:paraId="745D4E32" w14:textId="43264B10" w:rsidR="00991250" w:rsidRPr="00076F30" w:rsidRDefault="00991250" w:rsidP="00991250">
      <w:pPr>
        <w:pStyle w:val="SCVbody"/>
      </w:pPr>
      <w:r w:rsidRPr="00076F30">
        <w:t>Throughout your improvement initiative, communication</w:t>
      </w:r>
      <w:r w:rsidR="008F61BB" w:rsidRPr="00076F30">
        <w:t xml:space="preserve"> in your health service</w:t>
      </w:r>
      <w:r w:rsidRPr="00076F30">
        <w:t xml:space="preserve"> is critical for:</w:t>
      </w:r>
    </w:p>
    <w:p w14:paraId="3A8DBEDD" w14:textId="66FFEB60" w:rsidR="00991250" w:rsidRPr="00991250" w:rsidRDefault="00A259F2" w:rsidP="00076F30">
      <w:pPr>
        <w:pStyle w:val="SCVbullet1"/>
      </w:pPr>
      <w:r>
        <w:t>s</w:t>
      </w:r>
      <w:r w:rsidR="00991250" w:rsidRPr="00991250">
        <w:t>upporting effective teamwork</w:t>
      </w:r>
    </w:p>
    <w:p w14:paraId="6ADFF0EF" w14:textId="625685D5" w:rsidR="00991250" w:rsidRPr="00991250" w:rsidRDefault="00A259F2" w:rsidP="00076F30">
      <w:pPr>
        <w:pStyle w:val="SCVbullet1"/>
      </w:pPr>
      <w:r>
        <w:t>w</w:t>
      </w:r>
      <w:r w:rsidR="00991250" w:rsidRPr="00991250">
        <w:t xml:space="preserve">orking productively with your team’s </w:t>
      </w:r>
      <w:r w:rsidR="00411452">
        <w:t>executive</w:t>
      </w:r>
      <w:r w:rsidR="00411452" w:rsidRPr="00991250">
        <w:t xml:space="preserve"> </w:t>
      </w:r>
      <w:r w:rsidR="00991250" w:rsidRPr="00991250">
        <w:t>sponsor</w:t>
      </w:r>
    </w:p>
    <w:p w14:paraId="2C2AFA0F" w14:textId="12639342" w:rsidR="00991250" w:rsidRPr="00991250" w:rsidRDefault="00A259F2" w:rsidP="00076F30">
      <w:pPr>
        <w:pStyle w:val="SCVbullet1"/>
      </w:pPr>
      <w:r>
        <w:t>b</w:t>
      </w:r>
      <w:r w:rsidR="00991250" w:rsidRPr="00991250">
        <w:t xml:space="preserve">uilding and sustaining </w:t>
      </w:r>
      <w:r w:rsidR="00427FDD">
        <w:t>momentum</w:t>
      </w:r>
      <w:r w:rsidR="00991250" w:rsidRPr="00991250">
        <w:t xml:space="preserve"> through stories</w:t>
      </w:r>
    </w:p>
    <w:p w14:paraId="07C7E765" w14:textId="7DAB7D30" w:rsidR="00991250" w:rsidRPr="00991250" w:rsidRDefault="00A259F2" w:rsidP="00076F30">
      <w:pPr>
        <w:pStyle w:val="SCVbullet1"/>
      </w:pPr>
      <w:r>
        <w:t>c</w:t>
      </w:r>
      <w:r w:rsidR="00991250" w:rsidRPr="00991250">
        <w:t>onnecting with others on the same mission</w:t>
      </w:r>
      <w:r>
        <w:t>.</w:t>
      </w:r>
    </w:p>
    <w:p w14:paraId="226A69AA" w14:textId="77777777" w:rsidR="00991250" w:rsidRPr="005E59C3" w:rsidRDefault="00991250" w:rsidP="005E59C3">
      <w:pPr>
        <w:pStyle w:val="Heading4"/>
      </w:pPr>
      <w:r w:rsidRPr="005E59C3">
        <w:t>Supporting effective teamwork</w:t>
      </w:r>
    </w:p>
    <w:p w14:paraId="67645980" w14:textId="77777777" w:rsidR="00991250" w:rsidRPr="00076F30" w:rsidRDefault="00991250" w:rsidP="00991250">
      <w:pPr>
        <w:pStyle w:val="SCVbody"/>
      </w:pPr>
      <w:r w:rsidRPr="00076F30">
        <w:t>Your team will need to connect frequently. What modes of communication do you already use which could support frequent contact? What modes of communication are accessible for consumers or other non-clinical members of your team? These might include:</w:t>
      </w:r>
    </w:p>
    <w:p w14:paraId="0FCA6CED" w14:textId="7C9D146B" w:rsidR="00991250" w:rsidRPr="00991250" w:rsidRDefault="009F4229" w:rsidP="00076F30">
      <w:pPr>
        <w:pStyle w:val="SCVbullet1"/>
      </w:pPr>
      <w:r>
        <w:t>e</w:t>
      </w:r>
      <w:r w:rsidR="00991250" w:rsidRPr="00991250">
        <w:t>mail</w:t>
      </w:r>
    </w:p>
    <w:p w14:paraId="63C18960" w14:textId="77777777" w:rsidR="00991250" w:rsidRPr="00991250" w:rsidRDefault="00991250" w:rsidP="00076F30">
      <w:pPr>
        <w:pStyle w:val="SCVbullet1"/>
      </w:pPr>
      <w:r w:rsidRPr="00991250">
        <w:t>WhatsApp message group</w:t>
      </w:r>
    </w:p>
    <w:p w14:paraId="12C01A72" w14:textId="77777777" w:rsidR="00991250" w:rsidRPr="00991250" w:rsidRDefault="00991250" w:rsidP="00076F30">
      <w:pPr>
        <w:pStyle w:val="SCVbullet1"/>
      </w:pPr>
      <w:r w:rsidRPr="00991250">
        <w:t>Microsoft Teams chat</w:t>
      </w:r>
    </w:p>
    <w:p w14:paraId="6EC33079" w14:textId="7BC90926" w:rsidR="00991250" w:rsidRPr="00991250" w:rsidRDefault="009F4229" w:rsidP="00076F30">
      <w:pPr>
        <w:pStyle w:val="SCVbullet1"/>
      </w:pPr>
      <w:r>
        <w:t>r</w:t>
      </w:r>
      <w:r w:rsidR="00991250" w:rsidRPr="00991250">
        <w:t>egular phone calls</w:t>
      </w:r>
    </w:p>
    <w:p w14:paraId="5127807A" w14:textId="0C9B2410" w:rsidR="00991250" w:rsidRPr="00991250" w:rsidRDefault="009F4229" w:rsidP="00076F30">
      <w:pPr>
        <w:pStyle w:val="SCVbullet1"/>
      </w:pPr>
      <w:r>
        <w:t>s</w:t>
      </w:r>
      <w:r w:rsidR="00991250" w:rsidRPr="00991250">
        <w:t>hared documents for asynchronous development</w:t>
      </w:r>
    </w:p>
    <w:p w14:paraId="73789F29" w14:textId="0117A912" w:rsidR="00991250" w:rsidRPr="00991250" w:rsidRDefault="009F4229" w:rsidP="00076F30">
      <w:pPr>
        <w:pStyle w:val="SCVbullet1"/>
      </w:pPr>
      <w:r>
        <w:t>a</w:t>
      </w:r>
      <w:r w:rsidR="00991250" w:rsidRPr="00991250">
        <w:t xml:space="preserve"> physical </w:t>
      </w:r>
      <w:r w:rsidRPr="00991250">
        <w:t>message board</w:t>
      </w:r>
    </w:p>
    <w:p w14:paraId="757ED5BD" w14:textId="22899F20" w:rsidR="00991250" w:rsidRPr="00991250" w:rsidRDefault="009F4229" w:rsidP="00076F30">
      <w:pPr>
        <w:pStyle w:val="SCVbullet1"/>
      </w:pPr>
      <w:r>
        <w:t>f</w:t>
      </w:r>
      <w:r w:rsidR="00991250" w:rsidRPr="00991250">
        <w:t>ace</w:t>
      </w:r>
      <w:r>
        <w:t>-</w:t>
      </w:r>
      <w:r w:rsidR="00991250" w:rsidRPr="00991250">
        <w:t>to</w:t>
      </w:r>
      <w:r>
        <w:t>-</w:t>
      </w:r>
      <w:r w:rsidR="00991250" w:rsidRPr="00991250">
        <w:t>face or video-chat huddles</w:t>
      </w:r>
    </w:p>
    <w:p w14:paraId="1DDA9897" w14:textId="38FA25D9" w:rsidR="00991250" w:rsidRPr="00991250" w:rsidRDefault="009F4229" w:rsidP="00076F30">
      <w:pPr>
        <w:pStyle w:val="SCVbullet1"/>
      </w:pPr>
      <w:r>
        <w:t>r</w:t>
      </w:r>
      <w:r w:rsidR="00991250" w:rsidRPr="00991250">
        <w:t>egular face-to-face or virtual team meetings</w:t>
      </w:r>
      <w:r>
        <w:t>.</w:t>
      </w:r>
    </w:p>
    <w:p w14:paraId="661CA61B" w14:textId="6BAB844A" w:rsidR="00991250" w:rsidRPr="005E59C3" w:rsidRDefault="00991250" w:rsidP="005E59C3">
      <w:pPr>
        <w:pStyle w:val="Heading4"/>
      </w:pPr>
      <w:r w:rsidRPr="005E59C3">
        <w:t xml:space="preserve">Working with your </w:t>
      </w:r>
      <w:r w:rsidR="00427FDD">
        <w:t>executive</w:t>
      </w:r>
      <w:r w:rsidR="00427FDD" w:rsidRPr="005E59C3">
        <w:t xml:space="preserve"> </w:t>
      </w:r>
      <w:r w:rsidRPr="005E59C3">
        <w:t>sponsor</w:t>
      </w:r>
    </w:p>
    <w:p w14:paraId="741D3E0F" w14:textId="156B4BB1" w:rsidR="00991250" w:rsidRPr="00076F30" w:rsidRDefault="00991250" w:rsidP="00991250">
      <w:pPr>
        <w:pStyle w:val="SCVbody"/>
      </w:pPr>
      <w:r w:rsidRPr="00076F30">
        <w:t>To best support your work, remove barriers</w:t>
      </w:r>
      <w:r w:rsidR="009F4229" w:rsidRPr="00076F30">
        <w:t>,</w:t>
      </w:r>
      <w:r w:rsidRPr="00076F30">
        <w:t xml:space="preserve"> and champion your cause, your team’s sponsor needs to be </w:t>
      </w:r>
      <w:proofErr w:type="gramStart"/>
      <w:r w:rsidRPr="00076F30">
        <w:t>up</w:t>
      </w:r>
      <w:r w:rsidR="009F4229" w:rsidRPr="00076F30">
        <w:t>-</w:t>
      </w:r>
      <w:r w:rsidRPr="00076F30">
        <w:t>t</w:t>
      </w:r>
      <w:r w:rsidR="009F4229" w:rsidRPr="00076F30">
        <w:t>o-</w:t>
      </w:r>
      <w:r w:rsidRPr="00076F30">
        <w:t>date</w:t>
      </w:r>
      <w:proofErr w:type="gramEnd"/>
      <w:r w:rsidRPr="00076F30">
        <w:t xml:space="preserve"> with your improvement plans, successes and challenges. Keeping up to date can be achieved by:</w:t>
      </w:r>
    </w:p>
    <w:p w14:paraId="20E2C701" w14:textId="481B54DA" w:rsidR="00991250" w:rsidRPr="00991250" w:rsidRDefault="009F4229" w:rsidP="00076F30">
      <w:pPr>
        <w:pStyle w:val="SCVbullet1"/>
      </w:pPr>
      <w:r>
        <w:lastRenderedPageBreak/>
        <w:t>i</w:t>
      </w:r>
      <w:r w:rsidR="00991250" w:rsidRPr="00991250">
        <w:t>nviting your sponsor to team meetings regularly</w:t>
      </w:r>
    </w:p>
    <w:p w14:paraId="36F92716" w14:textId="33444AA4" w:rsidR="00991250" w:rsidRPr="00991250" w:rsidRDefault="009F4229" w:rsidP="00076F30">
      <w:pPr>
        <w:pStyle w:val="SCVbullet1"/>
      </w:pPr>
      <w:r>
        <w:t>i</w:t>
      </w:r>
      <w:r w:rsidR="00991250" w:rsidRPr="00991250">
        <w:t>nviting your sponsor to all key project events</w:t>
      </w:r>
    </w:p>
    <w:p w14:paraId="0F5D59E7" w14:textId="64BF4916" w:rsidR="00991250" w:rsidRPr="00991250" w:rsidRDefault="009F4229" w:rsidP="00076F30">
      <w:pPr>
        <w:pStyle w:val="SCVbullet1"/>
      </w:pPr>
      <w:r>
        <w:t>s</w:t>
      </w:r>
      <w:r w:rsidR="00991250" w:rsidRPr="00991250">
        <w:t xml:space="preserve">haring improvement stories and data that your sponsor can share more widely </w:t>
      </w:r>
    </w:p>
    <w:p w14:paraId="0B4E9D68" w14:textId="28860075" w:rsidR="00991250" w:rsidRPr="00991250" w:rsidRDefault="009F4229" w:rsidP="00076F30">
      <w:pPr>
        <w:pStyle w:val="SCVbullet1"/>
      </w:pPr>
      <w:r>
        <w:t>r</w:t>
      </w:r>
      <w:r w:rsidR="00991250" w:rsidRPr="00991250">
        <w:t>eaching out when you encounter barriers to your work progressing</w:t>
      </w:r>
      <w:r>
        <w:t>.</w:t>
      </w:r>
    </w:p>
    <w:p w14:paraId="61F951E1" w14:textId="0E03E845" w:rsidR="00991250" w:rsidRPr="005E59C3" w:rsidRDefault="00991250" w:rsidP="00ED23BC">
      <w:pPr>
        <w:pStyle w:val="Heading4"/>
      </w:pPr>
      <w:r w:rsidRPr="005E59C3">
        <w:t xml:space="preserve">Building and sustaining </w:t>
      </w:r>
      <w:r w:rsidR="009C5F17">
        <w:t>engagement</w:t>
      </w:r>
      <w:r w:rsidR="009C5F17" w:rsidRPr="005E59C3">
        <w:t xml:space="preserve"> </w:t>
      </w:r>
      <w:r w:rsidRPr="005E59C3">
        <w:t>through stories</w:t>
      </w:r>
    </w:p>
    <w:p w14:paraId="61E020A7" w14:textId="633FAE90" w:rsidR="00A44BBD" w:rsidRPr="00076F30" w:rsidRDefault="00F45E1E" w:rsidP="00F45E1E">
      <w:pPr>
        <w:pStyle w:val="SCVbody"/>
      </w:pPr>
      <w:r w:rsidRPr="00076F30">
        <w:t xml:space="preserve">Narrative is highly effective at engaging the head and the heart. Great stories teach us not only how we ought to act but motivate us to act. Stories can be collected and shared from both a patient and staff/health service perspective. Consumer stories are powerful tools to help us learn, </w:t>
      </w:r>
      <w:r w:rsidR="00CD44B8" w:rsidRPr="00076F30">
        <w:t>improve,</w:t>
      </w:r>
      <w:r w:rsidRPr="00076F30">
        <w:t xml:space="preserve"> and build engagement across health service teams. </w:t>
      </w:r>
    </w:p>
    <w:p w14:paraId="3192510C" w14:textId="77777777" w:rsidR="006E5FEA" w:rsidRDefault="00F45E1E" w:rsidP="005E59C3">
      <w:pPr>
        <w:pStyle w:val="SCVbody"/>
      </w:pPr>
      <w:r w:rsidRPr="00076F30">
        <w:t xml:space="preserve">Public narrative is composed of three elements: a story of self, a story of us, and a story of now. A story of </w:t>
      </w:r>
      <w:proofErr w:type="spellStart"/>
      <w:r w:rsidRPr="00076F30">
        <w:t>self communicates</w:t>
      </w:r>
      <w:proofErr w:type="spellEnd"/>
      <w:r w:rsidRPr="00076F30">
        <w:t xml:space="preserve"> </w:t>
      </w:r>
      <w:r w:rsidRPr="00076F30">
        <w:rPr>
          <w:i/>
          <w:iCs/>
        </w:rPr>
        <w:t>who I am</w:t>
      </w:r>
      <w:r w:rsidRPr="00076F30">
        <w:t xml:space="preserve"> – my values, my experience, why I do what I do. A story of us communicates </w:t>
      </w:r>
      <w:r w:rsidRPr="00076F30">
        <w:rPr>
          <w:i/>
          <w:iCs/>
        </w:rPr>
        <w:t>who we are</w:t>
      </w:r>
      <w:r w:rsidRPr="00076F30">
        <w:t xml:space="preserve"> – our shared values, our shared experience, and why we do what we do. And a story of now </w:t>
      </w:r>
      <w:r w:rsidRPr="00076F30">
        <w:rPr>
          <w:i/>
          <w:iCs/>
        </w:rPr>
        <w:t>transforms the present into a moment of challenge, hope and choice</w:t>
      </w:r>
      <w:r w:rsidRPr="00076F30">
        <w:t>.</w:t>
      </w:r>
    </w:p>
    <w:p w14:paraId="6514CFBC" w14:textId="553BFCF2" w:rsidR="00991250" w:rsidRPr="00076F30" w:rsidRDefault="00991250" w:rsidP="005E59C3">
      <w:pPr>
        <w:pStyle w:val="SCVbody"/>
      </w:pPr>
      <w:r w:rsidRPr="00076F30">
        <w:t xml:space="preserve">We strongly recommend taking the time to capture your stories as you go by: </w:t>
      </w:r>
    </w:p>
    <w:p w14:paraId="6A724592" w14:textId="77777777" w:rsidR="00991250" w:rsidRPr="00991250" w:rsidRDefault="00991250" w:rsidP="00076F30">
      <w:pPr>
        <w:pStyle w:val="SCVbullet1"/>
      </w:pPr>
      <w:r w:rsidRPr="00991250">
        <w:t>taking photos</w:t>
      </w:r>
    </w:p>
    <w:p w14:paraId="3CE3EFEB" w14:textId="77777777" w:rsidR="00991250" w:rsidRPr="00991250" w:rsidRDefault="00991250" w:rsidP="00076F30">
      <w:pPr>
        <w:pStyle w:val="SCVbullet1"/>
      </w:pPr>
      <w:r w:rsidRPr="00991250">
        <w:t>recording observations</w:t>
      </w:r>
    </w:p>
    <w:p w14:paraId="0F77EA35" w14:textId="77777777" w:rsidR="00991250" w:rsidRPr="00991250" w:rsidRDefault="00991250" w:rsidP="00076F30">
      <w:pPr>
        <w:pStyle w:val="SCVbullet1"/>
      </w:pPr>
      <w:r w:rsidRPr="00991250">
        <w:t>creating brief video interviews or audio recordings</w:t>
      </w:r>
    </w:p>
    <w:p w14:paraId="0660B2F2" w14:textId="77777777" w:rsidR="00991250" w:rsidRPr="00991250" w:rsidRDefault="00991250" w:rsidP="00076F30">
      <w:pPr>
        <w:pStyle w:val="SCVbullet1"/>
      </w:pPr>
      <w:r w:rsidRPr="00991250">
        <w:t xml:space="preserve">writing blog posts </w:t>
      </w:r>
    </w:p>
    <w:p w14:paraId="46BDB086" w14:textId="77777777" w:rsidR="00991250" w:rsidRPr="00991250" w:rsidRDefault="00991250" w:rsidP="00076F30">
      <w:pPr>
        <w:pStyle w:val="SCVbullet1"/>
      </w:pPr>
      <w:r w:rsidRPr="00991250">
        <w:t>sharing social media posts</w:t>
      </w:r>
    </w:p>
    <w:p w14:paraId="7629F0E0" w14:textId="01DAACD1" w:rsidR="00991250" w:rsidRPr="00991250" w:rsidRDefault="00991250" w:rsidP="00076F30">
      <w:pPr>
        <w:pStyle w:val="SCVbullet1"/>
      </w:pPr>
      <w:r w:rsidRPr="00991250">
        <w:t>presenting at conferences and forums</w:t>
      </w:r>
      <w:r w:rsidR="009F4229">
        <w:t>.</w:t>
      </w:r>
    </w:p>
    <w:p w14:paraId="420AA64E" w14:textId="317F9B8F" w:rsidR="00991250" w:rsidRPr="005E59C3" w:rsidRDefault="00991250" w:rsidP="005E59C3">
      <w:pPr>
        <w:pStyle w:val="Heading4"/>
      </w:pPr>
      <w:r w:rsidRPr="005E59C3">
        <w:t xml:space="preserve">Connecting with others on the </w:t>
      </w:r>
      <w:r w:rsidRPr="00F45E1E">
        <w:t xml:space="preserve">same </w:t>
      </w:r>
      <w:r w:rsidR="00650BC9" w:rsidRPr="002615A5">
        <w:t>mission</w:t>
      </w:r>
    </w:p>
    <w:p w14:paraId="425F0393" w14:textId="6D39389A" w:rsidR="00991250" w:rsidRPr="00076F30" w:rsidRDefault="00991250" w:rsidP="00991250">
      <w:pPr>
        <w:pStyle w:val="SCVbody"/>
      </w:pPr>
      <w:r w:rsidRPr="00076F30">
        <w:t>Having the opportunity to connect with other people undertaking improvement work, to learn from their successes and failures</w:t>
      </w:r>
      <w:r w:rsidR="009F4229" w:rsidRPr="00076F30">
        <w:t>,</w:t>
      </w:r>
      <w:r w:rsidRPr="00076F30">
        <w:t xml:space="preserve"> and to share your own so others can benefit from your experience, is an important factor in sustaining motivation, gathering ideas and strengthening your improvement approach. This could be within your service, your community, across the state or even nationally. Consider:</w:t>
      </w:r>
    </w:p>
    <w:p w14:paraId="5218FA6A" w14:textId="77777777" w:rsidR="00991250" w:rsidRPr="005E59C3" w:rsidRDefault="00991250" w:rsidP="00076F30">
      <w:pPr>
        <w:pStyle w:val="SCVbullet1"/>
      </w:pPr>
      <w:r w:rsidRPr="005E59C3">
        <w:t>asking your manager what other improvement work is happening at your service</w:t>
      </w:r>
    </w:p>
    <w:p w14:paraId="234B9072" w14:textId="4020F0DD" w:rsidR="00991250" w:rsidRPr="005E59C3" w:rsidRDefault="00991250" w:rsidP="00076F30">
      <w:pPr>
        <w:pStyle w:val="SCVbullet1"/>
      </w:pPr>
      <w:r w:rsidRPr="005E59C3">
        <w:t>reaching out to your local Primary Health Network (PHN)</w:t>
      </w:r>
      <w:r w:rsidR="008A19BB">
        <w:t xml:space="preserve"> or Health Service Partnership (HSP)</w:t>
      </w:r>
    </w:p>
    <w:p w14:paraId="24F13A62" w14:textId="77777777" w:rsidR="00991250" w:rsidRPr="005E59C3" w:rsidRDefault="00991250" w:rsidP="00076F30">
      <w:pPr>
        <w:pStyle w:val="SCVbullet1"/>
      </w:pPr>
      <w:r w:rsidRPr="005E59C3">
        <w:t>reaching out to your professional college</w:t>
      </w:r>
    </w:p>
    <w:p w14:paraId="55599AB1" w14:textId="77777777" w:rsidR="00991250" w:rsidRPr="005E59C3" w:rsidRDefault="00991250" w:rsidP="00076F30">
      <w:pPr>
        <w:pStyle w:val="SCVbullet1"/>
      </w:pPr>
      <w:r w:rsidRPr="005E59C3">
        <w:t>joining a community of practice</w:t>
      </w:r>
    </w:p>
    <w:p w14:paraId="69905103" w14:textId="77777777" w:rsidR="00991250" w:rsidRPr="005E59C3" w:rsidRDefault="00991250" w:rsidP="00076F30">
      <w:pPr>
        <w:pStyle w:val="SCVbullet1"/>
      </w:pPr>
      <w:r w:rsidRPr="005E59C3">
        <w:t>starting a community of practice</w:t>
      </w:r>
    </w:p>
    <w:p w14:paraId="6080E2B0" w14:textId="5AFC6243" w:rsidR="00991250" w:rsidRPr="00991250" w:rsidRDefault="00991250" w:rsidP="00076F30">
      <w:pPr>
        <w:pStyle w:val="SCVbullet1"/>
      </w:pPr>
      <w:r w:rsidRPr="005E59C3">
        <w:t>connecting with the</w:t>
      </w:r>
      <w:r w:rsidRPr="00991250">
        <w:t xml:space="preserve"> team at </w:t>
      </w:r>
      <w:r w:rsidR="000A2C24">
        <w:t>SCV</w:t>
      </w:r>
      <w:r w:rsidRPr="00991250">
        <w:t xml:space="preserve">: </w:t>
      </w:r>
      <w:hyperlink r:id="rId41" w:history="1">
        <w:r w:rsidR="003E39E0">
          <w:rPr>
            <w:rStyle w:val="Hyperlink"/>
          </w:rPr>
          <w:t>maternityandnewbornlhn@safercare.vic.gov.au</w:t>
        </w:r>
      </w:hyperlink>
      <w:r w:rsidR="002D32AD">
        <w:t>.</w:t>
      </w:r>
    </w:p>
    <w:p w14:paraId="3AA2B34A" w14:textId="2EA46BE9" w:rsidR="007D0A85" w:rsidRDefault="007D0A85" w:rsidP="007D0A85">
      <w:pPr>
        <w:tabs>
          <w:tab w:val="left" w:pos="3080"/>
        </w:tabs>
      </w:pPr>
    </w:p>
    <w:p w14:paraId="7C34E482" w14:textId="7963A39B" w:rsidR="007D0A85" w:rsidRPr="007D0A85" w:rsidRDefault="007D0A85" w:rsidP="007D0A85">
      <w:pPr>
        <w:tabs>
          <w:tab w:val="left" w:pos="3080"/>
        </w:tabs>
        <w:sectPr w:rsidR="007D0A85" w:rsidRPr="007D0A85" w:rsidSect="005C3DDF">
          <w:headerReference w:type="even" r:id="rId42"/>
          <w:headerReference w:type="default" r:id="rId43"/>
          <w:footerReference w:type="even" r:id="rId44"/>
          <w:headerReference w:type="first" r:id="rId45"/>
          <w:type w:val="continuous"/>
          <w:pgSz w:w="11906" w:h="16838" w:code="9"/>
          <w:pgMar w:top="2410" w:right="1021" w:bottom="1021" w:left="1021" w:header="850" w:footer="850" w:gutter="0"/>
          <w:cols w:space="284"/>
          <w:titlePg/>
          <w:docGrid w:linePitch="360"/>
        </w:sectPr>
      </w:pPr>
    </w:p>
    <w:p w14:paraId="65762ACA" w14:textId="722C5FA7" w:rsidR="00A815A1" w:rsidRDefault="00A815A1" w:rsidP="00076F30">
      <w:pPr>
        <w:pStyle w:val="Heading1"/>
      </w:pPr>
      <w:bookmarkStart w:id="15" w:name="_Toc134520506"/>
      <w:bookmarkStart w:id="16" w:name="_Toc166768338"/>
      <w:r>
        <w:lastRenderedPageBreak/>
        <w:t>Driver diagram</w:t>
      </w:r>
      <w:bookmarkEnd w:id="15"/>
      <w:r w:rsidR="00AE4C69">
        <w:t xml:space="preserve"> – </w:t>
      </w:r>
      <w:r w:rsidR="009A21DA">
        <w:t>Safer Baby</w:t>
      </w:r>
      <w:bookmarkEnd w:id="16"/>
    </w:p>
    <w:p w14:paraId="01547575" w14:textId="77777777" w:rsidR="00A815A1" w:rsidRPr="00076F30" w:rsidRDefault="00A815A1" w:rsidP="00A815A1">
      <w:pPr>
        <w:pStyle w:val="SCVbody"/>
      </w:pPr>
      <w:r w:rsidRPr="00076F30">
        <w:t>This driver diagram was developed in partnership with the Collaborative Faculty which included clinicians and consumers. It has been updated since the completion of the collaborative in line with stakeholder feedback.</w:t>
      </w:r>
    </w:p>
    <w:tbl>
      <w:tblPr>
        <w:tblW w:w="21722" w:type="dxa"/>
        <w:tblInd w:w="108" w:type="dxa"/>
        <w:tblLook w:val="04A0" w:firstRow="1" w:lastRow="0" w:firstColumn="1" w:lastColumn="0" w:noHBand="0" w:noVBand="1"/>
      </w:tblPr>
      <w:tblGrid>
        <w:gridCol w:w="3839"/>
        <w:gridCol w:w="240"/>
        <w:gridCol w:w="2877"/>
        <w:gridCol w:w="283"/>
        <w:gridCol w:w="3616"/>
        <w:gridCol w:w="283"/>
        <w:gridCol w:w="10584"/>
      </w:tblGrid>
      <w:tr w:rsidR="0018427A" w:rsidRPr="004C2077" w14:paraId="591470E2" w14:textId="77777777" w:rsidTr="70A09198">
        <w:trPr>
          <w:trHeight w:val="316"/>
        </w:trPr>
        <w:tc>
          <w:tcPr>
            <w:tcW w:w="3839" w:type="dxa"/>
            <w:tcBorders>
              <w:top w:val="nil"/>
              <w:left w:val="nil"/>
              <w:bottom w:val="nil"/>
              <w:right w:val="nil"/>
            </w:tcBorders>
            <w:shd w:val="clear" w:color="auto" w:fill="F2F2F2" w:themeFill="background1" w:themeFillShade="F2"/>
            <w:vAlign w:val="center"/>
            <w:hideMark/>
          </w:tcPr>
          <w:p w14:paraId="71985B97" w14:textId="4F433AAE" w:rsidR="0018427A" w:rsidRPr="004C2077" w:rsidRDefault="0018427A" w:rsidP="00767D9E">
            <w:pPr>
              <w:spacing w:before="0" w:after="0" w:line="276" w:lineRule="auto"/>
              <w:jc w:val="center"/>
              <w:rPr>
                <w:rFonts w:eastAsia="Times New Roman" w:cstheme="minorHAnsi"/>
                <w:b/>
                <w:sz w:val="16"/>
                <w:szCs w:val="16"/>
              </w:rPr>
            </w:pPr>
            <w:r w:rsidRPr="004C2077">
              <w:rPr>
                <w:rFonts w:eastAsia="Times New Roman" w:cstheme="minorHAnsi"/>
                <w:b/>
                <w:sz w:val="16"/>
                <w:szCs w:val="16"/>
              </w:rPr>
              <w:t>AIM</w:t>
            </w:r>
          </w:p>
        </w:tc>
        <w:tc>
          <w:tcPr>
            <w:tcW w:w="240" w:type="dxa"/>
            <w:tcBorders>
              <w:top w:val="nil"/>
              <w:left w:val="nil"/>
              <w:bottom w:val="nil"/>
              <w:right w:val="nil"/>
            </w:tcBorders>
            <w:shd w:val="clear" w:color="auto" w:fill="auto"/>
            <w:noWrap/>
            <w:vAlign w:val="center"/>
            <w:hideMark/>
          </w:tcPr>
          <w:p w14:paraId="7CFEA6FD" w14:textId="77777777" w:rsidR="0018427A" w:rsidRPr="004C2077" w:rsidRDefault="0018427A" w:rsidP="004C2077">
            <w:pPr>
              <w:spacing w:before="0" w:after="0" w:line="276" w:lineRule="auto"/>
              <w:jc w:val="center"/>
              <w:rPr>
                <w:rFonts w:eastAsia="Times New Roman" w:cstheme="minorHAnsi"/>
                <w:b/>
                <w:sz w:val="16"/>
                <w:szCs w:val="16"/>
              </w:rPr>
            </w:pPr>
          </w:p>
        </w:tc>
        <w:tc>
          <w:tcPr>
            <w:tcW w:w="2877" w:type="dxa"/>
            <w:tcBorders>
              <w:top w:val="nil"/>
              <w:left w:val="nil"/>
              <w:bottom w:val="nil"/>
              <w:right w:val="nil"/>
            </w:tcBorders>
            <w:shd w:val="clear" w:color="auto" w:fill="F2F2F2" w:themeFill="background1" w:themeFillShade="F2"/>
            <w:vAlign w:val="center"/>
            <w:hideMark/>
          </w:tcPr>
          <w:p w14:paraId="505930EB" w14:textId="7D8E2CF7" w:rsidR="0018427A" w:rsidRPr="004C2077" w:rsidRDefault="0018427A" w:rsidP="00767D9E">
            <w:pPr>
              <w:spacing w:before="0" w:after="0" w:line="276" w:lineRule="auto"/>
              <w:jc w:val="center"/>
              <w:rPr>
                <w:rFonts w:eastAsia="Times New Roman" w:cstheme="minorHAnsi"/>
                <w:b/>
                <w:sz w:val="16"/>
                <w:szCs w:val="16"/>
              </w:rPr>
            </w:pPr>
            <w:r w:rsidRPr="004C2077">
              <w:rPr>
                <w:rFonts w:eastAsia="Times New Roman" w:cstheme="minorHAnsi"/>
                <w:b/>
                <w:sz w:val="16"/>
                <w:szCs w:val="16"/>
              </w:rPr>
              <w:t>PRIMARY DRIVERS</w:t>
            </w:r>
          </w:p>
          <w:p w14:paraId="08B68EB3" w14:textId="5D16FB55" w:rsidR="0018427A" w:rsidRPr="004C2077" w:rsidRDefault="0018427A" w:rsidP="00767D9E">
            <w:pPr>
              <w:spacing w:before="0" w:after="0" w:line="276" w:lineRule="auto"/>
              <w:rPr>
                <w:rFonts w:eastAsia="Times New Roman" w:cstheme="minorHAnsi"/>
                <w:b/>
                <w:sz w:val="16"/>
                <w:szCs w:val="16"/>
              </w:rPr>
            </w:pPr>
          </w:p>
        </w:tc>
        <w:tc>
          <w:tcPr>
            <w:tcW w:w="283" w:type="dxa"/>
            <w:tcBorders>
              <w:top w:val="nil"/>
              <w:left w:val="nil"/>
              <w:bottom w:val="nil"/>
              <w:right w:val="nil"/>
            </w:tcBorders>
            <w:shd w:val="clear" w:color="auto" w:fill="auto"/>
            <w:noWrap/>
            <w:vAlign w:val="center"/>
            <w:hideMark/>
          </w:tcPr>
          <w:p w14:paraId="5E8D2F02" w14:textId="77777777" w:rsidR="0018427A" w:rsidRPr="004C2077" w:rsidRDefault="0018427A" w:rsidP="004C2077">
            <w:pPr>
              <w:spacing w:before="0" w:after="0" w:line="276" w:lineRule="auto"/>
              <w:jc w:val="center"/>
              <w:rPr>
                <w:rFonts w:eastAsia="Times New Roman" w:cstheme="minorHAnsi"/>
                <w:b/>
                <w:sz w:val="16"/>
                <w:szCs w:val="16"/>
              </w:rPr>
            </w:pPr>
          </w:p>
        </w:tc>
        <w:tc>
          <w:tcPr>
            <w:tcW w:w="3616" w:type="dxa"/>
            <w:tcBorders>
              <w:top w:val="nil"/>
              <w:left w:val="nil"/>
              <w:bottom w:val="nil"/>
              <w:right w:val="nil"/>
            </w:tcBorders>
            <w:shd w:val="clear" w:color="auto" w:fill="F2F2F2" w:themeFill="background1" w:themeFillShade="F2"/>
            <w:vAlign w:val="center"/>
            <w:hideMark/>
          </w:tcPr>
          <w:p w14:paraId="6FDA5626" w14:textId="67B1BF57" w:rsidR="0018427A" w:rsidRPr="004C2077" w:rsidRDefault="0018427A" w:rsidP="00767D9E">
            <w:pPr>
              <w:spacing w:before="0" w:after="0" w:line="276" w:lineRule="auto"/>
              <w:jc w:val="center"/>
              <w:rPr>
                <w:rFonts w:eastAsia="Times New Roman" w:cstheme="minorHAnsi"/>
                <w:b/>
                <w:sz w:val="16"/>
                <w:szCs w:val="16"/>
              </w:rPr>
            </w:pPr>
            <w:r w:rsidRPr="004C2077">
              <w:rPr>
                <w:rFonts w:eastAsia="Times New Roman" w:cstheme="minorHAnsi"/>
                <w:b/>
                <w:sz w:val="16"/>
                <w:szCs w:val="16"/>
              </w:rPr>
              <w:t>SECONDARY DRIVERS</w:t>
            </w:r>
          </w:p>
        </w:tc>
        <w:tc>
          <w:tcPr>
            <w:tcW w:w="283" w:type="dxa"/>
            <w:tcBorders>
              <w:top w:val="nil"/>
              <w:left w:val="nil"/>
              <w:bottom w:val="nil"/>
              <w:right w:val="nil"/>
            </w:tcBorders>
            <w:shd w:val="clear" w:color="auto" w:fill="auto"/>
            <w:noWrap/>
            <w:vAlign w:val="center"/>
            <w:hideMark/>
          </w:tcPr>
          <w:p w14:paraId="2627F434" w14:textId="77777777" w:rsidR="0018427A" w:rsidRPr="004C2077" w:rsidRDefault="0018427A" w:rsidP="004C2077">
            <w:pPr>
              <w:spacing w:before="0" w:after="0" w:line="276" w:lineRule="auto"/>
              <w:jc w:val="center"/>
              <w:rPr>
                <w:rFonts w:eastAsia="Times New Roman" w:cstheme="minorHAnsi"/>
                <w:b/>
                <w:sz w:val="16"/>
                <w:szCs w:val="16"/>
              </w:rPr>
            </w:pPr>
          </w:p>
        </w:tc>
        <w:tc>
          <w:tcPr>
            <w:tcW w:w="10584" w:type="dxa"/>
            <w:tcBorders>
              <w:top w:val="nil"/>
              <w:left w:val="nil"/>
              <w:bottom w:val="nil"/>
              <w:right w:val="nil"/>
            </w:tcBorders>
            <w:shd w:val="clear" w:color="auto" w:fill="F2F2F2" w:themeFill="background1" w:themeFillShade="F2"/>
            <w:vAlign w:val="center"/>
            <w:hideMark/>
          </w:tcPr>
          <w:p w14:paraId="02498232" w14:textId="0279D30A" w:rsidR="0018427A" w:rsidRPr="004C2077" w:rsidRDefault="0018427A" w:rsidP="00767D9E">
            <w:pPr>
              <w:spacing w:before="0" w:after="0" w:line="276" w:lineRule="auto"/>
              <w:jc w:val="center"/>
              <w:rPr>
                <w:rFonts w:eastAsia="Times New Roman" w:cstheme="minorHAnsi"/>
                <w:b/>
                <w:sz w:val="16"/>
                <w:szCs w:val="16"/>
              </w:rPr>
            </w:pPr>
            <w:r w:rsidRPr="004C2077">
              <w:rPr>
                <w:rFonts w:eastAsia="Times New Roman" w:cstheme="minorHAnsi"/>
                <w:b/>
                <w:sz w:val="16"/>
                <w:szCs w:val="16"/>
              </w:rPr>
              <w:t>CHANGE IDEAS</w:t>
            </w:r>
          </w:p>
        </w:tc>
      </w:tr>
      <w:tr w:rsidR="0018427A" w:rsidRPr="004C2077" w14:paraId="7AD6DD62" w14:textId="77777777" w:rsidTr="70A09198">
        <w:trPr>
          <w:trHeight w:val="157"/>
        </w:trPr>
        <w:tc>
          <w:tcPr>
            <w:tcW w:w="3839" w:type="dxa"/>
            <w:tcBorders>
              <w:top w:val="nil"/>
              <w:left w:val="nil"/>
              <w:bottom w:val="nil"/>
              <w:right w:val="nil"/>
            </w:tcBorders>
            <w:shd w:val="clear" w:color="auto" w:fill="auto"/>
            <w:vAlign w:val="center"/>
            <w:hideMark/>
          </w:tcPr>
          <w:p w14:paraId="003B7B34" w14:textId="49442BF7" w:rsidR="0018427A" w:rsidRPr="004C2077" w:rsidRDefault="0018427A" w:rsidP="004C2077">
            <w:pPr>
              <w:spacing w:before="0" w:after="0" w:line="276" w:lineRule="auto"/>
              <w:jc w:val="center"/>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04F22FFE"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tcBorders>
              <w:top w:val="nil"/>
              <w:left w:val="nil"/>
              <w:bottom w:val="nil"/>
              <w:right w:val="nil"/>
            </w:tcBorders>
            <w:shd w:val="clear" w:color="auto" w:fill="auto"/>
            <w:vAlign w:val="center"/>
            <w:hideMark/>
          </w:tcPr>
          <w:p w14:paraId="5A27DC4B"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center"/>
            <w:hideMark/>
          </w:tcPr>
          <w:p w14:paraId="463B1A39"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tcBorders>
              <w:top w:val="nil"/>
              <w:left w:val="nil"/>
              <w:bottom w:val="nil"/>
              <w:right w:val="nil"/>
            </w:tcBorders>
            <w:shd w:val="clear" w:color="auto" w:fill="auto"/>
            <w:vAlign w:val="center"/>
            <w:hideMark/>
          </w:tcPr>
          <w:p w14:paraId="6469E2C2"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center"/>
            <w:hideMark/>
          </w:tcPr>
          <w:p w14:paraId="4D2D1573" w14:textId="77777777" w:rsidR="0018427A" w:rsidRPr="004C2077" w:rsidRDefault="0018427A" w:rsidP="004C2077">
            <w:pPr>
              <w:spacing w:before="0" w:after="0" w:line="276" w:lineRule="auto"/>
              <w:jc w:val="center"/>
              <w:rPr>
                <w:rFonts w:eastAsia="Times New Roman" w:cstheme="minorHAnsi"/>
                <w:sz w:val="16"/>
                <w:szCs w:val="16"/>
              </w:rPr>
            </w:pPr>
          </w:p>
        </w:tc>
        <w:tc>
          <w:tcPr>
            <w:tcW w:w="10584" w:type="dxa"/>
            <w:tcBorders>
              <w:top w:val="nil"/>
              <w:left w:val="nil"/>
              <w:bottom w:val="nil"/>
              <w:right w:val="nil"/>
            </w:tcBorders>
            <w:shd w:val="clear" w:color="auto" w:fill="auto"/>
            <w:vAlign w:val="center"/>
            <w:hideMark/>
          </w:tcPr>
          <w:p w14:paraId="559CC8F9" w14:textId="77777777" w:rsidR="0018427A" w:rsidRPr="004C2077" w:rsidRDefault="0018427A" w:rsidP="004C2077">
            <w:pPr>
              <w:spacing w:before="0" w:after="0" w:line="276" w:lineRule="auto"/>
              <w:rPr>
                <w:rFonts w:eastAsia="Times New Roman" w:cstheme="minorHAnsi"/>
                <w:sz w:val="16"/>
                <w:szCs w:val="16"/>
              </w:rPr>
            </w:pPr>
          </w:p>
        </w:tc>
      </w:tr>
      <w:tr w:rsidR="0018427A" w:rsidRPr="004C2077" w14:paraId="37334F1A" w14:textId="77777777" w:rsidTr="008E36A6">
        <w:trPr>
          <w:trHeight w:val="1059"/>
        </w:trPr>
        <w:tc>
          <w:tcPr>
            <w:tcW w:w="3839" w:type="dxa"/>
            <w:vMerge w:val="restart"/>
            <w:tcBorders>
              <w:top w:val="nil"/>
              <w:left w:val="nil"/>
              <w:bottom w:val="nil"/>
              <w:right w:val="nil"/>
            </w:tcBorders>
            <w:shd w:val="clear" w:color="auto" w:fill="5F497A"/>
            <w:vAlign w:val="center"/>
            <w:hideMark/>
          </w:tcPr>
          <w:p w14:paraId="1FF7EC25" w14:textId="75B62005" w:rsidR="0018427A" w:rsidRPr="00302B22" w:rsidRDefault="0004278F" w:rsidP="004C2077">
            <w:pPr>
              <w:spacing w:before="0" w:after="0" w:line="276" w:lineRule="auto"/>
              <w:jc w:val="center"/>
              <w:rPr>
                <w:rFonts w:eastAsia="Times New Roman" w:cstheme="minorHAnsi"/>
                <w:sz w:val="18"/>
                <w:szCs w:val="18"/>
              </w:rPr>
            </w:pPr>
            <w:bookmarkStart w:id="17" w:name="_Hlk166746934"/>
            <w:r w:rsidRPr="00302B22">
              <w:rPr>
                <w:rFonts w:eastAsia="Times New Roman" w:cstheme="minorHAnsi"/>
                <w:color w:val="FFFFFF"/>
                <w:sz w:val="18"/>
                <w:szCs w:val="18"/>
              </w:rPr>
              <w:t xml:space="preserve">By </w:t>
            </w:r>
            <w:r w:rsidR="00CD4D29" w:rsidRPr="00302B22">
              <w:rPr>
                <w:rFonts w:eastAsia="Times New Roman" w:cstheme="minorHAnsi"/>
                <w:color w:val="FFFFFF"/>
                <w:sz w:val="18"/>
                <w:szCs w:val="18"/>
              </w:rPr>
              <w:t>[insert date]</w:t>
            </w:r>
            <w:r w:rsidRPr="00302B22">
              <w:rPr>
                <w:rFonts w:eastAsia="Times New Roman" w:cstheme="minorHAnsi"/>
                <w:color w:val="FFFFFF"/>
                <w:sz w:val="18"/>
                <w:szCs w:val="18"/>
              </w:rPr>
              <w:t xml:space="preserve"> we intend to reduce the stillbirth* rate by </w:t>
            </w:r>
            <w:r w:rsidR="00C24D9E" w:rsidRPr="00302B22">
              <w:rPr>
                <w:rFonts w:eastAsia="Times New Roman" w:cstheme="minorHAnsi"/>
                <w:color w:val="FFFFFF"/>
                <w:sz w:val="18"/>
                <w:szCs w:val="18"/>
              </w:rPr>
              <w:t>x</w:t>
            </w:r>
            <w:r w:rsidR="004C2077" w:rsidRPr="00302B22">
              <w:rPr>
                <w:rFonts w:eastAsia="Times New Roman" w:cstheme="minorHAnsi"/>
                <w:color w:val="FFFFFF"/>
                <w:sz w:val="18"/>
                <w:szCs w:val="18"/>
              </w:rPr>
              <w:t>%</w:t>
            </w:r>
            <w:r w:rsidRPr="00302B22">
              <w:rPr>
                <w:rFonts w:eastAsia="Times New Roman" w:cstheme="minorHAnsi"/>
                <w:color w:val="FFFFFF"/>
                <w:sz w:val="18"/>
                <w:szCs w:val="18"/>
              </w:rPr>
              <w:t xml:space="preserve"> in participating health services. </w:t>
            </w:r>
            <w:r w:rsidRPr="00302B22">
              <w:rPr>
                <w:rFonts w:eastAsia="Times New Roman" w:cstheme="minorHAnsi"/>
                <w:color w:val="FFFFFF"/>
                <w:sz w:val="18"/>
                <w:szCs w:val="18"/>
              </w:rPr>
              <w:br/>
            </w:r>
            <w:r w:rsidRPr="00302B22">
              <w:rPr>
                <w:rFonts w:eastAsia="Times New Roman" w:cstheme="minorHAnsi"/>
                <w:color w:val="FFFFFF"/>
                <w:sz w:val="18"/>
                <w:szCs w:val="18"/>
              </w:rPr>
              <w:br/>
            </w:r>
            <w:r w:rsidR="0018427A" w:rsidRPr="00302B22">
              <w:rPr>
                <w:rFonts w:eastAsia="Times New Roman" w:cstheme="minorHAnsi"/>
                <w:color w:val="FFFFFF"/>
                <w:sz w:val="18"/>
                <w:szCs w:val="18"/>
              </w:rPr>
              <w:br/>
            </w:r>
            <w:r w:rsidR="0018427A" w:rsidRPr="00302B22">
              <w:rPr>
                <w:rFonts w:eastAsia="Times New Roman" w:cstheme="minorHAnsi"/>
                <w:i/>
                <w:iCs/>
                <w:color w:val="FFFFFF"/>
                <w:sz w:val="18"/>
                <w:szCs w:val="18"/>
              </w:rPr>
              <w:t xml:space="preserve">*Stillbirth is defined as birth without signs of life at 28 weeks or more, excluding terminations and lethal congenital or chromosomal </w:t>
            </w:r>
            <w:r w:rsidR="004C2077" w:rsidRPr="00302B22">
              <w:rPr>
                <w:rFonts w:eastAsia="Times New Roman" w:cstheme="minorHAnsi"/>
                <w:i/>
                <w:iCs/>
                <w:color w:val="FFFFFF"/>
                <w:sz w:val="18"/>
                <w:szCs w:val="18"/>
              </w:rPr>
              <w:t>anomalies</w:t>
            </w:r>
            <w:r w:rsidR="0018427A" w:rsidRPr="00302B22">
              <w:rPr>
                <w:rFonts w:eastAsia="Times New Roman" w:cstheme="minorHAnsi"/>
                <w:i/>
                <w:iCs/>
                <w:color w:val="FFFFFF"/>
                <w:sz w:val="18"/>
                <w:szCs w:val="18"/>
              </w:rPr>
              <w:t>.</w:t>
            </w:r>
            <w:bookmarkEnd w:id="17"/>
          </w:p>
        </w:tc>
        <w:tc>
          <w:tcPr>
            <w:tcW w:w="240" w:type="dxa"/>
            <w:tcBorders>
              <w:top w:val="nil"/>
              <w:left w:val="nil"/>
              <w:bottom w:val="nil"/>
              <w:right w:val="nil"/>
            </w:tcBorders>
            <w:shd w:val="clear" w:color="auto" w:fill="auto"/>
            <w:noWrap/>
            <w:vAlign w:val="center"/>
            <w:hideMark/>
          </w:tcPr>
          <w:p w14:paraId="052AFE85"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vMerge w:val="restart"/>
            <w:tcBorders>
              <w:top w:val="nil"/>
              <w:left w:val="nil"/>
              <w:bottom w:val="nil"/>
              <w:right w:val="nil"/>
            </w:tcBorders>
            <w:shd w:val="clear" w:color="auto" w:fill="E5D7F5"/>
            <w:vAlign w:val="center"/>
            <w:hideMark/>
          </w:tcPr>
          <w:p w14:paraId="5D72D4D5" w14:textId="77777777" w:rsidR="0018427A" w:rsidRPr="004C2077" w:rsidRDefault="0018427A" w:rsidP="004C2077">
            <w:pPr>
              <w:spacing w:before="0" w:after="0" w:line="276" w:lineRule="auto"/>
              <w:jc w:val="center"/>
              <w:rPr>
                <w:rFonts w:eastAsia="Times New Roman" w:cstheme="minorHAnsi"/>
                <w:color w:val="000000"/>
                <w:sz w:val="16"/>
                <w:szCs w:val="16"/>
              </w:rPr>
            </w:pPr>
            <w:bookmarkStart w:id="18" w:name="_Hlk166746990"/>
            <w:r w:rsidRPr="004C2077">
              <w:rPr>
                <w:rFonts w:eastAsia="Times New Roman" w:cstheme="minorHAnsi"/>
                <w:color w:val="000000"/>
                <w:sz w:val="16"/>
                <w:szCs w:val="16"/>
              </w:rPr>
              <w:t>Partnering with women</w:t>
            </w:r>
            <w:bookmarkEnd w:id="18"/>
          </w:p>
        </w:tc>
        <w:tc>
          <w:tcPr>
            <w:tcW w:w="283" w:type="dxa"/>
            <w:tcBorders>
              <w:top w:val="nil"/>
              <w:left w:val="nil"/>
              <w:bottom w:val="nil"/>
              <w:right w:val="nil"/>
            </w:tcBorders>
            <w:shd w:val="clear" w:color="auto" w:fill="auto"/>
            <w:noWrap/>
            <w:vAlign w:val="center"/>
            <w:hideMark/>
          </w:tcPr>
          <w:p w14:paraId="195BE924" w14:textId="77777777" w:rsidR="0018427A" w:rsidRPr="004C2077" w:rsidRDefault="0018427A" w:rsidP="004C2077">
            <w:pPr>
              <w:spacing w:before="0" w:after="0" w:line="276" w:lineRule="auto"/>
              <w:jc w:val="center"/>
              <w:rPr>
                <w:rFonts w:eastAsia="Times New Roman" w:cstheme="minorHAnsi"/>
                <w:color w:val="000000"/>
                <w:sz w:val="16"/>
                <w:szCs w:val="16"/>
              </w:rPr>
            </w:pPr>
          </w:p>
        </w:tc>
        <w:tc>
          <w:tcPr>
            <w:tcW w:w="3616" w:type="dxa"/>
            <w:tcBorders>
              <w:top w:val="nil"/>
              <w:left w:val="nil"/>
              <w:bottom w:val="nil"/>
              <w:right w:val="nil"/>
            </w:tcBorders>
            <w:shd w:val="clear" w:color="auto" w:fill="E5D7F5"/>
            <w:vAlign w:val="center"/>
            <w:hideMark/>
          </w:tcPr>
          <w:p w14:paraId="760BC3EB" w14:textId="77777777" w:rsidR="0018427A" w:rsidRPr="004C2077" w:rsidRDefault="0018427A" w:rsidP="004C2077">
            <w:pPr>
              <w:spacing w:before="0" w:after="0" w:line="276" w:lineRule="auto"/>
              <w:rPr>
                <w:rFonts w:eastAsia="Times New Roman" w:cstheme="minorHAnsi"/>
                <w:sz w:val="16"/>
                <w:szCs w:val="16"/>
              </w:rPr>
            </w:pPr>
            <w:r w:rsidRPr="004C2077">
              <w:rPr>
                <w:rFonts w:eastAsia="Times New Roman" w:cstheme="minorHAnsi"/>
                <w:sz w:val="16"/>
                <w:szCs w:val="16"/>
              </w:rPr>
              <w:t>At booking</w:t>
            </w:r>
          </w:p>
        </w:tc>
        <w:tc>
          <w:tcPr>
            <w:tcW w:w="283" w:type="dxa"/>
            <w:tcBorders>
              <w:top w:val="nil"/>
              <w:left w:val="nil"/>
              <w:bottom w:val="nil"/>
              <w:right w:val="nil"/>
            </w:tcBorders>
            <w:shd w:val="clear" w:color="auto" w:fill="auto"/>
            <w:noWrap/>
            <w:vAlign w:val="center"/>
            <w:hideMark/>
          </w:tcPr>
          <w:p w14:paraId="3C681744"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E5D7F5"/>
            <w:vAlign w:val="center"/>
            <w:hideMark/>
          </w:tcPr>
          <w:p w14:paraId="00516027"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bookmarkStart w:id="19" w:name="_Hlk166749913"/>
            <w:r w:rsidRPr="004C2077">
              <w:rPr>
                <w:rFonts w:eastAsia="Times New Roman" w:cstheme="minorHAnsi"/>
                <w:sz w:val="16"/>
                <w:szCs w:val="16"/>
              </w:rPr>
              <w:t>Discuss expected length of pregnancy with all women</w:t>
            </w:r>
          </w:p>
          <w:p w14:paraId="4CE2607B"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Include the consumer-designed poster and sticker, outlining 5 bundle elements, in all booking packs</w:t>
            </w:r>
          </w:p>
          <w:p w14:paraId="239C1DE3"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Include information about stillbirth risk factors (smoking, fetal growth restriction (FGR), decreased fetal movements (DFM), maternal sleep position)</w:t>
            </w:r>
            <w:bookmarkEnd w:id="19"/>
          </w:p>
        </w:tc>
      </w:tr>
      <w:tr w:rsidR="0018427A" w:rsidRPr="004C2077" w14:paraId="23709BC8" w14:textId="77777777" w:rsidTr="008E36A6">
        <w:trPr>
          <w:trHeight w:val="105"/>
        </w:trPr>
        <w:tc>
          <w:tcPr>
            <w:tcW w:w="3839" w:type="dxa"/>
            <w:vMerge/>
            <w:vAlign w:val="center"/>
            <w:hideMark/>
          </w:tcPr>
          <w:p w14:paraId="466E76C8"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16CFA46F"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E5D7F5"/>
            <w:vAlign w:val="center"/>
            <w:hideMark/>
          </w:tcPr>
          <w:p w14:paraId="36E3FEA2"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noWrap/>
            <w:vAlign w:val="center"/>
            <w:hideMark/>
          </w:tcPr>
          <w:p w14:paraId="63AC4B31"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tcBorders>
              <w:top w:val="nil"/>
              <w:left w:val="nil"/>
              <w:bottom w:val="nil"/>
              <w:right w:val="nil"/>
            </w:tcBorders>
            <w:shd w:val="clear" w:color="auto" w:fill="auto"/>
            <w:vAlign w:val="center"/>
            <w:hideMark/>
          </w:tcPr>
          <w:p w14:paraId="63CD756F"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center"/>
            <w:hideMark/>
          </w:tcPr>
          <w:p w14:paraId="5C1F0CF9"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FFFFFF" w:themeFill="background1"/>
            <w:vAlign w:val="center"/>
            <w:hideMark/>
          </w:tcPr>
          <w:p w14:paraId="2E418AA5" w14:textId="77777777" w:rsidR="0018427A" w:rsidRPr="004C2077" w:rsidRDefault="0018427A" w:rsidP="004C2077">
            <w:pPr>
              <w:spacing w:before="0" w:after="0" w:line="276" w:lineRule="auto"/>
              <w:ind w:left="433"/>
              <w:contextualSpacing/>
              <w:rPr>
                <w:rFonts w:eastAsia="Times New Roman" w:cstheme="minorHAnsi"/>
                <w:sz w:val="16"/>
                <w:szCs w:val="16"/>
              </w:rPr>
            </w:pPr>
          </w:p>
        </w:tc>
      </w:tr>
      <w:tr w:rsidR="0018427A" w:rsidRPr="004C2077" w14:paraId="66B7D2D9" w14:textId="77777777" w:rsidTr="008E36A6">
        <w:trPr>
          <w:trHeight w:val="1864"/>
        </w:trPr>
        <w:tc>
          <w:tcPr>
            <w:tcW w:w="3839" w:type="dxa"/>
            <w:vMerge/>
            <w:vAlign w:val="center"/>
            <w:hideMark/>
          </w:tcPr>
          <w:p w14:paraId="32151835"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6E4E66D8"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vMerge/>
            <w:shd w:val="clear" w:color="auto" w:fill="E5D7F5"/>
            <w:vAlign w:val="center"/>
            <w:hideMark/>
          </w:tcPr>
          <w:p w14:paraId="50CC5225"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noWrap/>
            <w:vAlign w:val="center"/>
            <w:hideMark/>
          </w:tcPr>
          <w:p w14:paraId="49784203"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tcBorders>
              <w:top w:val="nil"/>
              <w:left w:val="nil"/>
              <w:bottom w:val="nil"/>
              <w:right w:val="nil"/>
            </w:tcBorders>
            <w:shd w:val="clear" w:color="auto" w:fill="E5D7F5"/>
            <w:vAlign w:val="center"/>
            <w:hideMark/>
          </w:tcPr>
          <w:p w14:paraId="25894E80" w14:textId="77777777" w:rsidR="0018427A" w:rsidRPr="004C2077" w:rsidRDefault="0018427A" w:rsidP="004C2077">
            <w:pPr>
              <w:spacing w:before="0" w:after="0" w:line="276" w:lineRule="auto"/>
              <w:rPr>
                <w:rFonts w:eastAsia="Times New Roman" w:cstheme="minorHAnsi"/>
                <w:sz w:val="16"/>
                <w:szCs w:val="16"/>
              </w:rPr>
            </w:pPr>
            <w:bookmarkStart w:id="20" w:name="_Hlk166747066"/>
            <w:r w:rsidRPr="004C2077">
              <w:rPr>
                <w:rFonts w:eastAsia="Times New Roman" w:cstheme="minorHAnsi"/>
                <w:sz w:val="16"/>
                <w:szCs w:val="16"/>
              </w:rPr>
              <w:t>At pregnancy care appointments</w:t>
            </w:r>
            <w:bookmarkEnd w:id="20"/>
          </w:p>
        </w:tc>
        <w:tc>
          <w:tcPr>
            <w:tcW w:w="283" w:type="dxa"/>
            <w:tcBorders>
              <w:top w:val="nil"/>
              <w:left w:val="nil"/>
              <w:bottom w:val="nil"/>
              <w:right w:val="nil"/>
            </w:tcBorders>
            <w:shd w:val="clear" w:color="auto" w:fill="auto"/>
            <w:noWrap/>
            <w:vAlign w:val="center"/>
            <w:hideMark/>
          </w:tcPr>
          <w:p w14:paraId="1F953D13"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E5D7F5"/>
            <w:vAlign w:val="center"/>
            <w:hideMark/>
          </w:tcPr>
          <w:p w14:paraId="3B54BAB3"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bookmarkStart w:id="21" w:name="_Hlk166749933"/>
            <w:r w:rsidRPr="004C2077">
              <w:rPr>
                <w:rFonts w:eastAsia="Times New Roman" w:cstheme="minorHAnsi"/>
                <w:sz w:val="16"/>
                <w:szCs w:val="16"/>
              </w:rPr>
              <w:t>Discuss stillbirth risk factors (smoking, FGR, DFM, maternal sleep position) at every visit</w:t>
            </w:r>
          </w:p>
          <w:p w14:paraId="3C8B32BB" w14:textId="63E4CCE1"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 xml:space="preserve">Share links to the Stillbirth CRE </w:t>
            </w:r>
            <w:r w:rsidR="009A21DA" w:rsidRPr="004C2077">
              <w:rPr>
                <w:rFonts w:eastAsia="Times New Roman" w:cstheme="minorHAnsi"/>
                <w:sz w:val="16"/>
                <w:szCs w:val="16"/>
              </w:rPr>
              <w:t>Safer Baby</w:t>
            </w:r>
            <w:r w:rsidRPr="004C2077">
              <w:rPr>
                <w:rFonts w:eastAsia="Times New Roman" w:cstheme="minorHAnsi"/>
                <w:sz w:val="16"/>
                <w:szCs w:val="16"/>
              </w:rPr>
              <w:t xml:space="preserve"> Bundle consumer site</w:t>
            </w:r>
          </w:p>
          <w:p w14:paraId="4325F145" w14:textId="77777777" w:rsidR="0018427A" w:rsidRPr="004C2077" w:rsidRDefault="0018427A" w:rsidP="004C2077">
            <w:pPr>
              <w:spacing w:before="0" w:after="0" w:line="276" w:lineRule="auto"/>
              <w:ind w:left="73"/>
              <w:rPr>
                <w:rFonts w:eastAsia="Times New Roman" w:cstheme="minorHAnsi"/>
                <w:b/>
                <w:bCs/>
                <w:i/>
                <w:iCs/>
                <w:sz w:val="16"/>
                <w:szCs w:val="16"/>
              </w:rPr>
            </w:pPr>
            <w:r w:rsidRPr="004C2077">
              <w:rPr>
                <w:rFonts w:eastAsia="Times New Roman" w:cstheme="minorHAnsi"/>
                <w:b/>
                <w:bCs/>
                <w:i/>
                <w:iCs/>
                <w:sz w:val="16"/>
                <w:szCs w:val="16"/>
              </w:rPr>
              <w:t>Bundle element 3: Management of decreased fetal movements</w:t>
            </w:r>
          </w:p>
          <w:p w14:paraId="21A5CCE5" w14:textId="77777777" w:rsidR="0018427A" w:rsidRPr="004C2077" w:rsidRDefault="0018427A" w:rsidP="004C2077">
            <w:pPr>
              <w:numPr>
                <w:ilvl w:val="0"/>
                <w:numId w:val="13"/>
              </w:numPr>
              <w:spacing w:before="0" w:after="0" w:line="276" w:lineRule="auto"/>
              <w:contextualSpacing/>
              <w:rPr>
                <w:rFonts w:eastAsia="Times New Roman" w:cstheme="minorHAnsi"/>
                <w:sz w:val="16"/>
                <w:szCs w:val="16"/>
              </w:rPr>
            </w:pPr>
            <w:r w:rsidRPr="004C2077">
              <w:rPr>
                <w:rFonts w:eastAsia="Times New Roman" w:cstheme="minorHAnsi"/>
                <w:sz w:val="16"/>
                <w:szCs w:val="16"/>
              </w:rPr>
              <w:t>Share the ‘Movements matter’ resources with every woman</w:t>
            </w:r>
          </w:p>
          <w:p w14:paraId="70B22516" w14:textId="77777777" w:rsidR="0018427A" w:rsidRPr="004C2077" w:rsidRDefault="0018427A" w:rsidP="004C2077">
            <w:pPr>
              <w:spacing w:before="0" w:after="0" w:line="276" w:lineRule="auto"/>
              <w:ind w:left="73"/>
              <w:rPr>
                <w:rFonts w:eastAsia="Times New Roman" w:cstheme="minorHAnsi"/>
                <w:b/>
                <w:bCs/>
                <w:i/>
                <w:iCs/>
                <w:sz w:val="16"/>
                <w:szCs w:val="16"/>
              </w:rPr>
            </w:pPr>
            <w:r w:rsidRPr="004C2077">
              <w:rPr>
                <w:rFonts w:eastAsia="Times New Roman" w:cstheme="minorHAnsi"/>
                <w:b/>
                <w:bCs/>
                <w:i/>
                <w:iCs/>
                <w:sz w:val="16"/>
                <w:szCs w:val="16"/>
              </w:rPr>
              <w:t>Bundle element 4: Promoting optimal maternal sleep position</w:t>
            </w:r>
          </w:p>
          <w:p w14:paraId="7D45AA29" w14:textId="77777777" w:rsidR="0018427A" w:rsidRPr="004C2077" w:rsidRDefault="0018427A" w:rsidP="004C2077">
            <w:pPr>
              <w:numPr>
                <w:ilvl w:val="0"/>
                <w:numId w:val="12"/>
              </w:numPr>
              <w:spacing w:before="0" w:after="0" w:line="276" w:lineRule="auto"/>
              <w:contextualSpacing/>
              <w:rPr>
                <w:rFonts w:eastAsia="Times New Roman" w:cstheme="minorHAnsi"/>
                <w:sz w:val="16"/>
                <w:szCs w:val="16"/>
              </w:rPr>
            </w:pPr>
            <w:r w:rsidRPr="004C2077">
              <w:rPr>
                <w:rFonts w:eastAsia="Times New Roman" w:cstheme="minorHAnsi"/>
                <w:sz w:val="16"/>
                <w:szCs w:val="16"/>
              </w:rPr>
              <w:t>Share the ‘Sleep on side’ video and resources with every woman</w:t>
            </w:r>
          </w:p>
          <w:p w14:paraId="749DD9C2" w14:textId="77777777" w:rsidR="0018427A" w:rsidRPr="004C2077" w:rsidRDefault="0018427A" w:rsidP="004C2077">
            <w:pPr>
              <w:numPr>
                <w:ilvl w:val="0"/>
                <w:numId w:val="12"/>
              </w:numPr>
              <w:spacing w:before="0" w:after="0" w:line="276" w:lineRule="auto"/>
              <w:contextualSpacing/>
              <w:rPr>
                <w:rFonts w:eastAsia="Times New Roman" w:cstheme="minorHAnsi"/>
                <w:sz w:val="16"/>
                <w:szCs w:val="16"/>
              </w:rPr>
            </w:pPr>
            <w:r w:rsidRPr="004C2077">
              <w:rPr>
                <w:rFonts w:eastAsia="Times New Roman" w:cstheme="minorHAnsi"/>
                <w:sz w:val="16"/>
                <w:szCs w:val="16"/>
              </w:rPr>
              <w:t>Ask every woman about sleep position, during pregnancy care appointments in the third trimester</w:t>
            </w:r>
            <w:bookmarkEnd w:id="21"/>
          </w:p>
        </w:tc>
      </w:tr>
      <w:tr w:rsidR="0018427A" w:rsidRPr="004C2077" w14:paraId="2D730A63" w14:textId="77777777" w:rsidTr="008E36A6">
        <w:trPr>
          <w:trHeight w:val="105"/>
        </w:trPr>
        <w:tc>
          <w:tcPr>
            <w:tcW w:w="3839" w:type="dxa"/>
            <w:vMerge/>
            <w:vAlign w:val="center"/>
            <w:hideMark/>
          </w:tcPr>
          <w:p w14:paraId="3520B3E9"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42A2CCC2"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vMerge/>
            <w:shd w:val="clear" w:color="auto" w:fill="E5D7F5"/>
            <w:vAlign w:val="center"/>
            <w:hideMark/>
          </w:tcPr>
          <w:p w14:paraId="7A960384"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noWrap/>
            <w:vAlign w:val="center"/>
            <w:hideMark/>
          </w:tcPr>
          <w:p w14:paraId="6811E55F"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tcBorders>
              <w:top w:val="nil"/>
              <w:left w:val="nil"/>
              <w:bottom w:val="nil"/>
              <w:right w:val="nil"/>
            </w:tcBorders>
            <w:shd w:val="clear" w:color="auto" w:fill="auto"/>
            <w:vAlign w:val="center"/>
            <w:hideMark/>
          </w:tcPr>
          <w:p w14:paraId="1199689F"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FFFFFF" w:themeFill="background1"/>
            <w:noWrap/>
            <w:vAlign w:val="center"/>
            <w:hideMark/>
          </w:tcPr>
          <w:p w14:paraId="454F5FF2"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FFFFFF" w:themeFill="background1"/>
            <w:vAlign w:val="center"/>
            <w:hideMark/>
          </w:tcPr>
          <w:p w14:paraId="1120ABFF" w14:textId="77777777" w:rsidR="0018427A" w:rsidRPr="004C2077" w:rsidRDefault="0018427A" w:rsidP="004C2077">
            <w:pPr>
              <w:spacing w:before="0" w:after="0" w:line="276" w:lineRule="auto"/>
              <w:ind w:left="433"/>
              <w:contextualSpacing/>
              <w:rPr>
                <w:rFonts w:eastAsia="Times New Roman" w:cstheme="minorHAnsi"/>
                <w:sz w:val="16"/>
                <w:szCs w:val="16"/>
              </w:rPr>
            </w:pPr>
          </w:p>
        </w:tc>
      </w:tr>
      <w:tr w:rsidR="0018427A" w:rsidRPr="004C2077" w14:paraId="791721EF" w14:textId="77777777" w:rsidTr="008E36A6">
        <w:trPr>
          <w:trHeight w:val="688"/>
        </w:trPr>
        <w:tc>
          <w:tcPr>
            <w:tcW w:w="3839" w:type="dxa"/>
            <w:vMerge/>
            <w:vAlign w:val="center"/>
            <w:hideMark/>
          </w:tcPr>
          <w:p w14:paraId="31624D02"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233125C9"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vMerge/>
            <w:shd w:val="clear" w:color="auto" w:fill="E5D7F5"/>
            <w:vAlign w:val="center"/>
            <w:hideMark/>
          </w:tcPr>
          <w:p w14:paraId="2F83649D"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noWrap/>
            <w:vAlign w:val="center"/>
            <w:hideMark/>
          </w:tcPr>
          <w:p w14:paraId="5EB7B7A5"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vMerge w:val="restart"/>
            <w:tcBorders>
              <w:top w:val="nil"/>
              <w:left w:val="nil"/>
              <w:right w:val="nil"/>
            </w:tcBorders>
            <w:shd w:val="clear" w:color="auto" w:fill="E5D7F5"/>
            <w:vAlign w:val="center"/>
            <w:hideMark/>
          </w:tcPr>
          <w:p w14:paraId="490D2243" w14:textId="77777777" w:rsidR="0018427A" w:rsidRPr="004C2077" w:rsidRDefault="0018427A" w:rsidP="004C2077">
            <w:pPr>
              <w:spacing w:before="0" w:after="0" w:line="276" w:lineRule="auto"/>
              <w:rPr>
                <w:rFonts w:eastAsia="Times New Roman" w:cstheme="minorHAnsi"/>
                <w:sz w:val="16"/>
                <w:szCs w:val="16"/>
              </w:rPr>
            </w:pPr>
            <w:bookmarkStart w:id="22" w:name="_Hlk166747076"/>
            <w:r w:rsidRPr="004C2077">
              <w:rPr>
                <w:rFonts w:eastAsia="Times New Roman" w:cstheme="minorHAnsi"/>
                <w:sz w:val="16"/>
                <w:szCs w:val="16"/>
              </w:rPr>
              <w:t>When planning for timing of birth</w:t>
            </w:r>
            <w:bookmarkEnd w:id="22"/>
          </w:p>
        </w:tc>
        <w:tc>
          <w:tcPr>
            <w:tcW w:w="283" w:type="dxa"/>
            <w:tcBorders>
              <w:top w:val="nil"/>
              <w:left w:val="nil"/>
              <w:bottom w:val="nil"/>
              <w:right w:val="nil"/>
            </w:tcBorders>
            <w:shd w:val="clear" w:color="auto" w:fill="auto"/>
            <w:noWrap/>
            <w:vAlign w:val="center"/>
            <w:hideMark/>
          </w:tcPr>
          <w:p w14:paraId="17E83EB5"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val="restart"/>
            <w:tcBorders>
              <w:top w:val="nil"/>
              <w:left w:val="nil"/>
              <w:right w:val="nil"/>
            </w:tcBorders>
            <w:shd w:val="clear" w:color="auto" w:fill="E5D7F5"/>
            <w:vAlign w:val="center"/>
            <w:hideMark/>
          </w:tcPr>
          <w:p w14:paraId="43BA5B7A" w14:textId="77777777" w:rsidR="0018427A" w:rsidRPr="004C2077" w:rsidRDefault="0018427A" w:rsidP="004C2077">
            <w:pPr>
              <w:spacing w:before="0" w:after="0" w:line="276" w:lineRule="auto"/>
              <w:rPr>
                <w:rFonts w:eastAsia="Times New Roman" w:cstheme="minorHAnsi"/>
                <w:b/>
                <w:bCs/>
                <w:i/>
                <w:iCs/>
                <w:sz w:val="16"/>
                <w:szCs w:val="16"/>
              </w:rPr>
            </w:pPr>
            <w:bookmarkStart w:id="23" w:name="_Hlk166749948"/>
            <w:r w:rsidRPr="004C2077">
              <w:rPr>
                <w:rFonts w:eastAsia="Times New Roman" w:cstheme="minorHAnsi"/>
                <w:b/>
                <w:bCs/>
                <w:i/>
                <w:iCs/>
                <w:sz w:val="16"/>
                <w:szCs w:val="16"/>
              </w:rPr>
              <w:t>Bundle element 5: Shared decision-making around timing of birth</w:t>
            </w:r>
          </w:p>
          <w:p w14:paraId="5F543A39" w14:textId="77777777" w:rsidR="0018427A" w:rsidRPr="004C2077" w:rsidRDefault="0018427A" w:rsidP="004C2077">
            <w:pPr>
              <w:numPr>
                <w:ilvl w:val="0"/>
                <w:numId w:val="13"/>
              </w:numPr>
              <w:spacing w:before="0" w:after="0" w:line="276" w:lineRule="auto"/>
              <w:contextualSpacing/>
              <w:rPr>
                <w:rFonts w:eastAsia="Times New Roman" w:cstheme="minorHAnsi"/>
                <w:sz w:val="16"/>
                <w:szCs w:val="16"/>
              </w:rPr>
            </w:pPr>
            <w:r w:rsidRPr="004C2077">
              <w:rPr>
                <w:rFonts w:eastAsia="Times New Roman" w:cstheme="minorHAnsi"/>
                <w:sz w:val="16"/>
                <w:szCs w:val="16"/>
              </w:rPr>
              <w:t>Use shared decision-making tools to guide and document discussions</w:t>
            </w:r>
          </w:p>
          <w:p w14:paraId="3D4A93EB"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Share the ‘Every week counts’ resource with all women</w:t>
            </w:r>
          </w:p>
          <w:p w14:paraId="711977D5"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Screen for stillbirth risk at term</w:t>
            </w:r>
            <w:bookmarkEnd w:id="23"/>
          </w:p>
        </w:tc>
      </w:tr>
      <w:tr w:rsidR="0018427A" w:rsidRPr="004C2077" w14:paraId="729985BE" w14:textId="77777777" w:rsidTr="008E36A6">
        <w:trPr>
          <w:trHeight w:val="105"/>
        </w:trPr>
        <w:tc>
          <w:tcPr>
            <w:tcW w:w="3839" w:type="dxa"/>
            <w:vMerge/>
            <w:vAlign w:val="center"/>
            <w:hideMark/>
          </w:tcPr>
          <w:p w14:paraId="077DBBE6"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7D9E1395"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vMerge/>
            <w:shd w:val="clear" w:color="auto" w:fill="E5D7F5"/>
            <w:vAlign w:val="center"/>
            <w:hideMark/>
          </w:tcPr>
          <w:p w14:paraId="346241B3"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noWrap/>
            <w:vAlign w:val="center"/>
            <w:hideMark/>
          </w:tcPr>
          <w:p w14:paraId="387F528F"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vMerge/>
            <w:shd w:val="clear" w:color="auto" w:fill="E5D7F5"/>
            <w:vAlign w:val="center"/>
            <w:hideMark/>
          </w:tcPr>
          <w:p w14:paraId="078F0C52"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center"/>
            <w:hideMark/>
          </w:tcPr>
          <w:p w14:paraId="15D86D80"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shd w:val="clear" w:color="auto" w:fill="E5D7F5"/>
            <w:vAlign w:val="center"/>
            <w:hideMark/>
          </w:tcPr>
          <w:p w14:paraId="2AED7475"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p>
        </w:tc>
      </w:tr>
      <w:tr w:rsidR="0018427A" w:rsidRPr="004C2077" w14:paraId="19CCD3B2" w14:textId="77777777" w:rsidTr="008E36A6">
        <w:trPr>
          <w:trHeight w:val="80"/>
        </w:trPr>
        <w:tc>
          <w:tcPr>
            <w:tcW w:w="3839" w:type="dxa"/>
            <w:vMerge/>
            <w:vAlign w:val="center"/>
            <w:hideMark/>
          </w:tcPr>
          <w:p w14:paraId="06ACB0AE"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center"/>
            <w:hideMark/>
          </w:tcPr>
          <w:p w14:paraId="2A02B0FE" w14:textId="77777777" w:rsidR="0018427A" w:rsidRPr="004C2077" w:rsidRDefault="0018427A" w:rsidP="004C2077">
            <w:pPr>
              <w:spacing w:before="0" w:after="0" w:line="276" w:lineRule="auto"/>
              <w:jc w:val="center"/>
              <w:rPr>
                <w:rFonts w:eastAsia="Times New Roman" w:cstheme="minorHAnsi"/>
                <w:sz w:val="16"/>
                <w:szCs w:val="16"/>
              </w:rPr>
            </w:pPr>
          </w:p>
        </w:tc>
        <w:tc>
          <w:tcPr>
            <w:tcW w:w="2877" w:type="dxa"/>
            <w:vMerge/>
            <w:shd w:val="clear" w:color="auto" w:fill="E5D7F5"/>
            <w:vAlign w:val="center"/>
            <w:hideMark/>
          </w:tcPr>
          <w:p w14:paraId="444CD970"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noWrap/>
            <w:vAlign w:val="center"/>
            <w:hideMark/>
          </w:tcPr>
          <w:p w14:paraId="533E7D5F"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vMerge/>
            <w:shd w:val="clear" w:color="auto" w:fill="E5D7F5"/>
            <w:vAlign w:val="center"/>
          </w:tcPr>
          <w:p w14:paraId="1F5C7DA1"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center"/>
            <w:hideMark/>
          </w:tcPr>
          <w:p w14:paraId="3A4C5458"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shd w:val="clear" w:color="auto" w:fill="E5D7F5"/>
            <w:vAlign w:val="center"/>
            <w:hideMark/>
          </w:tcPr>
          <w:p w14:paraId="1D4C790E"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p>
        </w:tc>
      </w:tr>
      <w:tr w:rsidR="0018427A" w:rsidRPr="004C2077" w14:paraId="2E033B10" w14:textId="77777777" w:rsidTr="70A09198">
        <w:trPr>
          <w:trHeight w:val="157"/>
        </w:trPr>
        <w:tc>
          <w:tcPr>
            <w:tcW w:w="3839" w:type="dxa"/>
            <w:vMerge/>
            <w:vAlign w:val="center"/>
            <w:hideMark/>
          </w:tcPr>
          <w:p w14:paraId="61E223B0"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3B7FF07A" w14:textId="77777777" w:rsidR="0018427A" w:rsidRPr="004C2077" w:rsidRDefault="0018427A" w:rsidP="004C2077">
            <w:pPr>
              <w:spacing w:before="0" w:after="0" w:line="276" w:lineRule="auto"/>
              <w:rPr>
                <w:rFonts w:eastAsia="Times New Roman" w:cstheme="minorHAnsi"/>
                <w:sz w:val="16"/>
                <w:szCs w:val="16"/>
              </w:rPr>
            </w:pPr>
          </w:p>
        </w:tc>
        <w:tc>
          <w:tcPr>
            <w:tcW w:w="2877" w:type="dxa"/>
            <w:tcBorders>
              <w:top w:val="nil"/>
              <w:left w:val="nil"/>
              <w:bottom w:val="nil"/>
              <w:right w:val="nil"/>
            </w:tcBorders>
            <w:shd w:val="clear" w:color="auto" w:fill="auto"/>
            <w:vAlign w:val="bottom"/>
            <w:hideMark/>
          </w:tcPr>
          <w:p w14:paraId="3639547C"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506ADC8E" w14:textId="77777777" w:rsidR="0018427A" w:rsidRPr="004C2077" w:rsidRDefault="0018427A" w:rsidP="004C2077">
            <w:pPr>
              <w:spacing w:before="0" w:after="0" w:line="276" w:lineRule="auto"/>
              <w:rPr>
                <w:rFonts w:eastAsia="Times New Roman" w:cstheme="minorHAnsi"/>
                <w:sz w:val="16"/>
                <w:szCs w:val="16"/>
              </w:rPr>
            </w:pPr>
          </w:p>
        </w:tc>
        <w:tc>
          <w:tcPr>
            <w:tcW w:w="3616" w:type="dxa"/>
            <w:tcBorders>
              <w:top w:val="nil"/>
              <w:left w:val="nil"/>
              <w:bottom w:val="nil"/>
              <w:right w:val="nil"/>
            </w:tcBorders>
            <w:shd w:val="clear" w:color="auto" w:fill="auto"/>
            <w:vAlign w:val="center"/>
            <w:hideMark/>
          </w:tcPr>
          <w:p w14:paraId="2E9C26AD"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378494B0"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auto"/>
            <w:noWrap/>
            <w:vAlign w:val="center"/>
            <w:hideMark/>
          </w:tcPr>
          <w:p w14:paraId="7448F59B" w14:textId="77777777" w:rsidR="0018427A" w:rsidRPr="004C2077" w:rsidRDefault="0018427A" w:rsidP="004C2077">
            <w:pPr>
              <w:spacing w:before="0" w:after="0" w:line="276" w:lineRule="auto"/>
              <w:ind w:left="433"/>
              <w:contextualSpacing/>
              <w:rPr>
                <w:rFonts w:eastAsia="Times New Roman" w:cstheme="minorHAnsi"/>
                <w:sz w:val="16"/>
                <w:szCs w:val="16"/>
              </w:rPr>
            </w:pPr>
          </w:p>
        </w:tc>
      </w:tr>
      <w:tr w:rsidR="0018427A" w:rsidRPr="004C2077" w14:paraId="3CA672FF" w14:textId="77777777" w:rsidTr="00BB3B8B">
        <w:trPr>
          <w:trHeight w:val="1589"/>
        </w:trPr>
        <w:tc>
          <w:tcPr>
            <w:tcW w:w="3839" w:type="dxa"/>
            <w:vMerge/>
            <w:vAlign w:val="center"/>
          </w:tcPr>
          <w:p w14:paraId="4CFDA31D"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tcPr>
          <w:p w14:paraId="39676242"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val="restart"/>
            <w:tcBorders>
              <w:top w:val="nil"/>
              <w:left w:val="nil"/>
              <w:right w:val="nil"/>
            </w:tcBorders>
            <w:shd w:val="clear" w:color="auto" w:fill="CCE2E8" w:themeFill="background2" w:themeFillShade="E6"/>
            <w:vAlign w:val="center"/>
          </w:tcPr>
          <w:p w14:paraId="4E3145D5" w14:textId="19BA0486" w:rsidR="0018427A" w:rsidRPr="004C2077" w:rsidRDefault="0030210C" w:rsidP="004C2077">
            <w:pPr>
              <w:spacing w:before="0" w:after="0" w:line="276" w:lineRule="auto"/>
              <w:jc w:val="center"/>
              <w:rPr>
                <w:rFonts w:eastAsia="Times New Roman" w:cstheme="minorHAnsi"/>
                <w:sz w:val="16"/>
                <w:szCs w:val="16"/>
              </w:rPr>
            </w:pPr>
            <w:bookmarkStart w:id="24" w:name="_Hlk166747142"/>
            <w:r w:rsidRPr="004C2077">
              <w:rPr>
                <w:rFonts w:eastAsia="Times New Roman" w:cstheme="minorHAnsi"/>
                <w:sz w:val="16"/>
                <w:szCs w:val="16"/>
              </w:rPr>
              <w:t xml:space="preserve">Application of the bundle </w:t>
            </w:r>
            <w:r w:rsidR="00D363EB" w:rsidRPr="004C2077">
              <w:rPr>
                <w:rFonts w:eastAsia="Times New Roman" w:cstheme="minorHAnsi"/>
                <w:sz w:val="16"/>
                <w:szCs w:val="16"/>
              </w:rPr>
              <w:t>elements</w:t>
            </w:r>
            <w:bookmarkEnd w:id="24"/>
          </w:p>
        </w:tc>
        <w:tc>
          <w:tcPr>
            <w:tcW w:w="283" w:type="dxa"/>
            <w:tcBorders>
              <w:top w:val="nil"/>
              <w:left w:val="nil"/>
              <w:bottom w:val="nil"/>
              <w:right w:val="nil"/>
            </w:tcBorders>
            <w:shd w:val="clear" w:color="auto" w:fill="auto"/>
            <w:noWrap/>
            <w:vAlign w:val="bottom"/>
          </w:tcPr>
          <w:p w14:paraId="5350DDA3"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tcBorders>
              <w:top w:val="nil"/>
              <w:left w:val="nil"/>
              <w:bottom w:val="nil"/>
              <w:right w:val="nil"/>
            </w:tcBorders>
            <w:shd w:val="clear" w:color="auto" w:fill="CCE2E8" w:themeFill="background2" w:themeFillShade="E6"/>
            <w:vAlign w:val="center"/>
          </w:tcPr>
          <w:p w14:paraId="60538736" w14:textId="77777777" w:rsidR="0018427A" w:rsidRPr="004C2077" w:rsidRDefault="0018427A" w:rsidP="004C2077">
            <w:pPr>
              <w:spacing w:before="0" w:after="0" w:line="276" w:lineRule="auto"/>
              <w:rPr>
                <w:rFonts w:eastAsia="Times New Roman" w:cstheme="minorHAnsi"/>
                <w:sz w:val="16"/>
                <w:szCs w:val="16"/>
                <w:lang w:val="en-US"/>
              </w:rPr>
            </w:pPr>
            <w:bookmarkStart w:id="25" w:name="_Hlk166747280"/>
            <w:r w:rsidRPr="004C2077">
              <w:rPr>
                <w:rFonts w:eastAsia="Times New Roman" w:cstheme="minorHAnsi"/>
                <w:sz w:val="16"/>
                <w:szCs w:val="16"/>
              </w:rPr>
              <w:t>Routine professional development</w:t>
            </w:r>
            <w:bookmarkEnd w:id="25"/>
          </w:p>
        </w:tc>
        <w:tc>
          <w:tcPr>
            <w:tcW w:w="283" w:type="dxa"/>
            <w:tcBorders>
              <w:top w:val="nil"/>
              <w:left w:val="nil"/>
              <w:bottom w:val="nil"/>
              <w:right w:val="nil"/>
            </w:tcBorders>
            <w:shd w:val="clear" w:color="auto" w:fill="auto"/>
            <w:noWrap/>
            <w:vAlign w:val="bottom"/>
          </w:tcPr>
          <w:p w14:paraId="7F770A04"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CCE2E8" w:themeFill="background2" w:themeFillShade="E6"/>
            <w:vAlign w:val="center"/>
          </w:tcPr>
          <w:p w14:paraId="229060E8" w14:textId="77777777" w:rsidR="00BA5CBC" w:rsidRPr="004C2077" w:rsidRDefault="00BA5CBC" w:rsidP="00BA5CBC">
            <w:pPr>
              <w:spacing w:before="0" w:after="0" w:line="276" w:lineRule="auto"/>
              <w:rPr>
                <w:rFonts w:eastAsia="Times New Roman" w:cstheme="minorHAnsi"/>
                <w:b/>
                <w:bCs/>
                <w:i/>
                <w:iCs/>
                <w:sz w:val="16"/>
                <w:szCs w:val="16"/>
              </w:rPr>
            </w:pPr>
            <w:r w:rsidRPr="004C2077">
              <w:rPr>
                <w:rFonts w:eastAsia="Times New Roman" w:cstheme="minorHAnsi"/>
                <w:b/>
                <w:bCs/>
                <w:i/>
                <w:iCs/>
                <w:sz w:val="16"/>
                <w:szCs w:val="16"/>
              </w:rPr>
              <w:t>Bundle element 5: Shared decision-making around timing of birth</w:t>
            </w:r>
          </w:p>
          <w:p w14:paraId="17E257D6" w14:textId="77777777" w:rsidR="00BA5CBC" w:rsidRPr="004C2077" w:rsidRDefault="00BA5CBC" w:rsidP="00BA5CBC">
            <w:pPr>
              <w:numPr>
                <w:ilvl w:val="0"/>
                <w:numId w:val="13"/>
              </w:numPr>
              <w:spacing w:before="0" w:after="0" w:line="276" w:lineRule="auto"/>
              <w:contextualSpacing/>
              <w:rPr>
                <w:rFonts w:eastAsia="Times New Roman" w:cstheme="minorHAnsi"/>
                <w:sz w:val="16"/>
                <w:szCs w:val="16"/>
              </w:rPr>
            </w:pPr>
            <w:r w:rsidRPr="004C2077">
              <w:rPr>
                <w:rFonts w:eastAsia="Times New Roman" w:cstheme="minorHAnsi"/>
                <w:sz w:val="16"/>
                <w:szCs w:val="16"/>
              </w:rPr>
              <w:t>Use shared decision-making tools to guide and document discussions</w:t>
            </w:r>
          </w:p>
          <w:p w14:paraId="61505F04" w14:textId="77777777" w:rsidR="00BA5CBC" w:rsidRPr="004C2077" w:rsidRDefault="00BA5CBC" w:rsidP="00BA5CBC">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Share the ‘Every week counts’ resource with all women</w:t>
            </w:r>
          </w:p>
          <w:p w14:paraId="40093797" w14:textId="635A1815" w:rsidR="0018427A" w:rsidRPr="004C2077" w:rsidRDefault="00BA5CBC" w:rsidP="00BA5CBC">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Screen for stillbirth risk at term</w:t>
            </w:r>
          </w:p>
        </w:tc>
      </w:tr>
      <w:tr w:rsidR="0018427A" w:rsidRPr="004C2077" w14:paraId="036D62BF" w14:textId="77777777" w:rsidTr="00BB3B8B">
        <w:trPr>
          <w:trHeight w:val="81"/>
        </w:trPr>
        <w:tc>
          <w:tcPr>
            <w:tcW w:w="3839" w:type="dxa"/>
            <w:vMerge/>
            <w:vAlign w:val="center"/>
          </w:tcPr>
          <w:p w14:paraId="589683FE"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tcPr>
          <w:p w14:paraId="21527B92"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tcPr>
          <w:p w14:paraId="745B50C6"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bottom"/>
          </w:tcPr>
          <w:p w14:paraId="6E36B9BB"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tcBorders>
              <w:top w:val="nil"/>
              <w:left w:val="nil"/>
              <w:bottom w:val="nil"/>
              <w:right w:val="nil"/>
            </w:tcBorders>
            <w:shd w:val="clear" w:color="auto" w:fill="FFFFFF" w:themeFill="background1"/>
            <w:vAlign w:val="center"/>
          </w:tcPr>
          <w:p w14:paraId="44803A3D" w14:textId="77777777" w:rsidR="0018427A" w:rsidRPr="004C2077" w:rsidRDefault="0018427A" w:rsidP="004C2077">
            <w:pPr>
              <w:spacing w:before="0" w:after="0" w:line="276" w:lineRule="auto"/>
              <w:rPr>
                <w:rFonts w:eastAsia="Times New Roman" w:cstheme="minorHAnsi"/>
                <w:sz w:val="16"/>
                <w:szCs w:val="16"/>
                <w:lang w:val="en-US"/>
              </w:rPr>
            </w:pPr>
          </w:p>
        </w:tc>
        <w:tc>
          <w:tcPr>
            <w:tcW w:w="283" w:type="dxa"/>
            <w:tcBorders>
              <w:top w:val="nil"/>
              <w:left w:val="nil"/>
              <w:bottom w:val="nil"/>
              <w:right w:val="nil"/>
            </w:tcBorders>
            <w:shd w:val="clear" w:color="auto" w:fill="FFFFFF" w:themeFill="background1"/>
            <w:noWrap/>
            <w:vAlign w:val="bottom"/>
          </w:tcPr>
          <w:p w14:paraId="06470104"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FFFFFF" w:themeFill="background1"/>
            <w:vAlign w:val="center"/>
          </w:tcPr>
          <w:p w14:paraId="6CFEBB89" w14:textId="77777777" w:rsidR="0018427A" w:rsidRPr="004C2077" w:rsidRDefault="0018427A" w:rsidP="004C2077">
            <w:pPr>
              <w:spacing w:before="0" w:after="0" w:line="276" w:lineRule="auto"/>
              <w:rPr>
                <w:rFonts w:eastAsia="Times New Roman" w:cstheme="minorHAnsi"/>
                <w:sz w:val="16"/>
                <w:szCs w:val="16"/>
              </w:rPr>
            </w:pPr>
          </w:p>
        </w:tc>
      </w:tr>
      <w:tr w:rsidR="0018427A" w:rsidRPr="004C2077" w14:paraId="2ADEDB0D" w14:textId="77777777" w:rsidTr="00BB3B8B">
        <w:trPr>
          <w:trHeight w:val="1483"/>
        </w:trPr>
        <w:tc>
          <w:tcPr>
            <w:tcW w:w="3839" w:type="dxa"/>
            <w:vMerge/>
            <w:vAlign w:val="center"/>
            <w:hideMark/>
          </w:tcPr>
          <w:p w14:paraId="1671E320"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2A22FCC5"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1B47E99C"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30D9C98F"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vMerge w:val="restart"/>
            <w:tcBorders>
              <w:top w:val="nil"/>
              <w:left w:val="nil"/>
              <w:right w:val="nil"/>
            </w:tcBorders>
            <w:shd w:val="clear" w:color="auto" w:fill="CCE2E8" w:themeFill="background2" w:themeFillShade="E6"/>
            <w:vAlign w:val="center"/>
          </w:tcPr>
          <w:p w14:paraId="2E163C28" w14:textId="77777777" w:rsidR="0018427A" w:rsidRPr="004C2077" w:rsidRDefault="0018427A" w:rsidP="004C2077">
            <w:pPr>
              <w:spacing w:before="0" w:after="0" w:line="276" w:lineRule="auto"/>
              <w:rPr>
                <w:rFonts w:eastAsia="Times New Roman" w:cstheme="minorHAnsi"/>
                <w:sz w:val="16"/>
                <w:szCs w:val="16"/>
                <w:lang w:val="en-US"/>
              </w:rPr>
            </w:pPr>
            <w:bookmarkStart w:id="26" w:name="_Hlk166747297"/>
            <w:r w:rsidRPr="004C2077">
              <w:rPr>
                <w:rFonts w:eastAsia="Times New Roman" w:cstheme="minorHAnsi"/>
                <w:sz w:val="16"/>
                <w:szCs w:val="16"/>
                <w:lang w:val="en-US"/>
              </w:rPr>
              <w:t>Every episode of care</w:t>
            </w:r>
            <w:bookmarkEnd w:id="26"/>
          </w:p>
        </w:tc>
        <w:tc>
          <w:tcPr>
            <w:tcW w:w="283" w:type="dxa"/>
            <w:tcBorders>
              <w:top w:val="nil"/>
              <w:left w:val="nil"/>
              <w:bottom w:val="nil"/>
              <w:right w:val="nil"/>
            </w:tcBorders>
            <w:shd w:val="clear" w:color="auto" w:fill="auto"/>
            <w:noWrap/>
            <w:vAlign w:val="bottom"/>
            <w:hideMark/>
          </w:tcPr>
          <w:p w14:paraId="260E8FC4"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CCE2E8" w:themeFill="background2" w:themeFillShade="E6"/>
            <w:vAlign w:val="center"/>
            <w:hideMark/>
          </w:tcPr>
          <w:p w14:paraId="17AE25C0" w14:textId="77777777" w:rsidR="0018427A" w:rsidRPr="004C2077" w:rsidRDefault="0018427A" w:rsidP="004C2077">
            <w:pPr>
              <w:spacing w:before="0" w:after="0" w:line="276" w:lineRule="auto"/>
              <w:rPr>
                <w:rFonts w:eastAsia="Times New Roman" w:cstheme="minorHAnsi"/>
                <w:b/>
                <w:bCs/>
                <w:i/>
                <w:iCs/>
                <w:sz w:val="16"/>
                <w:szCs w:val="16"/>
              </w:rPr>
            </w:pPr>
            <w:bookmarkStart w:id="27" w:name="_Hlk166749977"/>
            <w:r w:rsidRPr="004C2077">
              <w:rPr>
                <w:rFonts w:eastAsia="Times New Roman" w:cstheme="minorHAnsi"/>
                <w:b/>
                <w:bCs/>
                <w:i/>
                <w:iCs/>
                <w:sz w:val="16"/>
                <w:szCs w:val="16"/>
                <w:lang w:val="en-US"/>
              </w:rPr>
              <w:t xml:space="preserve">Bundle element 1: Promoting smoking </w:t>
            </w:r>
            <w:proofErr w:type="gramStart"/>
            <w:r w:rsidRPr="004C2077">
              <w:rPr>
                <w:rFonts w:eastAsia="Times New Roman" w:cstheme="minorHAnsi"/>
                <w:b/>
                <w:bCs/>
                <w:i/>
                <w:iCs/>
                <w:sz w:val="16"/>
                <w:szCs w:val="16"/>
                <w:lang w:val="en-US"/>
              </w:rPr>
              <w:t>cessation</w:t>
            </w:r>
            <w:proofErr w:type="gramEnd"/>
          </w:p>
          <w:p w14:paraId="0EEAFE89" w14:textId="77777777" w:rsidR="0018427A" w:rsidRPr="004C2077" w:rsidRDefault="0018427A" w:rsidP="004C2077">
            <w:pPr>
              <w:numPr>
                <w:ilvl w:val="0"/>
                <w:numId w:val="10"/>
              </w:numPr>
              <w:spacing w:before="0" w:after="0" w:line="276" w:lineRule="auto"/>
              <w:ind w:left="431" w:hanging="357"/>
              <w:contextualSpacing/>
              <w:rPr>
                <w:rFonts w:eastAsia="Times New Roman" w:cstheme="minorHAnsi"/>
                <w:sz w:val="16"/>
                <w:szCs w:val="16"/>
              </w:rPr>
            </w:pPr>
            <w:r w:rsidRPr="004C2077">
              <w:rPr>
                <w:rFonts w:eastAsia="Times New Roman" w:cstheme="minorHAnsi"/>
                <w:sz w:val="16"/>
                <w:szCs w:val="16"/>
              </w:rPr>
              <w:t>Screen for smoking behaviours using the Ask, Advise, Help brief advice intervention</w:t>
            </w:r>
          </w:p>
          <w:p w14:paraId="683381B1" w14:textId="77777777" w:rsidR="0018427A" w:rsidRPr="004C2077" w:rsidRDefault="0018427A" w:rsidP="004C2077">
            <w:pPr>
              <w:numPr>
                <w:ilvl w:val="0"/>
                <w:numId w:val="10"/>
              </w:numPr>
              <w:spacing w:before="0" w:after="0" w:line="276" w:lineRule="auto"/>
              <w:ind w:left="431" w:hanging="357"/>
              <w:contextualSpacing/>
              <w:rPr>
                <w:rFonts w:eastAsia="Times New Roman" w:cstheme="minorHAnsi"/>
                <w:sz w:val="16"/>
                <w:szCs w:val="16"/>
              </w:rPr>
            </w:pPr>
            <w:r w:rsidRPr="004C2077">
              <w:rPr>
                <w:rFonts w:eastAsia="Times New Roman" w:cstheme="minorHAnsi"/>
                <w:sz w:val="16"/>
                <w:szCs w:val="16"/>
              </w:rPr>
              <w:t>Refer to Quit services</w:t>
            </w:r>
          </w:p>
          <w:p w14:paraId="1B035EC9" w14:textId="77777777" w:rsidR="0018427A" w:rsidRPr="004C2077" w:rsidRDefault="0018427A" w:rsidP="004C2077">
            <w:pPr>
              <w:numPr>
                <w:ilvl w:val="0"/>
                <w:numId w:val="10"/>
              </w:numPr>
              <w:spacing w:before="0" w:after="0" w:line="276" w:lineRule="auto"/>
              <w:ind w:left="431" w:hanging="357"/>
              <w:contextualSpacing/>
              <w:rPr>
                <w:rFonts w:eastAsia="Times New Roman" w:cstheme="minorHAnsi"/>
                <w:sz w:val="16"/>
                <w:szCs w:val="16"/>
              </w:rPr>
            </w:pPr>
            <w:r w:rsidRPr="004C2077">
              <w:rPr>
                <w:rFonts w:eastAsia="Times New Roman" w:cstheme="minorHAnsi"/>
                <w:sz w:val="16"/>
                <w:szCs w:val="16"/>
              </w:rPr>
              <w:t>Include partners and other family members in screening and referral</w:t>
            </w:r>
          </w:p>
          <w:p w14:paraId="6B5805AE" w14:textId="77777777" w:rsidR="0018427A" w:rsidRPr="004C2077" w:rsidRDefault="0018427A" w:rsidP="004C2077">
            <w:pPr>
              <w:numPr>
                <w:ilvl w:val="0"/>
                <w:numId w:val="10"/>
              </w:numPr>
              <w:spacing w:before="0" w:after="0" w:line="276" w:lineRule="auto"/>
              <w:ind w:left="431" w:hanging="357"/>
              <w:contextualSpacing/>
              <w:rPr>
                <w:rFonts w:eastAsia="Times New Roman" w:cstheme="minorHAnsi"/>
                <w:sz w:val="16"/>
                <w:szCs w:val="16"/>
              </w:rPr>
            </w:pPr>
            <w:r w:rsidRPr="004C2077">
              <w:rPr>
                <w:rFonts w:eastAsia="Times New Roman" w:cstheme="minorHAnsi"/>
                <w:sz w:val="16"/>
                <w:szCs w:val="16"/>
              </w:rPr>
              <w:t>Share information with GPs</w:t>
            </w:r>
            <w:bookmarkEnd w:id="27"/>
          </w:p>
        </w:tc>
      </w:tr>
      <w:tr w:rsidR="0018427A" w:rsidRPr="004C2077" w14:paraId="648F0034" w14:textId="77777777" w:rsidTr="00BB3B8B">
        <w:trPr>
          <w:trHeight w:val="105"/>
        </w:trPr>
        <w:tc>
          <w:tcPr>
            <w:tcW w:w="3839" w:type="dxa"/>
            <w:vMerge/>
            <w:vAlign w:val="center"/>
            <w:hideMark/>
          </w:tcPr>
          <w:p w14:paraId="4286387F"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32323183"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4AA22C1B"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4A82E685" w14:textId="77777777" w:rsidR="0018427A" w:rsidRPr="004C2077" w:rsidRDefault="0018427A" w:rsidP="004C2077">
            <w:pPr>
              <w:spacing w:before="0" w:after="0" w:line="276" w:lineRule="auto"/>
              <w:rPr>
                <w:rFonts w:eastAsia="Times New Roman" w:cstheme="minorHAnsi"/>
                <w:sz w:val="16"/>
                <w:szCs w:val="16"/>
              </w:rPr>
            </w:pPr>
          </w:p>
        </w:tc>
        <w:tc>
          <w:tcPr>
            <w:tcW w:w="3616" w:type="dxa"/>
            <w:vMerge/>
            <w:shd w:val="clear" w:color="auto" w:fill="CCE2E8" w:themeFill="background2" w:themeFillShade="E6"/>
            <w:vAlign w:val="center"/>
            <w:hideMark/>
          </w:tcPr>
          <w:p w14:paraId="1AD24693"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0FEA291B"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auto"/>
            <w:vAlign w:val="center"/>
            <w:hideMark/>
          </w:tcPr>
          <w:p w14:paraId="2537B106" w14:textId="77777777" w:rsidR="0018427A" w:rsidRPr="004C2077" w:rsidRDefault="0018427A" w:rsidP="004C2077">
            <w:pPr>
              <w:spacing w:before="0" w:after="0" w:line="276" w:lineRule="auto"/>
              <w:ind w:left="433"/>
              <w:contextualSpacing/>
              <w:rPr>
                <w:rFonts w:eastAsia="Times New Roman" w:cstheme="minorHAnsi"/>
                <w:sz w:val="16"/>
                <w:szCs w:val="16"/>
              </w:rPr>
            </w:pPr>
          </w:p>
        </w:tc>
      </w:tr>
      <w:tr w:rsidR="0018427A" w:rsidRPr="004C2077" w14:paraId="012EF5BB" w14:textId="77777777" w:rsidTr="00BB3B8B">
        <w:trPr>
          <w:trHeight w:val="1377"/>
        </w:trPr>
        <w:tc>
          <w:tcPr>
            <w:tcW w:w="3839" w:type="dxa"/>
            <w:vMerge/>
            <w:vAlign w:val="center"/>
            <w:hideMark/>
          </w:tcPr>
          <w:p w14:paraId="5D07C09A"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0D74BB80"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5249D206"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750B16AE" w14:textId="77777777" w:rsidR="0018427A" w:rsidRPr="004C2077" w:rsidRDefault="0018427A" w:rsidP="004C2077">
            <w:pPr>
              <w:spacing w:before="0" w:after="0" w:line="276" w:lineRule="auto"/>
              <w:rPr>
                <w:rFonts w:eastAsia="Times New Roman" w:cstheme="minorHAnsi"/>
                <w:sz w:val="16"/>
                <w:szCs w:val="16"/>
              </w:rPr>
            </w:pPr>
          </w:p>
        </w:tc>
        <w:tc>
          <w:tcPr>
            <w:tcW w:w="3616" w:type="dxa"/>
            <w:vMerge/>
            <w:shd w:val="clear" w:color="auto" w:fill="CCE2E8" w:themeFill="background2" w:themeFillShade="E6"/>
            <w:vAlign w:val="center"/>
            <w:hideMark/>
          </w:tcPr>
          <w:p w14:paraId="4571FDA2"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411C0366"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CCE2E8" w:themeFill="background2" w:themeFillShade="E6"/>
            <w:vAlign w:val="center"/>
            <w:hideMark/>
          </w:tcPr>
          <w:p w14:paraId="6ABB27D5" w14:textId="77777777" w:rsidR="0018427A" w:rsidRPr="004C2077" w:rsidRDefault="0018427A" w:rsidP="004C2077">
            <w:pPr>
              <w:spacing w:before="0" w:after="0" w:line="276" w:lineRule="auto"/>
              <w:rPr>
                <w:rFonts w:eastAsia="Times New Roman" w:cstheme="minorHAnsi"/>
                <w:b/>
                <w:bCs/>
                <w:i/>
                <w:iCs/>
                <w:sz w:val="16"/>
                <w:szCs w:val="16"/>
                <w:lang w:val="en-US"/>
              </w:rPr>
            </w:pPr>
            <w:r w:rsidRPr="004C2077">
              <w:rPr>
                <w:rFonts w:eastAsia="Times New Roman" w:cstheme="minorHAnsi"/>
                <w:b/>
                <w:bCs/>
                <w:i/>
                <w:iCs/>
                <w:sz w:val="16"/>
                <w:szCs w:val="16"/>
                <w:lang w:val="en-US"/>
              </w:rPr>
              <w:t>Bundle element 2: Detection and management of fetal growth restriction (FGR)</w:t>
            </w:r>
          </w:p>
          <w:p w14:paraId="28F41708"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Screen all women for their risk of FGR</w:t>
            </w:r>
          </w:p>
          <w:p w14:paraId="37246307"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Use a consistent technique for measuring symphyseal fundal height (SFH)</w:t>
            </w:r>
          </w:p>
          <w:p w14:paraId="09F7C436" w14:textId="77777777"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Plot symphyseal fundal height (SFH) and estimated fetal weight (EFW) on growth charts</w:t>
            </w:r>
          </w:p>
        </w:tc>
      </w:tr>
      <w:tr w:rsidR="0018427A" w:rsidRPr="004C2077" w14:paraId="5C1D551C" w14:textId="77777777" w:rsidTr="00BB3B8B">
        <w:trPr>
          <w:trHeight w:val="105"/>
        </w:trPr>
        <w:tc>
          <w:tcPr>
            <w:tcW w:w="3839" w:type="dxa"/>
            <w:vMerge/>
            <w:vAlign w:val="center"/>
            <w:hideMark/>
          </w:tcPr>
          <w:p w14:paraId="0195BD8F"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6895DA62"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57E7D939"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74853559" w14:textId="77777777" w:rsidR="0018427A" w:rsidRPr="004C2077" w:rsidRDefault="0018427A" w:rsidP="004C2077">
            <w:pPr>
              <w:spacing w:before="0" w:after="0" w:line="276" w:lineRule="auto"/>
              <w:rPr>
                <w:rFonts w:eastAsia="Times New Roman" w:cstheme="minorHAnsi"/>
                <w:sz w:val="16"/>
                <w:szCs w:val="16"/>
              </w:rPr>
            </w:pPr>
          </w:p>
        </w:tc>
        <w:tc>
          <w:tcPr>
            <w:tcW w:w="3616" w:type="dxa"/>
            <w:tcBorders>
              <w:top w:val="nil"/>
              <w:left w:val="nil"/>
              <w:bottom w:val="nil"/>
              <w:right w:val="nil"/>
            </w:tcBorders>
            <w:shd w:val="clear" w:color="auto" w:fill="auto"/>
            <w:vAlign w:val="center"/>
            <w:hideMark/>
          </w:tcPr>
          <w:p w14:paraId="355C88C6"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39F7EE12" w14:textId="77777777" w:rsidR="0018427A" w:rsidRPr="004C2077" w:rsidRDefault="0018427A" w:rsidP="004C2077">
            <w:pPr>
              <w:spacing w:before="0" w:after="0" w:line="276" w:lineRule="auto"/>
              <w:rPr>
                <w:rFonts w:eastAsia="Times New Roman" w:cstheme="minorHAnsi"/>
                <w:sz w:val="16"/>
                <w:szCs w:val="16"/>
              </w:rPr>
            </w:pPr>
          </w:p>
        </w:tc>
        <w:tc>
          <w:tcPr>
            <w:tcW w:w="10584" w:type="dxa"/>
            <w:tcBorders>
              <w:top w:val="nil"/>
              <w:left w:val="nil"/>
              <w:bottom w:val="nil"/>
              <w:right w:val="nil"/>
            </w:tcBorders>
            <w:shd w:val="clear" w:color="auto" w:fill="auto"/>
            <w:vAlign w:val="center"/>
            <w:hideMark/>
          </w:tcPr>
          <w:p w14:paraId="7774EFB8" w14:textId="77777777" w:rsidR="0018427A" w:rsidRPr="004C2077" w:rsidRDefault="0018427A" w:rsidP="004C2077">
            <w:pPr>
              <w:spacing w:before="0" w:after="0" w:line="276" w:lineRule="auto"/>
              <w:rPr>
                <w:rFonts w:eastAsia="Times New Roman" w:cstheme="minorHAnsi"/>
                <w:sz w:val="16"/>
                <w:szCs w:val="16"/>
              </w:rPr>
            </w:pPr>
          </w:p>
        </w:tc>
      </w:tr>
      <w:tr w:rsidR="0018427A" w:rsidRPr="004C2077" w14:paraId="4036C2D9" w14:textId="77777777" w:rsidTr="00BB3B8B">
        <w:trPr>
          <w:trHeight w:val="741"/>
        </w:trPr>
        <w:tc>
          <w:tcPr>
            <w:tcW w:w="3839" w:type="dxa"/>
            <w:vMerge/>
            <w:vAlign w:val="center"/>
            <w:hideMark/>
          </w:tcPr>
          <w:p w14:paraId="6C570955"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620DECE0"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4B4535E6"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3931A14E" w14:textId="77777777" w:rsidR="0018427A" w:rsidRPr="004C2077" w:rsidRDefault="0018427A" w:rsidP="004C2077">
            <w:pPr>
              <w:spacing w:before="0" w:after="0" w:line="276" w:lineRule="auto"/>
              <w:rPr>
                <w:rFonts w:eastAsia="Times New Roman" w:cstheme="minorHAnsi"/>
                <w:sz w:val="16"/>
                <w:szCs w:val="16"/>
              </w:rPr>
            </w:pPr>
          </w:p>
        </w:tc>
        <w:tc>
          <w:tcPr>
            <w:tcW w:w="3616" w:type="dxa"/>
            <w:vMerge w:val="restart"/>
            <w:tcBorders>
              <w:top w:val="nil"/>
              <w:left w:val="nil"/>
              <w:right w:val="nil"/>
            </w:tcBorders>
            <w:shd w:val="clear" w:color="auto" w:fill="CCE2E8" w:themeFill="background2" w:themeFillShade="E6"/>
            <w:vAlign w:val="center"/>
            <w:hideMark/>
          </w:tcPr>
          <w:p w14:paraId="400604A1" w14:textId="77777777" w:rsidR="0018427A" w:rsidRPr="004C2077" w:rsidRDefault="0018427A" w:rsidP="004C2077">
            <w:pPr>
              <w:spacing w:before="0" w:after="0" w:line="276" w:lineRule="auto"/>
              <w:rPr>
                <w:rFonts w:eastAsia="Times New Roman" w:cstheme="minorHAnsi"/>
                <w:sz w:val="16"/>
                <w:szCs w:val="16"/>
              </w:rPr>
            </w:pPr>
            <w:r w:rsidRPr="004C2077">
              <w:rPr>
                <w:rFonts w:eastAsia="Times New Roman" w:cstheme="minorHAnsi"/>
                <w:sz w:val="16"/>
                <w:szCs w:val="16"/>
              </w:rPr>
              <w:t>When reported</w:t>
            </w:r>
          </w:p>
        </w:tc>
        <w:tc>
          <w:tcPr>
            <w:tcW w:w="283" w:type="dxa"/>
            <w:tcBorders>
              <w:top w:val="nil"/>
              <w:left w:val="nil"/>
              <w:bottom w:val="nil"/>
              <w:right w:val="nil"/>
            </w:tcBorders>
            <w:shd w:val="clear" w:color="auto" w:fill="auto"/>
            <w:noWrap/>
            <w:vAlign w:val="bottom"/>
            <w:hideMark/>
          </w:tcPr>
          <w:p w14:paraId="41EC5F6B"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val="restart"/>
            <w:tcBorders>
              <w:top w:val="nil"/>
              <w:left w:val="nil"/>
              <w:right w:val="nil"/>
            </w:tcBorders>
            <w:shd w:val="clear" w:color="auto" w:fill="CCE2E8" w:themeFill="background2" w:themeFillShade="E6"/>
            <w:vAlign w:val="center"/>
            <w:hideMark/>
          </w:tcPr>
          <w:p w14:paraId="241557ED" w14:textId="77777777" w:rsidR="0018427A" w:rsidRPr="004C2077" w:rsidRDefault="0018427A" w:rsidP="004C2077">
            <w:pPr>
              <w:spacing w:before="0" w:after="0" w:line="276" w:lineRule="auto"/>
              <w:rPr>
                <w:rFonts w:eastAsia="Times New Roman" w:cstheme="minorHAnsi"/>
                <w:b/>
                <w:bCs/>
                <w:i/>
                <w:iCs/>
                <w:sz w:val="16"/>
                <w:szCs w:val="16"/>
              </w:rPr>
            </w:pPr>
            <w:bookmarkStart w:id="28" w:name="_Hlk166749987"/>
            <w:r w:rsidRPr="004C2077">
              <w:rPr>
                <w:rFonts w:eastAsia="Times New Roman" w:cstheme="minorHAnsi"/>
                <w:b/>
                <w:bCs/>
                <w:i/>
                <w:iCs/>
                <w:sz w:val="16"/>
                <w:szCs w:val="16"/>
              </w:rPr>
              <w:t>Bundle element 3: Management of decreased fetal movements</w:t>
            </w:r>
          </w:p>
          <w:p w14:paraId="24E6AAE4" w14:textId="7F0F6CA8" w:rsidR="0018427A" w:rsidRPr="004C2077" w:rsidRDefault="0018427A" w:rsidP="004C2077">
            <w:pPr>
              <w:numPr>
                <w:ilvl w:val="0"/>
                <w:numId w:val="10"/>
              </w:numPr>
              <w:spacing w:before="0" w:after="0" w:line="276" w:lineRule="auto"/>
              <w:ind w:left="433"/>
              <w:contextualSpacing/>
              <w:rPr>
                <w:rFonts w:eastAsia="Times New Roman" w:cstheme="minorHAnsi"/>
                <w:sz w:val="16"/>
                <w:szCs w:val="16"/>
              </w:rPr>
            </w:pPr>
            <w:r w:rsidRPr="004C2077">
              <w:rPr>
                <w:rFonts w:eastAsia="Times New Roman" w:cstheme="minorHAnsi"/>
                <w:sz w:val="16"/>
                <w:szCs w:val="16"/>
              </w:rPr>
              <w:t>Assess all women who report DFM as soon as possible</w:t>
            </w:r>
            <w:bookmarkEnd w:id="28"/>
          </w:p>
        </w:tc>
      </w:tr>
      <w:tr w:rsidR="0018427A" w:rsidRPr="004C2077" w14:paraId="6255A02B" w14:textId="77777777" w:rsidTr="00BB3B8B">
        <w:trPr>
          <w:trHeight w:val="105"/>
        </w:trPr>
        <w:tc>
          <w:tcPr>
            <w:tcW w:w="3839" w:type="dxa"/>
            <w:vMerge/>
            <w:vAlign w:val="center"/>
            <w:hideMark/>
          </w:tcPr>
          <w:p w14:paraId="0FDDC664"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4A10AFB6"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7D31BA98"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77D0657B" w14:textId="77777777" w:rsidR="0018427A" w:rsidRPr="004C2077" w:rsidRDefault="0018427A" w:rsidP="004C2077">
            <w:pPr>
              <w:spacing w:before="0" w:after="0" w:line="276" w:lineRule="auto"/>
              <w:rPr>
                <w:rFonts w:eastAsia="Times New Roman" w:cstheme="minorHAnsi"/>
                <w:sz w:val="16"/>
                <w:szCs w:val="16"/>
              </w:rPr>
            </w:pPr>
          </w:p>
        </w:tc>
        <w:tc>
          <w:tcPr>
            <w:tcW w:w="3616" w:type="dxa"/>
            <w:vMerge/>
            <w:shd w:val="clear" w:color="auto" w:fill="CCE2E8" w:themeFill="background2" w:themeFillShade="E6"/>
            <w:vAlign w:val="center"/>
            <w:hideMark/>
          </w:tcPr>
          <w:p w14:paraId="10D22117"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684C1724"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shd w:val="clear" w:color="auto" w:fill="CCE2E8" w:themeFill="background2" w:themeFillShade="E6"/>
            <w:noWrap/>
            <w:vAlign w:val="center"/>
            <w:hideMark/>
          </w:tcPr>
          <w:p w14:paraId="4A20AB3A" w14:textId="77777777" w:rsidR="0018427A" w:rsidRPr="004C2077" w:rsidRDefault="0018427A" w:rsidP="004C2077">
            <w:pPr>
              <w:spacing w:before="0" w:after="0" w:line="276" w:lineRule="auto"/>
              <w:ind w:left="433"/>
              <w:contextualSpacing/>
              <w:rPr>
                <w:rFonts w:eastAsia="Times New Roman" w:cstheme="minorHAnsi"/>
                <w:sz w:val="16"/>
                <w:szCs w:val="16"/>
              </w:rPr>
            </w:pPr>
          </w:p>
        </w:tc>
      </w:tr>
      <w:tr w:rsidR="0018427A" w:rsidRPr="004C2077" w14:paraId="7A67D671" w14:textId="77777777" w:rsidTr="00BB3B8B">
        <w:trPr>
          <w:trHeight w:val="105"/>
        </w:trPr>
        <w:tc>
          <w:tcPr>
            <w:tcW w:w="3839" w:type="dxa"/>
            <w:vMerge/>
            <w:vAlign w:val="center"/>
            <w:hideMark/>
          </w:tcPr>
          <w:p w14:paraId="09EE7222"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noWrap/>
            <w:vAlign w:val="bottom"/>
            <w:hideMark/>
          </w:tcPr>
          <w:p w14:paraId="1B9D3408"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78E1DACA"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0B9366F4" w14:textId="77777777" w:rsidR="0018427A" w:rsidRPr="004C2077" w:rsidRDefault="0018427A" w:rsidP="004C2077">
            <w:pPr>
              <w:spacing w:before="0" w:after="0" w:line="276" w:lineRule="auto"/>
              <w:rPr>
                <w:rFonts w:eastAsia="Times New Roman" w:cstheme="minorHAnsi"/>
                <w:sz w:val="16"/>
                <w:szCs w:val="16"/>
              </w:rPr>
            </w:pPr>
          </w:p>
        </w:tc>
        <w:tc>
          <w:tcPr>
            <w:tcW w:w="3616" w:type="dxa"/>
            <w:vMerge/>
            <w:shd w:val="clear" w:color="auto" w:fill="CCE2E8" w:themeFill="background2" w:themeFillShade="E6"/>
            <w:vAlign w:val="center"/>
            <w:hideMark/>
          </w:tcPr>
          <w:p w14:paraId="30E163F3" w14:textId="77777777" w:rsidR="0018427A" w:rsidRPr="004C2077" w:rsidRDefault="0018427A" w:rsidP="004C2077">
            <w:pPr>
              <w:spacing w:before="0" w:after="0" w:line="276" w:lineRule="auto"/>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51C43BCA"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shd w:val="clear" w:color="auto" w:fill="CCE2E8" w:themeFill="background2" w:themeFillShade="E6"/>
            <w:noWrap/>
            <w:vAlign w:val="center"/>
            <w:hideMark/>
          </w:tcPr>
          <w:p w14:paraId="70369E67" w14:textId="77777777" w:rsidR="0018427A" w:rsidRPr="004C2077" w:rsidRDefault="0018427A" w:rsidP="004C2077">
            <w:pPr>
              <w:spacing w:before="0" w:after="0" w:line="276" w:lineRule="auto"/>
              <w:ind w:left="433"/>
              <w:contextualSpacing/>
              <w:rPr>
                <w:rFonts w:eastAsia="Times New Roman" w:cstheme="minorHAnsi"/>
                <w:sz w:val="16"/>
                <w:szCs w:val="16"/>
              </w:rPr>
            </w:pPr>
          </w:p>
        </w:tc>
      </w:tr>
      <w:tr w:rsidR="0018427A" w:rsidRPr="004C2077" w14:paraId="5EBBEBFE" w14:textId="77777777" w:rsidTr="00BB3B8B">
        <w:trPr>
          <w:trHeight w:val="105"/>
        </w:trPr>
        <w:tc>
          <w:tcPr>
            <w:tcW w:w="3839" w:type="dxa"/>
            <w:vMerge/>
            <w:vAlign w:val="center"/>
            <w:hideMark/>
          </w:tcPr>
          <w:p w14:paraId="7C9AA528" w14:textId="77777777" w:rsidR="0018427A" w:rsidRPr="004C2077" w:rsidRDefault="0018427A" w:rsidP="004C2077">
            <w:pPr>
              <w:spacing w:before="0" w:after="0" w:line="276" w:lineRule="auto"/>
              <w:rPr>
                <w:rFonts w:eastAsia="Times New Roman" w:cstheme="minorHAnsi"/>
                <w:sz w:val="16"/>
                <w:szCs w:val="16"/>
              </w:rPr>
            </w:pPr>
          </w:p>
        </w:tc>
        <w:tc>
          <w:tcPr>
            <w:tcW w:w="240" w:type="dxa"/>
            <w:tcBorders>
              <w:top w:val="nil"/>
              <w:left w:val="nil"/>
              <w:bottom w:val="nil"/>
              <w:right w:val="nil"/>
            </w:tcBorders>
            <w:shd w:val="clear" w:color="auto" w:fill="auto"/>
            <w:vAlign w:val="center"/>
            <w:hideMark/>
          </w:tcPr>
          <w:p w14:paraId="53BEF654" w14:textId="77777777" w:rsidR="0018427A" w:rsidRPr="004C2077" w:rsidRDefault="0018427A" w:rsidP="004C2077">
            <w:pPr>
              <w:spacing w:before="0" w:after="0" w:line="276" w:lineRule="auto"/>
              <w:rPr>
                <w:rFonts w:eastAsia="Times New Roman" w:cstheme="minorHAnsi"/>
                <w:sz w:val="16"/>
                <w:szCs w:val="16"/>
              </w:rPr>
            </w:pPr>
          </w:p>
        </w:tc>
        <w:tc>
          <w:tcPr>
            <w:tcW w:w="2877" w:type="dxa"/>
            <w:vMerge/>
            <w:shd w:val="clear" w:color="auto" w:fill="CCE2E8" w:themeFill="background2" w:themeFillShade="E6"/>
            <w:vAlign w:val="center"/>
            <w:hideMark/>
          </w:tcPr>
          <w:p w14:paraId="5FFCC5A9" w14:textId="77777777" w:rsidR="0018427A" w:rsidRPr="004C2077" w:rsidRDefault="0018427A" w:rsidP="004C2077">
            <w:pPr>
              <w:spacing w:before="0" w:after="0" w:line="276" w:lineRule="auto"/>
              <w:rPr>
                <w:rFonts w:eastAsia="Times New Roman" w:cstheme="minorHAnsi"/>
                <w:color w:val="000000"/>
                <w:sz w:val="16"/>
                <w:szCs w:val="16"/>
              </w:rPr>
            </w:pPr>
          </w:p>
        </w:tc>
        <w:tc>
          <w:tcPr>
            <w:tcW w:w="283" w:type="dxa"/>
            <w:tcBorders>
              <w:top w:val="nil"/>
              <w:left w:val="nil"/>
              <w:bottom w:val="nil"/>
              <w:right w:val="nil"/>
            </w:tcBorders>
            <w:shd w:val="clear" w:color="auto" w:fill="auto"/>
            <w:vAlign w:val="center"/>
            <w:hideMark/>
          </w:tcPr>
          <w:p w14:paraId="7F37D9BB" w14:textId="77777777" w:rsidR="0018427A" w:rsidRPr="004C2077" w:rsidRDefault="0018427A" w:rsidP="004C2077">
            <w:pPr>
              <w:spacing w:before="0" w:after="0" w:line="276" w:lineRule="auto"/>
              <w:jc w:val="center"/>
              <w:rPr>
                <w:rFonts w:eastAsia="Times New Roman" w:cstheme="minorHAnsi"/>
                <w:sz w:val="16"/>
                <w:szCs w:val="16"/>
              </w:rPr>
            </w:pPr>
          </w:p>
        </w:tc>
        <w:tc>
          <w:tcPr>
            <w:tcW w:w="3616" w:type="dxa"/>
            <w:vMerge/>
            <w:shd w:val="clear" w:color="auto" w:fill="CCE2E8" w:themeFill="background2" w:themeFillShade="E6"/>
            <w:noWrap/>
            <w:vAlign w:val="center"/>
            <w:hideMark/>
          </w:tcPr>
          <w:p w14:paraId="1CA8C602" w14:textId="77777777" w:rsidR="0018427A" w:rsidRPr="004C2077" w:rsidRDefault="0018427A" w:rsidP="004C2077">
            <w:pPr>
              <w:spacing w:before="0" w:after="0" w:line="276" w:lineRule="auto"/>
              <w:jc w:val="center"/>
              <w:rPr>
                <w:rFonts w:eastAsia="Times New Roman" w:cstheme="minorHAnsi"/>
                <w:sz w:val="16"/>
                <w:szCs w:val="16"/>
              </w:rPr>
            </w:pPr>
          </w:p>
        </w:tc>
        <w:tc>
          <w:tcPr>
            <w:tcW w:w="283" w:type="dxa"/>
            <w:tcBorders>
              <w:top w:val="nil"/>
              <w:left w:val="nil"/>
              <w:bottom w:val="nil"/>
              <w:right w:val="nil"/>
            </w:tcBorders>
            <w:shd w:val="clear" w:color="auto" w:fill="auto"/>
            <w:noWrap/>
            <w:vAlign w:val="bottom"/>
            <w:hideMark/>
          </w:tcPr>
          <w:p w14:paraId="11C103EF" w14:textId="77777777" w:rsidR="0018427A" w:rsidRPr="004C2077" w:rsidRDefault="0018427A" w:rsidP="004C2077">
            <w:pPr>
              <w:spacing w:before="0" w:after="0" w:line="276" w:lineRule="auto"/>
              <w:rPr>
                <w:rFonts w:eastAsia="Times New Roman" w:cstheme="minorHAnsi"/>
                <w:sz w:val="16"/>
                <w:szCs w:val="16"/>
              </w:rPr>
            </w:pPr>
          </w:p>
        </w:tc>
        <w:tc>
          <w:tcPr>
            <w:tcW w:w="10584" w:type="dxa"/>
            <w:vMerge/>
            <w:shd w:val="clear" w:color="auto" w:fill="CCE2E8" w:themeFill="background2" w:themeFillShade="E6"/>
            <w:vAlign w:val="center"/>
            <w:hideMark/>
          </w:tcPr>
          <w:p w14:paraId="34C0AD0F" w14:textId="77777777" w:rsidR="0018427A" w:rsidRPr="004C2077" w:rsidRDefault="0018427A" w:rsidP="004C2077">
            <w:pPr>
              <w:spacing w:before="0" w:after="0" w:line="276" w:lineRule="auto"/>
              <w:rPr>
                <w:rFonts w:eastAsia="Times New Roman" w:cstheme="minorHAnsi"/>
                <w:bCs/>
                <w:color w:val="000000"/>
                <w:sz w:val="16"/>
                <w:szCs w:val="16"/>
              </w:rPr>
            </w:pPr>
          </w:p>
        </w:tc>
      </w:tr>
    </w:tbl>
    <w:p w14:paraId="1ACE4D8A" w14:textId="77777777" w:rsidR="00991250" w:rsidRPr="00076F30" w:rsidRDefault="00991250" w:rsidP="005E59C3">
      <w:pPr>
        <w:pStyle w:val="SCVbody"/>
        <w:sectPr w:rsidR="00991250" w:rsidRPr="00076F30" w:rsidSect="005C3DDF">
          <w:footerReference w:type="default" r:id="rId46"/>
          <w:footerReference w:type="first" r:id="rId47"/>
          <w:pgSz w:w="23808" w:h="16840" w:orient="landscape" w:code="8"/>
          <w:pgMar w:top="1021" w:right="2410" w:bottom="1021" w:left="1021" w:header="851" w:footer="851" w:gutter="0"/>
          <w:cols w:space="284"/>
          <w:titlePg/>
          <w:docGrid w:linePitch="360"/>
        </w:sectPr>
      </w:pPr>
    </w:p>
    <w:p w14:paraId="77816878" w14:textId="423D933B" w:rsidR="00991250" w:rsidRPr="005E59C3" w:rsidRDefault="00991250" w:rsidP="00076F30">
      <w:pPr>
        <w:pStyle w:val="Heading2"/>
      </w:pPr>
      <w:bookmarkStart w:id="29" w:name="_Toc134630663"/>
      <w:bookmarkStart w:id="30" w:name="_Toc166768339"/>
      <w:r>
        <w:lastRenderedPageBreak/>
        <w:t xml:space="preserve">Primary driver: Partnering </w:t>
      </w:r>
      <w:r w:rsidR="00CC6BD9">
        <w:t>w</w:t>
      </w:r>
      <w:r>
        <w:t>ith women</w:t>
      </w:r>
      <w:bookmarkEnd w:id="29"/>
      <w:bookmarkEnd w:id="30"/>
      <w:r>
        <w:t xml:space="preserve"> </w:t>
      </w:r>
    </w:p>
    <w:p w14:paraId="3A91AC6B" w14:textId="77777777" w:rsidR="00991250" w:rsidRDefault="00991250" w:rsidP="00991250">
      <w:pPr>
        <w:pStyle w:val="SCVbody"/>
      </w:pPr>
      <w:r w:rsidRPr="00076F30">
        <w:t>Partnering with women and their support people is essential in achieving success. This part of the change package focuses on approaches to partnering and opportunities for sharing critical information at different stages: during pregnancy care, and during and after birth.</w:t>
      </w:r>
    </w:p>
    <w:p w14:paraId="1B94B169" w14:textId="7C6A66C6" w:rsidR="00311255" w:rsidRPr="00076F30" w:rsidRDefault="00311255" w:rsidP="00311255">
      <w:pPr>
        <w:pStyle w:val="Heading3"/>
      </w:pPr>
      <w:r>
        <w:t>Secondary driver:</w:t>
      </w:r>
      <w:r w:rsidRPr="00311255">
        <w:rPr>
          <w:sz w:val="16"/>
          <w:szCs w:val="16"/>
        </w:rPr>
        <w:t xml:space="preserve"> </w:t>
      </w:r>
      <w:r>
        <w:t>At booking</w:t>
      </w:r>
    </w:p>
    <w:tbl>
      <w:tblPr>
        <w:tblStyle w:val="TableGrid"/>
        <w:tblW w:w="5000" w:type="pct"/>
        <w:tblCellSpacing w:w="28" w:type="dxa"/>
        <w:tblInd w:w="3" w:type="dxa"/>
        <w:tblBorders>
          <w:top w:val="none" w:sz="0" w:space="0" w:color="auto"/>
          <w:bottom w:val="none" w:sz="0" w:space="0" w:color="auto"/>
          <w:insideH w:val="none" w:sz="0" w:space="0" w:color="auto"/>
        </w:tblBorders>
        <w:tblCellMar>
          <w:left w:w="28" w:type="dxa"/>
          <w:right w:w="28" w:type="dxa"/>
        </w:tblCellMar>
        <w:tblLook w:val="06A0" w:firstRow="1" w:lastRow="0" w:firstColumn="1" w:lastColumn="0" w:noHBand="1" w:noVBand="1"/>
      </w:tblPr>
      <w:tblGrid>
        <w:gridCol w:w="2931"/>
        <w:gridCol w:w="3891"/>
        <w:gridCol w:w="3890"/>
        <w:gridCol w:w="3684"/>
      </w:tblGrid>
      <w:tr w:rsidR="00311255" w:rsidRPr="009F4583" w14:paraId="0274082B" w14:textId="77777777" w:rsidTr="000D2856">
        <w:trPr>
          <w:cnfStyle w:val="100000000000" w:firstRow="1" w:lastRow="0" w:firstColumn="0" w:lastColumn="0" w:oddVBand="0" w:evenVBand="0" w:oddHBand="0" w:evenHBand="0" w:firstRowFirstColumn="0" w:firstRowLastColumn="0" w:lastRowFirstColumn="0" w:lastRowLastColumn="0"/>
          <w:cantSplit/>
          <w:trHeight w:val="153"/>
          <w:tblHeader/>
          <w:tblCellSpacing w:w="28" w:type="dxa"/>
        </w:trPr>
        <w:tc>
          <w:tcPr>
            <w:tcW w:w="986" w:type="pct"/>
            <w:tcBorders>
              <w:top w:val="single" w:sz="2" w:space="0" w:color="FFFFFF" w:themeColor="background1"/>
              <w:bottom w:val="single" w:sz="2" w:space="0" w:color="FFFFFF" w:themeColor="background1"/>
            </w:tcBorders>
            <w:shd w:val="clear" w:color="auto" w:fill="F2F2F2" w:themeFill="background1" w:themeFillShade="F2"/>
            <w:vAlign w:val="center"/>
          </w:tcPr>
          <w:p w14:paraId="1B3AB608" w14:textId="77777777" w:rsidR="00311255" w:rsidRPr="009F4583" w:rsidRDefault="00311255" w:rsidP="009F4583">
            <w:pPr>
              <w:pStyle w:val="SCVtablecolhead"/>
              <w:spacing w:line="276" w:lineRule="auto"/>
              <w:rPr>
                <w:bCs/>
                <w:color w:val="auto"/>
              </w:rPr>
            </w:pPr>
            <w:r w:rsidRPr="009F4583">
              <w:rPr>
                <w:color w:val="auto"/>
              </w:rPr>
              <w:t>Change ideas</w:t>
            </w:r>
          </w:p>
        </w:tc>
        <w:tc>
          <w:tcPr>
            <w:tcW w:w="1328" w:type="pct"/>
            <w:tcBorders>
              <w:top w:val="single" w:sz="2" w:space="0" w:color="FFFFFF" w:themeColor="background1"/>
              <w:bottom w:val="single" w:sz="2" w:space="0" w:color="FFFFFF" w:themeColor="background1"/>
            </w:tcBorders>
            <w:shd w:val="clear" w:color="auto" w:fill="F2F2F2" w:themeFill="background1" w:themeFillShade="F2"/>
          </w:tcPr>
          <w:p w14:paraId="221F620B" w14:textId="52399B60" w:rsidR="00311255" w:rsidRPr="009F4583" w:rsidRDefault="00311255" w:rsidP="009F4583">
            <w:pPr>
              <w:pStyle w:val="SCVtablecolhead"/>
              <w:spacing w:line="276" w:lineRule="auto"/>
              <w:rPr>
                <w:color w:val="auto"/>
              </w:rPr>
            </w:pPr>
            <w:r w:rsidRPr="009F4583">
              <w:rPr>
                <w:color w:val="auto"/>
              </w:rPr>
              <w:t>Explanation</w:t>
            </w:r>
          </w:p>
        </w:tc>
        <w:tc>
          <w:tcPr>
            <w:tcW w:w="1328" w:type="pct"/>
            <w:tcBorders>
              <w:top w:val="single" w:sz="2" w:space="0" w:color="FFFFFF" w:themeColor="background1"/>
              <w:bottom w:val="single" w:sz="2" w:space="0" w:color="FFFFFF" w:themeColor="background1"/>
            </w:tcBorders>
            <w:shd w:val="clear" w:color="auto" w:fill="F2F2F2" w:themeFill="background1" w:themeFillShade="F2"/>
            <w:vAlign w:val="center"/>
          </w:tcPr>
          <w:p w14:paraId="05E21CD3" w14:textId="03C28E27" w:rsidR="00311255" w:rsidRPr="009F4583" w:rsidRDefault="00311255" w:rsidP="009F4583">
            <w:pPr>
              <w:pStyle w:val="SCVtablecolhead"/>
              <w:spacing w:line="276" w:lineRule="auto"/>
              <w:rPr>
                <w:bCs/>
                <w:color w:val="auto"/>
              </w:rPr>
            </w:pPr>
            <w:r w:rsidRPr="009F4583">
              <w:rPr>
                <w:color w:val="auto"/>
              </w:rPr>
              <w:t>Resources/References</w:t>
            </w:r>
          </w:p>
        </w:tc>
        <w:tc>
          <w:tcPr>
            <w:tcW w:w="1247" w:type="pct"/>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4E789189" w14:textId="77777777" w:rsidR="00311255" w:rsidRPr="009F4583" w:rsidRDefault="00311255" w:rsidP="009F4583">
            <w:pPr>
              <w:pStyle w:val="SCVtablecolhead"/>
              <w:spacing w:line="276" w:lineRule="auto"/>
              <w:rPr>
                <w:bCs/>
                <w:color w:val="auto"/>
              </w:rPr>
            </w:pPr>
            <w:r w:rsidRPr="009F4583">
              <w:rPr>
                <w:color w:val="auto"/>
              </w:rPr>
              <w:t>Your team’s ideas</w:t>
            </w:r>
          </w:p>
        </w:tc>
      </w:tr>
      <w:tr w:rsidR="00311255" w:rsidRPr="009F4583" w14:paraId="2935D562" w14:textId="77777777" w:rsidTr="00BA5CBC">
        <w:trPr>
          <w:cantSplit/>
          <w:trHeight w:val="624"/>
          <w:tblCellSpacing w:w="28" w:type="dxa"/>
        </w:trPr>
        <w:tc>
          <w:tcPr>
            <w:tcW w:w="9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DF1E9E" w14:textId="441E0559" w:rsidR="00311255" w:rsidRPr="009F4583" w:rsidRDefault="00311255" w:rsidP="009F4583">
            <w:pPr>
              <w:pStyle w:val="SCVtablebody"/>
              <w:spacing w:line="276" w:lineRule="auto"/>
              <w:rPr>
                <w:b/>
                <w:bCs/>
                <w:sz w:val="16"/>
                <w:szCs w:val="16"/>
              </w:rPr>
            </w:pPr>
            <w:r w:rsidRPr="009F4583">
              <w:rPr>
                <w:bCs/>
                <w:sz w:val="16"/>
                <w:szCs w:val="16"/>
              </w:rPr>
              <w:t>Discuss expected length of pregnancy with all women</w:t>
            </w:r>
          </w:p>
        </w:tc>
        <w:tc>
          <w:tcPr>
            <w:tcW w:w="13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8C01D" w14:textId="560B8877" w:rsidR="00311255" w:rsidRPr="009F4583" w:rsidRDefault="00311255" w:rsidP="009F4583">
            <w:pPr>
              <w:pStyle w:val="SCVtablebody"/>
              <w:spacing w:line="276" w:lineRule="auto"/>
              <w:rPr>
                <w:strike/>
                <w:sz w:val="16"/>
                <w:szCs w:val="16"/>
              </w:rPr>
            </w:pPr>
          </w:p>
        </w:tc>
        <w:tc>
          <w:tcPr>
            <w:tcW w:w="13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95B318" w14:textId="6AF15F63" w:rsidR="00311255" w:rsidRPr="009F4583" w:rsidRDefault="007A7C69" w:rsidP="009F4583">
            <w:pPr>
              <w:pStyle w:val="SCVtablebody"/>
              <w:spacing w:line="276" w:lineRule="auto"/>
              <w:rPr>
                <w:sz w:val="16"/>
                <w:szCs w:val="16"/>
              </w:rPr>
            </w:pPr>
            <w:hyperlink r:id="rId48" w:history="1">
              <w:r w:rsidR="00311255" w:rsidRPr="009F4583">
                <w:rPr>
                  <w:rStyle w:val="Hyperlink"/>
                  <w:sz w:val="16"/>
                  <w:szCs w:val="16"/>
                </w:rPr>
                <w:t>Albury/Wodonga Pregnancy Journey Map</w:t>
              </w:r>
            </w:hyperlink>
          </w:p>
        </w:tc>
        <w:tc>
          <w:tcPr>
            <w:tcW w:w="12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049E34" w14:textId="77777777" w:rsidR="00311255" w:rsidRPr="009F4583" w:rsidRDefault="00311255" w:rsidP="009F4583">
            <w:pPr>
              <w:pStyle w:val="SCVtablebody"/>
              <w:spacing w:line="276" w:lineRule="auto"/>
              <w:rPr>
                <w:iCs/>
                <w:sz w:val="16"/>
                <w:szCs w:val="16"/>
              </w:rPr>
            </w:pPr>
          </w:p>
        </w:tc>
      </w:tr>
      <w:tr w:rsidR="00311255" w:rsidRPr="009F4583" w14:paraId="5729B265" w14:textId="77777777" w:rsidTr="00BA5CBC">
        <w:trPr>
          <w:cantSplit/>
          <w:trHeight w:val="624"/>
          <w:tblCellSpacing w:w="28" w:type="dxa"/>
        </w:trPr>
        <w:tc>
          <w:tcPr>
            <w:tcW w:w="9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38B508" w14:textId="315A74B1" w:rsidR="00311255" w:rsidRPr="009F4583" w:rsidRDefault="00311255" w:rsidP="009F4583">
            <w:pPr>
              <w:pStyle w:val="SCVtablebody"/>
              <w:spacing w:line="276" w:lineRule="auto"/>
              <w:rPr>
                <w:b/>
                <w:bCs/>
                <w:noProof/>
                <w:sz w:val="16"/>
                <w:szCs w:val="16"/>
              </w:rPr>
            </w:pPr>
            <w:r w:rsidRPr="009F4583">
              <w:rPr>
                <w:bCs/>
                <w:sz w:val="16"/>
                <w:szCs w:val="16"/>
              </w:rPr>
              <w:t>Include the consumer-designed poster and sticker, outlining 5 bundle elements, in all booking packs</w:t>
            </w:r>
            <w:r w:rsidRPr="009F4583">
              <w:rPr>
                <w:b/>
                <w:bCs/>
                <w:sz w:val="16"/>
                <w:szCs w:val="16"/>
              </w:rPr>
              <w:t xml:space="preserve"> </w:t>
            </w:r>
          </w:p>
        </w:tc>
        <w:tc>
          <w:tcPr>
            <w:tcW w:w="13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9A3E11" w14:textId="77777777" w:rsidR="00311255" w:rsidRPr="009F4583" w:rsidRDefault="00311255" w:rsidP="009F4583">
            <w:pPr>
              <w:pStyle w:val="SCVtablebody"/>
              <w:spacing w:line="276" w:lineRule="auto"/>
              <w:rPr>
                <w:sz w:val="16"/>
                <w:szCs w:val="16"/>
              </w:rPr>
            </w:pPr>
          </w:p>
        </w:tc>
        <w:tc>
          <w:tcPr>
            <w:tcW w:w="13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D2EBD5" w14:textId="02F69DAB" w:rsidR="00311255" w:rsidRPr="008155E7" w:rsidRDefault="00311255" w:rsidP="009F4583">
            <w:pPr>
              <w:pStyle w:val="SCVtablebody"/>
              <w:spacing w:line="276" w:lineRule="auto"/>
              <w:rPr>
                <w:sz w:val="16"/>
                <w:szCs w:val="16"/>
              </w:rPr>
            </w:pPr>
            <w:r w:rsidRPr="008155E7">
              <w:rPr>
                <w:sz w:val="16"/>
                <w:szCs w:val="16"/>
              </w:rPr>
              <w:t xml:space="preserve">Stillbirth CRE consumer flyers: </w:t>
            </w:r>
          </w:p>
          <w:p w14:paraId="644F1C01" w14:textId="0B12A092" w:rsidR="00311255" w:rsidRPr="008155E7" w:rsidRDefault="007A7C69" w:rsidP="009B20E5">
            <w:pPr>
              <w:pStyle w:val="SCVtablebody"/>
              <w:numPr>
                <w:ilvl w:val="0"/>
                <w:numId w:val="25"/>
              </w:numPr>
              <w:spacing w:line="276" w:lineRule="auto"/>
              <w:rPr>
                <w:sz w:val="16"/>
                <w:szCs w:val="16"/>
              </w:rPr>
            </w:pPr>
            <w:hyperlink r:id="rId49" w:history="1">
              <w:r w:rsidR="00311255" w:rsidRPr="008155E7">
                <w:rPr>
                  <w:rStyle w:val="Hyperlink"/>
                  <w:sz w:val="16"/>
                  <w:szCs w:val="16"/>
                </w:rPr>
                <w:t>Smoking Cessation</w:t>
              </w:r>
            </w:hyperlink>
            <w:r w:rsidR="00311255" w:rsidRPr="008155E7">
              <w:rPr>
                <w:sz w:val="16"/>
                <w:szCs w:val="16"/>
              </w:rPr>
              <w:t xml:space="preserve"> </w:t>
            </w:r>
          </w:p>
          <w:p w14:paraId="67C8B949" w14:textId="389CFE33" w:rsidR="00311255" w:rsidRPr="008155E7" w:rsidRDefault="007A7C69" w:rsidP="009B20E5">
            <w:pPr>
              <w:pStyle w:val="SCVtablebody"/>
              <w:numPr>
                <w:ilvl w:val="0"/>
                <w:numId w:val="25"/>
              </w:numPr>
              <w:spacing w:line="276" w:lineRule="auto"/>
              <w:rPr>
                <w:sz w:val="16"/>
                <w:szCs w:val="16"/>
              </w:rPr>
            </w:pPr>
            <w:hyperlink r:id="rId50" w:history="1">
              <w:r w:rsidR="00311255" w:rsidRPr="008155E7">
                <w:rPr>
                  <w:rStyle w:val="Hyperlink"/>
                  <w:sz w:val="16"/>
                  <w:szCs w:val="16"/>
                </w:rPr>
                <w:t xml:space="preserve">Growing Matters </w:t>
              </w:r>
            </w:hyperlink>
          </w:p>
          <w:p w14:paraId="08F3C8EF" w14:textId="331D6FD0" w:rsidR="00311255" w:rsidRPr="008155E7" w:rsidRDefault="00311255" w:rsidP="009B20E5">
            <w:pPr>
              <w:pStyle w:val="SCVtablebody"/>
              <w:numPr>
                <w:ilvl w:val="0"/>
                <w:numId w:val="25"/>
              </w:numPr>
              <w:spacing w:line="276" w:lineRule="auto"/>
              <w:rPr>
                <w:rStyle w:val="Hyperlink"/>
                <w:sz w:val="16"/>
                <w:szCs w:val="16"/>
              </w:rPr>
            </w:pPr>
            <w:r w:rsidRPr="008155E7">
              <w:rPr>
                <w:sz w:val="16"/>
                <w:szCs w:val="16"/>
              </w:rPr>
              <w:fldChar w:fldCharType="begin"/>
            </w:r>
            <w:r w:rsidRPr="008155E7">
              <w:rPr>
                <w:sz w:val="16"/>
                <w:szCs w:val="16"/>
              </w:rPr>
              <w:instrText>HYPERLINK "https://saferbaby.org.au/wp-content/uploads/2023/04/SB_MovementsMatter_Flyer_A5_16Mar-1.pdf"</w:instrText>
            </w:r>
            <w:r w:rsidRPr="008155E7">
              <w:rPr>
                <w:sz w:val="16"/>
                <w:szCs w:val="16"/>
              </w:rPr>
            </w:r>
            <w:r w:rsidRPr="008155E7">
              <w:rPr>
                <w:sz w:val="16"/>
                <w:szCs w:val="16"/>
              </w:rPr>
              <w:fldChar w:fldCharType="separate"/>
            </w:r>
            <w:r w:rsidRPr="008155E7">
              <w:rPr>
                <w:rStyle w:val="Hyperlink"/>
                <w:sz w:val="16"/>
                <w:szCs w:val="16"/>
              </w:rPr>
              <w:t>Movement Matters</w:t>
            </w:r>
          </w:p>
          <w:p w14:paraId="29B37F4C" w14:textId="71E03A7B" w:rsidR="00311255" w:rsidRPr="008155E7" w:rsidRDefault="00311255" w:rsidP="009B20E5">
            <w:pPr>
              <w:pStyle w:val="SCVtablebody"/>
              <w:numPr>
                <w:ilvl w:val="0"/>
                <w:numId w:val="25"/>
              </w:numPr>
              <w:spacing w:line="276" w:lineRule="auto"/>
              <w:rPr>
                <w:sz w:val="16"/>
                <w:szCs w:val="16"/>
              </w:rPr>
            </w:pPr>
            <w:r w:rsidRPr="008155E7">
              <w:rPr>
                <w:sz w:val="16"/>
                <w:szCs w:val="16"/>
              </w:rPr>
              <w:fldChar w:fldCharType="end"/>
            </w:r>
            <w:hyperlink r:id="rId51" w:history="1">
              <w:r w:rsidRPr="008155E7">
                <w:rPr>
                  <w:rStyle w:val="Hyperlink"/>
                  <w:sz w:val="16"/>
                  <w:szCs w:val="16"/>
                </w:rPr>
                <w:t>Sleep on Side</w:t>
              </w:r>
            </w:hyperlink>
          </w:p>
          <w:p w14:paraId="599A436E" w14:textId="7759DF36" w:rsidR="00311255" w:rsidRDefault="007A7C69" w:rsidP="009B20E5">
            <w:pPr>
              <w:pStyle w:val="SCVtablebody"/>
              <w:numPr>
                <w:ilvl w:val="0"/>
                <w:numId w:val="25"/>
              </w:numPr>
              <w:spacing w:line="276" w:lineRule="auto"/>
              <w:rPr>
                <w:sz w:val="16"/>
                <w:szCs w:val="16"/>
              </w:rPr>
            </w:pPr>
            <w:hyperlink r:id="rId52" w:history="1">
              <w:r w:rsidR="00311255" w:rsidRPr="008155E7">
                <w:rPr>
                  <w:rStyle w:val="Hyperlink"/>
                  <w:sz w:val="16"/>
                  <w:szCs w:val="16"/>
                </w:rPr>
                <w:t>Let’s Talk Timing</w:t>
              </w:r>
            </w:hyperlink>
            <w:r w:rsidR="00311255" w:rsidRPr="008155E7">
              <w:rPr>
                <w:sz w:val="16"/>
                <w:szCs w:val="16"/>
              </w:rPr>
              <w:t xml:space="preserve"> </w:t>
            </w:r>
          </w:p>
          <w:p w14:paraId="75935BCD" w14:textId="13BA03D7" w:rsidR="00311255" w:rsidRDefault="00311255" w:rsidP="002B636E">
            <w:pPr>
              <w:pStyle w:val="SCVtablebody"/>
              <w:spacing w:line="276" w:lineRule="auto"/>
              <w:rPr>
                <w:sz w:val="16"/>
                <w:szCs w:val="16"/>
              </w:rPr>
            </w:pPr>
            <w:r>
              <w:rPr>
                <w:sz w:val="16"/>
                <w:szCs w:val="16"/>
              </w:rPr>
              <w:t xml:space="preserve">Stillbirth CRE culturally adapted resources for First Nations women: </w:t>
            </w:r>
          </w:p>
          <w:p w14:paraId="6A536851" w14:textId="3B4B4983" w:rsidR="00311255" w:rsidRDefault="007A7C69" w:rsidP="00BD3FF5">
            <w:pPr>
              <w:pStyle w:val="SCVtablebody"/>
              <w:numPr>
                <w:ilvl w:val="0"/>
                <w:numId w:val="26"/>
              </w:numPr>
              <w:spacing w:line="276" w:lineRule="auto"/>
              <w:rPr>
                <w:sz w:val="16"/>
                <w:szCs w:val="16"/>
              </w:rPr>
            </w:pPr>
            <w:hyperlink r:id="rId53" w:history="1">
              <w:r w:rsidR="00311255" w:rsidRPr="00612C59">
                <w:rPr>
                  <w:rStyle w:val="Hyperlink"/>
                  <w:sz w:val="16"/>
                  <w:szCs w:val="16"/>
                </w:rPr>
                <w:t>Quit Smokes for Bubba</w:t>
              </w:r>
            </w:hyperlink>
          </w:p>
          <w:p w14:paraId="326354E9" w14:textId="44A545D7" w:rsidR="00311255" w:rsidRDefault="007A7C69" w:rsidP="00BD3FF5">
            <w:pPr>
              <w:pStyle w:val="SCVtablebody"/>
              <w:numPr>
                <w:ilvl w:val="0"/>
                <w:numId w:val="26"/>
              </w:numPr>
              <w:spacing w:line="276" w:lineRule="auto"/>
              <w:rPr>
                <w:sz w:val="16"/>
                <w:szCs w:val="16"/>
              </w:rPr>
            </w:pPr>
            <w:hyperlink r:id="rId54" w:history="1">
              <w:r w:rsidR="00311255" w:rsidRPr="00134C6E">
                <w:rPr>
                  <w:rStyle w:val="Hyperlink"/>
                  <w:sz w:val="16"/>
                  <w:szCs w:val="16"/>
                </w:rPr>
                <w:t>Bubba’s Growth Matters</w:t>
              </w:r>
            </w:hyperlink>
          </w:p>
          <w:p w14:paraId="24439EE1" w14:textId="1152D7A0" w:rsidR="00311255" w:rsidRDefault="007A7C69" w:rsidP="00BD3FF5">
            <w:pPr>
              <w:pStyle w:val="SCVtablebody"/>
              <w:numPr>
                <w:ilvl w:val="0"/>
                <w:numId w:val="26"/>
              </w:numPr>
              <w:spacing w:line="276" w:lineRule="auto"/>
              <w:rPr>
                <w:sz w:val="16"/>
                <w:szCs w:val="16"/>
              </w:rPr>
            </w:pPr>
            <w:hyperlink r:id="rId55" w:history="1">
              <w:r w:rsidR="00311255" w:rsidRPr="00926565">
                <w:rPr>
                  <w:rStyle w:val="Hyperlink"/>
                  <w:sz w:val="16"/>
                  <w:szCs w:val="16"/>
                </w:rPr>
                <w:t>Bubba’s Movements Matter</w:t>
              </w:r>
            </w:hyperlink>
          </w:p>
          <w:p w14:paraId="19998263" w14:textId="77777777" w:rsidR="00311255" w:rsidRDefault="007A7C69" w:rsidP="00BD3FF5">
            <w:pPr>
              <w:pStyle w:val="SCVtablebody"/>
              <w:numPr>
                <w:ilvl w:val="0"/>
                <w:numId w:val="26"/>
              </w:numPr>
              <w:spacing w:line="276" w:lineRule="auto"/>
              <w:rPr>
                <w:sz w:val="16"/>
                <w:szCs w:val="16"/>
              </w:rPr>
            </w:pPr>
            <w:hyperlink r:id="rId56" w:history="1">
              <w:r w:rsidR="00311255" w:rsidRPr="00111EA0">
                <w:rPr>
                  <w:rStyle w:val="Hyperlink"/>
                  <w:sz w:val="16"/>
                  <w:szCs w:val="16"/>
                </w:rPr>
                <w:t>Sleep on Your Side When Bubba’s Inside</w:t>
              </w:r>
            </w:hyperlink>
          </w:p>
          <w:p w14:paraId="25E7DA21" w14:textId="5C6041E6" w:rsidR="00311255" w:rsidRPr="008155E7" w:rsidRDefault="007A7C69" w:rsidP="00BD3FF5">
            <w:pPr>
              <w:pStyle w:val="SCVtablebody"/>
              <w:numPr>
                <w:ilvl w:val="0"/>
                <w:numId w:val="26"/>
              </w:numPr>
              <w:spacing w:line="276" w:lineRule="auto"/>
              <w:rPr>
                <w:sz w:val="16"/>
                <w:szCs w:val="16"/>
              </w:rPr>
            </w:pPr>
            <w:hyperlink r:id="rId57" w:history="1">
              <w:r w:rsidR="00311255" w:rsidRPr="00324BA9">
                <w:rPr>
                  <w:rStyle w:val="Hyperlink"/>
                  <w:sz w:val="16"/>
                  <w:szCs w:val="16"/>
                </w:rPr>
                <w:t xml:space="preserve">Let’s Yarn Timing of Birth </w:t>
              </w:r>
            </w:hyperlink>
            <w:r w:rsidR="00311255">
              <w:rPr>
                <w:sz w:val="16"/>
                <w:szCs w:val="16"/>
              </w:rPr>
              <w:t xml:space="preserve"> </w:t>
            </w:r>
          </w:p>
          <w:p w14:paraId="5D9B83E6" w14:textId="7B9E3097" w:rsidR="00311255" w:rsidRDefault="00311255" w:rsidP="009F4583">
            <w:pPr>
              <w:pStyle w:val="SCVtablebody"/>
              <w:spacing w:line="276" w:lineRule="auto"/>
              <w:rPr>
                <w:sz w:val="16"/>
                <w:szCs w:val="16"/>
              </w:rPr>
            </w:pPr>
            <w:r>
              <w:rPr>
                <w:sz w:val="16"/>
                <w:szCs w:val="16"/>
              </w:rPr>
              <w:t>Stillbirth CRE culturally adapted resources for</w:t>
            </w:r>
            <w:r w:rsidRPr="007E3E01">
              <w:rPr>
                <w:rFonts w:ascii="Arial" w:eastAsiaTheme="minorEastAsia" w:hAnsi="Arial" w:cs="Arial"/>
                <w:b/>
                <w:bCs/>
                <w:color w:val="374151"/>
                <w:sz w:val="30"/>
                <w:szCs w:val="30"/>
                <w:shd w:val="clear" w:color="auto" w:fill="FFFFFF"/>
                <w:lang w:eastAsia="en-AU"/>
              </w:rPr>
              <w:t xml:space="preserve"> </w:t>
            </w:r>
            <w:hyperlink r:id="rId58" w:history="1">
              <w:r w:rsidRPr="00984545">
                <w:rPr>
                  <w:rStyle w:val="Hyperlink"/>
                  <w:sz w:val="16"/>
                  <w:szCs w:val="16"/>
                </w:rPr>
                <w:t>Arabic, Dari, Dinka and Karen </w:t>
              </w:r>
            </w:hyperlink>
            <w:r w:rsidRPr="007E3E01">
              <w:rPr>
                <w:sz w:val="16"/>
                <w:szCs w:val="16"/>
              </w:rPr>
              <w:t>speaking communities</w:t>
            </w:r>
          </w:p>
          <w:p w14:paraId="54D66859" w14:textId="6D43D050" w:rsidR="00311255" w:rsidRPr="009F4583" w:rsidRDefault="007A7C69" w:rsidP="009F4583">
            <w:pPr>
              <w:pStyle w:val="SCVtablebody"/>
              <w:spacing w:line="276" w:lineRule="auto"/>
              <w:rPr>
                <w:sz w:val="16"/>
                <w:szCs w:val="16"/>
              </w:rPr>
            </w:pPr>
            <w:hyperlink r:id="rId59" w:history="1">
              <w:r w:rsidR="00311255" w:rsidRPr="008155E7">
                <w:rPr>
                  <w:rStyle w:val="Hyperlink"/>
                  <w:sz w:val="16"/>
                  <w:szCs w:val="16"/>
                </w:rPr>
                <w:t>Translated resources</w:t>
              </w:r>
            </w:hyperlink>
            <w:r w:rsidR="00311255" w:rsidRPr="008155E7">
              <w:rPr>
                <w:sz w:val="16"/>
                <w:szCs w:val="16"/>
              </w:rPr>
              <w:t xml:space="preserve"> </w:t>
            </w:r>
            <w:r w:rsidR="00311255" w:rsidRPr="008155E7">
              <w:rPr>
                <w:rStyle w:val="Hyperlink"/>
                <w:color w:val="auto"/>
                <w:sz w:val="16"/>
                <w:szCs w:val="16"/>
                <w:u w:val="none"/>
              </w:rPr>
              <w:t>– Stillbirth CRE</w:t>
            </w:r>
          </w:p>
        </w:tc>
        <w:tc>
          <w:tcPr>
            <w:tcW w:w="12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6E0103" w14:textId="77777777" w:rsidR="00311255" w:rsidRPr="009F4583" w:rsidRDefault="00311255" w:rsidP="009F4583">
            <w:pPr>
              <w:pStyle w:val="SCVtablebody"/>
              <w:spacing w:line="276" w:lineRule="auto"/>
              <w:rPr>
                <w:iCs/>
                <w:sz w:val="16"/>
                <w:szCs w:val="16"/>
              </w:rPr>
            </w:pPr>
          </w:p>
        </w:tc>
      </w:tr>
      <w:tr w:rsidR="00311255" w:rsidRPr="009F4583" w14:paraId="1FFB72DA" w14:textId="77777777" w:rsidTr="00BA5CBC">
        <w:trPr>
          <w:cantSplit/>
          <w:trHeight w:val="624"/>
          <w:tblCellSpacing w:w="28" w:type="dxa"/>
        </w:trPr>
        <w:tc>
          <w:tcPr>
            <w:tcW w:w="9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8E450" w14:textId="112C926A" w:rsidR="00311255" w:rsidRPr="009F4583" w:rsidRDefault="00311255" w:rsidP="009F4583">
            <w:pPr>
              <w:pStyle w:val="SCVtablebody"/>
              <w:spacing w:line="276" w:lineRule="auto"/>
              <w:rPr>
                <w:sz w:val="16"/>
                <w:szCs w:val="16"/>
              </w:rPr>
            </w:pPr>
            <w:r w:rsidRPr="009F4583">
              <w:rPr>
                <w:sz w:val="16"/>
                <w:szCs w:val="16"/>
              </w:rPr>
              <w:t>Include information about stillbirth risk factors (smoking, FGR, DFM, maternal sleep position)</w:t>
            </w:r>
          </w:p>
        </w:tc>
        <w:tc>
          <w:tcPr>
            <w:tcW w:w="13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72B4B2" w14:textId="68A56AC6" w:rsidR="00311255" w:rsidRPr="009F4583" w:rsidRDefault="00311255" w:rsidP="009F4583">
            <w:pPr>
              <w:pStyle w:val="SCVtablebody"/>
              <w:spacing w:line="276" w:lineRule="auto"/>
              <w:rPr>
                <w:sz w:val="16"/>
                <w:szCs w:val="16"/>
              </w:rPr>
            </w:pPr>
            <w:r w:rsidRPr="009F4583">
              <w:rPr>
                <w:sz w:val="16"/>
                <w:szCs w:val="16"/>
              </w:rPr>
              <w:t>Stillbirth risk factors should be discussed and assessed as early as possible in a woman’s pregnancy and throughout the antenatal period.</w:t>
            </w:r>
          </w:p>
          <w:p w14:paraId="71BF5745" w14:textId="4A4094B1" w:rsidR="00311255" w:rsidRPr="009F4583" w:rsidRDefault="00311255" w:rsidP="009F4583">
            <w:pPr>
              <w:pStyle w:val="SCVtablebody"/>
              <w:spacing w:line="276" w:lineRule="auto"/>
              <w:rPr>
                <w:sz w:val="16"/>
                <w:szCs w:val="16"/>
              </w:rPr>
            </w:pPr>
            <w:r w:rsidRPr="009F4583">
              <w:rPr>
                <w:sz w:val="16"/>
                <w:szCs w:val="16"/>
              </w:rPr>
              <w:t>For a list of risk factors – see the Stillbirth Clinical Care Standard</w:t>
            </w:r>
          </w:p>
        </w:tc>
        <w:tc>
          <w:tcPr>
            <w:tcW w:w="13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1543A9" w14:textId="742C9D68" w:rsidR="00311255" w:rsidRPr="009F4583" w:rsidRDefault="007A7C69" w:rsidP="009F4583">
            <w:pPr>
              <w:pStyle w:val="SCVtablebody"/>
              <w:spacing w:line="276" w:lineRule="auto"/>
              <w:rPr>
                <w:sz w:val="16"/>
                <w:szCs w:val="16"/>
              </w:rPr>
            </w:pPr>
            <w:hyperlink r:id="rId60" w:history="1">
              <w:r w:rsidR="00311255" w:rsidRPr="009F4583">
                <w:rPr>
                  <w:rStyle w:val="Hyperlink"/>
                  <w:sz w:val="16"/>
                  <w:szCs w:val="16"/>
                </w:rPr>
                <w:t>Safer Baby Bundle</w:t>
              </w:r>
            </w:hyperlink>
            <w:r w:rsidR="00311255" w:rsidRPr="009F4583">
              <w:rPr>
                <w:rStyle w:val="Hyperlink"/>
                <w:sz w:val="16"/>
                <w:szCs w:val="16"/>
              </w:rPr>
              <w:t xml:space="preserve"> - </w:t>
            </w:r>
            <w:r w:rsidR="00311255" w:rsidRPr="009F4583">
              <w:rPr>
                <w:sz w:val="16"/>
                <w:szCs w:val="16"/>
              </w:rPr>
              <w:t>Stillbirth CRE</w:t>
            </w:r>
          </w:p>
          <w:p w14:paraId="672D6A8C" w14:textId="46FA0519" w:rsidR="00311255" w:rsidRPr="009F4583" w:rsidRDefault="007A7C69" w:rsidP="009F4583">
            <w:pPr>
              <w:pStyle w:val="SCVtablebody"/>
              <w:spacing w:line="276" w:lineRule="auto"/>
              <w:rPr>
                <w:color w:val="004C97"/>
                <w:sz w:val="16"/>
                <w:szCs w:val="16"/>
                <w:u w:val="single"/>
              </w:rPr>
            </w:pPr>
            <w:hyperlink r:id="rId61" w:anchor=":~:text=The%20Stillbirth%20Clinical%20Care%20Standard%20contains%2010%20quality,the%20quality%20of%20bereavement%20care%20following%20perinatal%20loss." w:history="1">
              <w:r w:rsidR="00311255" w:rsidRPr="009F4583">
                <w:rPr>
                  <w:rStyle w:val="Hyperlink"/>
                  <w:sz w:val="16"/>
                  <w:szCs w:val="16"/>
                </w:rPr>
                <w:t>Still</w:t>
              </w:r>
              <w:r w:rsidR="00311255">
                <w:rPr>
                  <w:rStyle w:val="Hyperlink"/>
                  <w:sz w:val="16"/>
                  <w:szCs w:val="16"/>
                </w:rPr>
                <w:t>b</w:t>
              </w:r>
              <w:r w:rsidR="00311255" w:rsidRPr="009F4583">
                <w:rPr>
                  <w:rStyle w:val="Hyperlink"/>
                  <w:sz w:val="16"/>
                  <w:szCs w:val="16"/>
                </w:rPr>
                <w:t>irth Clinical Care Standard</w:t>
              </w:r>
            </w:hyperlink>
            <w:r w:rsidR="00311255" w:rsidRPr="009F4583">
              <w:rPr>
                <w:rStyle w:val="Hyperlink"/>
                <w:sz w:val="16"/>
                <w:szCs w:val="16"/>
              </w:rPr>
              <w:t xml:space="preserve"> </w:t>
            </w:r>
            <w:r w:rsidR="00311255" w:rsidRPr="009F4583">
              <w:rPr>
                <w:sz w:val="16"/>
                <w:szCs w:val="16"/>
              </w:rPr>
              <w:t>– ACSQHC</w:t>
            </w:r>
          </w:p>
        </w:tc>
        <w:tc>
          <w:tcPr>
            <w:tcW w:w="12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5D726C" w14:textId="77777777" w:rsidR="00311255" w:rsidRPr="009F4583" w:rsidRDefault="00311255" w:rsidP="009F4583">
            <w:pPr>
              <w:pStyle w:val="SCVtablebody"/>
              <w:spacing w:line="276" w:lineRule="auto"/>
              <w:rPr>
                <w:iCs/>
                <w:sz w:val="16"/>
                <w:szCs w:val="16"/>
              </w:rPr>
            </w:pPr>
          </w:p>
        </w:tc>
      </w:tr>
    </w:tbl>
    <w:p w14:paraId="0C71D1F7" w14:textId="77777777" w:rsidR="00991250" w:rsidRPr="00A83853" w:rsidRDefault="00991250" w:rsidP="009F30FC">
      <w:pPr>
        <w:pStyle w:val="SCVtablebody"/>
      </w:pPr>
    </w:p>
    <w:p w14:paraId="394B819E" w14:textId="275DE366" w:rsidR="70A09198" w:rsidRPr="00311255" w:rsidRDefault="00311255" w:rsidP="00311255">
      <w:pPr>
        <w:pStyle w:val="Heading3"/>
      </w:pPr>
      <w:r>
        <w:lastRenderedPageBreak/>
        <w:t>Secondary driver:</w:t>
      </w:r>
      <w:r w:rsidRPr="00311255">
        <w:t xml:space="preserve"> </w:t>
      </w:r>
      <w:r w:rsidRPr="009F4583">
        <w:t>At pregnancy care appointments</w:t>
      </w:r>
    </w:p>
    <w:tbl>
      <w:tblPr>
        <w:tblStyle w:val="TableGrid"/>
        <w:tblW w:w="5000" w:type="pct"/>
        <w:tblCellSpacing w:w="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6A0" w:firstRow="1" w:lastRow="0" w:firstColumn="1" w:lastColumn="0" w:noHBand="1" w:noVBand="1"/>
      </w:tblPr>
      <w:tblGrid>
        <w:gridCol w:w="2970"/>
        <w:gridCol w:w="3871"/>
        <w:gridCol w:w="3958"/>
        <w:gridCol w:w="3600"/>
      </w:tblGrid>
      <w:tr w:rsidR="00311255" w:rsidRPr="00817E05" w14:paraId="45647432" w14:textId="0BACCC4B" w:rsidTr="002D32AD">
        <w:trPr>
          <w:cnfStyle w:val="100000000000" w:firstRow="1" w:lastRow="0" w:firstColumn="0" w:lastColumn="0" w:oddVBand="0" w:evenVBand="0" w:oddHBand="0" w:evenHBand="0" w:firstRowFirstColumn="0" w:firstRowLastColumn="0" w:lastRowFirstColumn="0" w:lastRowLastColumn="0"/>
          <w:cantSplit/>
          <w:trHeight w:val="376"/>
          <w:tblHeader/>
          <w:tblCellSpacing w:w="28" w:type="dxa"/>
        </w:trPr>
        <w:tc>
          <w:tcPr>
            <w:tcW w:w="1002" w:type="pct"/>
            <w:shd w:val="clear" w:color="auto" w:fill="F2F2F2" w:themeFill="background1" w:themeFillShade="F2"/>
            <w:vAlign w:val="center"/>
          </w:tcPr>
          <w:p w14:paraId="1AC1625E" w14:textId="77777777" w:rsidR="00311255" w:rsidRPr="009F4583" w:rsidRDefault="00311255" w:rsidP="009F4583">
            <w:pPr>
              <w:pStyle w:val="SCVtablecolhead"/>
              <w:spacing w:line="276" w:lineRule="auto"/>
              <w:rPr>
                <w:color w:val="auto"/>
              </w:rPr>
            </w:pPr>
            <w:r w:rsidRPr="009F4583">
              <w:rPr>
                <w:color w:val="auto"/>
              </w:rPr>
              <w:t>Change ideas</w:t>
            </w:r>
          </w:p>
        </w:tc>
        <w:tc>
          <w:tcPr>
            <w:tcW w:w="1325" w:type="pct"/>
            <w:shd w:val="clear" w:color="auto" w:fill="F2F2F2" w:themeFill="background1" w:themeFillShade="F2"/>
            <w:vAlign w:val="center"/>
          </w:tcPr>
          <w:p w14:paraId="7A28A5CD" w14:textId="7B1D9C9D" w:rsidR="00311255" w:rsidRPr="009F4583" w:rsidRDefault="00311255" w:rsidP="009F4583">
            <w:pPr>
              <w:pStyle w:val="SCVtablecolhead"/>
              <w:spacing w:line="276" w:lineRule="auto"/>
              <w:rPr>
                <w:color w:val="auto"/>
              </w:rPr>
            </w:pPr>
            <w:r w:rsidRPr="009F4583">
              <w:rPr>
                <w:color w:val="auto"/>
              </w:rPr>
              <w:t>Explanation</w:t>
            </w:r>
          </w:p>
        </w:tc>
        <w:tc>
          <w:tcPr>
            <w:tcW w:w="1355" w:type="pct"/>
            <w:shd w:val="clear" w:color="auto" w:fill="F2F2F2" w:themeFill="background1" w:themeFillShade="F2"/>
            <w:vAlign w:val="center"/>
          </w:tcPr>
          <w:p w14:paraId="525EA8E0" w14:textId="39BCD502" w:rsidR="00311255" w:rsidRPr="009F4583" w:rsidRDefault="00311255" w:rsidP="009F4583">
            <w:pPr>
              <w:pStyle w:val="SCVtablecolhead"/>
              <w:spacing w:line="276" w:lineRule="auto"/>
              <w:rPr>
                <w:color w:val="auto"/>
              </w:rPr>
            </w:pPr>
            <w:r w:rsidRPr="009F4583">
              <w:rPr>
                <w:color w:val="auto"/>
              </w:rPr>
              <w:t>Resources/References</w:t>
            </w:r>
          </w:p>
        </w:tc>
        <w:tc>
          <w:tcPr>
            <w:tcW w:w="1221" w:type="pct"/>
            <w:shd w:val="clear" w:color="auto" w:fill="F2F2F2" w:themeFill="background1" w:themeFillShade="F2"/>
            <w:vAlign w:val="center"/>
          </w:tcPr>
          <w:p w14:paraId="7F2603CD" w14:textId="3416FCD6" w:rsidR="00311255" w:rsidRPr="009F4583" w:rsidRDefault="00311255" w:rsidP="009F4583">
            <w:pPr>
              <w:pStyle w:val="SCVtablecolhead"/>
              <w:spacing w:line="276" w:lineRule="auto"/>
              <w:rPr>
                <w:color w:val="auto"/>
              </w:rPr>
            </w:pPr>
            <w:r w:rsidRPr="009F4583">
              <w:rPr>
                <w:color w:val="auto"/>
              </w:rPr>
              <w:t>Your team’s ideas</w:t>
            </w:r>
          </w:p>
        </w:tc>
      </w:tr>
      <w:tr w:rsidR="00311255" w:rsidRPr="00817E05" w14:paraId="52A96BB7" w14:textId="77777777" w:rsidTr="002D32AD">
        <w:trPr>
          <w:cantSplit/>
          <w:trHeight w:val="624"/>
          <w:tblCellSpacing w:w="28" w:type="dxa"/>
        </w:trPr>
        <w:tc>
          <w:tcPr>
            <w:tcW w:w="1002" w:type="pct"/>
            <w:shd w:val="clear" w:color="auto" w:fill="auto"/>
          </w:tcPr>
          <w:p w14:paraId="0FC8FA26" w14:textId="7997DEF2" w:rsidR="00311255" w:rsidRPr="009F4583" w:rsidRDefault="00311255" w:rsidP="009F4583">
            <w:pPr>
              <w:pStyle w:val="SCVtablebody"/>
              <w:spacing w:line="276" w:lineRule="auto"/>
              <w:rPr>
                <w:sz w:val="16"/>
                <w:szCs w:val="16"/>
              </w:rPr>
            </w:pPr>
            <w:r w:rsidRPr="009F4583">
              <w:rPr>
                <w:color w:val="000000" w:themeColor="text1"/>
                <w:sz w:val="16"/>
                <w:szCs w:val="16"/>
              </w:rPr>
              <w:t>Discuss stillbirth risk factors (smoking, FGR, DFM, maternal sleep position) at every visit</w:t>
            </w:r>
          </w:p>
        </w:tc>
        <w:tc>
          <w:tcPr>
            <w:tcW w:w="1325" w:type="pct"/>
          </w:tcPr>
          <w:p w14:paraId="79E26257" w14:textId="1A2297E0" w:rsidR="00311255" w:rsidRPr="009F4583" w:rsidRDefault="00311255" w:rsidP="009F4583">
            <w:pPr>
              <w:pStyle w:val="SCVtablebody"/>
              <w:spacing w:line="276" w:lineRule="auto"/>
              <w:rPr>
                <w:sz w:val="16"/>
                <w:szCs w:val="16"/>
              </w:rPr>
            </w:pPr>
            <w:r w:rsidRPr="009F4583">
              <w:rPr>
                <w:sz w:val="16"/>
                <w:szCs w:val="16"/>
              </w:rPr>
              <w:t>As above</w:t>
            </w:r>
          </w:p>
        </w:tc>
        <w:tc>
          <w:tcPr>
            <w:tcW w:w="1355" w:type="pct"/>
            <w:shd w:val="clear" w:color="auto" w:fill="auto"/>
          </w:tcPr>
          <w:p w14:paraId="403B5538" w14:textId="79F9BA04" w:rsidR="00311255" w:rsidRPr="009F4583" w:rsidRDefault="007A7C69" w:rsidP="009F4583">
            <w:pPr>
              <w:pStyle w:val="SCVtablebody"/>
              <w:spacing w:line="276" w:lineRule="auto"/>
              <w:rPr>
                <w:sz w:val="16"/>
                <w:szCs w:val="16"/>
              </w:rPr>
            </w:pPr>
            <w:hyperlink r:id="rId62">
              <w:r w:rsidR="00311255" w:rsidRPr="009F4583">
                <w:rPr>
                  <w:rStyle w:val="Hyperlink"/>
                  <w:sz w:val="16"/>
                  <w:szCs w:val="16"/>
                </w:rPr>
                <w:t>Safer Baby Bundle</w:t>
              </w:r>
            </w:hyperlink>
            <w:r w:rsidR="00311255" w:rsidRPr="009F4583">
              <w:rPr>
                <w:rStyle w:val="Hyperlink"/>
                <w:sz w:val="16"/>
                <w:szCs w:val="16"/>
              </w:rPr>
              <w:t xml:space="preserve"> - </w:t>
            </w:r>
            <w:r w:rsidR="00311255" w:rsidRPr="009F4583">
              <w:rPr>
                <w:sz w:val="16"/>
                <w:szCs w:val="16"/>
              </w:rPr>
              <w:t>Stillbirth CRE</w:t>
            </w:r>
          </w:p>
          <w:p w14:paraId="2C313B8E" w14:textId="7618B286" w:rsidR="00311255" w:rsidRPr="009F4583" w:rsidRDefault="007A7C69" w:rsidP="009F4583">
            <w:pPr>
              <w:pStyle w:val="SCVtablebody"/>
              <w:spacing w:line="276" w:lineRule="auto"/>
              <w:rPr>
                <w:sz w:val="16"/>
                <w:szCs w:val="16"/>
              </w:rPr>
            </w:pPr>
            <w:hyperlink r:id="rId63">
              <w:r w:rsidR="00311255" w:rsidRPr="009F4583">
                <w:rPr>
                  <w:rStyle w:val="Hyperlink"/>
                  <w:sz w:val="16"/>
                  <w:szCs w:val="16"/>
                </w:rPr>
                <w:t>Stillbirth Clinical Care Standard</w:t>
              </w:r>
            </w:hyperlink>
            <w:r w:rsidR="00311255" w:rsidRPr="009F4583">
              <w:rPr>
                <w:sz w:val="16"/>
                <w:szCs w:val="16"/>
              </w:rPr>
              <w:t xml:space="preserve"> – ACSQHC</w:t>
            </w:r>
          </w:p>
        </w:tc>
        <w:tc>
          <w:tcPr>
            <w:tcW w:w="1221" w:type="pct"/>
            <w:tcBorders>
              <w:right w:val="nil"/>
            </w:tcBorders>
          </w:tcPr>
          <w:p w14:paraId="1A64E637" w14:textId="77777777" w:rsidR="00311255" w:rsidRPr="009F4583" w:rsidRDefault="00311255" w:rsidP="009F4583">
            <w:pPr>
              <w:pStyle w:val="SCVtablebody"/>
              <w:spacing w:line="276" w:lineRule="auto"/>
              <w:rPr>
                <w:color w:val="007586" w:themeColor="text2"/>
                <w:sz w:val="16"/>
                <w:szCs w:val="16"/>
              </w:rPr>
            </w:pPr>
          </w:p>
        </w:tc>
      </w:tr>
      <w:tr w:rsidR="00311255" w:rsidRPr="00817E05" w14:paraId="4A015359" w14:textId="77777777" w:rsidTr="002D32AD">
        <w:trPr>
          <w:cantSplit/>
          <w:trHeight w:val="624"/>
          <w:tblCellSpacing w:w="28" w:type="dxa"/>
        </w:trPr>
        <w:tc>
          <w:tcPr>
            <w:tcW w:w="1002" w:type="pct"/>
            <w:shd w:val="clear" w:color="auto" w:fill="auto"/>
          </w:tcPr>
          <w:p w14:paraId="71786627" w14:textId="5C1DAA31" w:rsidR="00311255" w:rsidRPr="009F4583" w:rsidRDefault="00311255" w:rsidP="009F4583">
            <w:pPr>
              <w:pStyle w:val="SCVtablebody"/>
              <w:spacing w:line="276" w:lineRule="auto"/>
              <w:rPr>
                <w:color w:val="000000"/>
                <w:sz w:val="16"/>
                <w:szCs w:val="16"/>
              </w:rPr>
            </w:pPr>
            <w:r w:rsidRPr="009F4583">
              <w:rPr>
                <w:color w:val="000000" w:themeColor="text1"/>
                <w:sz w:val="16"/>
                <w:szCs w:val="16"/>
              </w:rPr>
              <w:t>Share links to the Stillbirth CRE Safer Baby Bundle consumer site</w:t>
            </w:r>
          </w:p>
        </w:tc>
        <w:tc>
          <w:tcPr>
            <w:tcW w:w="1325" w:type="pct"/>
          </w:tcPr>
          <w:p w14:paraId="48C269D7" w14:textId="03568C2E" w:rsidR="00311255" w:rsidRPr="009F4583" w:rsidRDefault="00311255" w:rsidP="009F4583">
            <w:pPr>
              <w:pStyle w:val="SCVtablebody"/>
              <w:spacing w:line="276" w:lineRule="auto"/>
              <w:rPr>
                <w:sz w:val="16"/>
                <w:szCs w:val="16"/>
              </w:rPr>
            </w:pPr>
            <w:r w:rsidRPr="009F4583">
              <w:rPr>
                <w:sz w:val="16"/>
                <w:szCs w:val="16"/>
              </w:rPr>
              <w:t xml:space="preserve">The Stillbirth CRE Safer Baby Bundle website has important resources for consumers. </w:t>
            </w:r>
          </w:p>
        </w:tc>
        <w:tc>
          <w:tcPr>
            <w:tcW w:w="1355" w:type="pct"/>
            <w:shd w:val="clear" w:color="auto" w:fill="auto"/>
          </w:tcPr>
          <w:p w14:paraId="124D9914" w14:textId="54178FD4" w:rsidR="00311255" w:rsidRPr="009F4583" w:rsidRDefault="007A7C69" w:rsidP="009F4583">
            <w:pPr>
              <w:pStyle w:val="SCVtablebody"/>
              <w:spacing w:line="276" w:lineRule="auto"/>
              <w:rPr>
                <w:sz w:val="16"/>
                <w:szCs w:val="16"/>
              </w:rPr>
            </w:pPr>
            <w:hyperlink r:id="rId64">
              <w:r w:rsidR="00311255" w:rsidRPr="009F4583">
                <w:rPr>
                  <w:rStyle w:val="Hyperlink"/>
                  <w:sz w:val="16"/>
                  <w:szCs w:val="16"/>
                </w:rPr>
                <w:t>Safer Baby Bundle</w:t>
              </w:r>
            </w:hyperlink>
            <w:r w:rsidR="00311255" w:rsidRPr="009F4583">
              <w:rPr>
                <w:rStyle w:val="Hyperlink"/>
                <w:sz w:val="16"/>
                <w:szCs w:val="16"/>
              </w:rPr>
              <w:t xml:space="preserve"> - </w:t>
            </w:r>
            <w:r w:rsidR="00311255" w:rsidRPr="009F4583">
              <w:rPr>
                <w:sz w:val="16"/>
                <w:szCs w:val="16"/>
              </w:rPr>
              <w:t xml:space="preserve">Stillbirth CRE </w:t>
            </w:r>
          </w:p>
          <w:p w14:paraId="32F3D91C" w14:textId="32062325" w:rsidR="00311255" w:rsidRPr="009F4583" w:rsidRDefault="00311255" w:rsidP="009F4583">
            <w:pPr>
              <w:pStyle w:val="SCVtablebody"/>
              <w:spacing w:line="276" w:lineRule="auto"/>
              <w:rPr>
                <w:sz w:val="16"/>
                <w:szCs w:val="16"/>
              </w:rPr>
            </w:pPr>
          </w:p>
        </w:tc>
        <w:tc>
          <w:tcPr>
            <w:tcW w:w="1221" w:type="pct"/>
            <w:tcBorders>
              <w:right w:val="nil"/>
            </w:tcBorders>
          </w:tcPr>
          <w:p w14:paraId="62A84D95" w14:textId="77777777" w:rsidR="00311255" w:rsidRPr="009F4583" w:rsidRDefault="00311255" w:rsidP="009F4583">
            <w:pPr>
              <w:pStyle w:val="SCVtablebody"/>
              <w:spacing w:line="276" w:lineRule="auto"/>
              <w:rPr>
                <w:color w:val="007586" w:themeColor="text2"/>
                <w:sz w:val="16"/>
                <w:szCs w:val="16"/>
              </w:rPr>
            </w:pPr>
          </w:p>
        </w:tc>
      </w:tr>
      <w:tr w:rsidR="00311255" w:rsidRPr="00817E05" w14:paraId="36756203" w14:textId="77777777" w:rsidTr="002D32AD">
        <w:trPr>
          <w:cantSplit/>
          <w:trHeight w:val="624"/>
          <w:tblCellSpacing w:w="28" w:type="dxa"/>
        </w:trPr>
        <w:tc>
          <w:tcPr>
            <w:tcW w:w="1002" w:type="pct"/>
            <w:shd w:val="clear" w:color="auto" w:fill="auto"/>
          </w:tcPr>
          <w:p w14:paraId="524EBB01" w14:textId="77777777" w:rsidR="00311255" w:rsidRPr="009F4583" w:rsidRDefault="00311255" w:rsidP="009F4583">
            <w:pPr>
              <w:pStyle w:val="SCVtablebody"/>
              <w:spacing w:line="276" w:lineRule="auto"/>
              <w:rPr>
                <w:b/>
                <w:color w:val="000000"/>
                <w:sz w:val="16"/>
                <w:szCs w:val="16"/>
              </w:rPr>
            </w:pPr>
            <w:r w:rsidRPr="009F4583">
              <w:rPr>
                <w:b/>
                <w:color w:val="000000" w:themeColor="text1"/>
                <w:sz w:val="16"/>
                <w:szCs w:val="16"/>
              </w:rPr>
              <w:t>Bundle element 3: Management of decreased fetal movement</w:t>
            </w:r>
          </w:p>
          <w:p w14:paraId="050211BE" w14:textId="2E60CABF" w:rsidR="00311255" w:rsidRPr="009F4583" w:rsidRDefault="00311255" w:rsidP="009F4583">
            <w:pPr>
              <w:pStyle w:val="SCVtablebody"/>
              <w:spacing w:line="276" w:lineRule="auto"/>
              <w:rPr>
                <w:color w:val="000000"/>
                <w:sz w:val="16"/>
                <w:szCs w:val="16"/>
              </w:rPr>
            </w:pPr>
            <w:r w:rsidRPr="009F4583">
              <w:rPr>
                <w:color w:val="000000" w:themeColor="text1"/>
                <w:sz w:val="16"/>
                <w:szCs w:val="16"/>
              </w:rPr>
              <w:t>Share the ‘Movements matter’ resources with every woman</w:t>
            </w:r>
          </w:p>
        </w:tc>
        <w:tc>
          <w:tcPr>
            <w:tcW w:w="1325" w:type="pct"/>
          </w:tcPr>
          <w:p w14:paraId="2442FA18" w14:textId="5A3F3FCC" w:rsidR="00311255" w:rsidRPr="009F4583" w:rsidRDefault="00311255" w:rsidP="009F4583">
            <w:pPr>
              <w:pStyle w:val="SCVtablebody"/>
              <w:spacing w:line="276" w:lineRule="auto"/>
              <w:rPr>
                <w:sz w:val="16"/>
                <w:szCs w:val="16"/>
              </w:rPr>
            </w:pPr>
            <w:r w:rsidRPr="009F4583">
              <w:rPr>
                <w:sz w:val="16"/>
                <w:szCs w:val="16"/>
              </w:rPr>
              <w:t>Decreased fetal movement is a significant risk</w:t>
            </w:r>
            <w:r>
              <w:rPr>
                <w:sz w:val="16"/>
                <w:szCs w:val="16"/>
              </w:rPr>
              <w:t xml:space="preserve"> </w:t>
            </w:r>
            <w:r w:rsidRPr="009F4583">
              <w:rPr>
                <w:sz w:val="16"/>
                <w:szCs w:val="16"/>
              </w:rPr>
              <w:t xml:space="preserve">factor for stillbirth and therefore needs to be discussed routinely with women to increase awareness. </w:t>
            </w:r>
          </w:p>
          <w:p w14:paraId="341A0DC9" w14:textId="03AB0FAC" w:rsidR="00311255" w:rsidRPr="009F4583" w:rsidRDefault="00311255" w:rsidP="009F4583">
            <w:pPr>
              <w:pStyle w:val="SCVtablebody"/>
              <w:spacing w:line="276" w:lineRule="auto"/>
              <w:rPr>
                <w:sz w:val="16"/>
                <w:szCs w:val="16"/>
              </w:rPr>
            </w:pPr>
            <w:r w:rsidRPr="009F4583">
              <w:rPr>
                <w:sz w:val="16"/>
                <w:szCs w:val="16"/>
              </w:rPr>
              <w:t xml:space="preserve">During pregnancy, clinicians must support women to become familiar with their fetal movement and provide education, using teach back technique, on the importance of fetal movement. Additionally, this discussion should include advice on prompt care seeking if the women is perceiving any changes in movement patterns. </w:t>
            </w:r>
          </w:p>
          <w:p w14:paraId="20D57036" w14:textId="311A2873" w:rsidR="00311255" w:rsidRPr="009F4583" w:rsidRDefault="00311255" w:rsidP="009F4583">
            <w:pPr>
              <w:pStyle w:val="SCVtablebody"/>
              <w:spacing w:line="276" w:lineRule="auto"/>
              <w:rPr>
                <w:sz w:val="16"/>
                <w:szCs w:val="16"/>
              </w:rPr>
            </w:pPr>
            <w:r w:rsidRPr="009F4583">
              <w:rPr>
                <w:sz w:val="16"/>
                <w:szCs w:val="16"/>
              </w:rPr>
              <w:t>The ‘Movements Matter’ resource can support such discussions.</w:t>
            </w:r>
            <w:r w:rsidR="007E5873">
              <w:rPr>
                <w:sz w:val="16"/>
                <w:szCs w:val="16"/>
              </w:rPr>
              <w:t xml:space="preserve"> </w:t>
            </w:r>
          </w:p>
        </w:tc>
        <w:tc>
          <w:tcPr>
            <w:tcW w:w="1355" w:type="pct"/>
            <w:shd w:val="clear" w:color="auto" w:fill="auto"/>
          </w:tcPr>
          <w:p w14:paraId="1D0C051D" w14:textId="262B1726" w:rsidR="00311255" w:rsidRDefault="00311255" w:rsidP="00806A65">
            <w:pPr>
              <w:pStyle w:val="SCVtablebody"/>
              <w:rPr>
                <w:sz w:val="16"/>
                <w:szCs w:val="16"/>
              </w:rPr>
            </w:pPr>
            <w:r>
              <w:rPr>
                <w:sz w:val="16"/>
                <w:szCs w:val="16"/>
              </w:rPr>
              <w:t>Decreased Fetal Movement</w:t>
            </w:r>
            <w:r w:rsidRPr="00C470D6">
              <w:rPr>
                <w:sz w:val="16"/>
                <w:szCs w:val="16"/>
              </w:rPr>
              <w:t xml:space="preserve"> resources</w:t>
            </w:r>
            <w:r w:rsidRPr="009F4583">
              <w:rPr>
                <w:sz w:val="16"/>
                <w:szCs w:val="16"/>
              </w:rPr>
              <w:t xml:space="preserve"> – Stillbirth CRE</w:t>
            </w:r>
          </w:p>
          <w:p w14:paraId="24E1ECA0" w14:textId="77777777" w:rsidR="00311255" w:rsidRPr="00806A65" w:rsidRDefault="007A7C69" w:rsidP="00806A65">
            <w:pPr>
              <w:pStyle w:val="SCVtablebody"/>
              <w:numPr>
                <w:ilvl w:val="0"/>
                <w:numId w:val="22"/>
              </w:numPr>
              <w:ind w:left="519" w:hanging="284"/>
              <w:rPr>
                <w:rStyle w:val="Hyperlink"/>
                <w:color w:val="auto"/>
                <w:sz w:val="16"/>
                <w:szCs w:val="16"/>
                <w:u w:val="none"/>
              </w:rPr>
            </w:pPr>
            <w:hyperlink r:id="rId65">
              <w:r w:rsidR="00311255" w:rsidRPr="009F4583">
                <w:rPr>
                  <w:rStyle w:val="Hyperlink"/>
                  <w:sz w:val="16"/>
                  <w:szCs w:val="16"/>
                </w:rPr>
                <w:t>Movements Matter</w:t>
              </w:r>
            </w:hyperlink>
          </w:p>
          <w:p w14:paraId="4C4B99C0" w14:textId="5055A553" w:rsidR="00311255" w:rsidRPr="00806A65" w:rsidRDefault="007A7C69" w:rsidP="00806A65">
            <w:pPr>
              <w:pStyle w:val="SCVtablebody"/>
              <w:numPr>
                <w:ilvl w:val="0"/>
                <w:numId w:val="22"/>
              </w:numPr>
              <w:ind w:left="519" w:hanging="284"/>
              <w:rPr>
                <w:sz w:val="16"/>
                <w:szCs w:val="16"/>
              </w:rPr>
            </w:pPr>
            <w:hyperlink r:id="rId66" w:history="1">
              <w:r w:rsidR="00311255">
                <w:rPr>
                  <w:rStyle w:val="Hyperlink"/>
                  <w:sz w:val="16"/>
                  <w:szCs w:val="16"/>
                </w:rPr>
                <w:t>Bubba's Movements Matter</w:t>
              </w:r>
            </w:hyperlink>
          </w:p>
          <w:p w14:paraId="7017E15E" w14:textId="77777777" w:rsidR="00311255" w:rsidRDefault="00311255" w:rsidP="009F4583">
            <w:pPr>
              <w:pStyle w:val="Tabletext"/>
              <w:spacing w:line="276" w:lineRule="auto"/>
            </w:pPr>
          </w:p>
          <w:p w14:paraId="6EEED598" w14:textId="677434BB" w:rsidR="00311255" w:rsidRPr="009F4583" w:rsidRDefault="007A7C69" w:rsidP="009F4583">
            <w:pPr>
              <w:pStyle w:val="Tabletext"/>
              <w:spacing w:line="276" w:lineRule="auto"/>
              <w:rPr>
                <w:rFonts w:cstheme="minorHAnsi"/>
                <w:szCs w:val="16"/>
              </w:rPr>
            </w:pPr>
            <w:hyperlink r:id="rId67">
              <w:r w:rsidR="00311255" w:rsidRPr="009F4583">
                <w:rPr>
                  <w:rStyle w:val="Hyperlink"/>
                  <w:rFonts w:eastAsia="Times New Roman" w:cstheme="minorHAnsi"/>
                  <w:szCs w:val="16"/>
                </w:rPr>
                <w:t>Translated resources</w:t>
              </w:r>
            </w:hyperlink>
            <w:r w:rsidR="00311255" w:rsidRPr="009F4583">
              <w:rPr>
                <w:rFonts w:eastAsia="Times New Roman" w:cstheme="minorHAnsi"/>
                <w:szCs w:val="16"/>
              </w:rPr>
              <w:t xml:space="preserve"> – Stillbirth CRE </w:t>
            </w:r>
          </w:p>
          <w:p w14:paraId="3828D05C" w14:textId="77777777" w:rsidR="00311255" w:rsidRPr="00DF4766" w:rsidRDefault="007A7C69" w:rsidP="003A7090">
            <w:pPr>
              <w:pStyle w:val="Tabletext"/>
              <w:spacing w:line="276" w:lineRule="auto"/>
              <w:rPr>
                <w:rFonts w:cstheme="minorHAnsi"/>
                <w:szCs w:val="16"/>
              </w:rPr>
            </w:pPr>
            <w:hyperlink r:id="rId68" w:history="1">
              <w:r w:rsidR="00311255" w:rsidRPr="00DF4766">
                <w:rPr>
                  <w:rStyle w:val="Hyperlink"/>
                  <w:rFonts w:cstheme="minorHAnsi"/>
                  <w:szCs w:val="16"/>
                </w:rPr>
                <w:t>Always Use Teach Back! | IHI - Institute for Healthcare Improvement</w:t>
              </w:r>
            </w:hyperlink>
            <w:r w:rsidR="00311255" w:rsidRPr="00DF4766">
              <w:rPr>
                <w:rFonts w:cstheme="minorHAnsi"/>
                <w:szCs w:val="16"/>
              </w:rPr>
              <w:t xml:space="preserve"> </w:t>
            </w:r>
          </w:p>
          <w:p w14:paraId="7FFCCB17" w14:textId="10CE34D6" w:rsidR="00311255" w:rsidRPr="009F4583" w:rsidRDefault="007A7C69" w:rsidP="003A7090">
            <w:pPr>
              <w:pStyle w:val="SCVtablebody"/>
              <w:spacing w:line="276" w:lineRule="auto"/>
              <w:rPr>
                <w:rStyle w:val="Hyperlink"/>
                <w:color w:val="auto"/>
                <w:sz w:val="16"/>
                <w:szCs w:val="16"/>
                <w:u w:val="none"/>
              </w:rPr>
            </w:pPr>
            <w:hyperlink r:id="rId69" w:history="1">
              <w:r w:rsidR="00311255" w:rsidRPr="00DF4766">
                <w:rPr>
                  <w:rStyle w:val="Hyperlink"/>
                  <w:sz w:val="16"/>
                  <w:szCs w:val="16"/>
                </w:rPr>
                <w:t>Teach-back</w:t>
              </w:r>
            </w:hyperlink>
          </w:p>
          <w:p w14:paraId="03BDF273" w14:textId="77777777" w:rsidR="00311255" w:rsidRPr="009F4583" w:rsidRDefault="00311255" w:rsidP="009F4583">
            <w:pPr>
              <w:pStyle w:val="SCVtablebody"/>
              <w:spacing w:line="276" w:lineRule="auto"/>
              <w:rPr>
                <w:sz w:val="16"/>
                <w:szCs w:val="16"/>
              </w:rPr>
            </w:pPr>
          </w:p>
          <w:p w14:paraId="3B6F61F7" w14:textId="7FFC0E4F" w:rsidR="00311255" w:rsidRPr="009F4583" w:rsidRDefault="00311255" w:rsidP="009F4583">
            <w:pPr>
              <w:pStyle w:val="SCVtablebody"/>
              <w:spacing w:line="276" w:lineRule="auto"/>
              <w:rPr>
                <w:sz w:val="16"/>
                <w:szCs w:val="16"/>
              </w:rPr>
            </w:pPr>
          </w:p>
        </w:tc>
        <w:tc>
          <w:tcPr>
            <w:tcW w:w="1221" w:type="pct"/>
            <w:tcBorders>
              <w:right w:val="nil"/>
            </w:tcBorders>
          </w:tcPr>
          <w:p w14:paraId="5C456B80" w14:textId="77777777" w:rsidR="00311255" w:rsidRPr="009F4583" w:rsidRDefault="00311255" w:rsidP="009F4583">
            <w:pPr>
              <w:pStyle w:val="SCVtablebody"/>
              <w:spacing w:line="276" w:lineRule="auto"/>
              <w:rPr>
                <w:color w:val="007586" w:themeColor="text2"/>
                <w:sz w:val="16"/>
                <w:szCs w:val="16"/>
              </w:rPr>
            </w:pPr>
          </w:p>
        </w:tc>
      </w:tr>
      <w:tr w:rsidR="00311255" w:rsidRPr="00817E05" w14:paraId="6BC51EC5" w14:textId="77777777" w:rsidTr="002D32AD">
        <w:trPr>
          <w:cantSplit/>
          <w:trHeight w:val="624"/>
          <w:tblCellSpacing w:w="28" w:type="dxa"/>
        </w:trPr>
        <w:tc>
          <w:tcPr>
            <w:tcW w:w="1002" w:type="pct"/>
            <w:shd w:val="clear" w:color="auto" w:fill="auto"/>
          </w:tcPr>
          <w:p w14:paraId="15F16AD2" w14:textId="152FC1A3" w:rsidR="00311255" w:rsidRPr="009F4583" w:rsidRDefault="00311255" w:rsidP="009F4583">
            <w:pPr>
              <w:pStyle w:val="SCVtablebody"/>
              <w:spacing w:line="276" w:lineRule="auto"/>
              <w:rPr>
                <w:b/>
                <w:color w:val="000000"/>
                <w:sz w:val="16"/>
                <w:szCs w:val="16"/>
              </w:rPr>
            </w:pPr>
            <w:r w:rsidRPr="009F4583">
              <w:rPr>
                <w:b/>
                <w:color w:val="000000" w:themeColor="text1"/>
                <w:sz w:val="16"/>
                <w:szCs w:val="16"/>
              </w:rPr>
              <w:t>Bundle element 4: Promoting optimal maternal sleep position</w:t>
            </w:r>
          </w:p>
          <w:p w14:paraId="2997C880" w14:textId="6F242871" w:rsidR="00311255" w:rsidRPr="009F4583" w:rsidRDefault="00311255" w:rsidP="009F4583">
            <w:pPr>
              <w:pStyle w:val="SCVtablebody"/>
              <w:spacing w:line="276" w:lineRule="auto"/>
              <w:rPr>
                <w:color w:val="000000"/>
                <w:sz w:val="16"/>
                <w:szCs w:val="16"/>
              </w:rPr>
            </w:pPr>
            <w:r w:rsidRPr="009F4583">
              <w:rPr>
                <w:color w:val="000000" w:themeColor="text1"/>
                <w:sz w:val="16"/>
                <w:szCs w:val="16"/>
              </w:rPr>
              <w:t>Share the ‘Sleep on side’ video and resources with every woman</w:t>
            </w:r>
          </w:p>
        </w:tc>
        <w:tc>
          <w:tcPr>
            <w:tcW w:w="1325" w:type="pct"/>
          </w:tcPr>
          <w:p w14:paraId="2524B290" w14:textId="77777777" w:rsidR="00311255" w:rsidRPr="009F4583" w:rsidRDefault="00311255" w:rsidP="009F4583">
            <w:pPr>
              <w:pStyle w:val="SCVtablebody"/>
              <w:spacing w:line="276" w:lineRule="auto"/>
              <w:rPr>
                <w:sz w:val="16"/>
                <w:szCs w:val="16"/>
              </w:rPr>
            </w:pPr>
            <w:r w:rsidRPr="009F4583">
              <w:rPr>
                <w:sz w:val="16"/>
                <w:szCs w:val="16"/>
              </w:rPr>
              <w:t xml:space="preserve">Side sleeping advice should be provided by week 28 of pregnancy. </w:t>
            </w:r>
          </w:p>
          <w:p w14:paraId="2518886B" w14:textId="13151CE6" w:rsidR="00311255" w:rsidRPr="009F4583" w:rsidRDefault="00311255" w:rsidP="009F4583">
            <w:pPr>
              <w:pStyle w:val="SCVtablebody"/>
              <w:spacing w:line="276" w:lineRule="auto"/>
              <w:rPr>
                <w:sz w:val="16"/>
                <w:szCs w:val="16"/>
              </w:rPr>
            </w:pPr>
            <w:r w:rsidRPr="009F4583">
              <w:rPr>
                <w:sz w:val="16"/>
                <w:szCs w:val="16"/>
              </w:rPr>
              <w:t xml:space="preserve">Using teach back technique, clinicians should discuss and provide information on side sleeping throughout the antenatal period. </w:t>
            </w:r>
          </w:p>
        </w:tc>
        <w:tc>
          <w:tcPr>
            <w:tcW w:w="1355" w:type="pct"/>
            <w:shd w:val="clear" w:color="auto" w:fill="auto"/>
          </w:tcPr>
          <w:p w14:paraId="47ECCC82" w14:textId="5926D6D2" w:rsidR="00311255" w:rsidRDefault="00311255" w:rsidP="00DA2E82">
            <w:pPr>
              <w:pStyle w:val="SCVtablebody"/>
              <w:rPr>
                <w:sz w:val="16"/>
                <w:szCs w:val="16"/>
              </w:rPr>
            </w:pPr>
            <w:r>
              <w:rPr>
                <w:sz w:val="16"/>
                <w:szCs w:val="16"/>
              </w:rPr>
              <w:t>Sleep on Side</w:t>
            </w:r>
            <w:r w:rsidRPr="00C470D6">
              <w:rPr>
                <w:sz w:val="16"/>
                <w:szCs w:val="16"/>
              </w:rPr>
              <w:t xml:space="preserve"> resources</w:t>
            </w:r>
            <w:r w:rsidRPr="009F4583">
              <w:rPr>
                <w:sz w:val="16"/>
                <w:szCs w:val="16"/>
              </w:rPr>
              <w:t xml:space="preserve"> – Stillbirth CRE</w:t>
            </w:r>
          </w:p>
          <w:p w14:paraId="626E72DD" w14:textId="5D967F1B" w:rsidR="00311255" w:rsidRPr="00806A65" w:rsidRDefault="007A7C69" w:rsidP="00DA2E82">
            <w:pPr>
              <w:pStyle w:val="SCVtablebody"/>
              <w:numPr>
                <w:ilvl w:val="0"/>
                <w:numId w:val="22"/>
              </w:numPr>
              <w:ind w:left="519" w:hanging="284"/>
              <w:rPr>
                <w:rStyle w:val="Hyperlink"/>
                <w:color w:val="auto"/>
                <w:sz w:val="16"/>
                <w:szCs w:val="16"/>
                <w:u w:val="none"/>
              </w:rPr>
            </w:pPr>
            <w:hyperlink r:id="rId70">
              <w:r w:rsidR="00311255">
                <w:rPr>
                  <w:rStyle w:val="Hyperlink"/>
                  <w:sz w:val="16"/>
                  <w:szCs w:val="16"/>
                </w:rPr>
                <w:t>Sleep on Side</w:t>
              </w:r>
            </w:hyperlink>
          </w:p>
          <w:p w14:paraId="31556E44" w14:textId="080CD26E" w:rsidR="00311255" w:rsidRPr="00646014" w:rsidRDefault="007A7C69" w:rsidP="00646014">
            <w:pPr>
              <w:pStyle w:val="SCVtablebody"/>
              <w:numPr>
                <w:ilvl w:val="0"/>
                <w:numId w:val="22"/>
              </w:numPr>
              <w:ind w:left="519" w:hanging="284"/>
              <w:rPr>
                <w:sz w:val="16"/>
                <w:szCs w:val="16"/>
              </w:rPr>
            </w:pPr>
            <w:hyperlink r:id="rId71" w:history="1">
              <w:r w:rsidR="00311255">
                <w:rPr>
                  <w:rStyle w:val="Hyperlink"/>
                  <w:sz w:val="16"/>
                  <w:szCs w:val="16"/>
                </w:rPr>
                <w:t>Sleep on Your Side When Bubba's Inside</w:t>
              </w:r>
            </w:hyperlink>
          </w:p>
          <w:p w14:paraId="123A0602" w14:textId="192D0320" w:rsidR="00311255" w:rsidRPr="009F4583" w:rsidRDefault="007A7C69" w:rsidP="009F4583">
            <w:pPr>
              <w:pStyle w:val="SCVtablebody"/>
              <w:spacing w:line="276" w:lineRule="auto"/>
              <w:rPr>
                <w:sz w:val="16"/>
                <w:szCs w:val="16"/>
              </w:rPr>
            </w:pPr>
            <w:hyperlink r:id="rId72">
              <w:r w:rsidR="00311255" w:rsidRPr="009F4583">
                <w:rPr>
                  <w:rStyle w:val="Hyperlink"/>
                  <w:sz w:val="16"/>
                  <w:szCs w:val="16"/>
                </w:rPr>
                <w:t>Translated resources</w:t>
              </w:r>
            </w:hyperlink>
            <w:r w:rsidR="00311255" w:rsidRPr="009F4583">
              <w:rPr>
                <w:sz w:val="16"/>
                <w:szCs w:val="16"/>
              </w:rPr>
              <w:t xml:space="preserve"> – Stillbirth CRE </w:t>
            </w:r>
          </w:p>
          <w:p w14:paraId="3EF3A21A" w14:textId="58A8C365" w:rsidR="00311255" w:rsidRPr="009F4583" w:rsidRDefault="007A7C69" w:rsidP="009F4583">
            <w:pPr>
              <w:pStyle w:val="SCVtablebody"/>
              <w:spacing w:line="276" w:lineRule="auto"/>
              <w:rPr>
                <w:sz w:val="16"/>
                <w:szCs w:val="16"/>
              </w:rPr>
            </w:pPr>
            <w:hyperlink r:id="rId73">
              <w:r w:rsidR="00311255" w:rsidRPr="009F4583">
                <w:rPr>
                  <w:rStyle w:val="Hyperlink"/>
                  <w:sz w:val="16"/>
                  <w:szCs w:val="16"/>
                </w:rPr>
                <w:t>Mothers’ going-to-sleep position in late pregnancy</w:t>
              </w:r>
            </w:hyperlink>
            <w:r w:rsidR="00311255" w:rsidRPr="009F4583">
              <w:rPr>
                <w:rStyle w:val="Hyperlink"/>
                <w:color w:val="auto"/>
                <w:sz w:val="16"/>
                <w:szCs w:val="16"/>
                <w:u w:val="none"/>
              </w:rPr>
              <w:t xml:space="preserve"> – Position statement, Stillbirth CRE and PSANZ </w:t>
            </w:r>
          </w:p>
        </w:tc>
        <w:tc>
          <w:tcPr>
            <w:tcW w:w="1221" w:type="pct"/>
            <w:tcBorders>
              <w:right w:val="nil"/>
            </w:tcBorders>
          </w:tcPr>
          <w:p w14:paraId="43520DE4" w14:textId="77777777" w:rsidR="00311255" w:rsidRPr="009F4583" w:rsidRDefault="00311255" w:rsidP="009F4583">
            <w:pPr>
              <w:pStyle w:val="SCVtablebody"/>
              <w:spacing w:line="276" w:lineRule="auto"/>
              <w:rPr>
                <w:color w:val="007586" w:themeColor="text2"/>
                <w:sz w:val="16"/>
                <w:szCs w:val="16"/>
              </w:rPr>
            </w:pPr>
          </w:p>
        </w:tc>
      </w:tr>
      <w:tr w:rsidR="00311255" w:rsidRPr="00817E05" w14:paraId="52588058" w14:textId="77777777" w:rsidTr="002D32AD">
        <w:trPr>
          <w:cantSplit/>
          <w:trHeight w:val="786"/>
          <w:tblCellSpacing w:w="28" w:type="dxa"/>
        </w:trPr>
        <w:tc>
          <w:tcPr>
            <w:tcW w:w="1002" w:type="pct"/>
            <w:shd w:val="clear" w:color="auto" w:fill="auto"/>
          </w:tcPr>
          <w:p w14:paraId="13EB6743" w14:textId="2BF1B031" w:rsidR="00311255" w:rsidRPr="009F4583" w:rsidRDefault="00311255" w:rsidP="009F4583">
            <w:pPr>
              <w:pStyle w:val="SCVtablebody"/>
              <w:spacing w:line="276" w:lineRule="auto"/>
              <w:rPr>
                <w:color w:val="000000"/>
                <w:sz w:val="16"/>
                <w:szCs w:val="16"/>
              </w:rPr>
            </w:pPr>
            <w:r w:rsidRPr="009F4583">
              <w:rPr>
                <w:color w:val="000000" w:themeColor="text1"/>
                <w:sz w:val="16"/>
                <w:szCs w:val="16"/>
              </w:rPr>
              <w:t>Ask every woman about sleep position, during pregnancy care appointments in the third trimester</w:t>
            </w:r>
          </w:p>
        </w:tc>
        <w:tc>
          <w:tcPr>
            <w:tcW w:w="1325" w:type="pct"/>
          </w:tcPr>
          <w:p w14:paraId="344515BF" w14:textId="6E8C2186" w:rsidR="00311255" w:rsidRPr="009F4583" w:rsidRDefault="00311255" w:rsidP="009F4583">
            <w:pPr>
              <w:pStyle w:val="SCVtablebody"/>
              <w:spacing w:line="276" w:lineRule="auto"/>
              <w:rPr>
                <w:sz w:val="16"/>
                <w:szCs w:val="16"/>
              </w:rPr>
            </w:pPr>
            <w:r w:rsidRPr="009F4583">
              <w:rPr>
                <w:sz w:val="16"/>
                <w:szCs w:val="16"/>
              </w:rPr>
              <w:t>As above</w:t>
            </w:r>
          </w:p>
        </w:tc>
        <w:tc>
          <w:tcPr>
            <w:tcW w:w="1355" w:type="pct"/>
            <w:shd w:val="clear" w:color="auto" w:fill="auto"/>
          </w:tcPr>
          <w:p w14:paraId="48E53ACC" w14:textId="6BD061CE" w:rsidR="00311255" w:rsidRPr="009F4583" w:rsidRDefault="00311255" w:rsidP="009F4583">
            <w:pPr>
              <w:pStyle w:val="SCVtablebody"/>
              <w:spacing w:line="276" w:lineRule="auto"/>
              <w:rPr>
                <w:sz w:val="16"/>
                <w:szCs w:val="16"/>
              </w:rPr>
            </w:pPr>
          </w:p>
        </w:tc>
        <w:tc>
          <w:tcPr>
            <w:tcW w:w="1221" w:type="pct"/>
            <w:tcBorders>
              <w:right w:val="nil"/>
            </w:tcBorders>
          </w:tcPr>
          <w:p w14:paraId="274859A2" w14:textId="0880380F" w:rsidR="00311255" w:rsidRPr="009F4583" w:rsidRDefault="00311255" w:rsidP="009F4583">
            <w:pPr>
              <w:pStyle w:val="SCVtablebody"/>
              <w:spacing w:line="276" w:lineRule="auto"/>
              <w:rPr>
                <w:color w:val="007586" w:themeColor="accent2"/>
                <w:sz w:val="16"/>
                <w:szCs w:val="16"/>
              </w:rPr>
            </w:pPr>
          </w:p>
          <w:p w14:paraId="06A3A1EA" w14:textId="4FB694D2" w:rsidR="00311255" w:rsidRPr="009F4583" w:rsidRDefault="00311255" w:rsidP="009F4583">
            <w:pPr>
              <w:pStyle w:val="SCVtablebody"/>
              <w:spacing w:line="276" w:lineRule="auto"/>
              <w:rPr>
                <w:color w:val="007586" w:themeColor="accent2"/>
                <w:sz w:val="16"/>
                <w:szCs w:val="16"/>
              </w:rPr>
            </w:pPr>
          </w:p>
          <w:p w14:paraId="6D62E415" w14:textId="2C0B7AE0" w:rsidR="00311255" w:rsidRPr="009F4583" w:rsidRDefault="00311255" w:rsidP="009F4583">
            <w:pPr>
              <w:pStyle w:val="SCVtablebody"/>
              <w:spacing w:line="276" w:lineRule="auto"/>
              <w:rPr>
                <w:color w:val="007586" w:themeColor="accent2"/>
                <w:sz w:val="16"/>
                <w:szCs w:val="16"/>
              </w:rPr>
            </w:pPr>
          </w:p>
          <w:p w14:paraId="19D958E4" w14:textId="1CDFEB7A" w:rsidR="00311255" w:rsidRPr="009F4583" w:rsidRDefault="00311255" w:rsidP="009F4583">
            <w:pPr>
              <w:pStyle w:val="SCVtablebody"/>
              <w:spacing w:line="276" w:lineRule="auto"/>
              <w:rPr>
                <w:color w:val="007586" w:themeColor="accent2"/>
                <w:sz w:val="16"/>
                <w:szCs w:val="16"/>
              </w:rPr>
            </w:pPr>
          </w:p>
          <w:p w14:paraId="18BE1073" w14:textId="79E4891B" w:rsidR="00311255" w:rsidRPr="009F4583" w:rsidRDefault="00311255" w:rsidP="009F4583">
            <w:pPr>
              <w:pStyle w:val="SCVtablebody"/>
              <w:spacing w:line="276" w:lineRule="auto"/>
              <w:rPr>
                <w:color w:val="007586" w:themeColor="text2"/>
                <w:sz w:val="16"/>
                <w:szCs w:val="16"/>
              </w:rPr>
            </w:pPr>
          </w:p>
        </w:tc>
      </w:tr>
      <w:tr w:rsidR="00311255" w:rsidRPr="009D0733" w14:paraId="5426A69A" w14:textId="77777777" w:rsidTr="002D32AD">
        <w:trPr>
          <w:cantSplit/>
          <w:trHeight w:val="624"/>
          <w:tblCellSpacing w:w="28" w:type="dxa"/>
        </w:trPr>
        <w:tc>
          <w:tcPr>
            <w:tcW w:w="1002" w:type="pct"/>
            <w:shd w:val="clear" w:color="auto" w:fill="auto"/>
          </w:tcPr>
          <w:p w14:paraId="28D9DAD6" w14:textId="2FF401A3" w:rsidR="00311255" w:rsidRPr="009F4583" w:rsidRDefault="00311255" w:rsidP="009F4583">
            <w:pPr>
              <w:spacing w:line="276" w:lineRule="auto"/>
              <w:contextualSpacing/>
              <w:rPr>
                <w:rFonts w:eastAsia="Times New Roman" w:cstheme="minorHAnsi"/>
                <w:b/>
                <w:color w:val="000000"/>
                <w:sz w:val="16"/>
                <w:szCs w:val="16"/>
              </w:rPr>
            </w:pPr>
            <w:r w:rsidRPr="009F4583">
              <w:rPr>
                <w:rFonts w:eastAsia="Times New Roman" w:cstheme="minorHAnsi"/>
                <w:b/>
                <w:color w:val="000000"/>
                <w:sz w:val="16"/>
                <w:szCs w:val="16"/>
              </w:rPr>
              <w:lastRenderedPageBreak/>
              <w:t>Bundle element 5: Shared decision-making around timing of birth</w:t>
            </w:r>
          </w:p>
          <w:p w14:paraId="0485FD40" w14:textId="5593F990" w:rsidR="00311255" w:rsidRPr="009F4583" w:rsidRDefault="00311255" w:rsidP="009F4583">
            <w:pPr>
              <w:pStyle w:val="SCVtablebody"/>
              <w:spacing w:line="276" w:lineRule="auto"/>
              <w:rPr>
                <w:bCs/>
                <w:color w:val="000000"/>
                <w:sz w:val="16"/>
                <w:szCs w:val="16"/>
              </w:rPr>
            </w:pPr>
            <w:r w:rsidRPr="009F4583">
              <w:rPr>
                <w:bCs/>
                <w:color w:val="000000"/>
                <w:sz w:val="16"/>
                <w:szCs w:val="16"/>
              </w:rPr>
              <w:t>Use shared decision-making tools to guide and document discussions</w:t>
            </w:r>
          </w:p>
        </w:tc>
        <w:tc>
          <w:tcPr>
            <w:tcW w:w="1325" w:type="pct"/>
          </w:tcPr>
          <w:p w14:paraId="625DF8BC" w14:textId="6492F3EF" w:rsidR="00311255" w:rsidRPr="009F4583" w:rsidRDefault="00311255" w:rsidP="009F4583">
            <w:pPr>
              <w:pStyle w:val="Tabletext"/>
              <w:spacing w:after="120" w:line="276" w:lineRule="auto"/>
              <w:rPr>
                <w:rFonts w:cstheme="minorHAnsi"/>
                <w:szCs w:val="16"/>
              </w:rPr>
            </w:pPr>
            <w:r w:rsidRPr="009F4583">
              <w:rPr>
                <w:rFonts w:cstheme="minorHAnsi"/>
                <w:szCs w:val="16"/>
              </w:rPr>
              <w:t xml:space="preserve">Shared decision-making is an important part of delivering women-centred care. It involves sharing of information, discussion and collaboration between a consumer and their healthcare provider and needs to be incorporated throughout the care continuum. </w:t>
            </w:r>
          </w:p>
          <w:p w14:paraId="02C9E0BA" w14:textId="21BA4E24" w:rsidR="00311255" w:rsidRPr="009F4583" w:rsidRDefault="00311255" w:rsidP="009F4583">
            <w:pPr>
              <w:pStyle w:val="Tabletext"/>
              <w:spacing w:after="120" w:line="276" w:lineRule="auto"/>
              <w:rPr>
                <w:rFonts w:cstheme="minorHAnsi"/>
                <w:szCs w:val="16"/>
              </w:rPr>
            </w:pPr>
            <w:r w:rsidRPr="009F4583">
              <w:rPr>
                <w:rFonts w:cstheme="minorHAnsi"/>
                <w:szCs w:val="16"/>
              </w:rPr>
              <w:t>Information should be in a form that can be used and understood by patients and is appropriate to their health literacy, language and cultural needs.</w:t>
            </w:r>
            <w:r w:rsidR="007E5873">
              <w:rPr>
                <w:rFonts w:cstheme="minorHAnsi"/>
                <w:szCs w:val="16"/>
              </w:rPr>
              <w:t xml:space="preserve"> </w:t>
            </w:r>
          </w:p>
          <w:p w14:paraId="5F381C9E" w14:textId="5E0FF67B" w:rsidR="00311255" w:rsidRPr="009F4583" w:rsidRDefault="00311255" w:rsidP="009F4583">
            <w:pPr>
              <w:pStyle w:val="Tabletext"/>
              <w:spacing w:after="120" w:line="276" w:lineRule="auto"/>
              <w:rPr>
                <w:rFonts w:cstheme="minorHAnsi"/>
                <w:szCs w:val="16"/>
              </w:rPr>
            </w:pPr>
            <w:r w:rsidRPr="009F4583">
              <w:rPr>
                <w:rFonts w:cstheme="minorHAnsi"/>
                <w:szCs w:val="16"/>
              </w:rPr>
              <w:t>Timing of birth should be discussed throughout the antenatal period and women should be provided with information that enables them to make informed decisions about timing of birth.</w:t>
            </w:r>
            <w:r w:rsidR="007E5873">
              <w:rPr>
                <w:rFonts w:cstheme="minorHAnsi"/>
                <w:szCs w:val="16"/>
              </w:rPr>
              <w:t xml:space="preserve"> </w:t>
            </w:r>
            <w:r w:rsidRPr="009F4583">
              <w:rPr>
                <w:rFonts w:cstheme="minorHAnsi"/>
                <w:szCs w:val="16"/>
              </w:rPr>
              <w:t xml:space="preserve">These decisions should be made with collaboration between the woman and clinician and based on a clear understanding of their individual risks and reflective of their preferences and values. </w:t>
            </w:r>
          </w:p>
        </w:tc>
        <w:tc>
          <w:tcPr>
            <w:tcW w:w="1355" w:type="pct"/>
          </w:tcPr>
          <w:p w14:paraId="1AB81F9A" w14:textId="77777777" w:rsidR="00311255" w:rsidRDefault="00311255" w:rsidP="00104239">
            <w:pPr>
              <w:pStyle w:val="SCVtablebody"/>
              <w:rPr>
                <w:sz w:val="16"/>
                <w:szCs w:val="16"/>
              </w:rPr>
            </w:pPr>
            <w:r w:rsidRPr="00C470D6">
              <w:rPr>
                <w:sz w:val="16"/>
                <w:szCs w:val="16"/>
              </w:rPr>
              <w:t>Timing of Birth resources</w:t>
            </w:r>
            <w:r w:rsidRPr="009F4583">
              <w:rPr>
                <w:sz w:val="16"/>
                <w:szCs w:val="16"/>
              </w:rPr>
              <w:t xml:space="preserve"> – Stillbirth CRE</w:t>
            </w:r>
          </w:p>
          <w:p w14:paraId="24A11284" w14:textId="423067AC" w:rsidR="00311255" w:rsidRDefault="007A7C69" w:rsidP="00104239">
            <w:pPr>
              <w:pStyle w:val="SCVtablebody"/>
              <w:numPr>
                <w:ilvl w:val="0"/>
                <w:numId w:val="22"/>
              </w:numPr>
              <w:ind w:left="519" w:hanging="284"/>
              <w:rPr>
                <w:sz w:val="16"/>
                <w:szCs w:val="16"/>
              </w:rPr>
            </w:pPr>
            <w:hyperlink r:id="rId74" w:history="1">
              <w:r w:rsidR="00311255" w:rsidRPr="00C470D6">
                <w:rPr>
                  <w:rStyle w:val="Hyperlink"/>
                  <w:sz w:val="16"/>
                  <w:szCs w:val="16"/>
                </w:rPr>
                <w:t>Timing of Birth</w:t>
              </w:r>
            </w:hyperlink>
            <w:r w:rsidR="00311255">
              <w:rPr>
                <w:sz w:val="16"/>
                <w:szCs w:val="16"/>
              </w:rPr>
              <w:t xml:space="preserve"> </w:t>
            </w:r>
          </w:p>
          <w:p w14:paraId="26EE427E" w14:textId="18C89973" w:rsidR="00311255" w:rsidRPr="00104239" w:rsidRDefault="007A7C69" w:rsidP="00104239">
            <w:pPr>
              <w:pStyle w:val="SCVtablebody"/>
              <w:numPr>
                <w:ilvl w:val="0"/>
                <w:numId w:val="22"/>
              </w:numPr>
              <w:ind w:left="519" w:hanging="284"/>
              <w:rPr>
                <w:sz w:val="16"/>
                <w:szCs w:val="16"/>
              </w:rPr>
            </w:pPr>
            <w:hyperlink r:id="rId75" w:history="1">
              <w:r w:rsidR="00311255" w:rsidRPr="00347B70">
                <w:rPr>
                  <w:rStyle w:val="Hyperlink"/>
                  <w:sz w:val="16"/>
                  <w:szCs w:val="16"/>
                </w:rPr>
                <w:t>Let’s Yarn Timing of Birth</w:t>
              </w:r>
            </w:hyperlink>
            <w:r w:rsidR="00311255">
              <w:rPr>
                <w:sz w:val="16"/>
                <w:szCs w:val="16"/>
              </w:rPr>
              <w:t xml:space="preserve"> </w:t>
            </w:r>
          </w:p>
          <w:p w14:paraId="51FE6E86" w14:textId="0947EA25" w:rsidR="00311255" w:rsidRPr="009F4583" w:rsidRDefault="007A7C69" w:rsidP="009F4583">
            <w:pPr>
              <w:pStyle w:val="SCVtablebody"/>
              <w:spacing w:line="276" w:lineRule="auto"/>
              <w:rPr>
                <w:sz w:val="16"/>
                <w:szCs w:val="16"/>
              </w:rPr>
            </w:pPr>
            <w:hyperlink r:id="rId76" w:history="1">
              <w:r w:rsidR="00311255" w:rsidRPr="009F4583">
                <w:rPr>
                  <w:rStyle w:val="Hyperlink"/>
                  <w:sz w:val="16"/>
                  <w:szCs w:val="16"/>
                </w:rPr>
                <w:t>Improving decision-making about the timing of birth for women with risk factors for stillbirth.</w:t>
              </w:r>
            </w:hyperlink>
            <w:r w:rsidR="00311255" w:rsidRPr="009F4583">
              <w:rPr>
                <w:sz w:val="16"/>
                <w:szCs w:val="16"/>
              </w:rPr>
              <w:t xml:space="preserve"> – Position statement, PSANZ and Stillbirth CRE</w:t>
            </w:r>
          </w:p>
          <w:p w14:paraId="00E261EA" w14:textId="46E548D5" w:rsidR="00311255" w:rsidRPr="009F4583" w:rsidRDefault="007A7C69" w:rsidP="009F4583">
            <w:pPr>
              <w:pStyle w:val="SCVtablebody"/>
              <w:spacing w:before="60" w:line="276" w:lineRule="auto"/>
              <w:rPr>
                <w:sz w:val="16"/>
                <w:szCs w:val="16"/>
              </w:rPr>
            </w:pPr>
            <w:hyperlink r:id="rId77" w:history="1">
              <w:r w:rsidR="00311255" w:rsidRPr="009F4583">
                <w:rPr>
                  <w:rStyle w:val="Hyperlink"/>
                  <w:sz w:val="16"/>
                  <w:szCs w:val="16"/>
                </w:rPr>
                <w:t>Shared decision making</w:t>
              </w:r>
            </w:hyperlink>
            <w:r w:rsidR="00311255" w:rsidRPr="009F4583">
              <w:rPr>
                <w:sz w:val="16"/>
                <w:szCs w:val="16"/>
              </w:rPr>
              <w:t xml:space="preserve"> – ACSQHC</w:t>
            </w:r>
          </w:p>
          <w:p w14:paraId="07D30E60" w14:textId="46881D3E" w:rsidR="00311255" w:rsidRPr="009F4583" w:rsidRDefault="007A7C69" w:rsidP="00076F30">
            <w:pPr>
              <w:pStyle w:val="SCVbullet1"/>
              <w:numPr>
                <w:ilvl w:val="0"/>
                <w:numId w:val="0"/>
              </w:numPr>
              <w:rPr>
                <w:rStyle w:val="Hyperlink"/>
                <w:rFonts w:eastAsia="Times New Roman" w:cstheme="minorHAnsi"/>
                <w:sz w:val="16"/>
                <w:szCs w:val="16"/>
              </w:rPr>
            </w:pPr>
            <w:hyperlink r:id="rId78" w:history="1">
              <w:r w:rsidR="00311255" w:rsidRPr="009F4583">
                <w:rPr>
                  <w:rStyle w:val="Hyperlink"/>
                  <w:rFonts w:eastAsia="Times New Roman" w:cstheme="minorHAnsi"/>
                  <w:sz w:val="16"/>
                  <w:szCs w:val="16"/>
                </w:rPr>
                <w:t>Using plain language in health information</w:t>
              </w:r>
            </w:hyperlink>
            <w:r w:rsidR="00311255" w:rsidRPr="009F4583">
              <w:rPr>
                <w:rStyle w:val="Hyperlink"/>
                <w:rFonts w:eastAsia="Times New Roman" w:cstheme="minorHAnsi"/>
                <w:sz w:val="16"/>
                <w:szCs w:val="16"/>
              </w:rPr>
              <w:t xml:space="preserve"> </w:t>
            </w:r>
          </w:p>
          <w:p w14:paraId="46DB2D7A" w14:textId="4C19F464" w:rsidR="00311255" w:rsidRPr="009F4583" w:rsidRDefault="007A7C69" w:rsidP="00076F30">
            <w:pPr>
              <w:pStyle w:val="SCVbullet1"/>
              <w:numPr>
                <w:ilvl w:val="0"/>
                <w:numId w:val="0"/>
              </w:numPr>
              <w:rPr>
                <w:rStyle w:val="Hyperlink"/>
                <w:rFonts w:eastAsia="Times New Roman" w:cstheme="minorHAnsi"/>
                <w:sz w:val="16"/>
                <w:szCs w:val="16"/>
              </w:rPr>
            </w:pPr>
            <w:hyperlink r:id="rId79" w:history="1">
              <w:r w:rsidR="00311255" w:rsidRPr="009F4583">
                <w:rPr>
                  <w:rStyle w:val="Hyperlink"/>
                  <w:rFonts w:eastAsia="Times New Roman" w:cstheme="minorHAnsi"/>
                  <w:sz w:val="16"/>
                  <w:szCs w:val="16"/>
                </w:rPr>
                <w:t>Easy English</w:t>
              </w:r>
            </w:hyperlink>
            <w:r w:rsidR="007E5873">
              <w:rPr>
                <w:rStyle w:val="Hyperlink"/>
                <w:rFonts w:eastAsia="Times New Roman" w:cstheme="minorHAnsi"/>
                <w:sz w:val="16"/>
                <w:szCs w:val="16"/>
              </w:rPr>
              <w:t xml:space="preserve"> </w:t>
            </w:r>
          </w:p>
          <w:p w14:paraId="616C73ED" w14:textId="0BEBDD29" w:rsidR="00311255" w:rsidRPr="009F4583" w:rsidRDefault="007A7C69" w:rsidP="00076F30">
            <w:pPr>
              <w:pStyle w:val="SCVbullet1"/>
              <w:numPr>
                <w:ilvl w:val="0"/>
                <w:numId w:val="0"/>
              </w:numPr>
              <w:rPr>
                <w:rStyle w:val="Hyperlink"/>
                <w:rFonts w:eastAsia="Times New Roman" w:cstheme="minorHAnsi"/>
                <w:sz w:val="16"/>
                <w:szCs w:val="16"/>
              </w:rPr>
            </w:pPr>
            <w:hyperlink r:id="rId80" w:history="1">
              <w:r w:rsidR="00311255">
                <w:rPr>
                  <w:rStyle w:val="Hyperlink"/>
                  <w:rFonts w:eastAsia="Times New Roman" w:cstheme="minorHAnsi"/>
                  <w:sz w:val="16"/>
                  <w:szCs w:val="16"/>
                </w:rPr>
                <w:t>Putting “What Matters to You?” Into Practice to Improve Patient Experience and Equity | IHI - Institute for Healthcare Improvement</w:t>
              </w:r>
            </w:hyperlink>
            <w:r w:rsidR="00311255" w:rsidRPr="009F4583">
              <w:rPr>
                <w:rStyle w:val="Hyperlink"/>
                <w:rFonts w:eastAsia="Times New Roman" w:cstheme="minorHAnsi"/>
                <w:sz w:val="16"/>
                <w:szCs w:val="16"/>
              </w:rPr>
              <w:t xml:space="preserve"> </w:t>
            </w:r>
          </w:p>
          <w:p w14:paraId="451308D4" w14:textId="74E90732" w:rsidR="00311255" w:rsidRPr="009F4583" w:rsidRDefault="007A7C69" w:rsidP="009F4583">
            <w:pPr>
              <w:pStyle w:val="SCVtablebody"/>
              <w:spacing w:line="276" w:lineRule="auto"/>
              <w:rPr>
                <w:sz w:val="16"/>
                <w:szCs w:val="16"/>
                <w:u w:val="single"/>
              </w:rPr>
            </w:pPr>
            <w:hyperlink r:id="rId81" w:history="1">
              <w:r w:rsidR="00311255" w:rsidRPr="009F4583">
                <w:rPr>
                  <w:rStyle w:val="Hyperlink"/>
                  <w:sz w:val="16"/>
                  <w:szCs w:val="16"/>
                </w:rPr>
                <w:t>Stillbirth Clinical Care Standard</w:t>
              </w:r>
            </w:hyperlink>
            <w:r w:rsidR="00311255" w:rsidRPr="009F4583">
              <w:rPr>
                <w:sz w:val="16"/>
                <w:szCs w:val="16"/>
              </w:rPr>
              <w:t xml:space="preserve"> – ACSQHC</w:t>
            </w:r>
          </w:p>
        </w:tc>
        <w:tc>
          <w:tcPr>
            <w:tcW w:w="1221" w:type="pct"/>
            <w:tcBorders>
              <w:right w:val="nil"/>
            </w:tcBorders>
            <w:shd w:val="clear" w:color="auto" w:fill="auto"/>
          </w:tcPr>
          <w:p w14:paraId="7CCCFD27" w14:textId="2C3D41D3" w:rsidR="00311255" w:rsidRPr="009F4583" w:rsidRDefault="00311255" w:rsidP="009F4583">
            <w:pPr>
              <w:pStyle w:val="SCVtablebody"/>
              <w:spacing w:line="276" w:lineRule="auto"/>
              <w:rPr>
                <w:sz w:val="16"/>
                <w:szCs w:val="16"/>
              </w:rPr>
            </w:pPr>
          </w:p>
        </w:tc>
      </w:tr>
      <w:tr w:rsidR="00311255" w:rsidRPr="009D0733" w14:paraId="73EC1F2D" w14:textId="77777777" w:rsidTr="002D32AD">
        <w:trPr>
          <w:cantSplit/>
          <w:trHeight w:val="624"/>
          <w:tblCellSpacing w:w="28" w:type="dxa"/>
        </w:trPr>
        <w:tc>
          <w:tcPr>
            <w:tcW w:w="1002" w:type="pct"/>
            <w:shd w:val="clear" w:color="auto" w:fill="auto"/>
          </w:tcPr>
          <w:p w14:paraId="6EA1FFBE" w14:textId="4CE84184" w:rsidR="00311255" w:rsidRPr="009F4583" w:rsidRDefault="00311255" w:rsidP="009F30FC">
            <w:pPr>
              <w:pStyle w:val="SCVtablebody"/>
              <w:rPr>
                <w:b/>
                <w:bCs/>
                <w:sz w:val="16"/>
                <w:szCs w:val="16"/>
              </w:rPr>
            </w:pPr>
            <w:r w:rsidRPr="009F4583">
              <w:rPr>
                <w:bCs/>
                <w:color w:val="000000"/>
                <w:sz w:val="16"/>
                <w:szCs w:val="16"/>
              </w:rPr>
              <w:t>Share the ‘Every week counts’ resource with all women</w:t>
            </w:r>
            <w:r w:rsidRPr="009F4583">
              <w:rPr>
                <w:b/>
                <w:bCs/>
                <w:color w:val="000000"/>
                <w:sz w:val="16"/>
                <w:szCs w:val="16"/>
              </w:rPr>
              <w:t xml:space="preserve"> </w:t>
            </w:r>
          </w:p>
        </w:tc>
        <w:tc>
          <w:tcPr>
            <w:tcW w:w="1325" w:type="pct"/>
          </w:tcPr>
          <w:p w14:paraId="1408263C" w14:textId="07AB72DB" w:rsidR="00311255" w:rsidRPr="009F4583" w:rsidRDefault="00311255" w:rsidP="009F30FC">
            <w:pPr>
              <w:pStyle w:val="SCVtablebody"/>
              <w:rPr>
                <w:sz w:val="16"/>
                <w:szCs w:val="16"/>
              </w:rPr>
            </w:pPr>
            <w:r w:rsidRPr="009F4583">
              <w:rPr>
                <w:sz w:val="16"/>
                <w:szCs w:val="16"/>
              </w:rPr>
              <w:t xml:space="preserve">All women should be provided with written and verbal explanations of the risks and benefits associated with timing of birth decisions. </w:t>
            </w:r>
          </w:p>
          <w:p w14:paraId="19EB3499" w14:textId="221B66D5" w:rsidR="00311255" w:rsidRPr="009F4583" w:rsidRDefault="00311255" w:rsidP="009F30FC">
            <w:pPr>
              <w:pStyle w:val="SCVtablebody"/>
              <w:rPr>
                <w:sz w:val="16"/>
                <w:szCs w:val="16"/>
              </w:rPr>
            </w:pPr>
            <w:r w:rsidRPr="009F4583">
              <w:rPr>
                <w:sz w:val="16"/>
                <w:szCs w:val="16"/>
              </w:rPr>
              <w:t>Determining the optimal timing of birth involves balancing the short and long-term health benefits to the mother and her baby, with any risks specific to her pregnancy.</w:t>
            </w:r>
          </w:p>
          <w:p w14:paraId="53490FAA" w14:textId="47371392" w:rsidR="00311255" w:rsidRPr="009F4583" w:rsidRDefault="00311255" w:rsidP="009F30FC">
            <w:pPr>
              <w:pStyle w:val="SCVtablebody"/>
              <w:rPr>
                <w:sz w:val="16"/>
                <w:szCs w:val="16"/>
              </w:rPr>
            </w:pPr>
            <w:r w:rsidRPr="009F4583">
              <w:rPr>
                <w:sz w:val="16"/>
                <w:szCs w:val="16"/>
              </w:rPr>
              <w:t xml:space="preserve">'Every Week Counts’ provides useful resources for women to support informed decision making. </w:t>
            </w:r>
          </w:p>
        </w:tc>
        <w:tc>
          <w:tcPr>
            <w:tcW w:w="1355" w:type="pct"/>
          </w:tcPr>
          <w:p w14:paraId="74679C65" w14:textId="7F41459A" w:rsidR="00311255" w:rsidRPr="009F4583" w:rsidRDefault="00311255" w:rsidP="009F30FC">
            <w:pPr>
              <w:pStyle w:val="SCVtablebody"/>
              <w:rPr>
                <w:rStyle w:val="Hyperlink"/>
                <w:sz w:val="16"/>
                <w:szCs w:val="16"/>
              </w:rPr>
            </w:pPr>
            <w:r w:rsidRPr="009F4583">
              <w:rPr>
                <w:sz w:val="16"/>
                <w:szCs w:val="16"/>
              </w:rPr>
              <w:fldChar w:fldCharType="begin"/>
            </w:r>
            <w:r w:rsidRPr="009F4583">
              <w:rPr>
                <w:sz w:val="16"/>
                <w:szCs w:val="16"/>
              </w:rPr>
              <w:instrText xml:space="preserve"> HYPERLINK "https://everyweekcounts.com.au/healthcare-professionals/" </w:instrText>
            </w:r>
            <w:r w:rsidRPr="009F4583">
              <w:rPr>
                <w:sz w:val="16"/>
                <w:szCs w:val="16"/>
              </w:rPr>
            </w:r>
            <w:r w:rsidRPr="009F4583">
              <w:rPr>
                <w:sz w:val="16"/>
                <w:szCs w:val="16"/>
              </w:rPr>
              <w:fldChar w:fldCharType="separate"/>
            </w:r>
            <w:r w:rsidRPr="009F4583">
              <w:rPr>
                <w:rStyle w:val="Hyperlink"/>
                <w:sz w:val="16"/>
                <w:szCs w:val="16"/>
              </w:rPr>
              <w:t>Every Week Counts website</w:t>
            </w:r>
          </w:p>
          <w:p w14:paraId="69C7D4D2" w14:textId="3A840EC2" w:rsidR="00311255" w:rsidRPr="009F4583" w:rsidRDefault="00311255" w:rsidP="009F30FC">
            <w:pPr>
              <w:pStyle w:val="SCVtablebody"/>
              <w:rPr>
                <w:sz w:val="16"/>
                <w:szCs w:val="16"/>
              </w:rPr>
            </w:pPr>
            <w:r w:rsidRPr="009F4583">
              <w:rPr>
                <w:sz w:val="16"/>
                <w:szCs w:val="16"/>
              </w:rPr>
              <w:fldChar w:fldCharType="end"/>
            </w:r>
            <w:hyperlink r:id="rId82" w:history="1">
              <w:r w:rsidRPr="009F4583">
                <w:rPr>
                  <w:rStyle w:val="Hyperlink"/>
                  <w:sz w:val="16"/>
                  <w:szCs w:val="16"/>
                </w:rPr>
                <w:t>Timing of Birth</w:t>
              </w:r>
            </w:hyperlink>
            <w:r w:rsidRPr="009F4583">
              <w:rPr>
                <w:sz w:val="16"/>
                <w:szCs w:val="16"/>
              </w:rPr>
              <w:t xml:space="preserve"> – Red Nose</w:t>
            </w:r>
          </w:p>
          <w:p w14:paraId="5B348B48" w14:textId="5C1EEA3D" w:rsidR="00311255" w:rsidRPr="009F4583" w:rsidRDefault="00311255" w:rsidP="00EC39C4">
            <w:pPr>
              <w:pStyle w:val="SCVtablebody"/>
              <w:rPr>
                <w:sz w:val="16"/>
                <w:szCs w:val="16"/>
              </w:rPr>
            </w:pPr>
          </w:p>
        </w:tc>
        <w:tc>
          <w:tcPr>
            <w:tcW w:w="1221" w:type="pct"/>
            <w:tcBorders>
              <w:right w:val="nil"/>
            </w:tcBorders>
            <w:shd w:val="clear" w:color="auto" w:fill="auto"/>
          </w:tcPr>
          <w:p w14:paraId="3A704C75" w14:textId="49AE8900" w:rsidR="00311255" w:rsidRPr="00101533" w:rsidRDefault="00311255" w:rsidP="009F30FC">
            <w:pPr>
              <w:pStyle w:val="SCVtablebody"/>
              <w:rPr>
                <w:szCs w:val="18"/>
              </w:rPr>
            </w:pPr>
          </w:p>
        </w:tc>
      </w:tr>
      <w:tr w:rsidR="00311255" w:rsidRPr="009D0733" w14:paraId="39219FD2" w14:textId="77777777" w:rsidTr="002D32AD">
        <w:trPr>
          <w:cantSplit/>
          <w:trHeight w:val="2019"/>
          <w:tblCellSpacing w:w="28" w:type="dxa"/>
        </w:trPr>
        <w:tc>
          <w:tcPr>
            <w:tcW w:w="1002" w:type="pct"/>
            <w:tcBorders>
              <w:bottom w:val="nil"/>
            </w:tcBorders>
            <w:shd w:val="clear" w:color="auto" w:fill="auto"/>
          </w:tcPr>
          <w:p w14:paraId="30A0DA7E" w14:textId="0C4B4BD9" w:rsidR="00311255" w:rsidRPr="009F4583" w:rsidRDefault="00311255" w:rsidP="70A09198">
            <w:pPr>
              <w:pStyle w:val="SCVtablebody"/>
              <w:rPr>
                <w:color w:val="000000"/>
                <w:sz w:val="16"/>
                <w:szCs w:val="16"/>
              </w:rPr>
            </w:pPr>
            <w:r w:rsidRPr="009F4583">
              <w:rPr>
                <w:color w:val="000000" w:themeColor="text1"/>
                <w:sz w:val="16"/>
                <w:szCs w:val="16"/>
              </w:rPr>
              <w:t>Screen for stillbirth risk at term</w:t>
            </w:r>
          </w:p>
        </w:tc>
        <w:tc>
          <w:tcPr>
            <w:tcW w:w="1325" w:type="pct"/>
            <w:tcBorders>
              <w:bottom w:val="nil"/>
            </w:tcBorders>
          </w:tcPr>
          <w:p w14:paraId="0EEF732C" w14:textId="77777777" w:rsidR="00311255" w:rsidRPr="009F4583" w:rsidRDefault="00311255" w:rsidP="70A09198">
            <w:pPr>
              <w:pStyle w:val="SCVtablebody"/>
              <w:rPr>
                <w:sz w:val="16"/>
                <w:szCs w:val="16"/>
              </w:rPr>
            </w:pPr>
          </w:p>
        </w:tc>
        <w:tc>
          <w:tcPr>
            <w:tcW w:w="1355" w:type="pct"/>
            <w:tcBorders>
              <w:bottom w:val="nil"/>
            </w:tcBorders>
          </w:tcPr>
          <w:p w14:paraId="25EAD689" w14:textId="15569A7E" w:rsidR="00311255" w:rsidRPr="009F4583" w:rsidRDefault="007A7C69" w:rsidP="70A09198">
            <w:pPr>
              <w:pStyle w:val="SCVtablebody"/>
              <w:rPr>
                <w:sz w:val="16"/>
                <w:szCs w:val="16"/>
              </w:rPr>
            </w:pPr>
            <w:hyperlink r:id="rId83">
              <w:r w:rsidR="00311255" w:rsidRPr="009F4583">
                <w:rPr>
                  <w:rStyle w:val="Hyperlink"/>
                  <w:sz w:val="16"/>
                  <w:szCs w:val="16"/>
                </w:rPr>
                <w:t>Still</w:t>
              </w:r>
              <w:r w:rsidR="00311255">
                <w:rPr>
                  <w:rStyle w:val="Hyperlink"/>
                  <w:sz w:val="16"/>
                  <w:szCs w:val="16"/>
                </w:rPr>
                <w:t>b</w:t>
              </w:r>
              <w:r w:rsidR="00311255" w:rsidRPr="009F4583">
                <w:rPr>
                  <w:rStyle w:val="Hyperlink"/>
                  <w:sz w:val="16"/>
                  <w:szCs w:val="16"/>
                </w:rPr>
                <w:t>irth Clinical Care Standard</w:t>
              </w:r>
            </w:hyperlink>
            <w:r w:rsidR="00311255" w:rsidRPr="009F4583">
              <w:rPr>
                <w:rStyle w:val="Hyperlink"/>
                <w:sz w:val="16"/>
                <w:szCs w:val="16"/>
              </w:rPr>
              <w:t xml:space="preserve"> </w:t>
            </w:r>
            <w:r w:rsidR="00311255" w:rsidRPr="009F4583">
              <w:rPr>
                <w:sz w:val="16"/>
                <w:szCs w:val="16"/>
              </w:rPr>
              <w:t>– ACSQHC</w:t>
            </w:r>
          </w:p>
        </w:tc>
        <w:tc>
          <w:tcPr>
            <w:tcW w:w="1221" w:type="pct"/>
            <w:tcBorders>
              <w:bottom w:val="nil"/>
              <w:right w:val="nil"/>
            </w:tcBorders>
            <w:shd w:val="clear" w:color="auto" w:fill="auto"/>
          </w:tcPr>
          <w:p w14:paraId="3D35198A" w14:textId="49FF63E4" w:rsidR="002D32AD" w:rsidRPr="00101533" w:rsidRDefault="002D32AD" w:rsidP="70A09198">
            <w:pPr>
              <w:pStyle w:val="SCVtablebody"/>
              <w:rPr>
                <w:szCs w:val="18"/>
              </w:rPr>
            </w:pPr>
          </w:p>
        </w:tc>
      </w:tr>
    </w:tbl>
    <w:p w14:paraId="1D4C661F" w14:textId="3C5334FD" w:rsidR="00FA0795" w:rsidRPr="00D03BD8" w:rsidRDefault="00FA0795" w:rsidP="00076F30">
      <w:pPr>
        <w:pStyle w:val="Heading2"/>
        <w:rPr>
          <w:sz w:val="16"/>
          <w:szCs w:val="16"/>
        </w:rPr>
      </w:pPr>
      <w:bookmarkStart w:id="31" w:name="_Toc166768340"/>
      <w:bookmarkStart w:id="32" w:name="_Toc134630664"/>
      <w:r w:rsidRPr="70A09198">
        <w:lastRenderedPageBreak/>
        <w:t>Primary driver: Application of the bundle elements</w:t>
      </w:r>
      <w:bookmarkEnd w:id="31"/>
    </w:p>
    <w:p w14:paraId="6F960EED" w14:textId="77777777" w:rsidR="00311255" w:rsidRDefault="00FA0795" w:rsidP="00BB3B8B">
      <w:pPr>
        <w:pStyle w:val="SCVbodyafterheading"/>
        <w:spacing w:after="0"/>
      </w:pPr>
      <w:r w:rsidRPr="70A09198">
        <w:t xml:space="preserve">This part of the change package focuses on the provision of evidence-based practice during routine </w:t>
      </w:r>
      <w:r w:rsidR="00BB3B8B" w:rsidRPr="70A09198">
        <w:t>care and</w:t>
      </w:r>
      <w:r w:rsidRPr="70A09198">
        <w:t xml:space="preserve"> change ideas relating to professional development</w:t>
      </w:r>
      <w:r w:rsidR="00BB3B8B">
        <w:t xml:space="preserve">. </w:t>
      </w:r>
    </w:p>
    <w:p w14:paraId="3A788298" w14:textId="40CE7AFD" w:rsidR="002A02A0" w:rsidRPr="00BB3B8B" w:rsidRDefault="00311255" w:rsidP="00311255">
      <w:pPr>
        <w:pStyle w:val="Heading3"/>
      </w:pPr>
      <w:r>
        <w:t>Secondary driver:</w:t>
      </w:r>
      <w:r w:rsidRPr="00311255">
        <w:rPr>
          <w:sz w:val="16"/>
          <w:szCs w:val="16"/>
        </w:rPr>
        <w:t xml:space="preserve"> </w:t>
      </w:r>
      <w:r w:rsidRPr="00311255">
        <w:t>Routine professional development</w:t>
      </w:r>
      <w:bookmarkEnd w:id="32"/>
    </w:p>
    <w:tbl>
      <w:tblPr>
        <w:tblStyle w:val="TableGrid"/>
        <w:tblW w:w="5000" w:type="pct"/>
        <w:tblCellSpacing w:w="28" w:type="dxa"/>
        <w:tblInd w:w="3" w:type="dxa"/>
        <w:tblBorders>
          <w:top w:val="none" w:sz="0" w:space="0" w:color="auto"/>
          <w:bottom w:val="none" w:sz="0" w:space="0" w:color="auto"/>
          <w:insideH w:val="none" w:sz="0" w:space="0" w:color="auto"/>
        </w:tblBorders>
        <w:tblCellMar>
          <w:left w:w="28" w:type="dxa"/>
          <w:right w:w="28" w:type="dxa"/>
        </w:tblCellMar>
        <w:tblLook w:val="06A0" w:firstRow="1" w:lastRow="0" w:firstColumn="1" w:lastColumn="0" w:noHBand="1" w:noVBand="1"/>
      </w:tblPr>
      <w:tblGrid>
        <w:gridCol w:w="3015"/>
        <w:gridCol w:w="3980"/>
        <w:gridCol w:w="4457"/>
        <w:gridCol w:w="2944"/>
      </w:tblGrid>
      <w:tr w:rsidR="00311255" w:rsidRPr="00817E05" w14:paraId="5FCA761A" w14:textId="77777777" w:rsidTr="000D2856">
        <w:trPr>
          <w:cnfStyle w:val="100000000000" w:firstRow="1" w:lastRow="0" w:firstColumn="0" w:lastColumn="0" w:oddVBand="0" w:evenVBand="0" w:oddHBand="0" w:evenHBand="0" w:firstRowFirstColumn="0" w:firstRowLastColumn="0" w:lastRowFirstColumn="0" w:lastRowLastColumn="0"/>
          <w:cantSplit/>
          <w:trHeight w:val="153"/>
          <w:tblHeader/>
          <w:tblCellSpacing w:w="28" w:type="dxa"/>
        </w:trPr>
        <w:tc>
          <w:tcPr>
            <w:tcW w:w="1015" w:type="pct"/>
            <w:tcBorders>
              <w:top w:val="single" w:sz="2" w:space="0" w:color="FFFFFF" w:themeColor="background1"/>
              <w:bottom w:val="single" w:sz="2" w:space="0" w:color="FFFFFF" w:themeColor="background1"/>
            </w:tcBorders>
            <w:shd w:val="clear" w:color="auto" w:fill="F2F2F2" w:themeFill="background1" w:themeFillShade="F2"/>
            <w:vAlign w:val="center"/>
          </w:tcPr>
          <w:p w14:paraId="38D6EECD" w14:textId="77777777" w:rsidR="00311255" w:rsidRPr="00DF4766" w:rsidRDefault="00311255" w:rsidP="70A09198">
            <w:pPr>
              <w:pStyle w:val="SCVtablecolhead"/>
              <w:rPr>
                <w:color w:val="auto"/>
              </w:rPr>
            </w:pPr>
            <w:r w:rsidRPr="00DF4766">
              <w:rPr>
                <w:color w:val="auto"/>
              </w:rPr>
              <w:t>Change ideas</w:t>
            </w:r>
          </w:p>
        </w:tc>
        <w:tc>
          <w:tcPr>
            <w:tcW w:w="1359" w:type="pct"/>
            <w:tcBorders>
              <w:top w:val="single" w:sz="2" w:space="0" w:color="FFFFFF" w:themeColor="background1"/>
              <w:bottom w:val="single" w:sz="2" w:space="0" w:color="FFFFFF" w:themeColor="background1"/>
            </w:tcBorders>
            <w:shd w:val="clear" w:color="auto" w:fill="F2F2F2" w:themeFill="background1" w:themeFillShade="F2"/>
          </w:tcPr>
          <w:p w14:paraId="3BFC00C8" w14:textId="2FFC2DEE" w:rsidR="00311255" w:rsidRPr="00DF4766" w:rsidRDefault="000D2856" w:rsidP="70A09198">
            <w:pPr>
              <w:pStyle w:val="SCVtablecolhead"/>
              <w:rPr>
                <w:color w:val="auto"/>
              </w:rPr>
            </w:pPr>
            <w:r w:rsidRPr="009F4583">
              <w:rPr>
                <w:color w:val="auto"/>
              </w:rPr>
              <w:t>Explanation</w:t>
            </w:r>
          </w:p>
        </w:tc>
        <w:tc>
          <w:tcPr>
            <w:tcW w:w="1525" w:type="pct"/>
            <w:tcBorders>
              <w:top w:val="single" w:sz="2" w:space="0" w:color="FFFFFF" w:themeColor="background1"/>
              <w:bottom w:val="single" w:sz="2" w:space="0" w:color="FFFFFF" w:themeColor="background1"/>
            </w:tcBorders>
            <w:shd w:val="clear" w:color="auto" w:fill="F2F2F2" w:themeFill="background1" w:themeFillShade="F2"/>
            <w:vAlign w:val="center"/>
          </w:tcPr>
          <w:p w14:paraId="4E91BEF4" w14:textId="309E1798" w:rsidR="00311255" w:rsidRPr="00DF4766" w:rsidRDefault="00311255" w:rsidP="70A09198">
            <w:pPr>
              <w:pStyle w:val="SCVtablecolhead"/>
              <w:rPr>
                <w:color w:val="auto"/>
              </w:rPr>
            </w:pPr>
            <w:r w:rsidRPr="00DF4766">
              <w:rPr>
                <w:color w:val="auto"/>
              </w:rPr>
              <w:t>Resources</w:t>
            </w:r>
          </w:p>
        </w:tc>
        <w:tc>
          <w:tcPr>
            <w:tcW w:w="991" w:type="pct"/>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48577FB1" w14:textId="77777777" w:rsidR="00311255" w:rsidRPr="00DF4766" w:rsidRDefault="00311255" w:rsidP="70A09198">
            <w:pPr>
              <w:pStyle w:val="SCVtablecolhead"/>
              <w:rPr>
                <w:color w:val="auto"/>
              </w:rPr>
            </w:pPr>
            <w:r w:rsidRPr="00DF4766">
              <w:rPr>
                <w:color w:val="auto"/>
              </w:rPr>
              <w:t>Your team’s ideas</w:t>
            </w:r>
          </w:p>
        </w:tc>
      </w:tr>
      <w:tr w:rsidR="00311255" w:rsidRPr="00817E05" w14:paraId="5C5B316C" w14:textId="77777777" w:rsidTr="00BA5CBC">
        <w:trPr>
          <w:cantSplit/>
          <w:trHeight w:val="624"/>
          <w:tblCellSpacing w:w="28" w:type="dxa"/>
        </w:trPr>
        <w:tc>
          <w:tcPr>
            <w:tcW w:w="10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636818" w14:textId="674F10A2" w:rsidR="00311255" w:rsidRPr="00DF4766" w:rsidRDefault="00311255" w:rsidP="00DF4766">
            <w:pPr>
              <w:pStyle w:val="SCVtablebody"/>
              <w:spacing w:line="276" w:lineRule="auto"/>
              <w:rPr>
                <w:b/>
                <w:bCs/>
                <w:noProof/>
                <w:sz w:val="16"/>
                <w:szCs w:val="16"/>
              </w:rPr>
            </w:pPr>
            <w:r w:rsidRPr="00DF4766">
              <w:rPr>
                <w:sz w:val="16"/>
                <w:szCs w:val="16"/>
              </w:rPr>
              <w:t>Incorporate education and training on the five clinical interventions, shared decision</w:t>
            </w:r>
            <w:r>
              <w:rPr>
                <w:sz w:val="16"/>
                <w:szCs w:val="16"/>
              </w:rPr>
              <w:t>-</w:t>
            </w:r>
            <w:r w:rsidRPr="00DF4766">
              <w:rPr>
                <w:sz w:val="16"/>
                <w:szCs w:val="16"/>
              </w:rPr>
              <w:t>making and providing informed consent</w:t>
            </w:r>
          </w:p>
          <w:p w14:paraId="249D58C2" w14:textId="77777777" w:rsidR="00311255" w:rsidRPr="00DF4766" w:rsidRDefault="00311255" w:rsidP="00DF4766">
            <w:pPr>
              <w:pStyle w:val="SCVtablebody"/>
              <w:spacing w:line="276" w:lineRule="auto"/>
              <w:rPr>
                <w:sz w:val="16"/>
                <w:szCs w:val="16"/>
              </w:rPr>
            </w:pPr>
          </w:p>
        </w:tc>
        <w:tc>
          <w:tcPr>
            <w:tcW w:w="13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9429C" w14:textId="77777777" w:rsidR="00311255" w:rsidRPr="00DF4766" w:rsidRDefault="00311255" w:rsidP="00DF4766">
            <w:pPr>
              <w:pStyle w:val="SCVtablebody"/>
              <w:spacing w:line="276" w:lineRule="auto"/>
              <w:rPr>
                <w:sz w:val="16"/>
                <w:szCs w:val="16"/>
              </w:rPr>
            </w:pPr>
            <w:r w:rsidRPr="00DF4766">
              <w:rPr>
                <w:sz w:val="16"/>
                <w:szCs w:val="16"/>
              </w:rPr>
              <w:t>Local education on how to deliver each component of the bundle is essential to the success of the project and will enable staff to carry out all elements safely and effectively.</w:t>
            </w:r>
          </w:p>
          <w:p w14:paraId="07A84733" w14:textId="7367B658" w:rsidR="00311255" w:rsidRPr="00DF4766" w:rsidRDefault="00311255" w:rsidP="00DF4766">
            <w:pPr>
              <w:pStyle w:val="SCVtablebody"/>
              <w:spacing w:line="276" w:lineRule="auto"/>
              <w:rPr>
                <w:sz w:val="16"/>
                <w:szCs w:val="16"/>
              </w:rPr>
            </w:pPr>
            <w:r w:rsidRPr="00DF4766">
              <w:rPr>
                <w:sz w:val="16"/>
                <w:szCs w:val="16"/>
              </w:rPr>
              <w:t>Ensuring informed consent is properly obtained is a legal, ethical and professional requirement on the part of all treating health professionals. It supports person-centred care and enables shared</w:t>
            </w:r>
            <w:r>
              <w:rPr>
                <w:sz w:val="16"/>
                <w:szCs w:val="16"/>
              </w:rPr>
              <w:t xml:space="preserve"> </w:t>
            </w:r>
            <w:r w:rsidRPr="00DF4766">
              <w:rPr>
                <w:sz w:val="16"/>
                <w:szCs w:val="16"/>
              </w:rPr>
              <w:t>decision</w:t>
            </w:r>
            <w:r>
              <w:rPr>
                <w:sz w:val="16"/>
                <w:szCs w:val="16"/>
              </w:rPr>
              <w:t>-</w:t>
            </w:r>
            <w:r w:rsidRPr="00DF4766">
              <w:rPr>
                <w:sz w:val="16"/>
                <w:szCs w:val="16"/>
              </w:rPr>
              <w:t xml:space="preserve">making. </w:t>
            </w:r>
          </w:p>
        </w:tc>
        <w:tc>
          <w:tcPr>
            <w:tcW w:w="15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DF5D52" w14:textId="39A96509" w:rsidR="00311255" w:rsidRPr="00DF4766" w:rsidRDefault="007A7C69" w:rsidP="00DF4766">
            <w:pPr>
              <w:pStyle w:val="SCVtablebody"/>
              <w:spacing w:line="276" w:lineRule="auto"/>
              <w:rPr>
                <w:sz w:val="16"/>
                <w:szCs w:val="16"/>
              </w:rPr>
            </w:pPr>
            <w:hyperlink r:id="rId84">
              <w:r w:rsidR="00311255" w:rsidRPr="00DF4766">
                <w:rPr>
                  <w:rStyle w:val="Hyperlink"/>
                  <w:sz w:val="16"/>
                  <w:szCs w:val="16"/>
                </w:rPr>
                <w:t>Safer Baby Bundle – resources for clinicians</w:t>
              </w:r>
            </w:hyperlink>
            <w:r w:rsidR="00311255" w:rsidRPr="00DF4766">
              <w:rPr>
                <w:sz w:val="16"/>
                <w:szCs w:val="16"/>
              </w:rPr>
              <w:t xml:space="preserve"> – Stillbirth CRE</w:t>
            </w:r>
          </w:p>
          <w:p w14:paraId="0F05F748" w14:textId="40F495DB" w:rsidR="00311255" w:rsidRPr="00DF4766" w:rsidRDefault="007A7C69" w:rsidP="00DF4766">
            <w:pPr>
              <w:pStyle w:val="SCVtablebody"/>
              <w:spacing w:line="276" w:lineRule="auto"/>
              <w:rPr>
                <w:sz w:val="16"/>
                <w:szCs w:val="16"/>
              </w:rPr>
            </w:pPr>
            <w:hyperlink r:id="rId85">
              <w:r w:rsidR="00311255" w:rsidRPr="00DF4766">
                <w:rPr>
                  <w:rStyle w:val="Hyperlink"/>
                  <w:sz w:val="16"/>
                  <w:szCs w:val="16"/>
                </w:rPr>
                <w:t>Training and resources for health services (quit.org.au)</w:t>
              </w:r>
            </w:hyperlink>
          </w:p>
          <w:p w14:paraId="02F80A39" w14:textId="77777777" w:rsidR="00311255" w:rsidRPr="00DF4766" w:rsidRDefault="007A7C69" w:rsidP="00DF4766">
            <w:pPr>
              <w:pStyle w:val="SCVtablebody"/>
              <w:spacing w:line="276" w:lineRule="auto"/>
              <w:rPr>
                <w:sz w:val="16"/>
                <w:szCs w:val="16"/>
              </w:rPr>
            </w:pPr>
            <w:hyperlink r:id="rId86">
              <w:r w:rsidR="00311255" w:rsidRPr="00DF4766">
                <w:rPr>
                  <w:rStyle w:val="Hyperlink"/>
                  <w:sz w:val="16"/>
                  <w:szCs w:val="16"/>
                </w:rPr>
                <w:t>Every Week Counts - resources for clinicians</w:t>
              </w:r>
            </w:hyperlink>
          </w:p>
          <w:p w14:paraId="3470FEE5" w14:textId="3BFDD09A" w:rsidR="00311255" w:rsidRPr="00DF4766" w:rsidRDefault="007A7C69" w:rsidP="00DF4766">
            <w:pPr>
              <w:pStyle w:val="SCVtablebody"/>
              <w:spacing w:line="276" w:lineRule="auto"/>
              <w:rPr>
                <w:sz w:val="16"/>
                <w:szCs w:val="16"/>
                <w:u w:val="single"/>
              </w:rPr>
            </w:pPr>
            <w:hyperlink r:id="rId87">
              <w:r w:rsidR="00311255" w:rsidRPr="00DF4766">
                <w:rPr>
                  <w:rStyle w:val="Hyperlink"/>
                  <w:sz w:val="16"/>
                  <w:szCs w:val="16"/>
                </w:rPr>
                <w:t>Safer Baby Bundle e-learning and masterclass</w:t>
              </w:r>
            </w:hyperlink>
            <w:r w:rsidR="00311255" w:rsidRPr="00DF4766">
              <w:rPr>
                <w:sz w:val="16"/>
                <w:szCs w:val="16"/>
              </w:rPr>
              <w:t xml:space="preserve"> – Stillbirth CRE </w:t>
            </w:r>
          </w:p>
          <w:p w14:paraId="5C377574" w14:textId="6EA9F966" w:rsidR="00311255" w:rsidRPr="00DF4766" w:rsidRDefault="007A7C69" w:rsidP="00DF4766">
            <w:pPr>
              <w:pStyle w:val="SCVtablebody"/>
              <w:spacing w:line="276" w:lineRule="auto"/>
              <w:rPr>
                <w:sz w:val="16"/>
                <w:szCs w:val="16"/>
              </w:rPr>
            </w:pPr>
            <w:hyperlink r:id="rId88">
              <w:r w:rsidR="00311255" w:rsidRPr="00DF4766">
                <w:rPr>
                  <w:rStyle w:val="Hyperlink"/>
                  <w:sz w:val="16"/>
                  <w:szCs w:val="16"/>
                </w:rPr>
                <w:t>IMPROVE e-learning and workshops</w:t>
              </w:r>
            </w:hyperlink>
            <w:r w:rsidR="00311255" w:rsidRPr="00DF4766">
              <w:rPr>
                <w:sz w:val="16"/>
                <w:szCs w:val="16"/>
              </w:rPr>
              <w:t xml:space="preserve"> – Stillbirth CRE</w:t>
            </w:r>
          </w:p>
          <w:p w14:paraId="017FA7F5" w14:textId="3893E950" w:rsidR="00311255" w:rsidRPr="00DF4766" w:rsidRDefault="007A7C69" w:rsidP="00DF4766">
            <w:pPr>
              <w:pStyle w:val="SCVtablebody"/>
              <w:spacing w:line="276" w:lineRule="auto"/>
              <w:rPr>
                <w:sz w:val="16"/>
                <w:szCs w:val="16"/>
              </w:rPr>
            </w:pPr>
            <w:hyperlink r:id="rId89">
              <w:r w:rsidR="00311255" w:rsidRPr="00DF4766">
                <w:rPr>
                  <w:rStyle w:val="Hyperlink"/>
                  <w:sz w:val="16"/>
                  <w:szCs w:val="16"/>
                </w:rPr>
                <w:t>Informed consent in health care</w:t>
              </w:r>
            </w:hyperlink>
            <w:r w:rsidR="00311255" w:rsidRPr="00DF4766">
              <w:rPr>
                <w:sz w:val="16"/>
                <w:szCs w:val="16"/>
              </w:rPr>
              <w:t xml:space="preserve"> - ACSQHC</w:t>
            </w:r>
          </w:p>
          <w:p w14:paraId="24CCB5EE" w14:textId="77777777" w:rsidR="00311255" w:rsidRPr="00DF4766" w:rsidRDefault="007A7C69" w:rsidP="00DF4766">
            <w:pPr>
              <w:pStyle w:val="SCVtablebody"/>
              <w:spacing w:before="60" w:line="276" w:lineRule="auto"/>
              <w:rPr>
                <w:sz w:val="16"/>
                <w:szCs w:val="16"/>
              </w:rPr>
            </w:pPr>
            <w:hyperlink r:id="rId90">
              <w:r w:rsidR="00311255" w:rsidRPr="00DF4766">
                <w:rPr>
                  <w:rStyle w:val="Hyperlink"/>
                  <w:sz w:val="16"/>
                  <w:szCs w:val="16"/>
                </w:rPr>
                <w:t>Shared decision making</w:t>
              </w:r>
            </w:hyperlink>
            <w:r w:rsidR="00311255" w:rsidRPr="00DF4766">
              <w:rPr>
                <w:sz w:val="16"/>
                <w:szCs w:val="16"/>
              </w:rPr>
              <w:t xml:space="preserve"> – ACSQHC</w:t>
            </w:r>
          </w:p>
          <w:p w14:paraId="5C6C3DF5" w14:textId="77777777" w:rsidR="00311255" w:rsidRPr="00DF4766" w:rsidRDefault="007A7C69" w:rsidP="00076F30">
            <w:pPr>
              <w:pStyle w:val="SCVbullet1"/>
              <w:numPr>
                <w:ilvl w:val="0"/>
                <w:numId w:val="0"/>
              </w:numPr>
              <w:rPr>
                <w:rStyle w:val="Hyperlink"/>
                <w:rFonts w:eastAsia="Times New Roman"/>
                <w:sz w:val="16"/>
                <w:szCs w:val="16"/>
              </w:rPr>
            </w:pPr>
            <w:hyperlink r:id="rId91">
              <w:r w:rsidR="00311255" w:rsidRPr="00DF4766">
                <w:rPr>
                  <w:rStyle w:val="Hyperlink"/>
                  <w:rFonts w:eastAsia="Times New Roman"/>
                  <w:sz w:val="16"/>
                  <w:szCs w:val="16"/>
                </w:rPr>
                <w:t>Using plain language in health information</w:t>
              </w:r>
            </w:hyperlink>
            <w:r w:rsidR="00311255" w:rsidRPr="00DF4766">
              <w:rPr>
                <w:rStyle w:val="Hyperlink"/>
                <w:rFonts w:eastAsia="Times New Roman"/>
                <w:sz w:val="16"/>
                <w:szCs w:val="16"/>
              </w:rPr>
              <w:t xml:space="preserve"> </w:t>
            </w:r>
          </w:p>
          <w:p w14:paraId="3F91B952" w14:textId="0C084ED5" w:rsidR="00311255" w:rsidRPr="00DF4766" w:rsidRDefault="007A7C69" w:rsidP="00076F30">
            <w:pPr>
              <w:pStyle w:val="SCVbullet1"/>
              <w:numPr>
                <w:ilvl w:val="0"/>
                <w:numId w:val="0"/>
              </w:numPr>
              <w:rPr>
                <w:rStyle w:val="Hyperlink"/>
                <w:rFonts w:eastAsia="Times New Roman"/>
                <w:sz w:val="16"/>
                <w:szCs w:val="16"/>
              </w:rPr>
            </w:pPr>
            <w:hyperlink r:id="rId92">
              <w:r w:rsidR="00311255" w:rsidRPr="00DF4766">
                <w:rPr>
                  <w:rStyle w:val="Hyperlink"/>
                  <w:rFonts w:eastAsia="Times New Roman"/>
                  <w:sz w:val="16"/>
                  <w:szCs w:val="16"/>
                </w:rPr>
                <w:t>Easy English</w:t>
              </w:r>
            </w:hyperlink>
            <w:r w:rsidR="007E5873">
              <w:rPr>
                <w:rStyle w:val="Hyperlink"/>
                <w:rFonts w:eastAsia="Times New Roman"/>
                <w:sz w:val="16"/>
                <w:szCs w:val="16"/>
              </w:rPr>
              <w:t xml:space="preserve"> </w:t>
            </w:r>
          </w:p>
          <w:p w14:paraId="688B2DE3" w14:textId="32FC402B" w:rsidR="00311255" w:rsidRPr="001009F1" w:rsidRDefault="007A7C69" w:rsidP="00076F30">
            <w:pPr>
              <w:pStyle w:val="SCVbullet1"/>
              <w:numPr>
                <w:ilvl w:val="0"/>
                <w:numId w:val="0"/>
              </w:numPr>
            </w:pPr>
            <w:hyperlink r:id="rId93" w:history="1">
              <w:r w:rsidR="00311255">
                <w:rPr>
                  <w:rStyle w:val="Hyperlink"/>
                  <w:rFonts w:eastAsia="Times New Roman" w:cstheme="minorHAnsi"/>
                  <w:sz w:val="16"/>
                  <w:szCs w:val="16"/>
                </w:rPr>
                <w:t>Putting “What Matters to You?” Into Practice to Improve Patient Experience and Equity | IHI - Institute for Healthcare Improvement</w:t>
              </w:r>
            </w:hyperlink>
            <w:r w:rsidR="00311255" w:rsidRPr="009F4583">
              <w:rPr>
                <w:rStyle w:val="Hyperlink"/>
                <w:rFonts w:eastAsia="Times New Roman" w:cstheme="minorHAnsi"/>
                <w:sz w:val="16"/>
                <w:szCs w:val="16"/>
              </w:rPr>
              <w:t xml:space="preserve"> </w:t>
            </w:r>
          </w:p>
        </w:tc>
        <w:tc>
          <w:tcPr>
            <w:tcW w:w="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6C508E" w14:textId="77777777" w:rsidR="00311255" w:rsidRPr="00DF4766" w:rsidRDefault="00311255" w:rsidP="00DF4766">
            <w:pPr>
              <w:pStyle w:val="SCVtablebody"/>
              <w:spacing w:line="276" w:lineRule="auto"/>
              <w:rPr>
                <w:sz w:val="16"/>
                <w:szCs w:val="16"/>
              </w:rPr>
            </w:pPr>
          </w:p>
        </w:tc>
      </w:tr>
      <w:tr w:rsidR="00311255" w:rsidRPr="00817E05" w14:paraId="372CE8FB" w14:textId="77777777" w:rsidTr="00BA5CBC">
        <w:trPr>
          <w:cantSplit/>
          <w:trHeight w:val="624"/>
          <w:tblCellSpacing w:w="28" w:type="dxa"/>
        </w:trPr>
        <w:tc>
          <w:tcPr>
            <w:tcW w:w="10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695ABB" w14:textId="1CC96A52" w:rsidR="00311255" w:rsidRPr="00DF4766" w:rsidRDefault="00311255" w:rsidP="00DF4766">
            <w:pPr>
              <w:pStyle w:val="SCVtablebody"/>
              <w:spacing w:line="276" w:lineRule="auto"/>
              <w:rPr>
                <w:b/>
                <w:bCs/>
                <w:noProof/>
                <w:sz w:val="16"/>
                <w:szCs w:val="16"/>
              </w:rPr>
            </w:pPr>
            <w:r w:rsidRPr="00DF4766">
              <w:rPr>
                <w:sz w:val="16"/>
                <w:szCs w:val="16"/>
              </w:rPr>
              <w:t>Create training videos for the five clinical interventions</w:t>
            </w:r>
            <w:r w:rsidRPr="00DF4766">
              <w:rPr>
                <w:b/>
                <w:bCs/>
                <w:sz w:val="16"/>
                <w:szCs w:val="16"/>
              </w:rPr>
              <w:t xml:space="preserve"> </w:t>
            </w:r>
          </w:p>
        </w:tc>
        <w:tc>
          <w:tcPr>
            <w:tcW w:w="13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707BB" w14:textId="77777777" w:rsidR="00311255" w:rsidRPr="00DF4766" w:rsidRDefault="00311255" w:rsidP="00DF4766">
            <w:pPr>
              <w:pStyle w:val="SCVtablebody"/>
              <w:spacing w:line="276" w:lineRule="auto"/>
              <w:rPr>
                <w:sz w:val="16"/>
                <w:szCs w:val="16"/>
              </w:rPr>
            </w:pPr>
          </w:p>
        </w:tc>
        <w:tc>
          <w:tcPr>
            <w:tcW w:w="15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073F1B" w14:textId="429C77A7" w:rsidR="00311255" w:rsidRPr="00DF4766" w:rsidRDefault="00311255" w:rsidP="00DF4766">
            <w:pPr>
              <w:pStyle w:val="SCVtablebody"/>
              <w:spacing w:line="276" w:lineRule="auto"/>
              <w:rPr>
                <w:sz w:val="16"/>
                <w:szCs w:val="16"/>
              </w:rPr>
            </w:pPr>
          </w:p>
        </w:tc>
        <w:tc>
          <w:tcPr>
            <w:tcW w:w="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0CBFF5" w14:textId="77777777" w:rsidR="00311255" w:rsidRPr="00DF4766" w:rsidRDefault="00311255" w:rsidP="00DF4766">
            <w:pPr>
              <w:pStyle w:val="SCVtablebody"/>
              <w:spacing w:line="276" w:lineRule="auto"/>
              <w:rPr>
                <w:iCs/>
                <w:sz w:val="16"/>
                <w:szCs w:val="16"/>
              </w:rPr>
            </w:pPr>
          </w:p>
        </w:tc>
      </w:tr>
      <w:tr w:rsidR="00311255" w:rsidRPr="00817E05" w14:paraId="3FFEE446" w14:textId="77777777" w:rsidTr="00BA5CBC">
        <w:trPr>
          <w:cantSplit/>
          <w:trHeight w:val="624"/>
          <w:tblCellSpacing w:w="28" w:type="dxa"/>
        </w:trPr>
        <w:tc>
          <w:tcPr>
            <w:tcW w:w="10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5D516B" w14:textId="0749D11D" w:rsidR="00311255" w:rsidRPr="00DF4766" w:rsidRDefault="00311255" w:rsidP="00DF4766">
            <w:pPr>
              <w:pStyle w:val="SCVtablebody"/>
              <w:spacing w:line="276" w:lineRule="auto"/>
              <w:rPr>
                <w:sz w:val="16"/>
                <w:szCs w:val="16"/>
              </w:rPr>
            </w:pPr>
            <w:r w:rsidRPr="00DF4766">
              <w:rPr>
                <w:sz w:val="16"/>
                <w:szCs w:val="16"/>
              </w:rPr>
              <w:t xml:space="preserve">Introduce daily </w:t>
            </w:r>
            <w:r>
              <w:rPr>
                <w:sz w:val="16"/>
                <w:szCs w:val="16"/>
              </w:rPr>
              <w:t>Safer Baby</w:t>
            </w:r>
            <w:r w:rsidRPr="00DF4766">
              <w:rPr>
                <w:sz w:val="16"/>
                <w:szCs w:val="16"/>
              </w:rPr>
              <w:t xml:space="preserve"> huddles in antenatal clinic, to gather feedback and share information</w:t>
            </w:r>
          </w:p>
        </w:tc>
        <w:tc>
          <w:tcPr>
            <w:tcW w:w="13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4F86B" w14:textId="77777777" w:rsidR="00311255" w:rsidRPr="00DF4766" w:rsidRDefault="00311255" w:rsidP="00DF4766">
            <w:pPr>
              <w:pStyle w:val="SCVtablebody"/>
              <w:spacing w:line="276" w:lineRule="auto"/>
              <w:rPr>
                <w:sz w:val="16"/>
                <w:szCs w:val="16"/>
              </w:rPr>
            </w:pPr>
          </w:p>
        </w:tc>
        <w:tc>
          <w:tcPr>
            <w:tcW w:w="15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094D8A" w14:textId="67619F9B" w:rsidR="00311255" w:rsidRPr="00DF4766" w:rsidRDefault="00311255" w:rsidP="00DF4766">
            <w:pPr>
              <w:pStyle w:val="SCVtablebody"/>
              <w:spacing w:line="276" w:lineRule="auto"/>
              <w:rPr>
                <w:sz w:val="16"/>
                <w:szCs w:val="16"/>
              </w:rPr>
            </w:pPr>
          </w:p>
        </w:tc>
        <w:tc>
          <w:tcPr>
            <w:tcW w:w="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F06E8B" w14:textId="77777777" w:rsidR="00311255" w:rsidRPr="00DF4766" w:rsidRDefault="00311255" w:rsidP="00DF4766">
            <w:pPr>
              <w:pStyle w:val="SCVtablebody"/>
              <w:spacing w:line="276" w:lineRule="auto"/>
              <w:rPr>
                <w:sz w:val="16"/>
                <w:szCs w:val="16"/>
              </w:rPr>
            </w:pPr>
          </w:p>
        </w:tc>
      </w:tr>
      <w:tr w:rsidR="00311255" w:rsidRPr="00817E05" w14:paraId="01C4C515" w14:textId="77777777" w:rsidTr="00BA5CBC">
        <w:trPr>
          <w:cantSplit/>
          <w:trHeight w:val="624"/>
          <w:tblCellSpacing w:w="28" w:type="dxa"/>
        </w:trPr>
        <w:tc>
          <w:tcPr>
            <w:tcW w:w="10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87E53F" w14:textId="06DE4B46" w:rsidR="00311255" w:rsidRPr="00DF4766" w:rsidRDefault="00311255" w:rsidP="00DF4766">
            <w:pPr>
              <w:pStyle w:val="SCVtablebody"/>
              <w:spacing w:line="276" w:lineRule="auto"/>
              <w:rPr>
                <w:sz w:val="16"/>
                <w:szCs w:val="16"/>
              </w:rPr>
            </w:pPr>
            <w:r w:rsidRPr="00DF4766">
              <w:rPr>
                <w:sz w:val="16"/>
                <w:szCs w:val="16"/>
              </w:rPr>
              <w:t xml:space="preserve">Incorporate teach-back skills </w:t>
            </w:r>
          </w:p>
          <w:p w14:paraId="09FAC0B5" w14:textId="77777777" w:rsidR="00311255" w:rsidRPr="00DF4766" w:rsidRDefault="00311255" w:rsidP="00DF4766">
            <w:pPr>
              <w:pStyle w:val="SCVtablebody"/>
              <w:spacing w:line="276" w:lineRule="auto"/>
              <w:rPr>
                <w:sz w:val="16"/>
                <w:szCs w:val="16"/>
              </w:rPr>
            </w:pPr>
          </w:p>
        </w:tc>
        <w:tc>
          <w:tcPr>
            <w:tcW w:w="13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75FB2" w14:textId="727DB9A1" w:rsidR="00311255" w:rsidRPr="00DF4766" w:rsidRDefault="00311255" w:rsidP="00DF4766">
            <w:pPr>
              <w:pStyle w:val="Tabletext"/>
              <w:spacing w:line="276" w:lineRule="auto"/>
              <w:rPr>
                <w:rFonts w:cstheme="minorHAnsi"/>
                <w:szCs w:val="16"/>
              </w:rPr>
            </w:pPr>
            <w:r w:rsidRPr="00DF4766">
              <w:rPr>
                <w:rFonts w:cstheme="minorHAnsi"/>
                <w:szCs w:val="16"/>
              </w:rPr>
              <w:t>By using the ‘teach back’ technique throughout the care journey, clinicians will ensure that patients and carers understand the key messages which are necessary for the prevention of stillbirths.</w:t>
            </w:r>
          </w:p>
          <w:p w14:paraId="6BBDC68E" w14:textId="6F01E9A4" w:rsidR="00311255" w:rsidRPr="00DF4766" w:rsidRDefault="00311255" w:rsidP="00DF4766">
            <w:pPr>
              <w:pStyle w:val="SCVtablebody"/>
              <w:spacing w:line="276" w:lineRule="auto"/>
              <w:rPr>
                <w:sz w:val="16"/>
                <w:szCs w:val="16"/>
              </w:rPr>
            </w:pPr>
            <w:r w:rsidRPr="00DF4766">
              <w:rPr>
                <w:sz w:val="16"/>
                <w:szCs w:val="16"/>
              </w:rPr>
              <w:t xml:space="preserve">This method ensures they can ask questions as part of the process and their health literacy does not impede them. They, in turn, are to apply these to the management of their pregnancy. </w:t>
            </w:r>
          </w:p>
        </w:tc>
        <w:tc>
          <w:tcPr>
            <w:tcW w:w="15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DF4E5" w14:textId="04F1D133" w:rsidR="00311255" w:rsidRPr="00DF4766" w:rsidRDefault="007A7C69" w:rsidP="00DF4766">
            <w:pPr>
              <w:pStyle w:val="Tabletext"/>
              <w:spacing w:line="276" w:lineRule="auto"/>
              <w:rPr>
                <w:rFonts w:cstheme="minorHAnsi"/>
                <w:szCs w:val="16"/>
              </w:rPr>
            </w:pPr>
            <w:hyperlink r:id="rId94" w:history="1">
              <w:r w:rsidR="00311255" w:rsidRPr="00DF4766">
                <w:rPr>
                  <w:rStyle w:val="Hyperlink"/>
                  <w:rFonts w:cstheme="minorHAnsi"/>
                  <w:szCs w:val="16"/>
                </w:rPr>
                <w:t>Always Use Teach Back! | IHI - Institute for Healthcare Improvement</w:t>
              </w:r>
            </w:hyperlink>
            <w:r w:rsidR="00311255" w:rsidRPr="00DF4766">
              <w:rPr>
                <w:rFonts w:cstheme="minorHAnsi"/>
                <w:szCs w:val="16"/>
              </w:rPr>
              <w:t xml:space="preserve"> </w:t>
            </w:r>
          </w:p>
          <w:p w14:paraId="73BF9F97" w14:textId="106D38AC" w:rsidR="00311255" w:rsidRPr="00DF4766" w:rsidRDefault="007A7C69" w:rsidP="00DF4766">
            <w:pPr>
              <w:pStyle w:val="SCVtablebody"/>
              <w:spacing w:line="276" w:lineRule="auto"/>
              <w:rPr>
                <w:sz w:val="16"/>
                <w:szCs w:val="16"/>
              </w:rPr>
            </w:pPr>
            <w:hyperlink r:id="rId95" w:history="1">
              <w:r w:rsidR="00311255" w:rsidRPr="00DF4766">
                <w:rPr>
                  <w:rStyle w:val="Hyperlink"/>
                  <w:sz w:val="16"/>
                  <w:szCs w:val="16"/>
                </w:rPr>
                <w:t>Teach-back</w:t>
              </w:r>
            </w:hyperlink>
          </w:p>
        </w:tc>
        <w:tc>
          <w:tcPr>
            <w:tcW w:w="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A5AC5" w14:textId="77777777" w:rsidR="00311255" w:rsidRPr="00DF4766" w:rsidRDefault="00311255" w:rsidP="00DF4766">
            <w:pPr>
              <w:pStyle w:val="SCVtablebody"/>
              <w:spacing w:line="276" w:lineRule="auto"/>
              <w:rPr>
                <w:sz w:val="16"/>
                <w:szCs w:val="16"/>
              </w:rPr>
            </w:pPr>
          </w:p>
        </w:tc>
      </w:tr>
      <w:tr w:rsidR="00311255" w:rsidRPr="00817E05" w14:paraId="0AD4AAC9" w14:textId="77777777" w:rsidTr="00BA5CBC">
        <w:trPr>
          <w:cantSplit/>
          <w:trHeight w:val="624"/>
          <w:tblCellSpacing w:w="28" w:type="dxa"/>
        </w:trPr>
        <w:tc>
          <w:tcPr>
            <w:tcW w:w="10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8ACA98" w14:textId="49D3F1D8" w:rsidR="00311255" w:rsidRPr="00DF4766" w:rsidRDefault="00311255" w:rsidP="00DF4766">
            <w:pPr>
              <w:pStyle w:val="SCVtablebody"/>
              <w:spacing w:line="276" w:lineRule="auto"/>
              <w:rPr>
                <w:sz w:val="16"/>
                <w:szCs w:val="16"/>
              </w:rPr>
            </w:pPr>
            <w:r w:rsidRPr="00DF4766">
              <w:rPr>
                <w:sz w:val="16"/>
                <w:szCs w:val="16"/>
              </w:rPr>
              <w:t xml:space="preserve">Identify opportunities for in-the-moment teaching, reflection, and clinical reasoning development </w:t>
            </w:r>
          </w:p>
        </w:tc>
        <w:tc>
          <w:tcPr>
            <w:tcW w:w="13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F857E" w14:textId="77777777" w:rsidR="00311255" w:rsidRPr="00DF4766" w:rsidRDefault="00311255" w:rsidP="00DF4766">
            <w:pPr>
              <w:pStyle w:val="SCVtablebody"/>
              <w:spacing w:line="276" w:lineRule="auto"/>
              <w:rPr>
                <w:sz w:val="16"/>
                <w:szCs w:val="16"/>
              </w:rPr>
            </w:pPr>
          </w:p>
        </w:tc>
        <w:tc>
          <w:tcPr>
            <w:tcW w:w="15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8AE874" w14:textId="37E03720" w:rsidR="00311255" w:rsidRPr="00DF4766" w:rsidRDefault="00311255" w:rsidP="00DF4766">
            <w:pPr>
              <w:pStyle w:val="SCVtablebody"/>
              <w:spacing w:line="276" w:lineRule="auto"/>
              <w:rPr>
                <w:sz w:val="16"/>
                <w:szCs w:val="16"/>
              </w:rPr>
            </w:pPr>
          </w:p>
        </w:tc>
        <w:tc>
          <w:tcPr>
            <w:tcW w:w="9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04B608" w14:textId="77777777" w:rsidR="00311255" w:rsidRPr="00DF4766" w:rsidRDefault="00311255" w:rsidP="00DF4766">
            <w:pPr>
              <w:pStyle w:val="SCVtablebody"/>
              <w:spacing w:line="276" w:lineRule="auto"/>
              <w:rPr>
                <w:sz w:val="16"/>
                <w:szCs w:val="16"/>
              </w:rPr>
            </w:pPr>
          </w:p>
        </w:tc>
      </w:tr>
    </w:tbl>
    <w:p w14:paraId="74A2D435" w14:textId="3ED81527" w:rsidR="00991250" w:rsidRPr="00076F30" w:rsidRDefault="00311255" w:rsidP="00311255">
      <w:pPr>
        <w:pStyle w:val="Heading3"/>
      </w:pPr>
      <w:r>
        <w:lastRenderedPageBreak/>
        <w:t xml:space="preserve">Secondary driver: </w:t>
      </w:r>
      <w:r w:rsidRPr="00DF4766">
        <w:t>Every episode of care</w:t>
      </w:r>
    </w:p>
    <w:tbl>
      <w:tblPr>
        <w:tblStyle w:val="TableGrid"/>
        <w:tblW w:w="5000" w:type="pct"/>
        <w:tblCellSpacing w:w="28" w:type="dxa"/>
        <w:tblInd w:w="3" w:type="dxa"/>
        <w:tblBorders>
          <w:top w:val="none" w:sz="0" w:space="0" w:color="auto"/>
          <w:bottom w:val="none" w:sz="0" w:space="0" w:color="auto"/>
          <w:insideH w:val="none" w:sz="0" w:space="0" w:color="auto"/>
        </w:tblBorders>
        <w:tblLayout w:type="fixed"/>
        <w:tblCellMar>
          <w:left w:w="57" w:type="dxa"/>
          <w:right w:w="57" w:type="dxa"/>
        </w:tblCellMar>
        <w:tblLook w:val="0680" w:firstRow="0" w:lastRow="0" w:firstColumn="1" w:lastColumn="0" w:noHBand="1" w:noVBand="1"/>
      </w:tblPr>
      <w:tblGrid>
        <w:gridCol w:w="2890"/>
        <w:gridCol w:w="4022"/>
        <w:gridCol w:w="4505"/>
        <w:gridCol w:w="2979"/>
      </w:tblGrid>
      <w:tr w:rsidR="00311255" w:rsidRPr="009D0733" w14:paraId="7073A14B" w14:textId="77777777" w:rsidTr="00BA5CBC">
        <w:trPr>
          <w:trHeight w:val="342"/>
          <w:tblHeader/>
          <w:tblCellSpacing w:w="28" w:type="dxa"/>
        </w:trPr>
        <w:tc>
          <w:tcPr>
            <w:tcW w:w="2468" w:type="dxa"/>
            <w:tcBorders>
              <w:top w:val="single" w:sz="2" w:space="0" w:color="FFFFFF" w:themeColor="background1"/>
              <w:bottom w:val="single" w:sz="2" w:space="0" w:color="FFFFFF" w:themeColor="background1"/>
            </w:tcBorders>
            <w:shd w:val="clear" w:color="auto" w:fill="F2F2F2" w:themeFill="background1" w:themeFillShade="F2"/>
            <w:vAlign w:val="center"/>
          </w:tcPr>
          <w:p w14:paraId="6CADCE32" w14:textId="742EF62A" w:rsidR="00311255" w:rsidRPr="00DF4766" w:rsidRDefault="00311255" w:rsidP="00D11616">
            <w:pPr>
              <w:pStyle w:val="SCVtablecolhead"/>
              <w:rPr>
                <w:rFonts w:eastAsiaTheme="minorHAnsi"/>
                <w:color w:val="auto"/>
                <w:sz w:val="22"/>
                <w:szCs w:val="22"/>
              </w:rPr>
            </w:pPr>
            <w:r w:rsidRPr="00DF4766">
              <w:rPr>
                <w:color w:val="auto"/>
              </w:rPr>
              <w:t>Change ideas</w:t>
            </w:r>
          </w:p>
        </w:tc>
        <w:tc>
          <w:tcPr>
            <w:tcW w:w="3488" w:type="dxa"/>
            <w:tcBorders>
              <w:top w:val="single" w:sz="2" w:space="0" w:color="FFFFFF" w:themeColor="background1"/>
              <w:bottom w:val="single" w:sz="2" w:space="0" w:color="FFFFFF" w:themeColor="background1"/>
            </w:tcBorders>
            <w:shd w:val="clear" w:color="auto" w:fill="F2F2F2" w:themeFill="background1" w:themeFillShade="F2"/>
          </w:tcPr>
          <w:p w14:paraId="68D8E331" w14:textId="10C01AD1" w:rsidR="00311255" w:rsidRPr="00DF4766" w:rsidRDefault="000D2856" w:rsidP="00D11616">
            <w:pPr>
              <w:pStyle w:val="SCVtablecolhead"/>
              <w:rPr>
                <w:color w:val="auto"/>
              </w:rPr>
            </w:pPr>
            <w:r w:rsidRPr="009F4583">
              <w:rPr>
                <w:color w:val="auto"/>
              </w:rPr>
              <w:t>Explanation</w:t>
            </w:r>
          </w:p>
        </w:tc>
        <w:tc>
          <w:tcPr>
            <w:tcW w:w="3913" w:type="dxa"/>
            <w:tcBorders>
              <w:top w:val="single" w:sz="2" w:space="0" w:color="FFFFFF" w:themeColor="background1"/>
              <w:bottom w:val="single" w:sz="2" w:space="0" w:color="FFFFFF" w:themeColor="background1"/>
            </w:tcBorders>
            <w:shd w:val="clear" w:color="auto" w:fill="F2F2F2" w:themeFill="background1" w:themeFillShade="F2"/>
            <w:vAlign w:val="center"/>
          </w:tcPr>
          <w:p w14:paraId="13FA2709" w14:textId="0AA4A19E" w:rsidR="00311255" w:rsidRPr="00DF4766" w:rsidRDefault="00311255" w:rsidP="00D11616">
            <w:pPr>
              <w:pStyle w:val="SCVtablecolhead"/>
              <w:rPr>
                <w:rFonts w:eastAsiaTheme="minorHAnsi"/>
                <w:color w:val="auto"/>
                <w:sz w:val="22"/>
                <w:szCs w:val="22"/>
              </w:rPr>
            </w:pPr>
            <w:r w:rsidRPr="00DF4766">
              <w:rPr>
                <w:color w:val="auto"/>
              </w:rPr>
              <w:t>Resources</w:t>
            </w:r>
          </w:p>
        </w:tc>
        <w:tc>
          <w:tcPr>
            <w:tcW w:w="2546" w:type="dxa"/>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02864A92" w14:textId="6BCF2BB9" w:rsidR="00311255" w:rsidRPr="00DF4766" w:rsidRDefault="00311255" w:rsidP="00D11616">
            <w:pPr>
              <w:pStyle w:val="SCVtablecolhead"/>
              <w:rPr>
                <w:color w:val="auto"/>
              </w:rPr>
            </w:pPr>
            <w:r w:rsidRPr="00DF4766">
              <w:rPr>
                <w:color w:val="auto"/>
              </w:rPr>
              <w:t>Your team’s ideas</w:t>
            </w:r>
          </w:p>
        </w:tc>
      </w:tr>
      <w:tr w:rsidR="00311255" w:rsidRPr="009D0733" w14:paraId="34DF5613" w14:textId="77777777" w:rsidTr="00BA5CBC">
        <w:trPr>
          <w:trHeight w:val="624"/>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91B99D" w14:textId="34A87AF4" w:rsidR="00311255" w:rsidRPr="00DF4766" w:rsidRDefault="00311255" w:rsidP="00DF4766">
            <w:pPr>
              <w:pStyle w:val="SCVtablebody"/>
              <w:spacing w:line="276" w:lineRule="auto"/>
              <w:rPr>
                <w:b/>
                <w:color w:val="000000"/>
                <w:sz w:val="16"/>
                <w:szCs w:val="16"/>
              </w:rPr>
            </w:pPr>
            <w:r w:rsidRPr="00DF4766">
              <w:rPr>
                <w:b/>
                <w:color w:val="000000"/>
                <w:sz w:val="16"/>
                <w:szCs w:val="16"/>
              </w:rPr>
              <w:t>Bundle element 1: Promoting smoking cessation</w:t>
            </w:r>
          </w:p>
          <w:p w14:paraId="2B9A3F0E" w14:textId="68E52683" w:rsidR="00311255" w:rsidRPr="00DF4766" w:rsidRDefault="00311255" w:rsidP="00DF4766">
            <w:pPr>
              <w:pStyle w:val="Tabletext"/>
              <w:spacing w:line="276" w:lineRule="auto"/>
              <w:rPr>
                <w:rFonts w:cstheme="minorHAnsi"/>
                <w:szCs w:val="16"/>
              </w:rPr>
            </w:pPr>
            <w:r w:rsidRPr="00DF4766">
              <w:rPr>
                <w:rFonts w:cstheme="minorHAnsi"/>
                <w:szCs w:val="16"/>
              </w:rPr>
              <w:t>Screen for smoking behaviours using the Ask, Advise, Help brief advice intervention</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24DC5" w14:textId="59D0A156" w:rsidR="00311255" w:rsidRPr="00DF4766" w:rsidRDefault="00311255" w:rsidP="00DF4766">
            <w:pPr>
              <w:pStyle w:val="Tabletext"/>
              <w:spacing w:line="276" w:lineRule="auto"/>
              <w:rPr>
                <w:rFonts w:cstheme="minorHAnsi"/>
                <w:szCs w:val="16"/>
              </w:rPr>
            </w:pPr>
            <w:r w:rsidRPr="00DF4766">
              <w:rPr>
                <w:rFonts w:cstheme="minorHAnsi"/>
                <w:szCs w:val="16"/>
              </w:rPr>
              <w:t xml:space="preserve">Women who smoke during pregnancy should be supported to quit using evidence-based approaches, such as the three-step ‘Ask, Advise, Help’ (AAH) model. </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3D87D9" w14:textId="46AA2647" w:rsidR="00311255" w:rsidRDefault="00311255" w:rsidP="00104239">
            <w:pPr>
              <w:pStyle w:val="SCVtablebody"/>
              <w:rPr>
                <w:sz w:val="16"/>
                <w:szCs w:val="16"/>
              </w:rPr>
            </w:pPr>
            <w:r>
              <w:rPr>
                <w:sz w:val="16"/>
                <w:szCs w:val="16"/>
              </w:rPr>
              <w:t>Smoking cessation</w:t>
            </w:r>
            <w:r w:rsidRPr="00C470D6">
              <w:rPr>
                <w:sz w:val="16"/>
                <w:szCs w:val="16"/>
              </w:rPr>
              <w:t xml:space="preserve"> resources</w:t>
            </w:r>
            <w:r w:rsidRPr="009F4583">
              <w:rPr>
                <w:sz w:val="16"/>
                <w:szCs w:val="16"/>
              </w:rPr>
              <w:t xml:space="preserve"> – Stillbirth CRE</w:t>
            </w:r>
          </w:p>
          <w:p w14:paraId="529152E4" w14:textId="39099E47" w:rsidR="00311255" w:rsidRDefault="007A7C69" w:rsidP="00104239">
            <w:pPr>
              <w:pStyle w:val="SCVtablebody"/>
              <w:numPr>
                <w:ilvl w:val="0"/>
                <w:numId w:val="22"/>
              </w:numPr>
              <w:ind w:left="519" w:hanging="284"/>
              <w:rPr>
                <w:sz w:val="16"/>
                <w:szCs w:val="16"/>
              </w:rPr>
            </w:pPr>
            <w:hyperlink r:id="rId96" w:history="1">
              <w:r w:rsidR="00311255">
                <w:rPr>
                  <w:rStyle w:val="Hyperlink"/>
                  <w:sz w:val="16"/>
                  <w:szCs w:val="16"/>
                </w:rPr>
                <w:t>Smoking cessation</w:t>
              </w:r>
            </w:hyperlink>
            <w:r w:rsidR="00311255">
              <w:rPr>
                <w:sz w:val="16"/>
                <w:szCs w:val="16"/>
              </w:rPr>
              <w:t xml:space="preserve"> </w:t>
            </w:r>
          </w:p>
          <w:p w14:paraId="25E21C44" w14:textId="607D729B" w:rsidR="00311255" w:rsidRPr="00104239" w:rsidRDefault="007A7C69" w:rsidP="00104239">
            <w:pPr>
              <w:pStyle w:val="SCVtablebody"/>
              <w:numPr>
                <w:ilvl w:val="0"/>
                <w:numId w:val="22"/>
              </w:numPr>
              <w:ind w:left="519" w:hanging="284"/>
              <w:rPr>
                <w:sz w:val="16"/>
                <w:szCs w:val="16"/>
              </w:rPr>
            </w:pPr>
            <w:hyperlink r:id="rId97" w:history="1">
              <w:r w:rsidR="00311255">
                <w:rPr>
                  <w:rStyle w:val="Hyperlink"/>
                  <w:sz w:val="16"/>
                  <w:szCs w:val="16"/>
                </w:rPr>
                <w:t>Quit Smokes for Bubba</w:t>
              </w:r>
            </w:hyperlink>
            <w:r w:rsidR="00311255">
              <w:rPr>
                <w:sz w:val="16"/>
                <w:szCs w:val="16"/>
              </w:rPr>
              <w:t xml:space="preserve"> </w:t>
            </w:r>
          </w:p>
          <w:p w14:paraId="79488405" w14:textId="110FCAC2" w:rsidR="00311255" w:rsidRPr="00DF4766" w:rsidRDefault="007A7C69" w:rsidP="00DF4766">
            <w:pPr>
              <w:pStyle w:val="Tabletext"/>
              <w:spacing w:line="276" w:lineRule="auto"/>
              <w:rPr>
                <w:rStyle w:val="Hyperlink"/>
                <w:rFonts w:cstheme="minorHAnsi"/>
                <w:szCs w:val="16"/>
              </w:rPr>
            </w:pPr>
            <w:hyperlink r:id="rId98">
              <w:r w:rsidR="00311255" w:rsidRPr="00DF4766">
                <w:rPr>
                  <w:rStyle w:val="Hyperlink"/>
                  <w:rFonts w:cstheme="minorHAnsi"/>
                  <w:szCs w:val="16"/>
                </w:rPr>
                <w:t>Primary Health Care Nursing | Quit Centre</w:t>
              </w:r>
            </w:hyperlink>
            <w:r w:rsidR="00311255" w:rsidRPr="00DF4766">
              <w:rPr>
                <w:rFonts w:cstheme="minorHAnsi"/>
                <w:szCs w:val="16"/>
              </w:rPr>
              <w:t xml:space="preserve"> - Quitline</w:t>
            </w:r>
          </w:p>
          <w:p w14:paraId="66C43DF1" w14:textId="16507D65" w:rsidR="00311255" w:rsidRPr="00DF4766" w:rsidRDefault="007A7C69" w:rsidP="00DF4766">
            <w:pPr>
              <w:pStyle w:val="Tabletext"/>
              <w:spacing w:line="276" w:lineRule="auto"/>
              <w:rPr>
                <w:rFonts w:cstheme="minorHAnsi"/>
                <w:szCs w:val="16"/>
              </w:rPr>
            </w:pPr>
            <w:hyperlink r:id="rId99" w:history="1">
              <w:r w:rsidR="00311255" w:rsidRPr="00DF4766">
                <w:rPr>
                  <w:rStyle w:val="Hyperlink"/>
                  <w:rFonts w:cstheme="minorHAnsi"/>
                  <w:szCs w:val="16"/>
                </w:rPr>
                <w:t>Supporting smoking cessation: a guide for health professionals</w:t>
              </w:r>
            </w:hyperlink>
            <w:r w:rsidR="00311255" w:rsidRPr="00DF4766">
              <w:rPr>
                <w:rFonts w:cstheme="minorHAnsi"/>
                <w:szCs w:val="16"/>
              </w:rPr>
              <w:t xml:space="preserve"> – RACGP</w:t>
            </w:r>
          </w:p>
          <w:p w14:paraId="64661E8E" w14:textId="3A3ABB68" w:rsidR="00311255" w:rsidRPr="00DF4766" w:rsidRDefault="007A7C69" w:rsidP="00DF4766">
            <w:pPr>
              <w:pStyle w:val="Tabletext"/>
              <w:spacing w:line="276" w:lineRule="auto"/>
              <w:rPr>
                <w:rFonts w:cstheme="minorHAnsi"/>
                <w:szCs w:val="16"/>
              </w:rPr>
            </w:pPr>
            <w:hyperlink r:id="rId100" w:history="1">
              <w:r w:rsidR="00311255" w:rsidRPr="00DF4766">
                <w:rPr>
                  <w:rStyle w:val="Hyperlink"/>
                  <w:rFonts w:cstheme="minorHAnsi"/>
                  <w:szCs w:val="16"/>
                </w:rPr>
                <w:t>Smoking cessation care pathway</w:t>
              </w:r>
            </w:hyperlink>
            <w:r w:rsidR="00311255" w:rsidRPr="00DF4766">
              <w:rPr>
                <w:rFonts w:cstheme="minorHAnsi"/>
                <w:szCs w:val="16"/>
              </w:rPr>
              <w:t xml:space="preserve"> – Quit, PSANZ, Stillbirth CRE</w:t>
            </w:r>
          </w:p>
          <w:p w14:paraId="19297128" w14:textId="387E27DD" w:rsidR="00311255" w:rsidRPr="00DF4766" w:rsidRDefault="007A7C69" w:rsidP="00DF4766">
            <w:pPr>
              <w:pStyle w:val="Tabletext"/>
              <w:spacing w:line="276" w:lineRule="auto"/>
              <w:rPr>
                <w:rFonts w:cstheme="minorHAnsi"/>
                <w:szCs w:val="16"/>
              </w:rPr>
            </w:pPr>
            <w:hyperlink r:id="rId101" w:history="1">
              <w:r w:rsidR="00311255" w:rsidRPr="00DF4766">
                <w:rPr>
                  <w:rStyle w:val="Hyperlink"/>
                  <w:rFonts w:cstheme="minorHAnsi"/>
                  <w:szCs w:val="16"/>
                </w:rPr>
                <w:t>Position statement: smoking – one of the most important things to prevent in pregnancy and beyond</w:t>
              </w:r>
            </w:hyperlink>
            <w:r w:rsidR="00311255" w:rsidRPr="00DF4766">
              <w:rPr>
                <w:rFonts w:cstheme="minorHAnsi"/>
                <w:szCs w:val="16"/>
              </w:rPr>
              <w:t xml:space="preserve"> – PSANZ and Stillbirth CRE </w:t>
            </w:r>
          </w:p>
          <w:p w14:paraId="30F87672" w14:textId="4E9C276E" w:rsidR="00311255" w:rsidRPr="00DF4766" w:rsidRDefault="007A7C69" w:rsidP="00DF4766">
            <w:pPr>
              <w:pStyle w:val="Tabletext"/>
              <w:spacing w:line="276" w:lineRule="auto"/>
              <w:rPr>
                <w:rFonts w:cstheme="minorHAnsi"/>
                <w:szCs w:val="16"/>
              </w:rPr>
            </w:pPr>
            <w:hyperlink r:id="rId102" w:history="1">
              <w:r w:rsidR="00311255" w:rsidRPr="00DF4766">
                <w:rPr>
                  <w:rStyle w:val="Hyperlink"/>
                  <w:rFonts w:cstheme="minorHAnsi"/>
                  <w:szCs w:val="16"/>
                </w:rPr>
                <w:t>Stillbirth Clinical Care Standard</w:t>
              </w:r>
            </w:hyperlink>
            <w:r w:rsidR="00311255" w:rsidRPr="00DF4766">
              <w:rPr>
                <w:rFonts w:cstheme="minorHAnsi"/>
                <w:szCs w:val="16"/>
              </w:rPr>
              <w:t xml:space="preserve"> – ACSQHC</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E4CD54" w14:textId="77777777" w:rsidR="00311255" w:rsidRPr="00DF4766" w:rsidRDefault="00311255" w:rsidP="00DF4766">
            <w:pPr>
              <w:pStyle w:val="Tabletext"/>
              <w:spacing w:line="276" w:lineRule="auto"/>
              <w:rPr>
                <w:rFonts w:cstheme="minorHAnsi"/>
                <w:iCs/>
                <w:szCs w:val="16"/>
              </w:rPr>
            </w:pPr>
          </w:p>
        </w:tc>
      </w:tr>
      <w:tr w:rsidR="00311255" w:rsidRPr="009D0733" w14:paraId="13B34996" w14:textId="77777777" w:rsidTr="002D32AD">
        <w:trPr>
          <w:trHeight w:val="1173"/>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C9A3D2" w14:textId="10819DD6" w:rsidR="00311255" w:rsidRPr="00DF4766" w:rsidRDefault="00311255" w:rsidP="00DF4766">
            <w:pPr>
              <w:pStyle w:val="Tabletext"/>
              <w:spacing w:line="276" w:lineRule="auto"/>
              <w:rPr>
                <w:rFonts w:cstheme="minorHAnsi"/>
                <w:szCs w:val="16"/>
              </w:rPr>
            </w:pPr>
            <w:r w:rsidRPr="00DF4766">
              <w:rPr>
                <w:rFonts w:eastAsia="Times New Roman" w:cstheme="minorHAnsi"/>
                <w:bCs/>
                <w:color w:val="000000"/>
                <w:szCs w:val="16"/>
              </w:rPr>
              <w:t>Refer to Quit services</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9053B5" w14:textId="77777777" w:rsidR="00311255" w:rsidRPr="00DF4766" w:rsidRDefault="00311255" w:rsidP="00DF4766">
            <w:pPr>
              <w:pStyle w:val="Tabletext"/>
              <w:spacing w:line="276" w:lineRule="auto"/>
              <w:rPr>
                <w:rFonts w:cstheme="minorHAnsi"/>
                <w:szCs w:val="16"/>
              </w:rPr>
            </w:pP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9E9F89" w14:textId="6C2FCF1D" w:rsidR="00311255" w:rsidRPr="00DF4766" w:rsidRDefault="007A7C69" w:rsidP="00DF4766">
            <w:pPr>
              <w:pStyle w:val="Tabletext"/>
              <w:spacing w:line="276" w:lineRule="auto"/>
              <w:rPr>
                <w:rFonts w:cstheme="minorHAnsi"/>
                <w:szCs w:val="16"/>
              </w:rPr>
            </w:pPr>
            <w:hyperlink r:id="rId103" w:history="1">
              <w:r w:rsidR="00311255" w:rsidRPr="00DF4766">
                <w:rPr>
                  <w:rStyle w:val="Hyperlink"/>
                  <w:rFonts w:cstheme="minorHAnsi"/>
                  <w:szCs w:val="16"/>
                </w:rPr>
                <w:t>Quitline referral form</w:t>
              </w:r>
            </w:hyperlink>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5B01FE" w14:textId="77777777" w:rsidR="00311255" w:rsidRPr="00DF4766" w:rsidRDefault="00311255" w:rsidP="00DF4766">
            <w:pPr>
              <w:pStyle w:val="Tabletext"/>
              <w:spacing w:line="276" w:lineRule="auto"/>
              <w:rPr>
                <w:rFonts w:cstheme="minorHAnsi"/>
                <w:b/>
                <w:bCs/>
                <w:color w:val="007586" w:themeColor="text2"/>
                <w:szCs w:val="16"/>
                <w:u w:val="single"/>
              </w:rPr>
            </w:pPr>
          </w:p>
        </w:tc>
      </w:tr>
      <w:tr w:rsidR="00311255" w:rsidRPr="009D0733" w14:paraId="01EEE651" w14:textId="77777777" w:rsidTr="00BA5CBC">
        <w:trPr>
          <w:trHeight w:val="624"/>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11941E" w14:textId="26C93AAB" w:rsidR="00311255" w:rsidRPr="00DF4766" w:rsidRDefault="00311255" w:rsidP="00DF4766">
            <w:pPr>
              <w:pStyle w:val="Tabletext"/>
              <w:spacing w:line="276" w:lineRule="auto"/>
              <w:rPr>
                <w:rFonts w:cstheme="minorHAnsi"/>
                <w:noProof/>
                <w:szCs w:val="16"/>
              </w:rPr>
            </w:pPr>
            <w:r w:rsidRPr="00DF4766">
              <w:rPr>
                <w:rFonts w:eastAsia="Times New Roman" w:cstheme="minorHAnsi"/>
                <w:szCs w:val="16"/>
              </w:rPr>
              <w:t>Include partners and other family members in screening and referral</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21894" w14:textId="3C1E3B05" w:rsidR="00311255" w:rsidRPr="00DF4766" w:rsidRDefault="00311255" w:rsidP="00DF4766">
            <w:pPr>
              <w:pStyle w:val="Tabletext"/>
              <w:spacing w:line="276" w:lineRule="auto"/>
              <w:rPr>
                <w:rFonts w:cstheme="minorHAnsi"/>
                <w:szCs w:val="16"/>
              </w:rPr>
            </w:pPr>
            <w:r w:rsidRPr="00DF4766">
              <w:rPr>
                <w:rFonts w:cstheme="minorHAnsi"/>
                <w:szCs w:val="16"/>
              </w:rPr>
              <w:t>Second-hand smoke can still pose significant stillbirth risk. Clinicians should offer the same advice and support to other smokers in the woman’s household, whenever possible.</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A64C9D" w14:textId="4B4C30D1" w:rsidR="00311255" w:rsidRPr="00DF4766" w:rsidRDefault="007A7C69" w:rsidP="00DF4766">
            <w:pPr>
              <w:pStyle w:val="Tabletext"/>
              <w:spacing w:line="276" w:lineRule="auto"/>
              <w:rPr>
                <w:rFonts w:cstheme="minorHAnsi"/>
                <w:szCs w:val="16"/>
              </w:rPr>
            </w:pPr>
            <w:hyperlink r:id="rId104" w:history="1">
              <w:r w:rsidR="00311255" w:rsidRPr="00DF4766">
                <w:rPr>
                  <w:rStyle w:val="Hyperlink"/>
                  <w:rFonts w:cstheme="minorHAnsi"/>
                  <w:szCs w:val="16"/>
                </w:rPr>
                <w:t>Still</w:t>
              </w:r>
              <w:r w:rsidR="00311255">
                <w:rPr>
                  <w:rStyle w:val="Hyperlink"/>
                  <w:rFonts w:cstheme="minorHAnsi"/>
                  <w:szCs w:val="16"/>
                </w:rPr>
                <w:t>b</w:t>
              </w:r>
              <w:r w:rsidR="00311255" w:rsidRPr="00DF4766">
                <w:rPr>
                  <w:rStyle w:val="Hyperlink"/>
                  <w:rFonts w:cstheme="minorHAnsi"/>
                  <w:szCs w:val="16"/>
                </w:rPr>
                <w:t>irth Clinical Care Standard</w:t>
              </w:r>
            </w:hyperlink>
            <w:r w:rsidR="00311255" w:rsidRPr="00DF4766">
              <w:rPr>
                <w:rStyle w:val="Hyperlink"/>
                <w:rFonts w:cstheme="minorHAnsi"/>
                <w:szCs w:val="16"/>
              </w:rPr>
              <w:t xml:space="preserve"> </w:t>
            </w:r>
            <w:r w:rsidR="00311255" w:rsidRPr="00DF4766">
              <w:rPr>
                <w:rFonts w:cstheme="minorHAnsi"/>
                <w:szCs w:val="16"/>
              </w:rPr>
              <w:t>– ACSQHC</w:t>
            </w:r>
          </w:p>
          <w:p w14:paraId="46D5B416" w14:textId="477684EC" w:rsidR="00311255" w:rsidRPr="00DF4766" w:rsidRDefault="007A7C69" w:rsidP="00DF4766">
            <w:pPr>
              <w:pStyle w:val="Tabletext"/>
              <w:spacing w:line="276" w:lineRule="auto"/>
              <w:rPr>
                <w:rFonts w:cstheme="minorHAnsi"/>
                <w:szCs w:val="16"/>
              </w:rPr>
            </w:pPr>
            <w:hyperlink r:id="rId105" w:history="1">
              <w:r w:rsidR="00311255" w:rsidRPr="00DF4766">
                <w:rPr>
                  <w:rStyle w:val="Hyperlink"/>
                  <w:rFonts w:cstheme="minorHAnsi"/>
                  <w:szCs w:val="16"/>
                </w:rPr>
                <w:t>Position statement: smoking – one of the most important things to prevent in pregnancy and beyond</w:t>
              </w:r>
            </w:hyperlink>
            <w:r w:rsidR="00311255" w:rsidRPr="00DF4766">
              <w:rPr>
                <w:rFonts w:cstheme="minorHAnsi"/>
                <w:szCs w:val="16"/>
              </w:rPr>
              <w:t xml:space="preserve"> – PSANZ and Stillbirth CRE </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4795C5" w14:textId="15AC420C" w:rsidR="00311255" w:rsidRPr="00DF4766" w:rsidRDefault="00311255" w:rsidP="00DF4766">
            <w:pPr>
              <w:pStyle w:val="Tabletext"/>
              <w:spacing w:line="276" w:lineRule="auto"/>
              <w:rPr>
                <w:rFonts w:cstheme="minorHAnsi"/>
                <w:szCs w:val="16"/>
              </w:rPr>
            </w:pPr>
          </w:p>
        </w:tc>
      </w:tr>
      <w:tr w:rsidR="00311255" w:rsidRPr="009D0733" w14:paraId="754D99B6" w14:textId="77777777" w:rsidTr="00BA5CBC">
        <w:trPr>
          <w:trHeight w:val="782"/>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F85F03" w14:textId="4D7C50A8" w:rsidR="00311255" w:rsidRPr="00DF4766" w:rsidRDefault="00311255" w:rsidP="00DF4766">
            <w:pPr>
              <w:pStyle w:val="Tabletext"/>
              <w:spacing w:line="276" w:lineRule="auto"/>
              <w:rPr>
                <w:rFonts w:cstheme="minorHAnsi"/>
                <w:noProof/>
                <w:szCs w:val="16"/>
              </w:rPr>
            </w:pPr>
            <w:r w:rsidRPr="00DF4766">
              <w:rPr>
                <w:rFonts w:eastAsia="Times New Roman" w:cstheme="minorHAnsi"/>
                <w:szCs w:val="16"/>
              </w:rPr>
              <w:t xml:space="preserve">Share information with GPs </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AF217" w14:textId="1ECB67B5" w:rsidR="00311255" w:rsidRPr="00DF4766" w:rsidRDefault="00311255" w:rsidP="00DF4766">
            <w:pPr>
              <w:pStyle w:val="Tabletext"/>
              <w:spacing w:line="276" w:lineRule="auto"/>
              <w:rPr>
                <w:rFonts w:cstheme="minorHAnsi"/>
                <w:szCs w:val="16"/>
              </w:rPr>
            </w:pPr>
            <w:r w:rsidRPr="00DF4766">
              <w:rPr>
                <w:rFonts w:cstheme="minorHAnsi"/>
                <w:szCs w:val="16"/>
              </w:rPr>
              <w:t>With consent from the woman</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1B76E" w14:textId="4F982AFA" w:rsidR="00311255" w:rsidRPr="00DF4766" w:rsidRDefault="007A7C69" w:rsidP="00DF4766">
            <w:pPr>
              <w:pStyle w:val="Tabletext"/>
              <w:spacing w:line="276" w:lineRule="auto"/>
              <w:rPr>
                <w:rFonts w:cstheme="minorHAnsi"/>
                <w:szCs w:val="16"/>
              </w:rPr>
            </w:pPr>
            <w:hyperlink r:id="rId106" w:history="1">
              <w:r w:rsidR="00311255" w:rsidRPr="00DF4766">
                <w:rPr>
                  <w:rStyle w:val="Hyperlink"/>
                  <w:rFonts w:cstheme="minorHAnsi"/>
                  <w:szCs w:val="16"/>
                </w:rPr>
                <w:t>Stillbirth Clinical Care Standard</w:t>
              </w:r>
            </w:hyperlink>
            <w:r w:rsidR="00311255" w:rsidRPr="00DF4766">
              <w:rPr>
                <w:rFonts w:cstheme="minorHAnsi"/>
                <w:szCs w:val="16"/>
              </w:rPr>
              <w:t xml:space="preserve"> – ACSQHC</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C6B96B" w14:textId="77777777" w:rsidR="00311255" w:rsidRPr="00DF4766" w:rsidRDefault="00311255" w:rsidP="00DF4766">
            <w:pPr>
              <w:pStyle w:val="Tabletext"/>
              <w:spacing w:line="276" w:lineRule="auto"/>
              <w:rPr>
                <w:rFonts w:cstheme="minorHAnsi"/>
                <w:szCs w:val="16"/>
              </w:rPr>
            </w:pPr>
          </w:p>
        </w:tc>
      </w:tr>
      <w:tr w:rsidR="00311255" w:rsidRPr="009D0733" w14:paraId="4E4E7BE8" w14:textId="77777777" w:rsidTr="00BA5CBC">
        <w:trPr>
          <w:trHeight w:val="782"/>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83C20D" w14:textId="459FB07E" w:rsidR="00311255" w:rsidRPr="00DF4766" w:rsidRDefault="00311255" w:rsidP="00DF4766">
            <w:pPr>
              <w:pStyle w:val="SCVtablebody"/>
              <w:spacing w:line="276" w:lineRule="auto"/>
              <w:rPr>
                <w:b/>
                <w:color w:val="000000"/>
                <w:sz w:val="16"/>
                <w:szCs w:val="16"/>
              </w:rPr>
            </w:pPr>
            <w:r w:rsidRPr="00DF4766">
              <w:rPr>
                <w:b/>
                <w:color w:val="000000"/>
                <w:sz w:val="16"/>
                <w:szCs w:val="16"/>
              </w:rPr>
              <w:t>Bundle element 2: Detection and management of fetal growth restriction (FGR)</w:t>
            </w:r>
          </w:p>
          <w:p w14:paraId="56BF124F" w14:textId="3AF0A94D" w:rsidR="00311255" w:rsidRPr="00DF4766" w:rsidRDefault="00311255" w:rsidP="00DF4766">
            <w:pPr>
              <w:pStyle w:val="Tabletext"/>
              <w:spacing w:line="276" w:lineRule="auto"/>
              <w:rPr>
                <w:rFonts w:eastAsia="Times New Roman" w:cstheme="minorHAnsi"/>
                <w:szCs w:val="16"/>
              </w:rPr>
            </w:pPr>
            <w:r w:rsidRPr="00DF4766">
              <w:rPr>
                <w:rFonts w:eastAsia="Times New Roman" w:cstheme="minorHAnsi"/>
                <w:szCs w:val="16"/>
              </w:rPr>
              <w:t>Screen all women for their risk of FGR</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BC3648" w14:textId="4701F5F7" w:rsidR="00311255" w:rsidRPr="00DF4766" w:rsidRDefault="00311255" w:rsidP="00DF4766">
            <w:pPr>
              <w:pStyle w:val="Tabletext"/>
              <w:spacing w:line="276" w:lineRule="auto"/>
              <w:rPr>
                <w:rFonts w:cstheme="minorHAnsi"/>
                <w:szCs w:val="16"/>
              </w:rPr>
            </w:pPr>
            <w:r w:rsidRPr="00DF4766">
              <w:rPr>
                <w:rFonts w:cstheme="minorHAnsi"/>
                <w:szCs w:val="16"/>
              </w:rPr>
              <w:t xml:space="preserve">FGR is a key contributor to stillbirth. Assessing the risk of FGR as early as possible, and at each subsequent antenatal visit is an important step in timely detection. Clinicians should provide care as described in the Fetal Growth Restriction (FGR) Care Pathway. </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EA604B" w14:textId="3BA5BF6D" w:rsidR="00311255" w:rsidRDefault="00311255" w:rsidP="00DF4766">
            <w:pPr>
              <w:pStyle w:val="Tabletext"/>
              <w:spacing w:line="276" w:lineRule="auto"/>
            </w:pPr>
            <w:r>
              <w:t xml:space="preserve">Fetal Growth Restriction resources – Stillbirth CRE </w:t>
            </w:r>
          </w:p>
          <w:p w14:paraId="42214C68" w14:textId="2597E85B" w:rsidR="00311255" w:rsidRDefault="007A7C69" w:rsidP="009F6A5F">
            <w:pPr>
              <w:pStyle w:val="Tabletext"/>
              <w:numPr>
                <w:ilvl w:val="0"/>
                <w:numId w:val="23"/>
              </w:numPr>
              <w:spacing w:line="276" w:lineRule="auto"/>
            </w:pPr>
            <w:hyperlink r:id="rId107" w:history="1">
              <w:r w:rsidR="00311255" w:rsidRPr="009F6A5F">
                <w:rPr>
                  <w:rStyle w:val="Hyperlink"/>
                </w:rPr>
                <w:t>Fetal Growth Restriction</w:t>
              </w:r>
            </w:hyperlink>
            <w:r w:rsidR="00311255">
              <w:t xml:space="preserve"> </w:t>
            </w:r>
          </w:p>
          <w:p w14:paraId="6A73E9A6" w14:textId="7CCC9A9A" w:rsidR="00311255" w:rsidRDefault="007A7C69" w:rsidP="009F6A5F">
            <w:pPr>
              <w:pStyle w:val="Tabletext"/>
              <w:numPr>
                <w:ilvl w:val="0"/>
                <w:numId w:val="23"/>
              </w:numPr>
              <w:spacing w:line="276" w:lineRule="auto"/>
            </w:pPr>
            <w:hyperlink r:id="rId108" w:history="1">
              <w:r w:rsidR="00311255" w:rsidRPr="00FA1FC0">
                <w:rPr>
                  <w:rStyle w:val="Hyperlink"/>
                </w:rPr>
                <w:t>Bubba’s Growth Matters</w:t>
              </w:r>
            </w:hyperlink>
          </w:p>
          <w:p w14:paraId="288EAEB5" w14:textId="2AB0C10A" w:rsidR="00311255" w:rsidRPr="00DF4766" w:rsidRDefault="007A7C69" w:rsidP="00DF4766">
            <w:pPr>
              <w:pStyle w:val="Tabletext"/>
              <w:spacing w:line="276" w:lineRule="auto"/>
              <w:rPr>
                <w:rFonts w:cstheme="minorHAnsi"/>
                <w:szCs w:val="16"/>
              </w:rPr>
            </w:pPr>
            <w:hyperlink r:id="rId109" w:history="1">
              <w:r w:rsidR="00311255" w:rsidRPr="00DF4766">
                <w:rPr>
                  <w:rStyle w:val="Hyperlink"/>
                  <w:rFonts w:cstheme="minorHAnsi"/>
                  <w:szCs w:val="16"/>
                </w:rPr>
                <w:t>FGR Management Pathway</w:t>
              </w:r>
            </w:hyperlink>
            <w:r w:rsidR="00311255" w:rsidRPr="00DF4766">
              <w:rPr>
                <w:rStyle w:val="Hyperlink"/>
                <w:rFonts w:cstheme="minorHAnsi"/>
                <w:color w:val="auto"/>
                <w:szCs w:val="16"/>
                <w:u w:val="none"/>
              </w:rPr>
              <w:t xml:space="preserve"> – Stillbirth CRE and PSANZ</w:t>
            </w:r>
          </w:p>
          <w:p w14:paraId="03DCEF2E" w14:textId="7315CCA1" w:rsidR="00311255" w:rsidRPr="00DF4766" w:rsidRDefault="007A7C69" w:rsidP="00DF4766">
            <w:pPr>
              <w:pStyle w:val="Tabletext"/>
              <w:spacing w:line="276" w:lineRule="auto"/>
              <w:rPr>
                <w:rFonts w:cstheme="minorHAnsi"/>
                <w:szCs w:val="16"/>
              </w:rPr>
            </w:pPr>
            <w:hyperlink r:id="rId110" w:history="1">
              <w:r w:rsidR="00311255" w:rsidRPr="00DF4766">
                <w:rPr>
                  <w:rStyle w:val="Hyperlink"/>
                  <w:rFonts w:cstheme="minorHAnsi"/>
                  <w:szCs w:val="16"/>
                </w:rPr>
                <w:t>Still</w:t>
              </w:r>
              <w:r w:rsidR="00311255">
                <w:rPr>
                  <w:rStyle w:val="Hyperlink"/>
                  <w:rFonts w:cstheme="minorHAnsi"/>
                  <w:szCs w:val="16"/>
                </w:rPr>
                <w:t>b</w:t>
              </w:r>
              <w:r w:rsidR="00311255" w:rsidRPr="00DF4766">
                <w:rPr>
                  <w:rStyle w:val="Hyperlink"/>
                  <w:rFonts w:cstheme="minorHAnsi"/>
                  <w:szCs w:val="16"/>
                </w:rPr>
                <w:t>irth Clinical Care Standard</w:t>
              </w:r>
            </w:hyperlink>
            <w:r w:rsidR="00311255" w:rsidRPr="00DF4766">
              <w:rPr>
                <w:rStyle w:val="Hyperlink"/>
                <w:rFonts w:cstheme="minorHAnsi"/>
                <w:szCs w:val="16"/>
              </w:rPr>
              <w:t xml:space="preserve"> </w:t>
            </w:r>
            <w:r w:rsidR="00311255" w:rsidRPr="00DF4766">
              <w:rPr>
                <w:rFonts w:cstheme="minorHAnsi"/>
                <w:szCs w:val="16"/>
              </w:rPr>
              <w:t>– ACSQHC</w:t>
            </w:r>
          </w:p>
          <w:p w14:paraId="26570D65" w14:textId="77777777" w:rsidR="00311255" w:rsidRDefault="007A7C69" w:rsidP="00DF4766">
            <w:pPr>
              <w:pStyle w:val="Tabletext"/>
              <w:spacing w:line="276" w:lineRule="auto"/>
              <w:rPr>
                <w:rFonts w:cstheme="minorHAnsi"/>
                <w:szCs w:val="16"/>
              </w:rPr>
            </w:pPr>
            <w:hyperlink r:id="rId111" w:history="1">
              <w:r w:rsidR="00311255" w:rsidRPr="00DF4766">
                <w:rPr>
                  <w:rStyle w:val="Hyperlink"/>
                  <w:rFonts w:cstheme="minorHAnsi"/>
                  <w:szCs w:val="16"/>
                </w:rPr>
                <w:t>Position statement: detection and management of fetal growth restriction in singleton pregnancies</w:t>
              </w:r>
            </w:hyperlink>
            <w:r w:rsidR="00311255" w:rsidRPr="00DF4766">
              <w:rPr>
                <w:rFonts w:cstheme="minorHAnsi"/>
                <w:szCs w:val="16"/>
              </w:rPr>
              <w:t xml:space="preserve"> – PSANZ and Stillbirth CRE</w:t>
            </w:r>
          </w:p>
          <w:p w14:paraId="7B2E38F6" w14:textId="65DEDEA4" w:rsidR="00311255" w:rsidRPr="00DF4766" w:rsidRDefault="007A7C69" w:rsidP="00DF4766">
            <w:pPr>
              <w:pStyle w:val="Tabletext"/>
              <w:spacing w:line="276" w:lineRule="auto"/>
              <w:rPr>
                <w:rFonts w:cstheme="minorHAnsi"/>
                <w:szCs w:val="16"/>
              </w:rPr>
            </w:pPr>
            <w:hyperlink r:id="rId112" w:history="1">
              <w:r w:rsidR="00311255" w:rsidRPr="0021307B">
                <w:rPr>
                  <w:rStyle w:val="Hyperlink"/>
                  <w:rFonts w:cstheme="minorHAnsi"/>
                  <w:szCs w:val="16"/>
                </w:rPr>
                <w:t>Clinical Conversation webinar: Fetal Growth Restriction</w:t>
              </w:r>
            </w:hyperlink>
            <w:r w:rsidR="00311255">
              <w:rPr>
                <w:rFonts w:cstheme="minorHAnsi"/>
                <w:szCs w:val="16"/>
              </w:rPr>
              <w:t xml:space="preserve"> presented by Dr Penny Sheehan on 10 October 2023 </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4C3485" w14:textId="77777777" w:rsidR="00311255" w:rsidRPr="00DF4766" w:rsidRDefault="00311255" w:rsidP="00DF4766">
            <w:pPr>
              <w:pStyle w:val="Tabletext"/>
              <w:spacing w:line="276" w:lineRule="auto"/>
              <w:rPr>
                <w:rFonts w:cstheme="minorHAnsi"/>
                <w:szCs w:val="16"/>
              </w:rPr>
            </w:pPr>
          </w:p>
        </w:tc>
      </w:tr>
      <w:tr w:rsidR="00311255" w:rsidRPr="009D0733" w14:paraId="7FFA0F14" w14:textId="77777777" w:rsidTr="00BA5CBC">
        <w:trPr>
          <w:trHeight w:val="782"/>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5EE0DE" w14:textId="71A0FD1C" w:rsidR="00311255" w:rsidRPr="00DF4766" w:rsidRDefault="00311255" w:rsidP="00DF4766">
            <w:pPr>
              <w:pStyle w:val="Tabletext"/>
              <w:spacing w:line="276" w:lineRule="auto"/>
              <w:rPr>
                <w:rFonts w:eastAsia="Times New Roman" w:cstheme="minorHAnsi"/>
                <w:szCs w:val="16"/>
              </w:rPr>
            </w:pPr>
            <w:r w:rsidRPr="00DF4766">
              <w:rPr>
                <w:rFonts w:eastAsia="Times New Roman" w:cstheme="minorHAnsi"/>
                <w:szCs w:val="16"/>
              </w:rPr>
              <w:t>Use a consistent technique for measuring symphyseal fundal height (SFH)</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9E00E" w14:textId="3D0FDCB0" w:rsidR="00311255" w:rsidRPr="00DF4766" w:rsidRDefault="00311255" w:rsidP="00DF4766">
            <w:pPr>
              <w:pStyle w:val="Tabletext"/>
              <w:spacing w:line="276" w:lineRule="auto"/>
              <w:rPr>
                <w:rFonts w:cstheme="minorHAnsi"/>
                <w:szCs w:val="16"/>
              </w:rPr>
            </w:pPr>
            <w:r w:rsidRPr="00DF4766">
              <w:rPr>
                <w:rFonts w:cstheme="minorHAnsi"/>
                <w:szCs w:val="16"/>
              </w:rPr>
              <w:t>Using a standardised technique to measure SFH reduces variation in clinical practice and improve detection of FGR.</w:t>
            </w:r>
          </w:p>
          <w:p w14:paraId="78036F46" w14:textId="6D3CA850" w:rsidR="00311255" w:rsidRPr="00DF4766" w:rsidRDefault="00311255" w:rsidP="00DF4766">
            <w:pPr>
              <w:pStyle w:val="Tabletext"/>
              <w:spacing w:line="276" w:lineRule="auto"/>
              <w:rPr>
                <w:rFonts w:cstheme="minorHAnsi"/>
                <w:szCs w:val="16"/>
              </w:rPr>
            </w:pPr>
            <w:r w:rsidRPr="00DF4766">
              <w:rPr>
                <w:rFonts w:cstheme="minorHAnsi"/>
                <w:szCs w:val="16"/>
              </w:rPr>
              <w:t xml:space="preserve">Health services may consider introducing credentialing of SFH measurement. </w:t>
            </w: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16EEFF" w14:textId="77777777" w:rsidR="00311255" w:rsidRPr="00DF4766" w:rsidRDefault="007A7C69" w:rsidP="00DF4766">
            <w:pPr>
              <w:pStyle w:val="Tabletext"/>
              <w:spacing w:line="276" w:lineRule="auto"/>
              <w:rPr>
                <w:rFonts w:cstheme="minorHAnsi"/>
                <w:szCs w:val="16"/>
              </w:rPr>
            </w:pPr>
            <w:hyperlink r:id="rId113" w:history="1">
              <w:r w:rsidR="00311255" w:rsidRPr="00DF4766">
                <w:rPr>
                  <w:rStyle w:val="Hyperlink"/>
                  <w:rFonts w:cstheme="minorHAnsi"/>
                  <w:szCs w:val="16"/>
                </w:rPr>
                <w:t>Position statement: detection and management of fetal growth restriction in singleton pregnancies</w:t>
              </w:r>
            </w:hyperlink>
            <w:r w:rsidR="00311255" w:rsidRPr="00DF4766">
              <w:rPr>
                <w:rFonts w:cstheme="minorHAnsi"/>
                <w:szCs w:val="16"/>
              </w:rPr>
              <w:t xml:space="preserve"> – PSANZ and Stillbirth CRE</w:t>
            </w:r>
          </w:p>
          <w:p w14:paraId="78F9EB8B" w14:textId="238843E0" w:rsidR="00311255" w:rsidRPr="00DF4766" w:rsidRDefault="007A7C69" w:rsidP="00DF4766">
            <w:pPr>
              <w:pStyle w:val="Tabletext"/>
              <w:spacing w:line="276" w:lineRule="auto"/>
              <w:rPr>
                <w:rFonts w:cstheme="minorHAnsi"/>
                <w:szCs w:val="16"/>
              </w:rPr>
            </w:pPr>
            <w:hyperlink r:id="rId114" w:history="1">
              <w:r w:rsidR="00311255" w:rsidRPr="00DF4766">
                <w:rPr>
                  <w:rStyle w:val="Hyperlink"/>
                  <w:rFonts w:cstheme="minorHAnsi"/>
                  <w:szCs w:val="16"/>
                </w:rPr>
                <w:t>SFH technique video</w:t>
              </w:r>
            </w:hyperlink>
            <w:r w:rsidR="00311255" w:rsidRPr="00DF4766">
              <w:rPr>
                <w:rFonts w:cstheme="minorHAnsi"/>
                <w:szCs w:val="16"/>
              </w:rPr>
              <w:t xml:space="preserve"> – Stillbirth CRE</w:t>
            </w:r>
          </w:p>
          <w:p w14:paraId="1CE57F9D" w14:textId="6BC5E526" w:rsidR="00311255" w:rsidRPr="00DF4766" w:rsidRDefault="00311255" w:rsidP="00DF4766">
            <w:pPr>
              <w:pStyle w:val="Tabletext"/>
              <w:spacing w:line="276" w:lineRule="auto"/>
              <w:rPr>
                <w:rFonts w:cstheme="minorHAnsi"/>
                <w:szCs w:val="16"/>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5D7125" w14:textId="77777777" w:rsidR="00311255" w:rsidRPr="00DF4766" w:rsidRDefault="00311255" w:rsidP="00DF4766">
            <w:pPr>
              <w:pStyle w:val="Tabletext"/>
              <w:spacing w:line="276" w:lineRule="auto"/>
              <w:rPr>
                <w:rFonts w:cstheme="minorHAnsi"/>
                <w:szCs w:val="16"/>
              </w:rPr>
            </w:pPr>
          </w:p>
        </w:tc>
      </w:tr>
      <w:tr w:rsidR="00311255" w:rsidRPr="009D0733" w14:paraId="4A560AF7" w14:textId="77777777" w:rsidTr="002D32AD">
        <w:trPr>
          <w:trHeight w:val="1254"/>
          <w:tblCellSpacing w:w="28" w:type="dxa"/>
        </w:trPr>
        <w:tc>
          <w:tcPr>
            <w:tcW w:w="2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21F9E7" w14:textId="0242ED25" w:rsidR="00311255" w:rsidRPr="00DF4766" w:rsidRDefault="00311255" w:rsidP="00DF4766">
            <w:pPr>
              <w:pStyle w:val="Tabletext"/>
              <w:spacing w:line="276" w:lineRule="auto"/>
              <w:rPr>
                <w:rFonts w:eastAsia="Times New Roman" w:cstheme="minorHAnsi"/>
                <w:szCs w:val="16"/>
              </w:rPr>
            </w:pPr>
            <w:r w:rsidRPr="00DF4766">
              <w:rPr>
                <w:rFonts w:eastAsia="Times New Roman" w:cstheme="minorHAnsi"/>
                <w:szCs w:val="16"/>
              </w:rPr>
              <w:t>Plot symphyseal fundal height (SFH) and estimated fetal weight (EFW) on growth charts</w:t>
            </w:r>
          </w:p>
        </w:tc>
        <w:tc>
          <w:tcPr>
            <w:tcW w:w="3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24096F" w14:textId="77777777" w:rsidR="00311255" w:rsidRPr="00DF4766" w:rsidRDefault="00311255" w:rsidP="00DF4766">
            <w:pPr>
              <w:pStyle w:val="Tabletext"/>
              <w:spacing w:line="276" w:lineRule="auto"/>
              <w:rPr>
                <w:rFonts w:cstheme="minorHAnsi"/>
                <w:szCs w:val="16"/>
              </w:rPr>
            </w:pPr>
          </w:p>
        </w:tc>
        <w:tc>
          <w:tcPr>
            <w:tcW w:w="3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7CE6B1" w14:textId="7F5AEEFC" w:rsidR="00311255" w:rsidRPr="00DF4766" w:rsidRDefault="007A7C69" w:rsidP="00DF4766">
            <w:pPr>
              <w:pStyle w:val="Tabletext"/>
              <w:spacing w:line="276" w:lineRule="auto"/>
              <w:rPr>
                <w:rFonts w:cstheme="minorHAnsi"/>
                <w:szCs w:val="16"/>
              </w:rPr>
            </w:pPr>
            <w:hyperlink r:id="rId115" w:history="1">
              <w:r w:rsidR="00311255" w:rsidRPr="00DF4766">
                <w:rPr>
                  <w:rStyle w:val="Hyperlink"/>
                  <w:rFonts w:cstheme="minorHAnsi"/>
                  <w:szCs w:val="16"/>
                </w:rPr>
                <w:t>Detection and management of fetal growth restriction in singleton pregnancies</w:t>
              </w:r>
            </w:hyperlink>
            <w:r w:rsidR="00311255" w:rsidRPr="00DF4766">
              <w:rPr>
                <w:rFonts w:cstheme="minorHAnsi"/>
                <w:szCs w:val="16"/>
              </w:rPr>
              <w:t xml:space="preserve"> – Position statement</w:t>
            </w:r>
            <w:r w:rsidR="00311255">
              <w:rPr>
                <w:rFonts w:cstheme="minorHAnsi"/>
                <w:szCs w:val="16"/>
              </w:rPr>
              <w:t xml:space="preserve"> from</w:t>
            </w:r>
            <w:r w:rsidR="00311255" w:rsidRPr="00DF4766">
              <w:rPr>
                <w:rFonts w:cstheme="minorHAnsi"/>
                <w:szCs w:val="16"/>
              </w:rPr>
              <w:t xml:space="preserve"> PSANZ and Stillbirth CRE</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ACAA0" w14:textId="77777777" w:rsidR="00311255" w:rsidRPr="00DF4766" w:rsidRDefault="00311255" w:rsidP="00DF4766">
            <w:pPr>
              <w:pStyle w:val="Tabletext"/>
              <w:spacing w:line="276" w:lineRule="auto"/>
              <w:rPr>
                <w:rFonts w:cstheme="minorHAnsi"/>
                <w:szCs w:val="16"/>
              </w:rPr>
            </w:pPr>
          </w:p>
        </w:tc>
      </w:tr>
    </w:tbl>
    <w:p w14:paraId="08E9CDB7" w14:textId="3788FABC" w:rsidR="00311255" w:rsidRPr="00076F30" w:rsidRDefault="00311255" w:rsidP="00311255">
      <w:pPr>
        <w:pStyle w:val="Heading3"/>
      </w:pPr>
      <w:r>
        <w:t>Secondary driver: When reported</w:t>
      </w:r>
    </w:p>
    <w:tbl>
      <w:tblPr>
        <w:tblStyle w:val="TableGrid"/>
        <w:tblW w:w="5000" w:type="pct"/>
        <w:tblCellSpacing w:w="28" w:type="dxa"/>
        <w:tblInd w:w="8" w:type="dxa"/>
        <w:tblBorders>
          <w:top w:val="none" w:sz="0" w:space="0" w:color="auto"/>
          <w:bottom w:val="none" w:sz="0" w:space="0" w:color="auto"/>
          <w:insideH w:val="none" w:sz="0" w:space="0" w:color="auto"/>
        </w:tblBorders>
        <w:tblCellMar>
          <w:left w:w="57" w:type="dxa"/>
          <w:right w:w="57" w:type="dxa"/>
        </w:tblCellMar>
        <w:tblLook w:val="0680" w:firstRow="0" w:lastRow="0" w:firstColumn="1" w:lastColumn="0" w:noHBand="1" w:noVBand="1"/>
      </w:tblPr>
      <w:tblGrid>
        <w:gridCol w:w="2757"/>
        <w:gridCol w:w="4071"/>
        <w:gridCol w:w="4559"/>
        <w:gridCol w:w="3009"/>
      </w:tblGrid>
      <w:tr w:rsidR="00311255" w:rsidRPr="002A5855" w14:paraId="16D81D8B" w14:textId="77777777" w:rsidTr="00196820">
        <w:trPr>
          <w:trHeight w:val="421"/>
          <w:tblHeader/>
          <w:tblCellSpacing w:w="28" w:type="dxa"/>
        </w:trPr>
        <w:tc>
          <w:tcPr>
            <w:tcW w:w="0" w:type="pct"/>
            <w:tcBorders>
              <w:top w:val="single" w:sz="2" w:space="0" w:color="FFFFFF" w:themeColor="background1"/>
              <w:bottom w:val="single" w:sz="2" w:space="0" w:color="FFFFFF" w:themeColor="background1"/>
            </w:tcBorders>
            <w:shd w:val="clear" w:color="auto" w:fill="F2F2F2" w:themeFill="background1" w:themeFillShade="F2"/>
            <w:vAlign w:val="center"/>
          </w:tcPr>
          <w:p w14:paraId="767CC513" w14:textId="77777777" w:rsidR="00311255" w:rsidRPr="00DF4766" w:rsidRDefault="00311255" w:rsidP="00D11616">
            <w:pPr>
              <w:pStyle w:val="SCVtablecolhead"/>
              <w:rPr>
                <w:color w:val="auto"/>
              </w:rPr>
            </w:pPr>
            <w:r w:rsidRPr="00DF4766">
              <w:rPr>
                <w:color w:val="auto"/>
              </w:rPr>
              <w:t>Change ideas</w:t>
            </w:r>
          </w:p>
        </w:tc>
        <w:tc>
          <w:tcPr>
            <w:tcW w:w="0" w:type="pct"/>
            <w:tcBorders>
              <w:top w:val="single" w:sz="2" w:space="0" w:color="FFFFFF" w:themeColor="background1"/>
              <w:bottom w:val="single" w:sz="2" w:space="0" w:color="FFFFFF" w:themeColor="background1"/>
            </w:tcBorders>
            <w:shd w:val="clear" w:color="auto" w:fill="F2F2F2" w:themeFill="background1" w:themeFillShade="F2"/>
          </w:tcPr>
          <w:p w14:paraId="163F93F1" w14:textId="0396EC80" w:rsidR="00311255" w:rsidRPr="00DF4766" w:rsidRDefault="000D2856" w:rsidP="00D11616">
            <w:pPr>
              <w:pStyle w:val="SCVtablecolhead"/>
              <w:rPr>
                <w:color w:val="auto"/>
              </w:rPr>
            </w:pPr>
            <w:r w:rsidRPr="009F4583">
              <w:rPr>
                <w:color w:val="auto"/>
              </w:rPr>
              <w:t>Explanation</w:t>
            </w:r>
          </w:p>
        </w:tc>
        <w:tc>
          <w:tcPr>
            <w:tcW w:w="0" w:type="pct"/>
            <w:tcBorders>
              <w:top w:val="single" w:sz="2" w:space="0" w:color="FFFFFF" w:themeColor="background1"/>
              <w:bottom w:val="single" w:sz="2" w:space="0" w:color="FFFFFF" w:themeColor="background1"/>
            </w:tcBorders>
            <w:shd w:val="clear" w:color="auto" w:fill="F2F2F2" w:themeFill="background1" w:themeFillShade="F2"/>
            <w:vAlign w:val="center"/>
          </w:tcPr>
          <w:p w14:paraId="69C10784" w14:textId="50277EFD" w:rsidR="00311255" w:rsidRPr="00DF4766" w:rsidRDefault="00311255" w:rsidP="00D11616">
            <w:pPr>
              <w:pStyle w:val="SCVtablecolhead"/>
              <w:rPr>
                <w:color w:val="auto"/>
              </w:rPr>
            </w:pPr>
            <w:r w:rsidRPr="00DF4766">
              <w:rPr>
                <w:color w:val="auto"/>
              </w:rPr>
              <w:t>Resources</w:t>
            </w:r>
          </w:p>
        </w:tc>
        <w:tc>
          <w:tcPr>
            <w:tcW w:w="0" w:type="pct"/>
            <w:tcBorders>
              <w:top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2D4A4F7C" w14:textId="77777777" w:rsidR="00311255" w:rsidRPr="00DF4766" w:rsidRDefault="00311255" w:rsidP="00D11616">
            <w:pPr>
              <w:pStyle w:val="SCVtablecolhead"/>
              <w:rPr>
                <w:color w:val="auto"/>
              </w:rPr>
            </w:pPr>
            <w:r w:rsidRPr="00DF4766">
              <w:rPr>
                <w:color w:val="auto"/>
              </w:rPr>
              <w:t>Your team’s ideas</w:t>
            </w:r>
          </w:p>
        </w:tc>
      </w:tr>
      <w:tr w:rsidR="00311255" w:rsidRPr="00D11616" w14:paraId="58DD979D" w14:textId="77777777" w:rsidTr="00BA5CBC">
        <w:trPr>
          <w:cantSplit/>
          <w:trHeight w:val="624"/>
          <w:tblCellSpacing w:w="28" w:type="dxa"/>
        </w:trPr>
        <w:tc>
          <w:tcPr>
            <w:tcW w:w="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42BBA7" w14:textId="1B8B7FBF" w:rsidR="00311255" w:rsidRPr="00DF4766" w:rsidRDefault="00311255" w:rsidP="00DF4766">
            <w:pPr>
              <w:pStyle w:val="SCVtablebody"/>
              <w:spacing w:line="276" w:lineRule="auto"/>
              <w:rPr>
                <w:b/>
                <w:color w:val="000000"/>
                <w:sz w:val="16"/>
                <w:szCs w:val="16"/>
              </w:rPr>
            </w:pPr>
            <w:r w:rsidRPr="00DF4766">
              <w:rPr>
                <w:b/>
                <w:color w:val="000000"/>
                <w:sz w:val="16"/>
                <w:szCs w:val="16"/>
              </w:rPr>
              <w:t>Bundle element 3: Management of decreased fetal movement</w:t>
            </w:r>
          </w:p>
          <w:p w14:paraId="6EBB499F" w14:textId="1F86C5BB" w:rsidR="00311255" w:rsidRPr="00DF4766" w:rsidRDefault="00311255" w:rsidP="00DF4766">
            <w:pPr>
              <w:pStyle w:val="SCVtablebody"/>
              <w:spacing w:line="276" w:lineRule="auto"/>
              <w:rPr>
                <w:sz w:val="16"/>
                <w:szCs w:val="16"/>
              </w:rPr>
            </w:pPr>
            <w:r w:rsidRPr="00DF4766">
              <w:rPr>
                <w:sz w:val="16"/>
                <w:szCs w:val="16"/>
              </w:rPr>
              <w:t>Assess all women who report DFM as soon as possible</w:t>
            </w:r>
          </w:p>
        </w:tc>
        <w:tc>
          <w:tcPr>
            <w:tcW w:w="13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26EA1" w14:textId="2C9ECFC5" w:rsidR="00311255" w:rsidRPr="00DF4766" w:rsidRDefault="00311255" w:rsidP="00DF4766">
            <w:pPr>
              <w:pStyle w:val="SCVtablebody"/>
              <w:spacing w:line="276" w:lineRule="auto"/>
              <w:rPr>
                <w:sz w:val="16"/>
                <w:szCs w:val="16"/>
              </w:rPr>
            </w:pPr>
            <w:r w:rsidRPr="5145CF97">
              <w:rPr>
                <w:sz w:val="16"/>
                <w:szCs w:val="16"/>
              </w:rPr>
              <w:t>A woman who contacts her clinician or health service with concerns about a change in the frequency, strength or pattern of her baby’s movements should be offered timely assessment and care according to the Decreased Fetal Movement Care Pathway.</w:t>
            </w:r>
          </w:p>
        </w:tc>
        <w:tc>
          <w:tcPr>
            <w:tcW w:w="15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21BEC9" w14:textId="2C91E59E" w:rsidR="00311255" w:rsidRPr="00427AA2" w:rsidRDefault="00311255" w:rsidP="00DF4766">
            <w:pPr>
              <w:pStyle w:val="SCVtablebody"/>
              <w:spacing w:line="276" w:lineRule="auto"/>
              <w:rPr>
                <w:sz w:val="16"/>
                <w:szCs w:val="16"/>
              </w:rPr>
            </w:pPr>
            <w:r w:rsidRPr="00427AA2">
              <w:rPr>
                <w:sz w:val="16"/>
                <w:szCs w:val="16"/>
              </w:rPr>
              <w:t xml:space="preserve">Decreased Fetal Movement resources – Stillbirth CRE </w:t>
            </w:r>
          </w:p>
          <w:p w14:paraId="2F8EC852" w14:textId="4588A585" w:rsidR="00311255" w:rsidRPr="00427AA2" w:rsidRDefault="007A7C69" w:rsidP="004F4BB1">
            <w:pPr>
              <w:pStyle w:val="SCVtablebody"/>
              <w:numPr>
                <w:ilvl w:val="0"/>
                <w:numId w:val="24"/>
              </w:numPr>
              <w:spacing w:line="276" w:lineRule="auto"/>
              <w:rPr>
                <w:sz w:val="16"/>
                <w:szCs w:val="16"/>
              </w:rPr>
            </w:pPr>
            <w:hyperlink r:id="rId116" w:history="1">
              <w:r w:rsidR="00311255" w:rsidRPr="00427AA2">
                <w:rPr>
                  <w:rStyle w:val="Hyperlink"/>
                  <w:sz w:val="16"/>
                  <w:szCs w:val="16"/>
                </w:rPr>
                <w:t>Decreased Fetal Movements</w:t>
              </w:r>
            </w:hyperlink>
          </w:p>
          <w:p w14:paraId="402A2A0D" w14:textId="0C8AC31E" w:rsidR="00311255" w:rsidRPr="00427AA2" w:rsidRDefault="007A7C69" w:rsidP="004F4BB1">
            <w:pPr>
              <w:pStyle w:val="SCVtablebody"/>
              <w:numPr>
                <w:ilvl w:val="0"/>
                <w:numId w:val="24"/>
              </w:numPr>
              <w:spacing w:line="276" w:lineRule="auto"/>
              <w:rPr>
                <w:sz w:val="16"/>
                <w:szCs w:val="16"/>
              </w:rPr>
            </w:pPr>
            <w:hyperlink r:id="rId117" w:history="1">
              <w:r w:rsidR="00311255" w:rsidRPr="00427AA2">
                <w:rPr>
                  <w:rStyle w:val="Hyperlink"/>
                  <w:sz w:val="16"/>
                  <w:szCs w:val="16"/>
                </w:rPr>
                <w:t>Bubba’s Movements Matter</w:t>
              </w:r>
            </w:hyperlink>
          </w:p>
          <w:p w14:paraId="295373C4" w14:textId="105DE4DD" w:rsidR="00311255" w:rsidRPr="00427AA2" w:rsidRDefault="007A7C69" w:rsidP="00DF4766">
            <w:pPr>
              <w:pStyle w:val="SCVtablebody"/>
              <w:spacing w:line="276" w:lineRule="auto"/>
              <w:rPr>
                <w:rStyle w:val="Hyperlink"/>
                <w:color w:val="auto"/>
                <w:sz w:val="16"/>
                <w:szCs w:val="16"/>
                <w:u w:val="none"/>
              </w:rPr>
            </w:pPr>
            <w:hyperlink r:id="rId118" w:history="1">
              <w:r w:rsidR="00311255" w:rsidRPr="00427AA2">
                <w:rPr>
                  <w:rStyle w:val="Hyperlink"/>
                  <w:sz w:val="16"/>
                  <w:szCs w:val="16"/>
                </w:rPr>
                <w:t>DFM Care Pathway</w:t>
              </w:r>
            </w:hyperlink>
            <w:r w:rsidR="00311255" w:rsidRPr="00427AA2">
              <w:rPr>
                <w:rStyle w:val="Hyperlink"/>
                <w:sz w:val="16"/>
                <w:szCs w:val="16"/>
              </w:rPr>
              <w:t xml:space="preserve"> </w:t>
            </w:r>
            <w:r w:rsidR="00311255" w:rsidRPr="00427AA2">
              <w:rPr>
                <w:rStyle w:val="Hyperlink"/>
                <w:color w:val="auto"/>
                <w:sz w:val="16"/>
                <w:szCs w:val="16"/>
                <w:u w:val="none"/>
              </w:rPr>
              <w:t>– PSANZ and Stillbirth CRE</w:t>
            </w:r>
          </w:p>
          <w:p w14:paraId="1E631CB8" w14:textId="23392B63" w:rsidR="00311255" w:rsidRPr="00DF4766" w:rsidRDefault="007A7C69" w:rsidP="00DF4766">
            <w:pPr>
              <w:pStyle w:val="SCVtablebody"/>
              <w:spacing w:line="276" w:lineRule="auto"/>
              <w:rPr>
                <w:color w:val="007586" w:themeColor="text2"/>
                <w:sz w:val="16"/>
                <w:szCs w:val="16"/>
              </w:rPr>
            </w:pPr>
            <w:hyperlink r:id="rId119" w:history="1">
              <w:r w:rsidR="00311255" w:rsidRPr="00DF4766">
                <w:rPr>
                  <w:rStyle w:val="Hyperlink"/>
                  <w:sz w:val="16"/>
                  <w:szCs w:val="16"/>
                </w:rPr>
                <w:t>DFM Clinical practice guideline</w:t>
              </w:r>
            </w:hyperlink>
            <w:r w:rsidR="00311255" w:rsidRPr="00DF4766">
              <w:rPr>
                <w:color w:val="007586" w:themeColor="text2"/>
                <w:sz w:val="16"/>
                <w:szCs w:val="16"/>
              </w:rPr>
              <w:t xml:space="preserve"> </w:t>
            </w:r>
            <w:r w:rsidR="00311255" w:rsidRPr="00DF4766">
              <w:rPr>
                <w:sz w:val="16"/>
                <w:szCs w:val="16"/>
              </w:rPr>
              <w:t>– PSANZ and Stillbirth CRE</w:t>
            </w:r>
          </w:p>
          <w:p w14:paraId="1A407FCA" w14:textId="1CABDD14" w:rsidR="00311255" w:rsidRPr="00DF4766" w:rsidRDefault="007A7C69" w:rsidP="00DF4766">
            <w:pPr>
              <w:pStyle w:val="SCVtablebody"/>
              <w:spacing w:line="276" w:lineRule="auto"/>
              <w:rPr>
                <w:color w:val="004C97"/>
                <w:sz w:val="16"/>
                <w:szCs w:val="16"/>
                <w:u w:val="single"/>
              </w:rPr>
            </w:pPr>
            <w:hyperlink r:id="rId120" w:history="1">
              <w:r w:rsidR="00311255" w:rsidRPr="00DF4766">
                <w:rPr>
                  <w:rStyle w:val="Hyperlink"/>
                  <w:sz w:val="16"/>
                  <w:szCs w:val="16"/>
                </w:rPr>
                <w:t>Reduction of late stillbirth with the introduction of fetal movement information and guidelines - a clinical quality improvement.</w:t>
              </w:r>
            </w:hyperlink>
            <w:r w:rsidR="00311255" w:rsidRPr="00DF4766">
              <w:rPr>
                <w:sz w:val="16"/>
                <w:szCs w:val="16"/>
              </w:rPr>
              <w:t xml:space="preserve"> </w:t>
            </w: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732EF7" w14:textId="77777777" w:rsidR="00311255" w:rsidRPr="00DF4766" w:rsidRDefault="00311255" w:rsidP="00DF4766">
            <w:pPr>
              <w:pStyle w:val="SCVtablebody"/>
              <w:spacing w:line="276" w:lineRule="auto"/>
              <w:rPr>
                <w:sz w:val="16"/>
                <w:szCs w:val="16"/>
              </w:rPr>
            </w:pPr>
          </w:p>
        </w:tc>
      </w:tr>
    </w:tbl>
    <w:p w14:paraId="3AC57E99" w14:textId="77777777" w:rsidR="00A23899" w:rsidRPr="00076F30" w:rsidRDefault="00A23899" w:rsidP="005E59C3">
      <w:pPr>
        <w:pStyle w:val="SCVbody"/>
        <w:rPr>
          <w:rFonts w:cstheme="minorHAnsi"/>
        </w:rPr>
        <w:sectPr w:rsidR="00A23899" w:rsidRPr="00076F30" w:rsidSect="005C3DDF">
          <w:footerReference w:type="default" r:id="rId121"/>
          <w:pgSz w:w="16838" w:h="11906" w:orient="landscape" w:code="9"/>
          <w:pgMar w:top="1021" w:right="1418" w:bottom="1021" w:left="1021" w:header="539" w:footer="510" w:gutter="0"/>
          <w:cols w:space="284"/>
          <w:docGrid w:linePitch="360"/>
        </w:sectPr>
      </w:pPr>
    </w:p>
    <w:p w14:paraId="62B12072" w14:textId="183819D2" w:rsidR="00E56926" w:rsidRDefault="00E56926" w:rsidP="006C4318">
      <w:pPr>
        <w:pStyle w:val="Heading1"/>
      </w:pPr>
      <w:bookmarkStart w:id="33" w:name="_Toc166768341"/>
      <w:bookmarkStart w:id="34" w:name="_Toc134630665"/>
      <w:r>
        <w:lastRenderedPageBreak/>
        <w:t xml:space="preserve">Appendix: </w:t>
      </w:r>
      <w:r w:rsidR="007E5873">
        <w:t>D</w:t>
      </w:r>
      <w:r>
        <w:t xml:space="preserve">river </w:t>
      </w:r>
      <w:r w:rsidR="007E5873" w:rsidRPr="007E5873">
        <w:t>diagram – accessible text format</w:t>
      </w:r>
      <w:bookmarkEnd w:id="33"/>
    </w:p>
    <w:p w14:paraId="3A5932D7" w14:textId="77777777" w:rsidR="00E56926" w:rsidRDefault="00E56926" w:rsidP="00E56926">
      <w:pPr>
        <w:pStyle w:val="Heading2"/>
      </w:pPr>
      <w:bookmarkStart w:id="35" w:name="_Toc166768342"/>
      <w:r>
        <w:t>Safer Baby</w:t>
      </w:r>
      <w:bookmarkEnd w:id="35"/>
    </w:p>
    <w:p w14:paraId="0B00267B" w14:textId="77777777" w:rsidR="00E56926" w:rsidRDefault="00E56926" w:rsidP="00E56926">
      <w:pPr>
        <w:pStyle w:val="Heading3"/>
      </w:pPr>
      <w:r>
        <w:t>Aim</w:t>
      </w:r>
    </w:p>
    <w:p w14:paraId="1FD0F9AD" w14:textId="77777777" w:rsidR="00E56926" w:rsidRDefault="00E56926" w:rsidP="00E56926">
      <w:pPr>
        <w:pStyle w:val="SCVbody"/>
      </w:pPr>
      <w:r w:rsidRPr="000908BA">
        <w:t xml:space="preserve">By [insert date] we intend to reduce the stillbirth rate by </w:t>
      </w:r>
      <w:r w:rsidRPr="000908BA">
        <w:rPr>
          <w:i/>
          <w:iCs/>
        </w:rPr>
        <w:t>x</w:t>
      </w:r>
      <w:r w:rsidRPr="000908BA">
        <w:t xml:space="preserve">% in participating health services. </w:t>
      </w:r>
      <w:r w:rsidRPr="000908BA">
        <w:br/>
      </w:r>
      <w:r>
        <w:t>(</w:t>
      </w:r>
      <w:r w:rsidRPr="000908BA">
        <w:t>Stillbirth is defined as birth without signs of life at 28 weeks or more, excluding terminations and lethal congenital or chromosomal anomalies.</w:t>
      </w:r>
      <w:r>
        <w:t>)</w:t>
      </w:r>
    </w:p>
    <w:p w14:paraId="524FB9BD" w14:textId="77777777" w:rsidR="007E5873" w:rsidRDefault="007E5873" w:rsidP="007E5873">
      <w:pPr>
        <w:pStyle w:val="Heading4"/>
      </w:pPr>
      <w:r>
        <w:t xml:space="preserve">Primary driver: </w:t>
      </w:r>
      <w:r w:rsidRPr="000908BA">
        <w:t>Partnering with women</w:t>
      </w:r>
    </w:p>
    <w:p w14:paraId="57955B47" w14:textId="77777777" w:rsidR="007E5873" w:rsidRDefault="007E5873" w:rsidP="007E5873">
      <w:pPr>
        <w:pStyle w:val="Heading50"/>
      </w:pPr>
      <w:r>
        <w:t>Secondary drivers</w:t>
      </w:r>
    </w:p>
    <w:p w14:paraId="17DBA7E9" w14:textId="77777777" w:rsidR="007E5873" w:rsidRDefault="007E5873" w:rsidP="007E5873">
      <w:pPr>
        <w:pStyle w:val="SCVbody"/>
      </w:pPr>
      <w:r>
        <w:t>At booking</w:t>
      </w:r>
    </w:p>
    <w:p w14:paraId="60C54572" w14:textId="77777777" w:rsidR="007E5873" w:rsidRPr="004C2077" w:rsidRDefault="007E5873" w:rsidP="007E5873">
      <w:pPr>
        <w:pStyle w:val="SCVbullet1"/>
        <w:ind w:left="284" w:hanging="284"/>
      </w:pPr>
      <w:r w:rsidRPr="004C2077">
        <w:t>Discuss expected length of pregnancy with all women</w:t>
      </w:r>
    </w:p>
    <w:p w14:paraId="0B062246" w14:textId="77777777" w:rsidR="007E5873" w:rsidRPr="004C2077" w:rsidRDefault="007E5873" w:rsidP="007E5873">
      <w:pPr>
        <w:pStyle w:val="SCVbullet1"/>
        <w:ind w:left="284" w:hanging="284"/>
      </w:pPr>
      <w:r w:rsidRPr="004C2077">
        <w:t>Include the consumer-designed poster and sticker, outlining 5 bundle elements, in all booking packs</w:t>
      </w:r>
    </w:p>
    <w:p w14:paraId="055D9493" w14:textId="77777777" w:rsidR="007E5873" w:rsidRDefault="007E5873" w:rsidP="007E5873">
      <w:pPr>
        <w:pStyle w:val="SCVbullet1"/>
        <w:ind w:left="284" w:hanging="284"/>
      </w:pPr>
      <w:r w:rsidRPr="004C2077">
        <w:t>Include information about stillbirth risk factors (smoking, fetal growth restriction (FGR), decreased fetal movements (DFM), maternal sleep position)</w:t>
      </w:r>
    </w:p>
    <w:p w14:paraId="72198744" w14:textId="77777777" w:rsidR="007E5873" w:rsidRPr="000908BA" w:rsidRDefault="007E5873" w:rsidP="007E5873">
      <w:pPr>
        <w:pStyle w:val="SCVbody"/>
      </w:pPr>
      <w:r w:rsidRPr="000908BA">
        <w:t>At pregnancy care appointments</w:t>
      </w:r>
    </w:p>
    <w:p w14:paraId="586740ED" w14:textId="77777777" w:rsidR="007E5873" w:rsidRPr="008532B6" w:rsidRDefault="007E5873" w:rsidP="007E5873">
      <w:pPr>
        <w:pStyle w:val="SCVbullet2"/>
        <w:ind w:left="644"/>
      </w:pPr>
      <w:r w:rsidRPr="008532B6">
        <w:t>Discuss stillbirth risk factors (smoking, FGR, DFM, maternal sleep position) at every visit</w:t>
      </w:r>
    </w:p>
    <w:p w14:paraId="0C329C71" w14:textId="77777777" w:rsidR="007E5873" w:rsidRPr="008532B6" w:rsidRDefault="007E5873" w:rsidP="007E5873">
      <w:pPr>
        <w:pStyle w:val="SCVbullet2"/>
        <w:ind w:left="644"/>
      </w:pPr>
      <w:r w:rsidRPr="008532B6">
        <w:t>Share links to the Stillbirth CRE Safer Baby Bundle consumer site</w:t>
      </w:r>
    </w:p>
    <w:p w14:paraId="0CA85473" w14:textId="77777777" w:rsidR="007E5873" w:rsidRPr="008532B6" w:rsidRDefault="007E5873" w:rsidP="007E5873">
      <w:pPr>
        <w:pStyle w:val="SCVbullet1"/>
        <w:ind w:left="284" w:hanging="284"/>
      </w:pPr>
      <w:r w:rsidRPr="008532B6">
        <w:t>Bundle element 3: Management of decreased fetal movements</w:t>
      </w:r>
    </w:p>
    <w:p w14:paraId="30BC7880" w14:textId="77777777" w:rsidR="007E5873" w:rsidRPr="008532B6" w:rsidRDefault="007E5873" w:rsidP="007E5873">
      <w:pPr>
        <w:pStyle w:val="SCVbullet2"/>
        <w:ind w:left="644"/>
      </w:pPr>
      <w:r w:rsidRPr="008532B6">
        <w:t>Share the ‘Movements matter’ resources with every woman</w:t>
      </w:r>
    </w:p>
    <w:p w14:paraId="49678D3B" w14:textId="77777777" w:rsidR="007E5873" w:rsidRPr="008532B6" w:rsidRDefault="007E5873" w:rsidP="007E5873">
      <w:pPr>
        <w:pStyle w:val="SCVbullet1"/>
        <w:ind w:left="284" w:hanging="284"/>
      </w:pPr>
      <w:r w:rsidRPr="008532B6">
        <w:t>Bundle element 4: Promoting optimal maternal sleep position</w:t>
      </w:r>
    </w:p>
    <w:p w14:paraId="24A1FC42" w14:textId="77777777" w:rsidR="007E5873" w:rsidRPr="008532B6" w:rsidRDefault="007E5873" w:rsidP="007E5873">
      <w:pPr>
        <w:pStyle w:val="SCVbullet2"/>
        <w:ind w:left="644"/>
      </w:pPr>
      <w:r w:rsidRPr="008532B6">
        <w:t>Share the ‘Sleep on side’ video and resources with every woman</w:t>
      </w:r>
    </w:p>
    <w:p w14:paraId="7557320F" w14:textId="77777777" w:rsidR="007E5873" w:rsidRPr="000908BA" w:rsidRDefault="007E5873" w:rsidP="007E5873">
      <w:pPr>
        <w:pStyle w:val="SCVbullet2"/>
        <w:ind w:left="644"/>
      </w:pPr>
      <w:r w:rsidRPr="008532B6">
        <w:t>Ask every woman about sleep position, during pregnancy care appointments in the third trimester</w:t>
      </w:r>
    </w:p>
    <w:p w14:paraId="2D287198" w14:textId="77777777" w:rsidR="007E5873" w:rsidRPr="000908BA" w:rsidRDefault="007E5873" w:rsidP="007E5873">
      <w:pPr>
        <w:pStyle w:val="SCVbody"/>
      </w:pPr>
      <w:r w:rsidRPr="000908BA">
        <w:t>When planning for timing of birth</w:t>
      </w:r>
    </w:p>
    <w:p w14:paraId="039AAFB6" w14:textId="77777777" w:rsidR="007E5873" w:rsidRPr="008532B6" w:rsidRDefault="007E5873" w:rsidP="007E5873">
      <w:pPr>
        <w:pStyle w:val="SCVbullet1"/>
        <w:ind w:left="284" w:hanging="284"/>
      </w:pPr>
      <w:r w:rsidRPr="008532B6">
        <w:t>Bundle element 5: Shared decision-making around timing of birth</w:t>
      </w:r>
    </w:p>
    <w:p w14:paraId="60538446" w14:textId="77777777" w:rsidR="007E5873" w:rsidRPr="008532B6" w:rsidRDefault="007E5873" w:rsidP="007E5873">
      <w:pPr>
        <w:pStyle w:val="SCVbullet2"/>
        <w:ind w:left="644"/>
      </w:pPr>
      <w:r w:rsidRPr="008532B6">
        <w:t>Use shared decision-making tools to guide and document discussions</w:t>
      </w:r>
    </w:p>
    <w:p w14:paraId="7F06633E" w14:textId="77777777" w:rsidR="007E5873" w:rsidRPr="008532B6" w:rsidRDefault="007E5873" w:rsidP="007E5873">
      <w:pPr>
        <w:pStyle w:val="SCVbullet2"/>
        <w:ind w:left="644"/>
      </w:pPr>
      <w:r w:rsidRPr="008532B6">
        <w:t>Share the ‘Every week counts’ resource with all women</w:t>
      </w:r>
    </w:p>
    <w:p w14:paraId="331A3E5B" w14:textId="77777777" w:rsidR="007E5873" w:rsidRDefault="007E5873" w:rsidP="007E5873">
      <w:pPr>
        <w:pStyle w:val="SCVbullet2"/>
        <w:ind w:left="644"/>
      </w:pPr>
      <w:r w:rsidRPr="008532B6">
        <w:t>Screen for stillbirth risk at term</w:t>
      </w:r>
    </w:p>
    <w:p w14:paraId="10D6F437" w14:textId="77777777" w:rsidR="007E5873" w:rsidRDefault="007E5873" w:rsidP="007E5873">
      <w:pPr>
        <w:pStyle w:val="Heading4"/>
      </w:pPr>
      <w:r>
        <w:t xml:space="preserve">Primary driver: </w:t>
      </w:r>
      <w:r w:rsidRPr="000908BA">
        <w:t>Application of the bundle elements</w:t>
      </w:r>
    </w:p>
    <w:p w14:paraId="21639C94" w14:textId="77777777" w:rsidR="007E5873" w:rsidRDefault="007E5873" w:rsidP="007E5873">
      <w:pPr>
        <w:pStyle w:val="Heading50"/>
      </w:pPr>
      <w:r>
        <w:t>Secondary drivers</w:t>
      </w:r>
    </w:p>
    <w:p w14:paraId="057A8EE5" w14:textId="77777777" w:rsidR="007E5873" w:rsidRPr="006C0870" w:rsidRDefault="007E5873" w:rsidP="007E5873">
      <w:pPr>
        <w:pStyle w:val="SCVbody"/>
      </w:pPr>
      <w:r w:rsidRPr="006C0870">
        <w:t xml:space="preserve">Routine professional development </w:t>
      </w:r>
    </w:p>
    <w:p w14:paraId="49C8925A" w14:textId="77777777" w:rsidR="007E5873" w:rsidRPr="008532B6" w:rsidRDefault="007E5873" w:rsidP="007E5873">
      <w:pPr>
        <w:pStyle w:val="SCVbullet1"/>
        <w:ind w:left="284" w:hanging="284"/>
      </w:pPr>
      <w:r w:rsidRPr="008532B6">
        <w:t>Bundle element 5: Shared decision-making around timing of birth</w:t>
      </w:r>
    </w:p>
    <w:p w14:paraId="2EA35226" w14:textId="77777777" w:rsidR="007E5873" w:rsidRPr="008532B6" w:rsidRDefault="007E5873" w:rsidP="007E5873">
      <w:pPr>
        <w:pStyle w:val="SCVbullet2"/>
        <w:ind w:left="644"/>
      </w:pPr>
      <w:r w:rsidRPr="008532B6">
        <w:t>Use shared decision-making tools to guide and document discussions</w:t>
      </w:r>
    </w:p>
    <w:p w14:paraId="4A935246" w14:textId="77777777" w:rsidR="007E5873" w:rsidRPr="008532B6" w:rsidRDefault="007E5873" w:rsidP="007E5873">
      <w:pPr>
        <w:pStyle w:val="SCVbullet2"/>
        <w:ind w:left="644"/>
      </w:pPr>
      <w:r w:rsidRPr="008532B6">
        <w:t>Share the ‘Every week counts’ resource with all women</w:t>
      </w:r>
    </w:p>
    <w:p w14:paraId="10C81270" w14:textId="77777777" w:rsidR="007E5873" w:rsidRDefault="007E5873" w:rsidP="007E5873">
      <w:pPr>
        <w:pStyle w:val="SCVbullet2"/>
        <w:ind w:left="644"/>
      </w:pPr>
      <w:r w:rsidRPr="008532B6">
        <w:t>Screen for stillbirth risk at term</w:t>
      </w:r>
    </w:p>
    <w:p w14:paraId="6677FF58" w14:textId="77777777" w:rsidR="007E5873" w:rsidRPr="006C0870" w:rsidRDefault="007E5873" w:rsidP="007E5873">
      <w:pPr>
        <w:pStyle w:val="SCVbody"/>
      </w:pPr>
      <w:r w:rsidRPr="006C0870">
        <w:t xml:space="preserve">Every episode of care </w:t>
      </w:r>
    </w:p>
    <w:p w14:paraId="248BB6B3" w14:textId="77777777" w:rsidR="007E5873" w:rsidRPr="008532B6" w:rsidRDefault="007E5873" w:rsidP="007E5873">
      <w:pPr>
        <w:pStyle w:val="SCVbullet1"/>
        <w:ind w:left="284" w:hanging="284"/>
      </w:pPr>
      <w:r w:rsidRPr="008532B6">
        <w:lastRenderedPageBreak/>
        <w:t>Bundle element 1: Promoting smoking cessation</w:t>
      </w:r>
    </w:p>
    <w:p w14:paraId="1EECC1CD" w14:textId="77777777" w:rsidR="007E5873" w:rsidRPr="004C2077" w:rsidRDefault="007E5873" w:rsidP="007E5873">
      <w:pPr>
        <w:pStyle w:val="SCVbullet2"/>
        <w:ind w:left="644"/>
      </w:pPr>
      <w:r w:rsidRPr="004C2077">
        <w:t>Screen for smoking behaviours using the Ask, Advise, Help brief advice intervention</w:t>
      </w:r>
    </w:p>
    <w:p w14:paraId="7BD3A7F7" w14:textId="77777777" w:rsidR="007E5873" w:rsidRPr="004C2077" w:rsidRDefault="007E5873" w:rsidP="007E5873">
      <w:pPr>
        <w:pStyle w:val="SCVbullet2"/>
        <w:ind w:left="644"/>
      </w:pPr>
      <w:r w:rsidRPr="004C2077">
        <w:t>Refer to Quit services</w:t>
      </w:r>
    </w:p>
    <w:p w14:paraId="01DFAE6A" w14:textId="77777777" w:rsidR="007E5873" w:rsidRPr="004C2077" w:rsidRDefault="007E5873" w:rsidP="007E5873">
      <w:pPr>
        <w:pStyle w:val="SCVbullet2"/>
        <w:ind w:left="644"/>
      </w:pPr>
      <w:r w:rsidRPr="004C2077">
        <w:t>Include partners and other family members in screening and referral</w:t>
      </w:r>
    </w:p>
    <w:p w14:paraId="7D32B966" w14:textId="77777777" w:rsidR="007E5873" w:rsidRPr="000908BA" w:rsidRDefault="007E5873" w:rsidP="007E5873">
      <w:pPr>
        <w:pStyle w:val="SCVbullet2"/>
        <w:ind w:left="644"/>
      </w:pPr>
      <w:r w:rsidRPr="004C2077">
        <w:t>Share information with GPs</w:t>
      </w:r>
    </w:p>
    <w:p w14:paraId="1DFF744C" w14:textId="77777777" w:rsidR="007E5873" w:rsidRPr="000908BA" w:rsidRDefault="007E5873" w:rsidP="007E5873">
      <w:pPr>
        <w:pStyle w:val="SCVbody"/>
      </w:pPr>
      <w:r w:rsidRPr="000908BA">
        <w:t xml:space="preserve">When </w:t>
      </w:r>
      <w:r>
        <w:t>reported</w:t>
      </w:r>
    </w:p>
    <w:p w14:paraId="6C1D43ED" w14:textId="77777777" w:rsidR="007E5873" w:rsidRPr="008532B6" w:rsidRDefault="007E5873" w:rsidP="007E5873">
      <w:pPr>
        <w:pStyle w:val="SCVbullet1"/>
        <w:ind w:left="284" w:hanging="284"/>
      </w:pPr>
      <w:r w:rsidRPr="008532B6">
        <w:t>Bundle element 3: Management of decreased fetal movements</w:t>
      </w:r>
    </w:p>
    <w:p w14:paraId="58FBC0FD" w14:textId="318735E6" w:rsidR="00E56926" w:rsidRDefault="007E5873" w:rsidP="00E56926">
      <w:pPr>
        <w:pStyle w:val="SCVbullet2"/>
        <w:ind w:left="644"/>
      </w:pPr>
      <w:r w:rsidRPr="008532B6">
        <w:t>Assess all women who report DFM as soon as possible</w:t>
      </w:r>
    </w:p>
    <w:p w14:paraId="581176D6" w14:textId="77777777" w:rsidR="00E56926" w:rsidRDefault="00E56926">
      <w:pPr>
        <w:rPr>
          <w:rFonts w:asciiTheme="majorHAnsi" w:eastAsiaTheme="majorEastAsia" w:hAnsiTheme="majorHAnsi" w:cstheme="majorBidi"/>
          <w:b/>
          <w:bCs/>
          <w:color w:val="007586" w:themeColor="text2"/>
          <w:sz w:val="48"/>
          <w:szCs w:val="32"/>
        </w:rPr>
      </w:pPr>
      <w:r>
        <w:br w:type="page"/>
      </w:r>
    </w:p>
    <w:p w14:paraId="1E6FD18A" w14:textId="7331C9A3" w:rsidR="00E022C9" w:rsidRPr="006C4318" w:rsidRDefault="0052259A" w:rsidP="006C4318">
      <w:pPr>
        <w:pStyle w:val="Heading1"/>
        <w:rPr>
          <w:rFonts w:cstheme="minorBidi"/>
          <w:sz w:val="18"/>
          <w:szCs w:val="18"/>
        </w:rPr>
      </w:pPr>
      <w:bookmarkStart w:id="36" w:name="_Toc166768343"/>
      <w:r>
        <w:lastRenderedPageBreak/>
        <w:t>References</w:t>
      </w:r>
      <w:bookmarkEnd w:id="34"/>
      <w:bookmarkEnd w:id="36"/>
    </w:p>
    <w:p w14:paraId="70E8692F" w14:textId="707A49D8" w:rsidR="004B4C4C" w:rsidRPr="006E5FEA" w:rsidRDefault="004B4C4C" w:rsidP="006E5FEA">
      <w:pPr>
        <w:pStyle w:val="SCVbody"/>
      </w:pPr>
      <w:r w:rsidRPr="006E5FEA">
        <w:t xml:space="preserve">Albury Wodonga Health. (2021). Having a baby in Albury Wodonga. </w:t>
      </w:r>
      <w:hyperlink r:id="rId122" w:history="1">
        <w:r w:rsidRPr="006E5FEA">
          <w:rPr>
            <w:rStyle w:val="Hyperlink"/>
            <w:rFonts w:cstheme="minorHAnsi"/>
          </w:rPr>
          <w:t>https://gatewayhealth.org.au/wp-content/uploads/2021/07/Wodonga-Pregnancy-Journey-Map-2019-FINAL.pdf</w:t>
        </w:r>
      </w:hyperlink>
    </w:p>
    <w:p w14:paraId="04EE7BA6" w14:textId="5A3188FE" w:rsidR="00105478" w:rsidRPr="006E5FEA" w:rsidRDefault="004B4C4C" w:rsidP="006E5FEA">
      <w:pPr>
        <w:pStyle w:val="SCVbody"/>
      </w:pPr>
      <w:r w:rsidRPr="006E5FEA">
        <w:t xml:space="preserve">Australian Commission on Safety and Quality in Health Care (ACSQHC) (2022). Stillbirth Clinical Care Standard. </w:t>
      </w:r>
      <w:hyperlink r:id="rId123" w:history="1">
        <w:r w:rsidRPr="006E5FEA">
          <w:rPr>
            <w:rStyle w:val="Hyperlink"/>
          </w:rPr>
          <w:t>https://www.safetyandquality.gov.au/sites/default/files/2022-10/stillbirth_clinical_care_standard_2022.pdf</w:t>
        </w:r>
      </w:hyperlink>
    </w:p>
    <w:p w14:paraId="7C6C0EEB" w14:textId="7364974B" w:rsidR="004B4C4C" w:rsidRPr="006E5FEA" w:rsidRDefault="00B05127" w:rsidP="006E5FEA">
      <w:pPr>
        <w:pStyle w:val="SCVbody"/>
      </w:pPr>
      <w:r w:rsidRPr="006E5FEA">
        <w:t xml:space="preserve">Consultative Council on Obstetric and Paediatric Mortality and Morbidity. (2020). Victoria’s Mothers, Babies and Children. </w:t>
      </w:r>
      <w:hyperlink r:id="rId124" w:history="1">
        <w:r w:rsidRPr="006E5FEA">
          <w:rPr>
            <w:rStyle w:val="Hyperlink"/>
            <w:rFonts w:cstheme="minorHAnsi"/>
          </w:rPr>
          <w:t>https://www.safercare.vic.gov.au/sites/default/files/2022-05/FINAL%20CCOPMM%20REPORT_SCV-2020.pdf</w:t>
        </w:r>
      </w:hyperlink>
    </w:p>
    <w:p w14:paraId="5A5DE913" w14:textId="633D99F9" w:rsidR="00B57BFE" w:rsidRPr="006E5FEA" w:rsidRDefault="004B4C4C" w:rsidP="006E5FEA">
      <w:pPr>
        <w:pStyle w:val="SCVbody"/>
      </w:pPr>
      <w:r w:rsidRPr="006E5FEA">
        <w:t xml:space="preserve">Centre of Research Excellence in Stillbirth and Perinatal Society of Australia and New Zealand. (2019). IMPROVE e-learning and workshops. </w:t>
      </w:r>
      <w:hyperlink r:id="rId125" w:history="1">
        <w:r w:rsidR="00B57BFE" w:rsidRPr="006E5FEA">
          <w:rPr>
            <w:rStyle w:val="Hyperlink"/>
            <w:rFonts w:cstheme="minorHAnsi"/>
          </w:rPr>
          <w:t>https://stillbirthcre.org.au/researchers-clinicians/education-and-workshops/improve-elearning-and-workshops/</w:t>
        </w:r>
      </w:hyperlink>
    </w:p>
    <w:p w14:paraId="561CE7C3" w14:textId="44EDE549" w:rsidR="004B4C4C" w:rsidRPr="006E5FEA" w:rsidRDefault="004B4C4C" w:rsidP="006E5FEA">
      <w:pPr>
        <w:pStyle w:val="SCVbody"/>
      </w:pPr>
      <w:r w:rsidRPr="006E5FEA">
        <w:t xml:space="preserve">Centre of Research Excellence in Stillbirth and Perinatal Society of Australia and New Zealand. Position statement: smoking – one of the most important things to prevent in pregnancy and beyond. </w:t>
      </w:r>
      <w:hyperlink r:id="rId126" w:history="1">
        <w:r w:rsidR="00AD317F" w:rsidRPr="006E5FEA">
          <w:rPr>
            <w:rStyle w:val="Hyperlink"/>
            <w:rFonts w:cstheme="minorHAnsi"/>
          </w:rPr>
          <w:t>https://stillbirthcre.org.au/wp-content/uploads/2021/03/Element-1_Smoking-Cessation-Position-statement-1.pdf</w:t>
        </w:r>
      </w:hyperlink>
    </w:p>
    <w:p w14:paraId="2DF3F896" w14:textId="57958A37" w:rsidR="004B4C4C" w:rsidRPr="006E5FEA" w:rsidRDefault="004B4C4C" w:rsidP="006E5FEA">
      <w:pPr>
        <w:pStyle w:val="SCVbody"/>
      </w:pPr>
      <w:r w:rsidRPr="006E5FEA">
        <w:t xml:space="preserve">Centre of Research Excellence in Stillbirth and Perinatal Society of Australia and New Zealand and Centre of Research Excellence Stillbirth. (2021). Fetal Growth Restriction (FGR) Care Pathway for singleton pregnancies. </w:t>
      </w:r>
      <w:hyperlink r:id="rId127" w:history="1">
        <w:r w:rsidR="003514AB" w:rsidRPr="006E5FEA">
          <w:rPr>
            <w:rStyle w:val="Hyperlink"/>
          </w:rPr>
          <w:t>https://stillbirthcre.org.au/wp-content/uploads/2021/03/FGR-Management-Pathway_V4-1.pdf</w:t>
        </w:r>
      </w:hyperlink>
    </w:p>
    <w:p w14:paraId="039456AE" w14:textId="56D7AFE4" w:rsidR="004B4C4C" w:rsidRPr="006E5FEA" w:rsidRDefault="004B4C4C" w:rsidP="006E5FEA">
      <w:pPr>
        <w:pStyle w:val="SCVbody"/>
      </w:pPr>
      <w:r w:rsidRPr="006E5FEA">
        <w:t xml:space="preserve">Centre of Research Excellence in Stillbirth and Perinatal Society of Australia and New Zealand and Centre of Research Excellence Stillbirth. (2021). Decreased Fetal Movement (DFM) Care Pathway. </w:t>
      </w:r>
      <w:hyperlink r:id="rId128" w:history="1">
        <w:r w:rsidR="005451F9" w:rsidRPr="006E5FEA">
          <w:rPr>
            <w:rStyle w:val="Hyperlink"/>
          </w:rPr>
          <w:t>https://stillbirthcre.org.au/wp-content/uploads/2021/03/DFM-Management-Pathway-1.pdf</w:t>
        </w:r>
      </w:hyperlink>
    </w:p>
    <w:p w14:paraId="6CCE0FEC" w14:textId="77777777" w:rsidR="004B4C4C" w:rsidRPr="006E5FEA" w:rsidRDefault="004B4C4C" w:rsidP="006E5FEA">
      <w:pPr>
        <w:pStyle w:val="SCVbody"/>
      </w:pPr>
      <w:r w:rsidRPr="006E5FEA">
        <w:t xml:space="preserve">Centre of Research Excellence in Stillbirth, Perinatal Society of Australia and New Zealand and Centre of Research Excellence Stillbirth and Quit. (2021). Smoking cessation care pathway. </w:t>
      </w:r>
      <w:hyperlink r:id="rId129" w:history="1">
        <w:r w:rsidRPr="006E5FEA">
          <w:rPr>
            <w:rStyle w:val="Hyperlink"/>
          </w:rPr>
          <w:t>https://stillbirthcre.org.au/wp-content/uploads/2021/03/downloadsSmoking-Care-Pathway-1.pdf</w:t>
        </w:r>
      </w:hyperlink>
    </w:p>
    <w:p w14:paraId="3845D236" w14:textId="79161B80" w:rsidR="004B4C4C" w:rsidRPr="006E5FEA" w:rsidRDefault="004B4C4C" w:rsidP="006E5FEA">
      <w:pPr>
        <w:pStyle w:val="SCVbody"/>
      </w:pPr>
      <w:r w:rsidRPr="006E5FEA">
        <w:t xml:space="preserve">Centre of Research Excellence in Stillbirth. (2019). </w:t>
      </w:r>
      <w:r w:rsidR="009A21DA" w:rsidRPr="006E5FEA">
        <w:t>Safer Baby</w:t>
      </w:r>
      <w:r w:rsidRPr="006E5FEA">
        <w:t xml:space="preserve"> Bundle Handbook and Resource Guide. </w:t>
      </w:r>
      <w:hyperlink r:id="rId130" w:history="1">
        <w:r w:rsidR="000B11D0" w:rsidRPr="006E5FEA">
          <w:rPr>
            <w:rStyle w:val="Hyperlink"/>
          </w:rPr>
          <w:t>https://stillbirthcre.org.au/wp-content/uploads/2021/03/SBB-Handbook_Final-1.pdf</w:t>
        </w:r>
      </w:hyperlink>
    </w:p>
    <w:p w14:paraId="699E36A9" w14:textId="3ADB1D12" w:rsidR="004B4C4C" w:rsidRPr="006E5FEA" w:rsidRDefault="004B4C4C" w:rsidP="006E5FEA">
      <w:pPr>
        <w:pStyle w:val="SCVbody"/>
      </w:pPr>
      <w:r w:rsidRPr="006E5FEA">
        <w:t xml:space="preserve">Centre of Research Excellence in Stillbirth. Going to sleep on your side from 28 weeks. </w:t>
      </w:r>
      <w:hyperlink r:id="rId131" w:history="1">
        <w:r w:rsidR="00FD53D1" w:rsidRPr="006E5FEA">
          <w:rPr>
            <w:rStyle w:val="Hyperlink"/>
          </w:rPr>
          <w:t>https://stillbirthcre.org.au/parents/safer-baby/going-to-sleep-on-your-side-from-28-weeks/</w:t>
        </w:r>
      </w:hyperlink>
    </w:p>
    <w:p w14:paraId="75A3D173" w14:textId="732D8E6C" w:rsidR="004B4C4C" w:rsidRPr="006E5FEA" w:rsidRDefault="004B4C4C" w:rsidP="006E5FEA">
      <w:pPr>
        <w:pStyle w:val="SCVbody"/>
      </w:pPr>
      <w:r w:rsidRPr="006E5FEA">
        <w:t xml:space="preserve">Centre of Research Excellence in Stillbirth. Movements Matter. </w:t>
      </w:r>
      <w:hyperlink r:id="rId132" w:history="1">
        <w:r w:rsidR="00FD53D1" w:rsidRPr="006E5FEA">
          <w:rPr>
            <w:rStyle w:val="Hyperlink"/>
          </w:rPr>
          <w:t>https://stillbirthcre.org.au/parents/safer-baby/movements-matter/</w:t>
        </w:r>
      </w:hyperlink>
    </w:p>
    <w:p w14:paraId="28A723BD" w14:textId="430B55C3" w:rsidR="004B4C4C" w:rsidRPr="006E5FEA" w:rsidRDefault="004B4C4C" w:rsidP="006E5FEA">
      <w:pPr>
        <w:pStyle w:val="SCVbody"/>
      </w:pPr>
      <w:r w:rsidRPr="006E5FEA">
        <w:t xml:space="preserve">Centre of Research Excellence in Stillbirth. </w:t>
      </w:r>
      <w:r w:rsidR="009A21DA" w:rsidRPr="006E5FEA">
        <w:t>Safer Baby</w:t>
      </w:r>
      <w:r w:rsidRPr="006E5FEA">
        <w:t xml:space="preserve"> Resources for pregnant women. </w:t>
      </w:r>
      <w:hyperlink r:id="rId133" w:history="1">
        <w:r w:rsidRPr="006E5FEA">
          <w:rPr>
            <w:rStyle w:val="Hyperlink"/>
          </w:rPr>
          <w:t>https://stillbirthcre.org.au/researchers-clinicians/download-resources/safer-baby-bundle-resources/safer-baby-resources-for-pregnant-women/</w:t>
        </w:r>
      </w:hyperlink>
    </w:p>
    <w:p w14:paraId="2F12BFFC" w14:textId="77777777" w:rsidR="004B4C4C" w:rsidRPr="006E5FEA" w:rsidRDefault="004B4C4C" w:rsidP="006E5FEA">
      <w:pPr>
        <w:pStyle w:val="SCVbody"/>
      </w:pPr>
      <w:r w:rsidRPr="006E5FEA">
        <w:t xml:space="preserve">Centre of Research Excellence in Stillbirth. Translated Resources. </w:t>
      </w:r>
      <w:hyperlink r:id="rId134" w:history="1">
        <w:r w:rsidRPr="006E5FEA">
          <w:rPr>
            <w:rStyle w:val="Hyperlink"/>
          </w:rPr>
          <w:t>https://stillbirthcre.org.au/researchers-clinicians/download-resources/safer-baby-bundle-resources/translated-resources/</w:t>
        </w:r>
      </w:hyperlink>
    </w:p>
    <w:p w14:paraId="54D882B8" w14:textId="7C2E66D1" w:rsidR="00131FD5" w:rsidRPr="006E5FEA" w:rsidRDefault="00131FD5" w:rsidP="006E5FEA">
      <w:pPr>
        <w:pStyle w:val="SCVbody"/>
      </w:pPr>
      <w:r w:rsidRPr="006E5FEA">
        <w:t>Department of Health, Victorian Government</w:t>
      </w:r>
      <w:r w:rsidR="008B21F7" w:rsidRPr="006E5FEA">
        <w:t xml:space="preserve">. (2009). Cultural responsiveness framework – Guidelines for Victorian health services. </w:t>
      </w:r>
      <w:hyperlink r:id="rId135" w:history="1">
        <w:r w:rsidR="00287116" w:rsidRPr="006E5FEA">
          <w:rPr>
            <w:rStyle w:val="Hyperlink"/>
            <w:rFonts w:cstheme="minorHAnsi"/>
          </w:rPr>
          <w:t>https://www.health.vic.gov.au/publications/cultural-responsiveness-framework-guidelines-for-victorian-health-services</w:t>
        </w:r>
      </w:hyperlink>
    </w:p>
    <w:p w14:paraId="6F3B514A" w14:textId="42C70CEE" w:rsidR="00264E01" w:rsidRPr="006E5FEA" w:rsidRDefault="00264E01" w:rsidP="006E5FEA">
      <w:pPr>
        <w:pStyle w:val="SCVbody"/>
      </w:pPr>
      <w:r w:rsidRPr="006E5FEA">
        <w:t xml:space="preserve">Department of Health, Victorian Government. </w:t>
      </w:r>
      <w:r w:rsidR="007258AA" w:rsidRPr="006E5FEA">
        <w:t>(2018)</w:t>
      </w:r>
      <w:r w:rsidR="00F47974" w:rsidRPr="006E5FEA">
        <w:t xml:space="preserve">. </w:t>
      </w:r>
      <w:r w:rsidR="001F125B" w:rsidRPr="006E5FEA">
        <w:t xml:space="preserve">Designing for Diversity. </w:t>
      </w:r>
      <w:hyperlink r:id="rId136" w:history="1">
        <w:r w:rsidR="001F125B" w:rsidRPr="006E5FEA">
          <w:rPr>
            <w:rStyle w:val="Hyperlink"/>
            <w:rFonts w:cstheme="minorHAnsi"/>
          </w:rPr>
          <w:t>https://www.health.vic.gov.au/populations/designing-for-diversity</w:t>
        </w:r>
      </w:hyperlink>
    </w:p>
    <w:p w14:paraId="7D5BF478" w14:textId="4215AE9D" w:rsidR="004B4C4C" w:rsidRPr="006E5FEA" w:rsidRDefault="004B4C4C" w:rsidP="006E5FEA">
      <w:pPr>
        <w:pStyle w:val="SCVbody"/>
        <w:rPr>
          <w:rStyle w:val="Hyperlink"/>
          <w:rFonts w:cstheme="minorHAnsi"/>
        </w:rPr>
      </w:pPr>
      <w:r w:rsidRPr="006E5FEA">
        <w:lastRenderedPageBreak/>
        <w:t xml:space="preserve">Institute of Healthcare Improvement (IHI). Always Use Teach Back! </w:t>
      </w:r>
      <w:hyperlink r:id="rId137" w:history="1">
        <w:r w:rsidR="00310874" w:rsidRPr="006E5FEA">
          <w:rPr>
            <w:rStyle w:val="Hyperlink"/>
            <w:rFonts w:cstheme="minorHAnsi"/>
          </w:rPr>
          <w:t>https://www.ihi.org/resources/Pages/Tools/AlwaysUseTeachBack!.aspx</w:t>
        </w:r>
      </w:hyperlink>
    </w:p>
    <w:p w14:paraId="109F8A27" w14:textId="1C820E00" w:rsidR="00C377C1" w:rsidRPr="006E5FEA" w:rsidRDefault="002B44A3" w:rsidP="006E5FEA">
      <w:pPr>
        <w:pStyle w:val="SCVbody"/>
        <w:rPr>
          <w:color w:val="004C97"/>
          <w:u w:val="single"/>
        </w:rPr>
      </w:pPr>
      <w:r w:rsidRPr="006E5FEA">
        <w:rPr>
          <w:rStyle w:val="Hyperlink"/>
          <w:rFonts w:cstheme="minorHAnsi"/>
        </w:rPr>
        <w:t xml:space="preserve">Institute of Healthcare Improvement (IHI). Achieving </w:t>
      </w:r>
      <w:r w:rsidR="00C377C1" w:rsidRPr="006E5FEA">
        <w:rPr>
          <w:color w:val="004C97"/>
          <w:u w:val="single"/>
        </w:rPr>
        <w:t xml:space="preserve">Health Equity: A Guide for Health Care Organizations. </w:t>
      </w:r>
      <w:hyperlink r:id="rId138" w:history="1">
        <w:r w:rsidR="00A958D7" w:rsidRPr="006E5FEA">
          <w:rPr>
            <w:rStyle w:val="Hyperlink"/>
            <w:rFonts w:cstheme="minorHAnsi"/>
          </w:rPr>
          <w:t>https://www.ihi.org/resources/white-papers/achieving-health-equity-guide-health-care-organizations</w:t>
        </w:r>
      </w:hyperlink>
    </w:p>
    <w:p w14:paraId="4D8C13D6" w14:textId="02CDC21E" w:rsidR="00651BB9" w:rsidRPr="006E5FEA" w:rsidRDefault="00651BB9" w:rsidP="006E5FEA">
      <w:pPr>
        <w:pStyle w:val="SCVbody"/>
        <w:rPr>
          <w:rStyle w:val="Hyperlink"/>
          <w:rFonts w:cstheme="minorHAnsi"/>
        </w:rPr>
      </w:pPr>
      <w:r w:rsidRPr="006E5FEA">
        <w:rPr>
          <w:rStyle w:val="Hyperlink"/>
          <w:rFonts w:cstheme="minorHAnsi"/>
          <w:color w:val="auto"/>
          <w:u w:val="none"/>
        </w:rPr>
        <w:t>Institute of Healthcare Improvement (IHI).</w:t>
      </w:r>
      <w:r w:rsidRPr="006E5FEA">
        <w:rPr>
          <w:rStyle w:val="Hyperlink"/>
          <w:rFonts w:cstheme="minorHAnsi"/>
          <w:color w:val="auto"/>
        </w:rPr>
        <w:t xml:space="preserve"> </w:t>
      </w:r>
      <w:r w:rsidRPr="006E5FEA">
        <w:t>Quality Improvement Essentials Toolkit</w:t>
      </w:r>
      <w:r w:rsidRPr="006E5FEA">
        <w:rPr>
          <w:rStyle w:val="Hyperlink"/>
          <w:rFonts w:cstheme="minorHAnsi"/>
        </w:rPr>
        <w:t>. https://www.ihi.org/resources/tools/quality-improvement-essentials-toolkit</w:t>
      </w:r>
    </w:p>
    <w:p w14:paraId="0F723509" w14:textId="53CF8201" w:rsidR="00441399" w:rsidRPr="006E5FEA" w:rsidRDefault="00441399" w:rsidP="006E5FEA">
      <w:pPr>
        <w:pStyle w:val="SCVbody"/>
        <w:rPr>
          <w:rStyle w:val="Hyperlink"/>
          <w:rFonts w:cstheme="minorHAnsi"/>
        </w:rPr>
      </w:pPr>
      <w:r w:rsidRPr="006E5FEA">
        <w:rPr>
          <w:rStyle w:val="Hyperlink"/>
          <w:rFonts w:cstheme="minorHAnsi"/>
        </w:rPr>
        <w:t xml:space="preserve">Institute of Healthcare Improvement (IHI). Psychology of Change framework. </w:t>
      </w:r>
      <w:hyperlink r:id="rId139" w:history="1">
        <w:r w:rsidRPr="006E5FEA">
          <w:rPr>
            <w:rStyle w:val="Hyperlink"/>
            <w:rFonts w:cstheme="minorHAnsi"/>
          </w:rPr>
          <w:t>https://www.ihi.org/resources/white-papers/ihi-psychology-change-framework</w:t>
        </w:r>
      </w:hyperlink>
    </w:p>
    <w:p w14:paraId="4BBE9C33" w14:textId="3EF394D5" w:rsidR="004B4C4C" w:rsidRPr="006E5FEA" w:rsidRDefault="004B4C4C" w:rsidP="006E5FEA">
      <w:pPr>
        <w:pStyle w:val="SCVbody"/>
      </w:pPr>
      <w:r w:rsidRPr="006E5FEA">
        <w:t xml:space="preserve">Perinatal Society of Australia and New Zealand and Centre of Research Excellence Stillbirth. (2019). Position statement: detection and management of fetal growth restriction in singleton pregnancies. </w:t>
      </w:r>
      <w:hyperlink r:id="rId140" w:history="1">
        <w:r w:rsidR="006F3734" w:rsidRPr="006E5FEA">
          <w:rPr>
            <w:rStyle w:val="Hyperlink"/>
            <w:rFonts w:cstheme="minorHAnsi"/>
          </w:rPr>
          <w:t>https://stillbirthcre.org.au/wp-content/uploads/2021/03/Element-2_Fetal-Growth-Restriction-Position-Statement-1.pdf</w:t>
        </w:r>
      </w:hyperlink>
    </w:p>
    <w:p w14:paraId="6A7B2D10" w14:textId="2E710CE1" w:rsidR="004B4C4C" w:rsidRPr="006E5FEA" w:rsidRDefault="004B4C4C" w:rsidP="006E5FEA">
      <w:pPr>
        <w:pStyle w:val="SCVbody"/>
      </w:pPr>
      <w:r w:rsidRPr="006E5FEA">
        <w:t xml:space="preserve">Perinatal Society of Australia and New Zealand and Centre of Research Excellence Stillbirth. (2019). Clinical practice guideline for the care of women with decreased fetal movements for women with a singleton pregnancy from 28 weeks’ gestation. </w:t>
      </w:r>
      <w:hyperlink r:id="rId141" w:history="1">
        <w:r w:rsidR="003409D3" w:rsidRPr="006E5FEA">
          <w:rPr>
            <w:rStyle w:val="Hyperlink"/>
            <w:rFonts w:cstheme="minorHAnsi"/>
          </w:rPr>
          <w:t>https://stillbirthcre.org.au/wp-content/uploads/2021/03/Element-3_DFM-Clinical-Practice-Guideline-1.pdf</w:t>
        </w:r>
      </w:hyperlink>
    </w:p>
    <w:p w14:paraId="127CA52B" w14:textId="22AA1104" w:rsidR="004B4C4C" w:rsidRPr="006E5FEA" w:rsidRDefault="004B4C4C" w:rsidP="006E5FEA">
      <w:pPr>
        <w:pStyle w:val="SCVbody"/>
      </w:pPr>
      <w:r w:rsidRPr="006E5FEA">
        <w:t xml:space="preserve">Perinatal Society of Australia and New Zealand and Centre of Research Excellence Stillbirth. (2019) Position statement: Improving decision-making about the timing of birth for women with risk factors for stillbirth. </w:t>
      </w:r>
      <w:hyperlink r:id="rId142" w:history="1">
        <w:r w:rsidR="00FA21ED" w:rsidRPr="006E5FEA">
          <w:rPr>
            <w:rStyle w:val="Hyperlink"/>
            <w:rFonts w:cstheme="minorHAnsi"/>
          </w:rPr>
          <w:t>https://sanda.psanz.com.au/assets/Uploads/Position-Statement-Timing-of-Birth.pdf</w:t>
        </w:r>
      </w:hyperlink>
    </w:p>
    <w:p w14:paraId="52D91ABE" w14:textId="52622EAC" w:rsidR="004B4C4C" w:rsidRPr="006E5FEA" w:rsidRDefault="004B4C4C" w:rsidP="006E5FEA">
      <w:pPr>
        <w:pStyle w:val="SCVbody"/>
        <w:rPr>
          <w:rStyle w:val="Hyperlink"/>
          <w:rFonts w:eastAsiaTheme="minorHAnsi"/>
        </w:rPr>
      </w:pPr>
      <w:r w:rsidRPr="006E5FEA">
        <w:t xml:space="preserve">Quit. Ask, Advise, Help flow chart for clinicians. </w:t>
      </w:r>
      <w:hyperlink r:id="rId143" w:history="1">
        <w:r w:rsidR="0094212C" w:rsidRPr="006E5FEA">
          <w:rPr>
            <w:rStyle w:val="Hyperlink"/>
            <w:rFonts w:eastAsiaTheme="minorHAnsi"/>
          </w:rPr>
          <w:t>3_step_chart_print_new 2022 FIN (d2kbzxzw5x0z2s.cloudfront.net)</w:t>
        </w:r>
      </w:hyperlink>
      <w:r w:rsidR="0094212C" w:rsidRPr="006E5FEA">
        <w:rPr>
          <w:rStyle w:val="Hyperlink"/>
          <w:rFonts w:eastAsiaTheme="minorHAnsi"/>
        </w:rPr>
        <w:t xml:space="preserve"> </w:t>
      </w:r>
    </w:p>
    <w:p w14:paraId="6CC3425C" w14:textId="07CD2574" w:rsidR="00AE2BC9" w:rsidRPr="006E5FEA" w:rsidRDefault="004B4C4C" w:rsidP="006E5FEA">
      <w:pPr>
        <w:pStyle w:val="SCVbody"/>
      </w:pPr>
      <w:r w:rsidRPr="006E5FEA">
        <w:t xml:space="preserve">Quit. Training and resources for health services. </w:t>
      </w:r>
      <w:hyperlink r:id="rId144" w:history="1">
        <w:r w:rsidR="0046111C" w:rsidRPr="006E5FEA">
          <w:rPr>
            <w:rStyle w:val="Hyperlink"/>
            <w:rFonts w:eastAsiaTheme="minorHAnsi"/>
          </w:rPr>
          <w:t>Health professional resources | Quit Victoria</w:t>
        </w:r>
      </w:hyperlink>
    </w:p>
    <w:p w14:paraId="3CC49EBC" w14:textId="15AB46E4" w:rsidR="004B4C4C" w:rsidRPr="006E5FEA" w:rsidRDefault="004B4C4C" w:rsidP="006E5FEA">
      <w:pPr>
        <w:pStyle w:val="SCVbody"/>
        <w:rPr>
          <w:rStyle w:val="Hyperlink"/>
          <w:rFonts w:cstheme="minorHAnsi"/>
        </w:rPr>
      </w:pPr>
      <w:r w:rsidRPr="006E5FEA">
        <w:t xml:space="preserve">Royal Australian College of General Practitioners (RACGP). (2021). Supporting smoking cessation: a guide for health professionals (second edition). </w:t>
      </w:r>
      <w:hyperlink r:id="rId145" w:history="1">
        <w:r w:rsidR="007C1A7E" w:rsidRPr="006E5FEA">
          <w:rPr>
            <w:rStyle w:val="Hyperlink"/>
            <w:rFonts w:cstheme="minorHAnsi"/>
          </w:rPr>
          <w:t>https://www.racgp.org.au/clinical-resources/clinical-guidelines/key-racgp-guidelines/view-all-racgp-guidelines/supporting-smoking-cessation</w:t>
        </w:r>
      </w:hyperlink>
    </w:p>
    <w:p w14:paraId="2BB2ECB5" w14:textId="5F23FAD2" w:rsidR="00C964CB" w:rsidRPr="006E5FEA" w:rsidRDefault="00C964CB" w:rsidP="006E5FEA">
      <w:pPr>
        <w:pStyle w:val="SCVbody"/>
      </w:pPr>
      <w:r w:rsidRPr="006E5FEA">
        <w:rPr>
          <w:rStyle w:val="Hyperlink"/>
          <w:rFonts w:cstheme="minorHAnsi"/>
        </w:rPr>
        <w:t>Safer Care Victoria</w:t>
      </w:r>
      <w:r w:rsidR="00595441" w:rsidRPr="006E5FEA">
        <w:rPr>
          <w:rStyle w:val="Hyperlink"/>
          <w:rFonts w:cstheme="minorHAnsi"/>
        </w:rPr>
        <w:t xml:space="preserve">. (2019). Partnering in healthcare – a framework for better care and outcomes. </w:t>
      </w:r>
      <w:hyperlink r:id="rId146" w:history="1">
        <w:r w:rsidR="00A21B75" w:rsidRPr="006E5FEA">
          <w:rPr>
            <w:rStyle w:val="Hyperlink"/>
            <w:rFonts w:cstheme="minorHAnsi"/>
          </w:rPr>
          <w:t>Partnering in healthcare framework | Safer Care Victoria</w:t>
        </w:r>
      </w:hyperlink>
      <w:r w:rsidR="00A21B75" w:rsidRPr="006E5FEA">
        <w:rPr>
          <w:color w:val="004C97"/>
          <w:u w:val="single"/>
        </w:rPr>
        <w:t xml:space="preserve">. </w:t>
      </w:r>
    </w:p>
    <w:p w14:paraId="5E0A70DB" w14:textId="3E8B394D" w:rsidR="004B4C4C" w:rsidRPr="006E5FEA" w:rsidRDefault="004B4C4C" w:rsidP="006E5FEA">
      <w:pPr>
        <w:pStyle w:val="SCVbody"/>
      </w:pPr>
      <w:r w:rsidRPr="006E5FEA">
        <w:t xml:space="preserve">Tveit JV, Saastad E, Stray-Pedersen B, </w:t>
      </w:r>
      <w:proofErr w:type="spellStart"/>
      <w:r w:rsidRPr="006E5FEA">
        <w:t>Børdahl</w:t>
      </w:r>
      <w:proofErr w:type="spellEnd"/>
      <w:r w:rsidRPr="006E5FEA">
        <w:t xml:space="preserve"> PE, </w:t>
      </w:r>
      <w:proofErr w:type="spellStart"/>
      <w:r w:rsidRPr="006E5FEA">
        <w:t>Flenady</w:t>
      </w:r>
      <w:proofErr w:type="spellEnd"/>
      <w:r w:rsidRPr="006E5FEA">
        <w:t xml:space="preserve"> V, Fretts R, </w:t>
      </w:r>
      <w:proofErr w:type="spellStart"/>
      <w:r w:rsidRPr="006E5FEA">
        <w:t>Frøen</w:t>
      </w:r>
      <w:proofErr w:type="spellEnd"/>
      <w:r w:rsidRPr="006E5FEA">
        <w:t xml:space="preserve"> JF. (2009). Reduction of late stillbirth with the introduction of fetal movement information and guidelines - a clinical quality improvement. BMC Pregnancy Childbirth 2009, 9(1), 32. </w:t>
      </w:r>
      <w:hyperlink r:id="rId147" w:history="1">
        <w:r w:rsidR="00140E4B" w:rsidRPr="006E5FEA">
          <w:rPr>
            <w:rStyle w:val="Hyperlink"/>
          </w:rPr>
          <w:t>https://pubmed.ncbi.nlm.nih.gov/19624847/</w:t>
        </w:r>
      </w:hyperlink>
    </w:p>
    <w:p w14:paraId="5198643D" w14:textId="77777777" w:rsidR="004B4C4C" w:rsidRPr="006E5FEA" w:rsidRDefault="004B4C4C" w:rsidP="006E5FEA">
      <w:pPr>
        <w:pStyle w:val="SCVbody"/>
      </w:pPr>
      <w:r w:rsidRPr="006E5FEA">
        <w:t xml:space="preserve">Women and Babies Research Kolling Institute. (2020). Every week counts. </w:t>
      </w:r>
      <w:hyperlink r:id="rId148" w:history="1">
        <w:r w:rsidRPr="006E5FEA">
          <w:rPr>
            <w:rStyle w:val="Hyperlink"/>
          </w:rPr>
          <w:t>www.everyweekcounts.com.au/</w:t>
        </w:r>
      </w:hyperlink>
    </w:p>
    <w:p w14:paraId="172FC2CE" w14:textId="5CBD9ACC" w:rsidR="0056107E" w:rsidRPr="00076F30" w:rsidRDefault="0056107E" w:rsidP="0056107E">
      <w:pPr>
        <w:pStyle w:val="SCVbody"/>
        <w:sectPr w:rsidR="0056107E" w:rsidRPr="00076F30" w:rsidSect="005C3DDF">
          <w:footerReference w:type="default" r:id="rId149"/>
          <w:pgSz w:w="11906" w:h="16838" w:code="9"/>
          <w:pgMar w:top="1418" w:right="1021" w:bottom="1021" w:left="1021" w:header="539" w:footer="510" w:gutter="0"/>
          <w:cols w:space="284"/>
          <w:docGrid w:linePitch="360"/>
        </w:sectPr>
      </w:pPr>
    </w:p>
    <w:bookmarkEnd w:id="0"/>
    <w:p w14:paraId="2AC6974E" w14:textId="77777777" w:rsidR="00E22A20" w:rsidRPr="00076F30" w:rsidRDefault="00E22A20" w:rsidP="00A45CB0">
      <w:pPr>
        <w:pStyle w:val="SCVbody"/>
      </w:pPr>
    </w:p>
    <w:sectPr w:rsidR="00E22A20" w:rsidRPr="00076F30" w:rsidSect="005C3DDF">
      <w:headerReference w:type="even" r:id="rId150"/>
      <w:headerReference w:type="default" r:id="rId151"/>
      <w:footerReference w:type="even" r:id="rId152"/>
      <w:footerReference w:type="default" r:id="rId153"/>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15A4" w14:textId="77777777" w:rsidR="00380439" w:rsidRDefault="00380439" w:rsidP="002D711A">
      <w:pPr>
        <w:spacing w:after="0" w:line="240" w:lineRule="auto"/>
      </w:pPr>
      <w:r>
        <w:separator/>
      </w:r>
    </w:p>
  </w:endnote>
  <w:endnote w:type="continuationSeparator" w:id="0">
    <w:p w14:paraId="686A3439" w14:textId="77777777" w:rsidR="00380439" w:rsidRDefault="00380439" w:rsidP="002D711A">
      <w:pPr>
        <w:spacing w:after="0" w:line="240" w:lineRule="auto"/>
      </w:pPr>
      <w:r>
        <w:continuationSeparator/>
      </w:r>
    </w:p>
  </w:endnote>
  <w:endnote w:type="continuationNotice" w:id="1">
    <w:p w14:paraId="51A7F073" w14:textId="77777777" w:rsidR="00380439" w:rsidRDefault="003804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983A" w14:textId="77777777" w:rsidR="00C50A2B" w:rsidRDefault="00651BA6">
    <w:pPr>
      <w:pStyle w:val="Footer"/>
    </w:pPr>
    <w:r>
      <mc:AlternateContent>
        <mc:Choice Requires="wps">
          <w:drawing>
            <wp:anchor distT="0" distB="0" distL="114300" distR="114300" simplePos="0" relativeHeight="251658241" behindDoc="0" locked="0" layoutInCell="0" allowOverlap="1" wp14:anchorId="766D7CF0" wp14:editId="08AD255C">
              <wp:simplePos x="0" y="0"/>
              <wp:positionH relativeFrom="page">
                <wp:posOffset>0</wp:posOffset>
              </wp:positionH>
              <wp:positionV relativeFrom="page">
                <wp:posOffset>10189687</wp:posOffset>
              </wp:positionV>
              <wp:extent cx="7560310" cy="311785"/>
              <wp:effectExtent l="0" t="0" r="0" b="12065"/>
              <wp:wrapNone/>
              <wp:docPr id="8" name="Text Box 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6CD50"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66D7CF0" id="_x0000_t202" coordsize="21600,21600" o:spt="202" path="m,l,21600r21600,l21600,xe">
              <v:stroke joinstyle="miter"/>
              <v:path gradientshapeok="t" o:connecttype="rect"/>
            </v:shapetype>
            <v:shape id="Text Box 8"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E96CD50"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8FE2" w14:textId="590912AA" w:rsidR="00C50A2B" w:rsidRPr="002A5891" w:rsidRDefault="00DF22DA" w:rsidP="00BC437C">
    <w:pPr>
      <w:pStyle w:val="SCVfooterempty"/>
    </w:pPr>
    <w:r>
      <w:rPr>
        <w:noProof/>
      </w:rPr>
      <mc:AlternateContent>
        <mc:Choice Requires="wps">
          <w:drawing>
            <wp:anchor distT="0" distB="0" distL="114300" distR="114300" simplePos="0" relativeHeight="251658249" behindDoc="0" locked="0" layoutInCell="0" allowOverlap="1" wp14:anchorId="4C1DF5E0" wp14:editId="53F2ADE8">
              <wp:simplePos x="0" y="0"/>
              <wp:positionH relativeFrom="page">
                <wp:align>center</wp:align>
              </wp:positionH>
              <wp:positionV relativeFrom="page">
                <wp:align>bottom</wp:align>
              </wp:positionV>
              <wp:extent cx="7772400" cy="502285"/>
              <wp:effectExtent l="0" t="0" r="0" b="12065"/>
              <wp:wrapNone/>
              <wp:docPr id="33" name="Text Box 33"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29949" w14:textId="300008F1" w:rsidR="00DF22DA" w:rsidRPr="00583A1D" w:rsidRDefault="00583A1D" w:rsidP="00583A1D">
                          <w:pPr>
                            <w:spacing w:before="0" w:after="0"/>
                            <w:jc w:val="center"/>
                            <w:rPr>
                              <w:rFonts w:ascii="Arial Black" w:hAnsi="Arial Black"/>
                              <w:color w:val="000000"/>
                            </w:rPr>
                          </w:pPr>
                          <w:r w:rsidRPr="00583A1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C1DF5E0" id="_x0000_t202" coordsize="21600,21600" o:spt="202" path="m,l,21600r21600,l21600,xe">
              <v:stroke joinstyle="miter"/>
              <v:path gradientshapeok="t" o:connecttype="rect"/>
            </v:shapetype>
            <v:shape id="Text Box 33" o:spid="_x0000_s1036" type="#_x0000_t202" alt="{&quot;HashCode&quot;:904758361,&quot;Height&quot;:9999999.0,&quot;Width&quot;:9999999.0,&quot;Placement&quot;:&quot;Footer&quot;,&quot;Index&quot;:&quot;Primary&quot;,&quot;Section&quot;:8,&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25929949" w14:textId="300008F1" w:rsidR="00DF22DA" w:rsidRPr="00583A1D" w:rsidRDefault="00583A1D" w:rsidP="00583A1D">
                    <w:pPr>
                      <w:spacing w:before="0" w:after="0"/>
                      <w:jc w:val="center"/>
                      <w:rPr>
                        <w:rFonts w:ascii="Arial Black" w:hAnsi="Arial Black"/>
                        <w:color w:val="000000"/>
                      </w:rPr>
                    </w:pPr>
                    <w:r w:rsidRPr="00583A1D">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1E24" w14:textId="07FB789E" w:rsidR="002D32AD" w:rsidRPr="00F82176" w:rsidRDefault="002D32AD" w:rsidP="002D32AD">
    <w:pPr>
      <w:pStyle w:val="FooterOdd"/>
      <w:framePr w:hSpace="0" w:wrap="auto" w:vAnchor="margin" w:hAnchor="text" w:xAlign="left" w:yAlign="inline"/>
      <w:pBdr>
        <w:top w:val="single" w:sz="24" w:space="6" w:color="D9D9D9" w:themeColor="background1" w:themeShade="D9"/>
      </w:pBdr>
      <w:jc w:val="left"/>
      <w:rPr>
        <w:rFonts w:asciiTheme="majorHAnsi" w:hAnsiTheme="majorHAnsi" w:cstheme="majorHAnsi"/>
        <w:noProof w:val="0"/>
        <w:sz w:val="24"/>
        <w:szCs w:val="24"/>
      </w:rPr>
    </w:pPr>
    <w:r>
      <mc:AlternateContent>
        <mc:Choice Requires="wps">
          <w:drawing>
            <wp:anchor distT="0" distB="0" distL="114300" distR="114300" simplePos="0" relativeHeight="251658263" behindDoc="0" locked="0" layoutInCell="0" allowOverlap="1" wp14:anchorId="1990CCDF" wp14:editId="46CBDDF1">
              <wp:simplePos x="0" y="0"/>
              <wp:positionH relativeFrom="page">
                <wp:posOffset>-106045</wp:posOffset>
              </wp:positionH>
              <wp:positionV relativeFrom="page">
                <wp:posOffset>9974580</wp:posOffset>
              </wp:positionV>
              <wp:extent cx="7772400" cy="502285"/>
              <wp:effectExtent l="0" t="0" r="0" b="12065"/>
              <wp:wrapNone/>
              <wp:docPr id="35" name="Text Box 3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F7E8D" w14:textId="375FE3B9" w:rsidR="00B62089" w:rsidRPr="005A40EB" w:rsidRDefault="005A40EB" w:rsidP="005A40EB">
                          <w:pPr>
                            <w:spacing w:before="0" w:after="0"/>
                            <w:jc w:val="center"/>
                            <w:rPr>
                              <w:rFonts w:ascii="Arial Black" w:hAnsi="Arial Black"/>
                              <w:color w:val="000000"/>
                            </w:rPr>
                          </w:pPr>
                          <w:r w:rsidRPr="005A40E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990CCDF" id="_x0000_t202" coordsize="21600,21600" o:spt="202" path="m,l,21600r21600,l21600,xe">
              <v:stroke joinstyle="miter"/>
              <v:path gradientshapeok="t" o:connecttype="rect"/>
            </v:shapetype>
            <v:shape id="Text Box 35" o:spid="_x0000_s1027" type="#_x0000_t202" alt="{&quot;HashCode&quot;:904758361,&quot;Height&quot;:9999999.0,&quot;Width&quot;:9999999.0,&quot;Placement&quot;:&quot;Footer&quot;,&quot;Index&quot;:&quot;Primary&quot;,&quot;Section&quot;:1,&quot;Top&quot;:0.0,&quot;Left&quot;:0.0}" style="position:absolute;margin-left:-8.35pt;margin-top:785.4pt;width:612pt;height:39.55pt;z-index:25165826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" o:allowincell="f" filled="f" stroked="f" strokeweight=".5pt">
              <v:textbox inset=",0,,0">
                <w:txbxContent>
                  <w:p w14:paraId="138F7E8D" w14:textId="375FE3B9" w:rsidR="00B62089" w:rsidRPr="005A40EB" w:rsidRDefault="005A40EB" w:rsidP="005A40EB">
                    <w:pPr>
                      <w:spacing w:before="0" w:after="0"/>
                      <w:jc w:val="center"/>
                      <w:rPr>
                        <w:rFonts w:ascii="Arial Black" w:hAnsi="Arial Black"/>
                        <w:color w:val="000000"/>
                      </w:rPr>
                    </w:pPr>
                    <w:r w:rsidRPr="005A40EB">
                      <w:rPr>
                        <w:rFonts w:ascii="Arial Black" w:hAnsi="Arial Black"/>
                        <w:color w:val="000000"/>
                      </w:rPr>
                      <w:t>OFFICIAL</w:t>
                    </w:r>
                  </w:p>
                </w:txbxContent>
              </v:textbox>
              <w10:wrap anchorx="page" anchory="page"/>
            </v:shape>
          </w:pict>
        </mc:Fallback>
      </mc:AlternateContent>
    </w:r>
    <w:sdt>
      <w:sdtPr>
        <w:rPr>
          <w:rFonts w:asciiTheme="majorHAnsi" w:hAnsiTheme="majorHAnsi" w:cstheme="majorHAnsi"/>
          <w:b/>
          <w:bCs/>
          <w:sz w:val="18"/>
          <w:szCs w:val="24"/>
        </w:rPr>
        <w:alias w:val="Title"/>
        <w:tag w:val=""/>
        <w:id w:val="1417519852"/>
        <w:placeholder>
          <w:docPart w:val="AF4F67245CDB4B989819B656A5B1CC56"/>
        </w:placeholder>
        <w:dataBinding w:prefixMappings="xmlns:ns0='http://purl.org/dc/elements/1.1/' xmlns:ns1='http://schemas.openxmlformats.org/package/2006/metadata/core-properties' " w:xpath="/ns1:coreProperties[1]/ns0:title[1]" w:storeItemID="{6C3C8BC8-F283-45AE-878A-BAB7291924A1}"/>
        <w:text/>
      </w:sdtPr>
      <w:sdtEndPr/>
      <w:sdtContent>
        <w:r w:rsidR="00196820">
          <w:rPr>
            <w:rFonts w:asciiTheme="majorHAnsi" w:hAnsiTheme="majorHAnsi" w:cstheme="majorHAnsi"/>
            <w:b/>
            <w:bCs/>
            <w:sz w:val="18"/>
            <w:szCs w:val="24"/>
          </w:rPr>
          <w:t>Safer Baby</w:t>
        </w:r>
      </w:sdtContent>
    </w:sdt>
    <w:r w:rsidRPr="00F82176">
      <w:rPr>
        <w:rFonts w:asciiTheme="majorHAnsi" w:hAnsiTheme="majorHAnsi" w:cstheme="majorHAnsi"/>
        <w:sz w:val="18"/>
        <w:szCs w:val="24"/>
      </w:rPr>
      <w:t> </w:t>
    </w:r>
    <w:r>
      <w:rPr>
        <w:rFonts w:asciiTheme="majorHAnsi" w:hAnsiTheme="majorHAnsi" w:cstheme="majorHAnsi"/>
        <w:sz w:val="18"/>
        <w:szCs w:val="24"/>
      </w:rPr>
      <w:tab/>
    </w:r>
    <w:r>
      <w:rPr>
        <w:rFonts w:asciiTheme="majorHAnsi" w:hAnsiTheme="majorHAnsi" w:cstheme="majorHAnsi"/>
        <w:sz w:val="18"/>
        <w:szCs w:val="24"/>
      </w:rPr>
      <w:tab/>
    </w:r>
    <w:r>
      <w:rPr>
        <w:rFonts w:asciiTheme="majorHAnsi" w:hAnsiTheme="majorHAnsi" w:cstheme="majorHAnsi"/>
        <w:sz w:val="18"/>
        <w:szCs w:val="24"/>
      </w:rPr>
      <w:tab/>
    </w:r>
    <w:r w:rsidRPr="00F82176">
      <w:rPr>
        <w:rFonts w:asciiTheme="majorHAnsi" w:hAnsiTheme="majorHAnsi" w:cstheme="majorHAnsi"/>
        <w:sz w:val="18"/>
        <w:szCs w:val="24"/>
      </w:rPr>
      <w:tab/>
    </w:r>
    <w:r w:rsidRPr="00F82176">
      <w:rPr>
        <w:rFonts w:asciiTheme="majorHAnsi" w:hAnsiTheme="majorHAnsi" w:cstheme="majorHAnsi"/>
        <w:sz w:val="18"/>
        <w:szCs w:val="24"/>
      </w:rPr>
      <w:tab/>
    </w:r>
    <w:r w:rsidRPr="00F82176">
      <w:rPr>
        <w:rFonts w:asciiTheme="majorHAnsi" w:hAnsiTheme="majorHAnsi" w:cstheme="majorHAnsi"/>
        <w:sz w:val="18"/>
        <w:szCs w:val="24"/>
      </w:rPr>
      <w:tab/>
    </w:r>
    <w:r w:rsidRPr="00F82176">
      <w:rPr>
        <w:rFonts w:asciiTheme="majorHAnsi" w:hAnsiTheme="majorHAnsi" w:cstheme="majorHAnsi"/>
        <w:b/>
        <w:sz w:val="18"/>
        <w:szCs w:val="24"/>
      </w:rPr>
      <w:t>Safer Care Victoria</w:t>
    </w:r>
    <w:r w:rsidRPr="00F82176">
      <w:rPr>
        <w:rFonts w:asciiTheme="majorHAnsi" w:hAnsiTheme="majorHAnsi" w:cstheme="majorHAnsi"/>
        <w:sz w:val="24"/>
        <w:szCs w:val="24"/>
      </w:rPr>
      <w:t xml:space="preserve"> </w:t>
    </w:r>
    <w:r w:rsidRPr="00F82176">
      <w:rPr>
        <w:rFonts w:asciiTheme="majorHAnsi" w:hAnsiTheme="majorHAnsi" w:cstheme="majorHAnsi"/>
        <w:sz w:val="24"/>
        <w:szCs w:val="24"/>
      </w:rPr>
      <w:tab/>
    </w:r>
    <w:r w:rsidRPr="00F82176">
      <w:rPr>
        <w:rFonts w:asciiTheme="majorHAnsi" w:hAnsiTheme="majorHAnsi" w:cstheme="majorHAnsi"/>
        <w:sz w:val="24"/>
        <w:szCs w:val="24"/>
      </w:rPr>
      <w:tab/>
    </w:r>
    <w:r w:rsidRPr="00F82176">
      <w:rPr>
        <w:rFonts w:asciiTheme="majorHAnsi" w:hAnsiTheme="majorHAnsi" w:cstheme="majorHAnsi"/>
        <w:sz w:val="24"/>
        <w:szCs w:val="24"/>
      </w:rPr>
      <w:tab/>
    </w:r>
    <w:r w:rsidRPr="00F82176">
      <w:rPr>
        <w:rFonts w:asciiTheme="majorHAnsi" w:hAnsiTheme="majorHAnsi" w:cstheme="majorHAnsi"/>
        <w:sz w:val="24"/>
        <w:szCs w:val="24"/>
      </w:rPr>
      <w:tab/>
    </w:r>
    <w:r w:rsidRPr="00F82176">
      <w:rPr>
        <w:rFonts w:asciiTheme="majorHAnsi" w:hAnsiTheme="majorHAnsi" w:cstheme="majorHAnsi"/>
        <w:sz w:val="24"/>
        <w:szCs w:val="24"/>
      </w:rPr>
      <w:tab/>
    </w:r>
    <w:r w:rsidRPr="00F82176">
      <w:rPr>
        <w:rFonts w:asciiTheme="majorHAnsi" w:hAnsiTheme="majorHAnsi" w:cstheme="majorHAnsi"/>
        <w:sz w:val="18"/>
        <w:szCs w:val="22"/>
      </w:rPr>
      <w:fldChar w:fldCharType="begin"/>
    </w:r>
    <w:r w:rsidRPr="00F82176">
      <w:rPr>
        <w:rFonts w:asciiTheme="majorHAnsi" w:hAnsiTheme="majorHAnsi" w:cstheme="majorHAnsi"/>
        <w:sz w:val="18"/>
        <w:szCs w:val="22"/>
      </w:rPr>
      <w:instrText xml:space="preserve"> PAGE  \* Arabic  \* MERGEFORMAT </w:instrText>
    </w:r>
    <w:r w:rsidRPr="00F82176">
      <w:rPr>
        <w:rFonts w:asciiTheme="majorHAnsi" w:hAnsiTheme="majorHAnsi" w:cstheme="majorHAnsi"/>
        <w:sz w:val="18"/>
        <w:szCs w:val="22"/>
      </w:rPr>
      <w:fldChar w:fldCharType="separate"/>
    </w:r>
    <w:r>
      <w:rPr>
        <w:rFonts w:asciiTheme="majorHAnsi" w:hAnsiTheme="majorHAnsi" w:cstheme="majorHAnsi"/>
        <w:sz w:val="18"/>
        <w:szCs w:val="22"/>
      </w:rPr>
      <w:t>10</w:t>
    </w:r>
    <w:r w:rsidRPr="00F82176">
      <w:rPr>
        <w:rFonts w:asciiTheme="majorHAnsi" w:hAnsiTheme="majorHAnsi" w:cstheme="majorHAnsi"/>
        <w:sz w:val="18"/>
        <w:szCs w:val="22"/>
      </w:rPr>
      <w:fldChar w:fldCharType="end"/>
    </w:r>
  </w:p>
  <w:p w14:paraId="53CA090C" w14:textId="0462C848" w:rsidR="00583A1D" w:rsidRDefault="00583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0175" w14:textId="6B8A4684" w:rsidR="00583A1D" w:rsidRDefault="00ED7F58">
    <w:pPr>
      <w:pStyle w:val="Footer"/>
    </w:pPr>
    <w:r>
      <mc:AlternateContent>
        <mc:Choice Requires="wps">
          <w:drawing>
            <wp:anchor distT="0" distB="0" distL="114300" distR="114300" simplePos="0" relativeHeight="251658273" behindDoc="0" locked="0" layoutInCell="0" allowOverlap="1" wp14:anchorId="32C031BC" wp14:editId="550A6A20">
              <wp:simplePos x="0" y="9365456"/>
              <wp:positionH relativeFrom="page">
                <wp:align>center</wp:align>
              </wp:positionH>
              <wp:positionV relativeFrom="page">
                <wp:align>bottom</wp:align>
              </wp:positionV>
              <wp:extent cx="7772400" cy="502285"/>
              <wp:effectExtent l="0" t="0" r="0" b="12065"/>
              <wp:wrapNone/>
              <wp:docPr id="19" name="Text Box 1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F0E6B" w14:textId="2B77CB9C" w:rsidR="00ED7F58" w:rsidRPr="00ED7F58" w:rsidRDefault="00ED7F58" w:rsidP="00ED7F58">
                          <w:pPr>
                            <w:spacing w:before="0" w:after="0"/>
                            <w:jc w:val="center"/>
                            <w:rPr>
                              <w:rFonts w:ascii="Arial Black" w:hAnsi="Arial Black"/>
                              <w:color w:val="000000"/>
                            </w:rPr>
                          </w:pPr>
                          <w:r w:rsidRPr="00ED7F5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2C031BC" id="_x0000_t202" coordsize="21600,21600" o:spt="202" path="m,l,21600r21600,l21600,xe">
              <v:stroke joinstyle="miter"/>
              <v:path gradientshapeok="t" o:connecttype="rect"/>
            </v:shapetype>
            <v:shape id="Text Box 19"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582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E9F0E6B" w14:textId="2B77CB9C" w:rsidR="00ED7F58" w:rsidRPr="00ED7F58" w:rsidRDefault="00ED7F58" w:rsidP="00ED7F58">
                    <w:pPr>
                      <w:spacing w:before="0" w:after="0"/>
                      <w:jc w:val="center"/>
                      <w:rPr>
                        <w:rFonts w:ascii="Arial Black" w:hAnsi="Arial Black"/>
                        <w:color w:val="000000"/>
                      </w:rPr>
                    </w:pPr>
                    <w:r w:rsidRPr="00ED7F58">
                      <w:rPr>
                        <w:rFonts w:ascii="Arial Black" w:hAnsi="Arial Black"/>
                        <w:color w:val="000000"/>
                      </w:rPr>
                      <w:t>OFFICIAL</w:t>
                    </w:r>
                  </w:p>
                </w:txbxContent>
              </v:textbox>
              <w10:wrap anchorx="page" anchory="page"/>
            </v:shape>
          </w:pict>
        </mc:Fallback>
      </mc:AlternateContent>
    </w:r>
    <w:r w:rsidR="00B62089">
      <mc:AlternateContent>
        <mc:Choice Requires="wps">
          <w:drawing>
            <wp:anchor distT="0" distB="0" distL="114300" distR="114300" simplePos="0" relativeHeight="251658264" behindDoc="0" locked="0" layoutInCell="0" allowOverlap="1" wp14:anchorId="51689756" wp14:editId="3D0C0FCA">
              <wp:simplePos x="0" y="9365456"/>
              <wp:positionH relativeFrom="page">
                <wp:align>center</wp:align>
              </wp:positionH>
              <wp:positionV relativeFrom="page">
                <wp:align>bottom</wp:align>
              </wp:positionV>
              <wp:extent cx="7772400" cy="502285"/>
              <wp:effectExtent l="0" t="0" r="0" b="12065"/>
              <wp:wrapNone/>
              <wp:docPr id="36" name="Text Box 36"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46AA8" w14:textId="022D78C4" w:rsidR="00B62089" w:rsidRPr="005A40EB" w:rsidRDefault="005A40EB" w:rsidP="005A40EB">
                          <w:pPr>
                            <w:spacing w:before="0" w:after="0"/>
                            <w:jc w:val="center"/>
                            <w:rPr>
                              <w:rFonts w:ascii="Arial Black" w:hAnsi="Arial Black"/>
                              <w:color w:val="000000"/>
                            </w:rPr>
                          </w:pPr>
                          <w:r w:rsidRPr="005A40E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1689756" id="Text Box 36" o:spid="_x0000_s1029" type="#_x0000_t202" alt="{&quot;HashCode&quot;:904758361,&quot;Height&quot;:9999999.0,&quot;Width&quot;:9999999.0,&quot;Placement&quot;:&quot;Footer&quot;,&quot;Index&quot;:&quot;FirstPage&quot;,&quot;Section&quot;:1,&quot;Top&quot;:0.0,&quot;Left&quot;:0.0}" style="position:absolute;margin-left:0;margin-top:0;width:612pt;height:39.55pt;z-index:251658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47146AA8" w14:textId="022D78C4" w:rsidR="00B62089" w:rsidRPr="005A40EB" w:rsidRDefault="005A40EB" w:rsidP="005A40EB">
                    <w:pPr>
                      <w:spacing w:before="0" w:after="0"/>
                      <w:jc w:val="center"/>
                      <w:rPr>
                        <w:rFonts w:ascii="Arial Black" w:hAnsi="Arial Black"/>
                        <w:color w:val="000000"/>
                      </w:rPr>
                    </w:pPr>
                    <w:r w:rsidRPr="005A40EB">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650F" w14:textId="535DA7A6" w:rsidR="00DF22DA" w:rsidRPr="00180595" w:rsidRDefault="007A7C69" w:rsidP="00DF22DA">
    <w:pPr>
      <w:pStyle w:val="FooterOdd"/>
      <w:framePr w:w="9959" w:wrap="around" w:hAnchor="page" w:x="874" w:y="-35"/>
      <w:pBdr>
        <w:top w:val="single" w:sz="24" w:space="6" w:color="D9D9D9" w:themeColor="background1" w:themeShade="D9"/>
      </w:pBdr>
      <w:rPr>
        <w:rFonts w:ascii="VIC" w:hAnsi="VIC"/>
        <w:noProof w:val="0"/>
        <w:sz w:val="24"/>
        <w:szCs w:val="24"/>
      </w:rPr>
    </w:pPr>
    <w:sdt>
      <w:sdtPr>
        <w:rPr>
          <w:rFonts w:ascii="VIC" w:hAnsi="VIC"/>
          <w:b/>
          <w:bCs/>
          <w:sz w:val="18"/>
          <w:szCs w:val="24"/>
        </w:rPr>
        <w:alias w:val="Title"/>
        <w:tag w:val=""/>
        <w:id w:val="-667631895"/>
        <w:dataBinding w:prefixMappings="xmlns:ns0='http://purl.org/dc/elements/1.1/' xmlns:ns1='http://schemas.openxmlformats.org/package/2006/metadata/core-properties' " w:xpath="/ns1:coreProperties[1]/ns0:title[1]" w:storeItemID="{6C3C8BC8-F283-45AE-878A-BAB7291924A1}"/>
        <w:text/>
      </w:sdtPr>
      <w:sdtEndPr/>
      <w:sdtContent>
        <w:r w:rsidR="00196820">
          <w:rPr>
            <w:rFonts w:ascii="VIC" w:hAnsi="VIC"/>
            <w:b/>
            <w:bCs/>
            <w:sz w:val="18"/>
            <w:szCs w:val="24"/>
          </w:rPr>
          <w:t>Safer Baby</w:t>
        </w:r>
      </w:sdtContent>
    </w:sdt>
    <w:r w:rsidR="00DF22DA" w:rsidRPr="00180595">
      <w:rPr>
        <w:rFonts w:ascii="VIC" w:hAnsi="VIC"/>
        <w:sz w:val="18"/>
        <w:szCs w:val="24"/>
      </w:rPr>
      <w:t> </w:t>
    </w:r>
    <w:r w:rsidR="00DF22DA" w:rsidRPr="00180595">
      <w:rPr>
        <w:rFonts w:ascii="VIC" w:hAnsi="VIC"/>
        <w:b/>
        <w:sz w:val="18"/>
        <w:szCs w:val="24"/>
      </w:rPr>
      <w:t>Safer Care Victoria</w:t>
    </w:r>
    <w:r w:rsidR="00DF22DA" w:rsidRPr="00180595">
      <w:rPr>
        <w:rFonts w:ascii="VIC" w:hAnsi="VIC"/>
        <w:sz w:val="24"/>
        <w:szCs w:val="24"/>
      </w:rPr>
      <w:t xml:space="preserve"> </w:t>
    </w:r>
    <w:r w:rsidR="00DF22DA" w:rsidRPr="00180595">
      <w:rPr>
        <w:rFonts w:ascii="VIC" w:hAnsi="VIC"/>
        <w:sz w:val="18"/>
        <w:szCs w:val="22"/>
      </w:rPr>
      <w:fldChar w:fldCharType="begin"/>
    </w:r>
    <w:r w:rsidR="00DF22DA" w:rsidRPr="00180595">
      <w:rPr>
        <w:rFonts w:ascii="VIC" w:hAnsi="VIC"/>
        <w:sz w:val="18"/>
        <w:szCs w:val="22"/>
      </w:rPr>
      <w:instrText xml:space="preserve"> PAGE  \* Arabic  \* MERGEFORMAT </w:instrText>
    </w:r>
    <w:r w:rsidR="00DF22DA" w:rsidRPr="00180595">
      <w:rPr>
        <w:rFonts w:ascii="VIC" w:hAnsi="VIC"/>
        <w:sz w:val="18"/>
        <w:szCs w:val="22"/>
      </w:rPr>
      <w:fldChar w:fldCharType="separate"/>
    </w:r>
    <w:r w:rsidR="00DF22DA">
      <w:rPr>
        <w:rFonts w:ascii="VIC" w:hAnsi="VIC"/>
        <w:sz w:val="18"/>
        <w:szCs w:val="22"/>
      </w:rPr>
      <w:t>3</w:t>
    </w:r>
    <w:r w:rsidR="00DF22DA" w:rsidRPr="00180595">
      <w:rPr>
        <w:rFonts w:ascii="VIC" w:hAnsi="VIC"/>
        <w:sz w:val="18"/>
        <w:szCs w:val="22"/>
      </w:rPr>
      <w:fldChar w:fldCharType="end"/>
    </w:r>
  </w:p>
  <w:p w14:paraId="7A2AEC61" w14:textId="77777777" w:rsidR="00DF22DA" w:rsidRPr="00663D4D" w:rsidRDefault="007A7C69" w:rsidP="00DF22DA">
    <w:pPr>
      <w:pStyle w:val="Footer"/>
      <w:jc w:val="right"/>
      <w:rPr>
        <w:sz w:val="20"/>
        <w:szCs w:val="20"/>
      </w:rPr>
    </w:pPr>
    <w:sdt>
      <w:sdtPr>
        <w:rPr>
          <w:noProof w:val="0"/>
        </w:rPr>
        <w:id w:val="1513112224"/>
        <w:docPartObj>
          <w:docPartGallery w:val="Page Numbers (Bottom of Page)"/>
          <w:docPartUnique/>
        </w:docPartObj>
      </w:sdtPr>
      <w:sdtEndPr>
        <w:rPr>
          <w:noProof/>
          <w:sz w:val="20"/>
          <w:szCs w:val="20"/>
        </w:rPr>
      </w:sdtEndPr>
      <w:sdtContent/>
    </w:sdt>
  </w:p>
  <w:p w14:paraId="11FCBC21" w14:textId="77777777" w:rsidR="00991250" w:rsidRDefault="00991250">
    <w:pPr>
      <w:pStyle w:val="Footer"/>
    </w:pPr>
    <w:r>
      <mc:AlternateContent>
        <mc:Choice Requires="wps">
          <w:drawing>
            <wp:anchor distT="0" distB="0" distL="114300" distR="114300" simplePos="0" relativeHeight="251658243" behindDoc="0" locked="0" layoutInCell="0" allowOverlap="1" wp14:anchorId="5F3B3869" wp14:editId="6791B1E7">
              <wp:simplePos x="0" y="0"/>
              <wp:positionH relativeFrom="page">
                <wp:align>center</wp:align>
              </wp:positionH>
              <wp:positionV relativeFrom="page">
                <wp:align>bottom</wp:align>
              </wp:positionV>
              <wp:extent cx="7772400" cy="502285"/>
              <wp:effectExtent l="0" t="0" r="0" b="12065"/>
              <wp:wrapNone/>
              <wp:docPr id="4" name="Text Box 4"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894F2" w14:textId="77777777" w:rsidR="00991250" w:rsidRPr="000D4BD3" w:rsidRDefault="00991250">
                          <w:pPr>
                            <w:spacing w:before="0" w:after="0"/>
                            <w:jc w:val="center"/>
                            <w:rPr>
                              <w:rFonts w:ascii="Arial Black" w:hAnsi="Arial Black"/>
                              <w:color w:val="000000"/>
                            </w:rPr>
                          </w:pPr>
                          <w:r w:rsidRPr="000D4B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F3B3869" id="_x0000_t202" coordsize="21600,21600" o:spt="202" path="m,l,21600r21600,l21600,xe">
              <v:stroke joinstyle="miter"/>
              <v:path gradientshapeok="t" o:connecttype="rect"/>
            </v:shapetype>
            <v:shape id="Text Box 4" o:spid="_x0000_s1030" type="#_x0000_t202" alt="{&quot;HashCode&quot;:904758361,&quot;Height&quot;:9999999.0,&quot;Width&quot;:9999999.0,&quot;Placement&quot;:&quot;Footer&quot;,&quot;Index&quot;:&quot;OddAndEven&quot;,&quot;Section&quot;:1,&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1FE894F2" w14:textId="77777777" w:rsidR="00991250" w:rsidRPr="000D4BD3" w:rsidRDefault="00991250">
                    <w:pPr>
                      <w:spacing w:before="0" w:after="0"/>
                      <w:jc w:val="center"/>
                      <w:rPr>
                        <w:rFonts w:ascii="Arial Black" w:hAnsi="Arial Black"/>
                        <w:color w:val="000000"/>
                      </w:rPr>
                    </w:pPr>
                    <w:r w:rsidRPr="000D4BD3">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844F" w14:textId="427E1664" w:rsidR="009F30FC" w:rsidRPr="00180595" w:rsidRDefault="005A40EB" w:rsidP="00583A1D">
    <w:pPr>
      <w:pStyle w:val="FooterOdd"/>
      <w:framePr w:w="20551" w:wrap="around" w:hAnchor="page" w:x="874" w:y="-31"/>
      <w:pBdr>
        <w:top w:val="single" w:sz="24" w:space="6" w:color="D9D9D9" w:themeColor="background1" w:themeShade="D9"/>
      </w:pBdr>
      <w:tabs>
        <w:tab w:val="clear" w:pos="1304"/>
      </w:tabs>
      <w:jc w:val="left"/>
      <w:rPr>
        <w:rFonts w:ascii="VIC" w:hAnsi="VIC"/>
        <w:noProof w:val="0"/>
        <w:sz w:val="24"/>
        <w:szCs w:val="24"/>
      </w:rPr>
    </w:pPr>
    <w:r>
      <w:rPr>
        <w:rFonts w:ascii="VIC" w:hAnsi="VIC"/>
        <w:b/>
        <w:bCs/>
        <w:sz w:val="18"/>
        <w:szCs w:val="24"/>
      </w:rPr>
      <mc:AlternateContent>
        <mc:Choice Requires="wps">
          <w:drawing>
            <wp:anchor distT="0" distB="0" distL="114300" distR="114300" simplePos="0" relativeHeight="251658261" behindDoc="0" locked="0" layoutInCell="0" allowOverlap="1" wp14:anchorId="208FFAB7" wp14:editId="37EE2EFC">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A1B91" w14:textId="0ACA4D40" w:rsidR="005A40EB" w:rsidRPr="005A40EB" w:rsidRDefault="005A40EB" w:rsidP="005A40EB">
                          <w:pPr>
                            <w:spacing w:before="0" w:after="0"/>
                            <w:jc w:val="center"/>
                            <w:rPr>
                              <w:rFonts w:ascii="Arial Black" w:hAnsi="Arial Black"/>
                              <w:color w:val="000000"/>
                            </w:rPr>
                          </w:pPr>
                          <w:r w:rsidRPr="005A40E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08FFAB7" id="_x0000_t202" coordsize="21600,21600" o:spt="202" path="m,l,21600r21600,l21600,xe">
              <v:stroke joinstyle="miter"/>
              <v:path gradientshapeok="t" o:connecttype="rect"/>
            </v:shapetype>
            <v:shape id="Text Box 13" o:spid="_x0000_s1031" type="#_x0000_t202" alt="{&quot;HashCode&quot;:904758361,&quot;Height&quot;:9999999.0,&quot;Width&quot;:9999999.0,&quot;Placement&quot;:&quot;Footer&quot;,&quot;Index&quot;:&quot;Primary&quot;,&quot;Section&quot;:5,&quot;Top&quot;:0.0,&quot;Left&quot;:0.0}" style="position:absolute;margin-left:0;margin-top:0;width:612pt;height:39.55pt;z-index:2516582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6D3A1B91" w14:textId="0ACA4D40" w:rsidR="005A40EB" w:rsidRPr="005A40EB" w:rsidRDefault="005A40EB" w:rsidP="005A40EB">
                    <w:pPr>
                      <w:spacing w:before="0" w:after="0"/>
                      <w:jc w:val="center"/>
                      <w:rPr>
                        <w:rFonts w:ascii="Arial Black" w:hAnsi="Arial Black"/>
                        <w:color w:val="000000"/>
                      </w:rPr>
                    </w:pPr>
                    <w:r w:rsidRPr="005A40EB">
                      <w:rPr>
                        <w:rFonts w:ascii="Arial Black" w:hAnsi="Arial Black"/>
                        <w:color w:val="000000"/>
                      </w:rPr>
                      <w:t>OFFICIAL</w:t>
                    </w:r>
                  </w:p>
                </w:txbxContent>
              </v:textbox>
              <w10:wrap anchorx="page" anchory="page"/>
            </v:shape>
          </w:pict>
        </mc:Fallback>
      </mc:AlternateContent>
    </w:r>
    <w:r w:rsidR="009F30FC">
      <w:rPr>
        <w:rFonts w:ascii="VIC" w:hAnsi="VIC"/>
        <w:b/>
        <w:bCs/>
        <w:sz w:val="18"/>
        <w:szCs w:val="24"/>
      </w:rPr>
      <mc:AlternateContent>
        <mc:Choice Requires="wps">
          <w:drawing>
            <wp:anchor distT="0" distB="0" distL="114300" distR="114300" simplePos="0" relativeHeight="251658256" behindDoc="0" locked="0" layoutInCell="0" allowOverlap="1" wp14:anchorId="32455E8E" wp14:editId="64F8D0D6">
              <wp:simplePos x="0" y="0"/>
              <wp:positionH relativeFrom="page">
                <wp:align>center</wp:align>
              </wp:positionH>
              <wp:positionV relativeFrom="page">
                <wp:align>bottom</wp:align>
              </wp:positionV>
              <wp:extent cx="7772400" cy="502285"/>
              <wp:effectExtent l="0" t="0" r="0" b="12065"/>
              <wp:wrapNone/>
              <wp:docPr id="42" name="Text Box 42"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A06F6" w14:textId="43AEE813" w:rsidR="009F30FC" w:rsidRPr="00583A1D" w:rsidRDefault="00583A1D" w:rsidP="00583A1D">
                          <w:pPr>
                            <w:spacing w:before="0" w:after="0"/>
                            <w:jc w:val="center"/>
                            <w:rPr>
                              <w:rFonts w:ascii="Arial Black" w:hAnsi="Arial Black"/>
                              <w:color w:val="000000"/>
                            </w:rPr>
                          </w:pPr>
                          <w:r w:rsidRPr="00583A1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2455E8E" id="Text Box 42" o:spid="_x0000_s1032" type="#_x0000_t202" alt="{&quot;HashCode&quot;:904758361,&quot;Height&quot;:9999999.0,&quot;Width&quot;:9999999.0,&quot;Placement&quot;:&quot;Footer&quot;,&quot;Index&quot;:&quot;Primary&quot;,&quot;Section&quot;:5,&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567A06F6" w14:textId="43AEE813" w:rsidR="009F30FC" w:rsidRPr="00583A1D" w:rsidRDefault="00583A1D" w:rsidP="00583A1D">
                    <w:pPr>
                      <w:spacing w:before="0" w:after="0"/>
                      <w:jc w:val="center"/>
                      <w:rPr>
                        <w:rFonts w:ascii="Arial Black" w:hAnsi="Arial Black"/>
                        <w:color w:val="000000"/>
                      </w:rPr>
                    </w:pPr>
                    <w:r w:rsidRPr="00583A1D">
                      <w:rPr>
                        <w:rFonts w:ascii="Arial Black" w:hAnsi="Arial Black"/>
                        <w:color w:val="000000"/>
                      </w:rPr>
                      <w:t>OFFICIAL</w:t>
                    </w:r>
                  </w:p>
                </w:txbxContent>
              </v:textbox>
              <w10:wrap anchorx="page" anchory="page"/>
            </v:shape>
          </w:pict>
        </mc:Fallback>
      </mc:AlternateContent>
    </w:r>
    <w:sdt>
      <w:sdtPr>
        <w:rPr>
          <w:rFonts w:ascii="VIC" w:hAnsi="VIC"/>
          <w:b/>
          <w:bCs/>
          <w:sz w:val="18"/>
          <w:szCs w:val="24"/>
        </w:rPr>
        <w:alias w:val="Title"/>
        <w:tag w:val=""/>
        <w:id w:val="-214275932"/>
        <w:placeholder>
          <w:docPart w:val="C79F0797A6074B26A8511D0114F9DA21"/>
        </w:placeholder>
        <w:dataBinding w:prefixMappings="xmlns:ns0='http://purl.org/dc/elements/1.1/' xmlns:ns1='http://schemas.openxmlformats.org/package/2006/metadata/core-properties' " w:xpath="/ns1:coreProperties[1]/ns0:title[1]" w:storeItemID="{6C3C8BC8-F283-45AE-878A-BAB7291924A1}"/>
        <w:text/>
      </w:sdtPr>
      <w:sdtEndPr/>
      <w:sdtContent>
        <w:r w:rsidR="00196820">
          <w:rPr>
            <w:rFonts w:ascii="VIC" w:hAnsi="VIC"/>
            <w:b/>
            <w:bCs/>
            <w:sz w:val="18"/>
            <w:szCs w:val="24"/>
          </w:rPr>
          <w:t>Safer Baby</w:t>
        </w:r>
      </w:sdtContent>
    </w:sdt>
    <w:r w:rsidR="009F30FC" w:rsidRPr="00180595">
      <w:rPr>
        <w:rFonts w:ascii="VIC" w:hAnsi="VIC"/>
        <w:sz w:val="18"/>
        <w:szCs w:val="24"/>
      </w:rPr>
      <w:t> </w:t>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Pr>
        <w:rFonts w:ascii="VIC" w:hAnsi="VIC"/>
        <w:sz w:val="18"/>
        <w:szCs w:val="24"/>
      </w:rPr>
      <w:tab/>
    </w:r>
    <w:r w:rsidR="009F30FC" w:rsidRPr="00180595">
      <w:rPr>
        <w:rFonts w:ascii="VIC" w:hAnsi="VIC"/>
        <w:b/>
        <w:sz w:val="18"/>
        <w:szCs w:val="24"/>
      </w:rPr>
      <w:t>Safer Care Victoria</w:t>
    </w:r>
    <w:r w:rsidR="009F30FC" w:rsidRPr="00180595">
      <w:rPr>
        <w:rFonts w:ascii="VIC" w:hAnsi="VIC"/>
        <w:sz w:val="24"/>
        <w:szCs w:val="24"/>
      </w:rPr>
      <w:t xml:space="preserve"> </w:t>
    </w:r>
    <w:r w:rsidR="009F30FC" w:rsidRPr="00180595">
      <w:rPr>
        <w:rFonts w:ascii="VIC" w:hAnsi="VIC"/>
        <w:sz w:val="18"/>
        <w:szCs w:val="22"/>
      </w:rPr>
      <w:fldChar w:fldCharType="begin"/>
    </w:r>
    <w:r w:rsidR="009F30FC" w:rsidRPr="00180595">
      <w:rPr>
        <w:rFonts w:ascii="VIC" w:hAnsi="VIC"/>
        <w:sz w:val="18"/>
        <w:szCs w:val="22"/>
      </w:rPr>
      <w:instrText xml:space="preserve"> PAGE  \* Arabic  \* MERGEFORMAT </w:instrText>
    </w:r>
    <w:r w:rsidR="009F30FC" w:rsidRPr="00180595">
      <w:rPr>
        <w:rFonts w:ascii="VIC" w:hAnsi="VIC"/>
        <w:sz w:val="18"/>
        <w:szCs w:val="22"/>
      </w:rPr>
      <w:fldChar w:fldCharType="separate"/>
    </w:r>
    <w:r w:rsidR="009F30FC" w:rsidRPr="00180595">
      <w:rPr>
        <w:rFonts w:ascii="VIC" w:hAnsi="VIC"/>
        <w:sz w:val="18"/>
        <w:szCs w:val="22"/>
      </w:rPr>
      <w:t>2</w:t>
    </w:r>
    <w:r w:rsidR="009F30FC" w:rsidRPr="00180595">
      <w:rPr>
        <w:rFonts w:ascii="VIC" w:hAnsi="VIC"/>
        <w:sz w:val="18"/>
        <w:szCs w:val="22"/>
      </w:rPr>
      <w:fldChar w:fldCharType="end"/>
    </w:r>
  </w:p>
  <w:p w14:paraId="0D4C87C5" w14:textId="77777777" w:rsidR="009F30FC" w:rsidRPr="00663D4D" w:rsidRDefault="009F30FC">
    <w:pPr>
      <w:pStyle w:val="Footer"/>
      <w:jc w:val="right"/>
      <w:rPr>
        <w:sz w:val="20"/>
        <w:szCs w:val="20"/>
      </w:rPr>
    </w:pPr>
    <w:r>
      <mc:AlternateContent>
        <mc:Choice Requires="wps">
          <w:drawing>
            <wp:anchor distT="0" distB="0" distL="114300" distR="114300" simplePos="0" relativeHeight="251658252" behindDoc="0" locked="0" layoutInCell="0" allowOverlap="1" wp14:anchorId="3C8D44B1" wp14:editId="3F3F7379">
              <wp:simplePos x="0" y="0"/>
              <wp:positionH relativeFrom="page">
                <wp:posOffset>-24765</wp:posOffset>
              </wp:positionH>
              <wp:positionV relativeFrom="page">
                <wp:posOffset>10097135</wp:posOffset>
              </wp:positionV>
              <wp:extent cx="7772400" cy="502285"/>
              <wp:effectExtent l="0" t="0" r="0" b="12065"/>
              <wp:wrapNone/>
              <wp:docPr id="41" name="Text Box 41"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6BCB2" w14:textId="77777777" w:rsidR="009F30FC" w:rsidRPr="000D4BD3" w:rsidRDefault="009F30FC" w:rsidP="00DF22DA">
                          <w:pPr>
                            <w:spacing w:before="0" w:after="0"/>
                            <w:jc w:val="center"/>
                            <w:rPr>
                              <w:rFonts w:ascii="Arial Black" w:hAnsi="Arial Black"/>
                              <w:color w:val="000000"/>
                            </w:rPr>
                          </w:pPr>
                          <w:r w:rsidRPr="000D4B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C8D44B1" id="Text Box 41" o:spid="_x0000_s1033" type="#_x0000_t202" alt="{&quot;HashCode&quot;:904758361,&quot;Height&quot;:9999999.0,&quot;Width&quot;:9999999.0,&quot;Placement&quot;:&quot;Footer&quot;,&quot;Index&quot;:&quot;OddAndEven&quot;,&quot;Section&quot;:1,&quot;Top&quot;:0.0,&quot;Left&quot;:0.0}" style="position:absolute;left:0;text-align:left;margin-left:-1.95pt;margin-top:795.05pt;width:612pt;height:39.55pt;z-index:2516582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" o:allowincell="f" filled="f" stroked="f" strokeweight=".5pt">
              <v:textbox inset=",0,,0">
                <w:txbxContent>
                  <w:p w14:paraId="5C96BCB2" w14:textId="77777777" w:rsidR="009F30FC" w:rsidRPr="000D4BD3" w:rsidRDefault="009F30FC" w:rsidP="00DF22DA">
                    <w:pPr>
                      <w:spacing w:before="0" w:after="0"/>
                      <w:jc w:val="center"/>
                      <w:rPr>
                        <w:rFonts w:ascii="Arial Black" w:hAnsi="Arial Black"/>
                        <w:color w:val="000000"/>
                      </w:rPr>
                    </w:pPr>
                    <w:r w:rsidRPr="000D4BD3">
                      <w:rPr>
                        <w:rFonts w:ascii="Arial Black" w:hAnsi="Arial Black"/>
                        <w:color w:val="000000"/>
                      </w:rPr>
                      <w:t>OFFICIAL</w:t>
                    </w:r>
                  </w:p>
                </w:txbxContent>
              </v:textbox>
              <w10:wrap anchorx="page" anchory="page"/>
            </v:shape>
          </w:pict>
        </mc:Fallback>
      </mc:AlternateContent>
    </w:r>
    <w:sdt>
      <w:sdtPr>
        <w:rPr>
          <w:noProof w:val="0"/>
        </w:rPr>
        <w:id w:val="-1150665391"/>
        <w:docPartObj>
          <w:docPartGallery w:val="Page Numbers (Bottom of Page)"/>
          <w:docPartUnique/>
        </w:docPartObj>
      </w:sdtPr>
      <w:sdtEndPr>
        <w:rPr>
          <w:noProof/>
          <w:sz w:val="20"/>
          <w:szCs w:val="20"/>
        </w:r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D8B3" w14:textId="6CD36D56" w:rsidR="00496AB1" w:rsidRPr="00496AB1" w:rsidRDefault="00496AB1" w:rsidP="00496AB1">
    <w:pPr>
      <w:pStyle w:val="Footer"/>
      <w:rPr>
        <w:rFonts w:ascii="VIC" w:hAnsi="VIC"/>
        <w:sz w:val="16"/>
        <w:szCs w:val="16"/>
      </w:rPr>
    </w:pPr>
    <w:r w:rsidRPr="00496AB1">
      <w:rPr>
        <w:rFonts w:ascii="VIC" w:hAnsi="VIC"/>
        <w:b/>
        <w:bCs/>
        <w:noProof w:val="0"/>
        <w:sz w:val="16"/>
        <w:szCs w:val="16"/>
      </w:rPr>
      <w:t>Safer Baby</w:t>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t>Safer Care Victoria</w:t>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b/>
        <w:bCs/>
        <w:noProof w:val="0"/>
        <w:sz w:val="16"/>
        <w:szCs w:val="16"/>
      </w:rPr>
      <w:tab/>
    </w:r>
    <w:r w:rsidRPr="00496AB1">
      <w:rPr>
        <w:rFonts w:ascii="VIC" w:hAnsi="VIC"/>
        <w:noProof w:val="0"/>
        <w:sz w:val="16"/>
        <w:szCs w:val="16"/>
      </w:rPr>
      <w:t xml:space="preserve"> </w:t>
    </w:r>
    <w:sdt>
      <w:sdtPr>
        <w:rPr>
          <w:rFonts w:ascii="VIC" w:hAnsi="VIC"/>
          <w:noProof w:val="0"/>
          <w:sz w:val="16"/>
          <w:szCs w:val="16"/>
        </w:rPr>
        <w:id w:val="707077258"/>
        <w:docPartObj>
          <w:docPartGallery w:val="Page Numbers (Bottom of Page)"/>
          <w:docPartUnique/>
        </w:docPartObj>
      </w:sdtPr>
      <w:sdtEndPr>
        <w:rPr>
          <w:noProof/>
        </w:rPr>
      </w:sdtEndPr>
      <w:sdtContent>
        <w:r w:rsidRPr="00496AB1">
          <w:rPr>
            <w:rFonts w:ascii="VIC" w:hAnsi="VIC"/>
            <w:noProof w:val="0"/>
            <w:sz w:val="16"/>
            <w:szCs w:val="16"/>
          </w:rPr>
          <w:fldChar w:fldCharType="begin"/>
        </w:r>
        <w:r w:rsidRPr="00496AB1">
          <w:rPr>
            <w:rFonts w:ascii="VIC" w:hAnsi="VIC"/>
            <w:sz w:val="16"/>
            <w:szCs w:val="16"/>
          </w:rPr>
          <w:instrText xml:space="preserve"> PAGE   \* MERGEFORMAT </w:instrText>
        </w:r>
        <w:r w:rsidRPr="00496AB1">
          <w:rPr>
            <w:rFonts w:ascii="VIC" w:hAnsi="VIC"/>
            <w:noProof w:val="0"/>
            <w:sz w:val="16"/>
            <w:szCs w:val="16"/>
          </w:rPr>
          <w:fldChar w:fldCharType="separate"/>
        </w:r>
        <w:r w:rsidRPr="00496AB1">
          <w:rPr>
            <w:rFonts w:ascii="VIC" w:hAnsi="VIC"/>
            <w:sz w:val="16"/>
            <w:szCs w:val="16"/>
          </w:rPr>
          <w:t>2</w:t>
        </w:r>
        <w:r w:rsidRPr="00496AB1">
          <w:rPr>
            <w:rFonts w:ascii="VIC" w:hAnsi="VIC"/>
            <w:sz w:val="16"/>
            <w:szCs w:val="16"/>
          </w:rPr>
          <w:fldChar w:fldCharType="end"/>
        </w:r>
      </w:sdtContent>
    </w:sdt>
  </w:p>
  <w:p w14:paraId="00988E9B" w14:textId="22FA1DCC" w:rsidR="009F30FC" w:rsidRPr="00C10DCF" w:rsidRDefault="009F30FC">
    <w:pPr>
      <w:pStyle w:val="Foo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2896" w14:textId="230AEA0B" w:rsidR="00991250" w:rsidRPr="00534E5F" w:rsidRDefault="00534E5F" w:rsidP="00F5623F">
    <w:pPr>
      <w:pStyle w:val="SCVfooterodd"/>
      <w:tabs>
        <w:tab w:val="clear" w:pos="1304"/>
        <w:tab w:val="center" w:pos="5245"/>
        <w:tab w:val="right" w:pos="10065"/>
      </w:tabs>
      <w:jc w:val="left"/>
    </w:pPr>
    <w:r>
      <w:rPr>
        <w:b/>
        <w:bCs/>
      </w:rPr>
      <mc:AlternateContent>
        <mc:Choice Requires="wps">
          <w:drawing>
            <wp:anchor distT="0" distB="0" distL="114300" distR="114300" simplePos="0" relativeHeight="251660322" behindDoc="0" locked="0" layoutInCell="0" allowOverlap="1" wp14:anchorId="06AC043E" wp14:editId="26F30906">
              <wp:simplePos x="0" y="0"/>
              <wp:positionH relativeFrom="page">
                <wp:posOffset>7620</wp:posOffset>
              </wp:positionH>
              <wp:positionV relativeFrom="page">
                <wp:posOffset>7080250</wp:posOffset>
              </wp:positionV>
              <wp:extent cx="10557933" cy="502285"/>
              <wp:effectExtent l="0" t="0" r="0" b="12065"/>
              <wp:wrapNone/>
              <wp:docPr id="24" name="Text Box 24"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557933"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D6785C" w14:textId="77777777" w:rsidR="00534E5F" w:rsidRPr="00D75098" w:rsidRDefault="00534E5F" w:rsidP="00534E5F">
                          <w:pPr>
                            <w:spacing w:before="0" w:after="0"/>
                            <w:jc w:val="center"/>
                            <w:rPr>
                              <w:rFonts w:ascii="Arial Black" w:hAnsi="Arial Black"/>
                              <w:color w:val="000000"/>
                            </w:rPr>
                          </w:pPr>
                          <w:r w:rsidRPr="00D750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6AC043E" id="_x0000_t202" coordsize="21600,21600" o:spt="202" path="m,l,21600r21600,l21600,xe">
              <v:stroke joinstyle="miter"/>
              <v:path gradientshapeok="t" o:connecttype="rect"/>
            </v:shapetype>
            <v:shape id="Text Box 24" o:spid="_x0000_s1034" type="#_x0000_t202" alt="{&quot;HashCode&quot;:904758361,&quot;Height&quot;:9999999.0,&quot;Width&quot;:9999999.0,&quot;Placement&quot;:&quot;Footer&quot;,&quot;Index&quot;:&quot;Primary&quot;,&quot;Section&quot;:3,&quot;Top&quot;:0.0,&quot;Left&quot;:0.0}" style="position:absolute;margin-left:.6pt;margin-top:557.5pt;width:831.35pt;height:39.55pt;z-index:25166032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" o:allowincell="f" filled="f" stroked="f" strokeweight=".5pt">
              <v:textbox inset=",0,,0">
                <w:txbxContent>
                  <w:p w14:paraId="52D6785C" w14:textId="77777777" w:rsidR="00534E5F" w:rsidRPr="00D75098" w:rsidRDefault="00534E5F" w:rsidP="00534E5F">
                    <w:pPr>
                      <w:spacing w:before="0" w:after="0"/>
                      <w:jc w:val="center"/>
                      <w:rPr>
                        <w:rFonts w:ascii="Arial Black" w:hAnsi="Arial Black"/>
                        <w:color w:val="000000"/>
                      </w:rPr>
                    </w:pPr>
                    <w:r w:rsidRPr="00D75098">
                      <w:rPr>
                        <w:rFonts w:ascii="Arial Black" w:hAnsi="Arial Black"/>
                        <w:color w:val="000000"/>
                      </w:rPr>
                      <w:t>OFFICIAL</w:t>
                    </w:r>
                  </w:p>
                </w:txbxContent>
              </v:textbox>
              <w10:wrap anchorx="page" anchory="page"/>
            </v:shape>
          </w:pict>
        </mc:Fallback>
      </mc:AlternateContent>
    </w:r>
    <w:r>
      <w:rPr>
        <w:b/>
        <w:bCs/>
      </w:rPr>
      <w:t xml:space="preserve">Safer </w:t>
    </w:r>
    <w:r w:rsidR="002D32AD">
      <w:rPr>
        <w:b/>
        <w:bCs/>
      </w:rPr>
      <w:t>B</w:t>
    </w:r>
    <w:r>
      <w:rPr>
        <w:b/>
        <w:bCs/>
      </w:rPr>
      <w:t>aby</w:t>
    </w:r>
    <w:r w:rsidR="007E5873">
      <w:rPr>
        <w:b/>
      </w:rPr>
      <w:tab/>
      <w:t xml:space="preserve">                                                       </w:t>
    </w:r>
    <w:r w:rsidR="0018069B">
      <w:rPr>
        <w:b/>
      </w:rPr>
      <w:t xml:space="preserve">                              </w:t>
    </w:r>
    <w:r w:rsidR="007E5873" w:rsidRPr="00724F74">
      <w:rPr>
        <w:b/>
      </w:rPr>
      <w:t>Safer Care Victoria</w:t>
    </w:r>
    <w:r w:rsidR="007E5873">
      <w:rPr>
        <w:b/>
      </w:rPr>
      <w:tab/>
    </w:r>
    <w:r w:rsidR="007E5873">
      <w:rPr>
        <w:b/>
      </w:rPr>
      <w:tab/>
    </w:r>
    <w:r w:rsidR="007E5873">
      <w:rPr>
        <w:b/>
      </w:rPr>
      <w:tab/>
    </w:r>
    <w:r w:rsidR="007E5873">
      <w:rPr>
        <w:b/>
      </w:rPr>
      <w:tab/>
    </w:r>
    <w:r w:rsidR="007E5873">
      <w:rPr>
        <w:b/>
      </w:rPr>
      <w:tab/>
    </w:r>
    <w:r w:rsidR="007E5873">
      <w:rPr>
        <w:b/>
      </w:rPr>
      <w:tab/>
    </w:r>
    <w:r w:rsidR="007E5873">
      <w:rPr>
        <w:b/>
      </w:rPr>
      <w:tab/>
    </w:r>
    <w:r>
      <w:rPr>
        <w:noProof w:val="0"/>
      </w:rPr>
      <w:fldChar w:fldCharType="begin"/>
    </w:r>
    <w:r>
      <w:instrText xml:space="preserve"> PAGE   \* MERGEFORMAT </w:instrText>
    </w:r>
    <w:r>
      <w:rPr>
        <w:noProof w:val="0"/>
      </w:rP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AFEF" w14:textId="2B1C2448" w:rsidR="00496AB1" w:rsidRPr="00F5623F" w:rsidRDefault="00F5623F" w:rsidP="00496AB1">
    <w:pPr>
      <w:pStyle w:val="Footer"/>
      <w:rPr>
        <w:sz w:val="20"/>
        <w:szCs w:val="20"/>
      </w:rPr>
    </w:pPr>
    <w:r w:rsidRPr="00F5623F">
      <w:rPr>
        <w:b/>
        <w:bCs/>
        <w:sz w:val="20"/>
        <w:szCs w:val="20"/>
      </w:rPr>
      <w:t xml:space="preserve">Safer </w:t>
    </w:r>
    <w:r w:rsidR="007E5873">
      <w:rPr>
        <w:b/>
        <w:bCs/>
        <w:sz w:val="20"/>
        <w:szCs w:val="20"/>
      </w:rPr>
      <w:t>B</w:t>
    </w:r>
    <w:r w:rsidRPr="00F5623F">
      <w:rPr>
        <w:b/>
        <w:bCs/>
        <w:sz w:val="20"/>
        <w:szCs w:val="20"/>
      </w:rPr>
      <w:t>aby</w:t>
    </w:r>
    <w:r w:rsidRPr="00F5623F">
      <w:rPr>
        <w:sz w:val="20"/>
        <w:szCs w:val="20"/>
      </w:rPr>
      <w:tab/>
    </w:r>
    <w:r>
      <w:rPr>
        <w:sz w:val="20"/>
        <w:szCs w:val="20"/>
      </w:rPr>
      <w:tab/>
    </w:r>
    <w:r>
      <w:rPr>
        <w:sz w:val="20"/>
        <w:szCs w:val="20"/>
      </w:rPr>
      <w:tab/>
    </w:r>
    <w:r>
      <w:rPr>
        <w:sz w:val="20"/>
        <w:szCs w:val="20"/>
      </w:rPr>
      <w:tab/>
    </w:r>
    <w:r>
      <w:rPr>
        <w:sz w:val="20"/>
        <w:szCs w:val="20"/>
      </w:rPr>
      <w:tab/>
    </w:r>
    <w:r w:rsidRPr="00F5623F">
      <w:rPr>
        <w:b/>
        <w:sz w:val="20"/>
        <w:szCs w:val="20"/>
      </w:rPr>
      <w:t>Safer Care Victoria</w:t>
    </w:r>
    <w:r>
      <w:rPr>
        <w:b/>
        <w:sz w:val="20"/>
        <w:szCs w:val="20"/>
      </w:rPr>
      <w:tab/>
    </w:r>
    <w:r>
      <w:rPr>
        <w:b/>
        <w:sz w:val="20"/>
        <w:szCs w:val="20"/>
      </w:rPr>
      <w:tab/>
    </w:r>
    <w:r>
      <w:rPr>
        <w:b/>
        <w:sz w:val="20"/>
        <w:szCs w:val="20"/>
      </w:rPr>
      <w:tab/>
    </w:r>
    <w:r>
      <w:rPr>
        <w:b/>
        <w:sz w:val="20"/>
        <w:szCs w:val="20"/>
      </w:rPr>
      <w:tab/>
    </w:r>
    <w:r>
      <w:rPr>
        <w:b/>
        <w:sz w:val="20"/>
        <w:szCs w:val="20"/>
      </w:rPr>
      <w:tab/>
    </w:r>
    <w:r w:rsidRPr="00F5623F">
      <w:rPr>
        <w:b/>
        <w:sz w:val="20"/>
        <w:szCs w:val="20"/>
      </w:rPr>
      <w:tab/>
    </w:r>
    <w:r w:rsidRPr="00F5623F">
      <w:rPr>
        <w:noProof w:val="0"/>
        <w:sz w:val="20"/>
        <w:szCs w:val="20"/>
      </w:rPr>
      <w:fldChar w:fldCharType="begin"/>
    </w:r>
    <w:r w:rsidRPr="00F5623F">
      <w:rPr>
        <w:sz w:val="20"/>
        <w:szCs w:val="20"/>
      </w:rPr>
      <w:instrText xml:space="preserve"> PAGE   \* MERGEFORMAT </w:instrText>
    </w:r>
    <w:r w:rsidRPr="00F5623F">
      <w:rPr>
        <w:noProof w:val="0"/>
        <w:sz w:val="20"/>
        <w:szCs w:val="20"/>
      </w:rPr>
      <w:fldChar w:fldCharType="separate"/>
    </w:r>
    <w:r w:rsidRPr="00F5623F">
      <w:rPr>
        <w:sz w:val="20"/>
        <w:szCs w:val="20"/>
      </w:rPr>
      <w:t>19</w:t>
    </w:r>
    <w:r w:rsidRPr="00F5623F">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B5B1" w14:textId="77777777" w:rsidR="00C50A2B" w:rsidRPr="002A5891" w:rsidRDefault="00651BA6" w:rsidP="00BC437C">
    <w:pPr>
      <w:pStyle w:val="SCVfooterempty"/>
    </w:pPr>
    <w:r>
      <w:rPr>
        <w:noProof/>
      </w:rPr>
      <mc:AlternateContent>
        <mc:Choice Requires="wps">
          <w:drawing>
            <wp:anchor distT="0" distB="0" distL="114300" distR="114300" simplePos="0" relativeHeight="251658248" behindDoc="0" locked="0" layoutInCell="0" allowOverlap="1" wp14:anchorId="35B3AE2F" wp14:editId="5281ADBB">
              <wp:simplePos x="0" y="0"/>
              <wp:positionH relativeFrom="page">
                <wp:posOffset>0</wp:posOffset>
              </wp:positionH>
              <wp:positionV relativeFrom="page">
                <wp:posOffset>10189687</wp:posOffset>
              </wp:positionV>
              <wp:extent cx="7560310" cy="311785"/>
              <wp:effectExtent l="0" t="0" r="0" b="12065"/>
              <wp:wrapNone/>
              <wp:docPr id="20" name="Text Box 20"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259FE"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5B3AE2F" id="_x0000_t202" coordsize="21600,21600" o:spt="202" path="m,l,21600r21600,l21600,xe">
              <v:stroke joinstyle="miter"/>
              <v:path gradientshapeok="t" o:connecttype="rect"/>
            </v:shapetype>
            <v:shape id="Text Box 20" o:spid="_x0000_s1035" type="#_x0000_t202" alt="{&quot;HashCode&quot;:904758361,&quot;Height&quot;:841.0,&quot;Width&quot;:595.0,&quot;Placement&quot;:&quot;Footer&quot;,&quot;Index&quot;:&quot;OddAndEven&quot;,&quot;Section&quot;:5,&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19B259FE"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91D8" w14:textId="77777777" w:rsidR="00380439" w:rsidRDefault="00380439" w:rsidP="00E33E08">
      <w:pPr>
        <w:spacing w:before="0" w:after="0" w:line="240" w:lineRule="auto"/>
      </w:pPr>
    </w:p>
  </w:footnote>
  <w:footnote w:type="continuationSeparator" w:id="0">
    <w:p w14:paraId="2A9E08F7" w14:textId="77777777" w:rsidR="00380439" w:rsidRDefault="00380439" w:rsidP="00E33E08">
      <w:pPr>
        <w:spacing w:before="0" w:after="0" w:line="240" w:lineRule="auto"/>
      </w:pPr>
    </w:p>
  </w:footnote>
  <w:footnote w:type="continuationNotice" w:id="1">
    <w:p w14:paraId="7A472386" w14:textId="77777777" w:rsidR="00380439" w:rsidRDefault="003804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92C5" w14:textId="77777777" w:rsidR="00991250" w:rsidRDefault="00991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02AE" w14:textId="77777777" w:rsidR="00991250" w:rsidRDefault="00991250">
    <w:pPr>
      <w:pStyle w:val="Header"/>
      <w:tabs>
        <w:tab w:val="clear" w:pos="4513"/>
        <w:tab w:val="clear" w:pos="9026"/>
        <w:tab w:val="right" w:pos="986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BF88" w14:textId="10A9DB4F" w:rsidR="00991250" w:rsidRDefault="009912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7D7D" w14:textId="77777777" w:rsidR="00C50A2B" w:rsidRDefault="000C0AE9" w:rsidP="006B337A">
    <w:pPr>
      <w:pStyle w:val="SCVheaderempty"/>
    </w:pPr>
    <w:r>
      <w:rPr>
        <w:noProof/>
      </w:rPr>
      <w:drawing>
        <wp:anchor distT="0" distB="0" distL="114300" distR="114300" simplePos="0" relativeHeight="251658250" behindDoc="1" locked="1" layoutInCell="1" allowOverlap="1" wp14:anchorId="0997D93A" wp14:editId="0F3FF222">
          <wp:simplePos x="0" y="0"/>
          <wp:positionH relativeFrom="page">
            <wp:align>left</wp:align>
          </wp:positionH>
          <wp:positionV relativeFrom="page">
            <wp:align>top</wp:align>
          </wp:positionV>
          <wp:extent cx="7559640" cy="10691640"/>
          <wp:effectExtent l="0" t="0" r="3810" b="0"/>
          <wp:wrapNone/>
          <wp:docPr id="9" name="Picture 9"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99C" w14:textId="77777777" w:rsidR="00C50A2B" w:rsidRDefault="00F504CA" w:rsidP="00BC437C">
    <w:pPr>
      <w:pStyle w:val="SCVheaderempty"/>
    </w:pPr>
    <w:r>
      <w:rPr>
        <w:noProof/>
      </w:rPr>
      <w:drawing>
        <wp:anchor distT="0" distB="0" distL="114300" distR="114300" simplePos="0" relativeHeight="251658251" behindDoc="1" locked="1" layoutInCell="1" allowOverlap="1" wp14:anchorId="27D4A80C" wp14:editId="2338BB99">
          <wp:simplePos x="538163" y="671513"/>
          <wp:positionH relativeFrom="page">
            <wp:align>left</wp:align>
          </wp:positionH>
          <wp:positionV relativeFrom="page">
            <wp:align>top</wp:align>
          </wp:positionV>
          <wp:extent cx="7560000" cy="10692000"/>
          <wp:effectExtent l="0" t="0" r="3175" b="0"/>
          <wp:wrapNone/>
          <wp:docPr id="7" name="Picture 7"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F3"/>
    <w:multiLevelType w:val="hybridMultilevel"/>
    <w:tmpl w:val="027ED8D6"/>
    <w:lvl w:ilvl="0" w:tplc="15C22B6A">
      <w:start w:val="1"/>
      <w:numFmt w:val="decimal"/>
      <w:pStyle w:val="Heading3numbered"/>
      <w:lvlText w:val="%1."/>
      <w:lvlJc w:val="left"/>
      <w:pPr>
        <w:ind w:left="-360" w:hanging="360"/>
      </w:pPr>
      <w:rPr>
        <w:rFonts w:hint="default"/>
        <w:color w:val="4A95A7" w:themeColor="background2" w:themeShade="8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0C95414"/>
    <w:multiLevelType w:val="hybridMultilevel"/>
    <w:tmpl w:val="9ED8325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21623D"/>
    <w:multiLevelType w:val="hybridMultilevel"/>
    <w:tmpl w:val="9C46CF1A"/>
    <w:lvl w:ilvl="0" w:tplc="D780F16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B732B"/>
    <w:multiLevelType w:val="hybridMultilevel"/>
    <w:tmpl w:val="A54C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B142B"/>
    <w:multiLevelType w:val="hybridMultilevel"/>
    <w:tmpl w:val="E6F60F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5FB5355"/>
    <w:multiLevelType w:val="hybridMultilevel"/>
    <w:tmpl w:val="62A25D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9382A"/>
    <w:multiLevelType w:val="hybridMultilevel"/>
    <w:tmpl w:val="0B729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D6309"/>
    <w:multiLevelType w:val="hybridMultilevel"/>
    <w:tmpl w:val="266412A6"/>
    <w:lvl w:ilvl="0" w:tplc="394EBFA4">
      <w:start w:val="1"/>
      <w:numFmt w:val="bullet"/>
      <w:lvlText w:val="-"/>
      <w:lvlJc w:val="left"/>
      <w:pPr>
        <w:ind w:left="720" w:hanging="360"/>
      </w:pPr>
      <w:rPr>
        <w:rFonts w:ascii="VIC" w:eastAsiaTheme="minorEastAsia" w:hAnsi="V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2E23A1"/>
    <w:multiLevelType w:val="hybridMultilevel"/>
    <w:tmpl w:val="67AA6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3615B0"/>
    <w:multiLevelType w:val="multilevel"/>
    <w:tmpl w:val="DC60F5D2"/>
    <w:name w:val="List num2"/>
    <w:lvl w:ilvl="0">
      <w:start w:val="1"/>
      <w:numFmt w:val="decimal"/>
      <w:pStyle w:val="Heading2numbered"/>
      <w:suff w:val="space"/>
      <w:lvlText w:val="Section %1.0"/>
      <w:lvlJc w:val="left"/>
      <w:pPr>
        <w:ind w:left="0" w:firstLine="0"/>
      </w:pPr>
      <w:rPr>
        <w:rFonts w:hint="default"/>
        <w:caps w: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C582D18"/>
    <w:multiLevelType w:val="hybridMultilevel"/>
    <w:tmpl w:val="7E46D934"/>
    <w:lvl w:ilvl="0" w:tplc="FFFFFFFF">
      <w:start w:val="1"/>
      <w:numFmt w:val="bullet"/>
      <w:lvlText w:val="›"/>
      <w:lvlJc w:val="left"/>
      <w:pPr>
        <w:ind w:left="433" w:hanging="360"/>
      </w:pPr>
      <w:rPr>
        <w:rFonts w:ascii="Arial" w:hAnsi="Aria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13" w15:restartNumberingAfterBreak="0">
    <w:nsid w:val="3CEC71CA"/>
    <w:multiLevelType w:val="hybridMultilevel"/>
    <w:tmpl w:val="8496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5" w15:restartNumberingAfterBreak="0">
    <w:nsid w:val="40AC3BBA"/>
    <w:multiLevelType w:val="hybridMultilevel"/>
    <w:tmpl w:val="326A93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25A87"/>
    <w:multiLevelType w:val="hybridMultilevel"/>
    <w:tmpl w:val="5FF25EB6"/>
    <w:lvl w:ilvl="0" w:tplc="FFFFFFFF">
      <w:start w:val="1"/>
      <w:numFmt w:val="bullet"/>
      <w:lvlText w:val="›"/>
      <w:lvlJc w:val="left"/>
      <w:pPr>
        <w:ind w:left="433" w:hanging="360"/>
      </w:pPr>
      <w:rPr>
        <w:rFonts w:ascii="Arial" w:hAnsi="Aria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1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DE16652"/>
    <w:multiLevelType w:val="hybridMultilevel"/>
    <w:tmpl w:val="A27CE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0" w15:restartNumberingAfterBreak="0">
    <w:nsid w:val="59E332C4"/>
    <w:multiLevelType w:val="hybridMultilevel"/>
    <w:tmpl w:val="7D38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B36236"/>
    <w:multiLevelType w:val="hybridMultilevel"/>
    <w:tmpl w:val="B2AC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A1306"/>
    <w:multiLevelType w:val="hybridMultilevel"/>
    <w:tmpl w:val="3DEA85AE"/>
    <w:lvl w:ilvl="0" w:tplc="D780F16A">
      <w:start w:val="1"/>
      <w:numFmt w:val="bullet"/>
      <w:lvlText w:val="›"/>
      <w:lvlJc w:val="left"/>
      <w:pPr>
        <w:ind w:left="720" w:hanging="360"/>
      </w:pPr>
      <w:rPr>
        <w:rFonts w:ascii="Arial" w:hAnsi="Arial" w:hint="default"/>
      </w:rPr>
    </w:lvl>
    <w:lvl w:ilvl="1" w:tplc="0B5C2FE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20433"/>
    <w:multiLevelType w:val="multilevel"/>
    <w:tmpl w:val="8FA8B56A"/>
    <w:styleLink w:val="ZZBullets"/>
    <w:lvl w:ilvl="0">
      <w:start w:val="1"/>
      <w:numFmt w:val="bullet"/>
      <w:lvlText w:val=""/>
      <w:lvlJc w:val="left"/>
      <w:pPr>
        <w:ind w:left="284" w:hanging="284"/>
      </w:pPr>
      <w:rPr>
        <w:rFonts w:ascii="Wingdings 2" w:hAnsi="Wingdings 2" w:hint="default"/>
        <w:color w:val="004C97" w:themeColor="accent4"/>
        <w:position w:val="2"/>
        <w:sz w:val="16"/>
      </w:rPr>
    </w:lvl>
    <w:lvl w:ilvl="1">
      <w:start w:val="1"/>
      <w:numFmt w:val="bullet"/>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5" w15:restartNumberingAfterBreak="0">
    <w:nsid w:val="6B624AAF"/>
    <w:multiLevelType w:val="hybridMultilevel"/>
    <w:tmpl w:val="B38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A03E85"/>
    <w:multiLevelType w:val="hybridMultilevel"/>
    <w:tmpl w:val="5BAAF8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AF6658"/>
    <w:multiLevelType w:val="hybridMultilevel"/>
    <w:tmpl w:val="1C86B50C"/>
    <w:lvl w:ilvl="0" w:tplc="2C04E4BA">
      <w:start w:val="1"/>
      <w:numFmt w:val="bullet"/>
      <w:pStyle w:val="SCVbullet1"/>
      <w:lvlText w:val=""/>
      <w:lvlJc w:val="left"/>
      <w:pPr>
        <w:ind w:left="360" w:hanging="360"/>
      </w:pPr>
      <w:rPr>
        <w:rFonts w:ascii="Symbol" w:hAnsi="Symbol" w:hint="default"/>
        <w:color w:val="4BACC6"/>
      </w:rPr>
    </w:lvl>
    <w:lvl w:ilvl="1" w:tplc="0C090003">
      <w:start w:val="1"/>
      <w:numFmt w:val="bullet"/>
      <w:pStyle w:val="SCV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F0714A9"/>
    <w:multiLevelType w:val="hybridMultilevel"/>
    <w:tmpl w:val="13E23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553231589">
    <w:abstractNumId w:val="23"/>
    <w:lvlOverride w:ilvl="0">
      <w:lvl w:ilvl="0">
        <w:start w:val="1"/>
        <w:numFmt w:val="bullet"/>
        <w:lvlText w:val=""/>
        <w:lvlJc w:val="left"/>
        <w:pPr>
          <w:ind w:left="284" w:hanging="284"/>
        </w:pPr>
        <w:rPr>
          <w:rFonts w:ascii="Wingdings 2" w:hAnsi="Wingdings 2" w:hint="default"/>
          <w:color w:val="007586" w:themeColor="text2"/>
          <w:position w:val="2"/>
          <w:sz w:val="16"/>
        </w:rPr>
      </w:lvl>
    </w:lvlOverride>
  </w:num>
  <w:num w:numId="2" w16cid:durableId="1402753012">
    <w:abstractNumId w:val="28"/>
  </w:num>
  <w:num w:numId="3" w16cid:durableId="870456143">
    <w:abstractNumId w:val="14"/>
  </w:num>
  <w:num w:numId="4" w16cid:durableId="1913657882">
    <w:abstractNumId w:val="5"/>
  </w:num>
  <w:num w:numId="5" w16cid:durableId="1194735692">
    <w:abstractNumId w:val="24"/>
  </w:num>
  <w:num w:numId="6" w16cid:durableId="1912546031">
    <w:abstractNumId w:val="19"/>
  </w:num>
  <w:num w:numId="7" w16cid:durableId="1862861207">
    <w:abstractNumId w:val="17"/>
  </w:num>
  <w:num w:numId="8" w16cid:durableId="1603224438">
    <w:abstractNumId w:val="11"/>
  </w:num>
  <w:num w:numId="9" w16cid:durableId="1106920343">
    <w:abstractNumId w:val="10"/>
  </w:num>
  <w:num w:numId="10" w16cid:durableId="779956418">
    <w:abstractNumId w:val="22"/>
  </w:num>
  <w:num w:numId="11" w16cid:durableId="366955672">
    <w:abstractNumId w:val="0"/>
  </w:num>
  <w:num w:numId="12" w16cid:durableId="1067844301">
    <w:abstractNumId w:val="12"/>
  </w:num>
  <w:num w:numId="13" w16cid:durableId="1285038166">
    <w:abstractNumId w:val="16"/>
  </w:num>
  <w:num w:numId="14" w16cid:durableId="271981122">
    <w:abstractNumId w:val="8"/>
  </w:num>
  <w:num w:numId="15" w16cid:durableId="285232470">
    <w:abstractNumId w:val="3"/>
  </w:num>
  <w:num w:numId="16" w16cid:durableId="819617829">
    <w:abstractNumId w:val="7"/>
  </w:num>
  <w:num w:numId="17" w16cid:durableId="598752764">
    <w:abstractNumId w:val="9"/>
  </w:num>
  <w:num w:numId="18" w16cid:durableId="2097897607">
    <w:abstractNumId w:val="21"/>
  </w:num>
  <w:num w:numId="19" w16cid:durableId="1015109130">
    <w:abstractNumId w:val="29"/>
  </w:num>
  <w:num w:numId="20" w16cid:durableId="401097967">
    <w:abstractNumId w:val="18"/>
  </w:num>
  <w:num w:numId="21" w16cid:durableId="2063599343">
    <w:abstractNumId w:val="13"/>
  </w:num>
  <w:num w:numId="22" w16cid:durableId="820081811">
    <w:abstractNumId w:val="1"/>
  </w:num>
  <w:num w:numId="23" w16cid:durableId="1955743205">
    <w:abstractNumId w:val="6"/>
  </w:num>
  <w:num w:numId="24" w16cid:durableId="1230920517">
    <w:abstractNumId w:val="15"/>
  </w:num>
  <w:num w:numId="25" w16cid:durableId="307053652">
    <w:abstractNumId w:val="4"/>
  </w:num>
  <w:num w:numId="26" w16cid:durableId="592396865">
    <w:abstractNumId w:val="26"/>
  </w:num>
  <w:num w:numId="27" w16cid:durableId="1820264680">
    <w:abstractNumId w:val="25"/>
  </w:num>
  <w:num w:numId="28" w16cid:durableId="1693922376">
    <w:abstractNumId w:val="20"/>
  </w:num>
  <w:num w:numId="29" w16cid:durableId="1986739516">
    <w:abstractNumId w:val="27"/>
  </w:num>
  <w:num w:numId="30" w16cid:durableId="590042720">
    <w:abstractNumId w:val="23"/>
  </w:num>
  <w:num w:numId="31" w16cid:durableId="198932644">
    <w:abstractNumId w:val="2"/>
  </w:num>
  <w:num w:numId="32" w16cid:durableId="119577428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50"/>
    <w:rsid w:val="0000189D"/>
    <w:rsid w:val="00003C12"/>
    <w:rsid w:val="00003D6D"/>
    <w:rsid w:val="000074AA"/>
    <w:rsid w:val="000079F5"/>
    <w:rsid w:val="000109E0"/>
    <w:rsid w:val="00010C36"/>
    <w:rsid w:val="00011BFF"/>
    <w:rsid w:val="00011FDA"/>
    <w:rsid w:val="00012F6F"/>
    <w:rsid w:val="00013371"/>
    <w:rsid w:val="00014213"/>
    <w:rsid w:val="00014B55"/>
    <w:rsid w:val="00016D2E"/>
    <w:rsid w:val="00020E3E"/>
    <w:rsid w:val="00022A19"/>
    <w:rsid w:val="0002328B"/>
    <w:rsid w:val="000235C7"/>
    <w:rsid w:val="00023987"/>
    <w:rsid w:val="00023BF3"/>
    <w:rsid w:val="00026811"/>
    <w:rsid w:val="00026E25"/>
    <w:rsid w:val="00030E7D"/>
    <w:rsid w:val="0003411E"/>
    <w:rsid w:val="000348AE"/>
    <w:rsid w:val="0004185E"/>
    <w:rsid w:val="0004278F"/>
    <w:rsid w:val="0004698F"/>
    <w:rsid w:val="000477DC"/>
    <w:rsid w:val="000535E4"/>
    <w:rsid w:val="00054E64"/>
    <w:rsid w:val="000552C6"/>
    <w:rsid w:val="00056988"/>
    <w:rsid w:val="00062027"/>
    <w:rsid w:val="000625FA"/>
    <w:rsid w:val="00064BD6"/>
    <w:rsid w:val="00064F00"/>
    <w:rsid w:val="000669D7"/>
    <w:rsid w:val="00067C9A"/>
    <w:rsid w:val="0007021C"/>
    <w:rsid w:val="00070C84"/>
    <w:rsid w:val="00071CB4"/>
    <w:rsid w:val="00072279"/>
    <w:rsid w:val="00072DD0"/>
    <w:rsid w:val="00073301"/>
    <w:rsid w:val="00075E6C"/>
    <w:rsid w:val="00076483"/>
    <w:rsid w:val="000765E5"/>
    <w:rsid w:val="00076F30"/>
    <w:rsid w:val="00077D80"/>
    <w:rsid w:val="00081C12"/>
    <w:rsid w:val="000823E6"/>
    <w:rsid w:val="00082DEF"/>
    <w:rsid w:val="00083247"/>
    <w:rsid w:val="000846BF"/>
    <w:rsid w:val="00084C8C"/>
    <w:rsid w:val="000865CB"/>
    <w:rsid w:val="00087D42"/>
    <w:rsid w:val="00091D3D"/>
    <w:rsid w:val="000940AB"/>
    <w:rsid w:val="0009479C"/>
    <w:rsid w:val="000A0D33"/>
    <w:rsid w:val="000A12EC"/>
    <w:rsid w:val="000A2620"/>
    <w:rsid w:val="000A2C24"/>
    <w:rsid w:val="000A6E10"/>
    <w:rsid w:val="000B11D0"/>
    <w:rsid w:val="000B16D9"/>
    <w:rsid w:val="000B29AD"/>
    <w:rsid w:val="000B2EE5"/>
    <w:rsid w:val="000B59F0"/>
    <w:rsid w:val="000B7B42"/>
    <w:rsid w:val="000C0AE9"/>
    <w:rsid w:val="000C105B"/>
    <w:rsid w:val="000C2160"/>
    <w:rsid w:val="000C391D"/>
    <w:rsid w:val="000C4955"/>
    <w:rsid w:val="000C5886"/>
    <w:rsid w:val="000C5B69"/>
    <w:rsid w:val="000C6372"/>
    <w:rsid w:val="000C72D4"/>
    <w:rsid w:val="000C7E41"/>
    <w:rsid w:val="000D03B6"/>
    <w:rsid w:val="000D15CF"/>
    <w:rsid w:val="000D2856"/>
    <w:rsid w:val="000D3A91"/>
    <w:rsid w:val="000D4358"/>
    <w:rsid w:val="000D5A10"/>
    <w:rsid w:val="000D656D"/>
    <w:rsid w:val="000D7841"/>
    <w:rsid w:val="000E1D90"/>
    <w:rsid w:val="000E2710"/>
    <w:rsid w:val="000E2E38"/>
    <w:rsid w:val="000E392D"/>
    <w:rsid w:val="000E39B6"/>
    <w:rsid w:val="000E3D05"/>
    <w:rsid w:val="000E6CB3"/>
    <w:rsid w:val="000F050B"/>
    <w:rsid w:val="000F0A78"/>
    <w:rsid w:val="000F4288"/>
    <w:rsid w:val="000F531D"/>
    <w:rsid w:val="000F5EC4"/>
    <w:rsid w:val="000F6786"/>
    <w:rsid w:val="000F7165"/>
    <w:rsid w:val="00100361"/>
    <w:rsid w:val="001009F1"/>
    <w:rsid w:val="00100D7E"/>
    <w:rsid w:val="00101533"/>
    <w:rsid w:val="0010225C"/>
    <w:rsid w:val="00102379"/>
    <w:rsid w:val="00103722"/>
    <w:rsid w:val="00104239"/>
    <w:rsid w:val="00105478"/>
    <w:rsid w:val="00105EB8"/>
    <w:rsid w:val="001065D6"/>
    <w:rsid w:val="001068D5"/>
    <w:rsid w:val="0011114E"/>
    <w:rsid w:val="00111713"/>
    <w:rsid w:val="00111E2C"/>
    <w:rsid w:val="00111EA0"/>
    <w:rsid w:val="00112449"/>
    <w:rsid w:val="00112BFA"/>
    <w:rsid w:val="00117099"/>
    <w:rsid w:val="00117C74"/>
    <w:rsid w:val="00121252"/>
    <w:rsid w:val="0012318B"/>
    <w:rsid w:val="00124609"/>
    <w:rsid w:val="00124984"/>
    <w:rsid w:val="001254CE"/>
    <w:rsid w:val="0012780F"/>
    <w:rsid w:val="001300BB"/>
    <w:rsid w:val="00131FD5"/>
    <w:rsid w:val="00133378"/>
    <w:rsid w:val="00133A2F"/>
    <w:rsid w:val="00134C6E"/>
    <w:rsid w:val="00135201"/>
    <w:rsid w:val="001352A5"/>
    <w:rsid w:val="001405D3"/>
    <w:rsid w:val="00140739"/>
    <w:rsid w:val="00140E4B"/>
    <w:rsid w:val="001422CC"/>
    <w:rsid w:val="00142CC3"/>
    <w:rsid w:val="00145346"/>
    <w:rsid w:val="00150333"/>
    <w:rsid w:val="001513B9"/>
    <w:rsid w:val="00152B01"/>
    <w:rsid w:val="00153F4C"/>
    <w:rsid w:val="0015458E"/>
    <w:rsid w:val="00160CF0"/>
    <w:rsid w:val="001617B6"/>
    <w:rsid w:val="001644F4"/>
    <w:rsid w:val="00165DE9"/>
    <w:rsid w:val="00165E66"/>
    <w:rsid w:val="001667F3"/>
    <w:rsid w:val="00170037"/>
    <w:rsid w:val="001712E5"/>
    <w:rsid w:val="001720D2"/>
    <w:rsid w:val="001730A0"/>
    <w:rsid w:val="0017339A"/>
    <w:rsid w:val="00174745"/>
    <w:rsid w:val="00174F38"/>
    <w:rsid w:val="00175C8B"/>
    <w:rsid w:val="0018069B"/>
    <w:rsid w:val="00181129"/>
    <w:rsid w:val="001818C5"/>
    <w:rsid w:val="00184208"/>
    <w:rsid w:val="0018427A"/>
    <w:rsid w:val="001849FD"/>
    <w:rsid w:val="00190863"/>
    <w:rsid w:val="001928F5"/>
    <w:rsid w:val="0019351B"/>
    <w:rsid w:val="00194B79"/>
    <w:rsid w:val="00195640"/>
    <w:rsid w:val="00196143"/>
    <w:rsid w:val="0019671B"/>
    <w:rsid w:val="00196820"/>
    <w:rsid w:val="001970E7"/>
    <w:rsid w:val="001A07AB"/>
    <w:rsid w:val="001A24FC"/>
    <w:rsid w:val="001B06A7"/>
    <w:rsid w:val="001B3772"/>
    <w:rsid w:val="001B417B"/>
    <w:rsid w:val="001B429E"/>
    <w:rsid w:val="001B58E8"/>
    <w:rsid w:val="001B785C"/>
    <w:rsid w:val="001C0387"/>
    <w:rsid w:val="001C3503"/>
    <w:rsid w:val="001C469C"/>
    <w:rsid w:val="001C652C"/>
    <w:rsid w:val="001C7BAE"/>
    <w:rsid w:val="001D00A2"/>
    <w:rsid w:val="001D047E"/>
    <w:rsid w:val="001D3390"/>
    <w:rsid w:val="001D3A72"/>
    <w:rsid w:val="001E26C2"/>
    <w:rsid w:val="001E28EA"/>
    <w:rsid w:val="001E31FA"/>
    <w:rsid w:val="001E48F9"/>
    <w:rsid w:val="001E64F6"/>
    <w:rsid w:val="001E7AEB"/>
    <w:rsid w:val="001F125B"/>
    <w:rsid w:val="001F7C1F"/>
    <w:rsid w:val="00200D63"/>
    <w:rsid w:val="00201C95"/>
    <w:rsid w:val="00201D1B"/>
    <w:rsid w:val="00202C9E"/>
    <w:rsid w:val="00203A1B"/>
    <w:rsid w:val="00204B82"/>
    <w:rsid w:val="0020586A"/>
    <w:rsid w:val="00205C68"/>
    <w:rsid w:val="00212A07"/>
    <w:rsid w:val="0021307B"/>
    <w:rsid w:val="00216139"/>
    <w:rsid w:val="002176A7"/>
    <w:rsid w:val="00222BEB"/>
    <w:rsid w:val="00223217"/>
    <w:rsid w:val="002259D6"/>
    <w:rsid w:val="00225E60"/>
    <w:rsid w:val="00226444"/>
    <w:rsid w:val="00226CF9"/>
    <w:rsid w:val="00227583"/>
    <w:rsid w:val="00230BBB"/>
    <w:rsid w:val="0023148E"/>
    <w:rsid w:val="00231827"/>
    <w:rsid w:val="0023202C"/>
    <w:rsid w:val="00233756"/>
    <w:rsid w:val="0023391C"/>
    <w:rsid w:val="00234253"/>
    <w:rsid w:val="00234619"/>
    <w:rsid w:val="0023499F"/>
    <w:rsid w:val="00242104"/>
    <w:rsid w:val="002440A4"/>
    <w:rsid w:val="00245043"/>
    <w:rsid w:val="002468D7"/>
    <w:rsid w:val="00247075"/>
    <w:rsid w:val="002520A3"/>
    <w:rsid w:val="00252E33"/>
    <w:rsid w:val="002539E2"/>
    <w:rsid w:val="0025578B"/>
    <w:rsid w:val="0025627B"/>
    <w:rsid w:val="002570BD"/>
    <w:rsid w:val="0026028E"/>
    <w:rsid w:val="002615A5"/>
    <w:rsid w:val="002616D8"/>
    <w:rsid w:val="00264E01"/>
    <w:rsid w:val="00265CEA"/>
    <w:rsid w:val="00267258"/>
    <w:rsid w:val="00267482"/>
    <w:rsid w:val="00267D39"/>
    <w:rsid w:val="00270EC1"/>
    <w:rsid w:val="0027284C"/>
    <w:rsid w:val="00272EC4"/>
    <w:rsid w:val="002752AE"/>
    <w:rsid w:val="0027557C"/>
    <w:rsid w:val="00276717"/>
    <w:rsid w:val="002768D4"/>
    <w:rsid w:val="00280E0A"/>
    <w:rsid w:val="00281517"/>
    <w:rsid w:val="00282118"/>
    <w:rsid w:val="0028296E"/>
    <w:rsid w:val="00283189"/>
    <w:rsid w:val="00284FA2"/>
    <w:rsid w:val="00286657"/>
    <w:rsid w:val="00287116"/>
    <w:rsid w:val="002878BB"/>
    <w:rsid w:val="00287DF3"/>
    <w:rsid w:val="00287FA6"/>
    <w:rsid w:val="00290967"/>
    <w:rsid w:val="00291208"/>
    <w:rsid w:val="00292657"/>
    <w:rsid w:val="00292D36"/>
    <w:rsid w:val="00294A5A"/>
    <w:rsid w:val="002970A6"/>
    <w:rsid w:val="00297281"/>
    <w:rsid w:val="00297A47"/>
    <w:rsid w:val="002A0084"/>
    <w:rsid w:val="002A02A0"/>
    <w:rsid w:val="002A06DF"/>
    <w:rsid w:val="002A0F65"/>
    <w:rsid w:val="002A4AD5"/>
    <w:rsid w:val="002A5891"/>
    <w:rsid w:val="002A5D3E"/>
    <w:rsid w:val="002A68B4"/>
    <w:rsid w:val="002A707D"/>
    <w:rsid w:val="002B03F1"/>
    <w:rsid w:val="002B0652"/>
    <w:rsid w:val="002B0A86"/>
    <w:rsid w:val="002B0F3A"/>
    <w:rsid w:val="002B1466"/>
    <w:rsid w:val="002B341C"/>
    <w:rsid w:val="002B358F"/>
    <w:rsid w:val="002B3CA7"/>
    <w:rsid w:val="002B44A3"/>
    <w:rsid w:val="002B5E2B"/>
    <w:rsid w:val="002B636E"/>
    <w:rsid w:val="002B6C18"/>
    <w:rsid w:val="002B6DAA"/>
    <w:rsid w:val="002C3611"/>
    <w:rsid w:val="002C4043"/>
    <w:rsid w:val="002C747D"/>
    <w:rsid w:val="002C7F18"/>
    <w:rsid w:val="002D32AD"/>
    <w:rsid w:val="002D6F3C"/>
    <w:rsid w:val="002D70F7"/>
    <w:rsid w:val="002D711A"/>
    <w:rsid w:val="002D7336"/>
    <w:rsid w:val="002E071A"/>
    <w:rsid w:val="002E2944"/>
    <w:rsid w:val="002E3396"/>
    <w:rsid w:val="002E4823"/>
    <w:rsid w:val="002E5E9F"/>
    <w:rsid w:val="002E7D6B"/>
    <w:rsid w:val="002F0554"/>
    <w:rsid w:val="002F1312"/>
    <w:rsid w:val="002F2953"/>
    <w:rsid w:val="002F4173"/>
    <w:rsid w:val="002F66A3"/>
    <w:rsid w:val="0030210C"/>
    <w:rsid w:val="00302B22"/>
    <w:rsid w:val="00303E66"/>
    <w:rsid w:val="00310874"/>
    <w:rsid w:val="00311255"/>
    <w:rsid w:val="0031149C"/>
    <w:rsid w:val="00312F75"/>
    <w:rsid w:val="00315B8F"/>
    <w:rsid w:val="003162BE"/>
    <w:rsid w:val="00316771"/>
    <w:rsid w:val="00316FC9"/>
    <w:rsid w:val="00317A65"/>
    <w:rsid w:val="00317EB7"/>
    <w:rsid w:val="00320FAD"/>
    <w:rsid w:val="003218EA"/>
    <w:rsid w:val="00322762"/>
    <w:rsid w:val="00324BA9"/>
    <w:rsid w:val="00325817"/>
    <w:rsid w:val="00325E21"/>
    <w:rsid w:val="0032686C"/>
    <w:rsid w:val="00327D33"/>
    <w:rsid w:val="003344E6"/>
    <w:rsid w:val="00340424"/>
    <w:rsid w:val="003409D3"/>
    <w:rsid w:val="00341003"/>
    <w:rsid w:val="00344AF8"/>
    <w:rsid w:val="00345B45"/>
    <w:rsid w:val="00345F0B"/>
    <w:rsid w:val="00347B70"/>
    <w:rsid w:val="00350441"/>
    <w:rsid w:val="003514AB"/>
    <w:rsid w:val="00351A6D"/>
    <w:rsid w:val="0035222A"/>
    <w:rsid w:val="00352DBF"/>
    <w:rsid w:val="0035431F"/>
    <w:rsid w:val="00354D98"/>
    <w:rsid w:val="00360D2C"/>
    <w:rsid w:val="003619D1"/>
    <w:rsid w:val="0036243B"/>
    <w:rsid w:val="003665FE"/>
    <w:rsid w:val="0036777C"/>
    <w:rsid w:val="0036778F"/>
    <w:rsid w:val="00367A0F"/>
    <w:rsid w:val="0037099C"/>
    <w:rsid w:val="00372777"/>
    <w:rsid w:val="00380439"/>
    <w:rsid w:val="0038075B"/>
    <w:rsid w:val="00384E97"/>
    <w:rsid w:val="00386F5A"/>
    <w:rsid w:val="0038771C"/>
    <w:rsid w:val="00387BD2"/>
    <w:rsid w:val="0039069B"/>
    <w:rsid w:val="00391B42"/>
    <w:rsid w:val="00393B56"/>
    <w:rsid w:val="00396685"/>
    <w:rsid w:val="00397C07"/>
    <w:rsid w:val="003A24F9"/>
    <w:rsid w:val="003A2D6A"/>
    <w:rsid w:val="003A430B"/>
    <w:rsid w:val="003A4FF9"/>
    <w:rsid w:val="003A541A"/>
    <w:rsid w:val="003A6592"/>
    <w:rsid w:val="003A6923"/>
    <w:rsid w:val="003A7090"/>
    <w:rsid w:val="003B02A3"/>
    <w:rsid w:val="003B1524"/>
    <w:rsid w:val="003B17C6"/>
    <w:rsid w:val="003B26F4"/>
    <w:rsid w:val="003B275A"/>
    <w:rsid w:val="003B3486"/>
    <w:rsid w:val="003B3B03"/>
    <w:rsid w:val="003B4AB5"/>
    <w:rsid w:val="003B5EB6"/>
    <w:rsid w:val="003B5FC2"/>
    <w:rsid w:val="003B6CD4"/>
    <w:rsid w:val="003C08AB"/>
    <w:rsid w:val="003C2C67"/>
    <w:rsid w:val="003C2D4C"/>
    <w:rsid w:val="003C35E8"/>
    <w:rsid w:val="003C3B3A"/>
    <w:rsid w:val="003C5BA4"/>
    <w:rsid w:val="003D0E1F"/>
    <w:rsid w:val="003D16CD"/>
    <w:rsid w:val="003D40AC"/>
    <w:rsid w:val="003D627D"/>
    <w:rsid w:val="003D7A7A"/>
    <w:rsid w:val="003E0AE7"/>
    <w:rsid w:val="003E35E1"/>
    <w:rsid w:val="003E39E0"/>
    <w:rsid w:val="003E3E26"/>
    <w:rsid w:val="003F0B03"/>
    <w:rsid w:val="003F0E40"/>
    <w:rsid w:val="003F0F72"/>
    <w:rsid w:val="003F1295"/>
    <w:rsid w:val="003F179B"/>
    <w:rsid w:val="003F4838"/>
    <w:rsid w:val="003F5102"/>
    <w:rsid w:val="003F591B"/>
    <w:rsid w:val="003F5B23"/>
    <w:rsid w:val="003F76FC"/>
    <w:rsid w:val="003F7E95"/>
    <w:rsid w:val="004002EB"/>
    <w:rsid w:val="00401EDF"/>
    <w:rsid w:val="0040205D"/>
    <w:rsid w:val="00402E85"/>
    <w:rsid w:val="00403BE5"/>
    <w:rsid w:val="004055E8"/>
    <w:rsid w:val="0040634F"/>
    <w:rsid w:val="00407A79"/>
    <w:rsid w:val="004103C3"/>
    <w:rsid w:val="004108A6"/>
    <w:rsid w:val="00411452"/>
    <w:rsid w:val="00414B53"/>
    <w:rsid w:val="00414FB8"/>
    <w:rsid w:val="00415A3C"/>
    <w:rsid w:val="00417187"/>
    <w:rsid w:val="00417336"/>
    <w:rsid w:val="00422DDC"/>
    <w:rsid w:val="004231B5"/>
    <w:rsid w:val="004236C8"/>
    <w:rsid w:val="00426034"/>
    <w:rsid w:val="00427681"/>
    <w:rsid w:val="00427AA2"/>
    <w:rsid w:val="00427FDD"/>
    <w:rsid w:val="00430732"/>
    <w:rsid w:val="00433DB7"/>
    <w:rsid w:val="0043696B"/>
    <w:rsid w:val="00436D1B"/>
    <w:rsid w:val="00437074"/>
    <w:rsid w:val="00437B7C"/>
    <w:rsid w:val="00441399"/>
    <w:rsid w:val="00441C96"/>
    <w:rsid w:val="004429A2"/>
    <w:rsid w:val="004429AB"/>
    <w:rsid w:val="004446A0"/>
    <w:rsid w:val="0044652C"/>
    <w:rsid w:val="004504A9"/>
    <w:rsid w:val="00451619"/>
    <w:rsid w:val="00453750"/>
    <w:rsid w:val="0045668D"/>
    <w:rsid w:val="00456941"/>
    <w:rsid w:val="004601C9"/>
    <w:rsid w:val="0046111C"/>
    <w:rsid w:val="00463C5A"/>
    <w:rsid w:val="00464282"/>
    <w:rsid w:val="00464B17"/>
    <w:rsid w:val="004702EA"/>
    <w:rsid w:val="00472460"/>
    <w:rsid w:val="00472DF2"/>
    <w:rsid w:val="00475EC7"/>
    <w:rsid w:val="004777DB"/>
    <w:rsid w:val="00480994"/>
    <w:rsid w:val="00481599"/>
    <w:rsid w:val="004818AB"/>
    <w:rsid w:val="00481DA2"/>
    <w:rsid w:val="00481E45"/>
    <w:rsid w:val="0048259C"/>
    <w:rsid w:val="00482D02"/>
    <w:rsid w:val="00484326"/>
    <w:rsid w:val="0048525B"/>
    <w:rsid w:val="0048678D"/>
    <w:rsid w:val="00487579"/>
    <w:rsid w:val="00490369"/>
    <w:rsid w:val="00493F74"/>
    <w:rsid w:val="0049420B"/>
    <w:rsid w:val="0049633C"/>
    <w:rsid w:val="00496AB1"/>
    <w:rsid w:val="004970BA"/>
    <w:rsid w:val="00497EB0"/>
    <w:rsid w:val="004A040C"/>
    <w:rsid w:val="004A05DA"/>
    <w:rsid w:val="004A27AE"/>
    <w:rsid w:val="004A4810"/>
    <w:rsid w:val="004A58DA"/>
    <w:rsid w:val="004A5F72"/>
    <w:rsid w:val="004A7519"/>
    <w:rsid w:val="004B4C4C"/>
    <w:rsid w:val="004B64B1"/>
    <w:rsid w:val="004B7B89"/>
    <w:rsid w:val="004C2077"/>
    <w:rsid w:val="004C383D"/>
    <w:rsid w:val="004C3F0A"/>
    <w:rsid w:val="004C44AB"/>
    <w:rsid w:val="004C5CD8"/>
    <w:rsid w:val="004D00D7"/>
    <w:rsid w:val="004D01AC"/>
    <w:rsid w:val="004D150D"/>
    <w:rsid w:val="004D28E8"/>
    <w:rsid w:val="004D32AC"/>
    <w:rsid w:val="004D3518"/>
    <w:rsid w:val="004D4DD0"/>
    <w:rsid w:val="004D62D6"/>
    <w:rsid w:val="004D6898"/>
    <w:rsid w:val="004D7778"/>
    <w:rsid w:val="004E0327"/>
    <w:rsid w:val="004E04DB"/>
    <w:rsid w:val="004E2692"/>
    <w:rsid w:val="004E3D10"/>
    <w:rsid w:val="004E3E0C"/>
    <w:rsid w:val="004E4322"/>
    <w:rsid w:val="004E690D"/>
    <w:rsid w:val="004E7BEA"/>
    <w:rsid w:val="004F0630"/>
    <w:rsid w:val="004F0D02"/>
    <w:rsid w:val="004F2019"/>
    <w:rsid w:val="004F3F4E"/>
    <w:rsid w:val="004F4BB1"/>
    <w:rsid w:val="00500944"/>
    <w:rsid w:val="005018E7"/>
    <w:rsid w:val="00501DA9"/>
    <w:rsid w:val="005056C0"/>
    <w:rsid w:val="00505779"/>
    <w:rsid w:val="005079B2"/>
    <w:rsid w:val="00510167"/>
    <w:rsid w:val="005106C8"/>
    <w:rsid w:val="005117D7"/>
    <w:rsid w:val="005118AA"/>
    <w:rsid w:val="00511E12"/>
    <w:rsid w:val="00513E86"/>
    <w:rsid w:val="00515958"/>
    <w:rsid w:val="00515EBF"/>
    <w:rsid w:val="005206B6"/>
    <w:rsid w:val="00520AC0"/>
    <w:rsid w:val="0052259A"/>
    <w:rsid w:val="00523E77"/>
    <w:rsid w:val="00523EB0"/>
    <w:rsid w:val="005246E4"/>
    <w:rsid w:val="00526AC0"/>
    <w:rsid w:val="005306A2"/>
    <w:rsid w:val="00531E43"/>
    <w:rsid w:val="00532BFA"/>
    <w:rsid w:val="00532C9E"/>
    <w:rsid w:val="00533FB6"/>
    <w:rsid w:val="0053416C"/>
    <w:rsid w:val="005341B8"/>
    <w:rsid w:val="00534E5F"/>
    <w:rsid w:val="00536548"/>
    <w:rsid w:val="0053696A"/>
    <w:rsid w:val="005416D7"/>
    <w:rsid w:val="00541BDE"/>
    <w:rsid w:val="00541C2F"/>
    <w:rsid w:val="00542FB8"/>
    <w:rsid w:val="00543584"/>
    <w:rsid w:val="00543A2B"/>
    <w:rsid w:val="00545041"/>
    <w:rsid w:val="005450D9"/>
    <w:rsid w:val="005451F9"/>
    <w:rsid w:val="0054637D"/>
    <w:rsid w:val="00547A71"/>
    <w:rsid w:val="00547BC9"/>
    <w:rsid w:val="005519A8"/>
    <w:rsid w:val="0055275E"/>
    <w:rsid w:val="00552DE4"/>
    <w:rsid w:val="0055460E"/>
    <w:rsid w:val="00557603"/>
    <w:rsid w:val="005602BC"/>
    <w:rsid w:val="0056048A"/>
    <w:rsid w:val="0056107E"/>
    <w:rsid w:val="005619BB"/>
    <w:rsid w:val="00561D24"/>
    <w:rsid w:val="00562E06"/>
    <w:rsid w:val="00563527"/>
    <w:rsid w:val="00564C54"/>
    <w:rsid w:val="005656BB"/>
    <w:rsid w:val="00565AB3"/>
    <w:rsid w:val="00566B2D"/>
    <w:rsid w:val="0057058D"/>
    <w:rsid w:val="00571793"/>
    <w:rsid w:val="0057198B"/>
    <w:rsid w:val="00571F64"/>
    <w:rsid w:val="0057364C"/>
    <w:rsid w:val="0057407A"/>
    <w:rsid w:val="00575772"/>
    <w:rsid w:val="00576382"/>
    <w:rsid w:val="00577429"/>
    <w:rsid w:val="0058124E"/>
    <w:rsid w:val="00581923"/>
    <w:rsid w:val="00583A1D"/>
    <w:rsid w:val="00583A4C"/>
    <w:rsid w:val="005848A5"/>
    <w:rsid w:val="00585E74"/>
    <w:rsid w:val="005875A3"/>
    <w:rsid w:val="00590418"/>
    <w:rsid w:val="00590DB3"/>
    <w:rsid w:val="005910F1"/>
    <w:rsid w:val="0059123B"/>
    <w:rsid w:val="0059267A"/>
    <w:rsid w:val="00592DE9"/>
    <w:rsid w:val="005938FA"/>
    <w:rsid w:val="00593A04"/>
    <w:rsid w:val="005953EA"/>
    <w:rsid w:val="00595441"/>
    <w:rsid w:val="00595EFB"/>
    <w:rsid w:val="005A20E6"/>
    <w:rsid w:val="005A2664"/>
    <w:rsid w:val="005A3416"/>
    <w:rsid w:val="005A3D9E"/>
    <w:rsid w:val="005A40EB"/>
    <w:rsid w:val="005B1D29"/>
    <w:rsid w:val="005B1F2B"/>
    <w:rsid w:val="005B27FE"/>
    <w:rsid w:val="005B40EB"/>
    <w:rsid w:val="005B76DF"/>
    <w:rsid w:val="005B79CB"/>
    <w:rsid w:val="005C04F0"/>
    <w:rsid w:val="005C05C4"/>
    <w:rsid w:val="005C07D3"/>
    <w:rsid w:val="005C12A8"/>
    <w:rsid w:val="005C1F48"/>
    <w:rsid w:val="005C297E"/>
    <w:rsid w:val="005C3A57"/>
    <w:rsid w:val="005C3DDF"/>
    <w:rsid w:val="005C6D56"/>
    <w:rsid w:val="005D1862"/>
    <w:rsid w:val="005D1D00"/>
    <w:rsid w:val="005D3351"/>
    <w:rsid w:val="005D6A09"/>
    <w:rsid w:val="005D78B3"/>
    <w:rsid w:val="005E06DA"/>
    <w:rsid w:val="005E08D7"/>
    <w:rsid w:val="005E15FA"/>
    <w:rsid w:val="005E1E5F"/>
    <w:rsid w:val="005E23E8"/>
    <w:rsid w:val="005E4C16"/>
    <w:rsid w:val="005E57E1"/>
    <w:rsid w:val="005E5947"/>
    <w:rsid w:val="005E59C3"/>
    <w:rsid w:val="005F03A0"/>
    <w:rsid w:val="005F159C"/>
    <w:rsid w:val="005F3026"/>
    <w:rsid w:val="005F3CBA"/>
    <w:rsid w:val="005F4F86"/>
    <w:rsid w:val="005F612F"/>
    <w:rsid w:val="005F61DF"/>
    <w:rsid w:val="0060163A"/>
    <w:rsid w:val="006023F9"/>
    <w:rsid w:val="006058C4"/>
    <w:rsid w:val="0060623C"/>
    <w:rsid w:val="00610559"/>
    <w:rsid w:val="00610E70"/>
    <w:rsid w:val="006113A2"/>
    <w:rsid w:val="006120C2"/>
    <w:rsid w:val="00612C59"/>
    <w:rsid w:val="00612FD9"/>
    <w:rsid w:val="00613C9B"/>
    <w:rsid w:val="00614076"/>
    <w:rsid w:val="00616087"/>
    <w:rsid w:val="00616193"/>
    <w:rsid w:val="006162AB"/>
    <w:rsid w:val="00617BB5"/>
    <w:rsid w:val="006208C4"/>
    <w:rsid w:val="00621E38"/>
    <w:rsid w:val="0063181D"/>
    <w:rsid w:val="00632F2E"/>
    <w:rsid w:val="006332F6"/>
    <w:rsid w:val="00633C69"/>
    <w:rsid w:val="00633CF5"/>
    <w:rsid w:val="00636C5B"/>
    <w:rsid w:val="006413F2"/>
    <w:rsid w:val="0064523D"/>
    <w:rsid w:val="00645E9B"/>
    <w:rsid w:val="00646014"/>
    <w:rsid w:val="00646EFC"/>
    <w:rsid w:val="006478EC"/>
    <w:rsid w:val="00647AA2"/>
    <w:rsid w:val="00650BC9"/>
    <w:rsid w:val="00651BA6"/>
    <w:rsid w:val="00651BB9"/>
    <w:rsid w:val="00651CA1"/>
    <w:rsid w:val="00652D78"/>
    <w:rsid w:val="006534B2"/>
    <w:rsid w:val="006547EB"/>
    <w:rsid w:val="0065615D"/>
    <w:rsid w:val="00657011"/>
    <w:rsid w:val="00657EA3"/>
    <w:rsid w:val="006629AA"/>
    <w:rsid w:val="00663554"/>
    <w:rsid w:val="0066372A"/>
    <w:rsid w:val="00664C4C"/>
    <w:rsid w:val="006650B5"/>
    <w:rsid w:val="006651B1"/>
    <w:rsid w:val="00665562"/>
    <w:rsid w:val="00665778"/>
    <w:rsid w:val="00665931"/>
    <w:rsid w:val="0066647B"/>
    <w:rsid w:val="006708DC"/>
    <w:rsid w:val="006712D4"/>
    <w:rsid w:val="006726D3"/>
    <w:rsid w:val="00674DD1"/>
    <w:rsid w:val="0067546B"/>
    <w:rsid w:val="00675E80"/>
    <w:rsid w:val="0067610F"/>
    <w:rsid w:val="00676E5F"/>
    <w:rsid w:val="0068011B"/>
    <w:rsid w:val="0068143C"/>
    <w:rsid w:val="0068361B"/>
    <w:rsid w:val="00685501"/>
    <w:rsid w:val="0068665B"/>
    <w:rsid w:val="00692BC4"/>
    <w:rsid w:val="00692C32"/>
    <w:rsid w:val="006943D7"/>
    <w:rsid w:val="006945CA"/>
    <w:rsid w:val="006A1CFD"/>
    <w:rsid w:val="006A326F"/>
    <w:rsid w:val="006A3309"/>
    <w:rsid w:val="006A3A5A"/>
    <w:rsid w:val="006A5B34"/>
    <w:rsid w:val="006B12B6"/>
    <w:rsid w:val="006B1605"/>
    <w:rsid w:val="006B337A"/>
    <w:rsid w:val="006B3DB9"/>
    <w:rsid w:val="006B5973"/>
    <w:rsid w:val="006B61F9"/>
    <w:rsid w:val="006B629C"/>
    <w:rsid w:val="006C2100"/>
    <w:rsid w:val="006C4318"/>
    <w:rsid w:val="006C5BBA"/>
    <w:rsid w:val="006C66CA"/>
    <w:rsid w:val="006C6A7D"/>
    <w:rsid w:val="006C77A9"/>
    <w:rsid w:val="006D4720"/>
    <w:rsid w:val="006D4FF4"/>
    <w:rsid w:val="006D582E"/>
    <w:rsid w:val="006D5B85"/>
    <w:rsid w:val="006D5F7A"/>
    <w:rsid w:val="006D70A7"/>
    <w:rsid w:val="006E035A"/>
    <w:rsid w:val="006E0DCE"/>
    <w:rsid w:val="006E10C8"/>
    <w:rsid w:val="006E148C"/>
    <w:rsid w:val="006E2098"/>
    <w:rsid w:val="006E3AFB"/>
    <w:rsid w:val="006E3E3F"/>
    <w:rsid w:val="006E4494"/>
    <w:rsid w:val="006E45FA"/>
    <w:rsid w:val="006E4C46"/>
    <w:rsid w:val="006E5FEA"/>
    <w:rsid w:val="006E6CDF"/>
    <w:rsid w:val="006E7C80"/>
    <w:rsid w:val="006F10BD"/>
    <w:rsid w:val="006F3734"/>
    <w:rsid w:val="006F37F2"/>
    <w:rsid w:val="006F6693"/>
    <w:rsid w:val="006F786E"/>
    <w:rsid w:val="0070226B"/>
    <w:rsid w:val="00703D54"/>
    <w:rsid w:val="00704EAC"/>
    <w:rsid w:val="0070637F"/>
    <w:rsid w:val="00707B92"/>
    <w:rsid w:val="00707FE8"/>
    <w:rsid w:val="00711A31"/>
    <w:rsid w:val="007123BC"/>
    <w:rsid w:val="0071400C"/>
    <w:rsid w:val="00714AAE"/>
    <w:rsid w:val="00715EF1"/>
    <w:rsid w:val="0071650C"/>
    <w:rsid w:val="00717A96"/>
    <w:rsid w:val="007235EF"/>
    <w:rsid w:val="007238E1"/>
    <w:rsid w:val="00724962"/>
    <w:rsid w:val="00724A0F"/>
    <w:rsid w:val="007258AA"/>
    <w:rsid w:val="007268C8"/>
    <w:rsid w:val="00726D2F"/>
    <w:rsid w:val="00726FF4"/>
    <w:rsid w:val="0073050D"/>
    <w:rsid w:val="007328F0"/>
    <w:rsid w:val="00736732"/>
    <w:rsid w:val="00737006"/>
    <w:rsid w:val="00740019"/>
    <w:rsid w:val="007432F9"/>
    <w:rsid w:val="00745DC7"/>
    <w:rsid w:val="00746426"/>
    <w:rsid w:val="00750BF9"/>
    <w:rsid w:val="00750CBE"/>
    <w:rsid w:val="007518AB"/>
    <w:rsid w:val="007520C6"/>
    <w:rsid w:val="0075463B"/>
    <w:rsid w:val="007549B3"/>
    <w:rsid w:val="00754C87"/>
    <w:rsid w:val="00755CC4"/>
    <w:rsid w:val="007560A1"/>
    <w:rsid w:val="00761135"/>
    <w:rsid w:val="00761852"/>
    <w:rsid w:val="00761B7B"/>
    <w:rsid w:val="00762A5E"/>
    <w:rsid w:val="00764C3F"/>
    <w:rsid w:val="007650D2"/>
    <w:rsid w:val="00766B5A"/>
    <w:rsid w:val="007670D7"/>
    <w:rsid w:val="00767B8C"/>
    <w:rsid w:val="00767D9E"/>
    <w:rsid w:val="00772209"/>
    <w:rsid w:val="007725AC"/>
    <w:rsid w:val="00772711"/>
    <w:rsid w:val="0077496F"/>
    <w:rsid w:val="007760A7"/>
    <w:rsid w:val="007770A5"/>
    <w:rsid w:val="007813C5"/>
    <w:rsid w:val="007816A1"/>
    <w:rsid w:val="00781F67"/>
    <w:rsid w:val="00783051"/>
    <w:rsid w:val="00783443"/>
    <w:rsid w:val="007834F2"/>
    <w:rsid w:val="00784086"/>
    <w:rsid w:val="0078432C"/>
    <w:rsid w:val="00785860"/>
    <w:rsid w:val="00786E19"/>
    <w:rsid w:val="0078DB06"/>
    <w:rsid w:val="00790DF3"/>
    <w:rsid w:val="00791020"/>
    <w:rsid w:val="0079116E"/>
    <w:rsid w:val="00791D6B"/>
    <w:rsid w:val="00796484"/>
    <w:rsid w:val="0079720D"/>
    <w:rsid w:val="007A04D2"/>
    <w:rsid w:val="007A1038"/>
    <w:rsid w:val="007A1462"/>
    <w:rsid w:val="007A3223"/>
    <w:rsid w:val="007A4E1E"/>
    <w:rsid w:val="007A5F82"/>
    <w:rsid w:val="007A7C69"/>
    <w:rsid w:val="007B0219"/>
    <w:rsid w:val="007B19B7"/>
    <w:rsid w:val="007B55C7"/>
    <w:rsid w:val="007B6CF5"/>
    <w:rsid w:val="007B6FB1"/>
    <w:rsid w:val="007C07C4"/>
    <w:rsid w:val="007C1A7E"/>
    <w:rsid w:val="007C42F3"/>
    <w:rsid w:val="007C6E99"/>
    <w:rsid w:val="007C7F81"/>
    <w:rsid w:val="007D0659"/>
    <w:rsid w:val="007D0A85"/>
    <w:rsid w:val="007D1377"/>
    <w:rsid w:val="007D1594"/>
    <w:rsid w:val="007D1D27"/>
    <w:rsid w:val="007D2235"/>
    <w:rsid w:val="007D26DB"/>
    <w:rsid w:val="007D4F6A"/>
    <w:rsid w:val="007D5F9E"/>
    <w:rsid w:val="007D5FA3"/>
    <w:rsid w:val="007D6713"/>
    <w:rsid w:val="007E098F"/>
    <w:rsid w:val="007E3619"/>
    <w:rsid w:val="007E3BA2"/>
    <w:rsid w:val="007E3E01"/>
    <w:rsid w:val="007E5873"/>
    <w:rsid w:val="007F032D"/>
    <w:rsid w:val="007F0A4E"/>
    <w:rsid w:val="007F1A4C"/>
    <w:rsid w:val="007F3051"/>
    <w:rsid w:val="007F723F"/>
    <w:rsid w:val="00800D04"/>
    <w:rsid w:val="008022C3"/>
    <w:rsid w:val="008039EC"/>
    <w:rsid w:val="008041E6"/>
    <w:rsid w:val="00804364"/>
    <w:rsid w:val="008062A5"/>
    <w:rsid w:val="008065D2"/>
    <w:rsid w:val="00806A65"/>
    <w:rsid w:val="00813ADF"/>
    <w:rsid w:val="008155E7"/>
    <w:rsid w:val="00815A8A"/>
    <w:rsid w:val="008176FB"/>
    <w:rsid w:val="0082194C"/>
    <w:rsid w:val="00821E7B"/>
    <w:rsid w:val="008222FF"/>
    <w:rsid w:val="0082246B"/>
    <w:rsid w:val="00822677"/>
    <w:rsid w:val="008232BE"/>
    <w:rsid w:val="008241FF"/>
    <w:rsid w:val="0082569F"/>
    <w:rsid w:val="00826753"/>
    <w:rsid w:val="00827454"/>
    <w:rsid w:val="00832A4A"/>
    <w:rsid w:val="0083539D"/>
    <w:rsid w:val="00836CC9"/>
    <w:rsid w:val="008411E9"/>
    <w:rsid w:val="00841617"/>
    <w:rsid w:val="0084200F"/>
    <w:rsid w:val="00842109"/>
    <w:rsid w:val="00843B2C"/>
    <w:rsid w:val="0084425E"/>
    <w:rsid w:val="008445D5"/>
    <w:rsid w:val="00844F16"/>
    <w:rsid w:val="00847745"/>
    <w:rsid w:val="0084777C"/>
    <w:rsid w:val="00847B5B"/>
    <w:rsid w:val="00850983"/>
    <w:rsid w:val="008536A7"/>
    <w:rsid w:val="00855390"/>
    <w:rsid w:val="00855FF9"/>
    <w:rsid w:val="00856F81"/>
    <w:rsid w:val="008616D8"/>
    <w:rsid w:val="0086277A"/>
    <w:rsid w:val="00863BC3"/>
    <w:rsid w:val="00865A5B"/>
    <w:rsid w:val="008668A8"/>
    <w:rsid w:val="00870D24"/>
    <w:rsid w:val="008719DF"/>
    <w:rsid w:val="008729BE"/>
    <w:rsid w:val="008736A1"/>
    <w:rsid w:val="0087469A"/>
    <w:rsid w:val="00874D32"/>
    <w:rsid w:val="00875FFE"/>
    <w:rsid w:val="008768AD"/>
    <w:rsid w:val="008768CE"/>
    <w:rsid w:val="00880935"/>
    <w:rsid w:val="00880AC4"/>
    <w:rsid w:val="00881609"/>
    <w:rsid w:val="00883541"/>
    <w:rsid w:val="0088371B"/>
    <w:rsid w:val="00883F7D"/>
    <w:rsid w:val="00887E92"/>
    <w:rsid w:val="0089123D"/>
    <w:rsid w:val="00892956"/>
    <w:rsid w:val="00897447"/>
    <w:rsid w:val="008A0136"/>
    <w:rsid w:val="008A0BB5"/>
    <w:rsid w:val="008A19BB"/>
    <w:rsid w:val="008A41E8"/>
    <w:rsid w:val="008A4900"/>
    <w:rsid w:val="008A4B29"/>
    <w:rsid w:val="008A55FE"/>
    <w:rsid w:val="008A7A79"/>
    <w:rsid w:val="008B1104"/>
    <w:rsid w:val="008B146D"/>
    <w:rsid w:val="008B21F7"/>
    <w:rsid w:val="008B42AD"/>
    <w:rsid w:val="008B43CB"/>
    <w:rsid w:val="008B4D5F"/>
    <w:rsid w:val="008B50B0"/>
    <w:rsid w:val="008B5666"/>
    <w:rsid w:val="008B6D4C"/>
    <w:rsid w:val="008C0469"/>
    <w:rsid w:val="008C2F78"/>
    <w:rsid w:val="008C2F88"/>
    <w:rsid w:val="008C5BB0"/>
    <w:rsid w:val="008C690B"/>
    <w:rsid w:val="008C6D94"/>
    <w:rsid w:val="008C71EC"/>
    <w:rsid w:val="008D01D5"/>
    <w:rsid w:val="008D0281"/>
    <w:rsid w:val="008D0C97"/>
    <w:rsid w:val="008D13AA"/>
    <w:rsid w:val="008D1DD2"/>
    <w:rsid w:val="008D26F7"/>
    <w:rsid w:val="008D6AEE"/>
    <w:rsid w:val="008E2101"/>
    <w:rsid w:val="008E2348"/>
    <w:rsid w:val="008E2B08"/>
    <w:rsid w:val="008E33B2"/>
    <w:rsid w:val="008E347D"/>
    <w:rsid w:val="008E36A6"/>
    <w:rsid w:val="008E4741"/>
    <w:rsid w:val="008E4DFC"/>
    <w:rsid w:val="008E77D8"/>
    <w:rsid w:val="008F034B"/>
    <w:rsid w:val="008F04C8"/>
    <w:rsid w:val="008F07F8"/>
    <w:rsid w:val="008F14E9"/>
    <w:rsid w:val="008F61BB"/>
    <w:rsid w:val="008F6CA3"/>
    <w:rsid w:val="008F6D45"/>
    <w:rsid w:val="00902D5D"/>
    <w:rsid w:val="00903F5A"/>
    <w:rsid w:val="00903F81"/>
    <w:rsid w:val="00905655"/>
    <w:rsid w:val="00905E6A"/>
    <w:rsid w:val="00907FF7"/>
    <w:rsid w:val="00910B98"/>
    <w:rsid w:val="00911727"/>
    <w:rsid w:val="00913390"/>
    <w:rsid w:val="00916FB6"/>
    <w:rsid w:val="00920E37"/>
    <w:rsid w:val="00922944"/>
    <w:rsid w:val="0092481A"/>
    <w:rsid w:val="00926565"/>
    <w:rsid w:val="00930519"/>
    <w:rsid w:val="00931FD9"/>
    <w:rsid w:val="00933442"/>
    <w:rsid w:val="00933A83"/>
    <w:rsid w:val="00934C41"/>
    <w:rsid w:val="00936479"/>
    <w:rsid w:val="00937A10"/>
    <w:rsid w:val="00937B18"/>
    <w:rsid w:val="00941A2F"/>
    <w:rsid w:val="0094212C"/>
    <w:rsid w:val="009424D0"/>
    <w:rsid w:val="0094304B"/>
    <w:rsid w:val="0094395B"/>
    <w:rsid w:val="00944365"/>
    <w:rsid w:val="009464B0"/>
    <w:rsid w:val="00947A0F"/>
    <w:rsid w:val="009579EA"/>
    <w:rsid w:val="009579F2"/>
    <w:rsid w:val="00960C0A"/>
    <w:rsid w:val="00961219"/>
    <w:rsid w:val="009639C8"/>
    <w:rsid w:val="00963AB9"/>
    <w:rsid w:val="00966115"/>
    <w:rsid w:val="00966DAF"/>
    <w:rsid w:val="0096799D"/>
    <w:rsid w:val="0097152E"/>
    <w:rsid w:val="00972812"/>
    <w:rsid w:val="00973EA9"/>
    <w:rsid w:val="0097585D"/>
    <w:rsid w:val="00976F09"/>
    <w:rsid w:val="009809C8"/>
    <w:rsid w:val="009813D8"/>
    <w:rsid w:val="009834C0"/>
    <w:rsid w:val="00983E05"/>
    <w:rsid w:val="00984483"/>
    <w:rsid w:val="00984545"/>
    <w:rsid w:val="0098687F"/>
    <w:rsid w:val="00986AAC"/>
    <w:rsid w:val="00986CE7"/>
    <w:rsid w:val="009905FA"/>
    <w:rsid w:val="00991250"/>
    <w:rsid w:val="009920BE"/>
    <w:rsid w:val="00993CF9"/>
    <w:rsid w:val="00993E13"/>
    <w:rsid w:val="00993F88"/>
    <w:rsid w:val="00995526"/>
    <w:rsid w:val="0099588E"/>
    <w:rsid w:val="009961DA"/>
    <w:rsid w:val="009A03A3"/>
    <w:rsid w:val="009A0D52"/>
    <w:rsid w:val="009A0E50"/>
    <w:rsid w:val="009A1DA2"/>
    <w:rsid w:val="009A21DA"/>
    <w:rsid w:val="009A35AA"/>
    <w:rsid w:val="009A3704"/>
    <w:rsid w:val="009A4739"/>
    <w:rsid w:val="009A51AE"/>
    <w:rsid w:val="009A5ADD"/>
    <w:rsid w:val="009A5E98"/>
    <w:rsid w:val="009A674F"/>
    <w:rsid w:val="009A6D22"/>
    <w:rsid w:val="009A7848"/>
    <w:rsid w:val="009B199C"/>
    <w:rsid w:val="009B20E5"/>
    <w:rsid w:val="009B3849"/>
    <w:rsid w:val="009B4457"/>
    <w:rsid w:val="009B588D"/>
    <w:rsid w:val="009B5979"/>
    <w:rsid w:val="009B5C42"/>
    <w:rsid w:val="009B5D0F"/>
    <w:rsid w:val="009B61F1"/>
    <w:rsid w:val="009B62E0"/>
    <w:rsid w:val="009B691A"/>
    <w:rsid w:val="009C0EAC"/>
    <w:rsid w:val="009C3D88"/>
    <w:rsid w:val="009C5963"/>
    <w:rsid w:val="009C5F17"/>
    <w:rsid w:val="009D110E"/>
    <w:rsid w:val="009D174D"/>
    <w:rsid w:val="009D4EEA"/>
    <w:rsid w:val="009D68CB"/>
    <w:rsid w:val="009D78C9"/>
    <w:rsid w:val="009E0DE9"/>
    <w:rsid w:val="009E0ECD"/>
    <w:rsid w:val="009E1651"/>
    <w:rsid w:val="009E210D"/>
    <w:rsid w:val="009E2468"/>
    <w:rsid w:val="009E3858"/>
    <w:rsid w:val="009E467D"/>
    <w:rsid w:val="009E70DD"/>
    <w:rsid w:val="009E7F0E"/>
    <w:rsid w:val="009F1EA0"/>
    <w:rsid w:val="009F2C45"/>
    <w:rsid w:val="009F2ED9"/>
    <w:rsid w:val="009F30FC"/>
    <w:rsid w:val="009F3231"/>
    <w:rsid w:val="009F3BB8"/>
    <w:rsid w:val="009F4229"/>
    <w:rsid w:val="009F4583"/>
    <w:rsid w:val="009F46A9"/>
    <w:rsid w:val="009F5700"/>
    <w:rsid w:val="009F5C58"/>
    <w:rsid w:val="009F6755"/>
    <w:rsid w:val="009F6A5F"/>
    <w:rsid w:val="009F6EB6"/>
    <w:rsid w:val="00A023A0"/>
    <w:rsid w:val="00A024A4"/>
    <w:rsid w:val="00A025DB"/>
    <w:rsid w:val="00A034F7"/>
    <w:rsid w:val="00A05EAF"/>
    <w:rsid w:val="00A05EBC"/>
    <w:rsid w:val="00A06A7C"/>
    <w:rsid w:val="00A06BE1"/>
    <w:rsid w:val="00A11CE9"/>
    <w:rsid w:val="00A11F24"/>
    <w:rsid w:val="00A12515"/>
    <w:rsid w:val="00A12AAC"/>
    <w:rsid w:val="00A13B72"/>
    <w:rsid w:val="00A1562B"/>
    <w:rsid w:val="00A170F4"/>
    <w:rsid w:val="00A203DD"/>
    <w:rsid w:val="00A21408"/>
    <w:rsid w:val="00A21B75"/>
    <w:rsid w:val="00A21CFD"/>
    <w:rsid w:val="00A22124"/>
    <w:rsid w:val="00A237F5"/>
    <w:rsid w:val="00A23899"/>
    <w:rsid w:val="00A23BA4"/>
    <w:rsid w:val="00A259F2"/>
    <w:rsid w:val="00A25B78"/>
    <w:rsid w:val="00A26345"/>
    <w:rsid w:val="00A264F5"/>
    <w:rsid w:val="00A27B01"/>
    <w:rsid w:val="00A27ED1"/>
    <w:rsid w:val="00A3674C"/>
    <w:rsid w:val="00A400CC"/>
    <w:rsid w:val="00A40495"/>
    <w:rsid w:val="00A4108B"/>
    <w:rsid w:val="00A4245F"/>
    <w:rsid w:val="00A440AE"/>
    <w:rsid w:val="00A4410B"/>
    <w:rsid w:val="00A44BBD"/>
    <w:rsid w:val="00A45CB0"/>
    <w:rsid w:val="00A45DE0"/>
    <w:rsid w:val="00A46288"/>
    <w:rsid w:val="00A46BA8"/>
    <w:rsid w:val="00A47634"/>
    <w:rsid w:val="00A47D52"/>
    <w:rsid w:val="00A47E07"/>
    <w:rsid w:val="00A50E51"/>
    <w:rsid w:val="00A52FC2"/>
    <w:rsid w:val="00A56391"/>
    <w:rsid w:val="00A56984"/>
    <w:rsid w:val="00A612FE"/>
    <w:rsid w:val="00A61DE8"/>
    <w:rsid w:val="00A62334"/>
    <w:rsid w:val="00A647D1"/>
    <w:rsid w:val="00A6623A"/>
    <w:rsid w:val="00A6628C"/>
    <w:rsid w:val="00A66F4D"/>
    <w:rsid w:val="00A67322"/>
    <w:rsid w:val="00A679BB"/>
    <w:rsid w:val="00A67EBF"/>
    <w:rsid w:val="00A703B3"/>
    <w:rsid w:val="00A709C1"/>
    <w:rsid w:val="00A70B49"/>
    <w:rsid w:val="00A73EE9"/>
    <w:rsid w:val="00A740D4"/>
    <w:rsid w:val="00A74230"/>
    <w:rsid w:val="00A74CBE"/>
    <w:rsid w:val="00A7699C"/>
    <w:rsid w:val="00A76C5D"/>
    <w:rsid w:val="00A8069D"/>
    <w:rsid w:val="00A8084F"/>
    <w:rsid w:val="00A815A1"/>
    <w:rsid w:val="00A83817"/>
    <w:rsid w:val="00A83FF8"/>
    <w:rsid w:val="00A85D49"/>
    <w:rsid w:val="00A86534"/>
    <w:rsid w:val="00A8747E"/>
    <w:rsid w:val="00A914BA"/>
    <w:rsid w:val="00A9257E"/>
    <w:rsid w:val="00A92623"/>
    <w:rsid w:val="00A92D94"/>
    <w:rsid w:val="00A93EB5"/>
    <w:rsid w:val="00A958D7"/>
    <w:rsid w:val="00AA26B8"/>
    <w:rsid w:val="00AA35D1"/>
    <w:rsid w:val="00AA4288"/>
    <w:rsid w:val="00AA4907"/>
    <w:rsid w:val="00AB1B76"/>
    <w:rsid w:val="00AB24E4"/>
    <w:rsid w:val="00AB32F0"/>
    <w:rsid w:val="00AB33ED"/>
    <w:rsid w:val="00AB499D"/>
    <w:rsid w:val="00AB52DC"/>
    <w:rsid w:val="00AB54D2"/>
    <w:rsid w:val="00AB5A28"/>
    <w:rsid w:val="00AB7D2A"/>
    <w:rsid w:val="00AC0B87"/>
    <w:rsid w:val="00AC20D4"/>
    <w:rsid w:val="00AC2624"/>
    <w:rsid w:val="00AC2BD8"/>
    <w:rsid w:val="00AC32A8"/>
    <w:rsid w:val="00AD1351"/>
    <w:rsid w:val="00AD24A1"/>
    <w:rsid w:val="00AD317F"/>
    <w:rsid w:val="00AD4528"/>
    <w:rsid w:val="00AD47C6"/>
    <w:rsid w:val="00AD628A"/>
    <w:rsid w:val="00AD7BDF"/>
    <w:rsid w:val="00AD7E4E"/>
    <w:rsid w:val="00AE271D"/>
    <w:rsid w:val="00AE2BC9"/>
    <w:rsid w:val="00AE488C"/>
    <w:rsid w:val="00AE48BF"/>
    <w:rsid w:val="00AE4C69"/>
    <w:rsid w:val="00AE585A"/>
    <w:rsid w:val="00AF2516"/>
    <w:rsid w:val="00AF349C"/>
    <w:rsid w:val="00AF3F53"/>
    <w:rsid w:val="00AF44FC"/>
    <w:rsid w:val="00AF4D58"/>
    <w:rsid w:val="00AF5E52"/>
    <w:rsid w:val="00AF6666"/>
    <w:rsid w:val="00AF671E"/>
    <w:rsid w:val="00AF7BC5"/>
    <w:rsid w:val="00B00ED7"/>
    <w:rsid w:val="00B02F4F"/>
    <w:rsid w:val="00B04835"/>
    <w:rsid w:val="00B05127"/>
    <w:rsid w:val="00B05A6C"/>
    <w:rsid w:val="00B05DB8"/>
    <w:rsid w:val="00B074A3"/>
    <w:rsid w:val="00B116E3"/>
    <w:rsid w:val="00B11E0B"/>
    <w:rsid w:val="00B12796"/>
    <w:rsid w:val="00B13EF8"/>
    <w:rsid w:val="00B15592"/>
    <w:rsid w:val="00B15ACF"/>
    <w:rsid w:val="00B162D6"/>
    <w:rsid w:val="00B16D2B"/>
    <w:rsid w:val="00B218BF"/>
    <w:rsid w:val="00B21BD0"/>
    <w:rsid w:val="00B239CF"/>
    <w:rsid w:val="00B23AE9"/>
    <w:rsid w:val="00B24CBA"/>
    <w:rsid w:val="00B27404"/>
    <w:rsid w:val="00B277EC"/>
    <w:rsid w:val="00B31C60"/>
    <w:rsid w:val="00B365E5"/>
    <w:rsid w:val="00B37FF8"/>
    <w:rsid w:val="00B4127D"/>
    <w:rsid w:val="00B419BD"/>
    <w:rsid w:val="00B41AA1"/>
    <w:rsid w:val="00B41DEC"/>
    <w:rsid w:val="00B41F4C"/>
    <w:rsid w:val="00B4489A"/>
    <w:rsid w:val="00B44D5A"/>
    <w:rsid w:val="00B45494"/>
    <w:rsid w:val="00B45BB6"/>
    <w:rsid w:val="00B4728D"/>
    <w:rsid w:val="00B515DB"/>
    <w:rsid w:val="00B51C32"/>
    <w:rsid w:val="00B522DF"/>
    <w:rsid w:val="00B53904"/>
    <w:rsid w:val="00B5496D"/>
    <w:rsid w:val="00B556E1"/>
    <w:rsid w:val="00B558F5"/>
    <w:rsid w:val="00B57BFE"/>
    <w:rsid w:val="00B57EF3"/>
    <w:rsid w:val="00B614AE"/>
    <w:rsid w:val="00B62089"/>
    <w:rsid w:val="00B634A2"/>
    <w:rsid w:val="00B648D8"/>
    <w:rsid w:val="00B65FF2"/>
    <w:rsid w:val="00B673BB"/>
    <w:rsid w:val="00B6749B"/>
    <w:rsid w:val="00B73B9C"/>
    <w:rsid w:val="00B73C03"/>
    <w:rsid w:val="00B74363"/>
    <w:rsid w:val="00B75D39"/>
    <w:rsid w:val="00B769A1"/>
    <w:rsid w:val="00B8008E"/>
    <w:rsid w:val="00B81B44"/>
    <w:rsid w:val="00B85DDE"/>
    <w:rsid w:val="00B87630"/>
    <w:rsid w:val="00B9053B"/>
    <w:rsid w:val="00B9059E"/>
    <w:rsid w:val="00B92999"/>
    <w:rsid w:val="00B947F8"/>
    <w:rsid w:val="00B9546D"/>
    <w:rsid w:val="00B9777C"/>
    <w:rsid w:val="00B97DE8"/>
    <w:rsid w:val="00BA0C37"/>
    <w:rsid w:val="00BA0D88"/>
    <w:rsid w:val="00BA1D51"/>
    <w:rsid w:val="00BA3782"/>
    <w:rsid w:val="00BA46B1"/>
    <w:rsid w:val="00BA5BEB"/>
    <w:rsid w:val="00BA5CBC"/>
    <w:rsid w:val="00BA7F1E"/>
    <w:rsid w:val="00BB37DD"/>
    <w:rsid w:val="00BB3B8B"/>
    <w:rsid w:val="00BB4819"/>
    <w:rsid w:val="00BB4D98"/>
    <w:rsid w:val="00BB4EBF"/>
    <w:rsid w:val="00BB59E0"/>
    <w:rsid w:val="00BB7DF0"/>
    <w:rsid w:val="00BC3422"/>
    <w:rsid w:val="00BC37F4"/>
    <w:rsid w:val="00BC437C"/>
    <w:rsid w:val="00BC6E19"/>
    <w:rsid w:val="00BC7133"/>
    <w:rsid w:val="00BC7F74"/>
    <w:rsid w:val="00BD05FA"/>
    <w:rsid w:val="00BD0B31"/>
    <w:rsid w:val="00BD3FF5"/>
    <w:rsid w:val="00BD4FF1"/>
    <w:rsid w:val="00BD5018"/>
    <w:rsid w:val="00BD7933"/>
    <w:rsid w:val="00BE1608"/>
    <w:rsid w:val="00BE3E7B"/>
    <w:rsid w:val="00BE4EDC"/>
    <w:rsid w:val="00BE5ADC"/>
    <w:rsid w:val="00BE619F"/>
    <w:rsid w:val="00BE63E7"/>
    <w:rsid w:val="00BF03CA"/>
    <w:rsid w:val="00BF4F96"/>
    <w:rsid w:val="00BF5BB6"/>
    <w:rsid w:val="00BF7E75"/>
    <w:rsid w:val="00C0005D"/>
    <w:rsid w:val="00C009B2"/>
    <w:rsid w:val="00C015B9"/>
    <w:rsid w:val="00C01E53"/>
    <w:rsid w:val="00C022F9"/>
    <w:rsid w:val="00C029D8"/>
    <w:rsid w:val="00C02E03"/>
    <w:rsid w:val="00C032EA"/>
    <w:rsid w:val="00C046AD"/>
    <w:rsid w:val="00C069C1"/>
    <w:rsid w:val="00C06EB5"/>
    <w:rsid w:val="00C07967"/>
    <w:rsid w:val="00C10D94"/>
    <w:rsid w:val="00C1145F"/>
    <w:rsid w:val="00C11774"/>
    <w:rsid w:val="00C119F6"/>
    <w:rsid w:val="00C11CD1"/>
    <w:rsid w:val="00C12C86"/>
    <w:rsid w:val="00C14172"/>
    <w:rsid w:val="00C15701"/>
    <w:rsid w:val="00C22E1C"/>
    <w:rsid w:val="00C23C57"/>
    <w:rsid w:val="00C241B4"/>
    <w:rsid w:val="00C24D9E"/>
    <w:rsid w:val="00C2588C"/>
    <w:rsid w:val="00C258F2"/>
    <w:rsid w:val="00C25F45"/>
    <w:rsid w:val="00C25F58"/>
    <w:rsid w:val="00C2715F"/>
    <w:rsid w:val="00C306D5"/>
    <w:rsid w:val="00C3194F"/>
    <w:rsid w:val="00C32D49"/>
    <w:rsid w:val="00C33AD3"/>
    <w:rsid w:val="00C35861"/>
    <w:rsid w:val="00C377C1"/>
    <w:rsid w:val="00C41B3C"/>
    <w:rsid w:val="00C437AC"/>
    <w:rsid w:val="00C43F06"/>
    <w:rsid w:val="00C4532B"/>
    <w:rsid w:val="00C45702"/>
    <w:rsid w:val="00C46203"/>
    <w:rsid w:val="00C46760"/>
    <w:rsid w:val="00C46ED5"/>
    <w:rsid w:val="00C470D6"/>
    <w:rsid w:val="00C47503"/>
    <w:rsid w:val="00C50A2B"/>
    <w:rsid w:val="00C51C01"/>
    <w:rsid w:val="00C539DC"/>
    <w:rsid w:val="00C557F4"/>
    <w:rsid w:val="00C56BF6"/>
    <w:rsid w:val="00C57B36"/>
    <w:rsid w:val="00C63172"/>
    <w:rsid w:val="00C637E1"/>
    <w:rsid w:val="00C6541E"/>
    <w:rsid w:val="00C67EAC"/>
    <w:rsid w:val="00C6D0FA"/>
    <w:rsid w:val="00C70D50"/>
    <w:rsid w:val="00C713A5"/>
    <w:rsid w:val="00C72252"/>
    <w:rsid w:val="00C728C5"/>
    <w:rsid w:val="00C76DE9"/>
    <w:rsid w:val="00C77649"/>
    <w:rsid w:val="00C77823"/>
    <w:rsid w:val="00C80104"/>
    <w:rsid w:val="00C81050"/>
    <w:rsid w:val="00C82BE2"/>
    <w:rsid w:val="00C834A7"/>
    <w:rsid w:val="00C84A15"/>
    <w:rsid w:val="00C907D7"/>
    <w:rsid w:val="00C92338"/>
    <w:rsid w:val="00C943AD"/>
    <w:rsid w:val="00C95363"/>
    <w:rsid w:val="00C95C34"/>
    <w:rsid w:val="00C95E66"/>
    <w:rsid w:val="00C96051"/>
    <w:rsid w:val="00C964CB"/>
    <w:rsid w:val="00C973D9"/>
    <w:rsid w:val="00C97B86"/>
    <w:rsid w:val="00CA05DC"/>
    <w:rsid w:val="00CA0763"/>
    <w:rsid w:val="00CA1129"/>
    <w:rsid w:val="00CA2316"/>
    <w:rsid w:val="00CA58BB"/>
    <w:rsid w:val="00CA77CE"/>
    <w:rsid w:val="00CA7B47"/>
    <w:rsid w:val="00CB127C"/>
    <w:rsid w:val="00CB1688"/>
    <w:rsid w:val="00CB1DD6"/>
    <w:rsid w:val="00CB1E27"/>
    <w:rsid w:val="00CB1F3C"/>
    <w:rsid w:val="00CB3976"/>
    <w:rsid w:val="00CB3FA4"/>
    <w:rsid w:val="00CB441A"/>
    <w:rsid w:val="00CB7854"/>
    <w:rsid w:val="00CC1091"/>
    <w:rsid w:val="00CC5683"/>
    <w:rsid w:val="00CC6087"/>
    <w:rsid w:val="00CC6BD9"/>
    <w:rsid w:val="00CC723E"/>
    <w:rsid w:val="00CD0105"/>
    <w:rsid w:val="00CD0307"/>
    <w:rsid w:val="00CD120E"/>
    <w:rsid w:val="00CD3D1B"/>
    <w:rsid w:val="00CD44B8"/>
    <w:rsid w:val="00CD4D29"/>
    <w:rsid w:val="00CD5C1C"/>
    <w:rsid w:val="00CE083F"/>
    <w:rsid w:val="00CE1B46"/>
    <w:rsid w:val="00CE2ABC"/>
    <w:rsid w:val="00CE749B"/>
    <w:rsid w:val="00CE795C"/>
    <w:rsid w:val="00CF2474"/>
    <w:rsid w:val="00CF3CFC"/>
    <w:rsid w:val="00CF5500"/>
    <w:rsid w:val="00CF65BC"/>
    <w:rsid w:val="00CF68FA"/>
    <w:rsid w:val="00CF6EC4"/>
    <w:rsid w:val="00D00EA9"/>
    <w:rsid w:val="00D02663"/>
    <w:rsid w:val="00D03BD8"/>
    <w:rsid w:val="00D03C5B"/>
    <w:rsid w:val="00D03D44"/>
    <w:rsid w:val="00D042AE"/>
    <w:rsid w:val="00D044A2"/>
    <w:rsid w:val="00D04571"/>
    <w:rsid w:val="00D057FA"/>
    <w:rsid w:val="00D0591B"/>
    <w:rsid w:val="00D0633E"/>
    <w:rsid w:val="00D115D0"/>
    <w:rsid w:val="00D11616"/>
    <w:rsid w:val="00D12E74"/>
    <w:rsid w:val="00D151E4"/>
    <w:rsid w:val="00D15224"/>
    <w:rsid w:val="00D15955"/>
    <w:rsid w:val="00D206EA"/>
    <w:rsid w:val="00D20A89"/>
    <w:rsid w:val="00D2312F"/>
    <w:rsid w:val="00D233BA"/>
    <w:rsid w:val="00D23B04"/>
    <w:rsid w:val="00D262BF"/>
    <w:rsid w:val="00D269C1"/>
    <w:rsid w:val="00D27374"/>
    <w:rsid w:val="00D27944"/>
    <w:rsid w:val="00D312EE"/>
    <w:rsid w:val="00D324E0"/>
    <w:rsid w:val="00D32C85"/>
    <w:rsid w:val="00D32E51"/>
    <w:rsid w:val="00D331F6"/>
    <w:rsid w:val="00D3364E"/>
    <w:rsid w:val="00D363EB"/>
    <w:rsid w:val="00D379ED"/>
    <w:rsid w:val="00D40D8B"/>
    <w:rsid w:val="00D4155B"/>
    <w:rsid w:val="00D419A8"/>
    <w:rsid w:val="00D41B2F"/>
    <w:rsid w:val="00D44953"/>
    <w:rsid w:val="00D4589C"/>
    <w:rsid w:val="00D4835C"/>
    <w:rsid w:val="00D513F1"/>
    <w:rsid w:val="00D5359D"/>
    <w:rsid w:val="00D542F3"/>
    <w:rsid w:val="00D54513"/>
    <w:rsid w:val="00D546BF"/>
    <w:rsid w:val="00D54AAE"/>
    <w:rsid w:val="00D55637"/>
    <w:rsid w:val="00D5644B"/>
    <w:rsid w:val="00D56E25"/>
    <w:rsid w:val="00D56E45"/>
    <w:rsid w:val="00D57C12"/>
    <w:rsid w:val="00D57E89"/>
    <w:rsid w:val="00D60CED"/>
    <w:rsid w:val="00D60E1A"/>
    <w:rsid w:val="00D63985"/>
    <w:rsid w:val="00D6560D"/>
    <w:rsid w:val="00D65D77"/>
    <w:rsid w:val="00D662E0"/>
    <w:rsid w:val="00D718D7"/>
    <w:rsid w:val="00D73C18"/>
    <w:rsid w:val="00D74C1B"/>
    <w:rsid w:val="00D814B7"/>
    <w:rsid w:val="00D81680"/>
    <w:rsid w:val="00D817D6"/>
    <w:rsid w:val="00D81DA3"/>
    <w:rsid w:val="00D8281D"/>
    <w:rsid w:val="00D837F8"/>
    <w:rsid w:val="00D85642"/>
    <w:rsid w:val="00D863EB"/>
    <w:rsid w:val="00D90688"/>
    <w:rsid w:val="00D9612B"/>
    <w:rsid w:val="00DA0438"/>
    <w:rsid w:val="00DA14D1"/>
    <w:rsid w:val="00DA18FB"/>
    <w:rsid w:val="00DA208D"/>
    <w:rsid w:val="00DA2E82"/>
    <w:rsid w:val="00DA3AAD"/>
    <w:rsid w:val="00DA3F98"/>
    <w:rsid w:val="00DA656C"/>
    <w:rsid w:val="00DA7B90"/>
    <w:rsid w:val="00DB0804"/>
    <w:rsid w:val="00DB09EB"/>
    <w:rsid w:val="00DB312B"/>
    <w:rsid w:val="00DB35C0"/>
    <w:rsid w:val="00DB63A6"/>
    <w:rsid w:val="00DB7DBC"/>
    <w:rsid w:val="00DC1755"/>
    <w:rsid w:val="00DC3CD9"/>
    <w:rsid w:val="00DC5654"/>
    <w:rsid w:val="00DC56B3"/>
    <w:rsid w:val="00DC658F"/>
    <w:rsid w:val="00DC674A"/>
    <w:rsid w:val="00DD0080"/>
    <w:rsid w:val="00DD34D3"/>
    <w:rsid w:val="00DD4789"/>
    <w:rsid w:val="00DD4C98"/>
    <w:rsid w:val="00DD50F2"/>
    <w:rsid w:val="00DD618E"/>
    <w:rsid w:val="00DD6383"/>
    <w:rsid w:val="00DD7D05"/>
    <w:rsid w:val="00DD7FAE"/>
    <w:rsid w:val="00DE0BE9"/>
    <w:rsid w:val="00DE0E4E"/>
    <w:rsid w:val="00DE288E"/>
    <w:rsid w:val="00DE3535"/>
    <w:rsid w:val="00DE37AF"/>
    <w:rsid w:val="00DE60CC"/>
    <w:rsid w:val="00DE6D32"/>
    <w:rsid w:val="00DE7CDB"/>
    <w:rsid w:val="00DF10FA"/>
    <w:rsid w:val="00DF22DA"/>
    <w:rsid w:val="00DF3D16"/>
    <w:rsid w:val="00DF4766"/>
    <w:rsid w:val="00DF52CC"/>
    <w:rsid w:val="00DF5438"/>
    <w:rsid w:val="00DF7659"/>
    <w:rsid w:val="00E001A3"/>
    <w:rsid w:val="00E00667"/>
    <w:rsid w:val="00E011A0"/>
    <w:rsid w:val="00E01548"/>
    <w:rsid w:val="00E0194D"/>
    <w:rsid w:val="00E022C9"/>
    <w:rsid w:val="00E02AC8"/>
    <w:rsid w:val="00E02DB6"/>
    <w:rsid w:val="00E06416"/>
    <w:rsid w:val="00E06811"/>
    <w:rsid w:val="00E070A9"/>
    <w:rsid w:val="00E14C76"/>
    <w:rsid w:val="00E15150"/>
    <w:rsid w:val="00E1718F"/>
    <w:rsid w:val="00E22A20"/>
    <w:rsid w:val="00E23CC6"/>
    <w:rsid w:val="00E24F69"/>
    <w:rsid w:val="00E25326"/>
    <w:rsid w:val="00E25349"/>
    <w:rsid w:val="00E26500"/>
    <w:rsid w:val="00E26B32"/>
    <w:rsid w:val="00E31CD4"/>
    <w:rsid w:val="00E31E60"/>
    <w:rsid w:val="00E33B8D"/>
    <w:rsid w:val="00E33C5B"/>
    <w:rsid w:val="00E33E08"/>
    <w:rsid w:val="00E407B6"/>
    <w:rsid w:val="00E41B8E"/>
    <w:rsid w:val="00E41CD2"/>
    <w:rsid w:val="00E41EF1"/>
    <w:rsid w:val="00E42942"/>
    <w:rsid w:val="00E43BD0"/>
    <w:rsid w:val="00E44F22"/>
    <w:rsid w:val="00E45C9C"/>
    <w:rsid w:val="00E46DFC"/>
    <w:rsid w:val="00E47097"/>
    <w:rsid w:val="00E53F7E"/>
    <w:rsid w:val="00E543D9"/>
    <w:rsid w:val="00E56926"/>
    <w:rsid w:val="00E62165"/>
    <w:rsid w:val="00E633B8"/>
    <w:rsid w:val="00E6535A"/>
    <w:rsid w:val="00E65A0A"/>
    <w:rsid w:val="00E6765A"/>
    <w:rsid w:val="00E71174"/>
    <w:rsid w:val="00E71BDF"/>
    <w:rsid w:val="00E72E8A"/>
    <w:rsid w:val="00E739E4"/>
    <w:rsid w:val="00E75CCB"/>
    <w:rsid w:val="00E77E94"/>
    <w:rsid w:val="00E8094B"/>
    <w:rsid w:val="00E8245B"/>
    <w:rsid w:val="00E82857"/>
    <w:rsid w:val="00E82C21"/>
    <w:rsid w:val="00E82F59"/>
    <w:rsid w:val="00E83552"/>
    <w:rsid w:val="00E83CA7"/>
    <w:rsid w:val="00E868F9"/>
    <w:rsid w:val="00E90307"/>
    <w:rsid w:val="00E90D32"/>
    <w:rsid w:val="00E92192"/>
    <w:rsid w:val="00E93EB9"/>
    <w:rsid w:val="00E94308"/>
    <w:rsid w:val="00E95A71"/>
    <w:rsid w:val="00EA030C"/>
    <w:rsid w:val="00EA0AB6"/>
    <w:rsid w:val="00EA2B81"/>
    <w:rsid w:val="00EA2BD4"/>
    <w:rsid w:val="00EA5761"/>
    <w:rsid w:val="00EA7D34"/>
    <w:rsid w:val="00EB28E5"/>
    <w:rsid w:val="00EB363A"/>
    <w:rsid w:val="00EB5219"/>
    <w:rsid w:val="00EB5E22"/>
    <w:rsid w:val="00EB6068"/>
    <w:rsid w:val="00EB6B58"/>
    <w:rsid w:val="00EB7014"/>
    <w:rsid w:val="00EB72EA"/>
    <w:rsid w:val="00EC0512"/>
    <w:rsid w:val="00EC06B7"/>
    <w:rsid w:val="00EC39C4"/>
    <w:rsid w:val="00EC5CDE"/>
    <w:rsid w:val="00EC6AA6"/>
    <w:rsid w:val="00ED23BC"/>
    <w:rsid w:val="00ED3077"/>
    <w:rsid w:val="00ED487E"/>
    <w:rsid w:val="00ED4C20"/>
    <w:rsid w:val="00ED64F1"/>
    <w:rsid w:val="00ED656C"/>
    <w:rsid w:val="00ED688A"/>
    <w:rsid w:val="00ED6B27"/>
    <w:rsid w:val="00ED7F58"/>
    <w:rsid w:val="00EE1359"/>
    <w:rsid w:val="00EE1715"/>
    <w:rsid w:val="00EE33A1"/>
    <w:rsid w:val="00EE65BD"/>
    <w:rsid w:val="00EE7A0D"/>
    <w:rsid w:val="00EF0C45"/>
    <w:rsid w:val="00EF295D"/>
    <w:rsid w:val="00EF2F0F"/>
    <w:rsid w:val="00EF331A"/>
    <w:rsid w:val="00EF4286"/>
    <w:rsid w:val="00EF4376"/>
    <w:rsid w:val="00EF4579"/>
    <w:rsid w:val="00F00721"/>
    <w:rsid w:val="00F00C2D"/>
    <w:rsid w:val="00F01534"/>
    <w:rsid w:val="00F0222C"/>
    <w:rsid w:val="00F024C9"/>
    <w:rsid w:val="00F02663"/>
    <w:rsid w:val="00F03BD0"/>
    <w:rsid w:val="00F05AFA"/>
    <w:rsid w:val="00F07B02"/>
    <w:rsid w:val="00F12312"/>
    <w:rsid w:val="00F133BA"/>
    <w:rsid w:val="00F14434"/>
    <w:rsid w:val="00F148E2"/>
    <w:rsid w:val="00F177C7"/>
    <w:rsid w:val="00F17CE1"/>
    <w:rsid w:val="00F20955"/>
    <w:rsid w:val="00F20F0E"/>
    <w:rsid w:val="00F2115C"/>
    <w:rsid w:val="00F223B0"/>
    <w:rsid w:val="00F224D2"/>
    <w:rsid w:val="00F22ABA"/>
    <w:rsid w:val="00F23879"/>
    <w:rsid w:val="00F27EE0"/>
    <w:rsid w:val="00F3071D"/>
    <w:rsid w:val="00F310D3"/>
    <w:rsid w:val="00F31988"/>
    <w:rsid w:val="00F3296A"/>
    <w:rsid w:val="00F349C9"/>
    <w:rsid w:val="00F3646E"/>
    <w:rsid w:val="00F36B12"/>
    <w:rsid w:val="00F41570"/>
    <w:rsid w:val="00F421B9"/>
    <w:rsid w:val="00F4388B"/>
    <w:rsid w:val="00F45E1E"/>
    <w:rsid w:val="00F47974"/>
    <w:rsid w:val="00F47C64"/>
    <w:rsid w:val="00F504CA"/>
    <w:rsid w:val="00F53722"/>
    <w:rsid w:val="00F5623F"/>
    <w:rsid w:val="00F60F9F"/>
    <w:rsid w:val="00F635D9"/>
    <w:rsid w:val="00F64690"/>
    <w:rsid w:val="00F64CFF"/>
    <w:rsid w:val="00F64F08"/>
    <w:rsid w:val="00F656A1"/>
    <w:rsid w:val="00F671A0"/>
    <w:rsid w:val="00F677B9"/>
    <w:rsid w:val="00F70055"/>
    <w:rsid w:val="00F71150"/>
    <w:rsid w:val="00F71D46"/>
    <w:rsid w:val="00F72BD8"/>
    <w:rsid w:val="00F734F5"/>
    <w:rsid w:val="00F73B5B"/>
    <w:rsid w:val="00F74152"/>
    <w:rsid w:val="00F7492A"/>
    <w:rsid w:val="00F766BD"/>
    <w:rsid w:val="00F84E01"/>
    <w:rsid w:val="00F853BE"/>
    <w:rsid w:val="00F85A66"/>
    <w:rsid w:val="00F866FD"/>
    <w:rsid w:val="00F87AE5"/>
    <w:rsid w:val="00F904F8"/>
    <w:rsid w:val="00F90EA5"/>
    <w:rsid w:val="00F90FD1"/>
    <w:rsid w:val="00F91F5A"/>
    <w:rsid w:val="00F930D5"/>
    <w:rsid w:val="00F9596A"/>
    <w:rsid w:val="00F966B1"/>
    <w:rsid w:val="00F97736"/>
    <w:rsid w:val="00F97D48"/>
    <w:rsid w:val="00FA0311"/>
    <w:rsid w:val="00FA0795"/>
    <w:rsid w:val="00FA1489"/>
    <w:rsid w:val="00FA1FC0"/>
    <w:rsid w:val="00FA21ED"/>
    <w:rsid w:val="00FA39E1"/>
    <w:rsid w:val="00FA58D9"/>
    <w:rsid w:val="00FA6076"/>
    <w:rsid w:val="00FA6A14"/>
    <w:rsid w:val="00FB08E3"/>
    <w:rsid w:val="00FB41DF"/>
    <w:rsid w:val="00FC02B9"/>
    <w:rsid w:val="00FC08E6"/>
    <w:rsid w:val="00FC0BEE"/>
    <w:rsid w:val="00FC19D8"/>
    <w:rsid w:val="00FC276D"/>
    <w:rsid w:val="00FC42BD"/>
    <w:rsid w:val="00FC4B10"/>
    <w:rsid w:val="00FD07EF"/>
    <w:rsid w:val="00FD0E30"/>
    <w:rsid w:val="00FD1BB7"/>
    <w:rsid w:val="00FD248F"/>
    <w:rsid w:val="00FD3AA2"/>
    <w:rsid w:val="00FD3F6B"/>
    <w:rsid w:val="00FD4119"/>
    <w:rsid w:val="00FD50F0"/>
    <w:rsid w:val="00FD53D1"/>
    <w:rsid w:val="00FD640F"/>
    <w:rsid w:val="00FD6B4C"/>
    <w:rsid w:val="00FD7069"/>
    <w:rsid w:val="00FD73F1"/>
    <w:rsid w:val="00FE0553"/>
    <w:rsid w:val="00FE25D0"/>
    <w:rsid w:val="00FE4398"/>
    <w:rsid w:val="00FE4485"/>
    <w:rsid w:val="00FE5C9B"/>
    <w:rsid w:val="00FE6CB3"/>
    <w:rsid w:val="00FE797A"/>
    <w:rsid w:val="00FF1D1D"/>
    <w:rsid w:val="00FF2088"/>
    <w:rsid w:val="00FF3296"/>
    <w:rsid w:val="00FF3446"/>
    <w:rsid w:val="00FF3A81"/>
    <w:rsid w:val="00FF411C"/>
    <w:rsid w:val="00FF4E99"/>
    <w:rsid w:val="00FF583C"/>
    <w:rsid w:val="02B95ACE"/>
    <w:rsid w:val="036FEFAE"/>
    <w:rsid w:val="04A0C53F"/>
    <w:rsid w:val="05E887EC"/>
    <w:rsid w:val="0608F445"/>
    <w:rsid w:val="073B02CF"/>
    <w:rsid w:val="074F1B02"/>
    <w:rsid w:val="0960863B"/>
    <w:rsid w:val="0994E05C"/>
    <w:rsid w:val="0A1FC1F6"/>
    <w:rsid w:val="0A28E613"/>
    <w:rsid w:val="0AB48D8F"/>
    <w:rsid w:val="0D3C2B5B"/>
    <w:rsid w:val="0D4FF867"/>
    <w:rsid w:val="0F741C5D"/>
    <w:rsid w:val="107E621C"/>
    <w:rsid w:val="11F4B2F8"/>
    <w:rsid w:val="1292448F"/>
    <w:rsid w:val="13D1D61E"/>
    <w:rsid w:val="146CC6A7"/>
    <w:rsid w:val="15AB4D41"/>
    <w:rsid w:val="16809D00"/>
    <w:rsid w:val="1904F8DD"/>
    <w:rsid w:val="1945BBDD"/>
    <w:rsid w:val="19E8D7D8"/>
    <w:rsid w:val="1A0C1C05"/>
    <w:rsid w:val="1D30E3CA"/>
    <w:rsid w:val="1D4CCBEE"/>
    <w:rsid w:val="1ECBDB26"/>
    <w:rsid w:val="1EEEA2A2"/>
    <w:rsid w:val="20069708"/>
    <w:rsid w:val="207EEA3B"/>
    <w:rsid w:val="20F6E738"/>
    <w:rsid w:val="21F0FACC"/>
    <w:rsid w:val="22B3203B"/>
    <w:rsid w:val="23430275"/>
    <w:rsid w:val="24A28C51"/>
    <w:rsid w:val="24C179D2"/>
    <w:rsid w:val="25A45FDA"/>
    <w:rsid w:val="261CB880"/>
    <w:rsid w:val="28353AFD"/>
    <w:rsid w:val="28833BC3"/>
    <w:rsid w:val="28B635D9"/>
    <w:rsid w:val="294D64AD"/>
    <w:rsid w:val="2DAEAA88"/>
    <w:rsid w:val="301C6C16"/>
    <w:rsid w:val="30A3387D"/>
    <w:rsid w:val="3180DC37"/>
    <w:rsid w:val="32ED8123"/>
    <w:rsid w:val="33839189"/>
    <w:rsid w:val="33D10F9B"/>
    <w:rsid w:val="354D871F"/>
    <w:rsid w:val="358A5911"/>
    <w:rsid w:val="36861834"/>
    <w:rsid w:val="3877A645"/>
    <w:rsid w:val="39B3EC9C"/>
    <w:rsid w:val="3B6415A1"/>
    <w:rsid w:val="3BA5ADC6"/>
    <w:rsid w:val="3C03CCC3"/>
    <w:rsid w:val="3C487484"/>
    <w:rsid w:val="3C71CB89"/>
    <w:rsid w:val="3E64C9CF"/>
    <w:rsid w:val="3EDB4108"/>
    <w:rsid w:val="424EC676"/>
    <w:rsid w:val="4329DF13"/>
    <w:rsid w:val="47C451DF"/>
    <w:rsid w:val="4841A750"/>
    <w:rsid w:val="4955DF3D"/>
    <w:rsid w:val="4A81148B"/>
    <w:rsid w:val="4B2C2ED5"/>
    <w:rsid w:val="4B919CAA"/>
    <w:rsid w:val="4CDB2D81"/>
    <w:rsid w:val="4D90E1CC"/>
    <w:rsid w:val="4E4D1797"/>
    <w:rsid w:val="4F39E848"/>
    <w:rsid w:val="4FA1AB7A"/>
    <w:rsid w:val="50000291"/>
    <w:rsid w:val="500480A2"/>
    <w:rsid w:val="5066FA48"/>
    <w:rsid w:val="506E2F24"/>
    <w:rsid w:val="509FE46B"/>
    <w:rsid w:val="5145CF97"/>
    <w:rsid w:val="52301007"/>
    <w:rsid w:val="53689152"/>
    <w:rsid w:val="53DDFB4E"/>
    <w:rsid w:val="54222981"/>
    <w:rsid w:val="56392D74"/>
    <w:rsid w:val="563B40EC"/>
    <w:rsid w:val="56A322EF"/>
    <w:rsid w:val="58127EFA"/>
    <w:rsid w:val="59059C03"/>
    <w:rsid w:val="597D5F06"/>
    <w:rsid w:val="59F5FBBA"/>
    <w:rsid w:val="5B0EB20F"/>
    <w:rsid w:val="5C9FC3D8"/>
    <w:rsid w:val="5D20DC2A"/>
    <w:rsid w:val="5D44CB4D"/>
    <w:rsid w:val="5F362A74"/>
    <w:rsid w:val="66708160"/>
    <w:rsid w:val="67B78B1E"/>
    <w:rsid w:val="67BEFD06"/>
    <w:rsid w:val="69148B55"/>
    <w:rsid w:val="6963D36A"/>
    <w:rsid w:val="69815B82"/>
    <w:rsid w:val="6D975580"/>
    <w:rsid w:val="6E2DA333"/>
    <w:rsid w:val="6FA9CCF9"/>
    <w:rsid w:val="701EB3EF"/>
    <w:rsid w:val="70A09198"/>
    <w:rsid w:val="710B617D"/>
    <w:rsid w:val="7126A77A"/>
    <w:rsid w:val="715120F6"/>
    <w:rsid w:val="749C655E"/>
    <w:rsid w:val="75ED8A4A"/>
    <w:rsid w:val="772C6A4F"/>
    <w:rsid w:val="78A3423C"/>
    <w:rsid w:val="78D65D09"/>
    <w:rsid w:val="791E6237"/>
    <w:rsid w:val="79265AAC"/>
    <w:rsid w:val="799EA761"/>
    <w:rsid w:val="79C60619"/>
    <w:rsid w:val="7BF6D4B5"/>
    <w:rsid w:val="7C5602F9"/>
    <w:rsid w:val="7D1AF2BD"/>
    <w:rsid w:val="7DD8AAFD"/>
    <w:rsid w:val="7E48F1FC"/>
    <w:rsid w:val="7F0D0990"/>
    <w:rsid w:val="7F9CC5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8149"/>
  <w15:docId w15:val="{F9E61BF4-54A6-41E6-AF2F-DCAE16FF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076F30"/>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076F30"/>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076F30"/>
    <w:pPr>
      <w:numPr>
        <w:numId w:val="29"/>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30"/>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1"/>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2"/>
      </w:numPr>
    </w:pPr>
  </w:style>
  <w:style w:type="paragraph" w:customStyle="1" w:styleId="SCVbulletafternumbers">
    <w:name w:val="SCV bullet after numbers"/>
    <w:basedOn w:val="SCVbody"/>
    <w:uiPriority w:val="24"/>
    <w:rsid w:val="00E45C9C"/>
    <w:pPr>
      <w:numPr>
        <w:ilvl w:val="1"/>
        <w:numId w:val="2"/>
      </w:numPr>
      <w:spacing w:before="60" w:after="60"/>
    </w:pPr>
  </w:style>
  <w:style w:type="paragraph" w:customStyle="1" w:styleId="SCVquotebullet1">
    <w:name w:val="SCV quote bullet 1"/>
    <w:basedOn w:val="SCVquote"/>
    <w:uiPriority w:val="29"/>
    <w:rsid w:val="000B7B42"/>
    <w:pPr>
      <w:numPr>
        <w:numId w:val="5"/>
      </w:numPr>
      <w:spacing w:before="60" w:after="60"/>
    </w:pPr>
  </w:style>
  <w:style w:type="paragraph" w:customStyle="1" w:styleId="SCVquotebullet2">
    <w:name w:val="SCV quote bullet 2"/>
    <w:basedOn w:val="SCVquote"/>
    <w:uiPriority w:val="29"/>
    <w:rsid w:val="000B7B42"/>
    <w:pPr>
      <w:numPr>
        <w:ilvl w:val="1"/>
        <w:numId w:val="5"/>
      </w:numPr>
      <w:spacing w:before="60" w:after="60"/>
    </w:pPr>
  </w:style>
  <w:style w:type="paragraph" w:customStyle="1" w:styleId="SCVtablebullet1">
    <w:name w:val="SCV table bullet 1"/>
    <w:basedOn w:val="SCVtablebody"/>
    <w:uiPriority w:val="23"/>
    <w:qFormat/>
    <w:rsid w:val="00E45C9C"/>
    <w:pPr>
      <w:numPr>
        <w:numId w:val="6"/>
      </w:numPr>
    </w:pPr>
    <w:rPr>
      <w:szCs w:val="18"/>
    </w:rPr>
  </w:style>
  <w:style w:type="paragraph" w:customStyle="1" w:styleId="SCVtablebullet2">
    <w:name w:val="SCV table bullet 2"/>
    <w:basedOn w:val="SCVtablebody"/>
    <w:uiPriority w:val="23"/>
    <w:rsid w:val="00E45C9C"/>
    <w:pPr>
      <w:numPr>
        <w:ilvl w:val="1"/>
        <w:numId w:val="6"/>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3"/>
      </w:numPr>
    </w:pPr>
  </w:style>
  <w:style w:type="numbering" w:customStyle="1" w:styleId="ZZTablebullets">
    <w:name w:val="ZZ Table bullets"/>
    <w:rsid w:val="00E45C9C"/>
    <w:pPr>
      <w:numPr>
        <w:numId w:val="6"/>
      </w:numPr>
    </w:pPr>
  </w:style>
  <w:style w:type="numbering" w:customStyle="1" w:styleId="ZZQuotebullets">
    <w:name w:val="ZZ Quote bullets"/>
    <w:rsid w:val="000B7B42"/>
    <w:pPr>
      <w:numPr>
        <w:numId w:val="5"/>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7"/>
      </w:numPr>
    </w:pPr>
  </w:style>
  <w:style w:type="paragraph" w:customStyle="1" w:styleId="SCVtablenumber1">
    <w:name w:val="SCV table number 1"/>
    <w:basedOn w:val="SCVtablebody"/>
    <w:uiPriority w:val="29"/>
    <w:rsid w:val="00E45C9C"/>
    <w:pPr>
      <w:numPr>
        <w:numId w:val="7"/>
      </w:numPr>
    </w:pPr>
  </w:style>
  <w:style w:type="paragraph" w:customStyle="1" w:styleId="SCVtablenumber2">
    <w:name w:val="SCV table number 2"/>
    <w:basedOn w:val="SCVtablebody"/>
    <w:uiPriority w:val="29"/>
    <w:rsid w:val="00E45C9C"/>
    <w:pPr>
      <w:numPr>
        <w:ilvl w:val="1"/>
        <w:numId w:val="7"/>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4"/>
      </w:numPr>
      <w:spacing w:before="0"/>
    </w:pPr>
  </w:style>
  <w:style w:type="numbering" w:customStyle="1" w:styleId="ZZPulloutbullets">
    <w:name w:val="ZZ Pullout bullets"/>
    <w:basedOn w:val="NoList"/>
    <w:uiPriority w:val="99"/>
    <w:rsid w:val="00E45C9C"/>
    <w:pPr>
      <w:numPr>
        <w:numId w:val="4"/>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Bullet1">
    <w:name w:val="Bullet 1"/>
    <w:uiPriority w:val="1"/>
    <w:qFormat/>
    <w:rsid w:val="00991250"/>
    <w:pPr>
      <w:numPr>
        <w:numId w:val="8"/>
      </w:numPr>
      <w:spacing w:before="60" w:after="60"/>
    </w:pPr>
    <w:rPr>
      <w:rFonts w:eastAsia="Times New Roman" w:cs="Calibri"/>
    </w:rPr>
  </w:style>
  <w:style w:type="paragraph" w:customStyle="1" w:styleId="Bullet2">
    <w:name w:val="Bullet 2"/>
    <w:basedOn w:val="Bullet1"/>
    <w:uiPriority w:val="1"/>
    <w:qFormat/>
    <w:rsid w:val="00991250"/>
    <w:pPr>
      <w:numPr>
        <w:ilvl w:val="1"/>
      </w:numPr>
    </w:pPr>
  </w:style>
  <w:style w:type="paragraph" w:customStyle="1" w:styleId="Heading1numbered">
    <w:name w:val="Heading 1 numbered"/>
    <w:basedOn w:val="Heading1"/>
    <w:next w:val="NormalIndent"/>
    <w:qFormat/>
    <w:rsid w:val="00991250"/>
    <w:pPr>
      <w:framePr w:wrap="around" w:vAnchor="page" w:hAnchor="margin" w:y="1022"/>
      <w:suppressAutoHyphens w:val="0"/>
      <w:spacing w:after="120"/>
    </w:pPr>
    <w:rPr>
      <w:spacing w:val="-1"/>
      <w:szCs w:val="28"/>
    </w:rPr>
  </w:style>
  <w:style w:type="paragraph" w:customStyle="1" w:styleId="Heading2numbered">
    <w:name w:val="Heading 2 numbered"/>
    <w:basedOn w:val="Heading2"/>
    <w:next w:val="NormalIndent"/>
    <w:qFormat/>
    <w:rsid w:val="005E59C3"/>
    <w:pPr>
      <w:numPr>
        <w:numId w:val="9"/>
      </w:numPr>
      <w:spacing w:after="60"/>
    </w:pPr>
    <w:rPr>
      <w:rFonts w:ascii="VIC" w:hAnsi="VIC"/>
      <w:color w:val="007586" w:themeColor="text2"/>
      <w:sz w:val="24"/>
    </w:rPr>
  </w:style>
  <w:style w:type="paragraph" w:customStyle="1" w:styleId="Heading3numbered">
    <w:name w:val="Heading 3 numbered"/>
    <w:basedOn w:val="Heading3"/>
    <w:next w:val="NormalIndent"/>
    <w:qFormat/>
    <w:rsid w:val="009A5E98"/>
    <w:pPr>
      <w:numPr>
        <w:numId w:val="11"/>
      </w:numPr>
      <w:spacing w:after="50"/>
    </w:pPr>
    <w:rPr>
      <w:color w:val="77B7BF"/>
      <w14:textFill>
        <w14:solidFill>
          <w14:srgbClr w14:val="77B7BF">
            <w14:lumMod w14:val="50000"/>
          </w14:srgbClr>
        </w14:solidFill>
      </w14:textFill>
    </w:rPr>
  </w:style>
  <w:style w:type="paragraph" w:customStyle="1" w:styleId="Heading4numbered">
    <w:name w:val="Heading 4 numbered"/>
    <w:basedOn w:val="Heading4"/>
    <w:next w:val="NormalIndent"/>
    <w:qFormat/>
    <w:rsid w:val="00991250"/>
  </w:style>
  <w:style w:type="paragraph" w:styleId="NormalIndent">
    <w:name w:val="Normal Indent"/>
    <w:basedOn w:val="Normalfollowingheading"/>
    <w:uiPriority w:val="1"/>
    <w:qFormat/>
    <w:rsid w:val="00991250"/>
    <w:pPr>
      <w:spacing w:before="120" w:after="120"/>
    </w:pPr>
    <w:rPr>
      <w:rFonts w:eastAsiaTheme="minorHAnsi" w:cstheme="minorHAnsi"/>
      <w:szCs w:val="21"/>
      <w:lang w:eastAsia="en-US"/>
    </w:rPr>
  </w:style>
  <w:style w:type="paragraph" w:customStyle="1" w:styleId="Tabletext">
    <w:name w:val="Table text"/>
    <w:basedOn w:val="Normal"/>
    <w:link w:val="TabletextChar"/>
    <w:uiPriority w:val="2"/>
    <w:qFormat/>
    <w:rsid w:val="00991250"/>
    <w:pPr>
      <w:spacing w:before="60" w:after="60" w:line="192" w:lineRule="atLeast"/>
    </w:pPr>
    <w:rPr>
      <w:rFonts w:eastAsiaTheme="minorHAnsi"/>
      <w:sz w:val="16"/>
      <w:szCs w:val="21"/>
      <w:lang w:eastAsia="en-US"/>
    </w:rPr>
  </w:style>
  <w:style w:type="paragraph" w:customStyle="1" w:styleId="Tableheader">
    <w:name w:val="Table header"/>
    <w:basedOn w:val="Normal"/>
    <w:uiPriority w:val="2"/>
    <w:qFormat/>
    <w:rsid w:val="00991250"/>
    <w:pPr>
      <w:keepNext/>
      <w:keepLines/>
      <w:spacing w:before="0" w:after="0" w:line="260" w:lineRule="atLeast"/>
    </w:pPr>
    <w:rPr>
      <w:rFonts w:eastAsiaTheme="minorHAnsi"/>
      <w:b/>
      <w:color w:val="007586" w:themeColor="text2"/>
      <w:sz w:val="16"/>
      <w:szCs w:val="21"/>
      <w:lang w:eastAsia="en-US"/>
    </w:rPr>
  </w:style>
  <w:style w:type="paragraph" w:customStyle="1" w:styleId="Tablechartdiagramheading">
    <w:name w:val="Table/chart/diagram heading"/>
    <w:next w:val="Normal"/>
    <w:uiPriority w:val="2"/>
    <w:qFormat/>
    <w:rsid w:val="00991250"/>
    <w:pPr>
      <w:tabs>
        <w:tab w:val="left" w:pos="1080"/>
      </w:tabs>
      <w:spacing w:before="280" w:after="210" w:line="260" w:lineRule="atLeast"/>
    </w:pPr>
    <w:rPr>
      <w:b/>
      <w:bCs/>
      <w:color w:val="007586" w:themeColor="text2"/>
      <w:szCs w:val="18"/>
    </w:rPr>
  </w:style>
  <w:style w:type="paragraph" w:customStyle="1" w:styleId="FooterOdd">
    <w:name w:val="Footer Odd"/>
    <w:basedOn w:val="Footer"/>
    <w:uiPriority w:val="99"/>
    <w:qFormat/>
    <w:rsid w:val="00991250"/>
    <w:pPr>
      <w:framePr w:hSpace="17010" w:wrap="around" w:vAnchor="text" w:hAnchor="margin" w:xAlign="right" w:y="1"/>
      <w:pBdr>
        <w:top w:val="single" w:sz="8" w:space="6" w:color="E6643C" w:themeColor="accent6"/>
      </w:pBdr>
      <w:jc w:val="right"/>
    </w:pPr>
  </w:style>
  <w:style w:type="paragraph" w:customStyle="1" w:styleId="Normalfollowingheading">
    <w:name w:val="Normal following heading"/>
    <w:basedOn w:val="Normal"/>
    <w:next w:val="Normal"/>
    <w:uiPriority w:val="1"/>
    <w:qFormat/>
    <w:rsid w:val="00991250"/>
    <w:pPr>
      <w:spacing w:before="0"/>
    </w:pPr>
  </w:style>
  <w:style w:type="character" w:customStyle="1" w:styleId="normaltextrun">
    <w:name w:val="normaltextrun"/>
    <w:basedOn w:val="DefaultParagraphFont"/>
    <w:rsid w:val="00991250"/>
  </w:style>
  <w:style w:type="character" w:styleId="SubtleEmphasis">
    <w:name w:val="Subtle Emphasis"/>
    <w:basedOn w:val="DefaultParagraphFont"/>
    <w:uiPriority w:val="1"/>
    <w:qFormat/>
    <w:rsid w:val="001C652C"/>
    <w:rPr>
      <w:i/>
      <w:iCs/>
      <w:color w:val="404040" w:themeColor="text1" w:themeTint="BF"/>
    </w:rPr>
  </w:style>
  <w:style w:type="paragraph" w:customStyle="1" w:styleId="PulloutText">
    <w:name w:val="Pullout Text"/>
    <w:basedOn w:val="Normal"/>
    <w:uiPriority w:val="1"/>
    <w:qFormat/>
    <w:rsid w:val="001D3A72"/>
    <w:pPr>
      <w:spacing w:before="100" w:after="100"/>
    </w:pPr>
    <w:rPr>
      <w:rFonts w:ascii="VIC Light" w:hAnsi="VIC Light"/>
      <w:color w:val="007586" w:themeColor="text2"/>
    </w:rPr>
  </w:style>
  <w:style w:type="character" w:customStyle="1" w:styleId="TabletextChar">
    <w:name w:val="Table text Char"/>
    <w:basedOn w:val="DefaultParagraphFont"/>
    <w:link w:val="Tabletext"/>
    <w:uiPriority w:val="2"/>
    <w:rsid w:val="00AD47C6"/>
    <w:rPr>
      <w:rFonts w:eastAsiaTheme="minorHAnsi"/>
      <w:sz w:val="16"/>
      <w:szCs w:val="21"/>
      <w:lang w:eastAsia="en-US"/>
    </w:rPr>
  </w:style>
  <w:style w:type="paragraph" w:customStyle="1" w:styleId="paragraph">
    <w:name w:val="paragraph"/>
    <w:basedOn w:val="Normal"/>
    <w:rsid w:val="003F4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351A6D"/>
  </w:style>
  <w:style w:type="character" w:customStyle="1" w:styleId="eop">
    <w:name w:val="eop"/>
    <w:basedOn w:val="DefaultParagraphFont"/>
    <w:rsid w:val="002B6C18"/>
  </w:style>
  <w:style w:type="character" w:styleId="Mention">
    <w:name w:val="Mention"/>
    <w:basedOn w:val="DefaultParagraphFont"/>
    <w:uiPriority w:val="99"/>
    <w:unhideWhenUsed/>
    <w:rsid w:val="00E001A3"/>
    <w:rPr>
      <w:color w:val="2B579A"/>
      <w:shd w:val="clear" w:color="auto" w:fill="E1DFDD"/>
    </w:rPr>
  </w:style>
  <w:style w:type="paragraph" w:customStyle="1" w:styleId="Heading50">
    <w:name w:val="Heading  5"/>
    <w:basedOn w:val="Heading4"/>
    <w:uiPriority w:val="1"/>
    <w:qFormat/>
    <w:rsid w:val="00E56926"/>
    <w:pPr>
      <w:spacing w:before="24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78018352">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993216229">
      <w:bodyDiv w:val="1"/>
      <w:marLeft w:val="0"/>
      <w:marRight w:val="0"/>
      <w:marTop w:val="0"/>
      <w:marBottom w:val="0"/>
      <w:divBdr>
        <w:top w:val="none" w:sz="0" w:space="0" w:color="auto"/>
        <w:left w:val="none" w:sz="0" w:space="0" w:color="auto"/>
        <w:bottom w:val="none" w:sz="0" w:space="0" w:color="auto"/>
        <w:right w:val="none" w:sz="0" w:space="0" w:color="auto"/>
      </w:divBdr>
      <w:divsChild>
        <w:div w:id="278412518">
          <w:marLeft w:val="0"/>
          <w:marRight w:val="0"/>
          <w:marTop w:val="0"/>
          <w:marBottom w:val="0"/>
          <w:divBdr>
            <w:top w:val="none" w:sz="0" w:space="0" w:color="auto"/>
            <w:left w:val="none" w:sz="0" w:space="0" w:color="auto"/>
            <w:bottom w:val="none" w:sz="0" w:space="0" w:color="auto"/>
            <w:right w:val="none" w:sz="0" w:space="0" w:color="auto"/>
          </w:divBdr>
          <w:divsChild>
            <w:div w:id="1840196158">
              <w:marLeft w:val="0"/>
              <w:marRight w:val="0"/>
              <w:marTop w:val="0"/>
              <w:marBottom w:val="0"/>
              <w:divBdr>
                <w:top w:val="none" w:sz="0" w:space="0" w:color="auto"/>
                <w:left w:val="none" w:sz="0" w:space="0" w:color="auto"/>
                <w:bottom w:val="none" w:sz="0" w:space="0" w:color="auto"/>
                <w:right w:val="none" w:sz="0" w:space="0" w:color="auto"/>
              </w:divBdr>
            </w:div>
          </w:divsChild>
        </w:div>
        <w:div w:id="313267585">
          <w:marLeft w:val="0"/>
          <w:marRight w:val="0"/>
          <w:marTop w:val="0"/>
          <w:marBottom w:val="0"/>
          <w:divBdr>
            <w:top w:val="none" w:sz="0" w:space="0" w:color="auto"/>
            <w:left w:val="none" w:sz="0" w:space="0" w:color="auto"/>
            <w:bottom w:val="none" w:sz="0" w:space="0" w:color="auto"/>
            <w:right w:val="none" w:sz="0" w:space="0" w:color="auto"/>
          </w:divBdr>
          <w:divsChild>
            <w:div w:id="1730806544">
              <w:marLeft w:val="0"/>
              <w:marRight w:val="0"/>
              <w:marTop w:val="0"/>
              <w:marBottom w:val="0"/>
              <w:divBdr>
                <w:top w:val="none" w:sz="0" w:space="0" w:color="auto"/>
                <w:left w:val="none" w:sz="0" w:space="0" w:color="auto"/>
                <w:bottom w:val="none" w:sz="0" w:space="0" w:color="auto"/>
                <w:right w:val="none" w:sz="0" w:space="0" w:color="auto"/>
              </w:divBdr>
            </w:div>
          </w:divsChild>
        </w:div>
        <w:div w:id="320543352">
          <w:marLeft w:val="0"/>
          <w:marRight w:val="0"/>
          <w:marTop w:val="0"/>
          <w:marBottom w:val="0"/>
          <w:divBdr>
            <w:top w:val="none" w:sz="0" w:space="0" w:color="auto"/>
            <w:left w:val="none" w:sz="0" w:space="0" w:color="auto"/>
            <w:bottom w:val="none" w:sz="0" w:space="0" w:color="auto"/>
            <w:right w:val="none" w:sz="0" w:space="0" w:color="auto"/>
          </w:divBdr>
          <w:divsChild>
            <w:div w:id="1558542762">
              <w:marLeft w:val="0"/>
              <w:marRight w:val="0"/>
              <w:marTop w:val="0"/>
              <w:marBottom w:val="0"/>
              <w:divBdr>
                <w:top w:val="none" w:sz="0" w:space="0" w:color="auto"/>
                <w:left w:val="none" w:sz="0" w:space="0" w:color="auto"/>
                <w:bottom w:val="none" w:sz="0" w:space="0" w:color="auto"/>
                <w:right w:val="none" w:sz="0" w:space="0" w:color="auto"/>
              </w:divBdr>
            </w:div>
          </w:divsChild>
        </w:div>
        <w:div w:id="707951897">
          <w:marLeft w:val="0"/>
          <w:marRight w:val="0"/>
          <w:marTop w:val="0"/>
          <w:marBottom w:val="0"/>
          <w:divBdr>
            <w:top w:val="none" w:sz="0" w:space="0" w:color="auto"/>
            <w:left w:val="none" w:sz="0" w:space="0" w:color="auto"/>
            <w:bottom w:val="none" w:sz="0" w:space="0" w:color="auto"/>
            <w:right w:val="none" w:sz="0" w:space="0" w:color="auto"/>
          </w:divBdr>
          <w:divsChild>
            <w:div w:id="1750883646">
              <w:marLeft w:val="0"/>
              <w:marRight w:val="0"/>
              <w:marTop w:val="0"/>
              <w:marBottom w:val="0"/>
              <w:divBdr>
                <w:top w:val="none" w:sz="0" w:space="0" w:color="auto"/>
                <w:left w:val="none" w:sz="0" w:space="0" w:color="auto"/>
                <w:bottom w:val="none" w:sz="0" w:space="0" w:color="auto"/>
                <w:right w:val="none" w:sz="0" w:space="0" w:color="auto"/>
              </w:divBdr>
            </w:div>
          </w:divsChild>
        </w:div>
        <w:div w:id="1076170823">
          <w:marLeft w:val="0"/>
          <w:marRight w:val="0"/>
          <w:marTop w:val="0"/>
          <w:marBottom w:val="0"/>
          <w:divBdr>
            <w:top w:val="none" w:sz="0" w:space="0" w:color="auto"/>
            <w:left w:val="none" w:sz="0" w:space="0" w:color="auto"/>
            <w:bottom w:val="none" w:sz="0" w:space="0" w:color="auto"/>
            <w:right w:val="none" w:sz="0" w:space="0" w:color="auto"/>
          </w:divBdr>
          <w:divsChild>
            <w:div w:id="1241597378">
              <w:marLeft w:val="0"/>
              <w:marRight w:val="0"/>
              <w:marTop w:val="0"/>
              <w:marBottom w:val="0"/>
              <w:divBdr>
                <w:top w:val="none" w:sz="0" w:space="0" w:color="auto"/>
                <w:left w:val="none" w:sz="0" w:space="0" w:color="auto"/>
                <w:bottom w:val="none" w:sz="0" w:space="0" w:color="auto"/>
                <w:right w:val="none" w:sz="0" w:space="0" w:color="auto"/>
              </w:divBdr>
            </w:div>
          </w:divsChild>
        </w:div>
        <w:div w:id="1242375587">
          <w:marLeft w:val="0"/>
          <w:marRight w:val="0"/>
          <w:marTop w:val="0"/>
          <w:marBottom w:val="0"/>
          <w:divBdr>
            <w:top w:val="none" w:sz="0" w:space="0" w:color="auto"/>
            <w:left w:val="none" w:sz="0" w:space="0" w:color="auto"/>
            <w:bottom w:val="none" w:sz="0" w:space="0" w:color="auto"/>
            <w:right w:val="none" w:sz="0" w:space="0" w:color="auto"/>
          </w:divBdr>
          <w:divsChild>
            <w:div w:id="848569765">
              <w:marLeft w:val="0"/>
              <w:marRight w:val="0"/>
              <w:marTop w:val="0"/>
              <w:marBottom w:val="0"/>
              <w:divBdr>
                <w:top w:val="none" w:sz="0" w:space="0" w:color="auto"/>
                <w:left w:val="none" w:sz="0" w:space="0" w:color="auto"/>
                <w:bottom w:val="none" w:sz="0" w:space="0" w:color="auto"/>
                <w:right w:val="none" w:sz="0" w:space="0" w:color="auto"/>
              </w:divBdr>
            </w:div>
            <w:div w:id="1846435883">
              <w:marLeft w:val="0"/>
              <w:marRight w:val="0"/>
              <w:marTop w:val="0"/>
              <w:marBottom w:val="0"/>
              <w:divBdr>
                <w:top w:val="none" w:sz="0" w:space="0" w:color="auto"/>
                <w:left w:val="none" w:sz="0" w:space="0" w:color="auto"/>
                <w:bottom w:val="none" w:sz="0" w:space="0" w:color="auto"/>
                <w:right w:val="none" w:sz="0" w:space="0" w:color="auto"/>
              </w:divBdr>
            </w:div>
            <w:div w:id="1876385746">
              <w:marLeft w:val="0"/>
              <w:marRight w:val="0"/>
              <w:marTop w:val="0"/>
              <w:marBottom w:val="0"/>
              <w:divBdr>
                <w:top w:val="none" w:sz="0" w:space="0" w:color="auto"/>
                <w:left w:val="none" w:sz="0" w:space="0" w:color="auto"/>
                <w:bottom w:val="none" w:sz="0" w:space="0" w:color="auto"/>
                <w:right w:val="none" w:sz="0" w:space="0" w:color="auto"/>
              </w:divBdr>
            </w:div>
            <w:div w:id="1943369692">
              <w:marLeft w:val="0"/>
              <w:marRight w:val="0"/>
              <w:marTop w:val="0"/>
              <w:marBottom w:val="0"/>
              <w:divBdr>
                <w:top w:val="none" w:sz="0" w:space="0" w:color="auto"/>
                <w:left w:val="none" w:sz="0" w:space="0" w:color="auto"/>
                <w:bottom w:val="none" w:sz="0" w:space="0" w:color="auto"/>
                <w:right w:val="none" w:sz="0" w:space="0" w:color="auto"/>
              </w:divBdr>
            </w:div>
          </w:divsChild>
        </w:div>
        <w:div w:id="1382288574">
          <w:marLeft w:val="0"/>
          <w:marRight w:val="0"/>
          <w:marTop w:val="0"/>
          <w:marBottom w:val="0"/>
          <w:divBdr>
            <w:top w:val="none" w:sz="0" w:space="0" w:color="auto"/>
            <w:left w:val="none" w:sz="0" w:space="0" w:color="auto"/>
            <w:bottom w:val="none" w:sz="0" w:space="0" w:color="auto"/>
            <w:right w:val="none" w:sz="0" w:space="0" w:color="auto"/>
          </w:divBdr>
          <w:divsChild>
            <w:div w:id="1672562301">
              <w:marLeft w:val="0"/>
              <w:marRight w:val="0"/>
              <w:marTop w:val="0"/>
              <w:marBottom w:val="0"/>
              <w:divBdr>
                <w:top w:val="none" w:sz="0" w:space="0" w:color="auto"/>
                <w:left w:val="none" w:sz="0" w:space="0" w:color="auto"/>
                <w:bottom w:val="none" w:sz="0" w:space="0" w:color="auto"/>
                <w:right w:val="none" w:sz="0" w:space="0" w:color="auto"/>
              </w:divBdr>
            </w:div>
          </w:divsChild>
        </w:div>
        <w:div w:id="1561017488">
          <w:marLeft w:val="0"/>
          <w:marRight w:val="0"/>
          <w:marTop w:val="0"/>
          <w:marBottom w:val="0"/>
          <w:divBdr>
            <w:top w:val="none" w:sz="0" w:space="0" w:color="auto"/>
            <w:left w:val="none" w:sz="0" w:space="0" w:color="auto"/>
            <w:bottom w:val="none" w:sz="0" w:space="0" w:color="auto"/>
            <w:right w:val="none" w:sz="0" w:space="0" w:color="auto"/>
          </w:divBdr>
          <w:divsChild>
            <w:div w:id="2003968041">
              <w:marLeft w:val="0"/>
              <w:marRight w:val="0"/>
              <w:marTop w:val="0"/>
              <w:marBottom w:val="0"/>
              <w:divBdr>
                <w:top w:val="none" w:sz="0" w:space="0" w:color="auto"/>
                <w:left w:val="none" w:sz="0" w:space="0" w:color="auto"/>
                <w:bottom w:val="none" w:sz="0" w:space="0" w:color="auto"/>
                <w:right w:val="none" w:sz="0" w:space="0" w:color="auto"/>
              </w:divBdr>
            </w:div>
          </w:divsChild>
        </w:div>
        <w:div w:id="1612973876">
          <w:marLeft w:val="0"/>
          <w:marRight w:val="0"/>
          <w:marTop w:val="0"/>
          <w:marBottom w:val="0"/>
          <w:divBdr>
            <w:top w:val="none" w:sz="0" w:space="0" w:color="auto"/>
            <w:left w:val="none" w:sz="0" w:space="0" w:color="auto"/>
            <w:bottom w:val="none" w:sz="0" w:space="0" w:color="auto"/>
            <w:right w:val="none" w:sz="0" w:space="0" w:color="auto"/>
          </w:divBdr>
          <w:divsChild>
            <w:div w:id="1462847676">
              <w:marLeft w:val="0"/>
              <w:marRight w:val="0"/>
              <w:marTop w:val="0"/>
              <w:marBottom w:val="0"/>
              <w:divBdr>
                <w:top w:val="none" w:sz="0" w:space="0" w:color="auto"/>
                <w:left w:val="none" w:sz="0" w:space="0" w:color="auto"/>
                <w:bottom w:val="none" w:sz="0" w:space="0" w:color="auto"/>
                <w:right w:val="none" w:sz="0" w:space="0" w:color="auto"/>
              </w:divBdr>
            </w:div>
          </w:divsChild>
        </w:div>
        <w:div w:id="1629818880">
          <w:marLeft w:val="0"/>
          <w:marRight w:val="0"/>
          <w:marTop w:val="0"/>
          <w:marBottom w:val="0"/>
          <w:divBdr>
            <w:top w:val="none" w:sz="0" w:space="0" w:color="auto"/>
            <w:left w:val="none" w:sz="0" w:space="0" w:color="auto"/>
            <w:bottom w:val="none" w:sz="0" w:space="0" w:color="auto"/>
            <w:right w:val="none" w:sz="0" w:space="0" w:color="auto"/>
          </w:divBdr>
          <w:divsChild>
            <w:div w:id="70933027">
              <w:marLeft w:val="0"/>
              <w:marRight w:val="0"/>
              <w:marTop w:val="0"/>
              <w:marBottom w:val="0"/>
              <w:divBdr>
                <w:top w:val="none" w:sz="0" w:space="0" w:color="auto"/>
                <w:left w:val="none" w:sz="0" w:space="0" w:color="auto"/>
                <w:bottom w:val="none" w:sz="0" w:space="0" w:color="auto"/>
                <w:right w:val="none" w:sz="0" w:space="0" w:color="auto"/>
              </w:divBdr>
            </w:div>
            <w:div w:id="173612189">
              <w:marLeft w:val="0"/>
              <w:marRight w:val="0"/>
              <w:marTop w:val="0"/>
              <w:marBottom w:val="0"/>
              <w:divBdr>
                <w:top w:val="none" w:sz="0" w:space="0" w:color="auto"/>
                <w:left w:val="none" w:sz="0" w:space="0" w:color="auto"/>
                <w:bottom w:val="none" w:sz="0" w:space="0" w:color="auto"/>
                <w:right w:val="none" w:sz="0" w:space="0" w:color="auto"/>
              </w:divBdr>
            </w:div>
            <w:div w:id="295839810">
              <w:marLeft w:val="0"/>
              <w:marRight w:val="0"/>
              <w:marTop w:val="0"/>
              <w:marBottom w:val="0"/>
              <w:divBdr>
                <w:top w:val="none" w:sz="0" w:space="0" w:color="auto"/>
                <w:left w:val="none" w:sz="0" w:space="0" w:color="auto"/>
                <w:bottom w:val="none" w:sz="0" w:space="0" w:color="auto"/>
                <w:right w:val="none" w:sz="0" w:space="0" w:color="auto"/>
              </w:divBdr>
            </w:div>
            <w:div w:id="468984548">
              <w:marLeft w:val="0"/>
              <w:marRight w:val="0"/>
              <w:marTop w:val="0"/>
              <w:marBottom w:val="0"/>
              <w:divBdr>
                <w:top w:val="none" w:sz="0" w:space="0" w:color="auto"/>
                <w:left w:val="none" w:sz="0" w:space="0" w:color="auto"/>
                <w:bottom w:val="none" w:sz="0" w:space="0" w:color="auto"/>
                <w:right w:val="none" w:sz="0" w:space="0" w:color="auto"/>
              </w:divBdr>
            </w:div>
            <w:div w:id="506944745">
              <w:marLeft w:val="0"/>
              <w:marRight w:val="0"/>
              <w:marTop w:val="0"/>
              <w:marBottom w:val="0"/>
              <w:divBdr>
                <w:top w:val="none" w:sz="0" w:space="0" w:color="auto"/>
                <w:left w:val="none" w:sz="0" w:space="0" w:color="auto"/>
                <w:bottom w:val="none" w:sz="0" w:space="0" w:color="auto"/>
                <w:right w:val="none" w:sz="0" w:space="0" w:color="auto"/>
              </w:divBdr>
            </w:div>
            <w:div w:id="950431043">
              <w:marLeft w:val="0"/>
              <w:marRight w:val="0"/>
              <w:marTop w:val="0"/>
              <w:marBottom w:val="0"/>
              <w:divBdr>
                <w:top w:val="none" w:sz="0" w:space="0" w:color="auto"/>
                <w:left w:val="none" w:sz="0" w:space="0" w:color="auto"/>
                <w:bottom w:val="none" w:sz="0" w:space="0" w:color="auto"/>
                <w:right w:val="none" w:sz="0" w:space="0" w:color="auto"/>
              </w:divBdr>
            </w:div>
            <w:div w:id="1342470649">
              <w:marLeft w:val="0"/>
              <w:marRight w:val="0"/>
              <w:marTop w:val="0"/>
              <w:marBottom w:val="0"/>
              <w:divBdr>
                <w:top w:val="none" w:sz="0" w:space="0" w:color="auto"/>
                <w:left w:val="none" w:sz="0" w:space="0" w:color="auto"/>
                <w:bottom w:val="none" w:sz="0" w:space="0" w:color="auto"/>
                <w:right w:val="none" w:sz="0" w:space="0" w:color="auto"/>
              </w:divBdr>
            </w:div>
            <w:div w:id="1371683938">
              <w:marLeft w:val="0"/>
              <w:marRight w:val="0"/>
              <w:marTop w:val="0"/>
              <w:marBottom w:val="0"/>
              <w:divBdr>
                <w:top w:val="none" w:sz="0" w:space="0" w:color="auto"/>
                <w:left w:val="none" w:sz="0" w:space="0" w:color="auto"/>
                <w:bottom w:val="none" w:sz="0" w:space="0" w:color="auto"/>
                <w:right w:val="none" w:sz="0" w:space="0" w:color="auto"/>
              </w:divBdr>
            </w:div>
          </w:divsChild>
        </w:div>
        <w:div w:id="1670786394">
          <w:marLeft w:val="0"/>
          <w:marRight w:val="0"/>
          <w:marTop w:val="0"/>
          <w:marBottom w:val="0"/>
          <w:divBdr>
            <w:top w:val="none" w:sz="0" w:space="0" w:color="auto"/>
            <w:left w:val="none" w:sz="0" w:space="0" w:color="auto"/>
            <w:bottom w:val="none" w:sz="0" w:space="0" w:color="auto"/>
            <w:right w:val="none" w:sz="0" w:space="0" w:color="auto"/>
          </w:divBdr>
          <w:divsChild>
            <w:div w:id="1389722448">
              <w:marLeft w:val="0"/>
              <w:marRight w:val="0"/>
              <w:marTop w:val="0"/>
              <w:marBottom w:val="0"/>
              <w:divBdr>
                <w:top w:val="none" w:sz="0" w:space="0" w:color="auto"/>
                <w:left w:val="none" w:sz="0" w:space="0" w:color="auto"/>
                <w:bottom w:val="none" w:sz="0" w:space="0" w:color="auto"/>
                <w:right w:val="none" w:sz="0" w:space="0" w:color="auto"/>
              </w:divBdr>
            </w:div>
            <w:div w:id="2075619962">
              <w:marLeft w:val="0"/>
              <w:marRight w:val="0"/>
              <w:marTop w:val="0"/>
              <w:marBottom w:val="0"/>
              <w:divBdr>
                <w:top w:val="none" w:sz="0" w:space="0" w:color="auto"/>
                <w:left w:val="none" w:sz="0" w:space="0" w:color="auto"/>
                <w:bottom w:val="none" w:sz="0" w:space="0" w:color="auto"/>
                <w:right w:val="none" w:sz="0" w:space="0" w:color="auto"/>
              </w:divBdr>
            </w:div>
          </w:divsChild>
        </w:div>
        <w:div w:id="2055494632">
          <w:marLeft w:val="0"/>
          <w:marRight w:val="0"/>
          <w:marTop w:val="0"/>
          <w:marBottom w:val="0"/>
          <w:divBdr>
            <w:top w:val="none" w:sz="0" w:space="0" w:color="auto"/>
            <w:left w:val="none" w:sz="0" w:space="0" w:color="auto"/>
            <w:bottom w:val="none" w:sz="0" w:space="0" w:color="auto"/>
            <w:right w:val="none" w:sz="0" w:space="0" w:color="auto"/>
          </w:divBdr>
          <w:divsChild>
            <w:div w:id="1727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270">
      <w:bodyDiv w:val="1"/>
      <w:marLeft w:val="0"/>
      <w:marRight w:val="0"/>
      <w:marTop w:val="0"/>
      <w:marBottom w:val="0"/>
      <w:divBdr>
        <w:top w:val="none" w:sz="0" w:space="0" w:color="auto"/>
        <w:left w:val="none" w:sz="0" w:space="0" w:color="auto"/>
        <w:bottom w:val="none" w:sz="0" w:space="0" w:color="auto"/>
        <w:right w:val="none" w:sz="0" w:space="0" w:color="auto"/>
      </w:divBdr>
    </w:div>
    <w:div w:id="1202135893">
      <w:bodyDiv w:val="1"/>
      <w:marLeft w:val="0"/>
      <w:marRight w:val="0"/>
      <w:marTop w:val="0"/>
      <w:marBottom w:val="0"/>
      <w:divBdr>
        <w:top w:val="none" w:sz="0" w:space="0" w:color="auto"/>
        <w:left w:val="none" w:sz="0" w:space="0" w:color="auto"/>
        <w:bottom w:val="none" w:sz="0" w:space="0" w:color="auto"/>
        <w:right w:val="none" w:sz="0" w:space="0" w:color="auto"/>
      </w:divBdr>
    </w:div>
    <w:div w:id="1386442242">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2069374368">
      <w:bodyDiv w:val="1"/>
      <w:marLeft w:val="0"/>
      <w:marRight w:val="0"/>
      <w:marTop w:val="0"/>
      <w:marBottom w:val="0"/>
      <w:divBdr>
        <w:top w:val="none" w:sz="0" w:space="0" w:color="auto"/>
        <w:left w:val="none" w:sz="0" w:space="0" w:color="auto"/>
        <w:bottom w:val="none" w:sz="0" w:space="0" w:color="auto"/>
        <w:right w:val="none" w:sz="0" w:space="0" w:color="auto"/>
      </w:divBdr>
    </w:div>
    <w:div w:id="2087528460">
      <w:bodyDiv w:val="1"/>
      <w:marLeft w:val="0"/>
      <w:marRight w:val="0"/>
      <w:marTop w:val="0"/>
      <w:marBottom w:val="0"/>
      <w:divBdr>
        <w:top w:val="none" w:sz="0" w:space="0" w:color="auto"/>
        <w:left w:val="none" w:sz="0" w:space="0" w:color="auto"/>
        <w:bottom w:val="none" w:sz="0" w:space="0" w:color="auto"/>
        <w:right w:val="none" w:sz="0" w:space="0" w:color="auto"/>
      </w:divBdr>
      <w:divsChild>
        <w:div w:id="20085929">
          <w:marLeft w:val="0"/>
          <w:marRight w:val="0"/>
          <w:marTop w:val="0"/>
          <w:marBottom w:val="0"/>
          <w:divBdr>
            <w:top w:val="none" w:sz="0" w:space="0" w:color="auto"/>
            <w:left w:val="none" w:sz="0" w:space="0" w:color="auto"/>
            <w:bottom w:val="none" w:sz="0" w:space="0" w:color="auto"/>
            <w:right w:val="none" w:sz="0" w:space="0" w:color="auto"/>
          </w:divBdr>
          <w:divsChild>
            <w:div w:id="1458914836">
              <w:marLeft w:val="0"/>
              <w:marRight w:val="0"/>
              <w:marTop w:val="0"/>
              <w:marBottom w:val="0"/>
              <w:divBdr>
                <w:top w:val="none" w:sz="0" w:space="0" w:color="auto"/>
                <w:left w:val="none" w:sz="0" w:space="0" w:color="auto"/>
                <w:bottom w:val="none" w:sz="0" w:space="0" w:color="auto"/>
                <w:right w:val="none" w:sz="0" w:space="0" w:color="auto"/>
              </w:divBdr>
            </w:div>
          </w:divsChild>
        </w:div>
        <w:div w:id="108820514">
          <w:marLeft w:val="0"/>
          <w:marRight w:val="0"/>
          <w:marTop w:val="0"/>
          <w:marBottom w:val="0"/>
          <w:divBdr>
            <w:top w:val="none" w:sz="0" w:space="0" w:color="auto"/>
            <w:left w:val="none" w:sz="0" w:space="0" w:color="auto"/>
            <w:bottom w:val="none" w:sz="0" w:space="0" w:color="auto"/>
            <w:right w:val="none" w:sz="0" w:space="0" w:color="auto"/>
          </w:divBdr>
          <w:divsChild>
            <w:div w:id="2050953347">
              <w:marLeft w:val="0"/>
              <w:marRight w:val="0"/>
              <w:marTop w:val="0"/>
              <w:marBottom w:val="0"/>
              <w:divBdr>
                <w:top w:val="none" w:sz="0" w:space="0" w:color="auto"/>
                <w:left w:val="none" w:sz="0" w:space="0" w:color="auto"/>
                <w:bottom w:val="none" w:sz="0" w:space="0" w:color="auto"/>
                <w:right w:val="none" w:sz="0" w:space="0" w:color="auto"/>
              </w:divBdr>
            </w:div>
          </w:divsChild>
        </w:div>
        <w:div w:id="190188408">
          <w:marLeft w:val="0"/>
          <w:marRight w:val="0"/>
          <w:marTop w:val="0"/>
          <w:marBottom w:val="0"/>
          <w:divBdr>
            <w:top w:val="none" w:sz="0" w:space="0" w:color="auto"/>
            <w:left w:val="none" w:sz="0" w:space="0" w:color="auto"/>
            <w:bottom w:val="none" w:sz="0" w:space="0" w:color="auto"/>
            <w:right w:val="none" w:sz="0" w:space="0" w:color="auto"/>
          </w:divBdr>
          <w:divsChild>
            <w:div w:id="1696154906">
              <w:marLeft w:val="0"/>
              <w:marRight w:val="0"/>
              <w:marTop w:val="0"/>
              <w:marBottom w:val="0"/>
              <w:divBdr>
                <w:top w:val="none" w:sz="0" w:space="0" w:color="auto"/>
                <w:left w:val="none" w:sz="0" w:space="0" w:color="auto"/>
                <w:bottom w:val="none" w:sz="0" w:space="0" w:color="auto"/>
                <w:right w:val="none" w:sz="0" w:space="0" w:color="auto"/>
              </w:divBdr>
            </w:div>
          </w:divsChild>
        </w:div>
        <w:div w:id="257718977">
          <w:marLeft w:val="0"/>
          <w:marRight w:val="0"/>
          <w:marTop w:val="0"/>
          <w:marBottom w:val="0"/>
          <w:divBdr>
            <w:top w:val="none" w:sz="0" w:space="0" w:color="auto"/>
            <w:left w:val="none" w:sz="0" w:space="0" w:color="auto"/>
            <w:bottom w:val="none" w:sz="0" w:space="0" w:color="auto"/>
            <w:right w:val="none" w:sz="0" w:space="0" w:color="auto"/>
          </w:divBdr>
          <w:divsChild>
            <w:div w:id="27343606">
              <w:marLeft w:val="0"/>
              <w:marRight w:val="0"/>
              <w:marTop w:val="0"/>
              <w:marBottom w:val="0"/>
              <w:divBdr>
                <w:top w:val="none" w:sz="0" w:space="0" w:color="auto"/>
                <w:left w:val="none" w:sz="0" w:space="0" w:color="auto"/>
                <w:bottom w:val="none" w:sz="0" w:space="0" w:color="auto"/>
                <w:right w:val="none" w:sz="0" w:space="0" w:color="auto"/>
              </w:divBdr>
            </w:div>
          </w:divsChild>
        </w:div>
        <w:div w:id="443035944">
          <w:marLeft w:val="0"/>
          <w:marRight w:val="0"/>
          <w:marTop w:val="0"/>
          <w:marBottom w:val="0"/>
          <w:divBdr>
            <w:top w:val="none" w:sz="0" w:space="0" w:color="auto"/>
            <w:left w:val="none" w:sz="0" w:space="0" w:color="auto"/>
            <w:bottom w:val="none" w:sz="0" w:space="0" w:color="auto"/>
            <w:right w:val="none" w:sz="0" w:space="0" w:color="auto"/>
          </w:divBdr>
          <w:divsChild>
            <w:div w:id="1192956979">
              <w:marLeft w:val="0"/>
              <w:marRight w:val="0"/>
              <w:marTop w:val="0"/>
              <w:marBottom w:val="0"/>
              <w:divBdr>
                <w:top w:val="none" w:sz="0" w:space="0" w:color="auto"/>
                <w:left w:val="none" w:sz="0" w:space="0" w:color="auto"/>
                <w:bottom w:val="none" w:sz="0" w:space="0" w:color="auto"/>
                <w:right w:val="none" w:sz="0" w:space="0" w:color="auto"/>
              </w:divBdr>
            </w:div>
            <w:div w:id="1269967622">
              <w:marLeft w:val="0"/>
              <w:marRight w:val="0"/>
              <w:marTop w:val="0"/>
              <w:marBottom w:val="0"/>
              <w:divBdr>
                <w:top w:val="none" w:sz="0" w:space="0" w:color="auto"/>
                <w:left w:val="none" w:sz="0" w:space="0" w:color="auto"/>
                <w:bottom w:val="none" w:sz="0" w:space="0" w:color="auto"/>
                <w:right w:val="none" w:sz="0" w:space="0" w:color="auto"/>
              </w:divBdr>
            </w:div>
            <w:div w:id="1608655356">
              <w:marLeft w:val="0"/>
              <w:marRight w:val="0"/>
              <w:marTop w:val="0"/>
              <w:marBottom w:val="0"/>
              <w:divBdr>
                <w:top w:val="none" w:sz="0" w:space="0" w:color="auto"/>
                <w:left w:val="none" w:sz="0" w:space="0" w:color="auto"/>
                <w:bottom w:val="none" w:sz="0" w:space="0" w:color="auto"/>
                <w:right w:val="none" w:sz="0" w:space="0" w:color="auto"/>
              </w:divBdr>
            </w:div>
            <w:div w:id="1814449806">
              <w:marLeft w:val="0"/>
              <w:marRight w:val="0"/>
              <w:marTop w:val="0"/>
              <w:marBottom w:val="0"/>
              <w:divBdr>
                <w:top w:val="none" w:sz="0" w:space="0" w:color="auto"/>
                <w:left w:val="none" w:sz="0" w:space="0" w:color="auto"/>
                <w:bottom w:val="none" w:sz="0" w:space="0" w:color="auto"/>
                <w:right w:val="none" w:sz="0" w:space="0" w:color="auto"/>
              </w:divBdr>
            </w:div>
          </w:divsChild>
        </w:div>
        <w:div w:id="733433283">
          <w:marLeft w:val="0"/>
          <w:marRight w:val="0"/>
          <w:marTop w:val="0"/>
          <w:marBottom w:val="0"/>
          <w:divBdr>
            <w:top w:val="none" w:sz="0" w:space="0" w:color="auto"/>
            <w:left w:val="none" w:sz="0" w:space="0" w:color="auto"/>
            <w:bottom w:val="none" w:sz="0" w:space="0" w:color="auto"/>
            <w:right w:val="none" w:sz="0" w:space="0" w:color="auto"/>
          </w:divBdr>
          <w:divsChild>
            <w:div w:id="722876101">
              <w:marLeft w:val="0"/>
              <w:marRight w:val="0"/>
              <w:marTop w:val="0"/>
              <w:marBottom w:val="0"/>
              <w:divBdr>
                <w:top w:val="none" w:sz="0" w:space="0" w:color="auto"/>
                <w:left w:val="none" w:sz="0" w:space="0" w:color="auto"/>
                <w:bottom w:val="none" w:sz="0" w:space="0" w:color="auto"/>
                <w:right w:val="none" w:sz="0" w:space="0" w:color="auto"/>
              </w:divBdr>
            </w:div>
            <w:div w:id="749620591">
              <w:marLeft w:val="0"/>
              <w:marRight w:val="0"/>
              <w:marTop w:val="0"/>
              <w:marBottom w:val="0"/>
              <w:divBdr>
                <w:top w:val="none" w:sz="0" w:space="0" w:color="auto"/>
                <w:left w:val="none" w:sz="0" w:space="0" w:color="auto"/>
                <w:bottom w:val="none" w:sz="0" w:space="0" w:color="auto"/>
                <w:right w:val="none" w:sz="0" w:space="0" w:color="auto"/>
              </w:divBdr>
            </w:div>
            <w:div w:id="793594129">
              <w:marLeft w:val="0"/>
              <w:marRight w:val="0"/>
              <w:marTop w:val="0"/>
              <w:marBottom w:val="0"/>
              <w:divBdr>
                <w:top w:val="none" w:sz="0" w:space="0" w:color="auto"/>
                <w:left w:val="none" w:sz="0" w:space="0" w:color="auto"/>
                <w:bottom w:val="none" w:sz="0" w:space="0" w:color="auto"/>
                <w:right w:val="none" w:sz="0" w:space="0" w:color="auto"/>
              </w:divBdr>
            </w:div>
            <w:div w:id="821507434">
              <w:marLeft w:val="0"/>
              <w:marRight w:val="0"/>
              <w:marTop w:val="0"/>
              <w:marBottom w:val="0"/>
              <w:divBdr>
                <w:top w:val="none" w:sz="0" w:space="0" w:color="auto"/>
                <w:left w:val="none" w:sz="0" w:space="0" w:color="auto"/>
                <w:bottom w:val="none" w:sz="0" w:space="0" w:color="auto"/>
                <w:right w:val="none" w:sz="0" w:space="0" w:color="auto"/>
              </w:divBdr>
            </w:div>
            <w:div w:id="1156993666">
              <w:marLeft w:val="0"/>
              <w:marRight w:val="0"/>
              <w:marTop w:val="0"/>
              <w:marBottom w:val="0"/>
              <w:divBdr>
                <w:top w:val="none" w:sz="0" w:space="0" w:color="auto"/>
                <w:left w:val="none" w:sz="0" w:space="0" w:color="auto"/>
                <w:bottom w:val="none" w:sz="0" w:space="0" w:color="auto"/>
                <w:right w:val="none" w:sz="0" w:space="0" w:color="auto"/>
              </w:divBdr>
            </w:div>
            <w:div w:id="1418862615">
              <w:marLeft w:val="0"/>
              <w:marRight w:val="0"/>
              <w:marTop w:val="0"/>
              <w:marBottom w:val="0"/>
              <w:divBdr>
                <w:top w:val="none" w:sz="0" w:space="0" w:color="auto"/>
                <w:left w:val="none" w:sz="0" w:space="0" w:color="auto"/>
                <w:bottom w:val="none" w:sz="0" w:space="0" w:color="auto"/>
                <w:right w:val="none" w:sz="0" w:space="0" w:color="auto"/>
              </w:divBdr>
            </w:div>
            <w:div w:id="1457943153">
              <w:marLeft w:val="0"/>
              <w:marRight w:val="0"/>
              <w:marTop w:val="0"/>
              <w:marBottom w:val="0"/>
              <w:divBdr>
                <w:top w:val="none" w:sz="0" w:space="0" w:color="auto"/>
                <w:left w:val="none" w:sz="0" w:space="0" w:color="auto"/>
                <w:bottom w:val="none" w:sz="0" w:space="0" w:color="auto"/>
                <w:right w:val="none" w:sz="0" w:space="0" w:color="auto"/>
              </w:divBdr>
            </w:div>
            <w:div w:id="2010405649">
              <w:marLeft w:val="0"/>
              <w:marRight w:val="0"/>
              <w:marTop w:val="0"/>
              <w:marBottom w:val="0"/>
              <w:divBdr>
                <w:top w:val="none" w:sz="0" w:space="0" w:color="auto"/>
                <w:left w:val="none" w:sz="0" w:space="0" w:color="auto"/>
                <w:bottom w:val="none" w:sz="0" w:space="0" w:color="auto"/>
                <w:right w:val="none" w:sz="0" w:space="0" w:color="auto"/>
              </w:divBdr>
            </w:div>
          </w:divsChild>
        </w:div>
        <w:div w:id="864827269">
          <w:marLeft w:val="0"/>
          <w:marRight w:val="0"/>
          <w:marTop w:val="0"/>
          <w:marBottom w:val="0"/>
          <w:divBdr>
            <w:top w:val="none" w:sz="0" w:space="0" w:color="auto"/>
            <w:left w:val="none" w:sz="0" w:space="0" w:color="auto"/>
            <w:bottom w:val="none" w:sz="0" w:space="0" w:color="auto"/>
            <w:right w:val="none" w:sz="0" w:space="0" w:color="auto"/>
          </w:divBdr>
          <w:divsChild>
            <w:div w:id="1496728919">
              <w:marLeft w:val="0"/>
              <w:marRight w:val="0"/>
              <w:marTop w:val="0"/>
              <w:marBottom w:val="0"/>
              <w:divBdr>
                <w:top w:val="none" w:sz="0" w:space="0" w:color="auto"/>
                <w:left w:val="none" w:sz="0" w:space="0" w:color="auto"/>
                <w:bottom w:val="none" w:sz="0" w:space="0" w:color="auto"/>
                <w:right w:val="none" w:sz="0" w:space="0" w:color="auto"/>
              </w:divBdr>
            </w:div>
          </w:divsChild>
        </w:div>
        <w:div w:id="1525972501">
          <w:marLeft w:val="0"/>
          <w:marRight w:val="0"/>
          <w:marTop w:val="0"/>
          <w:marBottom w:val="0"/>
          <w:divBdr>
            <w:top w:val="none" w:sz="0" w:space="0" w:color="auto"/>
            <w:left w:val="none" w:sz="0" w:space="0" w:color="auto"/>
            <w:bottom w:val="none" w:sz="0" w:space="0" w:color="auto"/>
            <w:right w:val="none" w:sz="0" w:space="0" w:color="auto"/>
          </w:divBdr>
          <w:divsChild>
            <w:div w:id="1089934003">
              <w:marLeft w:val="0"/>
              <w:marRight w:val="0"/>
              <w:marTop w:val="0"/>
              <w:marBottom w:val="0"/>
              <w:divBdr>
                <w:top w:val="none" w:sz="0" w:space="0" w:color="auto"/>
                <w:left w:val="none" w:sz="0" w:space="0" w:color="auto"/>
                <w:bottom w:val="none" w:sz="0" w:space="0" w:color="auto"/>
                <w:right w:val="none" w:sz="0" w:space="0" w:color="auto"/>
              </w:divBdr>
            </w:div>
          </w:divsChild>
        </w:div>
        <w:div w:id="1559822762">
          <w:marLeft w:val="0"/>
          <w:marRight w:val="0"/>
          <w:marTop w:val="0"/>
          <w:marBottom w:val="0"/>
          <w:divBdr>
            <w:top w:val="none" w:sz="0" w:space="0" w:color="auto"/>
            <w:left w:val="none" w:sz="0" w:space="0" w:color="auto"/>
            <w:bottom w:val="none" w:sz="0" w:space="0" w:color="auto"/>
            <w:right w:val="none" w:sz="0" w:space="0" w:color="auto"/>
          </w:divBdr>
          <w:divsChild>
            <w:div w:id="1106343233">
              <w:marLeft w:val="0"/>
              <w:marRight w:val="0"/>
              <w:marTop w:val="0"/>
              <w:marBottom w:val="0"/>
              <w:divBdr>
                <w:top w:val="none" w:sz="0" w:space="0" w:color="auto"/>
                <w:left w:val="none" w:sz="0" w:space="0" w:color="auto"/>
                <w:bottom w:val="none" w:sz="0" w:space="0" w:color="auto"/>
                <w:right w:val="none" w:sz="0" w:space="0" w:color="auto"/>
              </w:divBdr>
            </w:div>
          </w:divsChild>
        </w:div>
        <w:div w:id="1657103206">
          <w:marLeft w:val="0"/>
          <w:marRight w:val="0"/>
          <w:marTop w:val="0"/>
          <w:marBottom w:val="0"/>
          <w:divBdr>
            <w:top w:val="none" w:sz="0" w:space="0" w:color="auto"/>
            <w:left w:val="none" w:sz="0" w:space="0" w:color="auto"/>
            <w:bottom w:val="none" w:sz="0" w:space="0" w:color="auto"/>
            <w:right w:val="none" w:sz="0" w:space="0" w:color="auto"/>
          </w:divBdr>
          <w:divsChild>
            <w:div w:id="386611885">
              <w:marLeft w:val="0"/>
              <w:marRight w:val="0"/>
              <w:marTop w:val="0"/>
              <w:marBottom w:val="0"/>
              <w:divBdr>
                <w:top w:val="none" w:sz="0" w:space="0" w:color="auto"/>
                <w:left w:val="none" w:sz="0" w:space="0" w:color="auto"/>
                <w:bottom w:val="none" w:sz="0" w:space="0" w:color="auto"/>
                <w:right w:val="none" w:sz="0" w:space="0" w:color="auto"/>
              </w:divBdr>
            </w:div>
            <w:div w:id="460729500">
              <w:marLeft w:val="0"/>
              <w:marRight w:val="0"/>
              <w:marTop w:val="0"/>
              <w:marBottom w:val="0"/>
              <w:divBdr>
                <w:top w:val="none" w:sz="0" w:space="0" w:color="auto"/>
                <w:left w:val="none" w:sz="0" w:space="0" w:color="auto"/>
                <w:bottom w:val="none" w:sz="0" w:space="0" w:color="auto"/>
                <w:right w:val="none" w:sz="0" w:space="0" w:color="auto"/>
              </w:divBdr>
            </w:div>
          </w:divsChild>
        </w:div>
        <w:div w:id="1996495159">
          <w:marLeft w:val="0"/>
          <w:marRight w:val="0"/>
          <w:marTop w:val="0"/>
          <w:marBottom w:val="0"/>
          <w:divBdr>
            <w:top w:val="none" w:sz="0" w:space="0" w:color="auto"/>
            <w:left w:val="none" w:sz="0" w:space="0" w:color="auto"/>
            <w:bottom w:val="none" w:sz="0" w:space="0" w:color="auto"/>
            <w:right w:val="none" w:sz="0" w:space="0" w:color="auto"/>
          </w:divBdr>
          <w:divsChild>
            <w:div w:id="198858040">
              <w:marLeft w:val="0"/>
              <w:marRight w:val="0"/>
              <w:marTop w:val="0"/>
              <w:marBottom w:val="0"/>
              <w:divBdr>
                <w:top w:val="none" w:sz="0" w:space="0" w:color="auto"/>
                <w:left w:val="none" w:sz="0" w:space="0" w:color="auto"/>
                <w:bottom w:val="none" w:sz="0" w:space="0" w:color="auto"/>
                <w:right w:val="none" w:sz="0" w:space="0" w:color="auto"/>
              </w:divBdr>
            </w:div>
          </w:divsChild>
        </w:div>
        <w:div w:id="2057973892">
          <w:marLeft w:val="0"/>
          <w:marRight w:val="0"/>
          <w:marTop w:val="0"/>
          <w:marBottom w:val="0"/>
          <w:divBdr>
            <w:top w:val="none" w:sz="0" w:space="0" w:color="auto"/>
            <w:left w:val="none" w:sz="0" w:space="0" w:color="auto"/>
            <w:bottom w:val="none" w:sz="0" w:space="0" w:color="auto"/>
            <w:right w:val="none" w:sz="0" w:space="0" w:color="auto"/>
          </w:divBdr>
          <w:divsChild>
            <w:div w:id="1235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hyperlink" Target="https://strongerbubbaborn.org.au/bubbas-movements/" TargetMode="External"/><Relationship Id="rId21" Type="http://schemas.openxmlformats.org/officeDocument/2006/relationships/hyperlink" Target="https://www.safercare.vic.gov.au/best-practice-improvement/improvement-projects/mothers-babies-children/safer-baby-collaborative" TargetMode="External"/><Relationship Id="rId42" Type="http://schemas.openxmlformats.org/officeDocument/2006/relationships/header" Target="header1.xml"/><Relationship Id="rId47" Type="http://schemas.openxmlformats.org/officeDocument/2006/relationships/footer" Target="footer6.xml"/><Relationship Id="rId63" Type="http://schemas.openxmlformats.org/officeDocument/2006/relationships/hyperlink" Target="https://www.safetyandquality.gov.au/standards/clinical-care-standards/stillbirth-clinical-care-standard" TargetMode="External"/><Relationship Id="rId68" Type="http://schemas.openxmlformats.org/officeDocument/2006/relationships/hyperlink" Target="https://www.ihi.org/resources/tools/always-use-teach-back" TargetMode="External"/><Relationship Id="rId84" Type="http://schemas.openxmlformats.org/officeDocument/2006/relationships/hyperlink" Target="https://stillbirthcre.org.au/researchers-clinicians/download-resources/safer-baby-bundle-resources/safer-baby-bundle-resources-for-clinicians/" TargetMode="External"/><Relationship Id="rId89" Type="http://schemas.openxmlformats.org/officeDocument/2006/relationships/hyperlink" Target="https://www.safetyandquality.gov.au/sites/default/files/2020-09/sq20-030_-_fact_sheet_-_informed_consent_-_nsqhs-8.9a.pdf" TargetMode="External"/><Relationship Id="rId112" Type="http://schemas.openxmlformats.org/officeDocument/2006/relationships/hyperlink" Target="https://vimeo.com/873106722" TargetMode="External"/><Relationship Id="rId133" Type="http://schemas.openxmlformats.org/officeDocument/2006/relationships/hyperlink" Target="https://stillbirthcre.org.au/researchers-clinicians/download-resources/safer-baby-bundle-resources/safer-baby-resources-for-pregnant-women/" TargetMode="External"/><Relationship Id="rId138" Type="http://schemas.openxmlformats.org/officeDocument/2006/relationships/hyperlink" Target="https://www.ihi.org/resources/white-papers/achieving-health-equity-guide-health-care-organizations" TargetMode="External"/><Relationship Id="rId154" Type="http://schemas.openxmlformats.org/officeDocument/2006/relationships/fontTable" Target="fontTable.xml"/><Relationship Id="rId16" Type="http://schemas.openxmlformats.org/officeDocument/2006/relationships/hyperlink" Target="https://www.quit.org.au/resources/health-professionals/training-and-resources-health-services/" TargetMode="External"/><Relationship Id="rId107" Type="http://schemas.openxmlformats.org/officeDocument/2006/relationships/hyperlink" Target="https://stillbirthcre.org.au/about-us/our-work/the-safer-baby-bundle/fetal-growth-restriction/" TargetMode="External"/><Relationship Id="rId11" Type="http://schemas.openxmlformats.org/officeDocument/2006/relationships/image" Target="media/image1.png"/><Relationship Id="rId32" Type="http://schemas.openxmlformats.org/officeDocument/2006/relationships/hyperlink" Target="https://www.ihi.org/sites/default/files/QIToolkit_Flowchart.pdf" TargetMode="External"/><Relationship Id="rId37" Type="http://schemas.openxmlformats.org/officeDocument/2006/relationships/hyperlink" Target="https://www.ihi.org/resources/how-to-improve/model-for-improvement-establishing-measures" TargetMode="External"/><Relationship Id="rId53" Type="http://schemas.openxmlformats.org/officeDocument/2006/relationships/hyperlink" Target="https://strongerbubbaborn.org.au/wp-content/uploads/2023/09/SBB_Quit_smokes_final.pdf" TargetMode="External"/><Relationship Id="rId58" Type="http://schemas.openxmlformats.org/officeDocument/2006/relationships/hyperlink" Target="https://growingahealthybaby.org.au/" TargetMode="External"/><Relationship Id="rId74" Type="http://schemas.openxmlformats.org/officeDocument/2006/relationships/hyperlink" Target="https://stillbirthcre.org.au/about-us/our-work/the-safer-baby-bundle/timing-of-birth/" TargetMode="External"/><Relationship Id="rId79" Type="http://schemas.openxmlformats.org/officeDocument/2006/relationships/hyperlink" Target="https://www.health.tas.gov.au/professionals/health-literacy/health-literacy-workplace-toolkit/written-communication/easy-english" TargetMode="External"/><Relationship Id="rId102" Type="http://schemas.openxmlformats.org/officeDocument/2006/relationships/hyperlink" Target="https://www.safetyandquality.gov.au/standards/clinical-care-standards/stillbirth-clinical-care-standard" TargetMode="External"/><Relationship Id="rId123" Type="http://schemas.openxmlformats.org/officeDocument/2006/relationships/hyperlink" Target="https://www.safetyandquality.gov.au/sites/default/files/2022-10/stillbirth_clinical_care_standard_2022.pdf" TargetMode="External"/><Relationship Id="rId128" Type="http://schemas.openxmlformats.org/officeDocument/2006/relationships/hyperlink" Target="https://stillbirthcre.org.au/wp-content/uploads/2021/03/DFM-Management-Pathway-1.pdf" TargetMode="External"/><Relationship Id="rId144" Type="http://schemas.openxmlformats.org/officeDocument/2006/relationships/hyperlink" Target="https://www.quit.org.au/health-professional-resources" TargetMode="External"/><Relationship Id="rId149" Type="http://schemas.openxmlformats.org/officeDocument/2006/relationships/footer" Target="footer8.xml"/><Relationship Id="rId5" Type="http://schemas.openxmlformats.org/officeDocument/2006/relationships/numbering" Target="numbering.xml"/><Relationship Id="rId90" Type="http://schemas.openxmlformats.org/officeDocument/2006/relationships/hyperlink" Target="https://www.safetyandquality.gov.au/our-work/partnering-consumers/shared-decision-making" TargetMode="External"/><Relationship Id="rId95" Type="http://schemas.openxmlformats.org/officeDocument/2006/relationships/hyperlink" Target="http://teachback.org/research/" TargetMode="External"/><Relationship Id="rId22" Type="http://schemas.openxmlformats.org/officeDocument/2006/relationships/hyperlink" Target="https://www.safercare.vic.gov.au/improvement/projects/mbc/safer-baby" TargetMode="External"/><Relationship Id="rId27" Type="http://schemas.openxmlformats.org/officeDocument/2006/relationships/hyperlink" Target="mailto:maternityandnewbornlhn@safercare.vic.gov.au" TargetMode="External"/><Relationship Id="rId43" Type="http://schemas.openxmlformats.org/officeDocument/2006/relationships/header" Target="header2.xml"/><Relationship Id="rId48" Type="http://schemas.openxmlformats.org/officeDocument/2006/relationships/hyperlink" Target="https://gatewayhealth.org.au/wp-content/uploads/2021/07/Wodonga-Pregnancy-Journey-Map-2019-FINAL.pdf" TargetMode="External"/><Relationship Id="rId64" Type="http://schemas.openxmlformats.org/officeDocument/2006/relationships/hyperlink" Target="https://stillbirthcre.org.au/about-us/our-work/the-safer-baby-bundle/" TargetMode="External"/><Relationship Id="rId69" Type="http://schemas.openxmlformats.org/officeDocument/2006/relationships/hyperlink" Target="http://teachback.org/research/" TargetMode="External"/><Relationship Id="rId113" Type="http://schemas.openxmlformats.org/officeDocument/2006/relationships/hyperlink" Target="https://stillbirthcre.org.au/wp-content/uploads/2021/03/Element-2_Fetal-Growth-Restriction-Position-Statement-2.pdf" TargetMode="External"/><Relationship Id="rId118" Type="http://schemas.openxmlformats.org/officeDocument/2006/relationships/hyperlink" Target="https://stillbirthcre.org.au/wp-content/uploads/2021/03/DFM-Management-Pathway-1.pdf" TargetMode="External"/><Relationship Id="rId134" Type="http://schemas.openxmlformats.org/officeDocument/2006/relationships/hyperlink" Target="https://stillbirthcre.org.au/researchers-clinicians/download-resources/safer-baby-bundle-resources/translated-resources/" TargetMode="External"/><Relationship Id="rId139" Type="http://schemas.openxmlformats.org/officeDocument/2006/relationships/hyperlink" Target="https://www.ihi.org/resources/white-papers/ihi-psychology-change-framework" TargetMode="External"/><Relationship Id="rId80" Type="http://schemas.openxmlformats.org/officeDocument/2006/relationships/hyperlink" Target="https://www.ihi.org/insights/putting-what-matters-you-practice-improve-patient-experience-and-equity" TargetMode="External"/><Relationship Id="rId85" Type="http://schemas.openxmlformats.org/officeDocument/2006/relationships/hyperlink" Target="https://www.quit.org.au/health-professional-resources" TargetMode="External"/><Relationship Id="rId150" Type="http://schemas.openxmlformats.org/officeDocument/2006/relationships/header" Target="header4.xml"/><Relationship Id="rId155" Type="http://schemas.openxmlformats.org/officeDocument/2006/relationships/glossaryDocument" Target="glossary/document.xml"/><Relationship Id="rId12" Type="http://schemas.openxmlformats.org/officeDocument/2006/relationships/footer" Target="footer1.xml"/><Relationship Id="rId17" Type="http://schemas.openxmlformats.org/officeDocument/2006/relationships/hyperlink" Target="https://www.safercare.vic.gov.au" TargetMode="External"/><Relationship Id="rId25" Type="http://schemas.openxmlformats.org/officeDocument/2006/relationships/hyperlink" Target="https://www.safercare.vic.gov.au/improvement/step-by-step-guide-to-using-the-model-for-improvement" TargetMode="External"/><Relationship Id="rId33" Type="http://schemas.openxmlformats.org/officeDocument/2006/relationships/hyperlink" Target="https://www.vic.gov.au/affinity-mapping" TargetMode="External"/><Relationship Id="rId38" Type="http://schemas.openxmlformats.org/officeDocument/2006/relationships/image" Target="media/image5.png"/><Relationship Id="rId46" Type="http://schemas.openxmlformats.org/officeDocument/2006/relationships/footer" Target="footer5.xml"/><Relationship Id="rId59" Type="http://schemas.openxmlformats.org/officeDocument/2006/relationships/hyperlink" Target="https://stillbirthcre.org.au/researchers-clinicians/download-resources/safer-baby-bundle-resources/translated-resources/" TargetMode="External"/><Relationship Id="rId67" Type="http://schemas.openxmlformats.org/officeDocument/2006/relationships/hyperlink" Target="https://stillbirthcre.org.au/researchers-clinicians/download-resources/safer-baby-bundle-resources/translated-resources/" TargetMode="External"/><Relationship Id="rId103" Type="http://schemas.openxmlformats.org/officeDocument/2006/relationships/hyperlink" Target="https://www.quit.org.au/referral-form/" TargetMode="External"/><Relationship Id="rId108" Type="http://schemas.openxmlformats.org/officeDocument/2006/relationships/hyperlink" Target="https://strongerbubbaborn.org.au/bubbas-growth/" TargetMode="External"/><Relationship Id="rId116" Type="http://schemas.openxmlformats.org/officeDocument/2006/relationships/hyperlink" Target="https://stillbirthcre.org.au/about-us/our-work/the-safer-baby-bundle/decreased-fetal-movements/" TargetMode="External"/><Relationship Id="rId124" Type="http://schemas.openxmlformats.org/officeDocument/2006/relationships/hyperlink" Target="https://www.safercare.vic.gov.au/sites/default/files/2022-05/FINAL%20CCOPMM%20REPORT_SCV-2020.pdf" TargetMode="External"/><Relationship Id="rId129" Type="http://schemas.openxmlformats.org/officeDocument/2006/relationships/hyperlink" Target="https://stillbirthcre.org.au/wp-content/uploads/2021/03/downloadsSmoking-Care-Pathway-1.pdf" TargetMode="External"/><Relationship Id="rId137" Type="http://schemas.openxmlformats.org/officeDocument/2006/relationships/hyperlink" Target="https://www.ihi.org/resources/Pages/Tools/AlwaysUseTeachBack!.aspx" TargetMode="External"/><Relationship Id="rId20" Type="http://schemas.openxmlformats.org/officeDocument/2006/relationships/hyperlink" Target="https://stillbirthcre.org.au/about-us/our-work/the-safer-baby-bundle/" TargetMode="External"/><Relationship Id="rId41" Type="http://schemas.openxmlformats.org/officeDocument/2006/relationships/hyperlink" Target="mailto:maternityandnewbornlhn@safercare.vic.gov.au" TargetMode="External"/><Relationship Id="rId54" Type="http://schemas.openxmlformats.org/officeDocument/2006/relationships/hyperlink" Target="https://strongerbubbaborn.org.au/wp-content/uploads/2023/09/SBB_Growth_matters_final.pdf" TargetMode="External"/><Relationship Id="rId62" Type="http://schemas.openxmlformats.org/officeDocument/2006/relationships/hyperlink" Target="https://stillbirthcre.org.au/about-us/our-work/the-safer-baby-bundle/" TargetMode="External"/><Relationship Id="rId70" Type="http://schemas.openxmlformats.org/officeDocument/2006/relationships/hyperlink" Target="https://stillbirthcre.org.au/about-us/our-work/the-safer-baby-bundle/side-sleeping/" TargetMode="External"/><Relationship Id="rId75" Type="http://schemas.openxmlformats.org/officeDocument/2006/relationships/hyperlink" Target="https://strongerbubbaborn.org.au/timing/" TargetMode="External"/><Relationship Id="rId83" Type="http://schemas.openxmlformats.org/officeDocument/2006/relationships/hyperlink" Target="https://www.safetyandquality.gov.au/sites/default/files/2022-10/stillbirth_clinical_care_standard_2022.pdf" TargetMode="External"/><Relationship Id="rId88" Type="http://schemas.openxmlformats.org/officeDocument/2006/relationships/hyperlink" Target="https://stillbirthcre.org.au/researchers-clinicians/education-and-workshops/improve-elearning-and-workshops/" TargetMode="External"/><Relationship Id="rId91" Type="http://schemas.openxmlformats.org/officeDocument/2006/relationships/hyperlink" Target="https://pifonline.org.uk/resources/how-to-guides/using-plain-language-in-health-information/html-version/" TargetMode="External"/><Relationship Id="rId96" Type="http://schemas.openxmlformats.org/officeDocument/2006/relationships/hyperlink" Target="https://stillbirthcre.org.au/about-us/our-work/the-safer-baby-bundle/smoking-cessation/" TargetMode="External"/><Relationship Id="rId111" Type="http://schemas.openxmlformats.org/officeDocument/2006/relationships/hyperlink" Target="https://stillbirthcre.org.au/wp-content/uploads/2021/03/Element-2_Fetal-Growth-Restriction-Position-Statement-2.pdf" TargetMode="External"/><Relationship Id="rId132" Type="http://schemas.openxmlformats.org/officeDocument/2006/relationships/hyperlink" Target="https://stillbirthcre.org.au/parents/safer-baby/movements-matter/" TargetMode="External"/><Relationship Id="rId140" Type="http://schemas.openxmlformats.org/officeDocument/2006/relationships/hyperlink" Target="https://stillbirthcre.org.au/wp-content/uploads/2021/03/Element-2_Fetal-Growth-Restriction-Position-Statement-1.pdf" TargetMode="External"/><Relationship Id="rId145" Type="http://schemas.openxmlformats.org/officeDocument/2006/relationships/hyperlink" Target="https://www.racgp.org.au/clinical-resources/clinical-guidelines/key-racgp-guidelines/view-all-racgp-guidelines/supporting-smoking-cessation" TargetMode="External"/><Relationship Id="rId153"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safercarevictoria.vic.gov.au" TargetMode="External"/><Relationship Id="rId23" Type="http://schemas.openxmlformats.org/officeDocument/2006/relationships/hyperlink" Target="https://stillbirthcre.org.au/about-us/our-work/the-safer-baby-bundle/" TargetMode="External"/><Relationship Id="rId28" Type="http://schemas.openxmlformats.org/officeDocument/2006/relationships/hyperlink" Target="http://www.safercare.vic.gov.au/support-training/partnering-with-consumers/pih" TargetMode="External"/><Relationship Id="rId36" Type="http://schemas.openxmlformats.org/officeDocument/2006/relationships/image" Target="media/image4.png"/><Relationship Id="rId49" Type="http://schemas.openxmlformats.org/officeDocument/2006/relationships/hyperlink" Target="https://saferbaby.org.au/wp-content/uploads/2023/07/PRINT-SBB_Smoking-Cessation_Flyer_A5_August23.pdf" TargetMode="External"/><Relationship Id="rId57" Type="http://schemas.openxmlformats.org/officeDocument/2006/relationships/hyperlink" Target="https://strongerbubbaborn.org.au/wp-content/uploads/2023/09/SBB_Timing_of_birth_final.pdf" TargetMode="External"/><Relationship Id="rId106" Type="http://schemas.openxmlformats.org/officeDocument/2006/relationships/hyperlink" Target="https://www.safetyandquality.gov.au/standards/clinical-care-standards/stillbirth-clinical-care-standard" TargetMode="External"/><Relationship Id="rId114" Type="http://schemas.openxmlformats.org/officeDocument/2006/relationships/hyperlink" Target="https://vimeo.com/711466835/e8df8f1ae9" TargetMode="External"/><Relationship Id="rId119" Type="http://schemas.openxmlformats.org/officeDocument/2006/relationships/hyperlink" Target="https://stillbirthcre.org.au/wp-content/uploads/2021/03/Element-3_DFM-Clinical-Practice-Guideline-1.pdf" TargetMode="External"/><Relationship Id="rId127" Type="http://schemas.openxmlformats.org/officeDocument/2006/relationships/hyperlink" Target="https://stillbirthcre.org.au/wp-content/uploads/2021/03/FGR-Management-Pathway_V4-1.pdf" TargetMode="External"/><Relationship Id="rId10" Type="http://schemas.openxmlformats.org/officeDocument/2006/relationships/endnotes" Target="endnotes.xml"/><Relationship Id="rId31" Type="http://schemas.openxmlformats.org/officeDocument/2006/relationships/hyperlink" Target="https://www.ihi.org/resources/white-papers/achieving-health-equity-guide-health-care-organizations" TargetMode="External"/><Relationship Id="rId44" Type="http://schemas.openxmlformats.org/officeDocument/2006/relationships/footer" Target="footer4.xml"/><Relationship Id="rId52" Type="http://schemas.openxmlformats.org/officeDocument/2006/relationships/hyperlink" Target="https://saferbaby.org.au/wp-content/uploads/2023/05/Lets-Talk-Timing-Brochure-A5.pdf" TargetMode="External"/><Relationship Id="rId60" Type="http://schemas.openxmlformats.org/officeDocument/2006/relationships/hyperlink" Target="https://stillbirthcre.org.au/about-us/our-work/the-safer-baby-bundle/" TargetMode="External"/><Relationship Id="rId65" Type="http://schemas.openxmlformats.org/officeDocument/2006/relationships/hyperlink" Target="https://stillbirthcre.org.au/parents/safer-baby/movements-matter/" TargetMode="External"/><Relationship Id="rId73" Type="http://schemas.openxmlformats.org/officeDocument/2006/relationships/hyperlink" Target="https://stillbirthcre.org.au/wp-content/uploads/2021/03/Element_4_Side_Sleeping_Position_Statement-1.pdf" TargetMode="External"/><Relationship Id="rId78" Type="http://schemas.openxmlformats.org/officeDocument/2006/relationships/hyperlink" Target="https://www.plainlanguage.gov/resources/content-types/healthcare/" TargetMode="External"/><Relationship Id="rId81" Type="http://schemas.openxmlformats.org/officeDocument/2006/relationships/hyperlink" Target="https://www.safetyandquality.gov.au/standards/clinical-care-standards/stillbirth-clinical-care-standard" TargetMode="External"/><Relationship Id="rId86" Type="http://schemas.openxmlformats.org/officeDocument/2006/relationships/hyperlink" Target="https://everyweekcounts.com.au/healthcare-professionals/" TargetMode="External"/><Relationship Id="rId94" Type="http://schemas.openxmlformats.org/officeDocument/2006/relationships/hyperlink" Target="https://www.ihi.org/resources/tools/always-use-teach-back" TargetMode="External"/><Relationship Id="rId99" Type="http://schemas.openxmlformats.org/officeDocument/2006/relationships/hyperlink" Target="https://www.racgp.org.au/clinical-resources/clinical-guidelines/key-racgp-guidelines/view-all-racgp-guidelines/supporting-smoking-cessation" TargetMode="External"/><Relationship Id="rId101" Type="http://schemas.openxmlformats.org/officeDocument/2006/relationships/hyperlink" Target="https://stillbirthcre.org.au/wp-content/uploads/2021/03/Element-1_Smoking-Cessation-Position-statement-1.pdf" TargetMode="External"/><Relationship Id="rId122" Type="http://schemas.openxmlformats.org/officeDocument/2006/relationships/hyperlink" Target="https://gatewayhealth.org.au/wp-content/uploads/2021/07/Wodonga-Pregnancy-Journey-Map-2019-FINAL.pdf" TargetMode="External"/><Relationship Id="rId130" Type="http://schemas.openxmlformats.org/officeDocument/2006/relationships/hyperlink" Target="https://stillbirthcre.org.au/wp-content/uploads/2021/03/SBB-Handbook_Final-1.pdf" TargetMode="External"/><Relationship Id="rId135" Type="http://schemas.openxmlformats.org/officeDocument/2006/relationships/hyperlink" Target="https://www.health.vic.gov.au/publications/cultural-responsiveness-framework-guidelines-for-victorian-health-services" TargetMode="External"/><Relationship Id="rId143" Type="http://schemas.openxmlformats.org/officeDocument/2006/relationships/hyperlink" Target="https://d2kbzxzw5x0z2s.cloudfront.net/uploads/downloads/3-step-aah-chart.pdf" TargetMode="External"/><Relationship Id="rId148" Type="http://schemas.openxmlformats.org/officeDocument/2006/relationships/hyperlink" Target="http://www.everyweekcounts.com.au/" TargetMode="External"/><Relationship Id="rId151" Type="http://schemas.openxmlformats.org/officeDocument/2006/relationships/header" Target="header5.xml"/><Relationship Id="rId15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ubmed.ncbi.nlm.nih.gov/19624847/" TargetMode="External"/><Relationship Id="rId39" Type="http://schemas.openxmlformats.org/officeDocument/2006/relationships/hyperlink" Target="https://www.ihi.org/education/IHIOpenSchool/Courses/Documents/11_RunChartRulesReferenceSheet.pdf" TargetMode="External"/><Relationship Id="rId109" Type="http://schemas.openxmlformats.org/officeDocument/2006/relationships/hyperlink" Target="https://stillbirthcre.org.au/wp-content/uploads/2021/03/FGR-Care-Pathway_V2.0_May-2022.pdf" TargetMode="External"/><Relationship Id="rId34" Type="http://schemas.openxmlformats.org/officeDocument/2006/relationships/hyperlink" Target="https://www.ihi.org/resources/white-papers/ihi-psychology-change-framework" TargetMode="External"/><Relationship Id="rId50" Type="http://schemas.openxmlformats.org/officeDocument/2006/relationships/hyperlink" Target="https://saferbaby.org.au/wp-content/uploads/2023/04/Growing-Matters-Flyer-A5.pdf" TargetMode="External"/><Relationship Id="rId55" Type="http://schemas.openxmlformats.org/officeDocument/2006/relationships/hyperlink" Target="https://strongerbubbaborn.org.au/wp-content/uploads/2023/09/SBB_Movements_matters_final.pdf" TargetMode="External"/><Relationship Id="rId76" Type="http://schemas.openxmlformats.org/officeDocument/2006/relationships/hyperlink" Target="https://stillbirthcre.org.au/wp-content/uploads/2021/03/Element-5_Timing-of-Birth-Position-Statement-1.pdf" TargetMode="External"/><Relationship Id="rId97" Type="http://schemas.openxmlformats.org/officeDocument/2006/relationships/hyperlink" Target="https://strongerbubbaborn.org.au/quit-smokes/" TargetMode="External"/><Relationship Id="rId104" Type="http://schemas.openxmlformats.org/officeDocument/2006/relationships/hyperlink" Target="https://www.safetyandquality.gov.au/sites/default/files/2022-10/stillbirth_clinical_care_standard_2022.pdf" TargetMode="External"/><Relationship Id="rId120" Type="http://schemas.openxmlformats.org/officeDocument/2006/relationships/hyperlink" Target="https://pubmed.ncbi.nlm.nih.gov/19624847/" TargetMode="External"/><Relationship Id="rId125" Type="http://schemas.openxmlformats.org/officeDocument/2006/relationships/hyperlink" Target="https://stillbirthcre.org.au/researchers-clinicians/education-and-workshops/improve-elearning-and-workshops/" TargetMode="External"/><Relationship Id="rId141" Type="http://schemas.openxmlformats.org/officeDocument/2006/relationships/hyperlink" Target="https://stillbirthcre.org.au/wp-content/uploads/2021/03/Element-3_DFM-Clinical-Practice-Guideline-1.pdf" TargetMode="External"/><Relationship Id="rId146" Type="http://schemas.openxmlformats.org/officeDocument/2006/relationships/hyperlink" Target="https://www.safercare.vic.gov.au/support-training/partnering-with-consumers/pih" TargetMode="External"/><Relationship Id="rId7" Type="http://schemas.openxmlformats.org/officeDocument/2006/relationships/settings" Target="settings.xml"/><Relationship Id="rId71" Type="http://schemas.openxmlformats.org/officeDocument/2006/relationships/hyperlink" Target="https://strongerbubbaborn.org.au/sleep-side/" TargetMode="External"/><Relationship Id="rId92" Type="http://schemas.openxmlformats.org/officeDocument/2006/relationships/hyperlink" Target="https://www.health.tas.gov.au/professionals/health-literacy/health-literacy-workplace-toolkit/written-communication/easy-english" TargetMode="External"/><Relationship Id="rId2" Type="http://schemas.openxmlformats.org/officeDocument/2006/relationships/customXml" Target="../customXml/item2.xml"/><Relationship Id="rId29" Type="http://schemas.openxmlformats.org/officeDocument/2006/relationships/hyperlink" Target="http://www.health.vic.gov.au/publications/cultural-responsiveness-framework-guidelines-for-victorian-health-services" TargetMode="External"/><Relationship Id="rId24" Type="http://schemas.openxmlformats.org/officeDocument/2006/relationships/hyperlink" Target="https://www.safercare.vic.gov.au/sites/default/files/2019-02/Partnering%20in%20healthcare%20framework%202019_WEB.pdf" TargetMode="External"/><Relationship Id="rId40" Type="http://schemas.openxmlformats.org/officeDocument/2006/relationships/hyperlink" Target="https://www.safercare.vic.gov.au/sites/default/files/2023-11/plan_do_study_act_cycle.pdf" TargetMode="External"/><Relationship Id="rId45" Type="http://schemas.openxmlformats.org/officeDocument/2006/relationships/header" Target="header3.xml"/><Relationship Id="rId66" Type="http://schemas.openxmlformats.org/officeDocument/2006/relationships/hyperlink" Target="https://strongerbubbaborn.org.au/bubbas-movements/" TargetMode="External"/><Relationship Id="rId87" Type="http://schemas.openxmlformats.org/officeDocument/2006/relationships/hyperlink" Target="https://stillbirthcre.org.au/researchers-clinicians/education-and-workshops/safer-baby-bundle-e-learning-and-masterclass/" TargetMode="External"/><Relationship Id="rId110" Type="http://schemas.openxmlformats.org/officeDocument/2006/relationships/hyperlink" Target="https://www.safetyandquality.gov.au/sites/default/files/2022-10/stillbirth_clinical_care_standard_2022.pdf" TargetMode="External"/><Relationship Id="rId115" Type="http://schemas.openxmlformats.org/officeDocument/2006/relationships/hyperlink" Target="https://stillbirthcre.org.au/wp-content/uploads/2021/03/Element-2_Fetal-Growth-Restriction-Position-Statement-1.pdf" TargetMode="External"/><Relationship Id="rId131" Type="http://schemas.openxmlformats.org/officeDocument/2006/relationships/hyperlink" Target="https://stillbirthcre.org.au/parents/safer-baby/going-to-sleep-on-your-side-from-28-weeks/" TargetMode="External"/><Relationship Id="rId136" Type="http://schemas.openxmlformats.org/officeDocument/2006/relationships/hyperlink" Target="https://www.health.vic.gov.au/populations/designing-for-diversity" TargetMode="External"/><Relationship Id="rId61" Type="http://schemas.openxmlformats.org/officeDocument/2006/relationships/hyperlink" Target="https://www.safetyandquality.gov.au/publications-and-resources/resource-library/stillbirth-clinical-care-standard-2022" TargetMode="External"/><Relationship Id="rId82" Type="http://schemas.openxmlformats.org/officeDocument/2006/relationships/hyperlink" Target="https://rednose.org.au/article/timing-of-birth" TargetMode="External"/><Relationship Id="rId152" Type="http://schemas.openxmlformats.org/officeDocument/2006/relationships/footer" Target="footer9.xml"/><Relationship Id="rId19" Type="http://schemas.openxmlformats.org/officeDocument/2006/relationships/image" Target="media/image2.png"/><Relationship Id="rId14" Type="http://schemas.openxmlformats.org/officeDocument/2006/relationships/footer" Target="footer3.xml"/><Relationship Id="rId30" Type="http://schemas.openxmlformats.org/officeDocument/2006/relationships/hyperlink" Target="http://www.health.vic.gov.au/populations/designing-for-diversity" TargetMode="External"/><Relationship Id="rId35" Type="http://schemas.openxmlformats.org/officeDocument/2006/relationships/hyperlink" Target="https://asq.org/quality-resources/impact-effort-matrix" TargetMode="External"/><Relationship Id="rId56" Type="http://schemas.openxmlformats.org/officeDocument/2006/relationships/hyperlink" Target="https://strongerbubbaborn.org.au/wp-content/uploads/2023/09/SBB_Sleep_on_side_final.pdf" TargetMode="External"/><Relationship Id="rId77" Type="http://schemas.openxmlformats.org/officeDocument/2006/relationships/hyperlink" Target="https://www.safetyandquality.gov.au/our-work/partnering-consumers/shared-decision-making" TargetMode="External"/><Relationship Id="rId100" Type="http://schemas.openxmlformats.org/officeDocument/2006/relationships/hyperlink" Target="https://stillbirthcre.org.au/wp-content/uploads/2021/03/downloadsSmoking-Care-Pathway-1.pdf" TargetMode="External"/><Relationship Id="rId105" Type="http://schemas.openxmlformats.org/officeDocument/2006/relationships/hyperlink" Target="https://stillbirthcre.org.au/wp-content/uploads/2021/03/Element-1_Smoking-Cessation-Position-statement-1.pdf" TargetMode="External"/><Relationship Id="rId126" Type="http://schemas.openxmlformats.org/officeDocument/2006/relationships/hyperlink" Target="https://stillbirthcre.org.au/wp-content/uploads/2021/03/Element-1_Smoking-Cessation-Position-statement-1.pdf" TargetMode="External"/><Relationship Id="rId147" Type="http://schemas.openxmlformats.org/officeDocument/2006/relationships/hyperlink" Target="https://pubmed.ncbi.nlm.nih.gov/19624847/" TargetMode="External"/><Relationship Id="rId8" Type="http://schemas.openxmlformats.org/officeDocument/2006/relationships/webSettings" Target="webSettings.xml"/><Relationship Id="rId51" Type="http://schemas.openxmlformats.org/officeDocument/2006/relationships/hyperlink" Target="https://saferbaby.org.au/wp-content/uploads/2023/05/SB_SideSleeping_Flyer_A5_16March-2.pdf" TargetMode="External"/><Relationship Id="rId72" Type="http://schemas.openxmlformats.org/officeDocument/2006/relationships/hyperlink" Target="https://stillbirthcre.org.au/researchers-clinicians/download-resources/safer-baby-bundle-resources/translated-resources/" TargetMode="External"/><Relationship Id="rId93" Type="http://schemas.openxmlformats.org/officeDocument/2006/relationships/hyperlink" Target="https://www.ihi.org/insights/putting-what-matters-you-practice-improve-patient-experience-and-equity" TargetMode="External"/><Relationship Id="rId98" Type="http://schemas.openxmlformats.org/officeDocument/2006/relationships/hyperlink" Target="https://www.quitcentre.org.au/nursing" TargetMode="External"/><Relationship Id="rId121" Type="http://schemas.openxmlformats.org/officeDocument/2006/relationships/footer" Target="footer7.xml"/><Relationship Id="rId142" Type="http://schemas.openxmlformats.org/officeDocument/2006/relationships/hyperlink" Target="https://sanda.psanz.com.au/assets/Uploads/Position-Statement-Timing-of-Birth.pdf" TargetMode="Externa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byef\AppData\Local\Microsoft\Windows\INetCache\Content.Outlook\P62MCH7I\SCV%20report%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F0797A6074B26A8511D0114F9DA21"/>
        <w:category>
          <w:name w:val="General"/>
          <w:gallery w:val="placeholder"/>
        </w:category>
        <w:types>
          <w:type w:val="bbPlcHdr"/>
        </w:types>
        <w:behaviors>
          <w:behavior w:val="content"/>
        </w:behaviors>
        <w:guid w:val="{6849CEDD-C80C-489F-B998-FBF89212D969}"/>
      </w:docPartPr>
      <w:docPartBody>
        <w:p w:rsidR="00412202" w:rsidRDefault="006B3DB9" w:rsidP="006B3DB9">
          <w:pPr>
            <w:pStyle w:val="C79F0797A6074B26A8511D0114F9DA21"/>
          </w:pPr>
          <w:r w:rsidRPr="001A3EDD">
            <w:rPr>
              <w:rStyle w:val="PlaceholderText"/>
            </w:rPr>
            <w:t>[Title]</w:t>
          </w:r>
        </w:p>
      </w:docPartBody>
    </w:docPart>
    <w:docPart>
      <w:docPartPr>
        <w:name w:val="AF4F67245CDB4B989819B656A5B1CC56"/>
        <w:category>
          <w:name w:val="General"/>
          <w:gallery w:val="placeholder"/>
        </w:category>
        <w:types>
          <w:type w:val="bbPlcHdr"/>
        </w:types>
        <w:behaviors>
          <w:behavior w:val="content"/>
        </w:behaviors>
        <w:guid w:val="{35F5FF80-D287-439C-9090-2A2E36BFE09E}"/>
      </w:docPartPr>
      <w:docPartBody>
        <w:p w:rsidR="00646C54" w:rsidRDefault="00184C74" w:rsidP="00184C74">
          <w:pPr>
            <w:pStyle w:val="AF4F67245CDB4B989819B656A5B1CC56"/>
          </w:pPr>
          <w:r w:rsidRPr="001A3E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B9"/>
    <w:rsid w:val="0007167D"/>
    <w:rsid w:val="00083440"/>
    <w:rsid w:val="00184C74"/>
    <w:rsid w:val="001F7FCF"/>
    <w:rsid w:val="002351B4"/>
    <w:rsid w:val="002F6269"/>
    <w:rsid w:val="003379CC"/>
    <w:rsid w:val="00383CAC"/>
    <w:rsid w:val="00395486"/>
    <w:rsid w:val="003F7977"/>
    <w:rsid w:val="00412202"/>
    <w:rsid w:val="0042387D"/>
    <w:rsid w:val="004302BC"/>
    <w:rsid w:val="00463043"/>
    <w:rsid w:val="00494957"/>
    <w:rsid w:val="004B3D22"/>
    <w:rsid w:val="005D3DA4"/>
    <w:rsid w:val="00646C54"/>
    <w:rsid w:val="00665162"/>
    <w:rsid w:val="0067745B"/>
    <w:rsid w:val="006A0AC3"/>
    <w:rsid w:val="006B3DB9"/>
    <w:rsid w:val="006E7736"/>
    <w:rsid w:val="00700E33"/>
    <w:rsid w:val="00760D78"/>
    <w:rsid w:val="00773D45"/>
    <w:rsid w:val="007C68EB"/>
    <w:rsid w:val="007D2A82"/>
    <w:rsid w:val="007D6987"/>
    <w:rsid w:val="007F1051"/>
    <w:rsid w:val="007F1845"/>
    <w:rsid w:val="008529AF"/>
    <w:rsid w:val="008C7139"/>
    <w:rsid w:val="009B08C7"/>
    <w:rsid w:val="00A51658"/>
    <w:rsid w:val="00AC2090"/>
    <w:rsid w:val="00B218BF"/>
    <w:rsid w:val="00BE3E7B"/>
    <w:rsid w:val="00CE517B"/>
    <w:rsid w:val="00D04E55"/>
    <w:rsid w:val="00D97BFA"/>
    <w:rsid w:val="00DD2438"/>
    <w:rsid w:val="00E2506A"/>
    <w:rsid w:val="00F007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184C74"/>
    <w:rPr>
      <w:color w:val="808080"/>
    </w:rPr>
  </w:style>
  <w:style w:type="paragraph" w:customStyle="1" w:styleId="C79F0797A6074B26A8511D0114F9DA21">
    <w:name w:val="C79F0797A6074B26A8511D0114F9DA21"/>
    <w:rsid w:val="006B3DB9"/>
  </w:style>
  <w:style w:type="paragraph" w:customStyle="1" w:styleId="AF4F67245CDB4B989819B656A5B1CC56">
    <w:name w:val="AF4F67245CDB4B989819B656A5B1CC56"/>
    <w:rsid w:val="00184C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Kathlene Kumar (SCV)</DisplayName>
        <AccountId>498</AccountId>
        <AccountType/>
      </UserInfo>
      <UserInfo>
        <DisplayName>Phillipa Pearce (SCV)</DisplayName>
        <AccountId>1514</AccountId>
        <AccountType/>
      </UserInfo>
      <UserInfo>
        <DisplayName>Ma'ayan Geffen (DHHS)</DisplayName>
        <AccountId>1000</AccountId>
        <AccountType/>
      </UserInfo>
      <UserInfo>
        <DisplayName>Penelope Sheehan (SCV)</DisplayName>
        <AccountId>818</AccountId>
        <AccountType/>
      </UserInfo>
      <UserInfo>
        <DisplayName>Bronwyn Hogan (SCV)</DisplayName>
        <AccountId>1082</AccountId>
        <AccountType/>
      </UserInfo>
      <UserInfo>
        <DisplayName>Simone Pike (SCV)</DisplayName>
        <AccountId>480</AccountId>
        <AccountType/>
      </UserInfo>
      <UserInfo>
        <DisplayName>Deborah Barnes (SCV)</DisplayName>
        <AccountId>1942</AccountId>
        <AccountType/>
      </UserInfo>
      <UserInfo>
        <DisplayName>Isabella Kelly (SCV)</DisplayName>
        <AccountId>1678</AccountId>
        <AccountType/>
      </UserInfo>
      <UserInfo>
        <DisplayName>Kate Lane (SCV)</DisplayName>
        <AccountId>1621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395b601d30275d689015c68272a32f66">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7874e88fcc25bd8f2c6ec78da4da4f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3.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4.xml><?xml version="1.0" encoding="utf-8"?>
<ds:datastoreItem xmlns:ds="http://schemas.openxmlformats.org/officeDocument/2006/customXml" ds:itemID="{4DCF9445-565D-42B8-B234-0BF06EFF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2</TotalTime>
  <Pages>26</Pages>
  <Words>8540</Words>
  <Characters>48680</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Safer baby toolkit</vt:lpstr>
    </vt:vector>
  </TitlesOfParts>
  <Manager/>
  <Company>State Government of Victoria</Company>
  <LinksUpToDate>false</LinksUpToDate>
  <CharactersWithSpaces>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Baby</dc:title>
  <dc:subject>Safer baby</dc:subject>
  <dc:creator>Safer Care Victoria</dc:creator>
  <cp:keywords/>
  <cp:lastModifiedBy>Caroline Hardy (Health)</cp:lastModifiedBy>
  <cp:revision>2</cp:revision>
  <cp:lastPrinted>2024-01-25T10:26:00Z</cp:lastPrinted>
  <dcterms:created xsi:type="dcterms:W3CDTF">2024-05-22T01:14:00Z</dcterms:created>
  <dcterms:modified xsi:type="dcterms:W3CDTF">2024-05-22T01:14:00Z</dcterms:modified>
  <cp:category>babies, safety, care, victoria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2023-10-06T03:20:28Z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eb669f0f-bac4-4b75-95c4-97dc3cce985b</vt:lpwstr>
  </property>
  <property fmtid="{D5CDD505-2E9C-101B-9397-08002B2CF9AE}" pid="11" name="MSIP_Label_43e64453-338c-4f93-8a4d-0039a0a41f2a_ContentBits">
    <vt:lpwstr>2</vt:lpwstr>
  </property>
</Properties>
</file>