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93219" w14:textId="77777777" w:rsidR="00521CA5" w:rsidRPr="00DE40AF" w:rsidRDefault="00521CA5" w:rsidP="00521CA5">
      <w:pPr>
        <w:pStyle w:val="SCVborderabovetitle"/>
        <w:pBdr>
          <w:top w:val="single" w:sz="24" w:space="1" w:color="CCCCD0"/>
        </w:pBdr>
        <w:rPr>
          <w:rFonts w:cstheme="minorHAnsi"/>
        </w:rPr>
      </w:pPr>
    </w:p>
    <w:p w14:paraId="2973D4FB" w14:textId="77777777" w:rsidR="00521CA5" w:rsidRPr="00DE40AF" w:rsidRDefault="00521CA5" w:rsidP="00521CA5">
      <w:pPr>
        <w:pStyle w:val="SCVborderabovetitle"/>
        <w:rPr>
          <w:rFonts w:cstheme="minorHAnsi"/>
        </w:rPr>
        <w:sectPr w:rsidR="00521CA5" w:rsidRPr="00DE40AF" w:rsidSect="00975C59">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127" w:right="737" w:bottom="1361" w:left="737" w:header="454" w:footer="851" w:gutter="0"/>
          <w:cols w:space="284"/>
          <w:docGrid w:linePitch="360"/>
        </w:sectPr>
      </w:pPr>
    </w:p>
    <w:p w14:paraId="5BBE6A3D" w14:textId="61FE4251" w:rsidR="00C50A2B" w:rsidRDefault="005F23E4" w:rsidP="00521CA5">
      <w:pPr>
        <w:pStyle w:val="SCVfactsheettitle"/>
        <w:spacing w:before="0"/>
        <w:rPr>
          <w:rFonts w:asciiTheme="minorHAnsi" w:hAnsiTheme="minorHAnsi" w:cstheme="minorBidi"/>
        </w:rPr>
      </w:pPr>
      <w:r w:rsidRPr="7D5E3588">
        <w:rPr>
          <w:rFonts w:asciiTheme="minorHAnsi" w:hAnsiTheme="minorHAnsi" w:cstheme="minorBidi"/>
        </w:rPr>
        <w:t>Freebirth</w:t>
      </w:r>
    </w:p>
    <w:p w14:paraId="17260748" w14:textId="6868C5A4" w:rsidR="003312AA" w:rsidRDefault="003312AA" w:rsidP="003312AA">
      <w:pPr>
        <w:pStyle w:val="SCVbodyafterheading"/>
      </w:pPr>
      <w:r>
        <w:t xml:space="preserve">OFFICIAL </w:t>
      </w:r>
    </w:p>
    <w:p w14:paraId="485095E0" w14:textId="7F79465B" w:rsidR="00C224D4" w:rsidRPr="00C224D4" w:rsidRDefault="00C224D4" w:rsidP="00C224D4">
      <w:pPr>
        <w:pStyle w:val="SCVbody"/>
      </w:pPr>
      <w:r>
        <w:t>A freebirth is when a woman makes a conscious decision to give birth without the support of a registered health professional, such as a midwife or doctor registered with the Australian Health Practitioners Regulation Agency (A</w:t>
      </w:r>
      <w:r w:rsidR="3EEA03EC">
        <w:t>HPRA</w:t>
      </w:r>
      <w:r>
        <w:t>). </w:t>
      </w:r>
    </w:p>
    <w:p w14:paraId="56929701" w14:textId="7D796228" w:rsidR="00C224D4" w:rsidRPr="00C224D4" w:rsidRDefault="00C224D4" w:rsidP="00C224D4">
      <w:pPr>
        <w:pStyle w:val="SCVbody"/>
      </w:pPr>
      <w:r>
        <w:t>This differs from a planned homebirth, where a woman’s health and pregnancy have been assessed by trained A</w:t>
      </w:r>
      <w:r w:rsidR="24B55DC2">
        <w:t xml:space="preserve">HPRA </w:t>
      </w:r>
      <w:r>
        <w:t>registered professionals, who use clinical evidence to guide their recommendations and care.</w:t>
      </w:r>
      <w:r w:rsidRPr="7B30CC0B">
        <w:rPr>
          <w:vertAlign w:val="superscript"/>
        </w:rPr>
        <w:t>1,2</w:t>
      </w:r>
      <w:r>
        <w:t> </w:t>
      </w:r>
    </w:p>
    <w:p w14:paraId="50B7D907" w14:textId="77777777" w:rsidR="00C224D4" w:rsidRPr="00C224D4" w:rsidRDefault="00C224D4" w:rsidP="00C224D4">
      <w:pPr>
        <w:pStyle w:val="SCVbody"/>
      </w:pPr>
      <w:r w:rsidRPr="00C224D4">
        <w:t>Birth attendants and doulas can provide valuable emotional and physical support during pregnancy and birth. However, they are not registered health professionals and are not trained to offer clinical advice or care, nor can they respond to medical emergencies if complications arise. </w:t>
      </w:r>
    </w:p>
    <w:p w14:paraId="380DCF50" w14:textId="77777777" w:rsidR="00C224D4" w:rsidRPr="00C224D4" w:rsidRDefault="00C224D4" w:rsidP="00C224D4">
      <w:pPr>
        <w:pStyle w:val="SCVbody"/>
      </w:pPr>
      <w:r w:rsidRPr="00C224D4">
        <w:t>Safer Care Victoria (SCV) and the Consultative Council on Obstetric and Paediatric Mortality and Morbidity (CCOPMM) respect every woman’s right to choose her preferred model of maternity care and place of birth. We also acknowledge that the decision to freebirth can be influenced by a range of complex and deeply personal factors, including past experiences, cultural considerations, access to healthcare and financial or logistical challenges.</w:t>
      </w:r>
      <w:r w:rsidRPr="00C224D4">
        <w:rPr>
          <w:vertAlign w:val="superscript"/>
        </w:rPr>
        <w:t>3-7 </w:t>
      </w:r>
      <w:r w:rsidRPr="00C224D4">
        <w:t> </w:t>
      </w:r>
    </w:p>
    <w:p w14:paraId="04D70DE0" w14:textId="77777777" w:rsidR="00C224D4" w:rsidRPr="00C224D4" w:rsidRDefault="00C224D4" w:rsidP="00C224D4">
      <w:pPr>
        <w:pStyle w:val="SCVbody"/>
      </w:pPr>
      <w:r w:rsidRPr="00C224D4">
        <w:t>At the same time, we recognise that freebirth can carry risks, including potential complications during labour and birth, that may require urgent medical care. In recent years, there has been an increase in freebirths in Victoria and unfortunately, some have resulted in poor outcomes for mothers and babies, such as severe bleeding in the mother or breathing problems in the baby leading to long term health issues or even death. </w:t>
      </w:r>
    </w:p>
    <w:p w14:paraId="493C0DBC" w14:textId="39E963F4" w:rsidR="00C224D4" w:rsidRPr="00C224D4" w:rsidRDefault="00C224D4" w:rsidP="00C224D4">
      <w:pPr>
        <w:pStyle w:val="SCVbody"/>
      </w:pPr>
      <w:r w:rsidRPr="7B30CC0B">
        <w:rPr>
          <w:b/>
          <w:bCs/>
        </w:rPr>
        <w:t>SCV and CCOPMM</w:t>
      </w:r>
      <w:r>
        <w:t xml:space="preserve"> strongly encourage women and families to seek care from trained A</w:t>
      </w:r>
      <w:r w:rsidR="65DDC5D0">
        <w:t xml:space="preserve">HPRA </w:t>
      </w:r>
      <w:r>
        <w:t>registered professionals, who can provide medical support when needed, helping to ensure the safest possible outcomes for mother and baby. </w:t>
      </w:r>
    </w:p>
    <w:p w14:paraId="1FE7CA74" w14:textId="77777777" w:rsidR="00C224D4" w:rsidRPr="00C224D4" w:rsidRDefault="00C224D4" w:rsidP="00C224D4">
      <w:pPr>
        <w:pStyle w:val="SCVbody"/>
      </w:pPr>
      <w:r w:rsidRPr="00C224D4">
        <w:t xml:space="preserve">For more information on maternity services and birthing in Victoria, visit </w:t>
      </w:r>
      <w:hyperlink r:id="rId17" w:tgtFrame="_blank" w:history="1">
        <w:r w:rsidRPr="00C224D4">
          <w:rPr>
            <w:rStyle w:val="Hyperlink"/>
          </w:rPr>
          <w:t>https://www.vic.gov.au/having-a-baby</w:t>
        </w:r>
      </w:hyperlink>
      <w:r w:rsidRPr="00C224D4">
        <w:t xml:space="preserve"> or contact your nearest public or private maternity care provider. </w:t>
      </w:r>
    </w:p>
    <w:p w14:paraId="1A4E7FDC" w14:textId="77777777" w:rsidR="00C224D4" w:rsidRPr="00B20299" w:rsidRDefault="00C224D4" w:rsidP="00C224D4">
      <w:pPr>
        <w:pStyle w:val="SCVbody"/>
        <w:rPr>
          <w:sz w:val="18"/>
          <w:szCs w:val="18"/>
        </w:rPr>
      </w:pPr>
      <w:r w:rsidRPr="00B20299">
        <w:rPr>
          <w:i/>
          <w:iCs/>
          <w:sz w:val="18"/>
          <w:szCs w:val="18"/>
        </w:rPr>
        <w:t>This statement uses the terms ‘woman’, ‘her’ and ‘mother’ which is intended to be inclusive of anyone who may use other self-identifying terms and aims to encompass all for whom this statement is relevant. </w:t>
      </w:r>
      <w:r w:rsidRPr="00B20299">
        <w:rPr>
          <w:sz w:val="18"/>
          <w:szCs w:val="18"/>
        </w:rPr>
        <w:t> </w:t>
      </w:r>
    </w:p>
    <w:p w14:paraId="2C010CFD" w14:textId="01B27B63" w:rsidR="009A5A77" w:rsidRPr="00DE40AF" w:rsidRDefault="00122DD2" w:rsidP="7B30CC0B">
      <w:pPr>
        <w:pStyle w:val="SCVbodyafterheading"/>
        <w:tabs>
          <w:tab w:val="left" w:pos="3060"/>
        </w:tabs>
      </w:pPr>
      <w:r w:rsidRPr="00864671">
        <w:rPr>
          <w:noProof/>
        </w:rPr>
        <w:drawing>
          <wp:anchor distT="0" distB="0" distL="114300" distR="114300" simplePos="0" relativeHeight="251658241" behindDoc="0" locked="0" layoutInCell="1" allowOverlap="1" wp14:anchorId="1E3A7954" wp14:editId="455E5630">
            <wp:simplePos x="0" y="0"/>
            <wp:positionH relativeFrom="column">
              <wp:posOffset>4496223</wp:posOffset>
            </wp:positionH>
            <wp:positionV relativeFrom="paragraph">
              <wp:posOffset>101716</wp:posOffset>
            </wp:positionV>
            <wp:extent cx="760194" cy="890270"/>
            <wp:effectExtent l="0" t="0" r="1905" b="5080"/>
            <wp:wrapNone/>
            <wp:docPr id="319192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192531" name=""/>
                    <pic:cNvPicPr/>
                  </pic:nvPicPr>
                  <pic:blipFill>
                    <a:blip r:embed="rId18">
                      <a:extLst>
                        <a:ext uri="{28A0092B-C50C-407E-A947-70E740481C1C}">
                          <a14:useLocalDpi xmlns:a14="http://schemas.microsoft.com/office/drawing/2010/main" val="0"/>
                        </a:ext>
                      </a:extLst>
                    </a:blip>
                    <a:stretch>
                      <a:fillRect/>
                    </a:stretch>
                  </pic:blipFill>
                  <pic:spPr>
                    <a:xfrm>
                      <a:off x="0" y="0"/>
                      <a:ext cx="760194" cy="890270"/>
                    </a:xfrm>
                    <a:prstGeom prst="rect">
                      <a:avLst/>
                    </a:prstGeom>
                    <a:effectLst>
                      <a:softEdge rad="50800"/>
                    </a:effectLst>
                  </pic:spPr>
                </pic:pic>
              </a:graphicData>
            </a:graphic>
            <wp14:sizeRelH relativeFrom="page">
              <wp14:pctWidth>0</wp14:pctWidth>
            </wp14:sizeRelH>
            <wp14:sizeRelV relativeFrom="page">
              <wp14:pctHeight>0</wp14:pctHeight>
            </wp14:sizeRelV>
          </wp:anchor>
        </w:drawing>
      </w:r>
      <w:r w:rsidR="00885185" w:rsidRPr="00494F51">
        <w:rPr>
          <w:noProof/>
        </w:rPr>
        <w:drawing>
          <wp:anchor distT="0" distB="0" distL="114300" distR="114300" simplePos="0" relativeHeight="251658240" behindDoc="0" locked="0" layoutInCell="1" allowOverlap="1" wp14:anchorId="24E300DB" wp14:editId="6505DE0C">
            <wp:simplePos x="0" y="0"/>
            <wp:positionH relativeFrom="column">
              <wp:posOffset>331470</wp:posOffset>
            </wp:positionH>
            <wp:positionV relativeFrom="paragraph">
              <wp:posOffset>101600</wp:posOffset>
            </wp:positionV>
            <wp:extent cx="923925" cy="890270"/>
            <wp:effectExtent l="0" t="0" r="9525" b="5080"/>
            <wp:wrapNone/>
            <wp:docPr id="610692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692073"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23925" cy="890270"/>
                    </a:xfrm>
                    <a:prstGeom prst="ellipse">
                      <a:avLst/>
                    </a:prstGeom>
                    <a:ln>
                      <a:noFill/>
                    </a:ln>
                    <a:effectLst>
                      <a:softEdge rad="50800"/>
                    </a:effectLst>
                  </pic:spPr>
                </pic:pic>
              </a:graphicData>
            </a:graphic>
            <wp14:sizeRelH relativeFrom="page">
              <wp14:pctWidth>0</wp14:pctWidth>
            </wp14:sizeRelH>
            <wp14:sizeRelV relativeFrom="page">
              <wp14:pctHeight>0</wp14:pctHeight>
            </wp14:sizeRelV>
          </wp:anchor>
        </w:drawing>
      </w:r>
      <w:r w:rsidR="0016155F" w:rsidRPr="00DE40AF">
        <w:rPr>
          <w:rFonts w:cstheme="minorHAnsi"/>
        </w:rPr>
        <w:tab/>
      </w:r>
    </w:p>
    <w:p w14:paraId="3FBA4F68" w14:textId="4571A701" w:rsidR="009A5A77" w:rsidRDefault="009A5A77" w:rsidP="009A5A77">
      <w:pPr>
        <w:pStyle w:val="SCVbodyafterheading"/>
      </w:pPr>
    </w:p>
    <w:p w14:paraId="7E31DDD5" w14:textId="2C9B5F8A" w:rsidR="004064A7" w:rsidRDefault="004064A7" w:rsidP="009A5A77">
      <w:pPr>
        <w:pStyle w:val="SCVbodyafterheading"/>
      </w:pPr>
    </w:p>
    <w:p w14:paraId="2871FDA7" w14:textId="3947C2CA" w:rsidR="004064A7" w:rsidRDefault="003B56B0" w:rsidP="009A5A77">
      <w:pPr>
        <w:pStyle w:val="SCVbodyafterheading"/>
      </w:pPr>
      <w:r>
        <w:rPr>
          <w:noProof/>
        </w:rPr>
        <w:drawing>
          <wp:anchor distT="0" distB="0" distL="114300" distR="114300" simplePos="0" relativeHeight="251658242" behindDoc="1" locked="0" layoutInCell="1" allowOverlap="1" wp14:anchorId="0780B03F" wp14:editId="6F17C2BA">
            <wp:simplePos x="0" y="0"/>
            <wp:positionH relativeFrom="column">
              <wp:posOffset>371474</wp:posOffset>
            </wp:positionH>
            <wp:positionV relativeFrom="paragraph">
              <wp:posOffset>168910</wp:posOffset>
            </wp:positionV>
            <wp:extent cx="1114247" cy="533400"/>
            <wp:effectExtent l="0" t="0" r="0" b="0"/>
            <wp:wrapNone/>
            <wp:docPr id="2132266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26654"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14738" cy="533635"/>
                    </a:xfrm>
                    <a:prstGeom prst="rect">
                      <a:avLst/>
                    </a:prstGeom>
                  </pic:spPr>
                </pic:pic>
              </a:graphicData>
            </a:graphic>
            <wp14:sizeRelH relativeFrom="page">
              <wp14:pctWidth>0</wp14:pctWidth>
            </wp14:sizeRelH>
            <wp14:sizeRelV relativeFrom="page">
              <wp14:pctHeight>0</wp14:pctHeight>
            </wp14:sizeRelV>
          </wp:anchor>
        </w:drawing>
      </w:r>
    </w:p>
    <w:p w14:paraId="795B5789" w14:textId="566383D3" w:rsidR="35F72334" w:rsidRDefault="35F72334" w:rsidP="113A5A00">
      <w:pPr>
        <w:ind w:firstLine="284"/>
        <w:sectPr w:rsidR="35F72334" w:rsidSect="00C55D44">
          <w:headerReference w:type="even" r:id="rId21"/>
          <w:headerReference w:type="default" r:id="rId22"/>
          <w:headerReference w:type="first" r:id="rId23"/>
          <w:type w:val="continuous"/>
          <w:pgSz w:w="11906" w:h="16838" w:code="9"/>
          <w:pgMar w:top="2268" w:right="1016" w:bottom="1361" w:left="990" w:header="851" w:footer="851" w:gutter="0"/>
          <w:cols w:space="284"/>
          <w:docGrid w:linePitch="360"/>
        </w:sectPr>
      </w:pPr>
    </w:p>
    <w:p w14:paraId="1FCCE822" w14:textId="6CC218E8" w:rsidR="00885185" w:rsidRDefault="00885185" w:rsidP="003B56B0">
      <w:pPr>
        <w:tabs>
          <w:tab w:val="left" w:pos="4608"/>
        </w:tabs>
        <w:autoSpaceDE w:val="0"/>
        <w:autoSpaceDN w:val="0"/>
        <w:adjustRightInd w:val="0"/>
        <w:spacing w:before="0" w:after="0" w:line="240" w:lineRule="auto"/>
        <w:rPr>
          <w:b/>
          <w:color w:val="333C4C"/>
        </w:rPr>
      </w:pPr>
    </w:p>
    <w:p w14:paraId="1B1E5AC7" w14:textId="77777777" w:rsidR="002836CE" w:rsidRDefault="002836CE" w:rsidP="00E65686">
      <w:pPr>
        <w:tabs>
          <w:tab w:val="left" w:pos="4608"/>
        </w:tabs>
        <w:autoSpaceDE w:val="0"/>
        <w:autoSpaceDN w:val="0"/>
        <w:adjustRightInd w:val="0"/>
        <w:spacing w:before="0" w:after="0" w:line="240" w:lineRule="auto"/>
        <w:ind w:left="284"/>
        <w:rPr>
          <w:b/>
          <w:color w:val="333C4C"/>
        </w:rPr>
      </w:pPr>
    </w:p>
    <w:p w14:paraId="4D0B4BDC" w14:textId="77777777" w:rsidR="002836CE" w:rsidRDefault="002836CE" w:rsidP="00E65686">
      <w:pPr>
        <w:tabs>
          <w:tab w:val="left" w:pos="4608"/>
        </w:tabs>
        <w:autoSpaceDE w:val="0"/>
        <w:autoSpaceDN w:val="0"/>
        <w:adjustRightInd w:val="0"/>
        <w:spacing w:before="0" w:after="0" w:line="240" w:lineRule="auto"/>
        <w:ind w:left="284"/>
        <w:rPr>
          <w:b/>
          <w:color w:val="333C4C"/>
        </w:rPr>
      </w:pPr>
    </w:p>
    <w:p w14:paraId="572232C9" w14:textId="3BF42219" w:rsidR="005E4E43" w:rsidRPr="00D74594" w:rsidRDefault="005E4E43" w:rsidP="00A01DEA">
      <w:pPr>
        <w:tabs>
          <w:tab w:val="left" w:pos="4608"/>
        </w:tabs>
        <w:autoSpaceDE w:val="0"/>
        <w:autoSpaceDN w:val="0"/>
        <w:adjustRightInd w:val="0"/>
        <w:spacing w:before="120" w:after="0" w:line="240" w:lineRule="auto"/>
        <w:ind w:left="284"/>
        <w:rPr>
          <w:b/>
          <w:color w:val="333C4C"/>
        </w:rPr>
      </w:pPr>
      <w:r w:rsidRPr="662360D3">
        <w:rPr>
          <w:b/>
          <w:color w:val="333C4C"/>
        </w:rPr>
        <w:t>Louise McKinlay</w:t>
      </w:r>
      <w:r>
        <w:tab/>
      </w:r>
    </w:p>
    <w:p w14:paraId="5124F33B" w14:textId="77777777" w:rsidR="005C70B1" w:rsidRDefault="005E4E43" w:rsidP="00E65686">
      <w:pPr>
        <w:autoSpaceDE w:val="0"/>
        <w:autoSpaceDN w:val="0"/>
        <w:adjustRightInd w:val="0"/>
        <w:spacing w:before="0" w:after="0" w:line="240" w:lineRule="auto"/>
        <w:ind w:left="284"/>
        <w:rPr>
          <w:rFonts w:cstheme="minorHAnsi"/>
          <w:color w:val="333C4C"/>
        </w:rPr>
      </w:pPr>
      <w:r w:rsidRPr="662360D3">
        <w:rPr>
          <w:color w:val="333C4C"/>
        </w:rPr>
        <w:t>Chief Executive Officer</w:t>
      </w:r>
      <w:r w:rsidR="007C5816">
        <w:rPr>
          <w:color w:val="333C4C"/>
        </w:rPr>
        <w:t xml:space="preserve"> Safer Care Victo</w:t>
      </w:r>
      <w:r w:rsidR="005C70B1">
        <w:rPr>
          <w:color w:val="333C4C"/>
        </w:rPr>
        <w:t xml:space="preserve">ria </w:t>
      </w:r>
      <w:r w:rsidR="00722F68">
        <w:rPr>
          <w:rFonts w:cstheme="minorHAnsi"/>
          <w:color w:val="333C4C"/>
        </w:rPr>
        <w:tab/>
      </w:r>
    </w:p>
    <w:p w14:paraId="38C456EE" w14:textId="0C59191C" w:rsidR="00AB6D6C" w:rsidRDefault="007C5816" w:rsidP="00E65686">
      <w:pPr>
        <w:autoSpaceDE w:val="0"/>
        <w:autoSpaceDN w:val="0"/>
        <w:adjustRightInd w:val="0"/>
        <w:spacing w:before="0" w:after="0" w:line="240" w:lineRule="auto"/>
        <w:ind w:left="284"/>
        <w:rPr>
          <w:rFonts w:cstheme="minorHAnsi"/>
          <w:color w:val="333C4C"/>
        </w:rPr>
      </w:pPr>
      <w:r>
        <w:rPr>
          <w:rFonts w:cstheme="minorHAnsi"/>
          <w:color w:val="333C4C"/>
        </w:rPr>
        <w:t xml:space="preserve">Chief Quality and </w:t>
      </w:r>
      <w:r w:rsidR="00AB6D6C" w:rsidRPr="00D74594">
        <w:rPr>
          <w:rFonts w:cstheme="minorHAnsi"/>
          <w:color w:val="333C4C"/>
        </w:rPr>
        <w:t>Safety Officer Victoria</w:t>
      </w:r>
    </w:p>
    <w:p w14:paraId="77974F3A" w14:textId="2CAB6F44" w:rsidR="001A1290" w:rsidRDefault="00722F68" w:rsidP="00D1208E">
      <w:pPr>
        <w:autoSpaceDE w:val="0"/>
        <w:autoSpaceDN w:val="0"/>
        <w:adjustRightInd w:val="0"/>
        <w:spacing w:before="0" w:after="0" w:line="240" w:lineRule="auto"/>
        <w:rPr>
          <w:rFonts w:cstheme="minorHAnsi"/>
          <w:b/>
          <w:bCs/>
          <w:color w:val="333C4C"/>
        </w:rPr>
      </w:pPr>
      <w:r>
        <w:rPr>
          <w:rFonts w:cstheme="minorHAnsi"/>
          <w:color w:val="333C4C"/>
        </w:rPr>
        <w:tab/>
      </w:r>
      <w:r>
        <w:rPr>
          <w:rFonts w:cstheme="minorHAnsi"/>
          <w:color w:val="333C4C"/>
        </w:rPr>
        <w:tab/>
      </w:r>
      <w:r w:rsidR="002836CE">
        <w:rPr>
          <w:noProof/>
        </w:rPr>
        <w:drawing>
          <wp:inline distT="0" distB="0" distL="0" distR="0" wp14:anchorId="242C796D" wp14:editId="593B12D4">
            <wp:extent cx="1242060" cy="533400"/>
            <wp:effectExtent l="0" t="0" r="0" b="0"/>
            <wp:docPr id="569558955" name="Picture 569558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1242060" cy="533400"/>
                    </a:xfrm>
                    <a:prstGeom prst="rect">
                      <a:avLst/>
                    </a:prstGeom>
                  </pic:spPr>
                </pic:pic>
              </a:graphicData>
            </a:graphic>
          </wp:inline>
        </w:drawing>
      </w:r>
    </w:p>
    <w:p w14:paraId="319F1819" w14:textId="60A6BC6B" w:rsidR="005C70B1" w:rsidRDefault="005C70B1" w:rsidP="00122DD2">
      <w:pPr>
        <w:autoSpaceDE w:val="0"/>
        <w:autoSpaceDN w:val="0"/>
        <w:adjustRightInd w:val="0"/>
        <w:spacing w:before="0" w:after="0" w:line="240" w:lineRule="auto"/>
        <w:ind w:left="720" w:firstLine="556"/>
        <w:rPr>
          <w:rFonts w:cstheme="minorHAnsi"/>
          <w:b/>
          <w:bCs/>
          <w:color w:val="333C4C"/>
        </w:rPr>
      </w:pPr>
      <w:r w:rsidRPr="005C70B1">
        <w:rPr>
          <w:rFonts w:cstheme="minorHAnsi"/>
          <w:b/>
          <w:bCs/>
          <w:color w:val="333C4C"/>
        </w:rPr>
        <w:t>Professor Mark</w:t>
      </w:r>
      <w:r>
        <w:rPr>
          <w:rFonts w:cstheme="minorHAnsi"/>
          <w:b/>
          <w:bCs/>
          <w:color w:val="333C4C"/>
        </w:rPr>
        <w:t xml:space="preserve"> </w:t>
      </w:r>
      <w:proofErr w:type="spellStart"/>
      <w:r w:rsidRPr="005C70B1">
        <w:rPr>
          <w:rFonts w:cstheme="minorHAnsi"/>
          <w:b/>
          <w:bCs/>
          <w:color w:val="333C4C"/>
        </w:rPr>
        <w:t>Umstad</w:t>
      </w:r>
      <w:proofErr w:type="spellEnd"/>
    </w:p>
    <w:p w14:paraId="7511BC90" w14:textId="5378ACDA" w:rsidR="00AB6D6C" w:rsidRDefault="00BD574B" w:rsidP="00122DD2">
      <w:pPr>
        <w:autoSpaceDE w:val="0"/>
        <w:autoSpaceDN w:val="0"/>
        <w:adjustRightInd w:val="0"/>
        <w:spacing w:before="0" w:after="0" w:line="240" w:lineRule="auto"/>
        <w:ind w:left="1276"/>
        <w:sectPr w:rsidR="00AB6D6C" w:rsidSect="00292D88">
          <w:type w:val="continuous"/>
          <w:pgSz w:w="11906" w:h="16838" w:code="9"/>
          <w:pgMar w:top="2268" w:right="737" w:bottom="1361" w:left="737" w:header="851" w:footer="851" w:gutter="0"/>
          <w:cols w:num="2" w:space="284"/>
          <w:docGrid w:linePitch="360"/>
        </w:sectPr>
      </w:pPr>
      <w:r w:rsidRPr="008637F1">
        <w:rPr>
          <w:rFonts w:cstheme="minorHAnsi"/>
          <w:color w:val="333C4C"/>
        </w:rPr>
        <w:t>Chair</w:t>
      </w:r>
      <w:r w:rsidR="002841D4" w:rsidRPr="008637F1">
        <w:rPr>
          <w:rFonts w:cstheme="minorHAnsi"/>
          <w:color w:val="333C4C"/>
        </w:rPr>
        <w:t xml:space="preserve"> Consultative Council</w:t>
      </w:r>
      <w:r w:rsidR="00083091">
        <w:rPr>
          <w:rFonts w:cstheme="minorHAnsi"/>
          <w:color w:val="333C4C"/>
        </w:rPr>
        <w:t xml:space="preserve"> on Obstetric </w:t>
      </w:r>
      <w:r w:rsidR="00122DD2">
        <w:rPr>
          <w:rFonts w:cstheme="minorHAnsi"/>
          <w:color w:val="333C4C"/>
        </w:rPr>
        <w:t>&amp;</w:t>
      </w:r>
      <w:r w:rsidR="003F6F13">
        <w:rPr>
          <w:rFonts w:cstheme="minorHAnsi"/>
          <w:color w:val="333C4C"/>
        </w:rPr>
        <w:t xml:space="preserve"> </w:t>
      </w:r>
      <w:r w:rsidR="00810866">
        <w:rPr>
          <w:rFonts w:cstheme="minorHAnsi"/>
          <w:color w:val="333C4C"/>
        </w:rPr>
        <w:t>Paediatric Mortality and Morbidity</w:t>
      </w:r>
      <w:r w:rsidR="00DF54E5">
        <w:rPr>
          <w:rFonts w:cstheme="minorHAnsi"/>
          <w:color w:val="333C4C"/>
        </w:rPr>
        <w:tab/>
      </w:r>
      <w:r w:rsidR="00DF54E5">
        <w:rPr>
          <w:rFonts w:cstheme="minorHAnsi"/>
          <w:color w:val="333C4C"/>
        </w:rPr>
        <w:tab/>
      </w:r>
    </w:p>
    <w:p w14:paraId="081C5202" w14:textId="77777777" w:rsidR="00D82A9C" w:rsidRPr="00D82A9C" w:rsidRDefault="00D82A9C" w:rsidP="00D82A9C">
      <w:pPr>
        <w:keepNext/>
        <w:keepLines/>
        <w:suppressAutoHyphens/>
        <w:spacing w:before="320" w:line="240" w:lineRule="auto"/>
        <w:outlineLvl w:val="0"/>
        <w:rPr>
          <w:rFonts w:eastAsiaTheme="majorEastAsia" w:cstheme="minorHAnsi"/>
          <w:b/>
          <w:bCs/>
          <w:color w:val="007586" w:themeColor="text2"/>
          <w:sz w:val="32"/>
          <w:szCs w:val="32"/>
        </w:rPr>
      </w:pPr>
      <w:r w:rsidRPr="00D82A9C">
        <w:rPr>
          <w:rFonts w:eastAsiaTheme="majorEastAsia" w:cstheme="minorHAnsi"/>
          <w:b/>
          <w:bCs/>
          <w:color w:val="007586" w:themeColor="text2"/>
          <w:sz w:val="32"/>
          <w:szCs w:val="32"/>
        </w:rPr>
        <w:lastRenderedPageBreak/>
        <w:t>References</w:t>
      </w:r>
    </w:p>
    <w:p w14:paraId="4182C542" w14:textId="77777777" w:rsidR="00D82A9C" w:rsidRPr="00D82A9C" w:rsidRDefault="00D82A9C" w:rsidP="00D82A9C">
      <w:pPr>
        <w:numPr>
          <w:ilvl w:val="0"/>
          <w:numId w:val="8"/>
        </w:numPr>
        <w:spacing w:before="0" w:after="0"/>
        <w:ind w:left="720"/>
        <w:rPr>
          <w:rFonts w:cstheme="minorHAnsi"/>
        </w:rPr>
      </w:pPr>
      <w:r w:rsidRPr="00D82A9C">
        <w:rPr>
          <w:rFonts w:cstheme="minorHAnsi"/>
          <w:shd w:val="clear" w:color="auto" w:fill="FFFFFF"/>
        </w:rPr>
        <w:t xml:space="preserve">Safer Care Victoria Homebirth Guidance. Available from: </w:t>
      </w:r>
      <w:hyperlink r:id="rId25" w:history="1">
        <w:r w:rsidRPr="00D82A9C">
          <w:rPr>
            <w:rFonts w:cstheme="minorHAnsi"/>
            <w:color w:val="004C97"/>
            <w:u w:val="single"/>
            <w:shd w:val="clear" w:color="auto" w:fill="FFFFFF"/>
          </w:rPr>
          <w:t>https://www.safercare.vic.gov.au/maternity-ehandbook/homebirth</w:t>
        </w:r>
      </w:hyperlink>
      <w:r w:rsidRPr="00D82A9C">
        <w:rPr>
          <w:rFonts w:cstheme="minorHAnsi"/>
          <w:shd w:val="clear" w:color="auto" w:fill="FFFFFF"/>
        </w:rPr>
        <w:t>.</w:t>
      </w:r>
    </w:p>
    <w:p w14:paraId="50D64719" w14:textId="77777777" w:rsidR="00D82A9C" w:rsidRPr="00D82A9C" w:rsidRDefault="00D82A9C" w:rsidP="00D82A9C">
      <w:pPr>
        <w:numPr>
          <w:ilvl w:val="0"/>
          <w:numId w:val="8"/>
        </w:numPr>
        <w:spacing w:before="0" w:after="0"/>
        <w:ind w:left="720"/>
      </w:pPr>
      <w:r w:rsidRPr="00D82A9C">
        <w:rPr>
          <w:color w:val="212121"/>
          <w:shd w:val="clear" w:color="auto" w:fill="FFFFFF"/>
        </w:rPr>
        <w:t xml:space="preserve">Scarf VL, Rossiter C, Vedam S, Dahlen HG, et al. Maternal and perinatal outcomes by planned place of birth among women with low-risk pregnancies in high-income countries: A systematic review and meta-analysis. Midwifery. 2018 </w:t>
      </w:r>
      <w:proofErr w:type="gramStart"/>
      <w:r w:rsidRPr="00D82A9C">
        <w:rPr>
          <w:color w:val="212121"/>
          <w:shd w:val="clear" w:color="auto" w:fill="FFFFFF"/>
        </w:rPr>
        <w:t>Jul;62:240</w:t>
      </w:r>
      <w:proofErr w:type="gramEnd"/>
      <w:r w:rsidRPr="00D82A9C">
        <w:rPr>
          <w:color w:val="212121"/>
          <w:shd w:val="clear" w:color="auto" w:fill="FFFFFF"/>
        </w:rPr>
        <w:t xml:space="preserve">-255. </w:t>
      </w:r>
      <w:proofErr w:type="spellStart"/>
      <w:r w:rsidRPr="00D82A9C">
        <w:rPr>
          <w:color w:val="212121"/>
          <w:shd w:val="clear" w:color="auto" w:fill="FFFFFF"/>
        </w:rPr>
        <w:t>doi</w:t>
      </w:r>
      <w:proofErr w:type="spellEnd"/>
      <w:r w:rsidRPr="00D82A9C">
        <w:rPr>
          <w:color w:val="212121"/>
          <w:shd w:val="clear" w:color="auto" w:fill="FFFFFF"/>
        </w:rPr>
        <w:t xml:space="preserve">: 10.1016/j.midw.2018.03.024. </w:t>
      </w:r>
      <w:proofErr w:type="spellStart"/>
      <w:r w:rsidRPr="00D82A9C">
        <w:rPr>
          <w:color w:val="212121"/>
          <w:shd w:val="clear" w:color="auto" w:fill="FFFFFF"/>
        </w:rPr>
        <w:t>Epub</w:t>
      </w:r>
      <w:proofErr w:type="spellEnd"/>
      <w:r w:rsidRPr="00D82A9C">
        <w:rPr>
          <w:color w:val="212121"/>
          <w:shd w:val="clear" w:color="auto" w:fill="FFFFFF"/>
        </w:rPr>
        <w:t xml:space="preserve"> 2018 Apr 3. PMID: 29727829.</w:t>
      </w:r>
    </w:p>
    <w:p w14:paraId="477266EB" w14:textId="77777777" w:rsidR="00D82A9C" w:rsidRPr="00D82A9C" w:rsidRDefault="00D82A9C" w:rsidP="00D82A9C">
      <w:pPr>
        <w:numPr>
          <w:ilvl w:val="0"/>
          <w:numId w:val="8"/>
        </w:numPr>
        <w:spacing w:before="0" w:after="0"/>
        <w:ind w:left="720"/>
        <w:rPr>
          <w:rFonts w:cstheme="minorHAnsi"/>
        </w:rPr>
      </w:pPr>
      <w:r w:rsidRPr="00D82A9C">
        <w:rPr>
          <w:rFonts w:cstheme="minorHAnsi"/>
        </w:rPr>
        <w:t xml:space="preserve">The NSW Legislative Council inquiry into birth trauma: Available from: </w:t>
      </w:r>
      <w:hyperlink r:id="rId26" w:history="1">
        <w:r w:rsidRPr="00D82A9C">
          <w:rPr>
            <w:rFonts w:cstheme="minorHAnsi"/>
            <w:color w:val="004C97"/>
            <w:u w:val="single"/>
          </w:rPr>
          <w:t>https://www.parliament.nsw.gov.au/tp/files/188640/Report%20No%201%20-%20Birth%20Trauma%20-%20Tabled%2029%20May%202024.pdf</w:t>
        </w:r>
      </w:hyperlink>
    </w:p>
    <w:p w14:paraId="0AE3213D" w14:textId="77777777" w:rsidR="00D82A9C" w:rsidRPr="00D82A9C" w:rsidRDefault="00D82A9C" w:rsidP="00D82A9C">
      <w:pPr>
        <w:numPr>
          <w:ilvl w:val="0"/>
          <w:numId w:val="8"/>
        </w:numPr>
        <w:spacing w:before="0" w:after="0"/>
        <w:ind w:left="720"/>
        <w:rPr>
          <w:rFonts w:cstheme="minorHAnsi"/>
        </w:rPr>
      </w:pPr>
      <w:r w:rsidRPr="00D82A9C">
        <w:rPr>
          <w:rFonts w:cstheme="minorHAnsi"/>
        </w:rPr>
        <w:t xml:space="preserve">Jackson, M.K., Schmied, V. &amp; Dahlen, H.G. Birthing outside the system: the motivation behind the choice to freebirth or have a homebirth with risk factors in Australia. BMC Pregnancy Childbirth 20, 254 (2020). Available from: </w:t>
      </w:r>
      <w:hyperlink r:id="rId27" w:history="1">
        <w:r w:rsidRPr="00D82A9C">
          <w:rPr>
            <w:rFonts w:cstheme="minorHAnsi"/>
            <w:color w:val="004C97"/>
            <w:u w:val="single"/>
          </w:rPr>
          <w:t>https://doi.org/10.1186/s12884-020-02944-6</w:t>
        </w:r>
      </w:hyperlink>
    </w:p>
    <w:p w14:paraId="467EC8CC" w14:textId="77777777" w:rsidR="00D82A9C" w:rsidRPr="00D82A9C" w:rsidRDefault="00D82A9C" w:rsidP="00D82A9C">
      <w:pPr>
        <w:numPr>
          <w:ilvl w:val="0"/>
          <w:numId w:val="8"/>
        </w:numPr>
        <w:spacing w:before="0" w:after="0"/>
        <w:ind w:left="720"/>
        <w:rPr>
          <w:rFonts w:cstheme="minorHAnsi"/>
        </w:rPr>
      </w:pPr>
      <w:r w:rsidRPr="00D82A9C">
        <w:rPr>
          <w:rFonts w:cstheme="minorHAnsi"/>
        </w:rPr>
        <w:t>Norton J. Why women freebirth: a modified systematic review. MIDIRS Midwifery Digest. 2020 Dec 1;30(4):509-14.</w:t>
      </w:r>
    </w:p>
    <w:p w14:paraId="08EA1753" w14:textId="77777777" w:rsidR="00D82A9C" w:rsidRPr="00D82A9C" w:rsidRDefault="00D82A9C" w:rsidP="00D82A9C">
      <w:pPr>
        <w:numPr>
          <w:ilvl w:val="0"/>
          <w:numId w:val="8"/>
        </w:numPr>
        <w:spacing w:before="0" w:after="0"/>
        <w:ind w:left="720"/>
        <w:rPr>
          <w:rFonts w:cstheme="minorHAnsi"/>
        </w:rPr>
      </w:pPr>
      <w:r w:rsidRPr="00D82A9C">
        <w:rPr>
          <w:rFonts w:cstheme="minorHAnsi"/>
        </w:rPr>
        <w:t xml:space="preserve">Elizabeth Christine Rigg, et al. A survey of women in Australia who choose the care of unregulated birth workers for a birth at home, Women and Birth, Volume 33, Issue 1, 2020, Pages 86-96, ISSN 1871-5192. Available from: </w:t>
      </w:r>
      <w:hyperlink r:id="rId28" w:history="1">
        <w:r w:rsidRPr="00D82A9C">
          <w:rPr>
            <w:rFonts w:cstheme="minorHAnsi"/>
            <w:color w:val="004C97"/>
            <w:u w:val="single"/>
          </w:rPr>
          <w:t>https://doi.org/10.1016/j.wombi.2018.11.007</w:t>
        </w:r>
      </w:hyperlink>
      <w:r w:rsidRPr="00D82A9C">
        <w:rPr>
          <w:rFonts w:cstheme="minorHAnsi"/>
        </w:rPr>
        <w:t>.(</w:t>
      </w:r>
      <w:hyperlink r:id="rId29" w:history="1">
        <w:r w:rsidRPr="00D82A9C">
          <w:rPr>
            <w:rFonts w:cstheme="minorHAnsi"/>
            <w:color w:val="004C97"/>
            <w:u w:val="single"/>
          </w:rPr>
          <w:t>https://www.sciencedirect.com/science/article/pii/S1871519218306607</w:t>
        </w:r>
      </w:hyperlink>
      <w:r w:rsidRPr="00D82A9C">
        <w:rPr>
          <w:rFonts w:cstheme="minorHAnsi"/>
        </w:rPr>
        <w:t>)</w:t>
      </w:r>
    </w:p>
    <w:tbl>
      <w:tblPr>
        <w:tblStyle w:val="SCVInformationTable"/>
        <w:tblpPr w:leftFromText="181" w:rightFromText="181" w:vertAnchor="text" w:horzAnchor="margin" w:tblpY="2986"/>
        <w:tblOverlap w:val="never"/>
        <w:tblW w:w="10348" w:type="dxa"/>
        <w:tblLook w:val="0600" w:firstRow="0" w:lastRow="0" w:firstColumn="0" w:lastColumn="0" w:noHBand="1" w:noVBand="1"/>
      </w:tblPr>
      <w:tblGrid>
        <w:gridCol w:w="10348"/>
      </w:tblGrid>
      <w:tr w:rsidR="00D82A9C" w:rsidRPr="001A1290" w14:paraId="543875C9" w14:textId="77777777" w:rsidTr="005E40FD">
        <w:trPr>
          <w:cantSplit/>
          <w:trHeight w:val="3238"/>
        </w:trPr>
        <w:tc>
          <w:tcPr>
            <w:tcW w:w="10348" w:type="dxa"/>
          </w:tcPr>
          <w:p w14:paraId="3288A00A" w14:textId="77777777" w:rsidR="00D82A9C" w:rsidRPr="001A1290" w:rsidRDefault="00D82A9C" w:rsidP="005E40FD">
            <w:pPr>
              <w:pStyle w:val="SCVaccessibilitypara"/>
              <w:rPr>
                <w:rFonts w:cstheme="minorHAnsi"/>
                <w:sz w:val="20"/>
              </w:rPr>
            </w:pPr>
            <w:r w:rsidRPr="001A1290">
              <w:rPr>
                <w:rFonts w:cstheme="minorHAnsi"/>
                <w:sz w:val="20"/>
              </w:rPr>
              <w:t xml:space="preserve">To receive this publication in an accessible format </w:t>
            </w:r>
            <w:hyperlink r:id="rId30" w:history="1">
              <w:r w:rsidRPr="001A1290">
                <w:rPr>
                  <w:rStyle w:val="Hyperlink"/>
                  <w:rFonts w:cstheme="minorHAnsi"/>
                  <w:sz w:val="20"/>
                </w:rPr>
                <w:t>email Safer Care Victoria</w:t>
              </w:r>
            </w:hyperlink>
            <w:r w:rsidRPr="001A1290">
              <w:rPr>
                <w:rFonts w:cstheme="minorHAnsi"/>
                <w:sz w:val="20"/>
              </w:rPr>
              <w:t xml:space="preserve"> &lt;info@</w:t>
            </w:r>
            <w:hyperlink r:id="rId31" w:history="1">
              <w:r w:rsidRPr="001A1290">
                <w:rPr>
                  <w:rFonts w:cstheme="minorHAnsi"/>
                  <w:sz w:val="20"/>
                </w:rPr>
                <w:t>safercare.vic</w:t>
              </w:r>
            </w:hyperlink>
            <w:r w:rsidRPr="001A1290">
              <w:rPr>
                <w:rFonts w:cstheme="minorHAnsi"/>
                <w:sz w:val="20"/>
              </w:rPr>
              <w:t>.gov.au&gt;</w:t>
            </w:r>
          </w:p>
          <w:p w14:paraId="3E7077F9" w14:textId="77777777" w:rsidR="00D82A9C" w:rsidRPr="001A1290" w:rsidRDefault="00D82A9C" w:rsidP="005E40FD">
            <w:pPr>
              <w:pStyle w:val="SCVimprint"/>
              <w:rPr>
                <w:rFonts w:cstheme="minorHAnsi"/>
                <w:sz w:val="20"/>
                <w:szCs w:val="20"/>
              </w:rPr>
            </w:pPr>
            <w:r w:rsidRPr="001A1290">
              <w:rPr>
                <w:rFonts w:cstheme="minorHAnsi"/>
                <w:sz w:val="20"/>
                <w:szCs w:val="20"/>
              </w:rPr>
              <w:t xml:space="preserve">Authorised and </w:t>
            </w:r>
            <w:r w:rsidRPr="001A1290">
              <w:rPr>
                <w:rFonts w:cstheme="minorHAnsi"/>
                <w:spacing w:val="-2"/>
                <w:sz w:val="20"/>
                <w:szCs w:val="20"/>
              </w:rPr>
              <w:t>published by the Victorian</w:t>
            </w:r>
            <w:r w:rsidRPr="001A1290">
              <w:rPr>
                <w:rFonts w:cstheme="minorHAnsi"/>
                <w:sz w:val="20"/>
                <w:szCs w:val="20"/>
              </w:rPr>
              <w:t xml:space="preserve"> Government, 1 Treasury Place, Melbourne.</w:t>
            </w:r>
          </w:p>
          <w:p w14:paraId="7BB76B36" w14:textId="77777777" w:rsidR="00D82A9C" w:rsidRPr="001A1290" w:rsidRDefault="00D82A9C" w:rsidP="005E40FD">
            <w:pPr>
              <w:pStyle w:val="SCVimprint"/>
              <w:rPr>
                <w:rFonts w:cstheme="minorHAnsi"/>
                <w:sz w:val="20"/>
                <w:szCs w:val="20"/>
              </w:rPr>
            </w:pPr>
            <w:r w:rsidRPr="001A1290">
              <w:rPr>
                <w:rFonts w:cstheme="minorHAnsi"/>
                <w:sz w:val="20"/>
                <w:szCs w:val="20"/>
              </w:rPr>
              <w:t>© State of Victoria, Australia, Safer Care Victoria March 2025</w:t>
            </w:r>
          </w:p>
          <w:p w14:paraId="4698FC10" w14:textId="77777777" w:rsidR="00D82A9C" w:rsidRPr="001A1290" w:rsidRDefault="00D82A9C" w:rsidP="005E40FD">
            <w:pPr>
              <w:pStyle w:val="SCVimprint"/>
              <w:rPr>
                <w:rFonts w:cstheme="minorHAnsi"/>
                <w:sz w:val="20"/>
                <w:szCs w:val="20"/>
              </w:rPr>
            </w:pPr>
            <w:r w:rsidRPr="001A1290">
              <w:rPr>
                <w:rFonts w:cstheme="minorHAnsi"/>
                <w:b/>
                <w:bCs/>
                <w:color w:val="000000"/>
                <w:sz w:val="20"/>
                <w:szCs w:val="20"/>
              </w:rPr>
              <w:t xml:space="preserve">ISBN </w:t>
            </w:r>
            <w:r w:rsidRPr="001A1290">
              <w:rPr>
                <w:rFonts w:cstheme="minorHAnsi"/>
                <w:color w:val="000000"/>
                <w:sz w:val="20"/>
                <w:szCs w:val="20"/>
              </w:rPr>
              <w:t xml:space="preserve">978-1-76131-688-3 </w:t>
            </w:r>
            <w:r w:rsidRPr="001A1290">
              <w:rPr>
                <w:rFonts w:cstheme="minorHAnsi"/>
                <w:b/>
                <w:bCs/>
                <w:color w:val="000000"/>
                <w:sz w:val="20"/>
                <w:szCs w:val="20"/>
              </w:rPr>
              <w:t>(pdf/online/MS word)</w:t>
            </w:r>
          </w:p>
          <w:p w14:paraId="760ADEFB" w14:textId="77777777" w:rsidR="00D82A9C" w:rsidRPr="001A1290" w:rsidRDefault="00D82A9C" w:rsidP="005E40FD">
            <w:pPr>
              <w:pStyle w:val="SCVimprint"/>
              <w:rPr>
                <w:rFonts w:cstheme="minorHAnsi"/>
                <w:sz w:val="20"/>
                <w:szCs w:val="20"/>
              </w:rPr>
            </w:pPr>
            <w:r w:rsidRPr="001A1290">
              <w:rPr>
                <w:rFonts w:cstheme="minorHAnsi"/>
                <w:sz w:val="20"/>
                <w:szCs w:val="20"/>
              </w:rPr>
              <w:t xml:space="preserve">Available at the </w:t>
            </w:r>
            <w:hyperlink r:id="rId32" w:history="1">
              <w:r w:rsidRPr="001A1290">
                <w:rPr>
                  <w:rStyle w:val="Hyperlink"/>
                  <w:rFonts w:cstheme="minorHAnsi"/>
                  <w:sz w:val="20"/>
                  <w:szCs w:val="20"/>
                </w:rPr>
                <w:t>Safer Care Victoria website</w:t>
              </w:r>
            </w:hyperlink>
            <w:r w:rsidRPr="001A1290">
              <w:rPr>
                <w:rFonts w:cstheme="minorHAnsi"/>
                <w:sz w:val="20"/>
                <w:szCs w:val="20"/>
              </w:rPr>
              <w:t xml:space="preserve"> &lt;https://</w:t>
            </w:r>
            <w:hyperlink r:id="rId33" w:history="1">
              <w:r w:rsidRPr="001A1290">
                <w:rPr>
                  <w:rFonts w:cstheme="minorHAnsi"/>
                  <w:sz w:val="20"/>
                  <w:szCs w:val="20"/>
                </w:rPr>
                <w:t>www.safercare.vic</w:t>
              </w:r>
            </w:hyperlink>
            <w:r w:rsidRPr="001A1290">
              <w:rPr>
                <w:rFonts w:cstheme="minorHAnsi"/>
                <w:sz w:val="20"/>
                <w:szCs w:val="20"/>
              </w:rPr>
              <w:t>.gov.au&gt;</w:t>
            </w:r>
          </w:p>
          <w:p w14:paraId="1A1935FA" w14:textId="77777777" w:rsidR="00D82A9C" w:rsidRPr="001A1290" w:rsidRDefault="00D82A9C" w:rsidP="005E40FD">
            <w:pPr>
              <w:pStyle w:val="SCVbody"/>
              <w:jc w:val="right"/>
            </w:pPr>
            <w:r w:rsidRPr="001A1290">
              <w:rPr>
                <w:noProof/>
              </w:rPr>
              <w:drawing>
                <wp:inline distT="0" distB="0" distL="0" distR="0" wp14:anchorId="150B822E" wp14:editId="758DD03C">
                  <wp:extent cx="795600" cy="453600"/>
                  <wp:effectExtent l="0" t="0" r="5080" b="3810"/>
                  <wp:docPr id="16" name="Picture 16"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34">
                            <a:extLst>
                              <a:ext uri="{28A0092B-C50C-407E-A947-70E740481C1C}">
                                <a14:useLocalDpi xmlns:a14="http://schemas.microsoft.com/office/drawing/2010/main" val="0"/>
                              </a:ext>
                            </a:extLst>
                          </a:blip>
                          <a:stretch>
                            <a:fillRect/>
                          </a:stretch>
                        </pic:blipFill>
                        <pic:spPr>
                          <a:xfrm>
                            <a:off x="0" y="0"/>
                            <a:ext cx="795600" cy="453600"/>
                          </a:xfrm>
                          <a:prstGeom prst="rect">
                            <a:avLst/>
                          </a:prstGeom>
                        </pic:spPr>
                      </pic:pic>
                    </a:graphicData>
                  </a:graphic>
                </wp:inline>
              </w:drawing>
            </w:r>
          </w:p>
        </w:tc>
      </w:tr>
    </w:tbl>
    <w:p w14:paraId="178D7D22" w14:textId="77777777" w:rsidR="00D82A9C" w:rsidRPr="00D82A9C" w:rsidRDefault="00D82A9C" w:rsidP="00D82A9C">
      <w:pPr>
        <w:numPr>
          <w:ilvl w:val="0"/>
          <w:numId w:val="8"/>
        </w:numPr>
        <w:spacing w:before="0" w:after="0"/>
        <w:ind w:left="720"/>
        <w:contextualSpacing/>
        <w:rPr>
          <w:rFonts w:cstheme="minorHAnsi"/>
        </w:rPr>
      </w:pPr>
      <w:r w:rsidRPr="00D82A9C">
        <w:rPr>
          <w:rFonts w:cstheme="minorHAnsi"/>
        </w:rPr>
        <w:t xml:space="preserve"> Trauma-Informed Care Implementation Resource </w:t>
      </w:r>
      <w:proofErr w:type="spellStart"/>
      <w:r w:rsidRPr="00D82A9C">
        <w:rPr>
          <w:rFonts w:cstheme="minorHAnsi"/>
        </w:rPr>
        <w:t>Center</w:t>
      </w:r>
      <w:proofErr w:type="spellEnd"/>
      <w:r w:rsidRPr="00D82A9C">
        <w:rPr>
          <w:rFonts w:cstheme="minorHAnsi"/>
        </w:rPr>
        <w:t xml:space="preserve">. Health Care Strategies. 2024. Available from: </w:t>
      </w:r>
      <w:hyperlink r:id="rId35">
        <w:r w:rsidRPr="00D82A9C">
          <w:rPr>
            <w:rFonts w:cstheme="minorHAnsi"/>
            <w:color w:val="004C97"/>
            <w:u w:val="single"/>
          </w:rPr>
          <w:t xml:space="preserve">What is Trauma-Informed Care? - Trauma-Informed Care Implementation Resource </w:t>
        </w:r>
        <w:proofErr w:type="spellStart"/>
        <w:r w:rsidRPr="00D82A9C">
          <w:rPr>
            <w:rFonts w:cstheme="minorHAnsi"/>
            <w:color w:val="004C97"/>
            <w:u w:val="single"/>
          </w:rPr>
          <w:t>Center</w:t>
        </w:r>
        <w:proofErr w:type="spellEnd"/>
        <w:r w:rsidRPr="00D82A9C">
          <w:rPr>
            <w:rFonts w:cstheme="minorHAnsi"/>
            <w:color w:val="004C97"/>
            <w:u w:val="single"/>
          </w:rPr>
          <w:t xml:space="preserve"> (chcs.org)</w:t>
        </w:r>
      </w:hyperlink>
    </w:p>
    <w:p w14:paraId="2A063AC0" w14:textId="77777777" w:rsidR="00D82A9C" w:rsidRPr="00D82A9C" w:rsidRDefault="00D82A9C" w:rsidP="00D82A9C">
      <w:pPr>
        <w:spacing w:before="0"/>
        <w:rPr>
          <w:rFonts w:cstheme="minorHAnsi"/>
        </w:rPr>
      </w:pPr>
    </w:p>
    <w:p w14:paraId="4C089078" w14:textId="77777777" w:rsidR="00D82A9C" w:rsidRPr="00D82A9C" w:rsidRDefault="00D82A9C" w:rsidP="00D82A9C">
      <w:pPr>
        <w:rPr>
          <w:rFonts w:cstheme="minorHAnsi"/>
        </w:rPr>
      </w:pPr>
    </w:p>
    <w:p w14:paraId="085BCDAA" w14:textId="77777777" w:rsidR="009A5A77" w:rsidRPr="001A1290" w:rsidRDefault="009A5A77" w:rsidP="004C759D">
      <w:pPr>
        <w:pStyle w:val="SCVbody"/>
        <w:rPr>
          <w:rFonts w:cstheme="minorHAnsi"/>
        </w:rPr>
      </w:pPr>
    </w:p>
    <w:sectPr w:rsidR="009A5A77" w:rsidRPr="001A1290" w:rsidSect="00E40E1A">
      <w:type w:val="continuous"/>
      <w:pgSz w:w="11906" w:h="16838" w:code="9"/>
      <w:pgMar w:top="1843" w:right="737" w:bottom="1361" w:left="737" w:header="851" w:footer="851"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1B83C" w14:textId="77777777" w:rsidR="0090423C" w:rsidRDefault="0090423C" w:rsidP="002D711A">
      <w:pPr>
        <w:spacing w:after="0" w:line="240" w:lineRule="auto"/>
      </w:pPr>
      <w:r>
        <w:separator/>
      </w:r>
    </w:p>
  </w:endnote>
  <w:endnote w:type="continuationSeparator" w:id="0">
    <w:p w14:paraId="0AA15BD5" w14:textId="77777777" w:rsidR="0090423C" w:rsidRDefault="0090423C" w:rsidP="002D711A">
      <w:pPr>
        <w:spacing w:after="0" w:line="240" w:lineRule="auto"/>
      </w:pPr>
      <w:r>
        <w:continuationSeparator/>
      </w:r>
    </w:p>
  </w:endnote>
  <w:endnote w:type="continuationNotice" w:id="1">
    <w:p w14:paraId="7834F689" w14:textId="77777777" w:rsidR="0090423C" w:rsidRDefault="0090423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C97D4" w14:textId="77777777" w:rsidR="00385D03" w:rsidRDefault="00385D03">
    <w:pPr>
      <w:pStyle w:val="Footer"/>
    </w:pPr>
    <w:r>
      <mc:AlternateContent>
        <mc:Choice Requires="wps">
          <w:drawing>
            <wp:anchor distT="0" distB="0" distL="114300" distR="114300" simplePos="0" relativeHeight="251656192" behindDoc="0" locked="0" layoutInCell="0" allowOverlap="1" wp14:anchorId="25BD2C48" wp14:editId="6558816C">
              <wp:simplePos x="0" y="0"/>
              <wp:positionH relativeFrom="page">
                <wp:posOffset>0</wp:posOffset>
              </wp:positionH>
              <wp:positionV relativeFrom="page">
                <wp:posOffset>10234930</wp:posOffset>
              </wp:positionV>
              <wp:extent cx="7560310" cy="266700"/>
              <wp:effectExtent l="0" t="0" r="0" b="0"/>
              <wp:wrapNone/>
              <wp:docPr id="4" name="MSIPCM778c4c7da650f796005b5f3f"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3EB640"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5BD2C48" id="_x0000_t202" coordsize="21600,21600" o:spt="202" path="m,l,21600r21600,l21600,xe">
              <v:stroke joinstyle="miter"/>
              <v:path gradientshapeok="t" o:connecttype="rect"/>
            </v:shapetype>
            <v:shape id="MSIPCM778c4c7da650f796005b5f3f" o:spid="_x0000_s1026" type="#_x0000_t202" alt="{&quot;HashCode&quot;:904758361,&quot;Height&quot;:841.0,&quot;Width&quot;:595.0,&quot;Placement&quot;:&quot;Footer&quot;,&quot;Index&quot;:&quot;OddAndEven&quot;,&quot;Section&quot;:1,&quot;Top&quot;:0.0,&quot;Left&quot;:0.0}" style="position:absolute;margin-left:0;margin-top:805.9pt;width:595.3pt;height:21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o:allowincell="f" filled="f" stroked="f" strokeweight=".5pt">
              <v:textbox inset=",0,,0">
                <w:txbxContent>
                  <w:p w14:paraId="613EB640"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21589" w14:textId="24C57D13" w:rsidR="00385D03" w:rsidRPr="006B337A" w:rsidRDefault="00CD27BE" w:rsidP="33FE2566">
    <w:pPr>
      <w:pStyle w:val="SCVfooter"/>
      <w:jc w:val="right"/>
    </w:pPr>
    <w:r>
      <mc:AlternateContent>
        <mc:Choice Requires="wps">
          <w:drawing>
            <wp:anchor distT="0" distB="0" distL="114300" distR="114300" simplePos="0" relativeHeight="251660288" behindDoc="0" locked="0" layoutInCell="0" allowOverlap="1" wp14:anchorId="0F6A0014" wp14:editId="7091ABB2">
              <wp:simplePos x="0" y="0"/>
              <wp:positionH relativeFrom="page">
                <wp:posOffset>0</wp:posOffset>
              </wp:positionH>
              <wp:positionV relativeFrom="page">
                <wp:posOffset>10189210</wp:posOffset>
              </wp:positionV>
              <wp:extent cx="7560310" cy="311785"/>
              <wp:effectExtent l="0" t="0" r="0" b="12065"/>
              <wp:wrapNone/>
              <wp:docPr id="1" name="MSIPCM20be40788fa5d4fabd7fac3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1965B3" w14:textId="77777777" w:rsidR="00CD27BE" w:rsidRPr="00CD27BE" w:rsidRDefault="00CD27BE" w:rsidP="00CD27BE">
                          <w:pPr>
                            <w:spacing w:before="0" w:after="0"/>
                            <w:jc w:val="center"/>
                            <w:rPr>
                              <w:rFonts w:ascii="Arial Black" w:hAnsi="Arial Black"/>
                              <w:color w:val="000000"/>
                            </w:rPr>
                          </w:pPr>
                          <w:r w:rsidRPr="00CD27B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6A0014" id="_x0000_t202" coordsize="21600,21600" o:spt="202" path="m,l,21600r21600,l21600,xe">
              <v:stroke joinstyle="miter"/>
              <v:path gradientshapeok="t" o:connecttype="rect"/>
            </v:shapetype>
            <v:shape id="MSIPCM20be40788fa5d4fabd7fac39"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91965B3" w14:textId="77777777" w:rsidR="00CD27BE" w:rsidRPr="00CD27BE" w:rsidRDefault="00CD27BE" w:rsidP="00CD27BE">
                    <w:pPr>
                      <w:spacing w:before="0" w:after="0"/>
                      <w:jc w:val="center"/>
                      <w:rPr>
                        <w:rFonts w:ascii="Arial Black" w:hAnsi="Arial Black"/>
                        <w:color w:val="000000"/>
                      </w:rPr>
                    </w:pPr>
                    <w:r w:rsidRPr="00CD27BE">
                      <w:rPr>
                        <w:rFonts w:ascii="Arial Black" w:hAnsi="Arial Black"/>
                        <w:color w:val="000000"/>
                      </w:rPr>
                      <w:t>OFFICIAL</w:t>
                    </w:r>
                  </w:p>
                </w:txbxContent>
              </v:textbox>
              <w10:wrap anchorx="page" anchory="page"/>
            </v:shape>
          </w:pict>
        </mc:Fallback>
      </mc:AlternateContent>
    </w:r>
    <w:fldSimple w:instr="STYLEREF  &quot;SCV factsheet title&quot;  \* MERGEFORMAT">
      <w:r w:rsidR="005754D8">
        <w:t>Freebirth</w:t>
      </w:r>
    </w:fldSimple>
    <w:r w:rsidR="33FE2566" w:rsidRPr="33FE2566">
      <w:t> </w:t>
    </w:r>
    <w:r w:rsidR="33FE2566" w:rsidRPr="33FE2566">
      <w:t> </w:t>
    </w:r>
    <w:r w:rsidR="33FE2566" w:rsidRPr="33FE2566">
      <w:rPr>
        <w:b/>
        <w:bCs/>
      </w:rPr>
      <w:t>Safer Care Victoria</w:t>
    </w:r>
    <w:r w:rsidR="33FE2566" w:rsidRPr="33FE2566">
      <w:t> </w:t>
    </w:r>
    <w:r w:rsidR="33FE2566" w:rsidRPr="33FE2566">
      <w:t> </w:t>
    </w:r>
    <w:r w:rsidR="00385D03" w:rsidRPr="33FE2566">
      <w:fldChar w:fldCharType="begin"/>
    </w:r>
    <w:r w:rsidR="00385D03">
      <w:instrText xml:space="preserve"> PAGE   \* MERGEFORMAT </w:instrText>
    </w:r>
    <w:r w:rsidR="00385D03" w:rsidRPr="33FE2566">
      <w:fldChar w:fldCharType="separate"/>
    </w:r>
    <w:r w:rsidR="33FE2566" w:rsidRPr="33FE2566">
      <w:t>3</w:t>
    </w:r>
    <w:r w:rsidR="00385D03" w:rsidRPr="33FE256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3A38C" w14:textId="77777777" w:rsidR="00F45D1C" w:rsidRDefault="00F45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485EC" w14:textId="77777777" w:rsidR="0090423C" w:rsidRDefault="0090423C" w:rsidP="00E33E08">
      <w:pPr>
        <w:spacing w:before="0" w:after="0" w:line="240" w:lineRule="auto"/>
      </w:pPr>
    </w:p>
  </w:footnote>
  <w:footnote w:type="continuationSeparator" w:id="0">
    <w:p w14:paraId="04A1F459" w14:textId="77777777" w:rsidR="0090423C" w:rsidRDefault="0090423C" w:rsidP="00E33E08">
      <w:pPr>
        <w:spacing w:before="0" w:after="0" w:line="240" w:lineRule="auto"/>
      </w:pPr>
    </w:p>
  </w:footnote>
  <w:footnote w:type="continuationNotice" w:id="1">
    <w:p w14:paraId="113DF022" w14:textId="77777777" w:rsidR="0090423C" w:rsidRDefault="0090423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9B3E" w14:textId="77777777" w:rsidR="00F45D1C" w:rsidRDefault="00F45D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0D6FE" w14:textId="442CEDF2" w:rsidR="00385D03" w:rsidRDefault="00385D03">
    <w:pPr>
      <w:pStyle w:val="Header"/>
    </w:pPr>
    <w:r>
      <w:rPr>
        <w:noProof/>
      </w:rPr>
      <w:drawing>
        <wp:anchor distT="0" distB="0" distL="114300" distR="114300" simplePos="0" relativeHeight="251658240" behindDoc="1" locked="1" layoutInCell="1" allowOverlap="1" wp14:anchorId="26146A4E" wp14:editId="783F0C06">
          <wp:simplePos x="0" y="0"/>
          <wp:positionH relativeFrom="page">
            <wp:align>left</wp:align>
          </wp:positionH>
          <wp:positionV relativeFrom="page">
            <wp:align>top</wp:align>
          </wp:positionV>
          <wp:extent cx="1522800" cy="1206000"/>
          <wp:effectExtent l="0" t="0" r="1270" b="0"/>
          <wp:wrapNone/>
          <wp:docPr id="1757378736" name="Picture 1757378736" descr="Safer Care Victor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5C79F" w14:textId="77777777" w:rsidR="00F45D1C" w:rsidRDefault="00F45D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1FDB6" w14:textId="4AED6307" w:rsidR="00385D03" w:rsidRDefault="00385D03" w:rsidP="00B1051C">
    <w:pPr>
      <w:pStyle w:val="SCVfooterempty"/>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A1AA3" w14:textId="0FFCDD89" w:rsidR="00385D03" w:rsidRDefault="00385D03" w:rsidP="00C15DBE">
    <w:pPr>
      <w:pStyle w:val="SCVheader"/>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0A2F3" w14:textId="0AB13290" w:rsidR="007E7A8E" w:rsidRDefault="007E7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3"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5" w15:restartNumberingAfterBreak="0">
    <w:nsid w:val="565C3D41"/>
    <w:multiLevelType w:val="hybridMultilevel"/>
    <w:tmpl w:val="52CA8AA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DECE3280"/>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8"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16cid:durableId="1457334945">
    <w:abstractNumId w:val="6"/>
  </w:num>
  <w:num w:numId="2" w16cid:durableId="618948870">
    <w:abstractNumId w:val="2"/>
  </w:num>
  <w:num w:numId="3" w16cid:durableId="2147121379">
    <w:abstractNumId w:val="7"/>
  </w:num>
  <w:num w:numId="4" w16cid:durableId="1637250732">
    <w:abstractNumId w:val="4"/>
  </w:num>
  <w:num w:numId="5" w16cid:durableId="1462072057">
    <w:abstractNumId w:val="3"/>
  </w:num>
  <w:num w:numId="6" w16cid:durableId="299044767">
    <w:abstractNumId w:val="8"/>
  </w:num>
  <w:num w:numId="7" w16cid:durableId="976838023">
    <w:abstractNumId w:val="0"/>
  </w:num>
  <w:num w:numId="8" w16cid:durableId="29957975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A77"/>
    <w:rsid w:val="00007CA3"/>
    <w:rsid w:val="00012F6F"/>
    <w:rsid w:val="00014213"/>
    <w:rsid w:val="00014B55"/>
    <w:rsid w:val="00020222"/>
    <w:rsid w:val="00020E3E"/>
    <w:rsid w:val="0002328B"/>
    <w:rsid w:val="00023BF3"/>
    <w:rsid w:val="00024184"/>
    <w:rsid w:val="00026811"/>
    <w:rsid w:val="00026CAA"/>
    <w:rsid w:val="0004079D"/>
    <w:rsid w:val="0004185E"/>
    <w:rsid w:val="0004698F"/>
    <w:rsid w:val="000477DC"/>
    <w:rsid w:val="000511AC"/>
    <w:rsid w:val="00056988"/>
    <w:rsid w:val="00061883"/>
    <w:rsid w:val="0006399A"/>
    <w:rsid w:val="00067ED1"/>
    <w:rsid w:val="00070D12"/>
    <w:rsid w:val="0007155E"/>
    <w:rsid w:val="00072279"/>
    <w:rsid w:val="00075895"/>
    <w:rsid w:val="00075E6C"/>
    <w:rsid w:val="00077F10"/>
    <w:rsid w:val="00081C12"/>
    <w:rsid w:val="00082533"/>
    <w:rsid w:val="00083091"/>
    <w:rsid w:val="00087D42"/>
    <w:rsid w:val="0009412A"/>
    <w:rsid w:val="000A2620"/>
    <w:rsid w:val="000B29AD"/>
    <w:rsid w:val="000B33CA"/>
    <w:rsid w:val="000B5FDF"/>
    <w:rsid w:val="000C2998"/>
    <w:rsid w:val="000C310F"/>
    <w:rsid w:val="000C3D28"/>
    <w:rsid w:val="000C44DF"/>
    <w:rsid w:val="000C6372"/>
    <w:rsid w:val="000D1042"/>
    <w:rsid w:val="000D3E75"/>
    <w:rsid w:val="000D7841"/>
    <w:rsid w:val="000E392D"/>
    <w:rsid w:val="000E39B6"/>
    <w:rsid w:val="000E3D05"/>
    <w:rsid w:val="000E47A9"/>
    <w:rsid w:val="000E5D23"/>
    <w:rsid w:val="000E77E3"/>
    <w:rsid w:val="000F4288"/>
    <w:rsid w:val="000F4DCA"/>
    <w:rsid w:val="000F7165"/>
    <w:rsid w:val="00100361"/>
    <w:rsid w:val="00102379"/>
    <w:rsid w:val="00103722"/>
    <w:rsid w:val="00105EB8"/>
    <w:rsid w:val="001065D6"/>
    <w:rsid w:val="001068D5"/>
    <w:rsid w:val="00121252"/>
    <w:rsid w:val="00122DD2"/>
    <w:rsid w:val="001237D8"/>
    <w:rsid w:val="00124609"/>
    <w:rsid w:val="001254CE"/>
    <w:rsid w:val="0012697C"/>
    <w:rsid w:val="00130A7F"/>
    <w:rsid w:val="00134569"/>
    <w:rsid w:val="00134CD8"/>
    <w:rsid w:val="001422CC"/>
    <w:rsid w:val="00142CC3"/>
    <w:rsid w:val="00145346"/>
    <w:rsid w:val="00150333"/>
    <w:rsid w:val="00154AE3"/>
    <w:rsid w:val="0016155F"/>
    <w:rsid w:val="00161718"/>
    <w:rsid w:val="001617B6"/>
    <w:rsid w:val="0016309C"/>
    <w:rsid w:val="00165E66"/>
    <w:rsid w:val="00172BA8"/>
    <w:rsid w:val="00174F38"/>
    <w:rsid w:val="00177249"/>
    <w:rsid w:val="001849FD"/>
    <w:rsid w:val="00186144"/>
    <w:rsid w:val="0018736E"/>
    <w:rsid w:val="00190577"/>
    <w:rsid w:val="0019351B"/>
    <w:rsid w:val="00194B79"/>
    <w:rsid w:val="00196143"/>
    <w:rsid w:val="00196D6E"/>
    <w:rsid w:val="001A1290"/>
    <w:rsid w:val="001A24FC"/>
    <w:rsid w:val="001A4725"/>
    <w:rsid w:val="001B6C4E"/>
    <w:rsid w:val="001C740E"/>
    <w:rsid w:val="001C7BAE"/>
    <w:rsid w:val="001D5491"/>
    <w:rsid w:val="001D7791"/>
    <w:rsid w:val="001E31FA"/>
    <w:rsid w:val="001E48F9"/>
    <w:rsid w:val="001E64F6"/>
    <w:rsid w:val="001E7AEB"/>
    <w:rsid w:val="001F0433"/>
    <w:rsid w:val="001F27A0"/>
    <w:rsid w:val="00203990"/>
    <w:rsid w:val="00204B82"/>
    <w:rsid w:val="00205C68"/>
    <w:rsid w:val="00212858"/>
    <w:rsid w:val="00222BEB"/>
    <w:rsid w:val="00223217"/>
    <w:rsid w:val="00224C80"/>
    <w:rsid w:val="00225E60"/>
    <w:rsid w:val="00230BBB"/>
    <w:rsid w:val="0023202C"/>
    <w:rsid w:val="00234253"/>
    <w:rsid w:val="00234619"/>
    <w:rsid w:val="00245043"/>
    <w:rsid w:val="0025578B"/>
    <w:rsid w:val="00256753"/>
    <w:rsid w:val="002570BD"/>
    <w:rsid w:val="0026028E"/>
    <w:rsid w:val="00265306"/>
    <w:rsid w:val="00265E23"/>
    <w:rsid w:val="00267D39"/>
    <w:rsid w:val="00272EC4"/>
    <w:rsid w:val="00275C4C"/>
    <w:rsid w:val="00276717"/>
    <w:rsid w:val="00282118"/>
    <w:rsid w:val="002836CE"/>
    <w:rsid w:val="002841D4"/>
    <w:rsid w:val="00284FA2"/>
    <w:rsid w:val="00286657"/>
    <w:rsid w:val="00290A30"/>
    <w:rsid w:val="00292D36"/>
    <w:rsid w:val="00292D88"/>
    <w:rsid w:val="00294A5A"/>
    <w:rsid w:val="00297281"/>
    <w:rsid w:val="002977CB"/>
    <w:rsid w:val="00297A47"/>
    <w:rsid w:val="002A4AD5"/>
    <w:rsid w:val="002A5891"/>
    <w:rsid w:val="002B03F1"/>
    <w:rsid w:val="002B5E2B"/>
    <w:rsid w:val="002B6DAA"/>
    <w:rsid w:val="002C2540"/>
    <w:rsid w:val="002C462C"/>
    <w:rsid w:val="002D6F3C"/>
    <w:rsid w:val="002D70F7"/>
    <w:rsid w:val="002D711A"/>
    <w:rsid w:val="002D7336"/>
    <w:rsid w:val="002E3396"/>
    <w:rsid w:val="002F2953"/>
    <w:rsid w:val="002F4173"/>
    <w:rsid w:val="00303E66"/>
    <w:rsid w:val="00307E85"/>
    <w:rsid w:val="0031149C"/>
    <w:rsid w:val="00315B8F"/>
    <w:rsid w:val="00316FC9"/>
    <w:rsid w:val="00325E21"/>
    <w:rsid w:val="00327BCC"/>
    <w:rsid w:val="003312AA"/>
    <w:rsid w:val="003316C7"/>
    <w:rsid w:val="0033301B"/>
    <w:rsid w:val="00333447"/>
    <w:rsid w:val="00345B45"/>
    <w:rsid w:val="00345F0B"/>
    <w:rsid w:val="00350441"/>
    <w:rsid w:val="0035387D"/>
    <w:rsid w:val="00354D98"/>
    <w:rsid w:val="0035553C"/>
    <w:rsid w:val="00365368"/>
    <w:rsid w:val="0036778F"/>
    <w:rsid w:val="00385D03"/>
    <w:rsid w:val="0038771C"/>
    <w:rsid w:val="00392698"/>
    <w:rsid w:val="00397DE0"/>
    <w:rsid w:val="003A430B"/>
    <w:rsid w:val="003A541A"/>
    <w:rsid w:val="003A5799"/>
    <w:rsid w:val="003A6923"/>
    <w:rsid w:val="003B06F9"/>
    <w:rsid w:val="003B0DB9"/>
    <w:rsid w:val="003B1D1A"/>
    <w:rsid w:val="003B4DEE"/>
    <w:rsid w:val="003B56B0"/>
    <w:rsid w:val="003C22F6"/>
    <w:rsid w:val="003C2C67"/>
    <w:rsid w:val="003C2D4C"/>
    <w:rsid w:val="003C3B3A"/>
    <w:rsid w:val="003C5BA4"/>
    <w:rsid w:val="003D1958"/>
    <w:rsid w:val="003D3AE1"/>
    <w:rsid w:val="003D7B4D"/>
    <w:rsid w:val="003E3DC8"/>
    <w:rsid w:val="003E3E26"/>
    <w:rsid w:val="003E7200"/>
    <w:rsid w:val="003F1295"/>
    <w:rsid w:val="003F4F72"/>
    <w:rsid w:val="003F5102"/>
    <w:rsid w:val="003F6F13"/>
    <w:rsid w:val="003F76FC"/>
    <w:rsid w:val="004002EB"/>
    <w:rsid w:val="00406434"/>
    <w:rsid w:val="004064A7"/>
    <w:rsid w:val="00407A79"/>
    <w:rsid w:val="004108A6"/>
    <w:rsid w:val="0041778E"/>
    <w:rsid w:val="00422DDC"/>
    <w:rsid w:val="00422DE9"/>
    <w:rsid w:val="004231B5"/>
    <w:rsid w:val="004236C8"/>
    <w:rsid w:val="00427681"/>
    <w:rsid w:val="00430A50"/>
    <w:rsid w:val="00433DB7"/>
    <w:rsid w:val="0043696B"/>
    <w:rsid w:val="0044456E"/>
    <w:rsid w:val="0044514E"/>
    <w:rsid w:val="00453750"/>
    <w:rsid w:val="00456941"/>
    <w:rsid w:val="00463C5A"/>
    <w:rsid w:val="004702EA"/>
    <w:rsid w:val="0047576B"/>
    <w:rsid w:val="004777DB"/>
    <w:rsid w:val="0048259C"/>
    <w:rsid w:val="00482D02"/>
    <w:rsid w:val="00484326"/>
    <w:rsid w:val="00484861"/>
    <w:rsid w:val="00490369"/>
    <w:rsid w:val="00491937"/>
    <w:rsid w:val="00497EB0"/>
    <w:rsid w:val="004A5E1C"/>
    <w:rsid w:val="004A7519"/>
    <w:rsid w:val="004B2192"/>
    <w:rsid w:val="004B64B1"/>
    <w:rsid w:val="004C61C2"/>
    <w:rsid w:val="004C6798"/>
    <w:rsid w:val="004C759D"/>
    <w:rsid w:val="004C75CA"/>
    <w:rsid w:val="004D01AC"/>
    <w:rsid w:val="004D2237"/>
    <w:rsid w:val="004D3518"/>
    <w:rsid w:val="004D5196"/>
    <w:rsid w:val="004D62D6"/>
    <w:rsid w:val="004D6898"/>
    <w:rsid w:val="004D6A5D"/>
    <w:rsid w:val="004D7778"/>
    <w:rsid w:val="004E0327"/>
    <w:rsid w:val="004F0E96"/>
    <w:rsid w:val="004F2019"/>
    <w:rsid w:val="004F3F4E"/>
    <w:rsid w:val="004F7836"/>
    <w:rsid w:val="00501DA9"/>
    <w:rsid w:val="00505FE8"/>
    <w:rsid w:val="005079B2"/>
    <w:rsid w:val="00510167"/>
    <w:rsid w:val="00511E12"/>
    <w:rsid w:val="00513E86"/>
    <w:rsid w:val="00515958"/>
    <w:rsid w:val="00521CA5"/>
    <w:rsid w:val="00523E77"/>
    <w:rsid w:val="005306A2"/>
    <w:rsid w:val="00532273"/>
    <w:rsid w:val="0053416C"/>
    <w:rsid w:val="005347D8"/>
    <w:rsid w:val="005416D7"/>
    <w:rsid w:val="00541C2F"/>
    <w:rsid w:val="005450D9"/>
    <w:rsid w:val="00547A71"/>
    <w:rsid w:val="00552DE4"/>
    <w:rsid w:val="005619BB"/>
    <w:rsid w:val="00563527"/>
    <w:rsid w:val="00574051"/>
    <w:rsid w:val="0057407A"/>
    <w:rsid w:val="005754D8"/>
    <w:rsid w:val="00576382"/>
    <w:rsid w:val="005811AD"/>
    <w:rsid w:val="0058124E"/>
    <w:rsid w:val="005833C0"/>
    <w:rsid w:val="005848A5"/>
    <w:rsid w:val="005857F9"/>
    <w:rsid w:val="005875A3"/>
    <w:rsid w:val="00593270"/>
    <w:rsid w:val="00593A04"/>
    <w:rsid w:val="00594030"/>
    <w:rsid w:val="005953EA"/>
    <w:rsid w:val="005A3416"/>
    <w:rsid w:val="005B27FE"/>
    <w:rsid w:val="005B5765"/>
    <w:rsid w:val="005B76DF"/>
    <w:rsid w:val="005B79CB"/>
    <w:rsid w:val="005C04F0"/>
    <w:rsid w:val="005C0CF9"/>
    <w:rsid w:val="005C0E91"/>
    <w:rsid w:val="005C12A8"/>
    <w:rsid w:val="005C70B1"/>
    <w:rsid w:val="005E08D7"/>
    <w:rsid w:val="005E0ABF"/>
    <w:rsid w:val="005E40FD"/>
    <w:rsid w:val="005E4C16"/>
    <w:rsid w:val="005E4E43"/>
    <w:rsid w:val="005E57E1"/>
    <w:rsid w:val="005E5947"/>
    <w:rsid w:val="005F23E4"/>
    <w:rsid w:val="005F61DF"/>
    <w:rsid w:val="0060163A"/>
    <w:rsid w:val="006023F9"/>
    <w:rsid w:val="0060454A"/>
    <w:rsid w:val="00610559"/>
    <w:rsid w:val="00614076"/>
    <w:rsid w:val="00616087"/>
    <w:rsid w:val="00617BB5"/>
    <w:rsid w:val="006208C4"/>
    <w:rsid w:val="0062330C"/>
    <w:rsid w:val="00632F2E"/>
    <w:rsid w:val="006332F6"/>
    <w:rsid w:val="00633C69"/>
    <w:rsid w:val="006413F2"/>
    <w:rsid w:val="00645E9B"/>
    <w:rsid w:val="006534B2"/>
    <w:rsid w:val="00654CA5"/>
    <w:rsid w:val="0065615D"/>
    <w:rsid w:val="00656FCD"/>
    <w:rsid w:val="00657011"/>
    <w:rsid w:val="00661FD6"/>
    <w:rsid w:val="006650B5"/>
    <w:rsid w:val="006651B1"/>
    <w:rsid w:val="00665778"/>
    <w:rsid w:val="0067155C"/>
    <w:rsid w:val="00676E5F"/>
    <w:rsid w:val="00681C1B"/>
    <w:rsid w:val="00686FA1"/>
    <w:rsid w:val="006945CA"/>
    <w:rsid w:val="006A3309"/>
    <w:rsid w:val="006A3A5A"/>
    <w:rsid w:val="006A43B2"/>
    <w:rsid w:val="006A5B34"/>
    <w:rsid w:val="006B337A"/>
    <w:rsid w:val="006C4F85"/>
    <w:rsid w:val="006C5637"/>
    <w:rsid w:val="006C77A9"/>
    <w:rsid w:val="006D3AFD"/>
    <w:rsid w:val="006D4546"/>
    <w:rsid w:val="006D4720"/>
    <w:rsid w:val="006D5B85"/>
    <w:rsid w:val="006E6CDF"/>
    <w:rsid w:val="006E7C80"/>
    <w:rsid w:val="006F148F"/>
    <w:rsid w:val="006F2124"/>
    <w:rsid w:val="006F37F2"/>
    <w:rsid w:val="006F6693"/>
    <w:rsid w:val="00704EAC"/>
    <w:rsid w:val="00707FE8"/>
    <w:rsid w:val="00712A71"/>
    <w:rsid w:val="00714AAE"/>
    <w:rsid w:val="00716010"/>
    <w:rsid w:val="00720385"/>
    <w:rsid w:val="00722F68"/>
    <w:rsid w:val="00724962"/>
    <w:rsid w:val="00724A0F"/>
    <w:rsid w:val="00726D2F"/>
    <w:rsid w:val="00736732"/>
    <w:rsid w:val="00737B2B"/>
    <w:rsid w:val="00740019"/>
    <w:rsid w:val="007432F9"/>
    <w:rsid w:val="00746426"/>
    <w:rsid w:val="00747C87"/>
    <w:rsid w:val="00750BF9"/>
    <w:rsid w:val="00750CBE"/>
    <w:rsid w:val="007650D2"/>
    <w:rsid w:val="00766B5A"/>
    <w:rsid w:val="00767B8C"/>
    <w:rsid w:val="00767B96"/>
    <w:rsid w:val="00772209"/>
    <w:rsid w:val="00773B09"/>
    <w:rsid w:val="007760B6"/>
    <w:rsid w:val="007770A5"/>
    <w:rsid w:val="00777ABD"/>
    <w:rsid w:val="007834F2"/>
    <w:rsid w:val="0078432C"/>
    <w:rsid w:val="00787244"/>
    <w:rsid w:val="007876BD"/>
    <w:rsid w:val="00791020"/>
    <w:rsid w:val="00794B97"/>
    <w:rsid w:val="00796484"/>
    <w:rsid w:val="007A04D2"/>
    <w:rsid w:val="007A2D0A"/>
    <w:rsid w:val="007A5F82"/>
    <w:rsid w:val="007A61BA"/>
    <w:rsid w:val="007B1111"/>
    <w:rsid w:val="007B19B7"/>
    <w:rsid w:val="007B55C7"/>
    <w:rsid w:val="007C5816"/>
    <w:rsid w:val="007D5F9E"/>
    <w:rsid w:val="007D6713"/>
    <w:rsid w:val="007E0252"/>
    <w:rsid w:val="007E098F"/>
    <w:rsid w:val="007E3BA2"/>
    <w:rsid w:val="007E5BFA"/>
    <w:rsid w:val="007E6C37"/>
    <w:rsid w:val="007E7A8E"/>
    <w:rsid w:val="007F08AF"/>
    <w:rsid w:val="007F1A4C"/>
    <w:rsid w:val="007F723F"/>
    <w:rsid w:val="008022C3"/>
    <w:rsid w:val="00803096"/>
    <w:rsid w:val="00803802"/>
    <w:rsid w:val="008041E6"/>
    <w:rsid w:val="008065D2"/>
    <w:rsid w:val="008071A8"/>
    <w:rsid w:val="00807D40"/>
    <w:rsid w:val="00810866"/>
    <w:rsid w:val="00815A8A"/>
    <w:rsid w:val="0082194C"/>
    <w:rsid w:val="008222FF"/>
    <w:rsid w:val="008241FF"/>
    <w:rsid w:val="00827454"/>
    <w:rsid w:val="0083539D"/>
    <w:rsid w:val="00835B78"/>
    <w:rsid w:val="00836CC9"/>
    <w:rsid w:val="00837057"/>
    <w:rsid w:val="008411E9"/>
    <w:rsid w:val="00841617"/>
    <w:rsid w:val="0084200F"/>
    <w:rsid w:val="008433E2"/>
    <w:rsid w:val="00843B2C"/>
    <w:rsid w:val="00844F16"/>
    <w:rsid w:val="00847745"/>
    <w:rsid w:val="00855FF9"/>
    <w:rsid w:val="00856BD4"/>
    <w:rsid w:val="0086135B"/>
    <w:rsid w:val="0086277A"/>
    <w:rsid w:val="008637F1"/>
    <w:rsid w:val="00864671"/>
    <w:rsid w:val="00865A5B"/>
    <w:rsid w:val="008668A8"/>
    <w:rsid w:val="008719DF"/>
    <w:rsid w:val="00872222"/>
    <w:rsid w:val="00876171"/>
    <w:rsid w:val="008768AD"/>
    <w:rsid w:val="00880AC4"/>
    <w:rsid w:val="008814E9"/>
    <w:rsid w:val="00883EE4"/>
    <w:rsid w:val="00885185"/>
    <w:rsid w:val="00897447"/>
    <w:rsid w:val="00897992"/>
    <w:rsid w:val="008A4900"/>
    <w:rsid w:val="008A55FE"/>
    <w:rsid w:val="008B146D"/>
    <w:rsid w:val="008B42AD"/>
    <w:rsid w:val="008B5666"/>
    <w:rsid w:val="008C4254"/>
    <w:rsid w:val="008C47D9"/>
    <w:rsid w:val="008C6D49"/>
    <w:rsid w:val="008D0281"/>
    <w:rsid w:val="008D6AEE"/>
    <w:rsid w:val="008E0DFA"/>
    <w:rsid w:val="008E2348"/>
    <w:rsid w:val="008E347D"/>
    <w:rsid w:val="008E4DFC"/>
    <w:rsid w:val="008F04C8"/>
    <w:rsid w:val="008F117F"/>
    <w:rsid w:val="008F6D45"/>
    <w:rsid w:val="0090123D"/>
    <w:rsid w:val="00903F5A"/>
    <w:rsid w:val="00903F81"/>
    <w:rsid w:val="0090423C"/>
    <w:rsid w:val="00905E6A"/>
    <w:rsid w:val="00907FF7"/>
    <w:rsid w:val="00916FB6"/>
    <w:rsid w:val="00920DF4"/>
    <w:rsid w:val="00920E37"/>
    <w:rsid w:val="0092156E"/>
    <w:rsid w:val="00922944"/>
    <w:rsid w:val="00931FD9"/>
    <w:rsid w:val="00934C41"/>
    <w:rsid w:val="00936479"/>
    <w:rsid w:val="00937A10"/>
    <w:rsid w:val="009449C3"/>
    <w:rsid w:val="009464B0"/>
    <w:rsid w:val="00947A0F"/>
    <w:rsid w:val="00950E42"/>
    <w:rsid w:val="009579EA"/>
    <w:rsid w:val="009620F9"/>
    <w:rsid w:val="009631C4"/>
    <w:rsid w:val="0096487E"/>
    <w:rsid w:val="00965439"/>
    <w:rsid w:val="00966115"/>
    <w:rsid w:val="00972812"/>
    <w:rsid w:val="00975C59"/>
    <w:rsid w:val="0098049F"/>
    <w:rsid w:val="00983471"/>
    <w:rsid w:val="009834C0"/>
    <w:rsid w:val="00985830"/>
    <w:rsid w:val="00986AAC"/>
    <w:rsid w:val="00987417"/>
    <w:rsid w:val="00987F93"/>
    <w:rsid w:val="009905FA"/>
    <w:rsid w:val="00993B69"/>
    <w:rsid w:val="00994B72"/>
    <w:rsid w:val="00995526"/>
    <w:rsid w:val="009A0E50"/>
    <w:rsid w:val="009A1277"/>
    <w:rsid w:val="009A1DA2"/>
    <w:rsid w:val="009A35AA"/>
    <w:rsid w:val="009A3704"/>
    <w:rsid w:val="009A4739"/>
    <w:rsid w:val="009A5A77"/>
    <w:rsid w:val="009A674F"/>
    <w:rsid w:val="009A6D22"/>
    <w:rsid w:val="009B199C"/>
    <w:rsid w:val="009B37D3"/>
    <w:rsid w:val="009B3849"/>
    <w:rsid w:val="009B5979"/>
    <w:rsid w:val="009B61F1"/>
    <w:rsid w:val="009B62E0"/>
    <w:rsid w:val="009C02B6"/>
    <w:rsid w:val="009C3D88"/>
    <w:rsid w:val="009C5664"/>
    <w:rsid w:val="009D03A3"/>
    <w:rsid w:val="009E0ECD"/>
    <w:rsid w:val="009E1651"/>
    <w:rsid w:val="009E3858"/>
    <w:rsid w:val="009E467D"/>
    <w:rsid w:val="009E70DD"/>
    <w:rsid w:val="009F2ED9"/>
    <w:rsid w:val="009F3231"/>
    <w:rsid w:val="009F5C58"/>
    <w:rsid w:val="00A01DEA"/>
    <w:rsid w:val="00A023A0"/>
    <w:rsid w:val="00A034F7"/>
    <w:rsid w:val="00A05EBC"/>
    <w:rsid w:val="00A114AB"/>
    <w:rsid w:val="00A1562B"/>
    <w:rsid w:val="00A15E7E"/>
    <w:rsid w:val="00A16392"/>
    <w:rsid w:val="00A170F4"/>
    <w:rsid w:val="00A21408"/>
    <w:rsid w:val="00A21CFD"/>
    <w:rsid w:val="00A23BA4"/>
    <w:rsid w:val="00A25B78"/>
    <w:rsid w:val="00A27B01"/>
    <w:rsid w:val="00A30AD1"/>
    <w:rsid w:val="00A317E4"/>
    <w:rsid w:val="00A400CC"/>
    <w:rsid w:val="00A40495"/>
    <w:rsid w:val="00A40620"/>
    <w:rsid w:val="00A43B99"/>
    <w:rsid w:val="00A45CB0"/>
    <w:rsid w:val="00A46288"/>
    <w:rsid w:val="00A46BA8"/>
    <w:rsid w:val="00A47634"/>
    <w:rsid w:val="00A53375"/>
    <w:rsid w:val="00A612FE"/>
    <w:rsid w:val="00A66F4D"/>
    <w:rsid w:val="00A703B3"/>
    <w:rsid w:val="00A70B49"/>
    <w:rsid w:val="00A740D4"/>
    <w:rsid w:val="00A8084F"/>
    <w:rsid w:val="00A90975"/>
    <w:rsid w:val="00A92D94"/>
    <w:rsid w:val="00AA26B8"/>
    <w:rsid w:val="00AA4288"/>
    <w:rsid w:val="00AA4907"/>
    <w:rsid w:val="00AB1B76"/>
    <w:rsid w:val="00AB209D"/>
    <w:rsid w:val="00AB24E4"/>
    <w:rsid w:val="00AB6D6C"/>
    <w:rsid w:val="00AC0B87"/>
    <w:rsid w:val="00AC2624"/>
    <w:rsid w:val="00AC32A8"/>
    <w:rsid w:val="00AC3763"/>
    <w:rsid w:val="00AC3A9B"/>
    <w:rsid w:val="00AD1351"/>
    <w:rsid w:val="00AD4528"/>
    <w:rsid w:val="00AD6183"/>
    <w:rsid w:val="00AD7E4E"/>
    <w:rsid w:val="00AE271D"/>
    <w:rsid w:val="00AE5E04"/>
    <w:rsid w:val="00AF2F9B"/>
    <w:rsid w:val="00AF4D58"/>
    <w:rsid w:val="00AF6666"/>
    <w:rsid w:val="00AF6CBC"/>
    <w:rsid w:val="00AF7BC5"/>
    <w:rsid w:val="00B1051C"/>
    <w:rsid w:val="00B116E3"/>
    <w:rsid w:val="00B15592"/>
    <w:rsid w:val="00B16D2B"/>
    <w:rsid w:val="00B20299"/>
    <w:rsid w:val="00B23AE9"/>
    <w:rsid w:val="00B268A7"/>
    <w:rsid w:val="00B304D7"/>
    <w:rsid w:val="00B342C3"/>
    <w:rsid w:val="00B37FF8"/>
    <w:rsid w:val="00B41DEC"/>
    <w:rsid w:val="00B515DB"/>
    <w:rsid w:val="00B51A78"/>
    <w:rsid w:val="00B51C51"/>
    <w:rsid w:val="00B52FC3"/>
    <w:rsid w:val="00B556E1"/>
    <w:rsid w:val="00B65763"/>
    <w:rsid w:val="00B673BB"/>
    <w:rsid w:val="00B70421"/>
    <w:rsid w:val="00B73B9C"/>
    <w:rsid w:val="00B8192C"/>
    <w:rsid w:val="00B81B44"/>
    <w:rsid w:val="00B86EE5"/>
    <w:rsid w:val="00B87B31"/>
    <w:rsid w:val="00B90167"/>
    <w:rsid w:val="00B9053B"/>
    <w:rsid w:val="00B91C22"/>
    <w:rsid w:val="00B962FE"/>
    <w:rsid w:val="00B9777C"/>
    <w:rsid w:val="00BA0C37"/>
    <w:rsid w:val="00BA3782"/>
    <w:rsid w:val="00BA4A09"/>
    <w:rsid w:val="00BA5BEB"/>
    <w:rsid w:val="00BA70E2"/>
    <w:rsid w:val="00BB4D98"/>
    <w:rsid w:val="00BB4EBF"/>
    <w:rsid w:val="00BB59E0"/>
    <w:rsid w:val="00BB7DF0"/>
    <w:rsid w:val="00BC3422"/>
    <w:rsid w:val="00BC437C"/>
    <w:rsid w:val="00BC51AE"/>
    <w:rsid w:val="00BC6008"/>
    <w:rsid w:val="00BC6E19"/>
    <w:rsid w:val="00BD05FA"/>
    <w:rsid w:val="00BD0B31"/>
    <w:rsid w:val="00BD15F8"/>
    <w:rsid w:val="00BD4FF1"/>
    <w:rsid w:val="00BD5018"/>
    <w:rsid w:val="00BD574B"/>
    <w:rsid w:val="00BD7F94"/>
    <w:rsid w:val="00BE1608"/>
    <w:rsid w:val="00BE2C93"/>
    <w:rsid w:val="00BE4EDC"/>
    <w:rsid w:val="00BE5ADC"/>
    <w:rsid w:val="00BE6A6D"/>
    <w:rsid w:val="00BE6CD3"/>
    <w:rsid w:val="00BE763E"/>
    <w:rsid w:val="00BE7A96"/>
    <w:rsid w:val="00BF24BE"/>
    <w:rsid w:val="00BF4F96"/>
    <w:rsid w:val="00C00191"/>
    <w:rsid w:val="00C001E9"/>
    <w:rsid w:val="00C015B9"/>
    <w:rsid w:val="00C022F9"/>
    <w:rsid w:val="00C032EA"/>
    <w:rsid w:val="00C0396D"/>
    <w:rsid w:val="00C06EB5"/>
    <w:rsid w:val="00C1145F"/>
    <w:rsid w:val="00C11CD1"/>
    <w:rsid w:val="00C15701"/>
    <w:rsid w:val="00C15DBE"/>
    <w:rsid w:val="00C224D4"/>
    <w:rsid w:val="00C22F0A"/>
    <w:rsid w:val="00C24754"/>
    <w:rsid w:val="00C258F2"/>
    <w:rsid w:val="00C264C0"/>
    <w:rsid w:val="00C2715F"/>
    <w:rsid w:val="00C32D49"/>
    <w:rsid w:val="00C33AD3"/>
    <w:rsid w:val="00C3752C"/>
    <w:rsid w:val="00C41B3C"/>
    <w:rsid w:val="00C4393D"/>
    <w:rsid w:val="00C43F06"/>
    <w:rsid w:val="00C45702"/>
    <w:rsid w:val="00C46EFD"/>
    <w:rsid w:val="00C47503"/>
    <w:rsid w:val="00C50A2B"/>
    <w:rsid w:val="00C51C01"/>
    <w:rsid w:val="00C539DC"/>
    <w:rsid w:val="00C55D44"/>
    <w:rsid w:val="00C631D3"/>
    <w:rsid w:val="00C637E1"/>
    <w:rsid w:val="00C67803"/>
    <w:rsid w:val="00C67EAC"/>
    <w:rsid w:val="00C70D50"/>
    <w:rsid w:val="00C72252"/>
    <w:rsid w:val="00C75724"/>
    <w:rsid w:val="00C81050"/>
    <w:rsid w:val="00C907D7"/>
    <w:rsid w:val="00C917E6"/>
    <w:rsid w:val="00C92338"/>
    <w:rsid w:val="00C95E66"/>
    <w:rsid w:val="00C96051"/>
    <w:rsid w:val="00C97B86"/>
    <w:rsid w:val="00CA02FF"/>
    <w:rsid w:val="00CA05DC"/>
    <w:rsid w:val="00CA4235"/>
    <w:rsid w:val="00CA7B47"/>
    <w:rsid w:val="00CB1DD6"/>
    <w:rsid w:val="00CB2725"/>
    <w:rsid w:val="00CB3976"/>
    <w:rsid w:val="00CB441A"/>
    <w:rsid w:val="00CB7CF9"/>
    <w:rsid w:val="00CC6087"/>
    <w:rsid w:val="00CD0307"/>
    <w:rsid w:val="00CD0602"/>
    <w:rsid w:val="00CD27BE"/>
    <w:rsid w:val="00CD3D1B"/>
    <w:rsid w:val="00CE083F"/>
    <w:rsid w:val="00CF2109"/>
    <w:rsid w:val="00CF2474"/>
    <w:rsid w:val="00CF5001"/>
    <w:rsid w:val="00CF6EC4"/>
    <w:rsid w:val="00D02663"/>
    <w:rsid w:val="00D03F62"/>
    <w:rsid w:val="00D0633E"/>
    <w:rsid w:val="00D07761"/>
    <w:rsid w:val="00D1208E"/>
    <w:rsid w:val="00D12E74"/>
    <w:rsid w:val="00D15955"/>
    <w:rsid w:val="00D218E9"/>
    <w:rsid w:val="00D2312F"/>
    <w:rsid w:val="00D23B04"/>
    <w:rsid w:val="00D2559D"/>
    <w:rsid w:val="00D269C1"/>
    <w:rsid w:val="00D27944"/>
    <w:rsid w:val="00D30794"/>
    <w:rsid w:val="00D361BA"/>
    <w:rsid w:val="00D3682A"/>
    <w:rsid w:val="00D40D8B"/>
    <w:rsid w:val="00D41B2F"/>
    <w:rsid w:val="00D44953"/>
    <w:rsid w:val="00D542F3"/>
    <w:rsid w:val="00D54513"/>
    <w:rsid w:val="00D54AAE"/>
    <w:rsid w:val="00D5644B"/>
    <w:rsid w:val="00D56E25"/>
    <w:rsid w:val="00D57E89"/>
    <w:rsid w:val="00D60E1A"/>
    <w:rsid w:val="00D6560D"/>
    <w:rsid w:val="00D65D77"/>
    <w:rsid w:val="00D66218"/>
    <w:rsid w:val="00D662E0"/>
    <w:rsid w:val="00D718D7"/>
    <w:rsid w:val="00D7470B"/>
    <w:rsid w:val="00D766A6"/>
    <w:rsid w:val="00D814B7"/>
    <w:rsid w:val="00D82223"/>
    <w:rsid w:val="00D82A9C"/>
    <w:rsid w:val="00D8483D"/>
    <w:rsid w:val="00D863EB"/>
    <w:rsid w:val="00D90688"/>
    <w:rsid w:val="00D96287"/>
    <w:rsid w:val="00DA3AAD"/>
    <w:rsid w:val="00DA4C5B"/>
    <w:rsid w:val="00DB0804"/>
    <w:rsid w:val="00DB312B"/>
    <w:rsid w:val="00DB66E2"/>
    <w:rsid w:val="00DC5654"/>
    <w:rsid w:val="00DC658F"/>
    <w:rsid w:val="00DC674A"/>
    <w:rsid w:val="00DD34D3"/>
    <w:rsid w:val="00DD6383"/>
    <w:rsid w:val="00DD7FAE"/>
    <w:rsid w:val="00DE0E4E"/>
    <w:rsid w:val="00DE40AF"/>
    <w:rsid w:val="00DE60CC"/>
    <w:rsid w:val="00DF10B4"/>
    <w:rsid w:val="00DF52CC"/>
    <w:rsid w:val="00DF54E5"/>
    <w:rsid w:val="00DF73C3"/>
    <w:rsid w:val="00E050F7"/>
    <w:rsid w:val="00E06416"/>
    <w:rsid w:val="00E07F0A"/>
    <w:rsid w:val="00E1332E"/>
    <w:rsid w:val="00E22A20"/>
    <w:rsid w:val="00E26B32"/>
    <w:rsid w:val="00E31CD4"/>
    <w:rsid w:val="00E31E60"/>
    <w:rsid w:val="00E33E08"/>
    <w:rsid w:val="00E407B6"/>
    <w:rsid w:val="00E40E1A"/>
    <w:rsid w:val="00E41EF1"/>
    <w:rsid w:val="00E42942"/>
    <w:rsid w:val="00E51E8F"/>
    <w:rsid w:val="00E543D9"/>
    <w:rsid w:val="00E575E0"/>
    <w:rsid w:val="00E629A0"/>
    <w:rsid w:val="00E64C7A"/>
    <w:rsid w:val="00E65686"/>
    <w:rsid w:val="00E65A0A"/>
    <w:rsid w:val="00E71BDF"/>
    <w:rsid w:val="00E72E8A"/>
    <w:rsid w:val="00E739E4"/>
    <w:rsid w:val="00E75CCB"/>
    <w:rsid w:val="00E8245B"/>
    <w:rsid w:val="00E82C21"/>
    <w:rsid w:val="00E82F59"/>
    <w:rsid w:val="00E83CA7"/>
    <w:rsid w:val="00E86CED"/>
    <w:rsid w:val="00E92192"/>
    <w:rsid w:val="00E95A71"/>
    <w:rsid w:val="00EA030C"/>
    <w:rsid w:val="00EA2B81"/>
    <w:rsid w:val="00EA5761"/>
    <w:rsid w:val="00EB363A"/>
    <w:rsid w:val="00EB6068"/>
    <w:rsid w:val="00EB630D"/>
    <w:rsid w:val="00EB7014"/>
    <w:rsid w:val="00EC5CDE"/>
    <w:rsid w:val="00EC72D3"/>
    <w:rsid w:val="00ED3077"/>
    <w:rsid w:val="00ED487E"/>
    <w:rsid w:val="00ED64F1"/>
    <w:rsid w:val="00ED656C"/>
    <w:rsid w:val="00EE33A1"/>
    <w:rsid w:val="00EE4111"/>
    <w:rsid w:val="00EE7A0D"/>
    <w:rsid w:val="00EF295D"/>
    <w:rsid w:val="00EF4286"/>
    <w:rsid w:val="00F0207E"/>
    <w:rsid w:val="00F0222C"/>
    <w:rsid w:val="00F024AD"/>
    <w:rsid w:val="00F115B8"/>
    <w:rsid w:val="00F12312"/>
    <w:rsid w:val="00F1669E"/>
    <w:rsid w:val="00F177C7"/>
    <w:rsid w:val="00F17CE1"/>
    <w:rsid w:val="00F2115C"/>
    <w:rsid w:val="00F22ABA"/>
    <w:rsid w:val="00F25949"/>
    <w:rsid w:val="00F30692"/>
    <w:rsid w:val="00F33CFC"/>
    <w:rsid w:val="00F349C9"/>
    <w:rsid w:val="00F36B12"/>
    <w:rsid w:val="00F45D1C"/>
    <w:rsid w:val="00F47933"/>
    <w:rsid w:val="00F47C64"/>
    <w:rsid w:val="00F504CA"/>
    <w:rsid w:val="00F550E9"/>
    <w:rsid w:val="00F56836"/>
    <w:rsid w:val="00F60F9F"/>
    <w:rsid w:val="00F635D9"/>
    <w:rsid w:val="00F64F08"/>
    <w:rsid w:val="00F70055"/>
    <w:rsid w:val="00F71150"/>
    <w:rsid w:val="00F71D46"/>
    <w:rsid w:val="00F734F5"/>
    <w:rsid w:val="00F73B5B"/>
    <w:rsid w:val="00F84E50"/>
    <w:rsid w:val="00F872DA"/>
    <w:rsid w:val="00F90EA5"/>
    <w:rsid w:val="00F91624"/>
    <w:rsid w:val="00F91F5A"/>
    <w:rsid w:val="00F92B6C"/>
    <w:rsid w:val="00F96112"/>
    <w:rsid w:val="00F966B1"/>
    <w:rsid w:val="00F97D48"/>
    <w:rsid w:val="00FA0311"/>
    <w:rsid w:val="00FA1489"/>
    <w:rsid w:val="00FA39E1"/>
    <w:rsid w:val="00FB396D"/>
    <w:rsid w:val="00FD50F0"/>
    <w:rsid w:val="00FD640F"/>
    <w:rsid w:val="00FD6B4C"/>
    <w:rsid w:val="00FD7069"/>
    <w:rsid w:val="00FE0553"/>
    <w:rsid w:val="00FE25D0"/>
    <w:rsid w:val="00FE2DE0"/>
    <w:rsid w:val="00FE6CB3"/>
    <w:rsid w:val="00FE7112"/>
    <w:rsid w:val="00FF2C59"/>
    <w:rsid w:val="00FF411C"/>
    <w:rsid w:val="00FF4E99"/>
    <w:rsid w:val="010C0E16"/>
    <w:rsid w:val="04D97EF2"/>
    <w:rsid w:val="0935CF18"/>
    <w:rsid w:val="0A65D95D"/>
    <w:rsid w:val="0B22FB07"/>
    <w:rsid w:val="113A5A00"/>
    <w:rsid w:val="1150AA29"/>
    <w:rsid w:val="148E09A5"/>
    <w:rsid w:val="14D8F718"/>
    <w:rsid w:val="1526CC6A"/>
    <w:rsid w:val="1820B817"/>
    <w:rsid w:val="19A248D9"/>
    <w:rsid w:val="1F6B7130"/>
    <w:rsid w:val="1FC65E90"/>
    <w:rsid w:val="1FCF5D0C"/>
    <w:rsid w:val="23E8C795"/>
    <w:rsid w:val="24B55DC2"/>
    <w:rsid w:val="302031C8"/>
    <w:rsid w:val="33FE2566"/>
    <w:rsid w:val="35416D94"/>
    <w:rsid w:val="35F72334"/>
    <w:rsid w:val="36A03259"/>
    <w:rsid w:val="372E0803"/>
    <w:rsid w:val="3AA60611"/>
    <w:rsid w:val="3B1DEC68"/>
    <w:rsid w:val="3B886C79"/>
    <w:rsid w:val="3BB110E4"/>
    <w:rsid w:val="3BCF880F"/>
    <w:rsid w:val="3DE3ED66"/>
    <w:rsid w:val="3EEA03EC"/>
    <w:rsid w:val="425D06F2"/>
    <w:rsid w:val="4727B688"/>
    <w:rsid w:val="48754CAE"/>
    <w:rsid w:val="4916220E"/>
    <w:rsid w:val="4B92CEE3"/>
    <w:rsid w:val="4C47E9C1"/>
    <w:rsid w:val="55450354"/>
    <w:rsid w:val="556DE573"/>
    <w:rsid w:val="5609C743"/>
    <w:rsid w:val="576AECF5"/>
    <w:rsid w:val="5AEC9C6F"/>
    <w:rsid w:val="5C1FE15E"/>
    <w:rsid w:val="61C544D9"/>
    <w:rsid w:val="6217EB1C"/>
    <w:rsid w:val="62B22FFC"/>
    <w:rsid w:val="65DDC5D0"/>
    <w:rsid w:val="662360D3"/>
    <w:rsid w:val="680859EF"/>
    <w:rsid w:val="69744C63"/>
    <w:rsid w:val="6B31A1BD"/>
    <w:rsid w:val="6E7D5066"/>
    <w:rsid w:val="71C27A2A"/>
    <w:rsid w:val="7583E0D8"/>
    <w:rsid w:val="77AA8D1D"/>
    <w:rsid w:val="77C95928"/>
    <w:rsid w:val="77D612F8"/>
    <w:rsid w:val="7804434F"/>
    <w:rsid w:val="788C3AD0"/>
    <w:rsid w:val="799DED42"/>
    <w:rsid w:val="7B30CC0B"/>
    <w:rsid w:val="7C1B487E"/>
    <w:rsid w:val="7D5E3588"/>
    <w:rsid w:val="7F36EB3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54630"/>
  <w15:docId w15:val="{A2FE09D3-D7B2-4A78-B160-589E709D3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876171"/>
  </w:style>
  <w:style w:type="paragraph" w:styleId="Heading1">
    <w:name w:val="heading 1"/>
    <w:basedOn w:val="Normal"/>
    <w:next w:val="SCVbody"/>
    <w:link w:val="Heading1Char"/>
    <w:qFormat/>
    <w:rsid w:val="00C15DBE"/>
    <w:pPr>
      <w:keepNext/>
      <w:keepLines/>
      <w:suppressAutoHyphens/>
      <w:spacing w:before="320" w:line="240" w:lineRule="auto"/>
      <w:outlineLvl w:val="0"/>
    </w:pPr>
    <w:rPr>
      <w:rFonts w:asciiTheme="majorHAnsi" w:eastAsiaTheme="majorEastAsia" w:hAnsiTheme="majorHAnsi" w:cstheme="majorBidi"/>
      <w:b/>
      <w:bCs/>
      <w:color w:val="007586" w:themeColor="text2"/>
      <w:sz w:val="32"/>
      <w:szCs w:val="32"/>
    </w:rPr>
  </w:style>
  <w:style w:type="paragraph" w:styleId="Heading2">
    <w:name w:val="heading 2"/>
    <w:basedOn w:val="Normal"/>
    <w:next w:val="SCVbody"/>
    <w:link w:val="Heading2Char"/>
    <w:qFormat/>
    <w:rsid w:val="00385D03"/>
    <w:pPr>
      <w:keepNext/>
      <w:keepLines/>
      <w:spacing w:before="280" w:after="8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385D03"/>
    <w:pPr>
      <w:keepNext/>
      <w:keepLines/>
      <w:spacing w:before="240" w:after="80" w:line="240" w:lineRule="auto"/>
      <w:outlineLvl w:val="2"/>
    </w:pPr>
    <w:rPr>
      <w:rFonts w:asciiTheme="majorHAnsi" w:eastAsiaTheme="majorEastAsia" w:hAnsiTheme="majorHAnsi" w:cstheme="majorBidi"/>
      <w:b/>
      <w:bCs/>
      <w:color w:val="007586" w:themeColor="text2"/>
      <w:sz w:val="24"/>
      <w:szCs w:val="22"/>
    </w:rPr>
  </w:style>
  <w:style w:type="paragraph" w:styleId="Heading4">
    <w:name w:val="heading 4"/>
    <w:basedOn w:val="Normal"/>
    <w:next w:val="SCVbody"/>
    <w:link w:val="Heading4Char"/>
    <w:qFormat/>
    <w:rsid w:val="00515958"/>
    <w:pPr>
      <w:keepNext/>
      <w:keepLines/>
      <w:spacing w:before="320" w:after="7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B15592"/>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350441"/>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994B72"/>
    <w:pPr>
      <w:keepNext/>
      <w:keepLines/>
      <w:pBdr>
        <w:bottom w:val="single" w:sz="2" w:space="1" w:color="000016"/>
        <w:between w:val="single" w:sz="2" w:space="1" w:color="000000" w:themeColor="text1"/>
      </w:pBdr>
      <w:tabs>
        <w:tab w:val="right" w:pos="10206"/>
      </w:tabs>
      <w:spacing w:before="120" w:after="0"/>
      <w:ind w:right="57"/>
    </w:pPr>
    <w:rPr>
      <w:b/>
      <w:noProof/>
      <w:lang w:eastAsia="en-US"/>
    </w:rPr>
  </w:style>
  <w:style w:type="paragraph" w:styleId="TOC2">
    <w:name w:val="toc 2"/>
    <w:basedOn w:val="Normal"/>
    <w:next w:val="Normal"/>
    <w:uiPriority w:val="39"/>
    <w:rsid w:val="00994B72"/>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7586" w:themeColor="text2"/>
    </w:rPr>
  </w:style>
  <w:style w:type="paragraph" w:styleId="TOC3">
    <w:name w:val="toc 3"/>
    <w:basedOn w:val="TOC2"/>
    <w:next w:val="Normal"/>
    <w:uiPriority w:val="39"/>
    <w:rsid w:val="00E739E4"/>
    <w:pPr>
      <w:spacing w:before="0" w:line="280" w:lineRule="atLeast"/>
    </w:pPr>
    <w:rPr>
      <w:b w:val="0"/>
      <w:bCs/>
      <w:color w:val="000000" w:themeColor="text1"/>
    </w:rPr>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AD1351"/>
    <w:rPr>
      <w:color w:val="004C97"/>
      <w:u w:val="single"/>
    </w:rPr>
  </w:style>
  <w:style w:type="character" w:customStyle="1" w:styleId="Heading1Char">
    <w:name w:val="Heading 1 Char"/>
    <w:basedOn w:val="DefaultParagraphFont"/>
    <w:link w:val="Heading1"/>
    <w:rsid w:val="00C15DBE"/>
    <w:rPr>
      <w:rFonts w:asciiTheme="majorHAnsi" w:eastAsiaTheme="majorEastAsia" w:hAnsiTheme="majorHAnsi" w:cstheme="majorBidi"/>
      <w:b/>
      <w:bCs/>
      <w:color w:val="007586" w:themeColor="text2"/>
      <w:sz w:val="32"/>
      <w:szCs w:val="32"/>
    </w:rPr>
  </w:style>
  <w:style w:type="character" w:customStyle="1" w:styleId="Heading2Char">
    <w:name w:val="Heading 2 Char"/>
    <w:basedOn w:val="DefaultParagraphFont"/>
    <w:link w:val="Heading2"/>
    <w:rsid w:val="00385D03"/>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316FC9"/>
    <w:pPr>
      <w:numPr>
        <w:numId w:val="1"/>
      </w:numPr>
      <w:spacing w:before="60" w:after="60"/>
    </w:pPr>
  </w:style>
  <w:style w:type="paragraph" w:customStyle="1" w:styleId="SCVbullet2">
    <w:name w:val="SCV bullet 2"/>
    <w:basedOn w:val="SCVbullet1"/>
    <w:uiPriority w:val="9"/>
    <w:qFormat/>
    <w:rsid w:val="00316FC9"/>
    <w:pPr>
      <w:numPr>
        <w:ilvl w:val="1"/>
      </w:numPr>
    </w:pPr>
  </w:style>
  <w:style w:type="paragraph" w:styleId="Quote">
    <w:name w:val="Quote"/>
    <w:basedOn w:val="Normal"/>
    <w:next w:val="Normal"/>
    <w:link w:val="QuoteChar"/>
    <w:uiPriority w:val="1"/>
    <w:semiHidden/>
    <w:qFormat/>
    <w:rsid w:val="00A05EBC"/>
    <w:pPr>
      <w:ind w:left="567" w:right="567"/>
      <w:jc w:val="center"/>
    </w:pPr>
    <w:rPr>
      <w:i/>
      <w:iCs/>
      <w:color w:val="000000" w:themeColor="text1"/>
    </w:rPr>
  </w:style>
  <w:style w:type="paragraph" w:customStyle="1" w:styleId="SCVbody">
    <w:name w:val="SCV body"/>
    <w:basedOn w:val="Normal"/>
    <w:link w:val="SCVbodyChar"/>
    <w:qFormat/>
    <w:rsid w:val="000D1042"/>
  </w:style>
  <w:style w:type="paragraph" w:customStyle="1" w:styleId="SCVfigurecaption">
    <w:name w:val="SCV figure caption"/>
    <w:basedOn w:val="SCVtablecaption"/>
    <w:uiPriority w:val="14"/>
    <w:qFormat/>
    <w:rsid w:val="00B15592"/>
    <w:pPr>
      <w:spacing w:before="300"/>
    </w:pPr>
  </w:style>
  <w:style w:type="paragraph" w:customStyle="1" w:styleId="SCVbodyafterheading">
    <w:name w:val="SCV body after heading"/>
    <w:basedOn w:val="SCVbody"/>
    <w:qFormat/>
    <w:rsid w:val="00CC6087"/>
    <w:pPr>
      <w:spacing w:before="0"/>
    </w:pPr>
  </w:style>
  <w:style w:type="character" w:customStyle="1" w:styleId="Heading3Char">
    <w:name w:val="Heading 3 Char"/>
    <w:basedOn w:val="DefaultParagraphFont"/>
    <w:link w:val="Heading3"/>
    <w:rsid w:val="00385D03"/>
    <w:rPr>
      <w:rFonts w:asciiTheme="majorHAnsi" w:eastAsiaTheme="majorEastAsia" w:hAnsiTheme="majorHAnsi" w:cstheme="majorBidi"/>
      <w:b/>
      <w:bCs/>
      <w:color w:val="007586" w:themeColor="text2"/>
      <w:sz w:val="24"/>
      <w:szCs w:val="22"/>
    </w:rPr>
  </w:style>
  <w:style w:type="numbering" w:customStyle="1" w:styleId="ZZBullets">
    <w:name w:val="ZZ Bullets"/>
    <w:basedOn w:val="NoList"/>
    <w:uiPriority w:val="99"/>
    <w:rsid w:val="00E739E4"/>
    <w:pPr>
      <w:numPr>
        <w:numId w:val="1"/>
      </w:numPr>
    </w:pPr>
  </w:style>
  <w:style w:type="character" w:customStyle="1" w:styleId="Heading4Char">
    <w:name w:val="Heading 4 Char"/>
    <w:basedOn w:val="DefaultParagraphFont"/>
    <w:link w:val="Heading4"/>
    <w:rsid w:val="00515958"/>
    <w:rPr>
      <w:rFonts w:asciiTheme="majorHAnsi" w:eastAsiaTheme="majorEastAsia" w:hAnsiTheme="majorHAnsi" w:cstheme="majorBidi"/>
      <w:b/>
      <w:bCs/>
      <w:iCs/>
      <w:color w:val="000000" w:themeColor="text1"/>
    </w:rPr>
  </w:style>
  <w:style w:type="paragraph" w:customStyle="1" w:styleId="SCVfactsheettitle">
    <w:name w:val="SCV factsheet title"/>
    <w:uiPriority w:val="29"/>
    <w:rsid w:val="00521CA5"/>
    <w:pPr>
      <w:keepLines/>
      <w:suppressAutoHyphens/>
      <w:spacing w:line="216" w:lineRule="auto"/>
    </w:pPr>
    <w:rPr>
      <w:rFonts w:asciiTheme="majorHAnsi" w:eastAsia="Times New Roman" w:hAnsiTheme="majorHAnsi" w:cstheme="majorHAnsi"/>
      <w:b/>
      <w:color w:val="007586" w:themeColor="text2"/>
      <w:spacing w:val="-2"/>
      <w:sz w:val="48"/>
      <w:szCs w:val="48"/>
    </w:rPr>
  </w:style>
  <w:style w:type="paragraph" w:customStyle="1" w:styleId="SCVtablefigurenote">
    <w:name w:val="SCV table/figure note"/>
    <w:basedOn w:val="Normal"/>
    <w:uiPriority w:val="29"/>
    <w:rsid w:val="002D6F3C"/>
    <w:pPr>
      <w:spacing w:before="80" w:after="80" w:line="264" w:lineRule="auto"/>
    </w:pPr>
    <w:rPr>
      <w:sz w:val="17"/>
      <w:szCs w:val="17"/>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345B45"/>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semiHidden/>
    <w:rsid w:val="004B64B1"/>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345B45"/>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semiHidden/>
    <w:rsid w:val="00345B45"/>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AA428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A4288"/>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semiHidden/>
    <w:rsid w:val="005C12A8"/>
    <w:pPr>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factsheetsubtitle">
    <w:name w:val="SCV factsheet subtitle"/>
    <w:uiPriority w:val="29"/>
    <w:rsid w:val="00521CA5"/>
    <w:pPr>
      <w:keepLines/>
      <w:spacing w:before="0" w:line="240" w:lineRule="auto"/>
    </w:pPr>
    <w:rPr>
      <w:rFonts w:asciiTheme="majorHAnsi" w:eastAsia="Times New Roman" w:hAnsiTheme="majorHAnsi" w:cstheme="majorHAnsi"/>
      <w:color w:val="000000" w:themeColor="text1"/>
      <w:sz w:val="36"/>
      <w:szCs w:val="36"/>
    </w:rPr>
  </w:style>
  <w:style w:type="paragraph" w:customStyle="1" w:styleId="SCVfooterempty">
    <w:name w:val="SCV footer empty"/>
    <w:basedOn w:val="SCVfooter"/>
    <w:uiPriority w:val="98"/>
    <w:rsid w:val="006B337A"/>
    <w:pPr>
      <w:pBdr>
        <w:top w:val="none" w:sz="0" w:space="0" w:color="auto"/>
      </w:pBdr>
    </w:pPr>
    <w:rPr>
      <w:noProof w:val="0"/>
    </w:rPr>
  </w:style>
  <w:style w:type="paragraph" w:styleId="ListParagraph">
    <w:name w:val="List Paragraph"/>
    <w:basedOn w:val="Normal"/>
    <w:uiPriority w:val="34"/>
    <w:semiHidden/>
    <w:qFormat/>
    <w:rsid w:val="004231B5"/>
    <w:pPr>
      <w:ind w:left="720"/>
      <w:contextualSpacing/>
    </w:pPr>
  </w:style>
  <w:style w:type="paragraph" w:styleId="FootnoteText">
    <w:name w:val="footnote text"/>
    <w:basedOn w:val="Normal"/>
    <w:link w:val="FootnoteTextChar"/>
    <w:uiPriority w:val="8"/>
    <w:rsid w:val="00B15592"/>
    <w:pPr>
      <w:spacing w:before="0" w:after="60" w:line="288" w:lineRule="auto"/>
    </w:pPr>
    <w:rPr>
      <w:sz w:val="17"/>
      <w:szCs w:val="17"/>
    </w:rPr>
  </w:style>
  <w:style w:type="character" w:customStyle="1" w:styleId="FootnoteTextChar">
    <w:name w:val="Footnote Text Char"/>
    <w:basedOn w:val="DefaultParagraphFont"/>
    <w:link w:val="FootnoteText"/>
    <w:uiPriority w:val="8"/>
    <w:rsid w:val="00B15592"/>
    <w:rPr>
      <w:sz w:val="17"/>
      <w:szCs w:val="17"/>
    </w:rPr>
  </w:style>
  <w:style w:type="character" w:styleId="FootnoteReference">
    <w:name w:val="footnote reference"/>
    <w:basedOn w:val="DefaultParagraphFont"/>
    <w:uiPriority w:val="8"/>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A92D94"/>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FD7069"/>
    <w:pPr>
      <w:keepNext/>
      <w:tabs>
        <w:tab w:val="left" w:pos="1080"/>
      </w:tabs>
      <w:spacing w:before="280" w:after="120" w:line="264" w:lineRule="auto"/>
    </w:pPr>
    <w:rPr>
      <w:b/>
      <w:bCs/>
      <w:color w:val="007586" w:themeColor="text2"/>
      <w:spacing w:val="2"/>
      <w:szCs w:val="18"/>
    </w:rPr>
  </w:style>
  <w:style w:type="character" w:styleId="PlaceholderText">
    <w:name w:val="Placeholder Text"/>
    <w:basedOn w:val="DefaultParagraphFont"/>
    <w:uiPriority w:val="1"/>
    <w:semiHidden/>
    <w:rsid w:val="00966115"/>
    <w:rPr>
      <w:color w:val="808080"/>
    </w:rPr>
  </w:style>
  <w:style w:type="paragraph" w:customStyle="1" w:styleId="SCVfooter">
    <w:name w:val="SCV footer"/>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876171"/>
    <w:pPr>
      <w:spacing w:before="400" w:after="240"/>
    </w:pPr>
    <w:rPr>
      <w:b/>
      <w:color w:val="007586" w:themeColor="text2"/>
    </w:rPr>
  </w:style>
  <w:style w:type="paragraph" w:styleId="NoSpacing">
    <w:name w:val="No Spacing"/>
    <w:uiPriority w:val="1"/>
    <w:semiHidden/>
    <w:qFormat/>
    <w:rsid w:val="00294A5A"/>
    <w:pPr>
      <w:spacing w:before="0" w:after="0" w:line="240" w:lineRule="auto"/>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4D7778"/>
    <w:pPr>
      <w:spacing w:after="120"/>
    </w:pPr>
    <w:rPr>
      <w:color w:val="007586" w:themeColor="text2"/>
    </w:rPr>
  </w:style>
  <w:style w:type="paragraph" w:customStyle="1" w:styleId="SCVpulloutheading">
    <w:name w:val="SCV pullout heading"/>
    <w:basedOn w:val="SCVpullouttext"/>
    <w:next w:val="SCVpullouttext"/>
    <w:uiPriority w:val="13"/>
    <w:qFormat/>
    <w:rsid w:val="005C04F0"/>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5C04F0"/>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A030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B15592"/>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AE5E04"/>
    <w:pPr>
      <w:numPr>
        <w:ilvl w:val="1"/>
        <w:numId w:val="2"/>
      </w:numPr>
      <w:spacing w:before="60" w:after="60"/>
    </w:pPr>
    <w:rPr>
      <w:rFonts w:eastAsia="Times New Roman" w:cstheme="minorHAnsi"/>
      <w:lang w:eastAsia="en-US"/>
    </w:rPr>
  </w:style>
  <w:style w:type="paragraph" w:customStyle="1" w:styleId="SCVtablebody">
    <w:name w:val="SCV table body"/>
    <w:uiPriority w:val="22"/>
    <w:qFormat/>
    <w:rsid w:val="000D1042"/>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AE5E04"/>
    <w:pPr>
      <w:numPr>
        <w:numId w:val="2"/>
      </w:numPr>
      <w:spacing w:before="60" w:after="60"/>
    </w:pPr>
    <w:rPr>
      <w:rFonts w:eastAsia="Times New Roman" w:cstheme="minorHAnsi"/>
      <w:lang w:eastAsia="en-US"/>
    </w:rPr>
  </w:style>
  <w:style w:type="paragraph" w:customStyle="1" w:styleId="SCVtablecolhead">
    <w:name w:val="SCV table col head"/>
    <w:uiPriority w:val="3"/>
    <w:qFormat/>
    <w:rsid w:val="002D6F3C"/>
    <w:pPr>
      <w:keepNext/>
      <w:keepLines/>
      <w:spacing w:before="80" w:after="60" w:line="240" w:lineRule="auto"/>
    </w:pPr>
    <w:rPr>
      <w:rFonts w:eastAsia="Times New Roman" w:cstheme="minorHAnsi"/>
      <w:b/>
      <w:color w:val="007586" w:themeColor="text2"/>
      <w:sz w:val="18"/>
      <w:szCs w:val="18"/>
      <w:lang w:eastAsia="en-US"/>
    </w:rPr>
  </w:style>
  <w:style w:type="paragraph" w:customStyle="1" w:styleId="SCVbodyaftertablefigure">
    <w:name w:val="SCV body after table/figure"/>
    <w:basedOn w:val="SCVbody"/>
    <w:next w:val="SCVbody"/>
    <w:uiPriority w:val="24"/>
    <w:rsid w:val="005C04F0"/>
    <w:pPr>
      <w:spacing w:before="240"/>
    </w:pPr>
    <w:rPr>
      <w:rFonts w:eastAsia="Times New Roman" w:cstheme="minorHAnsi"/>
      <w:lang w:eastAsia="en-US"/>
    </w:rPr>
  </w:style>
  <w:style w:type="paragraph" w:customStyle="1" w:styleId="SCVquote">
    <w:name w:val="SCV quote"/>
    <w:basedOn w:val="SCVbody"/>
    <w:uiPriority w:val="29"/>
    <w:rsid w:val="0078432C"/>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FF411C"/>
    <w:pPr>
      <w:numPr>
        <w:numId w:val="6"/>
      </w:numPr>
    </w:pPr>
  </w:style>
  <w:style w:type="paragraph" w:customStyle="1" w:styleId="SCVbulletafternumbers">
    <w:name w:val="SCV bullet after numbers"/>
    <w:basedOn w:val="SCVbody"/>
    <w:uiPriority w:val="24"/>
    <w:rsid w:val="00AE5E04"/>
    <w:pPr>
      <w:numPr>
        <w:ilvl w:val="1"/>
        <w:numId w:val="6"/>
      </w:numPr>
      <w:spacing w:before="60" w:after="60"/>
    </w:pPr>
  </w:style>
  <w:style w:type="paragraph" w:customStyle="1" w:styleId="SCVquotebullet1">
    <w:name w:val="SCV quote bullet 1"/>
    <w:basedOn w:val="SCVquote"/>
    <w:uiPriority w:val="29"/>
    <w:rsid w:val="00994B72"/>
    <w:pPr>
      <w:numPr>
        <w:numId w:val="3"/>
      </w:numPr>
      <w:spacing w:before="60" w:after="60"/>
    </w:pPr>
  </w:style>
  <w:style w:type="paragraph" w:customStyle="1" w:styleId="SCVquotebullet2">
    <w:name w:val="SCV quote bullet 2"/>
    <w:basedOn w:val="SCVquote"/>
    <w:uiPriority w:val="29"/>
    <w:rsid w:val="00994B72"/>
    <w:pPr>
      <w:numPr>
        <w:ilvl w:val="1"/>
        <w:numId w:val="3"/>
      </w:numPr>
      <w:spacing w:before="60" w:after="60"/>
    </w:pPr>
  </w:style>
  <w:style w:type="paragraph" w:customStyle="1" w:styleId="SCVtablebullet1">
    <w:name w:val="SCV table bullet 1"/>
    <w:basedOn w:val="SCVtablebody"/>
    <w:uiPriority w:val="23"/>
    <w:qFormat/>
    <w:rsid w:val="002D6F3C"/>
    <w:pPr>
      <w:numPr>
        <w:numId w:val="4"/>
      </w:numPr>
    </w:pPr>
    <w:rPr>
      <w:szCs w:val="18"/>
    </w:rPr>
  </w:style>
  <w:style w:type="paragraph" w:customStyle="1" w:styleId="SCVtablebullet2">
    <w:name w:val="SCV table bullet 2"/>
    <w:basedOn w:val="SCVtablebody"/>
    <w:uiPriority w:val="23"/>
    <w:rsid w:val="002D6F3C"/>
    <w:pPr>
      <w:numPr>
        <w:ilvl w:val="1"/>
        <w:numId w:val="4"/>
      </w:numPr>
    </w:pPr>
    <w:rPr>
      <w:szCs w:val="18"/>
    </w:rPr>
  </w:style>
  <w:style w:type="character" w:customStyle="1" w:styleId="SCVbodyChar">
    <w:name w:val="SCV body Char"/>
    <w:basedOn w:val="DefaultParagraphFont"/>
    <w:link w:val="SCVbody"/>
    <w:locked/>
    <w:rsid w:val="000D1042"/>
  </w:style>
  <w:style w:type="numbering" w:customStyle="1" w:styleId="ZZNumbersdigit">
    <w:name w:val="ZZ Numbers digit"/>
    <w:rsid w:val="00FF411C"/>
    <w:pPr>
      <w:numPr>
        <w:numId w:val="2"/>
      </w:numPr>
    </w:pPr>
  </w:style>
  <w:style w:type="numbering" w:customStyle="1" w:styleId="ZZTablebullets">
    <w:name w:val="ZZ Table bullets"/>
    <w:rsid w:val="0025578B"/>
    <w:pPr>
      <w:numPr>
        <w:numId w:val="4"/>
      </w:numPr>
    </w:pPr>
  </w:style>
  <w:style w:type="numbering" w:customStyle="1" w:styleId="ZZQuotebullets">
    <w:name w:val="ZZ Quote bullets"/>
    <w:rsid w:val="00994B72"/>
    <w:pPr>
      <w:numPr>
        <w:numId w:val="3"/>
      </w:numPr>
    </w:pPr>
  </w:style>
  <w:style w:type="paragraph" w:customStyle="1" w:styleId="SCVheader">
    <w:name w:val="SCV header"/>
    <w:basedOn w:val="Header"/>
    <w:uiPriority w:val="1"/>
    <w:rsid w:val="009905FA"/>
    <w:pPr>
      <w:pBdr>
        <w:bottom w:val="single" w:sz="24" w:space="1" w:color="CCCCD0"/>
      </w:pBdr>
    </w:pPr>
  </w:style>
  <w:style w:type="paragraph" w:customStyle="1" w:styleId="SCVtablerowhead">
    <w:name w:val="SCV table row head"/>
    <w:basedOn w:val="SCVtablecolhead"/>
    <w:uiPriority w:val="21"/>
    <w:qFormat/>
    <w:rsid w:val="00350441"/>
    <w:rPr>
      <w:rFonts w:cs="Times New Roman"/>
    </w:rPr>
  </w:style>
  <w:style w:type="paragraph" w:customStyle="1" w:styleId="SCVaccessibilitypara">
    <w:name w:val="SCV accessibility para"/>
    <w:basedOn w:val="SCVbody"/>
    <w:uiPriority w:val="29"/>
    <w:rsid w:val="00276717"/>
    <w:rPr>
      <w:sz w:val="24"/>
    </w:rPr>
  </w:style>
  <w:style w:type="character" w:styleId="UnresolvedMention">
    <w:name w:val="Unresolved Mention"/>
    <w:basedOn w:val="DefaultParagraphFont"/>
    <w:uiPriority w:val="99"/>
    <w:semiHidden/>
    <w:unhideWhenUsed/>
    <w:rsid w:val="00276717"/>
    <w:rPr>
      <w:color w:val="605E5C"/>
      <w:shd w:val="clear" w:color="auto" w:fill="E1DFDD"/>
    </w:rPr>
  </w:style>
  <w:style w:type="character" w:styleId="FollowedHyperlink">
    <w:name w:val="FollowedHyperlink"/>
    <w:basedOn w:val="DefaultParagraphFont"/>
    <w:uiPriority w:val="1"/>
    <w:rsid w:val="00AD1351"/>
    <w:rPr>
      <w:color w:val="007586" w:themeColor="text2"/>
      <w:u w:val="single"/>
    </w:rPr>
  </w:style>
  <w:style w:type="table" w:customStyle="1" w:styleId="SCVpulloutbox">
    <w:name w:val="SCV pullout box"/>
    <w:basedOn w:val="PlainTable1"/>
    <w:uiPriority w:val="99"/>
    <w:rsid w:val="00796484"/>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BA5BEB"/>
    <w:pPr>
      <w:numPr>
        <w:numId w:val="5"/>
      </w:numPr>
    </w:pPr>
  </w:style>
  <w:style w:type="paragraph" w:customStyle="1" w:styleId="SCVtablenumber1">
    <w:name w:val="SCV table number 1"/>
    <w:basedOn w:val="SCVtablebody"/>
    <w:uiPriority w:val="29"/>
    <w:rsid w:val="00D863EB"/>
    <w:pPr>
      <w:numPr>
        <w:numId w:val="5"/>
      </w:numPr>
    </w:pPr>
  </w:style>
  <w:style w:type="paragraph" w:customStyle="1" w:styleId="SCVtablenumber2">
    <w:name w:val="SCV table number 2"/>
    <w:basedOn w:val="SCVtablebody"/>
    <w:uiPriority w:val="29"/>
    <w:rsid w:val="00D863EB"/>
    <w:pPr>
      <w:numPr>
        <w:ilvl w:val="1"/>
        <w:numId w:val="5"/>
      </w:numPr>
      <w:spacing w:before="60" w:line="192" w:lineRule="atLeast"/>
    </w:pPr>
    <w:rPr>
      <w:rFonts w:eastAsiaTheme="minorHAnsi"/>
    </w:rPr>
  </w:style>
  <w:style w:type="paragraph" w:customStyle="1" w:styleId="SCVprotectivemarkingbelowsubtitle">
    <w:name w:val="SCV protective marking below subtitle"/>
    <w:basedOn w:val="SCVbody"/>
    <w:uiPriority w:val="1"/>
    <w:rsid w:val="00F024AD"/>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5416D7"/>
    <w:rPr>
      <w:sz w:val="16"/>
      <w:szCs w:val="16"/>
    </w:rPr>
  </w:style>
  <w:style w:type="paragraph" w:styleId="CommentText">
    <w:name w:val="annotation text"/>
    <w:basedOn w:val="Normal"/>
    <w:link w:val="CommentTextChar"/>
    <w:uiPriority w:val="1"/>
    <w:unhideWhenUsed/>
    <w:rsid w:val="005416D7"/>
    <w:pPr>
      <w:spacing w:line="240" w:lineRule="auto"/>
    </w:pPr>
  </w:style>
  <w:style w:type="character" w:customStyle="1" w:styleId="CommentTextChar">
    <w:name w:val="Comment Text Char"/>
    <w:basedOn w:val="DefaultParagraphFont"/>
    <w:link w:val="CommentText"/>
    <w:uiPriority w:val="1"/>
    <w:rsid w:val="005416D7"/>
  </w:style>
  <w:style w:type="paragraph" w:styleId="CommentSubject">
    <w:name w:val="annotation subject"/>
    <w:basedOn w:val="CommentText"/>
    <w:next w:val="CommentText"/>
    <w:link w:val="CommentSubjectChar"/>
    <w:uiPriority w:val="1"/>
    <w:semiHidden/>
    <w:unhideWhenUsed/>
    <w:rsid w:val="005416D7"/>
    <w:rPr>
      <w:b/>
      <w:bCs/>
    </w:rPr>
  </w:style>
  <w:style w:type="character" w:customStyle="1" w:styleId="CommentSubjectChar">
    <w:name w:val="Comment Subject Char"/>
    <w:basedOn w:val="CommentTextChar"/>
    <w:link w:val="CommentSubject"/>
    <w:uiPriority w:val="1"/>
    <w:semiHidden/>
    <w:rsid w:val="005416D7"/>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B37FF8"/>
    <w:pPr>
      <w:spacing w:before="0" w:after="120"/>
    </w:pPr>
    <w:rPr>
      <w:sz w:val="18"/>
      <w:szCs w:val="18"/>
    </w:rPr>
  </w:style>
  <w:style w:type="paragraph" w:customStyle="1" w:styleId="SCVpulloutbullet">
    <w:name w:val="SCV pullout bullet"/>
    <w:basedOn w:val="SCVpullouttext"/>
    <w:uiPriority w:val="1"/>
    <w:rsid w:val="002F4173"/>
    <w:pPr>
      <w:numPr>
        <w:numId w:val="7"/>
      </w:numPr>
      <w:spacing w:before="0"/>
    </w:pPr>
  </w:style>
  <w:style w:type="numbering" w:customStyle="1" w:styleId="ZZPulloutbullets">
    <w:name w:val="ZZ Pullout bullets"/>
    <w:basedOn w:val="NoList"/>
    <w:uiPriority w:val="99"/>
    <w:rsid w:val="002F4173"/>
    <w:pPr>
      <w:numPr>
        <w:numId w:val="7"/>
      </w:numPr>
    </w:pPr>
  </w:style>
  <w:style w:type="paragraph" w:customStyle="1" w:styleId="SCVdate">
    <w:name w:val="SCV date"/>
    <w:basedOn w:val="SCVbody"/>
    <w:uiPriority w:val="1"/>
    <w:rsid w:val="00D15955"/>
    <w:pPr>
      <w:spacing w:before="0" w:after="0"/>
    </w:pPr>
    <w:rPr>
      <w:b/>
      <w:bCs/>
      <w:sz w:val="28"/>
      <w:szCs w:val="28"/>
    </w:rPr>
  </w:style>
  <w:style w:type="paragraph" w:customStyle="1" w:styleId="SCVborderabovetitle">
    <w:name w:val="SCV border above title"/>
    <w:basedOn w:val="SCVbody"/>
    <w:uiPriority w:val="1"/>
    <w:rsid w:val="00521CA5"/>
    <w:pPr>
      <w:pBdr>
        <w:top w:val="single" w:sz="24" w:space="1" w:color="D9D9D9" w:themeColor="background1" w:themeShade="D9"/>
      </w:pBdr>
      <w:spacing w:before="0" w:after="0"/>
    </w:pPr>
    <w:rPr>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720593">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19707465">
      <w:bodyDiv w:val="1"/>
      <w:marLeft w:val="0"/>
      <w:marRight w:val="0"/>
      <w:marTop w:val="0"/>
      <w:marBottom w:val="0"/>
      <w:divBdr>
        <w:top w:val="none" w:sz="0" w:space="0" w:color="auto"/>
        <w:left w:val="none" w:sz="0" w:space="0" w:color="auto"/>
        <w:bottom w:val="none" w:sz="0" w:space="0" w:color="auto"/>
        <w:right w:val="none" w:sz="0" w:space="0" w:color="auto"/>
      </w:divBdr>
    </w:div>
    <w:div w:id="343015529">
      <w:bodyDiv w:val="1"/>
      <w:marLeft w:val="0"/>
      <w:marRight w:val="0"/>
      <w:marTop w:val="0"/>
      <w:marBottom w:val="0"/>
      <w:divBdr>
        <w:top w:val="none" w:sz="0" w:space="0" w:color="auto"/>
        <w:left w:val="none" w:sz="0" w:space="0" w:color="auto"/>
        <w:bottom w:val="none" w:sz="0" w:space="0" w:color="auto"/>
        <w:right w:val="none" w:sz="0" w:space="0" w:color="auto"/>
      </w:divBdr>
      <w:divsChild>
        <w:div w:id="15625169">
          <w:marLeft w:val="0"/>
          <w:marRight w:val="0"/>
          <w:marTop w:val="0"/>
          <w:marBottom w:val="0"/>
          <w:divBdr>
            <w:top w:val="none" w:sz="0" w:space="0" w:color="auto"/>
            <w:left w:val="none" w:sz="0" w:space="0" w:color="auto"/>
            <w:bottom w:val="none" w:sz="0" w:space="0" w:color="auto"/>
            <w:right w:val="none" w:sz="0" w:space="0" w:color="auto"/>
          </w:divBdr>
        </w:div>
        <w:div w:id="92481426">
          <w:marLeft w:val="0"/>
          <w:marRight w:val="0"/>
          <w:marTop w:val="0"/>
          <w:marBottom w:val="0"/>
          <w:divBdr>
            <w:top w:val="none" w:sz="0" w:space="0" w:color="auto"/>
            <w:left w:val="none" w:sz="0" w:space="0" w:color="auto"/>
            <w:bottom w:val="none" w:sz="0" w:space="0" w:color="auto"/>
            <w:right w:val="none" w:sz="0" w:space="0" w:color="auto"/>
          </w:divBdr>
        </w:div>
        <w:div w:id="273636188">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
        <w:div w:id="607469660">
          <w:marLeft w:val="0"/>
          <w:marRight w:val="0"/>
          <w:marTop w:val="0"/>
          <w:marBottom w:val="0"/>
          <w:divBdr>
            <w:top w:val="none" w:sz="0" w:space="0" w:color="auto"/>
            <w:left w:val="none" w:sz="0" w:space="0" w:color="auto"/>
            <w:bottom w:val="none" w:sz="0" w:space="0" w:color="auto"/>
            <w:right w:val="none" w:sz="0" w:space="0" w:color="auto"/>
          </w:divBdr>
        </w:div>
        <w:div w:id="621763881">
          <w:marLeft w:val="0"/>
          <w:marRight w:val="0"/>
          <w:marTop w:val="0"/>
          <w:marBottom w:val="0"/>
          <w:divBdr>
            <w:top w:val="none" w:sz="0" w:space="0" w:color="auto"/>
            <w:left w:val="none" w:sz="0" w:space="0" w:color="auto"/>
            <w:bottom w:val="none" w:sz="0" w:space="0" w:color="auto"/>
            <w:right w:val="none" w:sz="0" w:space="0" w:color="auto"/>
          </w:divBdr>
        </w:div>
        <w:div w:id="1600798468">
          <w:marLeft w:val="0"/>
          <w:marRight w:val="0"/>
          <w:marTop w:val="0"/>
          <w:marBottom w:val="0"/>
          <w:divBdr>
            <w:top w:val="none" w:sz="0" w:space="0" w:color="auto"/>
            <w:left w:val="none" w:sz="0" w:space="0" w:color="auto"/>
            <w:bottom w:val="none" w:sz="0" w:space="0" w:color="auto"/>
            <w:right w:val="none" w:sz="0" w:space="0" w:color="auto"/>
          </w:divBdr>
        </w:div>
        <w:div w:id="1619219863">
          <w:marLeft w:val="0"/>
          <w:marRight w:val="0"/>
          <w:marTop w:val="0"/>
          <w:marBottom w:val="0"/>
          <w:divBdr>
            <w:top w:val="none" w:sz="0" w:space="0" w:color="auto"/>
            <w:left w:val="none" w:sz="0" w:space="0" w:color="auto"/>
            <w:bottom w:val="none" w:sz="0" w:space="0" w:color="auto"/>
            <w:right w:val="none" w:sz="0" w:space="0" w:color="auto"/>
          </w:divBdr>
        </w:div>
      </w:divsChild>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608271218">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1449860898">
      <w:bodyDiv w:val="1"/>
      <w:marLeft w:val="0"/>
      <w:marRight w:val="0"/>
      <w:marTop w:val="0"/>
      <w:marBottom w:val="0"/>
      <w:divBdr>
        <w:top w:val="none" w:sz="0" w:space="0" w:color="auto"/>
        <w:left w:val="none" w:sz="0" w:space="0" w:color="auto"/>
        <w:bottom w:val="none" w:sz="0" w:space="0" w:color="auto"/>
        <w:right w:val="none" w:sz="0" w:space="0" w:color="auto"/>
      </w:divBdr>
      <w:divsChild>
        <w:div w:id="320934662">
          <w:marLeft w:val="0"/>
          <w:marRight w:val="0"/>
          <w:marTop w:val="0"/>
          <w:marBottom w:val="0"/>
          <w:divBdr>
            <w:top w:val="none" w:sz="0" w:space="0" w:color="auto"/>
            <w:left w:val="none" w:sz="0" w:space="0" w:color="auto"/>
            <w:bottom w:val="none" w:sz="0" w:space="0" w:color="auto"/>
            <w:right w:val="none" w:sz="0" w:space="0" w:color="auto"/>
          </w:divBdr>
        </w:div>
        <w:div w:id="811487709">
          <w:marLeft w:val="0"/>
          <w:marRight w:val="0"/>
          <w:marTop w:val="0"/>
          <w:marBottom w:val="0"/>
          <w:divBdr>
            <w:top w:val="none" w:sz="0" w:space="0" w:color="auto"/>
            <w:left w:val="none" w:sz="0" w:space="0" w:color="auto"/>
            <w:bottom w:val="none" w:sz="0" w:space="0" w:color="auto"/>
            <w:right w:val="none" w:sz="0" w:space="0" w:color="auto"/>
          </w:divBdr>
        </w:div>
        <w:div w:id="999578899">
          <w:marLeft w:val="0"/>
          <w:marRight w:val="0"/>
          <w:marTop w:val="0"/>
          <w:marBottom w:val="0"/>
          <w:divBdr>
            <w:top w:val="none" w:sz="0" w:space="0" w:color="auto"/>
            <w:left w:val="none" w:sz="0" w:space="0" w:color="auto"/>
            <w:bottom w:val="none" w:sz="0" w:space="0" w:color="auto"/>
            <w:right w:val="none" w:sz="0" w:space="0" w:color="auto"/>
          </w:divBdr>
        </w:div>
        <w:div w:id="1049378895">
          <w:marLeft w:val="0"/>
          <w:marRight w:val="0"/>
          <w:marTop w:val="0"/>
          <w:marBottom w:val="0"/>
          <w:divBdr>
            <w:top w:val="none" w:sz="0" w:space="0" w:color="auto"/>
            <w:left w:val="none" w:sz="0" w:space="0" w:color="auto"/>
            <w:bottom w:val="none" w:sz="0" w:space="0" w:color="auto"/>
            <w:right w:val="none" w:sz="0" w:space="0" w:color="auto"/>
          </w:divBdr>
        </w:div>
        <w:div w:id="1075593007">
          <w:marLeft w:val="0"/>
          <w:marRight w:val="0"/>
          <w:marTop w:val="0"/>
          <w:marBottom w:val="0"/>
          <w:divBdr>
            <w:top w:val="none" w:sz="0" w:space="0" w:color="auto"/>
            <w:left w:val="none" w:sz="0" w:space="0" w:color="auto"/>
            <w:bottom w:val="none" w:sz="0" w:space="0" w:color="auto"/>
            <w:right w:val="none" w:sz="0" w:space="0" w:color="auto"/>
          </w:divBdr>
        </w:div>
        <w:div w:id="1230504248">
          <w:marLeft w:val="0"/>
          <w:marRight w:val="0"/>
          <w:marTop w:val="0"/>
          <w:marBottom w:val="0"/>
          <w:divBdr>
            <w:top w:val="none" w:sz="0" w:space="0" w:color="auto"/>
            <w:left w:val="none" w:sz="0" w:space="0" w:color="auto"/>
            <w:bottom w:val="none" w:sz="0" w:space="0" w:color="auto"/>
            <w:right w:val="none" w:sz="0" w:space="0" w:color="auto"/>
          </w:divBdr>
        </w:div>
        <w:div w:id="1429471341">
          <w:marLeft w:val="0"/>
          <w:marRight w:val="0"/>
          <w:marTop w:val="0"/>
          <w:marBottom w:val="0"/>
          <w:divBdr>
            <w:top w:val="none" w:sz="0" w:space="0" w:color="auto"/>
            <w:left w:val="none" w:sz="0" w:space="0" w:color="auto"/>
            <w:bottom w:val="none" w:sz="0" w:space="0" w:color="auto"/>
            <w:right w:val="none" w:sz="0" w:space="0" w:color="auto"/>
          </w:divBdr>
        </w:div>
        <w:div w:id="1725564509">
          <w:marLeft w:val="0"/>
          <w:marRight w:val="0"/>
          <w:marTop w:val="0"/>
          <w:marBottom w:val="0"/>
          <w:divBdr>
            <w:top w:val="none" w:sz="0" w:space="0" w:color="auto"/>
            <w:left w:val="none" w:sz="0" w:space="0" w:color="auto"/>
            <w:bottom w:val="none" w:sz="0" w:space="0" w:color="auto"/>
            <w:right w:val="none" w:sz="0" w:space="0" w:color="auto"/>
          </w:divBdr>
        </w:div>
      </w:divsChild>
    </w:div>
    <w:div w:id="2146846377">
      <w:bodyDiv w:val="1"/>
      <w:marLeft w:val="0"/>
      <w:marRight w:val="0"/>
      <w:marTop w:val="0"/>
      <w:marBottom w:val="0"/>
      <w:divBdr>
        <w:top w:val="none" w:sz="0" w:space="0" w:color="auto"/>
        <w:left w:val="none" w:sz="0" w:space="0" w:color="auto"/>
        <w:bottom w:val="none" w:sz="0" w:space="0" w:color="auto"/>
        <w:right w:val="none" w:sz="0" w:space="0" w:color="auto"/>
      </w:divBdr>
      <w:divsChild>
        <w:div w:id="566889509">
          <w:marLeft w:val="0"/>
          <w:marRight w:val="0"/>
          <w:marTop w:val="0"/>
          <w:marBottom w:val="0"/>
          <w:divBdr>
            <w:top w:val="none" w:sz="0" w:space="0" w:color="auto"/>
            <w:left w:val="none" w:sz="0" w:space="0" w:color="auto"/>
            <w:bottom w:val="none" w:sz="0" w:space="0" w:color="auto"/>
            <w:right w:val="none" w:sz="0" w:space="0" w:color="auto"/>
          </w:divBdr>
        </w:div>
        <w:div w:id="637413630">
          <w:marLeft w:val="0"/>
          <w:marRight w:val="0"/>
          <w:marTop w:val="0"/>
          <w:marBottom w:val="0"/>
          <w:divBdr>
            <w:top w:val="none" w:sz="0" w:space="0" w:color="auto"/>
            <w:left w:val="none" w:sz="0" w:space="0" w:color="auto"/>
            <w:bottom w:val="none" w:sz="0" w:space="0" w:color="auto"/>
            <w:right w:val="none" w:sz="0" w:space="0" w:color="auto"/>
          </w:divBdr>
        </w:div>
        <w:div w:id="674301758">
          <w:marLeft w:val="0"/>
          <w:marRight w:val="0"/>
          <w:marTop w:val="0"/>
          <w:marBottom w:val="0"/>
          <w:divBdr>
            <w:top w:val="none" w:sz="0" w:space="0" w:color="auto"/>
            <w:left w:val="none" w:sz="0" w:space="0" w:color="auto"/>
            <w:bottom w:val="none" w:sz="0" w:space="0" w:color="auto"/>
            <w:right w:val="none" w:sz="0" w:space="0" w:color="auto"/>
          </w:divBdr>
        </w:div>
        <w:div w:id="715740631">
          <w:marLeft w:val="0"/>
          <w:marRight w:val="0"/>
          <w:marTop w:val="0"/>
          <w:marBottom w:val="0"/>
          <w:divBdr>
            <w:top w:val="none" w:sz="0" w:space="0" w:color="auto"/>
            <w:left w:val="none" w:sz="0" w:space="0" w:color="auto"/>
            <w:bottom w:val="none" w:sz="0" w:space="0" w:color="auto"/>
            <w:right w:val="none" w:sz="0" w:space="0" w:color="auto"/>
          </w:divBdr>
        </w:div>
        <w:div w:id="1194729475">
          <w:marLeft w:val="0"/>
          <w:marRight w:val="0"/>
          <w:marTop w:val="0"/>
          <w:marBottom w:val="0"/>
          <w:divBdr>
            <w:top w:val="none" w:sz="0" w:space="0" w:color="auto"/>
            <w:left w:val="none" w:sz="0" w:space="0" w:color="auto"/>
            <w:bottom w:val="none" w:sz="0" w:space="0" w:color="auto"/>
            <w:right w:val="none" w:sz="0" w:space="0" w:color="auto"/>
          </w:divBdr>
        </w:div>
        <w:div w:id="1733191598">
          <w:marLeft w:val="0"/>
          <w:marRight w:val="0"/>
          <w:marTop w:val="0"/>
          <w:marBottom w:val="0"/>
          <w:divBdr>
            <w:top w:val="none" w:sz="0" w:space="0" w:color="auto"/>
            <w:left w:val="none" w:sz="0" w:space="0" w:color="auto"/>
            <w:bottom w:val="none" w:sz="0" w:space="0" w:color="auto"/>
            <w:right w:val="none" w:sz="0" w:space="0" w:color="auto"/>
          </w:divBdr>
        </w:div>
        <w:div w:id="1907301955">
          <w:marLeft w:val="0"/>
          <w:marRight w:val="0"/>
          <w:marTop w:val="0"/>
          <w:marBottom w:val="0"/>
          <w:divBdr>
            <w:top w:val="none" w:sz="0" w:space="0" w:color="auto"/>
            <w:left w:val="none" w:sz="0" w:space="0" w:color="auto"/>
            <w:bottom w:val="none" w:sz="0" w:space="0" w:color="auto"/>
            <w:right w:val="none" w:sz="0" w:space="0" w:color="auto"/>
          </w:divBdr>
        </w:div>
        <w:div w:id="2017728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www.parliament.nsw.gov.au/tp/files/188640/Report%20No%201%20-%20Birth%20Trauma%20-%20Tabled%2029%20May%202024.pdf"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vic.gov.au/having-a-baby" TargetMode="External"/><Relationship Id="rId25" Type="http://schemas.openxmlformats.org/officeDocument/2006/relationships/hyperlink" Target="https://www.safercare.vic.gov.au/maternity-ehandbook/homebirth" TargetMode="External"/><Relationship Id="rId33" Type="http://schemas.openxmlformats.org/officeDocument/2006/relationships/hyperlink" Target="http://www.safercare.vic"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29" Type="http://schemas.openxmlformats.org/officeDocument/2006/relationships/hyperlink" Target="https://www.sciencedirect.com/science/article/pii/S187151921830660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jpg"/><Relationship Id="rId32" Type="http://schemas.openxmlformats.org/officeDocument/2006/relationships/hyperlink" Target="https://www.safercare.vic.gov.au"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yperlink" Target="https://doi.org/10.1016/j.wombi.2018.11.007"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hyperlink" Target="mailto:safercarevictoria@dhhs.v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yperlink" Target="https://doi.org/10.1186/s12884-020-02944-6" TargetMode="External"/><Relationship Id="rId30" Type="http://schemas.openxmlformats.org/officeDocument/2006/relationships/hyperlink" Target="mailto:info@safercarevictoria.vic.gov.au" TargetMode="External"/><Relationship Id="rId35" Type="http://schemas.openxmlformats.org/officeDocument/2006/relationships/hyperlink" Target="https://www.traumainformedcare.chcs.org/what-is-trauma-informed-car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el2011\Downloads\Templates\SCV%20blank.dotx" TargetMode="External"/></Relationship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4BDC0A6DC64C2D459475585E949EC7C2" ma:contentTypeVersion="44" ma:contentTypeDescription="" ma:contentTypeScope="" ma:versionID="291f911517972c9a1746deb20cb4be46">
  <xsd:schema xmlns:xsd="http://www.w3.org/2001/XMLSchema" xmlns:xs="http://www.w3.org/2001/XMLSchema" xmlns:p="http://schemas.microsoft.com/office/2006/metadata/properties" xmlns:ns2="59098f23-3ca6-4eec-8c4e-6f77ceae2d9e" xmlns:ns3="131e7afd-8cb4-4255-a884-cbcde2747e4c" xmlns:ns4="f564a0ab-7d10-463c-8b8b-579d03fbf2e1" xmlns:ns5="4e6cfa50-9814-4036-b2f8-54bb7ef1e7f8" xmlns:ns6="5ce0f2b5-5be5-4508-bce9-d7011ece0659" targetNamespace="http://schemas.microsoft.com/office/2006/metadata/properties" ma:root="true" ma:fieldsID="06cf556eb221900dab7da13d24180c94" ns2:_="" ns3:_="" ns4:_="" ns5:_="" ns6:_="">
    <xsd:import namespace="59098f23-3ca6-4eec-8c4e-6f77ceae2d9e"/>
    <xsd:import namespace="131e7afd-8cb4-4255-a884-cbcde2747e4c"/>
    <xsd:import namespace="f564a0ab-7d10-463c-8b8b-579d03fbf2e1"/>
    <xsd:import namespace="4e6cfa50-9814-4036-b2f8-54bb7ef1e7f8"/>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Memoranda" minOccurs="0"/>
                <xsd:element ref="ns5:RecordStatus"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2:SharedWithUsers" minOccurs="0"/>
                <xsd:element ref="ns2:SharedWithDetails" minOccurs="0"/>
                <xsd:element ref="ns4:MediaServiceLocation" minOccurs="0"/>
                <xsd:element ref="ns6:TaxCatchAll" minOccurs="0"/>
                <xsd:element ref="ns4:MediaServiceMetadata" minOccurs="0"/>
                <xsd:element ref="ns4:MediaLengthInSeconds" minOccurs="0"/>
                <xsd:element ref="ns4:MediaServiceObjectDetectorVersions" minOccurs="0"/>
                <xsd:element ref="ns4:MediaServiceSearchProperties" minOccurs="0"/>
                <xsd:element ref="ns4:Validate_x0020_File_x0020_Name_x0020_Memora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4a0ab-7d10-463c-8b8b-579d03fbf2e1" elementFormDefault="qualified">
    <xsd:import namespace="http://schemas.microsoft.com/office/2006/documentManagement/types"/>
    <xsd:import namespace="http://schemas.microsoft.com/office/infopath/2007/PartnerControls"/>
    <xsd:element name="Update_x0020_File_x0020_Name_x0020_Memoranda" ma:index="16" nillable="true" ma:displayName="Update File Name Memoranda" ma:internalName="Up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Validate_x0020_File_x0020_Name_x0020_Memoranda" ma:index="34" nillable="true" ma:displayName="Validate File Name Memoranda" ma:internalName="Vali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RequestID xmlns="131e7afd-8cb4-4255-a884-cbcde2747e4c" xsi:nil="true"/>
    <Update_x0020_File_x0020_Name_x0020_Memoranda xmlns="f564a0ab-7d10-463c-8b8b-579d03fbf2e1">
      <Url xsi:nil="true"/>
      <Description xsi:nil="true"/>
    </Update_x0020_File_x0020_Name_x0020_Memoranda>
    <CBSFileName xmlns="59098f23-3ca6-4eec-8c4e-6f77ceae2d9e">Attach 1 - SCV CCOPMM joint position statement - freebirth</CBSFileName>
    <CBSDocType xmlns="59098f23-3ca6-4eec-8c4e-6f77ceae2d9e" xsi:nil="true"/>
    <RecordStatus xmlns="4e6cfa50-9814-4036-b2f8-54bb7ef1e7f8" xsi:nil="true"/>
    <CBSStatus xmlns="59098f23-3ca6-4eec-8c4e-6f77ceae2d9e">Finalised</CBSStatus>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Validate_x0020_File_x0020_Name_x0020_Memoranda xmlns="f564a0ab-7d10-463c-8b8b-579d03fbf2e1">
      <Url>https://dhhsvicgovau.sharepoint.com/sites/ourbriefings/_layouts/15/wrkstat.aspx?List=f564a0ab-7d10-463c-8b8b-579d03fbf2e1&amp;WorkflowInstanceName=d61786c5-e2bc-4a80-af0c-92504b372134</Url>
      <Description>ok</Description>
    </Validate_x0020_File_x0020_Name_x0020_Memoranda>
  </documentManagement>
</p:properties>
</file>

<file path=customXml/itemProps1.xml><?xml version="1.0" encoding="utf-8"?>
<ds:datastoreItem xmlns:ds="http://schemas.openxmlformats.org/officeDocument/2006/customXml" ds:itemID="{409DEBD3-3DB1-4877-945F-406D1FF9DBF9}">
  <ds:schemaRefs>
    <ds:schemaRef ds:uri="http://schemas.microsoft.com/sharepoint/v3/contenttype/forms"/>
  </ds:schemaRefs>
</ds:datastoreItem>
</file>

<file path=customXml/itemProps2.xml><?xml version="1.0" encoding="utf-8"?>
<ds:datastoreItem xmlns:ds="http://schemas.openxmlformats.org/officeDocument/2006/customXml" ds:itemID="{6A84A6E2-013C-44FA-BCE7-109B243D7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f564a0ab-7d10-463c-8b8b-579d03fbf2e1"/>
    <ds:schemaRef ds:uri="4e6cfa50-9814-4036-b2f8-54bb7ef1e7f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A9501E-42E3-4B0D-BCE8-DBEB0361BBD6}">
  <ds:schemaRefs>
    <ds:schemaRef ds:uri="http://schemas.openxmlformats.org/officeDocument/2006/bibliography"/>
  </ds:schemaRefs>
</ds:datastoreItem>
</file>

<file path=customXml/itemProps4.xml><?xml version="1.0" encoding="utf-8"?>
<ds:datastoreItem xmlns:ds="http://schemas.openxmlformats.org/officeDocument/2006/customXml" ds:itemID="{F4DF8DAF-73D9-41AE-8762-2D5EAC8C6634}">
  <ds:schemaRefs>
    <ds:schemaRef ds:uri="http://schemas.microsoft.com/office/2006/metadata/properties"/>
    <ds:schemaRef ds:uri="http://schemas.microsoft.com/office/infopath/2007/PartnerControls"/>
    <ds:schemaRef ds:uri="5ce0f2b5-5be5-4508-bce9-d7011ece0659"/>
    <ds:schemaRef ds:uri="131e7afd-8cb4-4255-a884-cbcde2747e4c"/>
    <ds:schemaRef ds:uri="f564a0ab-7d10-463c-8b8b-579d03fbf2e1"/>
    <ds:schemaRef ds:uri="59098f23-3ca6-4eec-8c4e-6f77ceae2d9e"/>
    <ds:schemaRef ds:uri="4e6cfa50-9814-4036-b2f8-54bb7ef1e7f8"/>
  </ds:schemaRefs>
</ds:datastoreItem>
</file>

<file path=docProps/app.xml><?xml version="1.0" encoding="utf-8"?>
<Properties xmlns="http://schemas.openxmlformats.org/officeDocument/2006/extended-properties" xmlns:vt="http://schemas.openxmlformats.org/officeDocument/2006/docPropsVTypes">
  <Template>SCV blank.dotx</Template>
  <TotalTime>4</TotalTime>
  <Pages>2</Pages>
  <Words>769</Words>
  <Characters>4384</Characters>
  <Application>Microsoft Office Word</Application>
  <DocSecurity>0</DocSecurity>
  <Lines>36</Lines>
  <Paragraphs>10</Paragraphs>
  <ScaleCrop>false</ScaleCrop>
  <Manager/>
  <Company>Safer Care Victoria</Company>
  <LinksUpToDate>false</LinksUpToDate>
  <CharactersWithSpaces>5143</CharactersWithSpaces>
  <SharedDoc>false</SharedDoc>
  <HLinks>
    <vt:vector size="66" baseType="variant">
      <vt:variant>
        <vt:i4>6160392</vt:i4>
      </vt:variant>
      <vt:variant>
        <vt:i4>30</vt:i4>
      </vt:variant>
      <vt:variant>
        <vt:i4>0</vt:i4>
      </vt:variant>
      <vt:variant>
        <vt:i4>5</vt:i4>
      </vt:variant>
      <vt:variant>
        <vt:lpwstr>https://www.traumainformedcare.chcs.org/what-is-trauma-informed-care/</vt:lpwstr>
      </vt:variant>
      <vt:variant>
        <vt:lpwstr/>
      </vt:variant>
      <vt:variant>
        <vt:i4>6094850</vt:i4>
      </vt:variant>
      <vt:variant>
        <vt:i4>27</vt:i4>
      </vt:variant>
      <vt:variant>
        <vt:i4>0</vt:i4>
      </vt:variant>
      <vt:variant>
        <vt:i4>5</vt:i4>
      </vt:variant>
      <vt:variant>
        <vt:lpwstr>http://www.safercare.vic/</vt:lpwstr>
      </vt:variant>
      <vt:variant>
        <vt:lpwstr/>
      </vt:variant>
      <vt:variant>
        <vt:i4>70</vt:i4>
      </vt:variant>
      <vt:variant>
        <vt:i4>24</vt:i4>
      </vt:variant>
      <vt:variant>
        <vt:i4>0</vt:i4>
      </vt:variant>
      <vt:variant>
        <vt:i4>5</vt:i4>
      </vt:variant>
      <vt:variant>
        <vt:lpwstr>https://www.safercare.vic.gov.au/</vt:lpwstr>
      </vt:variant>
      <vt:variant>
        <vt:lpwstr/>
      </vt:variant>
      <vt:variant>
        <vt:i4>4456545</vt:i4>
      </vt:variant>
      <vt:variant>
        <vt:i4>21</vt:i4>
      </vt:variant>
      <vt:variant>
        <vt:i4>0</vt:i4>
      </vt:variant>
      <vt:variant>
        <vt:i4>5</vt:i4>
      </vt:variant>
      <vt:variant>
        <vt:lpwstr>mailto:safercarevictoria@dhhs.vic</vt:lpwstr>
      </vt:variant>
      <vt:variant>
        <vt:lpwstr/>
      </vt:variant>
      <vt:variant>
        <vt:i4>7733315</vt:i4>
      </vt:variant>
      <vt:variant>
        <vt:i4>18</vt:i4>
      </vt:variant>
      <vt:variant>
        <vt:i4>0</vt:i4>
      </vt:variant>
      <vt:variant>
        <vt:i4>5</vt:i4>
      </vt:variant>
      <vt:variant>
        <vt:lpwstr>mailto:info@safercarevictoria.vic.gov.au</vt:lpwstr>
      </vt:variant>
      <vt:variant>
        <vt:lpwstr/>
      </vt:variant>
      <vt:variant>
        <vt:i4>7078011</vt:i4>
      </vt:variant>
      <vt:variant>
        <vt:i4>15</vt:i4>
      </vt:variant>
      <vt:variant>
        <vt:i4>0</vt:i4>
      </vt:variant>
      <vt:variant>
        <vt:i4>5</vt:i4>
      </vt:variant>
      <vt:variant>
        <vt:lpwstr>https://www.sciencedirect.com/science/article/pii/S1871519218306607</vt:lpwstr>
      </vt:variant>
      <vt:variant>
        <vt:lpwstr/>
      </vt:variant>
      <vt:variant>
        <vt:i4>3670121</vt:i4>
      </vt:variant>
      <vt:variant>
        <vt:i4>12</vt:i4>
      </vt:variant>
      <vt:variant>
        <vt:i4>0</vt:i4>
      </vt:variant>
      <vt:variant>
        <vt:i4>5</vt:i4>
      </vt:variant>
      <vt:variant>
        <vt:lpwstr>https://doi.org/10.1016/j.wombi.2018.11.007</vt:lpwstr>
      </vt:variant>
      <vt:variant>
        <vt:lpwstr/>
      </vt:variant>
      <vt:variant>
        <vt:i4>2949181</vt:i4>
      </vt:variant>
      <vt:variant>
        <vt:i4>9</vt:i4>
      </vt:variant>
      <vt:variant>
        <vt:i4>0</vt:i4>
      </vt:variant>
      <vt:variant>
        <vt:i4>5</vt:i4>
      </vt:variant>
      <vt:variant>
        <vt:lpwstr>https://doi.org/10.1186/s12884-020-02944-6</vt:lpwstr>
      </vt:variant>
      <vt:variant>
        <vt:lpwstr/>
      </vt:variant>
      <vt:variant>
        <vt:i4>1704004</vt:i4>
      </vt:variant>
      <vt:variant>
        <vt:i4>6</vt:i4>
      </vt:variant>
      <vt:variant>
        <vt:i4>0</vt:i4>
      </vt:variant>
      <vt:variant>
        <vt:i4>5</vt:i4>
      </vt:variant>
      <vt:variant>
        <vt:lpwstr>https://www.parliament.nsw.gov.au/tp/files/188640/Report No 1 - Birth Trauma - Tabled 29 May 2024.pdf</vt:lpwstr>
      </vt:variant>
      <vt:variant>
        <vt:lpwstr/>
      </vt:variant>
      <vt:variant>
        <vt:i4>6422633</vt:i4>
      </vt:variant>
      <vt:variant>
        <vt:i4>3</vt:i4>
      </vt:variant>
      <vt:variant>
        <vt:i4>0</vt:i4>
      </vt:variant>
      <vt:variant>
        <vt:i4>5</vt:i4>
      </vt:variant>
      <vt:variant>
        <vt:lpwstr>https://www.safercare.vic.gov.au/maternity-ehandbook/homebirth</vt:lpwstr>
      </vt:variant>
      <vt:variant>
        <vt:lpwstr/>
      </vt:variant>
      <vt:variant>
        <vt:i4>5439492</vt:i4>
      </vt:variant>
      <vt:variant>
        <vt:i4>0</vt:i4>
      </vt:variant>
      <vt:variant>
        <vt:i4>0</vt:i4>
      </vt:variant>
      <vt:variant>
        <vt:i4>5</vt:i4>
      </vt:variant>
      <vt:variant>
        <vt:lpwstr>https://www.vic.gov.au/having-a-baby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subject/>
  <dc:creator>Madison Bellizia (DHHS)</dc:creator>
  <cp:keywords/>
  <cp:lastModifiedBy>Max Arnold (Health)</cp:lastModifiedBy>
  <cp:revision>3</cp:revision>
  <cp:lastPrinted>2025-04-24T01:15:00Z</cp:lastPrinted>
  <dcterms:created xsi:type="dcterms:W3CDTF">2025-04-14T06:48:00Z</dcterms:created>
  <dcterms:modified xsi:type="dcterms:W3CDTF">2025-04-24T01:16:00Z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0x010100A5FD4705EF695745935DCFF362D96FD9004BDC0A6DC64C2D459475585E949EC7C2</vt:lpwstr>
  </property>
  <property fmtid="{D5CDD505-2E9C-101B-9397-08002B2CF9AE}" pid="4" name="MediaServiceImageTags">
    <vt:lpwstr/>
  </property>
  <property fmtid="{D5CDD505-2E9C-101B-9397-08002B2CF9AE}" pid="5" name="lcf76f155ced4ddcb4097134ff3c332f">
    <vt:lpwstr/>
  </property>
  <property fmtid="{D5CDD505-2E9C-101B-9397-08002B2CF9AE}" pid="6" name="MSIP_Label_43e64453-338c-4f93-8a4d-0039a0a41f2a_Enabled">
    <vt:lpwstr>true</vt:lpwstr>
  </property>
  <property fmtid="{D5CDD505-2E9C-101B-9397-08002B2CF9AE}" pid="7" name="MSIP_Label_43e64453-338c-4f93-8a4d-0039a0a41f2a_SetDate">
    <vt:lpwstr>2025-04-14T06:48:00Z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fb2bf638-9aad-4640-bdc6-3bae73285ca7</vt:lpwstr>
  </property>
  <property fmtid="{D5CDD505-2E9C-101B-9397-08002B2CF9AE}" pid="12" name="MSIP_Label_43e64453-338c-4f93-8a4d-0039a0a41f2a_ContentBits">
    <vt:lpwstr>2</vt:lpwstr>
  </property>
</Properties>
</file>