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3"/>
        <w:tblW w:w="10235" w:type="dxa"/>
        <w:tblCellMar>
          <w:left w:w="0" w:type="dxa"/>
          <w:right w:w="0" w:type="dxa"/>
        </w:tblCellMar>
        <w:tblLook w:val="04A0" w:firstRow="1" w:lastRow="0" w:firstColumn="1" w:lastColumn="0" w:noHBand="0" w:noVBand="1"/>
      </w:tblPr>
      <w:tblGrid>
        <w:gridCol w:w="10235"/>
      </w:tblGrid>
      <w:tr w:rsidR="008B0619" w:rsidRPr="008B0619" w14:paraId="2F0F77C9" w14:textId="77777777" w:rsidTr="5DCB8DBC">
        <w:trPr>
          <w:trHeight w:val="3402"/>
        </w:trPr>
        <w:tc>
          <w:tcPr>
            <w:tcW w:w="10235" w:type="dxa"/>
            <w:shd w:val="clear" w:color="auto" w:fill="auto"/>
            <w:vAlign w:val="bottom"/>
          </w:tcPr>
          <w:p w14:paraId="4A35A81F" w14:textId="1F9BBCA9" w:rsidR="008B0619" w:rsidRPr="008B0619" w:rsidRDefault="33B5A854" w:rsidP="5DCB8DBC">
            <w:pPr>
              <w:pStyle w:val="SCVreportmaintitlecover"/>
              <w:rPr>
                <w:rFonts w:ascii="VIC" w:hAnsi="VIC"/>
                <w:sz w:val="80"/>
                <w:szCs w:val="80"/>
              </w:rPr>
            </w:pPr>
            <w:r w:rsidRPr="5DCB8DBC">
              <w:rPr>
                <w:rFonts w:ascii="VIC" w:hAnsi="VIC"/>
                <w:sz w:val="80"/>
                <w:szCs w:val="80"/>
              </w:rPr>
              <w:t>Analgesic Stewardship</w:t>
            </w:r>
          </w:p>
          <w:p w14:paraId="02C78935" w14:textId="5092EA95" w:rsidR="008B0619" w:rsidRPr="008B0619" w:rsidRDefault="29CC95C3" w:rsidP="00B83A8B">
            <w:pPr>
              <w:pStyle w:val="SCVreportmaintitlecover"/>
              <w:rPr>
                <w:rFonts w:ascii="VIC" w:hAnsi="VIC"/>
                <w:sz w:val="80"/>
                <w:szCs w:val="80"/>
              </w:rPr>
            </w:pPr>
            <w:r w:rsidRPr="5DCB8DBC">
              <w:rPr>
                <w:rFonts w:ascii="VIC" w:hAnsi="VIC"/>
                <w:sz w:val="80"/>
                <w:szCs w:val="80"/>
              </w:rPr>
              <w:t>Program</w:t>
            </w:r>
          </w:p>
          <w:p w14:paraId="10000BD7" w14:textId="51C75724" w:rsidR="008B0619" w:rsidRPr="008B0619" w:rsidRDefault="0090332D" w:rsidP="008B0619">
            <w:pPr>
              <w:pStyle w:val="SCVreportmainsubtitlecover"/>
              <w:rPr>
                <w:rFonts w:ascii="VIC" w:hAnsi="VIC"/>
              </w:rPr>
            </w:pPr>
            <w:r>
              <w:rPr>
                <w:rFonts w:ascii="VIC" w:hAnsi="VIC"/>
              </w:rPr>
              <w:t xml:space="preserve">Adaptable </w:t>
            </w:r>
            <w:r w:rsidR="00CE703B">
              <w:rPr>
                <w:rFonts w:ascii="VIC" w:hAnsi="VIC"/>
              </w:rPr>
              <w:t>Program</w:t>
            </w:r>
            <w:r w:rsidR="008B0619" w:rsidRPr="008B0619">
              <w:rPr>
                <w:rFonts w:ascii="VIC" w:hAnsi="VIC"/>
              </w:rPr>
              <w:t xml:space="preserve"> </w:t>
            </w:r>
            <w:r w:rsidR="00921765">
              <w:rPr>
                <w:rFonts w:ascii="VIC" w:hAnsi="VIC"/>
              </w:rPr>
              <w:t>P</w:t>
            </w:r>
            <w:r w:rsidR="008B0619" w:rsidRPr="008B0619">
              <w:rPr>
                <w:rFonts w:ascii="VIC" w:hAnsi="VIC"/>
              </w:rPr>
              <w:t>lan</w:t>
            </w:r>
            <w:r w:rsidR="00921765">
              <w:rPr>
                <w:rFonts w:ascii="VIC" w:hAnsi="VIC"/>
              </w:rPr>
              <w:t xml:space="preserve"> Template</w:t>
            </w:r>
            <w:r w:rsidR="008B0619" w:rsidRPr="008B0619">
              <w:rPr>
                <w:rFonts w:ascii="VIC" w:hAnsi="VIC"/>
              </w:rPr>
              <w:t xml:space="preserve"> </w:t>
            </w:r>
          </w:p>
        </w:tc>
      </w:tr>
      <w:tr w:rsidR="008B0619" w:rsidRPr="008B0619" w14:paraId="672A6659" w14:textId="77777777" w:rsidTr="5DCB8DBC">
        <w:trPr>
          <w:trHeight w:val="7088"/>
        </w:trPr>
        <w:tc>
          <w:tcPr>
            <w:tcW w:w="10235" w:type="dxa"/>
            <w:shd w:val="clear" w:color="auto" w:fill="auto"/>
          </w:tcPr>
          <w:p w14:paraId="0A37501D" w14:textId="77777777" w:rsidR="008B0619" w:rsidRPr="008B0619" w:rsidRDefault="008B0619" w:rsidP="008B0619">
            <w:pPr>
              <w:pStyle w:val="SCVreportmaintitlecover"/>
              <w:rPr>
                <w:rFonts w:ascii="VIC" w:hAnsi="VIC"/>
              </w:rPr>
            </w:pPr>
          </w:p>
        </w:tc>
      </w:tr>
    </w:tbl>
    <w:p w14:paraId="14B5651D" w14:textId="77777777" w:rsidR="00002990" w:rsidRPr="008B0619" w:rsidRDefault="002C4F4C" w:rsidP="0054086E">
      <w:pPr>
        <w:pStyle w:val="SCVbody"/>
        <w:rPr>
          <w:rFonts w:ascii="VIC" w:hAnsi="VIC"/>
        </w:rPr>
      </w:pPr>
      <w:r w:rsidRPr="008B0619">
        <w:rPr>
          <w:rFonts w:ascii="VIC" w:hAnsi="VIC"/>
          <w:noProof/>
          <w:lang w:val="en-AU" w:eastAsia="en-AU"/>
        </w:rPr>
        <w:drawing>
          <wp:anchor distT="0" distB="0" distL="114300" distR="114300" simplePos="0" relativeHeight="251658241" behindDoc="1" locked="1" layoutInCell="0" allowOverlap="1" wp14:anchorId="79B049DE" wp14:editId="7B0ED430">
            <wp:simplePos x="0" y="0"/>
            <wp:positionH relativeFrom="page">
              <wp:posOffset>0</wp:posOffset>
            </wp:positionH>
            <wp:positionV relativeFrom="page">
              <wp:posOffset>0</wp:posOffset>
            </wp:positionV>
            <wp:extent cx="7562215" cy="10697210"/>
            <wp:effectExtent l="0" t="0" r="635" b="8890"/>
            <wp:wrapNone/>
            <wp:docPr id="4" name="Picture 4" descr="Safer Care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V Report Cover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7562215" cy="10697210"/>
                    </a:xfrm>
                    <a:prstGeom prst="rect">
                      <a:avLst/>
                    </a:prstGeom>
                  </pic:spPr>
                </pic:pic>
              </a:graphicData>
            </a:graphic>
            <wp14:sizeRelH relativeFrom="margin">
              <wp14:pctWidth>0</wp14:pctWidth>
            </wp14:sizeRelH>
            <wp14:sizeRelV relativeFrom="margin">
              <wp14:pctHeight>0</wp14:pctHeight>
            </wp14:sizeRelV>
          </wp:anchor>
        </w:drawing>
      </w:r>
    </w:p>
    <w:p w14:paraId="4002EEE1" w14:textId="77777777" w:rsidR="0054086E" w:rsidRPr="008B0619" w:rsidRDefault="00B24756" w:rsidP="00925288">
      <w:pPr>
        <w:pStyle w:val="SCVbody"/>
        <w:rPr>
          <w:rFonts w:ascii="VIC" w:hAnsi="VIC"/>
          <w:b/>
          <w:bCs/>
          <w:color w:val="007D8A" w:themeColor="text2"/>
          <w:sz w:val="44"/>
          <w:szCs w:val="44"/>
        </w:rPr>
      </w:pPr>
      <w:r w:rsidRPr="008B0619">
        <w:rPr>
          <w:rFonts w:ascii="VIC" w:hAnsi="VIC"/>
          <w:noProof/>
          <w:lang w:val="en-AU" w:eastAsia="en-AU"/>
        </w:rPr>
        <mc:AlternateContent>
          <mc:Choice Requires="wps">
            <w:drawing>
              <wp:anchor distT="0" distB="0" distL="114300" distR="114300" simplePos="0" relativeHeight="251658240" behindDoc="0" locked="0" layoutInCell="1" allowOverlap="1" wp14:anchorId="09F28FB8" wp14:editId="39803AF8">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7CA5" w14:textId="77777777" w:rsidR="00E81723" w:rsidRDefault="00E81723"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28FB8"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04AD7CA5" w14:textId="77777777" w:rsidR="00E81723" w:rsidRDefault="00E81723" w:rsidP="00AC0C3B">
                      <w:pPr>
                        <w:jc w:val="right"/>
                      </w:pPr>
                      <w:r w:rsidRPr="000147AF">
                        <w:rPr>
                          <w:rFonts w:cs="Arial"/>
                          <w:color w:val="808080"/>
                          <w:sz w:val="22"/>
                          <w:szCs w:val="22"/>
                        </w:rPr>
                        <w:t>Department of Health</w:t>
                      </w:r>
                    </w:p>
                  </w:txbxContent>
                </v:textbox>
              </v:shape>
            </w:pict>
          </mc:Fallback>
        </mc:AlternateContent>
      </w:r>
    </w:p>
    <w:sdt>
      <w:sdtPr>
        <w:rPr>
          <w:rFonts w:ascii="VIC" w:eastAsia="Times New Roman" w:hAnsi="VIC" w:cs="Times New Roman"/>
          <w:color w:val="auto"/>
          <w:sz w:val="20"/>
          <w:szCs w:val="20"/>
          <w:lang w:val="en-AU"/>
        </w:rPr>
        <w:id w:val="1964224474"/>
        <w:docPartObj>
          <w:docPartGallery w:val="Table of Contents"/>
          <w:docPartUnique/>
        </w:docPartObj>
      </w:sdtPr>
      <w:sdtEndPr>
        <w:rPr>
          <w:b/>
          <w:bCs/>
          <w:noProof/>
        </w:rPr>
      </w:sdtEndPr>
      <w:sdtContent>
        <w:p w14:paraId="406425CA" w14:textId="77777777" w:rsidR="00682B07" w:rsidRPr="008B0619" w:rsidRDefault="00682B07" w:rsidP="00682B07">
          <w:pPr>
            <w:pStyle w:val="TOCHeading"/>
            <w:rPr>
              <w:rStyle w:val="Heading1Char"/>
              <w:rFonts w:ascii="VIC" w:hAnsi="VIC"/>
            </w:rPr>
          </w:pPr>
          <w:r w:rsidRPr="008B0619">
            <w:rPr>
              <w:rStyle w:val="Heading1Char"/>
              <w:rFonts w:ascii="VIC" w:hAnsi="VIC"/>
            </w:rPr>
            <w:t>Contents</w:t>
          </w:r>
        </w:p>
        <w:p w14:paraId="53D79103" w14:textId="104DB643" w:rsidR="005B457D" w:rsidRDefault="00682B07">
          <w:pPr>
            <w:pStyle w:val="TOC2"/>
            <w:rPr>
              <w:rFonts w:asciiTheme="minorHAnsi" w:eastAsiaTheme="minorEastAsia" w:hAnsiTheme="minorHAnsi" w:cstheme="minorBidi"/>
              <w:sz w:val="22"/>
              <w:szCs w:val="22"/>
              <w:lang w:eastAsia="en-AU"/>
            </w:rPr>
          </w:pPr>
          <w:r w:rsidRPr="008B0619">
            <w:rPr>
              <w:rFonts w:ascii="VIC" w:hAnsi="VIC"/>
              <w:color w:val="007D8A" w:themeColor="text2"/>
            </w:rPr>
            <w:fldChar w:fldCharType="begin"/>
          </w:r>
          <w:r w:rsidRPr="008B0619">
            <w:rPr>
              <w:rFonts w:ascii="VIC" w:hAnsi="VIC"/>
            </w:rPr>
            <w:instrText xml:space="preserve"> TOC \o "1-2" \h \z \u </w:instrText>
          </w:r>
          <w:r w:rsidRPr="008B0619">
            <w:rPr>
              <w:rFonts w:ascii="VIC" w:hAnsi="VIC"/>
              <w:color w:val="007D8A" w:themeColor="text2"/>
            </w:rPr>
            <w:fldChar w:fldCharType="separate"/>
          </w:r>
          <w:hyperlink w:anchor="_Toc108529506" w:history="1">
            <w:r w:rsidR="005B457D" w:rsidRPr="00596463">
              <w:rPr>
                <w:rStyle w:val="Hyperlink"/>
              </w:rPr>
              <w:t>Version Control</w:t>
            </w:r>
            <w:r w:rsidR="005B457D">
              <w:rPr>
                <w:webHidden/>
              </w:rPr>
              <w:tab/>
            </w:r>
            <w:r w:rsidR="005B457D">
              <w:rPr>
                <w:webHidden/>
              </w:rPr>
              <w:fldChar w:fldCharType="begin"/>
            </w:r>
            <w:r w:rsidR="005B457D">
              <w:rPr>
                <w:webHidden/>
              </w:rPr>
              <w:instrText xml:space="preserve"> PAGEREF _Toc108529506 \h </w:instrText>
            </w:r>
            <w:r w:rsidR="005B457D">
              <w:rPr>
                <w:webHidden/>
              </w:rPr>
            </w:r>
            <w:r w:rsidR="005B457D">
              <w:rPr>
                <w:webHidden/>
              </w:rPr>
              <w:fldChar w:fldCharType="separate"/>
            </w:r>
            <w:r w:rsidR="005B457D">
              <w:rPr>
                <w:webHidden/>
              </w:rPr>
              <w:t>2</w:t>
            </w:r>
            <w:r w:rsidR="005B457D">
              <w:rPr>
                <w:webHidden/>
              </w:rPr>
              <w:fldChar w:fldCharType="end"/>
            </w:r>
          </w:hyperlink>
        </w:p>
        <w:p w14:paraId="0FE31056" w14:textId="5F79AE75" w:rsidR="005B457D" w:rsidRDefault="005B457D">
          <w:pPr>
            <w:pStyle w:val="TOC2"/>
            <w:rPr>
              <w:rFonts w:asciiTheme="minorHAnsi" w:eastAsiaTheme="minorEastAsia" w:hAnsiTheme="minorHAnsi" w:cstheme="minorBidi"/>
              <w:sz w:val="22"/>
              <w:szCs w:val="22"/>
              <w:lang w:eastAsia="en-AU"/>
            </w:rPr>
          </w:pPr>
          <w:hyperlink w:anchor="_Toc108529507" w:history="1">
            <w:r w:rsidRPr="00596463">
              <w:rPr>
                <w:rStyle w:val="Hyperlink"/>
              </w:rPr>
              <w:t>Glossary</w:t>
            </w:r>
            <w:r>
              <w:rPr>
                <w:webHidden/>
              </w:rPr>
              <w:tab/>
            </w:r>
            <w:r>
              <w:rPr>
                <w:webHidden/>
              </w:rPr>
              <w:fldChar w:fldCharType="begin"/>
            </w:r>
            <w:r>
              <w:rPr>
                <w:webHidden/>
              </w:rPr>
              <w:instrText xml:space="preserve"> PAGEREF _Toc108529507 \h </w:instrText>
            </w:r>
            <w:r>
              <w:rPr>
                <w:webHidden/>
              </w:rPr>
            </w:r>
            <w:r>
              <w:rPr>
                <w:webHidden/>
              </w:rPr>
              <w:fldChar w:fldCharType="separate"/>
            </w:r>
            <w:r>
              <w:rPr>
                <w:webHidden/>
              </w:rPr>
              <w:t>3</w:t>
            </w:r>
            <w:r>
              <w:rPr>
                <w:webHidden/>
              </w:rPr>
              <w:fldChar w:fldCharType="end"/>
            </w:r>
          </w:hyperlink>
        </w:p>
        <w:p w14:paraId="14F66A78" w14:textId="745E6948"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08" w:history="1">
            <w:r w:rsidRPr="00596463">
              <w:rPr>
                <w:rStyle w:val="Hyperlink"/>
                <w:rFonts w:ascii="VIC" w:hAnsi="VIC"/>
              </w:rPr>
              <w:t>1.</w:t>
            </w:r>
            <w:r>
              <w:rPr>
                <w:rFonts w:asciiTheme="minorHAnsi" w:eastAsiaTheme="minorEastAsia" w:hAnsiTheme="minorHAnsi" w:cstheme="minorBidi"/>
                <w:b w:val="0"/>
                <w:color w:val="auto"/>
                <w:sz w:val="22"/>
                <w:szCs w:val="22"/>
                <w:lang w:eastAsia="en-AU"/>
              </w:rPr>
              <w:tab/>
            </w:r>
            <w:r w:rsidRPr="00596463">
              <w:rPr>
                <w:rStyle w:val="Hyperlink"/>
                <w:rFonts w:ascii="VIC" w:hAnsi="VIC"/>
              </w:rPr>
              <w:t>Background</w:t>
            </w:r>
            <w:r>
              <w:rPr>
                <w:webHidden/>
              </w:rPr>
              <w:tab/>
            </w:r>
            <w:r>
              <w:rPr>
                <w:webHidden/>
              </w:rPr>
              <w:fldChar w:fldCharType="begin"/>
            </w:r>
            <w:r>
              <w:rPr>
                <w:webHidden/>
              </w:rPr>
              <w:instrText xml:space="preserve"> PAGEREF _Toc108529508 \h </w:instrText>
            </w:r>
            <w:r>
              <w:rPr>
                <w:webHidden/>
              </w:rPr>
            </w:r>
            <w:r>
              <w:rPr>
                <w:webHidden/>
              </w:rPr>
              <w:fldChar w:fldCharType="separate"/>
            </w:r>
            <w:r>
              <w:rPr>
                <w:webHidden/>
              </w:rPr>
              <w:t>3</w:t>
            </w:r>
            <w:r>
              <w:rPr>
                <w:webHidden/>
              </w:rPr>
              <w:fldChar w:fldCharType="end"/>
            </w:r>
          </w:hyperlink>
        </w:p>
        <w:p w14:paraId="4C5F2C0D" w14:textId="349FEACE"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09" w:history="1">
            <w:r w:rsidRPr="00596463">
              <w:rPr>
                <w:rStyle w:val="Hyperlink"/>
                <w:rFonts w:ascii="VIC" w:hAnsi="VIC"/>
                <w:bCs/>
              </w:rPr>
              <w:t>1.1</w:t>
            </w:r>
            <w:r>
              <w:rPr>
                <w:rFonts w:asciiTheme="minorHAnsi" w:eastAsiaTheme="minorEastAsia" w:hAnsiTheme="minorHAnsi" w:cstheme="minorBidi"/>
                <w:sz w:val="22"/>
                <w:szCs w:val="22"/>
                <w:lang w:eastAsia="en-AU"/>
              </w:rPr>
              <w:tab/>
            </w:r>
            <w:r w:rsidRPr="00596463">
              <w:rPr>
                <w:rStyle w:val="Hyperlink"/>
                <w:rFonts w:ascii="VIC" w:hAnsi="VIC"/>
                <w:bCs/>
              </w:rPr>
              <w:t>Background</w:t>
            </w:r>
            <w:r>
              <w:rPr>
                <w:webHidden/>
              </w:rPr>
              <w:tab/>
            </w:r>
            <w:r>
              <w:rPr>
                <w:webHidden/>
              </w:rPr>
              <w:fldChar w:fldCharType="begin"/>
            </w:r>
            <w:r>
              <w:rPr>
                <w:webHidden/>
              </w:rPr>
              <w:instrText xml:space="preserve"> PAGEREF _Toc108529509 \h </w:instrText>
            </w:r>
            <w:r>
              <w:rPr>
                <w:webHidden/>
              </w:rPr>
            </w:r>
            <w:r>
              <w:rPr>
                <w:webHidden/>
              </w:rPr>
              <w:fldChar w:fldCharType="separate"/>
            </w:r>
            <w:r>
              <w:rPr>
                <w:webHidden/>
              </w:rPr>
              <w:t>3</w:t>
            </w:r>
            <w:r>
              <w:rPr>
                <w:webHidden/>
              </w:rPr>
              <w:fldChar w:fldCharType="end"/>
            </w:r>
          </w:hyperlink>
        </w:p>
        <w:p w14:paraId="7A29B9DF" w14:textId="2206B5DC"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10" w:history="1">
            <w:r w:rsidRPr="00596463">
              <w:rPr>
                <w:rStyle w:val="Hyperlink"/>
                <w:rFonts w:ascii="VIC" w:hAnsi="VIC"/>
              </w:rPr>
              <w:t>2.</w:t>
            </w:r>
            <w:r>
              <w:rPr>
                <w:rFonts w:asciiTheme="minorHAnsi" w:eastAsiaTheme="minorEastAsia" w:hAnsiTheme="minorHAnsi" w:cstheme="minorBidi"/>
                <w:b w:val="0"/>
                <w:color w:val="auto"/>
                <w:sz w:val="22"/>
                <w:szCs w:val="22"/>
                <w:lang w:eastAsia="en-AU"/>
              </w:rPr>
              <w:tab/>
            </w:r>
            <w:r w:rsidR="00990097">
              <w:rPr>
                <w:rStyle w:val="Hyperlink"/>
                <w:rFonts w:ascii="VIC" w:hAnsi="VIC"/>
              </w:rPr>
              <w:t>Program</w:t>
            </w:r>
            <w:r w:rsidRPr="00596463">
              <w:rPr>
                <w:rStyle w:val="Hyperlink"/>
                <w:rFonts w:ascii="VIC" w:hAnsi="VIC"/>
              </w:rPr>
              <w:t xml:space="preserve"> aim</w:t>
            </w:r>
            <w:r>
              <w:rPr>
                <w:webHidden/>
              </w:rPr>
              <w:tab/>
            </w:r>
            <w:r>
              <w:rPr>
                <w:webHidden/>
              </w:rPr>
              <w:fldChar w:fldCharType="begin"/>
            </w:r>
            <w:r>
              <w:rPr>
                <w:webHidden/>
              </w:rPr>
              <w:instrText xml:space="preserve"> PAGEREF _Toc108529510 \h </w:instrText>
            </w:r>
            <w:r>
              <w:rPr>
                <w:webHidden/>
              </w:rPr>
            </w:r>
            <w:r>
              <w:rPr>
                <w:webHidden/>
              </w:rPr>
              <w:fldChar w:fldCharType="separate"/>
            </w:r>
            <w:r>
              <w:rPr>
                <w:webHidden/>
              </w:rPr>
              <w:t>4</w:t>
            </w:r>
            <w:r>
              <w:rPr>
                <w:webHidden/>
              </w:rPr>
              <w:fldChar w:fldCharType="end"/>
            </w:r>
          </w:hyperlink>
        </w:p>
        <w:p w14:paraId="2DCCA755" w14:textId="7AF9D431"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1" w:history="1">
            <w:r w:rsidRPr="00596463">
              <w:rPr>
                <w:rStyle w:val="Hyperlink"/>
                <w:rFonts w:ascii="VIC" w:hAnsi="VIC"/>
              </w:rPr>
              <w:t>2.1</w:t>
            </w:r>
            <w:r>
              <w:rPr>
                <w:rFonts w:asciiTheme="minorHAnsi" w:eastAsiaTheme="minorEastAsia" w:hAnsiTheme="minorHAnsi" w:cstheme="minorBidi"/>
                <w:sz w:val="22"/>
                <w:szCs w:val="22"/>
                <w:lang w:eastAsia="en-AU"/>
              </w:rPr>
              <w:tab/>
            </w:r>
            <w:r w:rsidR="00990097">
              <w:rPr>
                <w:rStyle w:val="Hyperlink"/>
                <w:rFonts w:ascii="VIC" w:hAnsi="VIC"/>
              </w:rPr>
              <w:t>Program</w:t>
            </w:r>
            <w:r w:rsidRPr="00596463">
              <w:rPr>
                <w:rStyle w:val="Hyperlink"/>
                <w:rFonts w:ascii="VIC" w:hAnsi="VIC"/>
              </w:rPr>
              <w:t xml:space="preserve"> aim</w:t>
            </w:r>
            <w:r>
              <w:rPr>
                <w:webHidden/>
              </w:rPr>
              <w:tab/>
            </w:r>
            <w:r>
              <w:rPr>
                <w:webHidden/>
              </w:rPr>
              <w:fldChar w:fldCharType="begin"/>
            </w:r>
            <w:r>
              <w:rPr>
                <w:webHidden/>
              </w:rPr>
              <w:instrText xml:space="preserve"> PAGEREF _Toc108529511 \h </w:instrText>
            </w:r>
            <w:r>
              <w:rPr>
                <w:webHidden/>
              </w:rPr>
            </w:r>
            <w:r>
              <w:rPr>
                <w:webHidden/>
              </w:rPr>
              <w:fldChar w:fldCharType="separate"/>
            </w:r>
            <w:r>
              <w:rPr>
                <w:webHidden/>
              </w:rPr>
              <w:t>4</w:t>
            </w:r>
            <w:r>
              <w:rPr>
                <w:webHidden/>
              </w:rPr>
              <w:fldChar w:fldCharType="end"/>
            </w:r>
          </w:hyperlink>
        </w:p>
        <w:p w14:paraId="1F3C4385" w14:textId="23F28FAE"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2" w:history="1">
            <w:r w:rsidRPr="00596463">
              <w:rPr>
                <w:rStyle w:val="Hyperlink"/>
                <w:rFonts w:ascii="VIC" w:hAnsi="VIC"/>
              </w:rPr>
              <w:t>2.2</w:t>
            </w:r>
            <w:r>
              <w:rPr>
                <w:rFonts w:asciiTheme="minorHAnsi" w:eastAsiaTheme="minorEastAsia" w:hAnsiTheme="minorHAnsi" w:cstheme="minorBidi"/>
                <w:sz w:val="22"/>
                <w:szCs w:val="22"/>
                <w:lang w:eastAsia="en-AU"/>
              </w:rPr>
              <w:tab/>
            </w:r>
            <w:r w:rsidR="00990097">
              <w:rPr>
                <w:rStyle w:val="Hyperlink"/>
                <w:rFonts w:ascii="VIC" w:hAnsi="VIC"/>
              </w:rPr>
              <w:t>Program</w:t>
            </w:r>
            <w:r w:rsidRPr="00596463">
              <w:rPr>
                <w:rStyle w:val="Hyperlink"/>
                <w:rFonts w:ascii="VIC" w:hAnsi="VIC"/>
              </w:rPr>
              <w:t xml:space="preserve"> objective(s)</w:t>
            </w:r>
            <w:r>
              <w:rPr>
                <w:webHidden/>
              </w:rPr>
              <w:tab/>
            </w:r>
            <w:r>
              <w:rPr>
                <w:webHidden/>
              </w:rPr>
              <w:fldChar w:fldCharType="begin"/>
            </w:r>
            <w:r>
              <w:rPr>
                <w:webHidden/>
              </w:rPr>
              <w:instrText xml:space="preserve"> PAGEREF _Toc108529512 \h </w:instrText>
            </w:r>
            <w:r>
              <w:rPr>
                <w:webHidden/>
              </w:rPr>
            </w:r>
            <w:r>
              <w:rPr>
                <w:webHidden/>
              </w:rPr>
              <w:fldChar w:fldCharType="separate"/>
            </w:r>
            <w:r>
              <w:rPr>
                <w:webHidden/>
              </w:rPr>
              <w:t>5</w:t>
            </w:r>
            <w:r>
              <w:rPr>
                <w:webHidden/>
              </w:rPr>
              <w:fldChar w:fldCharType="end"/>
            </w:r>
          </w:hyperlink>
        </w:p>
        <w:p w14:paraId="65F6FE69" w14:textId="38C8B98C"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13" w:history="1">
            <w:r w:rsidRPr="00596463">
              <w:rPr>
                <w:rStyle w:val="Hyperlink"/>
                <w:rFonts w:ascii="VIC" w:hAnsi="VIC"/>
              </w:rPr>
              <w:t>3.</w:t>
            </w:r>
            <w:r>
              <w:rPr>
                <w:rFonts w:asciiTheme="minorHAnsi" w:eastAsiaTheme="minorEastAsia" w:hAnsiTheme="minorHAnsi" w:cstheme="minorBidi"/>
                <w:b w:val="0"/>
                <w:color w:val="auto"/>
                <w:sz w:val="22"/>
                <w:szCs w:val="22"/>
                <w:lang w:eastAsia="en-AU"/>
              </w:rPr>
              <w:tab/>
            </w:r>
            <w:r w:rsidR="00990097">
              <w:rPr>
                <w:rStyle w:val="Hyperlink"/>
                <w:rFonts w:ascii="VIC" w:hAnsi="VIC"/>
              </w:rPr>
              <w:t>Program</w:t>
            </w:r>
            <w:r w:rsidRPr="00596463">
              <w:rPr>
                <w:rStyle w:val="Hyperlink"/>
                <w:rFonts w:ascii="VIC" w:hAnsi="VIC"/>
              </w:rPr>
              <w:t xml:space="preserve"> approach</w:t>
            </w:r>
            <w:r>
              <w:rPr>
                <w:webHidden/>
              </w:rPr>
              <w:tab/>
            </w:r>
            <w:r>
              <w:rPr>
                <w:webHidden/>
              </w:rPr>
              <w:fldChar w:fldCharType="begin"/>
            </w:r>
            <w:r>
              <w:rPr>
                <w:webHidden/>
              </w:rPr>
              <w:instrText xml:space="preserve"> PAGEREF _Toc108529513 \h </w:instrText>
            </w:r>
            <w:r>
              <w:rPr>
                <w:webHidden/>
              </w:rPr>
            </w:r>
            <w:r>
              <w:rPr>
                <w:webHidden/>
              </w:rPr>
              <w:fldChar w:fldCharType="separate"/>
            </w:r>
            <w:r>
              <w:rPr>
                <w:webHidden/>
              </w:rPr>
              <w:t>6</w:t>
            </w:r>
            <w:r>
              <w:rPr>
                <w:webHidden/>
              </w:rPr>
              <w:fldChar w:fldCharType="end"/>
            </w:r>
          </w:hyperlink>
        </w:p>
        <w:p w14:paraId="4F8AEBB8" w14:textId="49E40084"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4" w:history="1">
            <w:r w:rsidRPr="00596463">
              <w:rPr>
                <w:rStyle w:val="Hyperlink"/>
                <w:rFonts w:ascii="VIC" w:hAnsi="VIC"/>
              </w:rPr>
              <w:t>3.1</w:t>
            </w:r>
            <w:r>
              <w:rPr>
                <w:rFonts w:asciiTheme="minorHAnsi" w:eastAsiaTheme="minorEastAsia" w:hAnsiTheme="minorHAnsi" w:cstheme="minorBidi"/>
                <w:sz w:val="22"/>
                <w:szCs w:val="22"/>
                <w:lang w:eastAsia="en-AU"/>
              </w:rPr>
              <w:tab/>
            </w:r>
            <w:r w:rsidR="00990097">
              <w:rPr>
                <w:rStyle w:val="Hyperlink"/>
                <w:rFonts w:ascii="VIC" w:hAnsi="VIC"/>
              </w:rPr>
              <w:t>Program</w:t>
            </w:r>
            <w:r w:rsidRPr="00596463">
              <w:rPr>
                <w:rStyle w:val="Hyperlink"/>
                <w:rFonts w:ascii="VIC" w:hAnsi="VIC"/>
              </w:rPr>
              <w:t xml:space="preserve"> scope</w:t>
            </w:r>
            <w:r>
              <w:rPr>
                <w:webHidden/>
              </w:rPr>
              <w:tab/>
            </w:r>
            <w:r>
              <w:rPr>
                <w:webHidden/>
              </w:rPr>
              <w:fldChar w:fldCharType="begin"/>
            </w:r>
            <w:r>
              <w:rPr>
                <w:webHidden/>
              </w:rPr>
              <w:instrText xml:space="preserve"> PAGEREF _Toc108529514 \h </w:instrText>
            </w:r>
            <w:r>
              <w:rPr>
                <w:webHidden/>
              </w:rPr>
            </w:r>
            <w:r>
              <w:rPr>
                <w:webHidden/>
              </w:rPr>
              <w:fldChar w:fldCharType="separate"/>
            </w:r>
            <w:r>
              <w:rPr>
                <w:webHidden/>
              </w:rPr>
              <w:t>6</w:t>
            </w:r>
            <w:r>
              <w:rPr>
                <w:webHidden/>
              </w:rPr>
              <w:fldChar w:fldCharType="end"/>
            </w:r>
          </w:hyperlink>
        </w:p>
        <w:p w14:paraId="1F81C910" w14:textId="69E91B72"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5" w:history="1">
            <w:r w:rsidRPr="00596463">
              <w:rPr>
                <w:rStyle w:val="Hyperlink"/>
                <w:rFonts w:ascii="VIC" w:hAnsi="VIC"/>
              </w:rPr>
              <w:t>3.2</w:t>
            </w:r>
            <w:r>
              <w:rPr>
                <w:rFonts w:asciiTheme="minorHAnsi" w:eastAsiaTheme="minorEastAsia" w:hAnsiTheme="minorHAnsi" w:cstheme="minorBidi"/>
                <w:sz w:val="22"/>
                <w:szCs w:val="22"/>
                <w:lang w:eastAsia="en-AU"/>
              </w:rPr>
              <w:tab/>
            </w:r>
            <w:r w:rsidRPr="00596463">
              <w:rPr>
                <w:rStyle w:val="Hyperlink"/>
                <w:rFonts w:ascii="VIC" w:hAnsi="VIC"/>
              </w:rPr>
              <w:t>Key milestones</w:t>
            </w:r>
            <w:r>
              <w:rPr>
                <w:webHidden/>
              </w:rPr>
              <w:tab/>
            </w:r>
            <w:r>
              <w:rPr>
                <w:webHidden/>
              </w:rPr>
              <w:fldChar w:fldCharType="begin"/>
            </w:r>
            <w:r>
              <w:rPr>
                <w:webHidden/>
              </w:rPr>
              <w:instrText xml:space="preserve"> PAGEREF _Toc108529515 \h </w:instrText>
            </w:r>
            <w:r>
              <w:rPr>
                <w:webHidden/>
              </w:rPr>
            </w:r>
            <w:r>
              <w:rPr>
                <w:webHidden/>
              </w:rPr>
              <w:fldChar w:fldCharType="separate"/>
            </w:r>
            <w:r>
              <w:rPr>
                <w:webHidden/>
              </w:rPr>
              <w:t>7</w:t>
            </w:r>
            <w:r>
              <w:rPr>
                <w:webHidden/>
              </w:rPr>
              <w:fldChar w:fldCharType="end"/>
            </w:r>
          </w:hyperlink>
        </w:p>
        <w:p w14:paraId="510B2EC6" w14:textId="4D93D13C"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16" w:history="1">
            <w:r w:rsidRPr="00596463">
              <w:rPr>
                <w:rStyle w:val="Hyperlink"/>
                <w:rFonts w:ascii="VIC" w:hAnsi="VIC"/>
              </w:rPr>
              <w:t>4.</w:t>
            </w:r>
            <w:r>
              <w:rPr>
                <w:rFonts w:asciiTheme="minorHAnsi" w:eastAsiaTheme="minorEastAsia" w:hAnsiTheme="minorHAnsi" w:cstheme="minorBidi"/>
                <w:b w:val="0"/>
                <w:color w:val="auto"/>
                <w:sz w:val="22"/>
                <w:szCs w:val="22"/>
                <w:lang w:eastAsia="en-AU"/>
              </w:rPr>
              <w:tab/>
            </w:r>
            <w:r w:rsidRPr="00596463">
              <w:rPr>
                <w:rStyle w:val="Hyperlink"/>
                <w:rFonts w:ascii="VIC" w:hAnsi="VIC"/>
              </w:rPr>
              <w:t>Measurement plan</w:t>
            </w:r>
            <w:r>
              <w:rPr>
                <w:webHidden/>
              </w:rPr>
              <w:tab/>
            </w:r>
            <w:r>
              <w:rPr>
                <w:webHidden/>
              </w:rPr>
              <w:fldChar w:fldCharType="begin"/>
            </w:r>
            <w:r>
              <w:rPr>
                <w:webHidden/>
              </w:rPr>
              <w:instrText xml:space="preserve"> PAGEREF _Toc108529516 \h </w:instrText>
            </w:r>
            <w:r>
              <w:rPr>
                <w:webHidden/>
              </w:rPr>
            </w:r>
            <w:r>
              <w:rPr>
                <w:webHidden/>
              </w:rPr>
              <w:fldChar w:fldCharType="separate"/>
            </w:r>
            <w:r>
              <w:rPr>
                <w:webHidden/>
              </w:rPr>
              <w:t>9</w:t>
            </w:r>
            <w:r>
              <w:rPr>
                <w:webHidden/>
              </w:rPr>
              <w:fldChar w:fldCharType="end"/>
            </w:r>
          </w:hyperlink>
        </w:p>
        <w:p w14:paraId="350E321B" w14:textId="76560518"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7" w:history="1">
            <w:r w:rsidRPr="00596463">
              <w:rPr>
                <w:rStyle w:val="Hyperlink"/>
                <w:rFonts w:ascii="VIC" w:hAnsi="VIC"/>
              </w:rPr>
              <w:t>4.1</w:t>
            </w:r>
            <w:r>
              <w:rPr>
                <w:rFonts w:asciiTheme="minorHAnsi" w:eastAsiaTheme="minorEastAsia" w:hAnsiTheme="minorHAnsi" w:cstheme="minorBidi"/>
                <w:sz w:val="22"/>
                <w:szCs w:val="22"/>
                <w:lang w:eastAsia="en-AU"/>
              </w:rPr>
              <w:tab/>
            </w:r>
            <w:r w:rsidRPr="00596463">
              <w:rPr>
                <w:rStyle w:val="Hyperlink"/>
                <w:rFonts w:ascii="VIC" w:hAnsi="VIC"/>
              </w:rPr>
              <w:t>Family of measures / selected indicators from Clinical Care Standard</w:t>
            </w:r>
            <w:r>
              <w:rPr>
                <w:webHidden/>
              </w:rPr>
              <w:tab/>
            </w:r>
            <w:r>
              <w:rPr>
                <w:webHidden/>
              </w:rPr>
              <w:fldChar w:fldCharType="begin"/>
            </w:r>
            <w:r>
              <w:rPr>
                <w:webHidden/>
              </w:rPr>
              <w:instrText xml:space="preserve"> PAGEREF _Toc108529517 \h </w:instrText>
            </w:r>
            <w:r>
              <w:rPr>
                <w:webHidden/>
              </w:rPr>
            </w:r>
            <w:r>
              <w:rPr>
                <w:webHidden/>
              </w:rPr>
              <w:fldChar w:fldCharType="separate"/>
            </w:r>
            <w:r>
              <w:rPr>
                <w:webHidden/>
              </w:rPr>
              <w:t>9</w:t>
            </w:r>
            <w:r>
              <w:rPr>
                <w:webHidden/>
              </w:rPr>
              <w:fldChar w:fldCharType="end"/>
            </w:r>
          </w:hyperlink>
        </w:p>
        <w:p w14:paraId="7CA4F6EB" w14:textId="2803827F"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18" w:history="1">
            <w:r w:rsidRPr="00596463">
              <w:rPr>
                <w:rStyle w:val="Hyperlink"/>
                <w:rFonts w:ascii="VIC" w:hAnsi="VIC"/>
              </w:rPr>
              <w:t>5.</w:t>
            </w:r>
            <w:r>
              <w:rPr>
                <w:rFonts w:asciiTheme="minorHAnsi" w:eastAsiaTheme="minorEastAsia" w:hAnsiTheme="minorHAnsi" w:cstheme="minorBidi"/>
                <w:b w:val="0"/>
                <w:color w:val="auto"/>
                <w:sz w:val="22"/>
                <w:szCs w:val="22"/>
                <w:lang w:eastAsia="en-AU"/>
              </w:rPr>
              <w:tab/>
            </w:r>
            <w:r w:rsidR="00990097">
              <w:rPr>
                <w:rStyle w:val="Hyperlink"/>
                <w:rFonts w:ascii="VIC" w:hAnsi="VIC"/>
              </w:rPr>
              <w:t>Program</w:t>
            </w:r>
            <w:r w:rsidRPr="00596463">
              <w:rPr>
                <w:rStyle w:val="Hyperlink"/>
                <w:rFonts w:ascii="VIC" w:hAnsi="VIC"/>
              </w:rPr>
              <w:t xml:space="preserve"> organisation</w:t>
            </w:r>
            <w:r>
              <w:rPr>
                <w:webHidden/>
              </w:rPr>
              <w:tab/>
            </w:r>
            <w:r>
              <w:rPr>
                <w:webHidden/>
              </w:rPr>
              <w:fldChar w:fldCharType="begin"/>
            </w:r>
            <w:r>
              <w:rPr>
                <w:webHidden/>
              </w:rPr>
              <w:instrText xml:space="preserve"> PAGEREF _Toc108529518 \h </w:instrText>
            </w:r>
            <w:r>
              <w:rPr>
                <w:webHidden/>
              </w:rPr>
            </w:r>
            <w:r>
              <w:rPr>
                <w:webHidden/>
              </w:rPr>
              <w:fldChar w:fldCharType="separate"/>
            </w:r>
            <w:r>
              <w:rPr>
                <w:webHidden/>
              </w:rPr>
              <w:t>10</w:t>
            </w:r>
            <w:r>
              <w:rPr>
                <w:webHidden/>
              </w:rPr>
              <w:fldChar w:fldCharType="end"/>
            </w:r>
          </w:hyperlink>
        </w:p>
        <w:p w14:paraId="5FA18FA7" w14:textId="3E4AB868"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19" w:history="1">
            <w:r w:rsidRPr="00596463">
              <w:rPr>
                <w:rStyle w:val="Hyperlink"/>
                <w:rFonts w:ascii="VIC" w:eastAsia="Times" w:hAnsi="VIC"/>
              </w:rPr>
              <w:t>5.1</w:t>
            </w:r>
            <w:r>
              <w:rPr>
                <w:rFonts w:asciiTheme="minorHAnsi" w:eastAsiaTheme="minorEastAsia" w:hAnsiTheme="minorHAnsi" w:cstheme="minorBidi"/>
                <w:sz w:val="22"/>
                <w:szCs w:val="22"/>
                <w:lang w:eastAsia="en-AU"/>
              </w:rPr>
              <w:tab/>
            </w:r>
            <w:r w:rsidRPr="00596463">
              <w:rPr>
                <w:rStyle w:val="Hyperlink"/>
                <w:rFonts w:ascii="VIC" w:hAnsi="VIC"/>
              </w:rPr>
              <w:t>Governance and pro</w:t>
            </w:r>
            <w:r w:rsidR="00CE0D89">
              <w:rPr>
                <w:rStyle w:val="Hyperlink"/>
                <w:rFonts w:ascii="VIC" w:hAnsi="VIC"/>
              </w:rPr>
              <w:t>gram</w:t>
            </w:r>
            <w:r w:rsidRPr="00596463">
              <w:rPr>
                <w:rStyle w:val="Hyperlink"/>
                <w:rFonts w:ascii="VIC" w:hAnsi="VIC"/>
              </w:rPr>
              <w:t xml:space="preserve"> management</w:t>
            </w:r>
            <w:r>
              <w:rPr>
                <w:webHidden/>
              </w:rPr>
              <w:tab/>
            </w:r>
            <w:r>
              <w:rPr>
                <w:webHidden/>
              </w:rPr>
              <w:fldChar w:fldCharType="begin"/>
            </w:r>
            <w:r>
              <w:rPr>
                <w:webHidden/>
              </w:rPr>
              <w:instrText xml:space="preserve"> PAGEREF _Toc108529519 \h </w:instrText>
            </w:r>
            <w:r>
              <w:rPr>
                <w:webHidden/>
              </w:rPr>
            </w:r>
            <w:r>
              <w:rPr>
                <w:webHidden/>
              </w:rPr>
              <w:fldChar w:fldCharType="separate"/>
            </w:r>
            <w:r>
              <w:rPr>
                <w:webHidden/>
              </w:rPr>
              <w:t>10</w:t>
            </w:r>
            <w:r>
              <w:rPr>
                <w:webHidden/>
              </w:rPr>
              <w:fldChar w:fldCharType="end"/>
            </w:r>
          </w:hyperlink>
        </w:p>
        <w:p w14:paraId="5410E44A" w14:textId="1FC15273"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20" w:history="1">
            <w:r w:rsidRPr="00596463">
              <w:rPr>
                <w:rStyle w:val="Hyperlink"/>
                <w:rFonts w:ascii="VIC" w:hAnsi="VIC"/>
              </w:rPr>
              <w:t>5.2</w:t>
            </w:r>
            <w:r>
              <w:rPr>
                <w:rFonts w:asciiTheme="minorHAnsi" w:eastAsiaTheme="minorEastAsia" w:hAnsiTheme="minorHAnsi" w:cstheme="minorBidi"/>
                <w:sz w:val="22"/>
                <w:szCs w:val="22"/>
                <w:lang w:eastAsia="en-AU"/>
              </w:rPr>
              <w:tab/>
            </w:r>
            <w:r w:rsidRPr="00596463">
              <w:rPr>
                <w:rStyle w:val="Hyperlink"/>
                <w:rFonts w:ascii="VIC" w:hAnsi="VIC"/>
              </w:rPr>
              <w:t>Roles and responsibilities</w:t>
            </w:r>
            <w:r>
              <w:rPr>
                <w:webHidden/>
              </w:rPr>
              <w:tab/>
            </w:r>
            <w:r>
              <w:rPr>
                <w:webHidden/>
              </w:rPr>
              <w:fldChar w:fldCharType="begin"/>
            </w:r>
            <w:r>
              <w:rPr>
                <w:webHidden/>
              </w:rPr>
              <w:instrText xml:space="preserve"> PAGEREF _Toc108529520 \h </w:instrText>
            </w:r>
            <w:r>
              <w:rPr>
                <w:webHidden/>
              </w:rPr>
            </w:r>
            <w:r>
              <w:rPr>
                <w:webHidden/>
              </w:rPr>
              <w:fldChar w:fldCharType="separate"/>
            </w:r>
            <w:r>
              <w:rPr>
                <w:webHidden/>
              </w:rPr>
              <w:t>10</w:t>
            </w:r>
            <w:r>
              <w:rPr>
                <w:webHidden/>
              </w:rPr>
              <w:fldChar w:fldCharType="end"/>
            </w:r>
          </w:hyperlink>
        </w:p>
        <w:p w14:paraId="2712D6EE" w14:textId="2BD1F214"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21" w:history="1">
            <w:r w:rsidRPr="00596463">
              <w:rPr>
                <w:rStyle w:val="Hyperlink"/>
                <w:rFonts w:ascii="VIC" w:hAnsi="VIC"/>
              </w:rPr>
              <w:t>5.3</w:t>
            </w:r>
            <w:r>
              <w:rPr>
                <w:rFonts w:asciiTheme="minorHAnsi" w:eastAsiaTheme="minorEastAsia" w:hAnsiTheme="minorHAnsi" w:cstheme="minorBidi"/>
                <w:sz w:val="22"/>
                <w:szCs w:val="22"/>
                <w:lang w:eastAsia="en-AU"/>
              </w:rPr>
              <w:tab/>
            </w:r>
            <w:r w:rsidR="00990097">
              <w:rPr>
                <w:rStyle w:val="Hyperlink"/>
                <w:rFonts w:ascii="VIC" w:hAnsi="VIC"/>
              </w:rPr>
              <w:t>Program</w:t>
            </w:r>
            <w:r w:rsidRPr="00596463">
              <w:rPr>
                <w:rStyle w:val="Hyperlink"/>
                <w:rFonts w:ascii="VIC" w:hAnsi="VIC"/>
              </w:rPr>
              <w:t xml:space="preserve"> Capability</w:t>
            </w:r>
            <w:r>
              <w:rPr>
                <w:webHidden/>
              </w:rPr>
              <w:tab/>
            </w:r>
            <w:r>
              <w:rPr>
                <w:webHidden/>
              </w:rPr>
              <w:fldChar w:fldCharType="begin"/>
            </w:r>
            <w:r>
              <w:rPr>
                <w:webHidden/>
              </w:rPr>
              <w:instrText xml:space="preserve"> PAGEREF _Toc108529521 \h </w:instrText>
            </w:r>
            <w:r>
              <w:rPr>
                <w:webHidden/>
              </w:rPr>
            </w:r>
            <w:r>
              <w:rPr>
                <w:webHidden/>
              </w:rPr>
              <w:fldChar w:fldCharType="separate"/>
            </w:r>
            <w:r>
              <w:rPr>
                <w:webHidden/>
              </w:rPr>
              <w:t>11</w:t>
            </w:r>
            <w:r>
              <w:rPr>
                <w:webHidden/>
              </w:rPr>
              <w:fldChar w:fldCharType="end"/>
            </w:r>
          </w:hyperlink>
        </w:p>
        <w:p w14:paraId="18CC3F75" w14:textId="443D8655"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22" w:history="1">
            <w:r w:rsidRPr="00596463">
              <w:rPr>
                <w:rStyle w:val="Hyperlink"/>
                <w:rFonts w:ascii="VIC" w:hAnsi="VIC"/>
              </w:rPr>
              <w:t>6</w:t>
            </w:r>
            <w:r>
              <w:rPr>
                <w:rFonts w:asciiTheme="minorHAnsi" w:eastAsiaTheme="minorEastAsia" w:hAnsiTheme="minorHAnsi" w:cstheme="minorBidi"/>
                <w:b w:val="0"/>
                <w:color w:val="auto"/>
                <w:sz w:val="22"/>
                <w:szCs w:val="22"/>
                <w:lang w:eastAsia="en-AU"/>
              </w:rPr>
              <w:tab/>
            </w:r>
            <w:r w:rsidRPr="00596463">
              <w:rPr>
                <w:rStyle w:val="Hyperlink"/>
                <w:rFonts w:ascii="VIC" w:hAnsi="VIC"/>
              </w:rPr>
              <w:t>Stakeholder engagement and communications plan</w:t>
            </w:r>
            <w:r>
              <w:rPr>
                <w:webHidden/>
              </w:rPr>
              <w:tab/>
            </w:r>
            <w:r>
              <w:rPr>
                <w:webHidden/>
              </w:rPr>
              <w:fldChar w:fldCharType="begin"/>
            </w:r>
            <w:r>
              <w:rPr>
                <w:webHidden/>
              </w:rPr>
              <w:instrText xml:space="preserve"> PAGEREF _Toc108529522 \h </w:instrText>
            </w:r>
            <w:r>
              <w:rPr>
                <w:webHidden/>
              </w:rPr>
            </w:r>
            <w:r>
              <w:rPr>
                <w:webHidden/>
              </w:rPr>
              <w:fldChar w:fldCharType="separate"/>
            </w:r>
            <w:r>
              <w:rPr>
                <w:webHidden/>
              </w:rPr>
              <w:t>13</w:t>
            </w:r>
            <w:r>
              <w:rPr>
                <w:webHidden/>
              </w:rPr>
              <w:fldChar w:fldCharType="end"/>
            </w:r>
          </w:hyperlink>
        </w:p>
        <w:p w14:paraId="6EAB1A8E" w14:textId="4B05383B" w:rsidR="005B457D" w:rsidRDefault="005B457D">
          <w:pPr>
            <w:pStyle w:val="TOC1"/>
            <w:tabs>
              <w:tab w:val="left" w:pos="567"/>
            </w:tabs>
            <w:rPr>
              <w:rFonts w:asciiTheme="minorHAnsi" w:eastAsiaTheme="minorEastAsia" w:hAnsiTheme="minorHAnsi" w:cstheme="minorBidi"/>
              <w:b w:val="0"/>
              <w:color w:val="auto"/>
              <w:sz w:val="22"/>
              <w:szCs w:val="22"/>
              <w:lang w:eastAsia="en-AU"/>
            </w:rPr>
          </w:pPr>
          <w:hyperlink w:anchor="_Toc108529523" w:history="1">
            <w:r w:rsidRPr="00596463">
              <w:rPr>
                <w:rStyle w:val="Hyperlink"/>
                <w:rFonts w:ascii="VIC" w:hAnsi="VIC"/>
              </w:rPr>
              <w:t>7</w:t>
            </w:r>
            <w:r>
              <w:rPr>
                <w:rFonts w:asciiTheme="minorHAnsi" w:eastAsiaTheme="minorEastAsia" w:hAnsiTheme="minorHAnsi" w:cstheme="minorBidi"/>
                <w:b w:val="0"/>
                <w:color w:val="auto"/>
                <w:sz w:val="22"/>
                <w:szCs w:val="22"/>
                <w:lang w:eastAsia="en-AU"/>
              </w:rPr>
              <w:tab/>
            </w:r>
            <w:r w:rsidRPr="00596463">
              <w:rPr>
                <w:rStyle w:val="Hyperlink"/>
                <w:rFonts w:ascii="VIC" w:hAnsi="VIC"/>
              </w:rPr>
              <w:t>Risk management / Risk Register Log</w:t>
            </w:r>
            <w:r>
              <w:rPr>
                <w:webHidden/>
              </w:rPr>
              <w:tab/>
            </w:r>
            <w:r>
              <w:rPr>
                <w:webHidden/>
              </w:rPr>
              <w:fldChar w:fldCharType="begin"/>
            </w:r>
            <w:r>
              <w:rPr>
                <w:webHidden/>
              </w:rPr>
              <w:instrText xml:space="preserve"> PAGEREF _Toc108529523 \h </w:instrText>
            </w:r>
            <w:r>
              <w:rPr>
                <w:webHidden/>
              </w:rPr>
            </w:r>
            <w:r>
              <w:rPr>
                <w:webHidden/>
              </w:rPr>
              <w:fldChar w:fldCharType="separate"/>
            </w:r>
            <w:r>
              <w:rPr>
                <w:webHidden/>
              </w:rPr>
              <w:t>15</w:t>
            </w:r>
            <w:r>
              <w:rPr>
                <w:webHidden/>
              </w:rPr>
              <w:fldChar w:fldCharType="end"/>
            </w:r>
          </w:hyperlink>
        </w:p>
        <w:p w14:paraId="3526BC7D" w14:textId="1141D6FE" w:rsidR="005B457D" w:rsidRDefault="005B457D">
          <w:pPr>
            <w:pStyle w:val="TOC1"/>
            <w:rPr>
              <w:rFonts w:asciiTheme="minorHAnsi" w:eastAsiaTheme="minorEastAsia" w:hAnsiTheme="minorHAnsi" w:cstheme="minorBidi"/>
              <w:b w:val="0"/>
              <w:color w:val="auto"/>
              <w:sz w:val="22"/>
              <w:szCs w:val="22"/>
              <w:lang w:eastAsia="en-AU"/>
            </w:rPr>
          </w:pPr>
          <w:hyperlink w:anchor="_Toc108529524" w:history="1">
            <w:r w:rsidRPr="00596463">
              <w:rPr>
                <w:rStyle w:val="Hyperlink"/>
                <w:rFonts w:ascii="VIC" w:hAnsi="VIC"/>
              </w:rPr>
              <w:t>Appendices</w:t>
            </w:r>
            <w:r>
              <w:rPr>
                <w:webHidden/>
              </w:rPr>
              <w:tab/>
            </w:r>
            <w:r>
              <w:rPr>
                <w:webHidden/>
              </w:rPr>
              <w:fldChar w:fldCharType="begin"/>
            </w:r>
            <w:r>
              <w:rPr>
                <w:webHidden/>
              </w:rPr>
              <w:instrText xml:space="preserve"> PAGEREF _Toc108529524 \h </w:instrText>
            </w:r>
            <w:r>
              <w:rPr>
                <w:webHidden/>
              </w:rPr>
            </w:r>
            <w:r>
              <w:rPr>
                <w:webHidden/>
              </w:rPr>
              <w:fldChar w:fldCharType="separate"/>
            </w:r>
            <w:r>
              <w:rPr>
                <w:webHidden/>
              </w:rPr>
              <w:t>17</w:t>
            </w:r>
            <w:r>
              <w:rPr>
                <w:webHidden/>
              </w:rPr>
              <w:fldChar w:fldCharType="end"/>
            </w:r>
          </w:hyperlink>
        </w:p>
        <w:p w14:paraId="2A19C77A" w14:textId="03D7B549" w:rsidR="005B457D" w:rsidRDefault="005B457D">
          <w:pPr>
            <w:pStyle w:val="TOC2"/>
            <w:tabs>
              <w:tab w:val="left" w:pos="567"/>
            </w:tabs>
            <w:rPr>
              <w:rFonts w:asciiTheme="minorHAnsi" w:eastAsiaTheme="minorEastAsia" w:hAnsiTheme="minorHAnsi" w:cstheme="minorBidi"/>
              <w:sz w:val="22"/>
              <w:szCs w:val="22"/>
              <w:lang w:eastAsia="en-AU"/>
            </w:rPr>
          </w:pPr>
          <w:hyperlink w:anchor="_Toc108529525" w:history="1">
            <w:r w:rsidRPr="00596463">
              <w:rPr>
                <w:rStyle w:val="Hyperlink"/>
                <w:rFonts w:ascii="VIC" w:hAnsi="VIC"/>
              </w:rPr>
              <w:t>8</w:t>
            </w:r>
            <w:r>
              <w:rPr>
                <w:rFonts w:asciiTheme="minorHAnsi" w:eastAsiaTheme="minorEastAsia" w:hAnsiTheme="minorHAnsi" w:cstheme="minorBidi"/>
                <w:sz w:val="22"/>
                <w:szCs w:val="22"/>
                <w:lang w:eastAsia="en-AU"/>
              </w:rPr>
              <w:tab/>
            </w:r>
            <w:r w:rsidRPr="00596463">
              <w:rPr>
                <w:rStyle w:val="Hyperlink"/>
                <w:rFonts w:ascii="VIC" w:hAnsi="VIC"/>
              </w:rPr>
              <w:t>Risk assessment criteria</w:t>
            </w:r>
            <w:r>
              <w:rPr>
                <w:webHidden/>
              </w:rPr>
              <w:tab/>
            </w:r>
            <w:r>
              <w:rPr>
                <w:webHidden/>
              </w:rPr>
              <w:fldChar w:fldCharType="begin"/>
            </w:r>
            <w:r>
              <w:rPr>
                <w:webHidden/>
              </w:rPr>
              <w:instrText xml:space="preserve"> PAGEREF _Toc108529525 \h </w:instrText>
            </w:r>
            <w:r>
              <w:rPr>
                <w:webHidden/>
              </w:rPr>
            </w:r>
            <w:r>
              <w:rPr>
                <w:webHidden/>
              </w:rPr>
              <w:fldChar w:fldCharType="separate"/>
            </w:r>
            <w:r>
              <w:rPr>
                <w:webHidden/>
              </w:rPr>
              <w:t>18</w:t>
            </w:r>
            <w:r>
              <w:rPr>
                <w:webHidden/>
              </w:rPr>
              <w:fldChar w:fldCharType="end"/>
            </w:r>
          </w:hyperlink>
        </w:p>
        <w:p w14:paraId="5DAB6C7B" w14:textId="3A065269" w:rsidR="00295D8C" w:rsidRPr="009D573D" w:rsidRDefault="00682B07" w:rsidP="005E28F5">
          <w:pPr>
            <w:rPr>
              <w:rFonts w:ascii="VIC" w:hAnsi="VIC"/>
              <w:b/>
              <w:bCs/>
              <w:noProof/>
            </w:rPr>
          </w:pPr>
          <w:r w:rsidRPr="008B0619">
            <w:rPr>
              <w:rFonts w:ascii="VIC" w:hAnsi="VIC"/>
              <w:b/>
              <w:noProof/>
            </w:rPr>
            <w:fldChar w:fldCharType="end"/>
          </w:r>
        </w:p>
      </w:sdtContent>
    </w:sdt>
    <w:p w14:paraId="0B9775B8" w14:textId="77777777" w:rsidR="0013403E" w:rsidRPr="0013403E" w:rsidRDefault="0013403E" w:rsidP="0013403E">
      <w:pPr>
        <w:pStyle w:val="SCVbody"/>
      </w:pPr>
      <w:bookmarkStart w:id="0" w:name="_Toc499817101"/>
    </w:p>
    <w:p w14:paraId="49870AC2" w14:textId="77777777" w:rsidR="000B1A79" w:rsidRDefault="000B1A79">
      <w:pPr>
        <w:rPr>
          <w:b/>
          <w:color w:val="54585A"/>
          <w:sz w:val="28"/>
          <w:szCs w:val="28"/>
          <w:lang w:val="en-US"/>
        </w:rPr>
      </w:pPr>
      <w:bookmarkStart w:id="1" w:name="_Toc108529506"/>
      <w:r>
        <w:br w:type="page"/>
      </w:r>
    </w:p>
    <w:p w14:paraId="6AEB1FAF" w14:textId="5955BED6" w:rsidR="005E7D45" w:rsidRPr="002E5624" w:rsidRDefault="005E7D45" w:rsidP="005E7D45">
      <w:pPr>
        <w:pStyle w:val="Heading2"/>
      </w:pPr>
      <w:r w:rsidRPr="002E5624">
        <w:lastRenderedPageBreak/>
        <w:t>Version Control</w:t>
      </w:r>
      <w:bookmarkEnd w:id="1"/>
    </w:p>
    <w:tbl>
      <w:tblPr>
        <w:tblStyle w:val="TableGrid"/>
        <w:tblW w:w="0" w:type="auto"/>
        <w:tblLook w:val="04A0" w:firstRow="1" w:lastRow="0" w:firstColumn="1" w:lastColumn="0" w:noHBand="0" w:noVBand="1"/>
      </w:tblPr>
      <w:tblGrid>
        <w:gridCol w:w="1360"/>
        <w:gridCol w:w="2247"/>
        <w:gridCol w:w="2247"/>
        <w:gridCol w:w="3326"/>
      </w:tblGrid>
      <w:tr w:rsidR="005E7D45" w:rsidRPr="008B0619" w14:paraId="4769E730" w14:textId="77777777" w:rsidTr="00E81723">
        <w:trPr>
          <w:trHeight w:val="491"/>
        </w:trPr>
        <w:tc>
          <w:tcPr>
            <w:tcW w:w="1360" w:type="dxa"/>
            <w:vAlign w:val="center"/>
          </w:tcPr>
          <w:p w14:paraId="592B7056" w14:textId="77777777" w:rsidR="005E7D45" w:rsidRPr="008B0619" w:rsidRDefault="005E7D45" w:rsidP="00E81723">
            <w:pPr>
              <w:pStyle w:val="SCVbody"/>
              <w:rPr>
                <w:rFonts w:ascii="VIC" w:hAnsi="VIC"/>
                <w:b/>
                <w:color w:val="007D8A" w:themeColor="text2"/>
              </w:rPr>
            </w:pPr>
            <w:r>
              <w:rPr>
                <w:rFonts w:ascii="VIC" w:hAnsi="VIC"/>
                <w:b/>
                <w:color w:val="007D8A" w:themeColor="text2"/>
              </w:rPr>
              <w:t>Version</w:t>
            </w:r>
          </w:p>
        </w:tc>
        <w:tc>
          <w:tcPr>
            <w:tcW w:w="2247" w:type="dxa"/>
          </w:tcPr>
          <w:p w14:paraId="72818581" w14:textId="77777777" w:rsidR="005E7D45" w:rsidRPr="008B0619" w:rsidRDefault="005E7D45" w:rsidP="00E81723">
            <w:pPr>
              <w:pStyle w:val="SCVbody"/>
              <w:rPr>
                <w:rFonts w:ascii="VIC" w:hAnsi="VIC"/>
                <w:b/>
                <w:color w:val="007D8A" w:themeColor="text2"/>
              </w:rPr>
            </w:pPr>
            <w:r>
              <w:rPr>
                <w:rFonts w:ascii="VIC" w:hAnsi="VIC"/>
                <w:b/>
                <w:color w:val="007D8A" w:themeColor="text2"/>
              </w:rPr>
              <w:t>Date</w:t>
            </w:r>
          </w:p>
        </w:tc>
        <w:tc>
          <w:tcPr>
            <w:tcW w:w="2247" w:type="dxa"/>
          </w:tcPr>
          <w:p w14:paraId="6DEBA623" w14:textId="77777777" w:rsidR="005E7D45" w:rsidRPr="008B0619" w:rsidRDefault="005E7D45" w:rsidP="00E81723">
            <w:pPr>
              <w:pStyle w:val="SCVbody"/>
              <w:rPr>
                <w:rFonts w:ascii="VIC" w:hAnsi="VIC"/>
                <w:b/>
                <w:color w:val="007D8A" w:themeColor="text2"/>
              </w:rPr>
            </w:pPr>
            <w:r>
              <w:rPr>
                <w:rFonts w:ascii="VIC" w:hAnsi="VIC"/>
                <w:b/>
                <w:color w:val="007D8A" w:themeColor="text2"/>
              </w:rPr>
              <w:t>Author</w:t>
            </w:r>
          </w:p>
        </w:tc>
        <w:tc>
          <w:tcPr>
            <w:tcW w:w="3326" w:type="dxa"/>
            <w:vAlign w:val="center"/>
          </w:tcPr>
          <w:p w14:paraId="04518BB9" w14:textId="77777777" w:rsidR="005E7D45" w:rsidRPr="008B0619" w:rsidRDefault="005E7D45" w:rsidP="00E81723">
            <w:pPr>
              <w:pStyle w:val="SCVbody"/>
              <w:rPr>
                <w:rFonts w:ascii="VIC" w:hAnsi="VIC"/>
                <w:b/>
                <w:color w:val="007D8A" w:themeColor="text2"/>
              </w:rPr>
            </w:pPr>
            <w:r>
              <w:rPr>
                <w:rFonts w:ascii="VIC" w:hAnsi="VIC"/>
                <w:b/>
                <w:color w:val="007D8A" w:themeColor="text2"/>
              </w:rPr>
              <w:t>Comments</w:t>
            </w:r>
          </w:p>
        </w:tc>
      </w:tr>
      <w:tr w:rsidR="005E7D45" w:rsidRPr="008B0619" w14:paraId="6B79FBA1" w14:textId="77777777" w:rsidTr="00E81723">
        <w:trPr>
          <w:trHeight w:val="506"/>
        </w:trPr>
        <w:tc>
          <w:tcPr>
            <w:tcW w:w="1360" w:type="dxa"/>
          </w:tcPr>
          <w:p w14:paraId="44D6F201" w14:textId="77777777" w:rsidR="005E7D45" w:rsidRPr="00DB4270" w:rsidRDefault="005E7D45" w:rsidP="00E81723">
            <w:pPr>
              <w:pStyle w:val="SCVbody"/>
              <w:rPr>
                <w:rFonts w:ascii="VIC" w:hAnsi="VIC" w:cs="Arial"/>
                <w:iCs/>
                <w:szCs w:val="22"/>
              </w:rPr>
            </w:pPr>
            <w:r>
              <w:rPr>
                <w:rFonts w:ascii="VIC" w:hAnsi="VIC" w:cs="Arial"/>
                <w:iCs/>
                <w:szCs w:val="22"/>
              </w:rPr>
              <w:t>1.0</w:t>
            </w:r>
          </w:p>
        </w:tc>
        <w:tc>
          <w:tcPr>
            <w:tcW w:w="2247" w:type="dxa"/>
          </w:tcPr>
          <w:p w14:paraId="050EFAD7" w14:textId="77777777" w:rsidR="005E7D45" w:rsidRPr="00500597" w:rsidRDefault="005E7D45" w:rsidP="00E81723">
            <w:pPr>
              <w:pStyle w:val="SCVbody"/>
              <w:rPr>
                <w:rFonts w:ascii="VIC" w:hAnsi="VIC" w:cs="Arial"/>
                <w:iCs/>
                <w:szCs w:val="22"/>
              </w:rPr>
            </w:pPr>
          </w:p>
        </w:tc>
        <w:tc>
          <w:tcPr>
            <w:tcW w:w="2247" w:type="dxa"/>
          </w:tcPr>
          <w:p w14:paraId="2AB9C1DB" w14:textId="77777777" w:rsidR="005E7D45" w:rsidRPr="00500597" w:rsidRDefault="005E7D45" w:rsidP="00E81723">
            <w:pPr>
              <w:pStyle w:val="SCVbody"/>
              <w:rPr>
                <w:rFonts w:ascii="VIC" w:hAnsi="VIC" w:cs="Arial"/>
                <w:iCs/>
                <w:szCs w:val="22"/>
              </w:rPr>
            </w:pPr>
          </w:p>
        </w:tc>
        <w:tc>
          <w:tcPr>
            <w:tcW w:w="3326" w:type="dxa"/>
          </w:tcPr>
          <w:p w14:paraId="334EA76E" w14:textId="77777777" w:rsidR="005E7D45" w:rsidRPr="00500597" w:rsidRDefault="005E7D45" w:rsidP="00E81723">
            <w:pPr>
              <w:pStyle w:val="SCVbody"/>
              <w:rPr>
                <w:rFonts w:ascii="VIC" w:hAnsi="VIC" w:cs="Arial"/>
                <w:iCs/>
                <w:szCs w:val="22"/>
              </w:rPr>
            </w:pPr>
          </w:p>
        </w:tc>
      </w:tr>
      <w:tr w:rsidR="005E7D45" w:rsidRPr="008B0619" w14:paraId="0DF78674" w14:textId="77777777" w:rsidTr="00E81723">
        <w:trPr>
          <w:trHeight w:val="491"/>
        </w:trPr>
        <w:tc>
          <w:tcPr>
            <w:tcW w:w="1360" w:type="dxa"/>
          </w:tcPr>
          <w:p w14:paraId="41B73311" w14:textId="77777777" w:rsidR="005E7D45" w:rsidRPr="00DB4270" w:rsidRDefault="005E7D45" w:rsidP="00E81723">
            <w:pPr>
              <w:pStyle w:val="SCVbody"/>
              <w:rPr>
                <w:rFonts w:ascii="VIC" w:hAnsi="VIC" w:cs="Arial"/>
                <w:iCs/>
                <w:szCs w:val="22"/>
              </w:rPr>
            </w:pPr>
          </w:p>
        </w:tc>
        <w:tc>
          <w:tcPr>
            <w:tcW w:w="2247" w:type="dxa"/>
          </w:tcPr>
          <w:p w14:paraId="2C2EFC74" w14:textId="77777777" w:rsidR="005E7D45" w:rsidRPr="00500597" w:rsidRDefault="005E7D45" w:rsidP="00E81723">
            <w:pPr>
              <w:pStyle w:val="SCVtablebullet1"/>
              <w:numPr>
                <w:ilvl w:val="0"/>
                <w:numId w:val="0"/>
              </w:numPr>
              <w:ind w:left="227"/>
              <w:rPr>
                <w:rFonts w:ascii="VIC" w:hAnsi="VIC"/>
              </w:rPr>
            </w:pPr>
          </w:p>
        </w:tc>
        <w:tc>
          <w:tcPr>
            <w:tcW w:w="2247" w:type="dxa"/>
          </w:tcPr>
          <w:p w14:paraId="2197A97C" w14:textId="77777777" w:rsidR="005E7D45" w:rsidRPr="00500597" w:rsidRDefault="005E7D45" w:rsidP="00E81723">
            <w:pPr>
              <w:pStyle w:val="SCVtablebullet1"/>
              <w:numPr>
                <w:ilvl w:val="0"/>
                <w:numId w:val="0"/>
              </w:numPr>
              <w:ind w:left="227"/>
              <w:rPr>
                <w:rFonts w:ascii="VIC" w:hAnsi="VIC"/>
              </w:rPr>
            </w:pPr>
          </w:p>
        </w:tc>
        <w:tc>
          <w:tcPr>
            <w:tcW w:w="3326" w:type="dxa"/>
          </w:tcPr>
          <w:p w14:paraId="524DCE7E" w14:textId="77777777" w:rsidR="005E7D45" w:rsidRPr="00500597" w:rsidRDefault="005E7D45" w:rsidP="00E81723">
            <w:pPr>
              <w:pStyle w:val="SCVtablebullet1"/>
              <w:numPr>
                <w:ilvl w:val="0"/>
                <w:numId w:val="0"/>
              </w:numPr>
              <w:ind w:left="227"/>
              <w:rPr>
                <w:rFonts w:ascii="VIC" w:hAnsi="VIC"/>
              </w:rPr>
            </w:pPr>
          </w:p>
        </w:tc>
      </w:tr>
    </w:tbl>
    <w:p w14:paraId="166D7CE8" w14:textId="77777777" w:rsidR="005E7D45" w:rsidRDefault="005E7D45" w:rsidP="005E7D45">
      <w:pPr>
        <w:pStyle w:val="SCVbody"/>
        <w:rPr>
          <w:lang w:val="en-AU"/>
        </w:rPr>
      </w:pPr>
    </w:p>
    <w:p w14:paraId="21344234" w14:textId="77777777" w:rsidR="00A61F83" w:rsidRDefault="00A61F83" w:rsidP="00A61F83">
      <w:pPr>
        <w:pStyle w:val="Heading2"/>
      </w:pPr>
      <w:bookmarkStart w:id="2" w:name="_Toc108529507"/>
      <w:r>
        <w:t>Glossary</w:t>
      </w:r>
      <w:bookmarkEnd w:id="2"/>
    </w:p>
    <w:tbl>
      <w:tblPr>
        <w:tblStyle w:val="TableGrid"/>
        <w:tblW w:w="9243" w:type="dxa"/>
        <w:tblLook w:val="04A0" w:firstRow="1" w:lastRow="0" w:firstColumn="1" w:lastColumn="0" w:noHBand="0" w:noVBand="1"/>
      </w:tblPr>
      <w:tblGrid>
        <w:gridCol w:w="2722"/>
        <w:gridCol w:w="6521"/>
      </w:tblGrid>
      <w:tr w:rsidR="00A61F83" w:rsidRPr="008B0619" w14:paraId="3D64E6A8" w14:textId="77777777" w:rsidTr="00E81723">
        <w:trPr>
          <w:trHeight w:val="491"/>
        </w:trPr>
        <w:tc>
          <w:tcPr>
            <w:tcW w:w="2722" w:type="dxa"/>
            <w:vAlign w:val="center"/>
          </w:tcPr>
          <w:p w14:paraId="6CDC8A32" w14:textId="77777777" w:rsidR="00A61F83" w:rsidRPr="008B0619" w:rsidRDefault="00A61F83" w:rsidP="00E81723">
            <w:pPr>
              <w:pStyle w:val="SCVbody"/>
              <w:rPr>
                <w:rFonts w:ascii="VIC" w:hAnsi="VIC"/>
                <w:b/>
                <w:color w:val="007D8A" w:themeColor="text2"/>
              </w:rPr>
            </w:pPr>
            <w:r>
              <w:rPr>
                <w:rFonts w:ascii="VIC" w:hAnsi="VIC"/>
                <w:b/>
                <w:color w:val="007D8A" w:themeColor="text2"/>
              </w:rPr>
              <w:t>Acronym</w:t>
            </w:r>
          </w:p>
        </w:tc>
        <w:tc>
          <w:tcPr>
            <w:tcW w:w="6521" w:type="dxa"/>
            <w:vAlign w:val="center"/>
          </w:tcPr>
          <w:p w14:paraId="63AEA10A" w14:textId="77777777" w:rsidR="00A61F83" w:rsidRPr="008B0619" w:rsidRDefault="00A61F83" w:rsidP="00E81723">
            <w:pPr>
              <w:pStyle w:val="SCVbody"/>
              <w:rPr>
                <w:rFonts w:ascii="VIC" w:hAnsi="VIC"/>
                <w:b/>
                <w:color w:val="007D8A" w:themeColor="text2"/>
              </w:rPr>
            </w:pPr>
            <w:r>
              <w:rPr>
                <w:rFonts w:ascii="VIC" w:hAnsi="VIC"/>
                <w:b/>
                <w:color w:val="007D8A" w:themeColor="text2"/>
              </w:rPr>
              <w:t>Definition</w:t>
            </w:r>
          </w:p>
        </w:tc>
      </w:tr>
      <w:tr w:rsidR="00A61F83" w:rsidRPr="008B0619" w14:paraId="4B4D6B6D" w14:textId="77777777" w:rsidTr="00E81723">
        <w:trPr>
          <w:trHeight w:val="491"/>
        </w:trPr>
        <w:tc>
          <w:tcPr>
            <w:tcW w:w="2722" w:type="dxa"/>
          </w:tcPr>
          <w:p w14:paraId="4D47CE30" w14:textId="5D47790C" w:rsidR="00A61F83" w:rsidRPr="00DB4270" w:rsidRDefault="00A61F83" w:rsidP="00E81723">
            <w:pPr>
              <w:pStyle w:val="SCVbody"/>
              <w:rPr>
                <w:rFonts w:ascii="VIC" w:hAnsi="VIC" w:cs="Arial"/>
                <w:iCs/>
                <w:szCs w:val="22"/>
              </w:rPr>
            </w:pPr>
            <w:r>
              <w:rPr>
                <w:rFonts w:ascii="VIC" w:hAnsi="VIC" w:cs="Arial"/>
                <w:iCs/>
                <w:szCs w:val="22"/>
              </w:rPr>
              <w:t>AGS</w:t>
            </w:r>
          </w:p>
        </w:tc>
        <w:tc>
          <w:tcPr>
            <w:tcW w:w="6521" w:type="dxa"/>
          </w:tcPr>
          <w:p w14:paraId="56BDD2D0" w14:textId="3B12CD67" w:rsidR="00A61F83" w:rsidRPr="00500597" w:rsidRDefault="00A61F83" w:rsidP="00E81723">
            <w:pPr>
              <w:pStyle w:val="SCVtablebullet1"/>
              <w:numPr>
                <w:ilvl w:val="0"/>
                <w:numId w:val="0"/>
              </w:numPr>
              <w:rPr>
                <w:rFonts w:ascii="VIC" w:hAnsi="VIC"/>
              </w:rPr>
            </w:pPr>
            <w:r>
              <w:rPr>
                <w:rFonts w:ascii="VIC" w:hAnsi="VIC"/>
              </w:rPr>
              <w:t>Analgesic Stewardship</w:t>
            </w:r>
          </w:p>
        </w:tc>
      </w:tr>
    </w:tbl>
    <w:p w14:paraId="3BF531AC" w14:textId="77777777" w:rsidR="005E7D45" w:rsidRDefault="005E7D45" w:rsidP="005E7D45">
      <w:pPr>
        <w:pStyle w:val="SCVbody"/>
        <w:rPr>
          <w:lang w:val="en-AU"/>
        </w:rPr>
      </w:pPr>
    </w:p>
    <w:p w14:paraId="596FB365" w14:textId="77777777" w:rsidR="005E7D45" w:rsidRDefault="005E7D45" w:rsidP="005E7D45">
      <w:pPr>
        <w:pStyle w:val="SCVbody"/>
        <w:rPr>
          <w:lang w:val="en-AU"/>
        </w:rPr>
      </w:pPr>
    </w:p>
    <w:p w14:paraId="5AD8AFB2" w14:textId="77777777" w:rsidR="005E7D45" w:rsidRDefault="005E7D45" w:rsidP="005E7D45">
      <w:pPr>
        <w:pStyle w:val="SCVbody"/>
        <w:rPr>
          <w:lang w:val="en-AU"/>
        </w:rPr>
      </w:pPr>
    </w:p>
    <w:p w14:paraId="3521769F" w14:textId="77777777" w:rsidR="005E7D45" w:rsidRDefault="005E7D45" w:rsidP="005E7D45">
      <w:pPr>
        <w:pStyle w:val="SCVbody"/>
        <w:rPr>
          <w:lang w:val="en-AU"/>
        </w:rPr>
      </w:pPr>
    </w:p>
    <w:p w14:paraId="5DFE6AD3" w14:textId="77777777" w:rsidR="005E7D45" w:rsidRDefault="005E7D45" w:rsidP="005E7D45">
      <w:pPr>
        <w:pStyle w:val="SCVbody"/>
        <w:rPr>
          <w:lang w:val="en-AU"/>
        </w:rPr>
      </w:pPr>
    </w:p>
    <w:p w14:paraId="7F23B226" w14:textId="77777777" w:rsidR="005E7D45" w:rsidRDefault="005E7D45" w:rsidP="005E7D45">
      <w:pPr>
        <w:pStyle w:val="SCVbody"/>
        <w:rPr>
          <w:lang w:val="en-AU"/>
        </w:rPr>
      </w:pPr>
    </w:p>
    <w:p w14:paraId="3255BA35" w14:textId="77777777" w:rsidR="005E7D45" w:rsidRDefault="005E7D45" w:rsidP="005E7D45">
      <w:pPr>
        <w:pStyle w:val="SCVbody"/>
        <w:rPr>
          <w:lang w:val="en-AU"/>
        </w:rPr>
      </w:pPr>
    </w:p>
    <w:p w14:paraId="1A89F41D" w14:textId="77777777" w:rsidR="005E7D45" w:rsidRDefault="005E7D45" w:rsidP="005E7D45">
      <w:pPr>
        <w:pStyle w:val="SCVbody"/>
        <w:rPr>
          <w:lang w:val="en-AU"/>
        </w:rPr>
      </w:pPr>
    </w:p>
    <w:p w14:paraId="346F89C5" w14:textId="77777777" w:rsidR="005E7D45" w:rsidRDefault="005E7D45" w:rsidP="005E7D45">
      <w:pPr>
        <w:pStyle w:val="SCVbody"/>
        <w:rPr>
          <w:lang w:val="en-AU"/>
        </w:rPr>
      </w:pPr>
    </w:p>
    <w:p w14:paraId="7D80A4E4" w14:textId="77777777" w:rsidR="005E7D45" w:rsidRDefault="005E7D45" w:rsidP="005E7D45">
      <w:pPr>
        <w:pStyle w:val="SCVbody"/>
        <w:rPr>
          <w:lang w:val="en-AU"/>
        </w:rPr>
      </w:pPr>
    </w:p>
    <w:p w14:paraId="59AD52D4" w14:textId="13A2B68C" w:rsidR="005E7D45" w:rsidRDefault="005E7D45" w:rsidP="005E7D45">
      <w:pPr>
        <w:pStyle w:val="SCVbody"/>
        <w:rPr>
          <w:lang w:val="en-AU"/>
        </w:rPr>
      </w:pPr>
    </w:p>
    <w:p w14:paraId="6441DB65" w14:textId="77777777" w:rsidR="004A22DB" w:rsidRDefault="004A22DB" w:rsidP="005E7D45">
      <w:pPr>
        <w:pStyle w:val="SCVbody"/>
        <w:rPr>
          <w:lang w:val="en-AU"/>
        </w:rPr>
      </w:pPr>
    </w:p>
    <w:p w14:paraId="22C7DE39" w14:textId="77777777" w:rsidR="005E7D45" w:rsidRPr="005E7D45" w:rsidRDefault="005E7D45" w:rsidP="005E7D45">
      <w:pPr>
        <w:pStyle w:val="SCVbody"/>
        <w:rPr>
          <w:lang w:val="en-AU"/>
        </w:rPr>
      </w:pPr>
    </w:p>
    <w:p w14:paraId="17689940" w14:textId="4A5DE36F" w:rsidR="00682B07" w:rsidRPr="008B0619" w:rsidRDefault="00A136BC" w:rsidP="00950E95">
      <w:pPr>
        <w:pStyle w:val="Heading1"/>
        <w:numPr>
          <w:ilvl w:val="0"/>
          <w:numId w:val="15"/>
        </w:numPr>
        <w:rPr>
          <w:rFonts w:ascii="VIC" w:hAnsi="VIC"/>
        </w:rPr>
      </w:pPr>
      <w:r>
        <w:rPr>
          <w:rFonts w:ascii="VIC" w:hAnsi="VIC"/>
        </w:rPr>
        <w:lastRenderedPageBreak/>
        <w:t xml:space="preserve"> </w:t>
      </w:r>
      <w:bookmarkStart w:id="3" w:name="_Toc108529508"/>
      <w:r w:rsidR="00682B07" w:rsidRPr="008B0619">
        <w:rPr>
          <w:rFonts w:ascii="VIC" w:hAnsi="VIC"/>
        </w:rPr>
        <w:t>Background</w:t>
      </w:r>
      <w:bookmarkEnd w:id="3"/>
    </w:p>
    <w:p w14:paraId="646B2736" w14:textId="441A425A" w:rsidR="00682B07" w:rsidRPr="00A136BC" w:rsidRDefault="00682B07" w:rsidP="009D1404">
      <w:pPr>
        <w:pStyle w:val="Heading2"/>
      </w:pPr>
      <w:bookmarkStart w:id="4" w:name="_Toc108529509"/>
      <w:bookmarkStart w:id="5" w:name="_Toc256778633"/>
      <w:bookmarkEnd w:id="0"/>
      <w:r w:rsidRPr="00A136BC">
        <w:rPr>
          <w:rStyle w:val="Heading2Char"/>
          <w:rFonts w:ascii="VIC" w:hAnsi="VIC"/>
          <w:b/>
          <w:bCs/>
        </w:rPr>
        <w:t>1.1</w:t>
      </w:r>
      <w:r w:rsidRPr="00A136BC">
        <w:tab/>
      </w:r>
      <w:r w:rsidR="009239E9">
        <w:rPr>
          <w:rStyle w:val="Heading2Char"/>
          <w:rFonts w:ascii="VIC" w:hAnsi="VIC"/>
          <w:b/>
          <w:bCs/>
        </w:rPr>
        <w:t>Background</w:t>
      </w:r>
      <w:bookmarkEnd w:id="4"/>
      <w:r w:rsidRPr="00A136BC">
        <w:t xml:space="preserve"> </w:t>
      </w:r>
    </w:p>
    <w:bookmarkEnd w:id="5"/>
    <w:p w14:paraId="77268DB6" w14:textId="68A864B0" w:rsidR="00E30414" w:rsidRPr="00BD123B" w:rsidRDefault="00E30414" w:rsidP="00682B07">
      <w:pPr>
        <w:pStyle w:val="SCVbody"/>
        <w:rPr>
          <w:rFonts w:ascii="VIC" w:hAnsi="VIC"/>
          <w:color w:val="0085E0" w:themeColor="accent3" w:themeShade="80"/>
        </w:rPr>
      </w:pPr>
    </w:p>
    <w:tbl>
      <w:tblPr>
        <w:tblStyle w:val="TableGrid"/>
        <w:tblW w:w="0" w:type="auto"/>
        <w:tblLook w:val="04A0" w:firstRow="1" w:lastRow="0" w:firstColumn="1" w:lastColumn="0" w:noHBand="0" w:noVBand="1"/>
      </w:tblPr>
      <w:tblGrid>
        <w:gridCol w:w="9180"/>
      </w:tblGrid>
      <w:tr w:rsidR="00682B07" w:rsidRPr="008B0619" w14:paraId="02EB378F" w14:textId="77777777" w:rsidTr="6EB2A0BB">
        <w:trPr>
          <w:trHeight w:val="2962"/>
        </w:trPr>
        <w:tc>
          <w:tcPr>
            <w:tcW w:w="9393" w:type="dxa"/>
          </w:tcPr>
          <w:p w14:paraId="5CC93139" w14:textId="025B9F96" w:rsidR="00682B07" w:rsidRPr="0086057D" w:rsidRDefault="00AB549C" w:rsidP="6EB2A0BB">
            <w:pPr>
              <w:pStyle w:val="SCVbody"/>
              <w:rPr>
                <w:rFonts w:ascii="VIC" w:hAnsi="VIC" w:cstheme="minorBidi"/>
                <w:lang w:val="en-AU"/>
              </w:rPr>
            </w:pPr>
            <w:r w:rsidRPr="6EB2A0BB">
              <w:rPr>
                <w:rFonts w:ascii="VIC" w:hAnsi="VIC" w:cstheme="minorBidi"/>
                <w:lang w:val="en-AU"/>
              </w:rPr>
              <w:t>Opioid analgesics are a</w:t>
            </w:r>
            <w:r w:rsidRPr="6EB2A0BB">
              <w:rPr>
                <w:rFonts w:ascii="Cambria" w:hAnsi="Cambria" w:cs="Cambria"/>
                <w:lang w:val="en-AU"/>
              </w:rPr>
              <w:t> </w:t>
            </w:r>
            <w:r w:rsidRPr="6EB2A0BB">
              <w:rPr>
                <w:rFonts w:ascii="VIC" w:hAnsi="VIC" w:cstheme="minorBidi"/>
                <w:lang w:val="en-AU"/>
              </w:rPr>
              <w:t>high-risk</w:t>
            </w:r>
            <w:r w:rsidRPr="6EB2A0BB">
              <w:rPr>
                <w:rFonts w:ascii="Cambria" w:hAnsi="Cambria" w:cs="Cambria"/>
                <w:lang w:val="en-AU"/>
              </w:rPr>
              <w:t> </w:t>
            </w:r>
            <w:r w:rsidRPr="6EB2A0BB">
              <w:rPr>
                <w:rFonts w:ascii="VIC" w:hAnsi="VIC" w:cstheme="minorBidi"/>
                <w:lang w:val="en-AU"/>
              </w:rPr>
              <w:t>medicine</w:t>
            </w:r>
            <w:r w:rsidRPr="6EB2A0BB">
              <w:rPr>
                <w:rFonts w:ascii="Cambria" w:hAnsi="Cambria" w:cs="Cambria"/>
                <w:lang w:val="en-AU"/>
              </w:rPr>
              <w:t> </w:t>
            </w:r>
            <w:r w:rsidRPr="6EB2A0BB">
              <w:rPr>
                <w:rFonts w:ascii="VIC" w:hAnsi="VIC" w:cstheme="minorBidi"/>
                <w:lang w:val="en-AU"/>
              </w:rPr>
              <w:t>[ACSQHC, 2021a].</w:t>
            </w:r>
            <w:r w:rsidRPr="6EB2A0BB">
              <w:rPr>
                <w:rFonts w:ascii="Cambria" w:hAnsi="Cambria" w:cs="Cambria"/>
                <w:lang w:val="en-AU"/>
              </w:rPr>
              <w:t> </w:t>
            </w:r>
            <w:r w:rsidRPr="6EB2A0BB">
              <w:rPr>
                <w:rFonts w:ascii="VIC" w:hAnsi="VIC" w:cstheme="minorBidi"/>
                <w:lang w:val="en-AU"/>
              </w:rPr>
              <w:t>Across the world, there is growing recognition of the</w:t>
            </w:r>
            <w:r w:rsidRPr="6EB2A0BB">
              <w:rPr>
                <w:rFonts w:ascii="Cambria" w:hAnsi="Cambria" w:cs="Cambria"/>
                <w:lang w:val="en-AU"/>
              </w:rPr>
              <w:t> </w:t>
            </w:r>
            <w:r w:rsidR="00D32B63" w:rsidRPr="6EB2A0BB">
              <w:rPr>
                <w:rFonts w:ascii="VIC" w:hAnsi="VIC" w:cstheme="minorBidi"/>
                <w:lang w:val="en-AU"/>
              </w:rPr>
              <w:t>impact health service-initiated opioids have on sub</w:t>
            </w:r>
            <w:r w:rsidR="004E4D6F" w:rsidRPr="6EB2A0BB">
              <w:rPr>
                <w:rFonts w:ascii="VIC" w:hAnsi="VIC" w:cstheme="minorBidi"/>
                <w:lang w:val="en-AU"/>
              </w:rPr>
              <w:t xml:space="preserve">optimal patient outcomes after discharge. </w:t>
            </w:r>
            <w:r w:rsidRPr="6EB2A0BB">
              <w:rPr>
                <w:rFonts w:ascii="VIC" w:hAnsi="VIC" w:cstheme="minorBidi"/>
                <w:lang w:val="en-AU"/>
              </w:rPr>
              <w:t>In one Australian study, three quarters of opioid-naïve patients admitted to a major metropolitan health service were discharged from hospital with an opioid. [Bui, 2021]</w:t>
            </w:r>
            <w:r w:rsidRPr="6EB2A0BB">
              <w:rPr>
                <w:rFonts w:ascii="Cambria" w:hAnsi="Cambria" w:cs="Cambria"/>
                <w:lang w:val="en-AU"/>
              </w:rPr>
              <w:t> </w:t>
            </w:r>
            <w:r w:rsidR="009E60B3" w:rsidRPr="6EB2A0BB">
              <w:rPr>
                <w:rFonts w:ascii="VIC" w:hAnsi="VIC" w:cstheme="minorBidi"/>
                <w:lang w:val="en-AU"/>
              </w:rPr>
              <w:t>T</w:t>
            </w:r>
            <w:r w:rsidRPr="6EB2A0BB">
              <w:rPr>
                <w:rFonts w:ascii="VIC" w:hAnsi="VIC" w:cstheme="minorBidi"/>
                <w:lang w:val="en-AU"/>
              </w:rPr>
              <w:t xml:space="preserve">he drivers </w:t>
            </w:r>
            <w:r w:rsidR="009E60B3" w:rsidRPr="6EB2A0BB">
              <w:rPr>
                <w:rFonts w:ascii="VIC" w:hAnsi="VIC" w:cstheme="minorBidi"/>
                <w:lang w:val="en-AU"/>
              </w:rPr>
              <w:t>behind</w:t>
            </w:r>
            <w:r w:rsidRPr="6EB2A0BB">
              <w:rPr>
                <w:rFonts w:ascii="VIC" w:hAnsi="VIC" w:cstheme="minorBidi"/>
                <w:lang w:val="en-AU"/>
              </w:rPr>
              <w:t xml:space="preserve"> poor patient outcomes</w:t>
            </w:r>
            <w:r w:rsidRPr="6EB2A0BB">
              <w:rPr>
                <w:rFonts w:ascii="Cambria" w:hAnsi="Cambria" w:cs="Cambria"/>
                <w:lang w:val="en-AU"/>
              </w:rPr>
              <w:t> </w:t>
            </w:r>
            <w:r w:rsidRPr="6EB2A0BB">
              <w:rPr>
                <w:rFonts w:ascii="VIC" w:hAnsi="VIC" w:cstheme="minorBidi"/>
                <w:lang w:val="en-AU"/>
              </w:rPr>
              <w:t>(such as opioid dependence, abuse, or overdose)</w:t>
            </w:r>
            <w:r w:rsidRPr="6EB2A0BB">
              <w:rPr>
                <w:rFonts w:ascii="Cambria" w:hAnsi="Cambria" w:cs="Cambria"/>
                <w:lang w:val="en-AU"/>
              </w:rPr>
              <w:t> </w:t>
            </w:r>
            <w:r w:rsidRPr="6EB2A0BB">
              <w:rPr>
                <w:rFonts w:ascii="VIC" w:hAnsi="VIC" w:cstheme="minorBidi"/>
                <w:lang w:val="en-AU"/>
              </w:rPr>
              <w:t>post</w:t>
            </w:r>
            <w:r w:rsidRPr="6EB2A0BB">
              <w:rPr>
                <w:rFonts w:ascii="Cambria" w:hAnsi="Cambria" w:cs="Cambria"/>
                <w:lang w:val="en-AU"/>
              </w:rPr>
              <w:t> </w:t>
            </w:r>
            <w:r w:rsidRPr="6EB2A0BB">
              <w:rPr>
                <w:rFonts w:ascii="VIC" w:hAnsi="VIC" w:cstheme="minorBidi"/>
                <w:lang w:val="en-AU"/>
              </w:rPr>
              <w:t>discharge</w:t>
            </w:r>
            <w:r w:rsidR="009E60B3" w:rsidRPr="6EB2A0BB">
              <w:rPr>
                <w:rFonts w:ascii="VIC" w:hAnsi="VIC" w:cstheme="minorBidi"/>
                <w:lang w:val="en-AU"/>
              </w:rPr>
              <w:t xml:space="preserve"> are becoming more apparent, </w:t>
            </w:r>
            <w:r w:rsidRPr="6EB2A0BB">
              <w:rPr>
                <w:rFonts w:ascii="VIC" w:hAnsi="VIC" w:cstheme="minorBidi"/>
                <w:lang w:val="en-AU"/>
              </w:rPr>
              <w:t>with the</w:t>
            </w:r>
            <w:r w:rsidRPr="6EB2A0BB">
              <w:rPr>
                <w:rFonts w:ascii="Cambria" w:hAnsi="Cambria" w:cs="Cambria"/>
                <w:lang w:val="en-AU"/>
              </w:rPr>
              <w:t> </w:t>
            </w:r>
            <w:r w:rsidRPr="6EB2A0BB">
              <w:rPr>
                <w:rFonts w:ascii="VIC" w:hAnsi="VIC" w:cstheme="minorBidi"/>
                <w:lang w:val="en-AU"/>
              </w:rPr>
              <w:t>duration of opioid analgesic</w:t>
            </w:r>
            <w:r w:rsidRPr="6EB2A0BB">
              <w:rPr>
                <w:rFonts w:ascii="Cambria" w:hAnsi="Cambria" w:cs="Cambria"/>
                <w:lang w:val="en-AU"/>
              </w:rPr>
              <w:t> </w:t>
            </w:r>
            <w:r w:rsidRPr="6EB2A0BB">
              <w:rPr>
                <w:rFonts w:ascii="VIC" w:hAnsi="VIC" w:cstheme="minorBidi"/>
                <w:lang w:val="en-AU"/>
              </w:rPr>
              <w:t>use, rather than the dosage,</w:t>
            </w:r>
            <w:r w:rsidRPr="6EB2A0BB">
              <w:rPr>
                <w:rFonts w:ascii="Cambria" w:hAnsi="Cambria" w:cs="Cambria"/>
                <w:lang w:val="en-AU"/>
              </w:rPr>
              <w:t> </w:t>
            </w:r>
            <w:r w:rsidRPr="6EB2A0BB">
              <w:rPr>
                <w:rFonts w:ascii="VIC" w:hAnsi="VIC" w:cstheme="minorBidi"/>
                <w:lang w:val="en-AU"/>
              </w:rPr>
              <w:t>considered</w:t>
            </w:r>
            <w:r w:rsidRPr="6EB2A0BB">
              <w:rPr>
                <w:rFonts w:ascii="Cambria" w:hAnsi="Cambria" w:cs="Cambria"/>
                <w:lang w:val="en-AU"/>
              </w:rPr>
              <w:t> </w:t>
            </w:r>
            <w:r w:rsidRPr="6EB2A0BB">
              <w:rPr>
                <w:rFonts w:ascii="VIC" w:hAnsi="VIC" w:cstheme="minorBidi"/>
                <w:lang w:val="en-AU"/>
              </w:rPr>
              <w:t>more strongly related to ultimate misuse in the early postoperative period</w:t>
            </w:r>
            <w:r w:rsidR="007E5D13" w:rsidRPr="6EB2A0BB">
              <w:rPr>
                <w:rFonts w:ascii="VIC" w:hAnsi="VIC" w:cstheme="minorBidi"/>
                <w:lang w:val="en-AU"/>
              </w:rPr>
              <w:t>.</w:t>
            </w:r>
            <w:r w:rsidRPr="6EB2A0BB">
              <w:rPr>
                <w:rFonts w:ascii="Cambria" w:hAnsi="Cambria" w:cs="Cambria"/>
                <w:lang w:val="en-AU"/>
              </w:rPr>
              <w:t> </w:t>
            </w:r>
            <w:r w:rsidRPr="6EB2A0BB">
              <w:rPr>
                <w:rFonts w:ascii="VIC" w:hAnsi="VIC" w:cstheme="minorBidi"/>
                <w:lang w:val="en-AU"/>
              </w:rPr>
              <w:t>[Brat,</w:t>
            </w:r>
            <w:r w:rsidRPr="6EB2A0BB">
              <w:rPr>
                <w:rFonts w:ascii="Cambria" w:hAnsi="Cambria" w:cs="Cambria"/>
                <w:lang w:val="en-AU"/>
              </w:rPr>
              <w:t> </w:t>
            </w:r>
            <w:r w:rsidRPr="6EB2A0BB">
              <w:rPr>
                <w:rFonts w:ascii="VIC" w:hAnsi="VIC" w:cstheme="minorBidi"/>
                <w:lang w:val="en-AU"/>
              </w:rPr>
              <w:t>2018]</w:t>
            </w:r>
          </w:p>
          <w:p w14:paraId="36E71BE5" w14:textId="77777777" w:rsidR="00486283" w:rsidRDefault="008E1B1E" w:rsidP="6EB2A0BB">
            <w:pPr>
              <w:pStyle w:val="SCVbody"/>
              <w:rPr>
                <w:rFonts w:ascii="VIC" w:hAnsi="VIC" w:cstheme="minorBidi"/>
                <w:lang w:val="en-AU"/>
              </w:rPr>
            </w:pPr>
            <w:r w:rsidRPr="6EB2A0BB">
              <w:rPr>
                <w:rFonts w:ascii="VIC" w:hAnsi="VIC" w:cstheme="minorBidi"/>
                <w:lang w:val="en-AU"/>
              </w:rPr>
              <w:t>Despite</w:t>
            </w:r>
            <w:r w:rsidRPr="6EB2A0BB">
              <w:rPr>
                <w:rFonts w:ascii="Cambria" w:hAnsi="Cambria" w:cs="Cambria"/>
                <w:lang w:val="en-AU"/>
              </w:rPr>
              <w:t> </w:t>
            </w:r>
            <w:r w:rsidRPr="6EB2A0BB">
              <w:rPr>
                <w:rFonts w:ascii="VIC" w:hAnsi="VIC" w:cstheme="minorBidi"/>
                <w:lang w:val="en-AU"/>
              </w:rPr>
              <w:t>recogni</w:t>
            </w:r>
            <w:r w:rsidR="00A829A4" w:rsidRPr="6EB2A0BB">
              <w:rPr>
                <w:rFonts w:ascii="VIC" w:hAnsi="VIC" w:cstheme="minorBidi"/>
                <w:lang w:val="en-AU"/>
              </w:rPr>
              <w:t>sing</w:t>
            </w:r>
            <w:r w:rsidRPr="6EB2A0BB">
              <w:rPr>
                <w:rFonts w:ascii="VIC" w:hAnsi="VIC" w:cstheme="minorBidi"/>
                <w:lang w:val="en-AU"/>
              </w:rPr>
              <w:t xml:space="preserve"> the high burden of prescribing, </w:t>
            </w:r>
            <w:r w:rsidR="00B54FC7" w:rsidRPr="6EB2A0BB">
              <w:rPr>
                <w:rFonts w:ascii="VIC" w:hAnsi="VIC" w:cstheme="minorBidi"/>
                <w:lang w:val="en-AU"/>
              </w:rPr>
              <w:t>in 2018</w:t>
            </w:r>
            <w:r w:rsidR="00F4296D" w:rsidRPr="6EB2A0BB">
              <w:rPr>
                <w:rFonts w:ascii="VIC" w:hAnsi="VIC" w:cstheme="minorBidi"/>
                <w:lang w:val="en-AU"/>
              </w:rPr>
              <w:t xml:space="preserve"> </w:t>
            </w:r>
            <w:r w:rsidRPr="6EB2A0BB">
              <w:rPr>
                <w:rFonts w:ascii="VIC" w:hAnsi="VIC" w:cstheme="minorBidi"/>
                <w:lang w:val="en-AU"/>
              </w:rPr>
              <w:t>less than 5% of Australian hospitals reported having a formal program</w:t>
            </w:r>
            <w:r w:rsidRPr="6EB2A0BB">
              <w:rPr>
                <w:rFonts w:ascii="Cambria" w:hAnsi="Cambria" w:cs="Cambria"/>
                <w:lang w:val="en-AU"/>
              </w:rPr>
              <w:t> </w:t>
            </w:r>
            <w:r w:rsidRPr="6EB2A0BB">
              <w:rPr>
                <w:rFonts w:ascii="VIC" w:hAnsi="VIC" w:cstheme="minorBidi"/>
                <w:lang w:val="en-AU"/>
              </w:rPr>
              <w:t>to manage opioid</w:t>
            </w:r>
            <w:r w:rsidR="00A360B0" w:rsidRPr="6EB2A0BB">
              <w:rPr>
                <w:rFonts w:ascii="VIC" w:hAnsi="VIC" w:cstheme="minorBidi"/>
                <w:lang w:val="en-AU"/>
              </w:rPr>
              <w:t xml:space="preserve"> prescribing. </w:t>
            </w:r>
            <w:r w:rsidRPr="6EB2A0BB">
              <w:rPr>
                <w:rFonts w:ascii="VIC" w:hAnsi="VIC" w:cstheme="minorBidi"/>
                <w:lang w:val="en-AU"/>
              </w:rPr>
              <w:t>[SHPA,</w:t>
            </w:r>
            <w:r w:rsidRPr="6EB2A0BB">
              <w:rPr>
                <w:rFonts w:ascii="Cambria" w:hAnsi="Cambria" w:cs="Cambria"/>
                <w:lang w:val="en-AU"/>
              </w:rPr>
              <w:t> </w:t>
            </w:r>
            <w:r w:rsidRPr="6EB2A0BB">
              <w:rPr>
                <w:rFonts w:ascii="VIC" w:hAnsi="VIC" w:cstheme="minorBidi"/>
                <w:lang w:val="en-AU"/>
              </w:rPr>
              <w:t>2018]</w:t>
            </w:r>
            <w:r w:rsidRPr="6EB2A0BB">
              <w:rPr>
                <w:rFonts w:ascii="Cambria" w:hAnsi="Cambria" w:cs="Cambria"/>
                <w:lang w:val="en-AU"/>
              </w:rPr>
              <w:t> </w:t>
            </w:r>
            <w:r w:rsidR="00E7218A" w:rsidRPr="6EB2A0BB">
              <w:rPr>
                <w:rFonts w:ascii="VIC" w:hAnsi="VIC" w:cstheme="minorBidi"/>
                <w:lang w:val="en-AU"/>
              </w:rPr>
              <w:t>Analgesic Stewardship program</w:t>
            </w:r>
            <w:r w:rsidR="00FE035F" w:rsidRPr="6EB2A0BB">
              <w:rPr>
                <w:rFonts w:ascii="VIC" w:hAnsi="VIC" w:cstheme="minorBidi"/>
                <w:lang w:val="en-AU"/>
              </w:rPr>
              <w:t>s</w:t>
            </w:r>
            <w:r w:rsidR="00E7218A" w:rsidRPr="6EB2A0BB">
              <w:rPr>
                <w:rFonts w:ascii="VIC" w:hAnsi="VIC" w:cstheme="minorBidi"/>
                <w:lang w:val="en-AU"/>
              </w:rPr>
              <w:t xml:space="preserve"> facilitate the appropriate use and review of analgesics</w:t>
            </w:r>
            <w:r w:rsidR="00E7218A" w:rsidRPr="6EB2A0BB">
              <w:rPr>
                <w:rFonts w:ascii="Cambria" w:hAnsi="Cambria" w:cs="Cambria"/>
                <w:lang w:val="en-AU"/>
              </w:rPr>
              <w:t> </w:t>
            </w:r>
            <w:r w:rsidR="00E376BE" w:rsidRPr="6EB2A0BB">
              <w:rPr>
                <w:rFonts w:ascii="VIC" w:hAnsi="VIC" w:cstheme="minorBidi"/>
                <w:lang w:val="en-AU"/>
              </w:rPr>
              <w:t>to</w:t>
            </w:r>
            <w:r w:rsidR="00E7218A" w:rsidRPr="6EB2A0BB">
              <w:rPr>
                <w:rFonts w:ascii="Cambria" w:hAnsi="Cambria" w:cs="Cambria"/>
                <w:lang w:val="en-AU"/>
              </w:rPr>
              <w:t> </w:t>
            </w:r>
            <w:r w:rsidR="00E7218A" w:rsidRPr="6EB2A0BB">
              <w:rPr>
                <w:rFonts w:ascii="VIC" w:hAnsi="VIC" w:cstheme="minorBidi"/>
                <w:lang w:val="en-AU"/>
              </w:rPr>
              <w:t>optimise patient outcomes and reduce the potential for</w:t>
            </w:r>
            <w:r w:rsidR="00E7218A" w:rsidRPr="6EB2A0BB">
              <w:rPr>
                <w:rFonts w:ascii="Cambria" w:hAnsi="Cambria" w:cs="Cambria"/>
                <w:lang w:val="en-AU"/>
              </w:rPr>
              <w:t> </w:t>
            </w:r>
            <w:r w:rsidR="00E7218A" w:rsidRPr="6EB2A0BB">
              <w:rPr>
                <w:rFonts w:ascii="VIC" w:hAnsi="VIC" w:cstheme="minorBidi"/>
                <w:lang w:val="en-AU"/>
              </w:rPr>
              <w:t>analgesic-related harm.</w:t>
            </w:r>
            <w:r w:rsidR="00E7218A" w:rsidRPr="6EB2A0BB">
              <w:rPr>
                <w:rFonts w:ascii="Cambria" w:hAnsi="Cambria" w:cs="Cambria"/>
                <w:lang w:val="en-AU"/>
              </w:rPr>
              <w:t> </w:t>
            </w:r>
            <w:r w:rsidR="00E7218A" w:rsidRPr="6EB2A0BB">
              <w:rPr>
                <w:rFonts w:ascii="VIC" w:hAnsi="VIC" w:cstheme="minorBidi"/>
                <w:lang w:val="en-AU"/>
              </w:rPr>
              <w:t>[ACSQHC,</w:t>
            </w:r>
            <w:r w:rsidR="00E7218A" w:rsidRPr="6EB2A0BB">
              <w:rPr>
                <w:rFonts w:ascii="Cambria" w:hAnsi="Cambria" w:cs="Cambria"/>
                <w:lang w:val="en-AU"/>
              </w:rPr>
              <w:t> </w:t>
            </w:r>
            <w:r w:rsidR="00E7218A" w:rsidRPr="6EB2A0BB">
              <w:rPr>
                <w:rFonts w:ascii="VIC" w:hAnsi="VIC" w:cstheme="minorBidi"/>
                <w:lang w:val="en-AU"/>
              </w:rPr>
              <w:t>2021b]</w:t>
            </w:r>
            <w:r w:rsidR="00E7218A" w:rsidRPr="6EB2A0BB">
              <w:rPr>
                <w:rFonts w:ascii="Cambria" w:hAnsi="Cambria" w:cs="Cambria"/>
                <w:lang w:val="en-AU"/>
              </w:rPr>
              <w:t> </w:t>
            </w:r>
            <w:r w:rsidR="00E7218A" w:rsidRPr="6EB2A0BB">
              <w:rPr>
                <w:rFonts w:ascii="VIC" w:hAnsi="VIC" w:cstheme="minorBidi"/>
                <w:lang w:val="en-AU"/>
              </w:rPr>
              <w:t>Like other stewardship programs</w:t>
            </w:r>
            <w:r w:rsidR="00247B21" w:rsidRPr="6EB2A0BB">
              <w:rPr>
                <w:rFonts w:ascii="VIC" w:hAnsi="VIC" w:cstheme="minorBidi"/>
                <w:lang w:val="en-AU"/>
              </w:rPr>
              <w:t>,</w:t>
            </w:r>
            <w:r w:rsidR="00A360B0" w:rsidRPr="6EB2A0BB">
              <w:rPr>
                <w:rFonts w:ascii="VIC" w:hAnsi="VIC" w:cstheme="minorBidi"/>
                <w:lang w:val="en-AU"/>
              </w:rPr>
              <w:t xml:space="preserve"> </w:t>
            </w:r>
            <w:r w:rsidR="00E7218A" w:rsidRPr="6EB2A0BB">
              <w:rPr>
                <w:rFonts w:ascii="VIC" w:hAnsi="VIC" w:cstheme="minorBidi"/>
                <w:lang w:val="en-AU"/>
              </w:rPr>
              <w:t>an Analgesic Stewardship</w:t>
            </w:r>
            <w:r w:rsidR="00FE035F" w:rsidRPr="6EB2A0BB">
              <w:rPr>
                <w:rFonts w:ascii="VIC" w:hAnsi="VIC" w:cstheme="minorBidi"/>
                <w:lang w:val="en-AU"/>
              </w:rPr>
              <w:t xml:space="preserve"> </w:t>
            </w:r>
            <w:r w:rsidR="00E7218A" w:rsidRPr="6EB2A0BB">
              <w:rPr>
                <w:rFonts w:ascii="VIC" w:hAnsi="VIC" w:cstheme="minorBidi"/>
                <w:lang w:val="en-AU"/>
              </w:rPr>
              <w:t>program</w:t>
            </w:r>
            <w:r w:rsidR="00E7218A" w:rsidRPr="6EB2A0BB">
              <w:rPr>
                <w:rFonts w:ascii="Cambria" w:hAnsi="Cambria" w:cs="Cambria"/>
                <w:lang w:val="en-AU"/>
              </w:rPr>
              <w:t> </w:t>
            </w:r>
            <w:r w:rsidR="00E7218A" w:rsidRPr="6EB2A0BB">
              <w:rPr>
                <w:rFonts w:ascii="VIC" w:hAnsi="VIC" w:cstheme="minorBidi"/>
                <w:lang w:val="en-AU"/>
              </w:rPr>
              <w:t>includes</w:t>
            </w:r>
            <w:r w:rsidR="00E7218A" w:rsidRPr="6EB2A0BB">
              <w:rPr>
                <w:rFonts w:ascii="Cambria" w:hAnsi="Cambria" w:cs="Cambria"/>
                <w:lang w:val="en-AU"/>
              </w:rPr>
              <w:t> </w:t>
            </w:r>
            <w:r w:rsidR="00E7218A" w:rsidRPr="6EB2A0BB">
              <w:rPr>
                <w:rFonts w:ascii="VIC" w:hAnsi="VIC" w:cstheme="minorBidi"/>
                <w:lang w:val="en-AU"/>
              </w:rPr>
              <w:t>structured</w:t>
            </w:r>
            <w:r w:rsidR="00E7218A" w:rsidRPr="6EB2A0BB">
              <w:rPr>
                <w:rFonts w:ascii="Cambria" w:hAnsi="Cambria" w:cs="Cambria"/>
                <w:lang w:val="en-AU"/>
              </w:rPr>
              <w:t> </w:t>
            </w:r>
            <w:r w:rsidR="00E7218A" w:rsidRPr="6EB2A0BB">
              <w:rPr>
                <w:rFonts w:ascii="VIC" w:hAnsi="VIC" w:cstheme="minorBidi"/>
                <w:lang w:val="en-AU"/>
              </w:rPr>
              <w:t>approaches to</w:t>
            </w:r>
            <w:r w:rsidR="00E7218A" w:rsidRPr="6EB2A0BB">
              <w:rPr>
                <w:rFonts w:ascii="Cambria" w:hAnsi="Cambria" w:cs="Cambria"/>
                <w:lang w:val="en-AU"/>
              </w:rPr>
              <w:t> </w:t>
            </w:r>
            <w:r w:rsidR="00E7218A" w:rsidRPr="6EB2A0BB">
              <w:rPr>
                <w:rFonts w:ascii="VIC" w:hAnsi="VIC" w:cstheme="minorBidi"/>
                <w:lang w:val="en-AU"/>
              </w:rPr>
              <w:t>governance and accountability, policy, education,</w:t>
            </w:r>
            <w:r w:rsidR="00E7218A" w:rsidRPr="6EB2A0BB">
              <w:rPr>
                <w:rFonts w:ascii="Cambria" w:hAnsi="Cambria" w:cs="Cambria"/>
                <w:lang w:val="en-AU"/>
              </w:rPr>
              <w:t> </w:t>
            </w:r>
            <w:r w:rsidR="00E7218A" w:rsidRPr="6EB2A0BB">
              <w:rPr>
                <w:rFonts w:ascii="VIC" w:hAnsi="VIC" w:cstheme="minorBidi"/>
                <w:lang w:val="en-AU"/>
              </w:rPr>
              <w:t>monitoring</w:t>
            </w:r>
            <w:r w:rsidR="00E7218A" w:rsidRPr="6EB2A0BB">
              <w:rPr>
                <w:rFonts w:ascii="Cambria" w:hAnsi="Cambria" w:cs="Cambria"/>
                <w:lang w:val="en-AU"/>
              </w:rPr>
              <w:t> </w:t>
            </w:r>
            <w:r w:rsidR="00E7218A" w:rsidRPr="6EB2A0BB">
              <w:rPr>
                <w:rFonts w:ascii="VIC" w:hAnsi="VIC" w:cstheme="minorBidi"/>
                <w:lang w:val="en-AU"/>
              </w:rPr>
              <w:t>and improvement activities.</w:t>
            </w:r>
            <w:r w:rsidR="00E7218A" w:rsidRPr="6EB2A0BB">
              <w:rPr>
                <w:rFonts w:ascii="Cambria" w:hAnsi="Cambria" w:cs="Cambria"/>
                <w:lang w:val="en-AU"/>
              </w:rPr>
              <w:t> </w:t>
            </w:r>
            <w:r w:rsidR="00E7218A" w:rsidRPr="6EB2A0BB">
              <w:rPr>
                <w:rFonts w:ascii="VIC" w:hAnsi="VIC" w:cstheme="minorBidi"/>
                <w:lang w:val="en-AU"/>
              </w:rPr>
              <w:t>[Bui, 2021]</w:t>
            </w:r>
            <w:r w:rsidR="003D6BA3" w:rsidRPr="6EB2A0BB">
              <w:rPr>
                <w:rFonts w:ascii="VIC" w:hAnsi="VIC" w:cstheme="minorBidi"/>
                <w:lang w:val="en-AU"/>
              </w:rPr>
              <w:t xml:space="preserve"> </w:t>
            </w:r>
            <w:r w:rsidR="00E7218A" w:rsidRPr="6EB2A0BB">
              <w:rPr>
                <w:rFonts w:ascii="VIC" w:hAnsi="VIC" w:cstheme="minorBidi"/>
                <w:lang w:val="en-AU"/>
              </w:rPr>
              <w:t>The benefits of</w:t>
            </w:r>
            <w:r w:rsidR="00E7218A" w:rsidRPr="6EB2A0BB">
              <w:rPr>
                <w:rFonts w:ascii="Cambria" w:hAnsi="Cambria" w:cs="Cambria"/>
                <w:lang w:val="en-AU"/>
              </w:rPr>
              <w:t> </w:t>
            </w:r>
            <w:r w:rsidR="00E7218A" w:rsidRPr="6EB2A0BB">
              <w:rPr>
                <w:rFonts w:ascii="VIC" w:hAnsi="VIC" w:cstheme="minorBidi"/>
                <w:lang w:val="en-AU"/>
              </w:rPr>
              <w:t>Analgesic</w:t>
            </w:r>
            <w:r w:rsidR="00E7218A" w:rsidRPr="6EB2A0BB">
              <w:rPr>
                <w:rFonts w:ascii="Cambria" w:hAnsi="Cambria" w:cs="Cambria"/>
                <w:lang w:val="en-AU"/>
              </w:rPr>
              <w:t> </w:t>
            </w:r>
            <w:r w:rsidR="00E7218A" w:rsidRPr="6EB2A0BB">
              <w:rPr>
                <w:rFonts w:ascii="VIC" w:hAnsi="VIC" w:cstheme="minorBidi"/>
                <w:lang w:val="en-AU"/>
              </w:rPr>
              <w:t xml:space="preserve">Stewardship programs include reducing </w:t>
            </w:r>
            <w:r w:rsidR="00D64569" w:rsidRPr="6EB2A0BB">
              <w:rPr>
                <w:rFonts w:ascii="VIC" w:hAnsi="VIC" w:cstheme="minorBidi"/>
                <w:lang w:val="en-AU"/>
              </w:rPr>
              <w:t xml:space="preserve">the </w:t>
            </w:r>
            <w:r w:rsidR="00E7218A" w:rsidRPr="6EB2A0BB">
              <w:rPr>
                <w:rFonts w:ascii="VIC" w:hAnsi="VIC" w:cstheme="minorBidi"/>
                <w:lang w:val="en-AU"/>
              </w:rPr>
              <w:t>incidence/potential for opioid related harm and reducing healthcare and economic costs associated with inappropriate opioid analgesic use.</w:t>
            </w:r>
            <w:r w:rsidR="00E7218A" w:rsidRPr="6EB2A0BB">
              <w:rPr>
                <w:rFonts w:ascii="Cambria" w:hAnsi="Cambria" w:cs="Cambria"/>
                <w:lang w:val="en-AU"/>
              </w:rPr>
              <w:t> </w:t>
            </w:r>
            <w:r w:rsidR="00E7218A" w:rsidRPr="6EB2A0BB">
              <w:rPr>
                <w:rFonts w:ascii="VIC" w:hAnsi="VIC" w:cstheme="minorBidi"/>
                <w:lang w:val="en-AU"/>
              </w:rPr>
              <w:t>[ACSQHC,</w:t>
            </w:r>
            <w:r w:rsidR="00E7218A" w:rsidRPr="6EB2A0BB">
              <w:rPr>
                <w:rFonts w:ascii="Cambria" w:hAnsi="Cambria" w:cs="Cambria"/>
                <w:lang w:val="en-AU"/>
              </w:rPr>
              <w:t> </w:t>
            </w:r>
            <w:r w:rsidR="00E7218A" w:rsidRPr="6EB2A0BB">
              <w:rPr>
                <w:rFonts w:ascii="VIC" w:hAnsi="VIC" w:cstheme="minorBidi"/>
                <w:lang w:val="en-AU"/>
              </w:rPr>
              <w:t>2021b]</w:t>
            </w:r>
          </w:p>
          <w:p w14:paraId="157CA04F" w14:textId="59146635" w:rsidR="00AE3CF9" w:rsidRDefault="005D4BE4" w:rsidP="6EB2A0BB">
            <w:pPr>
              <w:pStyle w:val="SCVbody"/>
              <w:rPr>
                <w:rFonts w:cstheme="minorBidi"/>
              </w:rPr>
            </w:pPr>
            <w:r w:rsidRPr="6EB2A0BB">
              <w:rPr>
                <w:rFonts w:ascii="VIC" w:hAnsi="VIC" w:cstheme="minorBidi"/>
                <w:lang w:val="en-AU"/>
              </w:rPr>
              <w:t xml:space="preserve">The Australian Commission </w:t>
            </w:r>
            <w:r w:rsidR="003505D7" w:rsidRPr="00BD6BFE">
              <w:rPr>
                <w:rFonts w:ascii="VIC" w:hAnsi="VIC" w:cstheme="minorBidi"/>
                <w:lang w:val="en-AU"/>
              </w:rPr>
              <w:t>on Safety and Quality in Health Care launched th</w:t>
            </w:r>
            <w:r w:rsidR="00FD59E7" w:rsidRPr="00BD6BFE">
              <w:rPr>
                <w:rFonts w:ascii="VIC" w:hAnsi="VIC" w:cstheme="minorBidi"/>
                <w:lang w:val="en-AU"/>
              </w:rPr>
              <w:t>e Opioid Analgesic Stewardship in Acute Pain Clinical Care Standard</w:t>
            </w:r>
            <w:r w:rsidR="00BD6BFE" w:rsidRPr="00BD6BFE">
              <w:rPr>
                <w:rFonts w:ascii="VIC" w:hAnsi="VIC" w:cstheme="minorBidi"/>
                <w:lang w:val="en-AU"/>
              </w:rPr>
              <w:t xml:space="preserve"> </w:t>
            </w:r>
            <w:r w:rsidR="00BD6BFE" w:rsidRPr="00BD6BFE">
              <w:rPr>
                <w:rFonts w:ascii="VIC" w:hAnsi="VIC" w:cstheme="minorBidi"/>
              </w:rPr>
              <w:t>(the Standard)</w:t>
            </w:r>
            <w:r w:rsidR="00FD59E7" w:rsidRPr="00BD6BFE">
              <w:rPr>
                <w:rFonts w:ascii="VIC" w:hAnsi="VIC" w:cstheme="minorBidi"/>
                <w:lang w:val="en-AU"/>
              </w:rPr>
              <w:t xml:space="preserve"> in April</w:t>
            </w:r>
            <w:r w:rsidR="00FD59E7" w:rsidRPr="6EB2A0BB">
              <w:rPr>
                <w:rFonts w:ascii="VIC" w:hAnsi="VIC" w:cstheme="minorBidi"/>
                <w:lang w:val="en-AU"/>
              </w:rPr>
              <w:t xml:space="preserve"> 2022 that described the key components of care that patients can expect when they are prescribed opioid analgesics for acute pain in acute care settings. It contains quality statements describing the care that should be provided and a set of indicators to support monitoring and quality improvement.</w:t>
            </w:r>
            <w:r w:rsidR="00321FFA">
              <w:rPr>
                <w:rFonts w:ascii="VIC" w:hAnsi="VIC" w:cstheme="minorBidi"/>
                <w:lang w:val="en-AU"/>
              </w:rPr>
              <w:t xml:space="preserve"> </w:t>
            </w:r>
          </w:p>
          <w:p w14:paraId="6A05A809" w14:textId="4049A71E" w:rsidR="00321FFA" w:rsidRPr="00486283" w:rsidRDefault="00321FFA" w:rsidP="6EB2A0BB">
            <w:pPr>
              <w:pStyle w:val="SCVbody"/>
              <w:rPr>
                <w:rFonts w:ascii="VIC" w:hAnsi="VIC" w:cstheme="minorBidi"/>
                <w:lang w:val="en-AU"/>
              </w:rPr>
            </w:pPr>
            <w:r w:rsidRPr="00321FFA">
              <w:rPr>
                <w:rFonts w:ascii="VIC" w:hAnsi="VIC" w:cstheme="minorBidi"/>
                <w:lang w:val="en-AU"/>
              </w:rPr>
              <w:t>A formal analgesic stewardship program provides consistent leadership and oversight for appropriate opioid use to support organisational compliance with the Standard and ensure better patient outcomes.</w:t>
            </w:r>
          </w:p>
        </w:tc>
      </w:tr>
    </w:tbl>
    <w:p w14:paraId="227E4BB4" w14:textId="5DBABEB6" w:rsidR="00682B07" w:rsidRPr="008B0619" w:rsidRDefault="00682B07" w:rsidP="00682B07">
      <w:pPr>
        <w:pStyle w:val="SCVbody"/>
        <w:rPr>
          <w:rFonts w:ascii="VIC" w:hAnsi="VIC"/>
        </w:rPr>
      </w:pPr>
    </w:p>
    <w:p w14:paraId="72A3D3EC" w14:textId="77777777" w:rsidR="00682B07" w:rsidRPr="008B0619" w:rsidRDefault="00682B07" w:rsidP="00682B07">
      <w:pPr>
        <w:pStyle w:val="SCVbody"/>
        <w:rPr>
          <w:rFonts w:ascii="VIC" w:hAnsi="VIC"/>
        </w:rPr>
      </w:pPr>
    </w:p>
    <w:p w14:paraId="66E2C83E" w14:textId="3C648E64" w:rsidR="00682B07" w:rsidRPr="00A136BC" w:rsidRDefault="00A136BC" w:rsidP="00950E95">
      <w:pPr>
        <w:pStyle w:val="Heading1"/>
        <w:numPr>
          <w:ilvl w:val="0"/>
          <w:numId w:val="15"/>
        </w:numPr>
        <w:rPr>
          <w:rFonts w:ascii="VIC" w:hAnsi="VIC"/>
        </w:rPr>
      </w:pPr>
      <w:r>
        <w:rPr>
          <w:rFonts w:ascii="VIC" w:hAnsi="VIC"/>
        </w:rPr>
        <w:lastRenderedPageBreak/>
        <w:t xml:space="preserve"> </w:t>
      </w:r>
      <w:bookmarkStart w:id="6" w:name="_Toc108529510"/>
      <w:r w:rsidR="00990097">
        <w:rPr>
          <w:rFonts w:ascii="VIC" w:hAnsi="VIC"/>
        </w:rPr>
        <w:t>Program</w:t>
      </w:r>
      <w:r w:rsidR="00682B07" w:rsidRPr="00A136BC">
        <w:rPr>
          <w:rFonts w:ascii="VIC" w:hAnsi="VIC"/>
        </w:rPr>
        <w:t xml:space="preserve"> </w:t>
      </w:r>
      <w:r w:rsidR="00090461" w:rsidRPr="00A136BC">
        <w:rPr>
          <w:rFonts w:ascii="VIC" w:hAnsi="VIC"/>
        </w:rPr>
        <w:t>aim</w:t>
      </w:r>
      <w:bookmarkEnd w:id="6"/>
      <w:r w:rsidR="00682B07" w:rsidRPr="00A136BC">
        <w:rPr>
          <w:rFonts w:ascii="VIC" w:hAnsi="VIC"/>
        </w:rPr>
        <w:t xml:space="preserve"> </w:t>
      </w:r>
    </w:p>
    <w:p w14:paraId="013A4857" w14:textId="2E47D01B" w:rsidR="00682B07" w:rsidRPr="009D1404" w:rsidRDefault="00990097" w:rsidP="00950E95">
      <w:pPr>
        <w:pStyle w:val="Heading2"/>
        <w:numPr>
          <w:ilvl w:val="1"/>
          <w:numId w:val="16"/>
        </w:numPr>
        <w:rPr>
          <w:rFonts w:ascii="VIC" w:hAnsi="VIC"/>
        </w:rPr>
      </w:pPr>
      <w:bookmarkStart w:id="7" w:name="_Toc108529511"/>
      <w:r>
        <w:rPr>
          <w:rFonts w:ascii="VIC" w:hAnsi="VIC"/>
        </w:rPr>
        <w:t>Program</w:t>
      </w:r>
      <w:r w:rsidR="00682B07" w:rsidRPr="009D1404">
        <w:rPr>
          <w:rFonts w:ascii="VIC" w:hAnsi="VIC"/>
        </w:rPr>
        <w:t xml:space="preserve"> </w:t>
      </w:r>
      <w:r w:rsidR="00090461" w:rsidRPr="009D1404">
        <w:rPr>
          <w:rFonts w:ascii="VIC" w:hAnsi="VIC"/>
        </w:rPr>
        <w:t>aim</w:t>
      </w:r>
      <w:bookmarkEnd w:id="7"/>
    </w:p>
    <w:p w14:paraId="10535B88" w14:textId="3B53940F" w:rsidR="00BD123B" w:rsidRPr="00BD123B" w:rsidRDefault="00BD123B" w:rsidP="00BD123B">
      <w:pPr>
        <w:pStyle w:val="SCVbody"/>
        <w:rPr>
          <w:rFonts w:ascii="VIC" w:hAnsi="VIC"/>
          <w:color w:val="0085E0" w:themeColor="accent3" w:themeShade="80"/>
        </w:rPr>
      </w:pPr>
    </w:p>
    <w:tbl>
      <w:tblPr>
        <w:tblStyle w:val="TableGrid"/>
        <w:tblW w:w="0" w:type="auto"/>
        <w:tblLook w:val="04A0" w:firstRow="1" w:lastRow="0" w:firstColumn="1" w:lastColumn="0" w:noHBand="0" w:noVBand="1"/>
      </w:tblPr>
      <w:tblGrid>
        <w:gridCol w:w="9180"/>
      </w:tblGrid>
      <w:tr w:rsidR="00682B07" w:rsidRPr="008B0619" w14:paraId="0D0B940D" w14:textId="77777777" w:rsidTr="00F2040B">
        <w:tc>
          <w:tcPr>
            <w:tcW w:w="9180" w:type="dxa"/>
          </w:tcPr>
          <w:p w14:paraId="44EAFD9C" w14:textId="204599D1" w:rsidR="00BC3658" w:rsidRPr="00A95F96" w:rsidRDefault="00A95F96" w:rsidP="00C04704">
            <w:pPr>
              <w:spacing w:before="120" w:after="120"/>
              <w:rPr>
                <w:rFonts w:ascii="VIC" w:hAnsi="VIC" w:cs="Segoe UI"/>
                <w:i/>
                <w:iCs/>
                <w:color w:val="0070C0"/>
              </w:rPr>
            </w:pPr>
            <w:r w:rsidRPr="009B3887">
              <w:rPr>
                <w:rFonts w:ascii="VIC" w:hAnsi="VIC" w:cs="Segoe UI"/>
                <w:i/>
                <w:iCs/>
                <w:color w:val="00B0F0"/>
              </w:rPr>
              <w:t xml:space="preserve">Example: </w:t>
            </w:r>
            <w:r w:rsidR="00165D02" w:rsidRPr="009B3887">
              <w:rPr>
                <w:rFonts w:ascii="VIC" w:hAnsi="VIC" w:cs="Segoe UI"/>
                <w:i/>
                <w:iCs/>
                <w:color w:val="00B0F0"/>
              </w:rPr>
              <w:t>What is the overall aim of the Analgesic Stewardship Program?</w:t>
            </w:r>
          </w:p>
        </w:tc>
      </w:tr>
    </w:tbl>
    <w:p w14:paraId="74795A50" w14:textId="7CF43614" w:rsidR="00682B07" w:rsidRPr="00A136BC" w:rsidRDefault="00990097" w:rsidP="00950E95">
      <w:pPr>
        <w:pStyle w:val="Heading2"/>
        <w:numPr>
          <w:ilvl w:val="1"/>
          <w:numId w:val="16"/>
        </w:numPr>
        <w:rPr>
          <w:rFonts w:ascii="VIC" w:hAnsi="VIC"/>
        </w:rPr>
      </w:pPr>
      <w:bookmarkStart w:id="8" w:name="_Toc108529512"/>
      <w:r>
        <w:rPr>
          <w:rFonts w:ascii="VIC" w:hAnsi="VIC"/>
        </w:rPr>
        <w:t>Program</w:t>
      </w:r>
      <w:r w:rsidR="00682B07" w:rsidRPr="00A136BC">
        <w:rPr>
          <w:rFonts w:ascii="VIC" w:hAnsi="VIC"/>
        </w:rPr>
        <w:t xml:space="preserve"> objective(s)</w:t>
      </w:r>
      <w:bookmarkEnd w:id="8"/>
    </w:p>
    <w:p w14:paraId="77F0E5BE" w14:textId="1F2B9CD7" w:rsidR="00BD123B" w:rsidRPr="00BD123B" w:rsidRDefault="00BD123B" w:rsidP="00BD123B">
      <w:pPr>
        <w:pStyle w:val="SCVbody"/>
        <w:rPr>
          <w:rFonts w:ascii="VIC" w:hAnsi="VIC"/>
          <w:color w:val="0085E0" w:themeColor="accent3" w:themeShade="80"/>
        </w:rPr>
      </w:pPr>
    </w:p>
    <w:tbl>
      <w:tblPr>
        <w:tblStyle w:val="TableGrid"/>
        <w:tblW w:w="0" w:type="auto"/>
        <w:tblLook w:val="04A0" w:firstRow="1" w:lastRow="0" w:firstColumn="1" w:lastColumn="0" w:noHBand="0" w:noVBand="1"/>
      </w:tblPr>
      <w:tblGrid>
        <w:gridCol w:w="9180"/>
      </w:tblGrid>
      <w:tr w:rsidR="00682B07" w:rsidRPr="008B0619" w14:paraId="4B94D5A5" w14:textId="77777777" w:rsidTr="5DCB8DBC">
        <w:tc>
          <w:tcPr>
            <w:tcW w:w="9514" w:type="dxa"/>
          </w:tcPr>
          <w:p w14:paraId="53128261" w14:textId="365A9643" w:rsidR="00F61BA5" w:rsidRPr="009B3887" w:rsidRDefault="00BB498C" w:rsidP="00FD59E7">
            <w:pPr>
              <w:pStyle w:val="SCVbody"/>
              <w:rPr>
                <w:rFonts w:ascii="VIC" w:eastAsia="VIC" w:hAnsi="VIC" w:cs="VIC"/>
                <w:i/>
                <w:iCs/>
                <w:color w:val="00B0F0"/>
              </w:rPr>
            </w:pPr>
            <w:bookmarkStart w:id="9" w:name="_Hlk32407275"/>
            <w:r w:rsidRPr="009B3887">
              <w:rPr>
                <w:rFonts w:ascii="VIC" w:eastAsia="VIC" w:hAnsi="VIC" w:cs="VIC"/>
                <w:i/>
                <w:iCs/>
                <w:color w:val="00B0F0"/>
              </w:rPr>
              <w:t xml:space="preserve"> </w:t>
            </w:r>
            <w:r w:rsidR="00A95F96" w:rsidRPr="009B3887">
              <w:rPr>
                <w:rFonts w:ascii="VIC" w:eastAsia="VIC" w:hAnsi="VIC" w:cs="VIC"/>
                <w:i/>
                <w:iCs/>
                <w:color w:val="00B0F0"/>
              </w:rPr>
              <w:t xml:space="preserve">Example: </w:t>
            </w:r>
            <w:r w:rsidR="00EA0C61" w:rsidRPr="009B3887">
              <w:rPr>
                <w:rFonts w:ascii="VIC" w:hAnsi="VIC" w:cs="Segoe UI"/>
                <w:i/>
                <w:iCs/>
                <w:color w:val="00B0F0"/>
              </w:rPr>
              <w:t>What are specific and measurable goals that will be achieved by the program?</w:t>
            </w:r>
          </w:p>
        </w:tc>
      </w:tr>
      <w:bookmarkEnd w:id="9"/>
    </w:tbl>
    <w:p w14:paraId="62486C05" w14:textId="77777777" w:rsidR="009228D5" w:rsidRDefault="009228D5" w:rsidP="152335E0">
      <w:pPr>
        <w:pStyle w:val="Heading1"/>
        <w:rPr>
          <w:rFonts w:ascii="VIC" w:hAnsi="VIC"/>
        </w:rPr>
        <w:sectPr w:rsidR="009228D5" w:rsidSect="00A34DF0">
          <w:headerReference w:type="default" r:id="rId12"/>
          <w:footerReference w:type="even" r:id="rId13"/>
          <w:footerReference w:type="default" r:id="rId14"/>
          <w:pgSz w:w="11906" w:h="16838" w:code="9"/>
          <w:pgMar w:top="3119" w:right="1304" w:bottom="1871" w:left="1304" w:header="454" w:footer="510" w:gutter="0"/>
          <w:cols w:space="720"/>
          <w:docGrid w:linePitch="360"/>
        </w:sectPr>
      </w:pPr>
    </w:p>
    <w:p w14:paraId="16E8EBB3" w14:textId="7EE6B30C" w:rsidR="00682B07" w:rsidRPr="008B0619" w:rsidRDefault="00990097" w:rsidP="00950E95">
      <w:pPr>
        <w:pStyle w:val="Heading1"/>
        <w:numPr>
          <w:ilvl w:val="0"/>
          <w:numId w:val="14"/>
        </w:numPr>
        <w:rPr>
          <w:rFonts w:ascii="VIC" w:hAnsi="VIC"/>
        </w:rPr>
      </w:pPr>
      <w:bookmarkStart w:id="10" w:name="_Toc108529513"/>
      <w:r>
        <w:rPr>
          <w:rFonts w:ascii="VIC" w:hAnsi="VIC"/>
        </w:rPr>
        <w:lastRenderedPageBreak/>
        <w:t>Program</w:t>
      </w:r>
      <w:r w:rsidR="009D1404" w:rsidRPr="152335E0">
        <w:rPr>
          <w:rFonts w:ascii="VIC" w:hAnsi="VIC"/>
        </w:rPr>
        <w:t xml:space="preserve"> </w:t>
      </w:r>
      <w:r w:rsidR="00682B07" w:rsidRPr="152335E0">
        <w:rPr>
          <w:rFonts w:ascii="VIC" w:hAnsi="VIC"/>
        </w:rPr>
        <w:t>approach</w:t>
      </w:r>
      <w:bookmarkEnd w:id="10"/>
    </w:p>
    <w:p w14:paraId="62F73D14" w14:textId="242DEBD3" w:rsidR="00682B07" w:rsidRPr="000E43F6" w:rsidRDefault="00990097" w:rsidP="00682B07">
      <w:pPr>
        <w:pStyle w:val="Heading2"/>
        <w:numPr>
          <w:ilvl w:val="1"/>
          <w:numId w:val="14"/>
        </w:numPr>
        <w:spacing w:before="240" w:after="90"/>
        <w:rPr>
          <w:rFonts w:ascii="VIC" w:hAnsi="VIC"/>
        </w:rPr>
      </w:pPr>
      <w:bookmarkStart w:id="11" w:name="_Toc108529514"/>
      <w:r>
        <w:rPr>
          <w:rFonts w:ascii="VIC" w:hAnsi="VIC"/>
        </w:rPr>
        <w:t>Program</w:t>
      </w:r>
      <w:r w:rsidR="00682B07" w:rsidRPr="008B0619">
        <w:rPr>
          <w:rFonts w:ascii="VIC" w:hAnsi="VIC"/>
        </w:rPr>
        <w:t xml:space="preserve"> scope</w:t>
      </w:r>
      <w:bookmarkEnd w:id="11"/>
    </w:p>
    <w:tbl>
      <w:tblPr>
        <w:tblStyle w:val="TableGrid"/>
        <w:tblW w:w="0" w:type="auto"/>
        <w:tblLook w:val="04A0" w:firstRow="1" w:lastRow="0" w:firstColumn="1" w:lastColumn="0" w:noHBand="0" w:noVBand="1"/>
      </w:tblPr>
      <w:tblGrid>
        <w:gridCol w:w="9180"/>
      </w:tblGrid>
      <w:tr w:rsidR="00682B07" w:rsidRPr="008B0619" w14:paraId="4101652C" w14:textId="77777777" w:rsidTr="00FB12B9">
        <w:tc>
          <w:tcPr>
            <w:tcW w:w="9180" w:type="dxa"/>
          </w:tcPr>
          <w:p w14:paraId="0FB78278" w14:textId="2B4BB976" w:rsidR="00BD0143" w:rsidRPr="00DE3516" w:rsidRDefault="00CC5363" w:rsidP="004609CF">
            <w:pPr>
              <w:pStyle w:val="DHHSbody"/>
              <w:spacing w:before="120"/>
              <w:rPr>
                <w:rFonts w:ascii="VIC" w:hAnsi="VIC"/>
                <w:i/>
                <w:iCs/>
              </w:rPr>
            </w:pPr>
            <w:r w:rsidRPr="009B3887">
              <w:rPr>
                <w:rFonts w:ascii="VIC" w:hAnsi="VIC"/>
                <w:color w:val="00B0F0"/>
              </w:rPr>
              <w:t xml:space="preserve"> </w:t>
            </w:r>
            <w:r w:rsidR="00DE3516" w:rsidRPr="009B3887">
              <w:rPr>
                <w:rFonts w:ascii="VIC" w:hAnsi="VIC"/>
                <w:i/>
                <w:iCs/>
                <w:color w:val="00B0F0"/>
              </w:rPr>
              <w:t xml:space="preserve">Example: </w:t>
            </w:r>
            <w:r w:rsidR="00EA0C61" w:rsidRPr="009B3887">
              <w:rPr>
                <w:rFonts w:ascii="VIC" w:hAnsi="VIC" w:cs="Segoe UI"/>
                <w:i/>
                <w:iCs/>
                <w:color w:val="00B0F0"/>
              </w:rPr>
              <w:t>Which areas will be targeted or governed by the program?</w:t>
            </w:r>
          </w:p>
        </w:tc>
      </w:tr>
    </w:tbl>
    <w:p w14:paraId="0DEC4745" w14:textId="6C3E869D" w:rsidR="004E4842" w:rsidRDefault="004E4842" w:rsidP="00050D59">
      <w:pPr>
        <w:pStyle w:val="SCVbody"/>
      </w:pPr>
    </w:p>
    <w:p w14:paraId="50851F94" w14:textId="77777777" w:rsidR="00C8042E" w:rsidRDefault="00C8042E" w:rsidP="00050D59">
      <w:pPr>
        <w:pStyle w:val="SCVbody"/>
      </w:pPr>
    </w:p>
    <w:p w14:paraId="4E946859" w14:textId="77777777" w:rsidR="00C8042E" w:rsidRDefault="00C8042E" w:rsidP="00050D59">
      <w:pPr>
        <w:pStyle w:val="SCVbody"/>
      </w:pPr>
    </w:p>
    <w:p w14:paraId="2A27E847" w14:textId="77777777" w:rsidR="00C8042E" w:rsidRDefault="00C8042E" w:rsidP="00050D59">
      <w:pPr>
        <w:pStyle w:val="SCVbody"/>
      </w:pPr>
    </w:p>
    <w:p w14:paraId="538638B4" w14:textId="77777777" w:rsidR="00C8042E" w:rsidRDefault="00C8042E" w:rsidP="00050D59">
      <w:pPr>
        <w:pStyle w:val="SCVbody"/>
      </w:pPr>
    </w:p>
    <w:p w14:paraId="3C704E9C" w14:textId="77777777" w:rsidR="00C8042E" w:rsidRDefault="00C8042E" w:rsidP="00050D59">
      <w:pPr>
        <w:pStyle w:val="SCVbody"/>
      </w:pPr>
    </w:p>
    <w:p w14:paraId="723EC017" w14:textId="77777777" w:rsidR="00C8042E" w:rsidRDefault="00C8042E" w:rsidP="00050D59">
      <w:pPr>
        <w:pStyle w:val="SCVbody"/>
      </w:pPr>
    </w:p>
    <w:p w14:paraId="307E2859" w14:textId="77777777" w:rsidR="00C8042E" w:rsidRDefault="00C8042E" w:rsidP="00050D59">
      <w:pPr>
        <w:pStyle w:val="SCVbody"/>
      </w:pPr>
    </w:p>
    <w:p w14:paraId="29647F8F" w14:textId="77777777" w:rsidR="00C8042E" w:rsidRDefault="00C8042E" w:rsidP="00050D59">
      <w:pPr>
        <w:pStyle w:val="SCVbody"/>
      </w:pPr>
    </w:p>
    <w:p w14:paraId="1F453699" w14:textId="77777777" w:rsidR="00C8042E" w:rsidRDefault="00C8042E" w:rsidP="00050D59">
      <w:pPr>
        <w:pStyle w:val="SCVbody"/>
      </w:pPr>
    </w:p>
    <w:p w14:paraId="6B3C2FCB" w14:textId="77777777" w:rsidR="00C8042E" w:rsidRDefault="00C8042E" w:rsidP="00050D59">
      <w:pPr>
        <w:pStyle w:val="SCVbody"/>
      </w:pPr>
    </w:p>
    <w:p w14:paraId="462B18EB" w14:textId="77777777" w:rsidR="00C8042E" w:rsidRDefault="00C8042E" w:rsidP="00050D59">
      <w:pPr>
        <w:pStyle w:val="SCVbody"/>
      </w:pPr>
    </w:p>
    <w:p w14:paraId="5E8B4B2B" w14:textId="77777777" w:rsidR="00C8042E" w:rsidRDefault="00C8042E" w:rsidP="00050D59">
      <w:pPr>
        <w:pStyle w:val="SCVbody"/>
      </w:pPr>
    </w:p>
    <w:p w14:paraId="41BC97CB" w14:textId="77777777" w:rsidR="00C8042E" w:rsidRDefault="00C8042E" w:rsidP="00050D59">
      <w:pPr>
        <w:pStyle w:val="SCVbody"/>
      </w:pPr>
    </w:p>
    <w:p w14:paraId="7D43ADE6" w14:textId="77777777" w:rsidR="00C8042E" w:rsidRDefault="00C8042E" w:rsidP="00050D59">
      <w:pPr>
        <w:pStyle w:val="SCVbody"/>
      </w:pPr>
    </w:p>
    <w:p w14:paraId="7299736A" w14:textId="77777777" w:rsidR="00C8042E" w:rsidRDefault="00C8042E" w:rsidP="00050D59">
      <w:pPr>
        <w:pStyle w:val="SCVbody"/>
      </w:pPr>
    </w:p>
    <w:p w14:paraId="35030569" w14:textId="77777777" w:rsidR="00C8042E" w:rsidRDefault="00C8042E" w:rsidP="00050D59">
      <w:pPr>
        <w:pStyle w:val="SCVbody"/>
      </w:pPr>
    </w:p>
    <w:p w14:paraId="659F0091" w14:textId="77777777" w:rsidR="00C8042E" w:rsidRDefault="00C8042E" w:rsidP="00050D59">
      <w:pPr>
        <w:pStyle w:val="SCVbody"/>
      </w:pPr>
    </w:p>
    <w:p w14:paraId="7822823B" w14:textId="77777777" w:rsidR="00C8042E" w:rsidRDefault="00C8042E" w:rsidP="00050D59">
      <w:pPr>
        <w:pStyle w:val="SCVbody"/>
      </w:pPr>
    </w:p>
    <w:p w14:paraId="341D2F29" w14:textId="77777777" w:rsidR="00C8042E" w:rsidRDefault="00C8042E" w:rsidP="00050D59">
      <w:pPr>
        <w:pStyle w:val="SCVbody"/>
      </w:pPr>
    </w:p>
    <w:p w14:paraId="2E900D5C" w14:textId="77777777" w:rsidR="00C8042E" w:rsidRPr="00050D59" w:rsidRDefault="00C8042E" w:rsidP="00050D59">
      <w:pPr>
        <w:pStyle w:val="SCVbody"/>
      </w:pPr>
    </w:p>
    <w:p w14:paraId="1080CC08" w14:textId="77777777" w:rsidR="00682B07" w:rsidRPr="008B0619" w:rsidRDefault="00682B07" w:rsidP="004649A8">
      <w:pPr>
        <w:pStyle w:val="Heading2"/>
        <w:numPr>
          <w:ilvl w:val="1"/>
          <w:numId w:val="14"/>
        </w:numPr>
        <w:rPr>
          <w:rFonts w:ascii="VIC" w:hAnsi="VIC"/>
        </w:rPr>
      </w:pPr>
      <w:bookmarkStart w:id="12" w:name="_Toc108529515"/>
      <w:r w:rsidRPr="008B0619">
        <w:rPr>
          <w:rFonts w:ascii="VIC" w:hAnsi="VIC"/>
        </w:rPr>
        <w:lastRenderedPageBreak/>
        <w:t>Key milestones</w:t>
      </w:r>
      <w:bookmarkEnd w:id="12"/>
      <w:r w:rsidRPr="008B0619">
        <w:rPr>
          <w:rFonts w:ascii="VIC" w:hAnsi="VIC"/>
        </w:rPr>
        <w:t xml:space="preserve"> </w:t>
      </w:r>
    </w:p>
    <w:p w14:paraId="35D1012F" w14:textId="12B7E53B" w:rsidR="00DC61CC" w:rsidRDefault="00DC61CC" w:rsidP="00682B07">
      <w:pPr>
        <w:pStyle w:val="SCVbody"/>
        <w:rPr>
          <w:rFonts w:ascii="VIC" w:hAnsi="VIC"/>
          <w:color w:val="0085E0" w:themeColor="accent3" w:themeShade="80"/>
        </w:rPr>
      </w:pPr>
    </w:p>
    <w:tbl>
      <w:tblPr>
        <w:tblStyle w:val="TableGrid"/>
        <w:tblW w:w="8648" w:type="dxa"/>
        <w:tblInd w:w="-318" w:type="dxa"/>
        <w:tblLayout w:type="fixed"/>
        <w:tblLook w:val="04A0" w:firstRow="1" w:lastRow="0" w:firstColumn="1" w:lastColumn="0" w:noHBand="0" w:noVBand="1"/>
      </w:tblPr>
      <w:tblGrid>
        <w:gridCol w:w="852"/>
        <w:gridCol w:w="2409"/>
        <w:gridCol w:w="3828"/>
        <w:gridCol w:w="1559"/>
      </w:tblGrid>
      <w:tr w:rsidR="000E3AAD" w:rsidRPr="008B0619" w14:paraId="50CF2DD6" w14:textId="77777777" w:rsidTr="6EB2A0BB">
        <w:trPr>
          <w:trHeight w:val="1134"/>
        </w:trPr>
        <w:tc>
          <w:tcPr>
            <w:tcW w:w="852" w:type="dxa"/>
            <w:textDirection w:val="btLr"/>
          </w:tcPr>
          <w:p w14:paraId="667821B0" w14:textId="77777777" w:rsidR="000E3AAD" w:rsidRPr="008B0619" w:rsidRDefault="000E3AAD" w:rsidP="00E81723">
            <w:pPr>
              <w:pStyle w:val="SCVbody"/>
              <w:jc w:val="center"/>
              <w:rPr>
                <w:rFonts w:ascii="VIC" w:hAnsi="VIC"/>
                <w:b/>
                <w:bCs/>
                <w:color w:val="007D8A" w:themeColor="text2"/>
              </w:rPr>
            </w:pPr>
            <w:r w:rsidRPr="008B0619">
              <w:rPr>
                <w:rFonts w:ascii="VIC" w:hAnsi="VIC"/>
                <w:b/>
                <w:color w:val="007D8A" w:themeColor="text2"/>
              </w:rPr>
              <w:t>Stage / Phase</w:t>
            </w:r>
          </w:p>
        </w:tc>
        <w:tc>
          <w:tcPr>
            <w:tcW w:w="2409" w:type="dxa"/>
          </w:tcPr>
          <w:p w14:paraId="29B150B4" w14:textId="77777777" w:rsidR="000E3AAD" w:rsidRPr="008B0619" w:rsidRDefault="000E3AAD" w:rsidP="00E81723">
            <w:pPr>
              <w:pStyle w:val="SCVbody"/>
              <w:rPr>
                <w:rFonts w:ascii="VIC" w:hAnsi="VIC"/>
                <w:b/>
                <w:bCs/>
                <w:color w:val="007D8A" w:themeColor="text2"/>
              </w:rPr>
            </w:pPr>
            <w:r w:rsidRPr="008B0619">
              <w:rPr>
                <w:rFonts w:ascii="VIC" w:hAnsi="VIC"/>
                <w:b/>
                <w:color w:val="007D8A" w:themeColor="text2"/>
              </w:rPr>
              <w:t xml:space="preserve">Milestones </w:t>
            </w:r>
          </w:p>
        </w:tc>
        <w:tc>
          <w:tcPr>
            <w:tcW w:w="3828" w:type="dxa"/>
          </w:tcPr>
          <w:p w14:paraId="1271D539" w14:textId="77777777" w:rsidR="000E3AAD" w:rsidRPr="008B0619" w:rsidRDefault="000E3AAD" w:rsidP="00E81723">
            <w:pPr>
              <w:pStyle w:val="SCVbody"/>
              <w:rPr>
                <w:rFonts w:ascii="VIC" w:hAnsi="VIC"/>
                <w:b/>
                <w:bCs/>
                <w:color w:val="007D8A" w:themeColor="text2"/>
              </w:rPr>
            </w:pPr>
            <w:r w:rsidRPr="008B0619">
              <w:rPr>
                <w:rFonts w:ascii="VIC" w:hAnsi="VIC"/>
                <w:b/>
                <w:color w:val="007D8A" w:themeColor="text2"/>
              </w:rPr>
              <w:t>Activities / Dependencies</w:t>
            </w:r>
          </w:p>
        </w:tc>
        <w:tc>
          <w:tcPr>
            <w:tcW w:w="1559" w:type="dxa"/>
          </w:tcPr>
          <w:p w14:paraId="08982BA6" w14:textId="77777777" w:rsidR="000E3AAD" w:rsidRPr="008B0619" w:rsidRDefault="000E3AAD" w:rsidP="6EB2A0BB">
            <w:pPr>
              <w:pStyle w:val="SCVbody"/>
              <w:rPr>
                <w:rFonts w:ascii="VIC" w:hAnsi="VIC"/>
                <w:b/>
                <w:bCs/>
                <w:color w:val="007D8A" w:themeColor="text2"/>
                <w:lang w:val="en-AU"/>
              </w:rPr>
            </w:pPr>
            <w:r w:rsidRPr="6EB2A0BB">
              <w:rPr>
                <w:rFonts w:ascii="VIC" w:hAnsi="VIC"/>
                <w:b/>
                <w:bCs/>
                <w:color w:val="007D8A" w:themeColor="accent6"/>
                <w:lang w:val="en-AU"/>
              </w:rPr>
              <w:t>Timeframe</w:t>
            </w:r>
          </w:p>
        </w:tc>
      </w:tr>
      <w:tr w:rsidR="000E3AAD" w:rsidRPr="008B0619" w14:paraId="6FDFF394" w14:textId="77777777" w:rsidTr="6EB2A0BB">
        <w:trPr>
          <w:trHeight w:val="395"/>
        </w:trPr>
        <w:tc>
          <w:tcPr>
            <w:tcW w:w="852" w:type="dxa"/>
            <w:vMerge w:val="restart"/>
            <w:textDirection w:val="btLr"/>
            <w:vAlign w:val="center"/>
          </w:tcPr>
          <w:p w14:paraId="371E3CDD" w14:textId="77777777" w:rsidR="000E3AAD" w:rsidRPr="008B0619" w:rsidRDefault="000E3AAD" w:rsidP="00E81723">
            <w:pPr>
              <w:pStyle w:val="SCVbody"/>
              <w:jc w:val="center"/>
              <w:rPr>
                <w:rFonts w:ascii="VIC" w:hAnsi="VIC"/>
                <w:b/>
                <w:color w:val="007D8A" w:themeColor="text2"/>
              </w:rPr>
            </w:pPr>
            <w:r w:rsidRPr="008B0619">
              <w:rPr>
                <w:rFonts w:ascii="VIC" w:hAnsi="VIC"/>
                <w:b/>
                <w:color w:val="007D8A" w:themeColor="text2"/>
              </w:rPr>
              <w:t>PLANNING</w:t>
            </w:r>
            <w:r>
              <w:rPr>
                <w:rFonts w:ascii="VIC" w:hAnsi="VIC"/>
                <w:b/>
                <w:color w:val="007D8A" w:themeColor="text2"/>
              </w:rPr>
              <w:t>/DESIGN</w:t>
            </w:r>
          </w:p>
        </w:tc>
        <w:tc>
          <w:tcPr>
            <w:tcW w:w="2409" w:type="dxa"/>
          </w:tcPr>
          <w:p w14:paraId="1E11C720" w14:textId="32068F1C" w:rsidR="000E3AAD" w:rsidRPr="009A1534" w:rsidRDefault="00990097" w:rsidP="00E81723">
            <w:pPr>
              <w:pStyle w:val="SCVbody"/>
              <w:rPr>
                <w:rFonts w:ascii="VIC" w:hAnsi="VIC"/>
                <w:iCs/>
              </w:rPr>
            </w:pPr>
            <w:r>
              <w:rPr>
                <w:rFonts w:ascii="VIC" w:hAnsi="VIC"/>
                <w:iCs/>
              </w:rPr>
              <w:t>Program</w:t>
            </w:r>
            <w:r w:rsidR="000E3AAD">
              <w:rPr>
                <w:rFonts w:ascii="VIC" w:hAnsi="VIC"/>
                <w:iCs/>
              </w:rPr>
              <w:t xml:space="preserve"> </w:t>
            </w:r>
            <w:r w:rsidR="00917B01">
              <w:rPr>
                <w:rFonts w:ascii="VIC" w:hAnsi="VIC"/>
                <w:iCs/>
              </w:rPr>
              <w:t>Start</w:t>
            </w:r>
          </w:p>
        </w:tc>
        <w:tc>
          <w:tcPr>
            <w:tcW w:w="3828" w:type="dxa"/>
          </w:tcPr>
          <w:p w14:paraId="2B10CC20" w14:textId="46053BAE" w:rsidR="000E3AAD" w:rsidRPr="009A1534" w:rsidRDefault="00990097" w:rsidP="00E81723">
            <w:pPr>
              <w:pStyle w:val="SCVbody"/>
              <w:rPr>
                <w:rFonts w:ascii="VIC" w:hAnsi="VIC"/>
                <w:iCs/>
              </w:rPr>
            </w:pPr>
            <w:r>
              <w:rPr>
                <w:rFonts w:ascii="VIC" w:hAnsi="VIC"/>
                <w:iCs/>
              </w:rPr>
              <w:t>Program</w:t>
            </w:r>
            <w:r w:rsidR="00917B01">
              <w:rPr>
                <w:rFonts w:ascii="VIC" w:hAnsi="VIC"/>
                <w:iCs/>
              </w:rPr>
              <w:t xml:space="preserve"> Lead confirmed</w:t>
            </w:r>
          </w:p>
        </w:tc>
        <w:tc>
          <w:tcPr>
            <w:tcW w:w="1559" w:type="dxa"/>
          </w:tcPr>
          <w:p w14:paraId="780B9855" w14:textId="33E1D41D" w:rsidR="000E3AAD" w:rsidRPr="009A1534" w:rsidRDefault="000E3AAD" w:rsidP="00E81723">
            <w:pPr>
              <w:pStyle w:val="SCVbody"/>
              <w:rPr>
                <w:rFonts w:ascii="VIC" w:hAnsi="VIC"/>
                <w:iCs/>
              </w:rPr>
            </w:pPr>
          </w:p>
        </w:tc>
      </w:tr>
      <w:tr w:rsidR="000E3AAD" w:rsidRPr="008B0619" w14:paraId="54706EAF" w14:textId="77777777" w:rsidTr="6EB2A0BB">
        <w:trPr>
          <w:trHeight w:val="394"/>
        </w:trPr>
        <w:tc>
          <w:tcPr>
            <w:tcW w:w="852" w:type="dxa"/>
            <w:vMerge/>
          </w:tcPr>
          <w:p w14:paraId="7D907AF5" w14:textId="77777777" w:rsidR="000E3AAD" w:rsidRPr="008B0619" w:rsidRDefault="000E3AAD" w:rsidP="00E81723">
            <w:pPr>
              <w:pStyle w:val="SCVbody"/>
              <w:jc w:val="center"/>
              <w:rPr>
                <w:rFonts w:ascii="VIC" w:hAnsi="VIC"/>
                <w:b/>
                <w:color w:val="007D8A" w:themeColor="text2"/>
              </w:rPr>
            </w:pPr>
          </w:p>
        </w:tc>
        <w:tc>
          <w:tcPr>
            <w:tcW w:w="2409" w:type="dxa"/>
          </w:tcPr>
          <w:p w14:paraId="2ACA157F" w14:textId="63150BC7" w:rsidR="000E3AAD" w:rsidRPr="009A1534" w:rsidRDefault="00A13401" w:rsidP="00E81723">
            <w:pPr>
              <w:pStyle w:val="SCVbody"/>
              <w:rPr>
                <w:rFonts w:ascii="VIC" w:hAnsi="VIC"/>
                <w:iCs/>
              </w:rPr>
            </w:pPr>
            <w:r w:rsidRPr="00A13401">
              <w:rPr>
                <w:rFonts w:ascii="VIC" w:hAnsi="VIC"/>
                <w:iCs/>
              </w:rPr>
              <w:t>Research ethics for future publication</w:t>
            </w:r>
            <w:r w:rsidR="004E5200">
              <w:rPr>
                <w:rFonts w:ascii="VIC" w:hAnsi="VIC"/>
                <w:iCs/>
              </w:rPr>
              <w:t>(s)</w:t>
            </w:r>
          </w:p>
        </w:tc>
        <w:tc>
          <w:tcPr>
            <w:tcW w:w="3828" w:type="dxa"/>
          </w:tcPr>
          <w:p w14:paraId="1DD076EC" w14:textId="5CF03024" w:rsidR="00E25F96" w:rsidRDefault="00E25F96" w:rsidP="00E81723">
            <w:pPr>
              <w:pStyle w:val="SCVbody"/>
              <w:rPr>
                <w:rFonts w:ascii="VIC" w:hAnsi="VIC"/>
                <w:iCs/>
              </w:rPr>
            </w:pPr>
            <w:r>
              <w:rPr>
                <w:rFonts w:ascii="VIC" w:hAnsi="VIC"/>
                <w:iCs/>
              </w:rPr>
              <w:t>Ethics application and research proposal completed</w:t>
            </w:r>
          </w:p>
          <w:p w14:paraId="25A772CB" w14:textId="1B98CBF6" w:rsidR="00E25F96" w:rsidRPr="009A1534" w:rsidRDefault="00E25F96" w:rsidP="00E81723">
            <w:pPr>
              <w:pStyle w:val="SCVbody"/>
              <w:rPr>
                <w:rFonts w:ascii="VIC" w:hAnsi="VIC"/>
                <w:iCs/>
              </w:rPr>
            </w:pPr>
            <w:r>
              <w:rPr>
                <w:rFonts w:ascii="VIC" w:hAnsi="VIC"/>
                <w:iCs/>
              </w:rPr>
              <w:t xml:space="preserve">Submission of </w:t>
            </w:r>
            <w:r w:rsidR="00C776ED">
              <w:rPr>
                <w:rFonts w:ascii="VIC" w:hAnsi="VIC"/>
                <w:iCs/>
              </w:rPr>
              <w:t>program</w:t>
            </w:r>
            <w:r>
              <w:rPr>
                <w:rFonts w:ascii="VIC" w:hAnsi="VIC"/>
                <w:iCs/>
              </w:rPr>
              <w:t xml:space="preserve"> lead information</w:t>
            </w:r>
          </w:p>
        </w:tc>
        <w:tc>
          <w:tcPr>
            <w:tcW w:w="1559" w:type="dxa"/>
          </w:tcPr>
          <w:p w14:paraId="21299CC8" w14:textId="1C7AB680" w:rsidR="000E3AAD" w:rsidRPr="009A1534" w:rsidRDefault="000E3AAD" w:rsidP="00E81723">
            <w:pPr>
              <w:pStyle w:val="SCVbody"/>
              <w:rPr>
                <w:rFonts w:ascii="VIC" w:hAnsi="VIC"/>
                <w:iCs/>
              </w:rPr>
            </w:pPr>
          </w:p>
        </w:tc>
      </w:tr>
      <w:tr w:rsidR="00FE2E6D" w:rsidRPr="008B0619" w14:paraId="2A153CBA" w14:textId="77777777" w:rsidTr="6EB2A0BB">
        <w:trPr>
          <w:trHeight w:val="394"/>
        </w:trPr>
        <w:tc>
          <w:tcPr>
            <w:tcW w:w="852" w:type="dxa"/>
            <w:vMerge/>
          </w:tcPr>
          <w:p w14:paraId="7872C78E" w14:textId="77777777" w:rsidR="00FE2E6D" w:rsidRPr="008B0619" w:rsidRDefault="00FE2E6D" w:rsidP="00E81723">
            <w:pPr>
              <w:pStyle w:val="SCVbody"/>
              <w:jc w:val="center"/>
              <w:rPr>
                <w:rFonts w:ascii="VIC" w:hAnsi="VIC"/>
                <w:b/>
                <w:color w:val="007D8A" w:themeColor="text2"/>
              </w:rPr>
            </w:pPr>
          </w:p>
        </w:tc>
        <w:tc>
          <w:tcPr>
            <w:tcW w:w="2409" w:type="dxa"/>
          </w:tcPr>
          <w:p w14:paraId="665E8A65" w14:textId="2DDBFEC0" w:rsidR="00FE2E6D" w:rsidRDefault="00FE2E6D" w:rsidP="00E81723">
            <w:pPr>
              <w:pStyle w:val="SCVbody"/>
              <w:rPr>
                <w:rFonts w:ascii="VIC" w:hAnsi="VIC"/>
                <w:iCs/>
              </w:rPr>
            </w:pPr>
            <w:r>
              <w:rPr>
                <w:rFonts w:ascii="VIC" w:hAnsi="VIC"/>
                <w:iCs/>
              </w:rPr>
              <w:t>Core elements of AGS planning</w:t>
            </w:r>
          </w:p>
        </w:tc>
        <w:tc>
          <w:tcPr>
            <w:tcW w:w="3828" w:type="dxa"/>
          </w:tcPr>
          <w:p w14:paraId="2A4D73E3" w14:textId="41336304" w:rsidR="00FE2E6D" w:rsidRPr="00FE2E6D" w:rsidRDefault="00CD2188" w:rsidP="6EB2A0BB">
            <w:pPr>
              <w:pStyle w:val="SCVbody"/>
              <w:rPr>
                <w:rFonts w:ascii="VIC" w:hAnsi="VIC"/>
                <w:lang w:val="en-AU"/>
              </w:rPr>
            </w:pPr>
            <w:r w:rsidRPr="00CD2188">
              <w:rPr>
                <w:rFonts w:ascii="VIC" w:hAnsi="VIC"/>
                <w:lang w:val="en-AU"/>
              </w:rPr>
              <w:t>Planning of pro</w:t>
            </w:r>
            <w:r w:rsidR="00C17DCE">
              <w:rPr>
                <w:rFonts w:ascii="VIC" w:hAnsi="VIC"/>
                <w:lang w:val="en-AU"/>
              </w:rPr>
              <w:t>gram</w:t>
            </w:r>
            <w:r w:rsidRPr="00CD2188">
              <w:rPr>
                <w:rFonts w:ascii="VIC" w:hAnsi="VIC"/>
                <w:lang w:val="en-AU"/>
              </w:rPr>
              <w:t xml:space="preserve"> team, including membership of an </w:t>
            </w:r>
            <w:r w:rsidR="00FE2E6D" w:rsidRPr="6EB2A0BB">
              <w:rPr>
                <w:rFonts w:ascii="VIC" w:hAnsi="VIC"/>
                <w:lang w:val="en-AU"/>
              </w:rPr>
              <w:t xml:space="preserve">Analgesic Stewardship Committee (or component of an existing Committee) and nomination of at least one medical, pharmacy and nursing Analgesic Stewardship champion </w:t>
            </w:r>
          </w:p>
          <w:p w14:paraId="78639DA8" w14:textId="0A2F3EC3" w:rsidR="00FE2E6D" w:rsidRDefault="00C12C85" w:rsidP="00FE2E6D">
            <w:pPr>
              <w:pStyle w:val="DHHSbody"/>
              <w:rPr>
                <w:rFonts w:ascii="VIC" w:eastAsia="VIC" w:hAnsi="VIC" w:cs="VIC"/>
              </w:rPr>
            </w:pPr>
            <w:r>
              <w:rPr>
                <w:rFonts w:ascii="VIC" w:hAnsi="VIC"/>
              </w:rPr>
              <w:t xml:space="preserve">Measurement and reporting of </w:t>
            </w:r>
            <w:r w:rsidR="0082013A">
              <w:rPr>
                <w:rFonts w:ascii="VIC" w:hAnsi="VIC"/>
              </w:rPr>
              <w:t>agreed baseline</w:t>
            </w:r>
            <w:r w:rsidR="00FE2E6D" w:rsidRPr="152335E0">
              <w:rPr>
                <w:rFonts w:ascii="VIC" w:hAnsi="VIC"/>
              </w:rPr>
              <w:t xml:space="preserve"> analgesic stewardship KPIs to the</w:t>
            </w:r>
            <w:r w:rsidR="00C472BD">
              <w:rPr>
                <w:rFonts w:ascii="VIC" w:hAnsi="VIC"/>
              </w:rPr>
              <w:t xml:space="preserve"> Analgesic Stewardship Committee and</w:t>
            </w:r>
            <w:r w:rsidR="00FE2E6D" w:rsidRPr="152335E0">
              <w:rPr>
                <w:rFonts w:ascii="VIC" w:hAnsi="VIC"/>
              </w:rPr>
              <w:t xml:space="preserve"> hospital executive</w:t>
            </w:r>
          </w:p>
          <w:p w14:paraId="20A44034" w14:textId="5DD595C5" w:rsidR="00FE2E6D" w:rsidRDefault="00FF4CA3" w:rsidP="00FE2E6D">
            <w:pPr>
              <w:pStyle w:val="DHHSbody"/>
            </w:pPr>
            <w:r>
              <w:rPr>
                <w:rFonts w:ascii="VIC" w:hAnsi="VIC"/>
              </w:rPr>
              <w:t>Development or endorsement of p</w:t>
            </w:r>
            <w:r w:rsidR="00FE2E6D" w:rsidRPr="152335E0">
              <w:rPr>
                <w:rFonts w:ascii="VIC" w:hAnsi="VIC"/>
              </w:rPr>
              <w:t>atient education materials</w:t>
            </w:r>
          </w:p>
          <w:p w14:paraId="583FBC44" w14:textId="0F41CA3A" w:rsidR="00FE2E6D" w:rsidRPr="00FF28C2" w:rsidRDefault="00FF4CA3" w:rsidP="00FE2E6D">
            <w:pPr>
              <w:pStyle w:val="DHHSbody"/>
            </w:pPr>
            <w:r>
              <w:rPr>
                <w:rFonts w:ascii="VIC" w:hAnsi="VIC"/>
              </w:rPr>
              <w:t xml:space="preserve">Development or endorsement of </w:t>
            </w:r>
            <w:r w:rsidR="00C31F8E">
              <w:rPr>
                <w:rFonts w:ascii="VIC" w:hAnsi="VIC"/>
              </w:rPr>
              <w:t>c</w:t>
            </w:r>
            <w:r w:rsidR="00FE2E6D">
              <w:rPr>
                <w:rFonts w:ascii="VIC" w:hAnsi="VIC"/>
              </w:rPr>
              <w:t>linician</w:t>
            </w:r>
            <w:r w:rsidR="00FE2E6D" w:rsidRPr="152335E0">
              <w:rPr>
                <w:rFonts w:ascii="VIC" w:hAnsi="VIC"/>
              </w:rPr>
              <w:t xml:space="preserve"> education materials</w:t>
            </w:r>
            <w:r w:rsidR="00FE2E6D">
              <w:rPr>
                <w:rFonts w:ascii="VIC" w:hAnsi="VIC"/>
              </w:rPr>
              <w:t xml:space="preserve"> </w:t>
            </w:r>
          </w:p>
          <w:p w14:paraId="53F02F9D" w14:textId="1DC3FEC7" w:rsidR="00FE2E6D" w:rsidRDefault="003A1A26" w:rsidP="00FE2E6D">
            <w:pPr>
              <w:pStyle w:val="SCVbody"/>
              <w:rPr>
                <w:rFonts w:ascii="VIC" w:hAnsi="VIC"/>
                <w:iCs/>
              </w:rPr>
            </w:pPr>
            <w:r w:rsidRPr="003A1A26">
              <w:rPr>
                <w:rFonts w:ascii="VIC" w:hAnsi="VIC"/>
              </w:rPr>
              <w:t>Development or endorsement of organisational guideline</w:t>
            </w:r>
            <w:r w:rsidR="00FE2E6D" w:rsidRPr="003E3F16">
              <w:rPr>
                <w:rFonts w:ascii="VIC" w:hAnsi="VIC"/>
              </w:rPr>
              <w:t>/policy for opioid prescribing at discharge</w:t>
            </w:r>
          </w:p>
        </w:tc>
        <w:tc>
          <w:tcPr>
            <w:tcW w:w="1559" w:type="dxa"/>
          </w:tcPr>
          <w:p w14:paraId="405F7B98" w14:textId="2D9F24C3" w:rsidR="00FE2E6D" w:rsidRDefault="00FE2E6D" w:rsidP="00E81723">
            <w:pPr>
              <w:pStyle w:val="SCVbody"/>
              <w:rPr>
                <w:rFonts w:ascii="VIC" w:hAnsi="VIC"/>
                <w:iCs/>
              </w:rPr>
            </w:pPr>
          </w:p>
        </w:tc>
      </w:tr>
      <w:tr w:rsidR="00DE2C51" w:rsidRPr="008B0619" w14:paraId="4D4E5739" w14:textId="77777777" w:rsidTr="6EB2A0BB">
        <w:trPr>
          <w:trHeight w:val="394"/>
        </w:trPr>
        <w:tc>
          <w:tcPr>
            <w:tcW w:w="852" w:type="dxa"/>
            <w:vMerge/>
          </w:tcPr>
          <w:p w14:paraId="595DE391" w14:textId="77777777" w:rsidR="00DE2C51" w:rsidRPr="008B0619" w:rsidRDefault="00DE2C51" w:rsidP="00E81723">
            <w:pPr>
              <w:pStyle w:val="SCVbody"/>
              <w:jc w:val="center"/>
              <w:rPr>
                <w:rFonts w:ascii="VIC" w:hAnsi="VIC"/>
                <w:b/>
                <w:color w:val="007D8A" w:themeColor="text2"/>
              </w:rPr>
            </w:pPr>
          </w:p>
        </w:tc>
        <w:tc>
          <w:tcPr>
            <w:tcW w:w="2409" w:type="dxa"/>
          </w:tcPr>
          <w:p w14:paraId="01F0157C" w14:textId="6201FBAB" w:rsidR="00DE2C51" w:rsidRDefault="00DE2C51" w:rsidP="00E81723">
            <w:pPr>
              <w:pStyle w:val="SCVbody"/>
              <w:rPr>
                <w:rFonts w:ascii="VIC" w:hAnsi="VIC"/>
                <w:iCs/>
              </w:rPr>
            </w:pPr>
            <w:r>
              <w:rPr>
                <w:rFonts w:ascii="VIC" w:hAnsi="VIC"/>
                <w:iCs/>
              </w:rPr>
              <w:t>Clinical Champion</w:t>
            </w:r>
          </w:p>
        </w:tc>
        <w:tc>
          <w:tcPr>
            <w:tcW w:w="3828" w:type="dxa"/>
          </w:tcPr>
          <w:p w14:paraId="7274E76C" w14:textId="46AF7445" w:rsidR="00DE2C51" w:rsidRDefault="00B422C4" w:rsidP="00FE2E6D">
            <w:pPr>
              <w:pStyle w:val="SCVbody"/>
              <w:rPr>
                <w:rFonts w:ascii="VIC" w:hAnsi="VIC"/>
              </w:rPr>
            </w:pPr>
            <w:r>
              <w:rPr>
                <w:rFonts w:ascii="VIC" w:hAnsi="VIC"/>
              </w:rPr>
              <w:t xml:space="preserve">Appoint medical champion for </w:t>
            </w:r>
            <w:r w:rsidR="00C776ED">
              <w:rPr>
                <w:rFonts w:ascii="VIC" w:hAnsi="VIC"/>
              </w:rPr>
              <w:t>program</w:t>
            </w:r>
          </w:p>
        </w:tc>
        <w:tc>
          <w:tcPr>
            <w:tcW w:w="1559" w:type="dxa"/>
          </w:tcPr>
          <w:p w14:paraId="09DF0EFB" w14:textId="4D52179E" w:rsidR="00DE2C51" w:rsidRDefault="00DE2C51" w:rsidP="00E81723">
            <w:pPr>
              <w:pStyle w:val="SCVbody"/>
              <w:rPr>
                <w:rFonts w:ascii="VIC" w:hAnsi="VIC"/>
                <w:iCs/>
              </w:rPr>
            </w:pPr>
          </w:p>
        </w:tc>
      </w:tr>
      <w:tr w:rsidR="00BF79E1" w:rsidRPr="008B0619" w14:paraId="1320BDD3" w14:textId="77777777" w:rsidTr="6EB2A0BB">
        <w:trPr>
          <w:trHeight w:val="394"/>
        </w:trPr>
        <w:tc>
          <w:tcPr>
            <w:tcW w:w="852" w:type="dxa"/>
            <w:vMerge/>
          </w:tcPr>
          <w:p w14:paraId="09F22D07" w14:textId="77777777" w:rsidR="00BF79E1" w:rsidRPr="008B0619" w:rsidRDefault="00BF79E1" w:rsidP="00E81723">
            <w:pPr>
              <w:pStyle w:val="SCVbody"/>
              <w:jc w:val="center"/>
              <w:rPr>
                <w:rFonts w:ascii="VIC" w:hAnsi="VIC"/>
                <w:b/>
                <w:color w:val="007D8A" w:themeColor="text2"/>
              </w:rPr>
            </w:pPr>
          </w:p>
        </w:tc>
        <w:tc>
          <w:tcPr>
            <w:tcW w:w="2409" w:type="dxa"/>
          </w:tcPr>
          <w:p w14:paraId="2AB60C22" w14:textId="2FDC4CFA" w:rsidR="00BF79E1" w:rsidRDefault="00575C4D" w:rsidP="00E81723">
            <w:pPr>
              <w:pStyle w:val="SCVbody"/>
              <w:rPr>
                <w:rFonts w:ascii="VIC" w:hAnsi="VIC"/>
                <w:iCs/>
              </w:rPr>
            </w:pPr>
            <w:r>
              <w:rPr>
                <w:rFonts w:ascii="VIC" w:hAnsi="VIC"/>
                <w:iCs/>
              </w:rPr>
              <w:t>Intervention and scope planning</w:t>
            </w:r>
          </w:p>
        </w:tc>
        <w:tc>
          <w:tcPr>
            <w:tcW w:w="3828" w:type="dxa"/>
          </w:tcPr>
          <w:p w14:paraId="62DAA493" w14:textId="34CE1F73" w:rsidR="00BF79E1" w:rsidRDefault="002E0ED5" w:rsidP="6EB2A0BB">
            <w:pPr>
              <w:pStyle w:val="SCVbody"/>
              <w:rPr>
                <w:rFonts w:ascii="VIC" w:hAnsi="VIC"/>
                <w:lang w:val="en-AU"/>
              </w:rPr>
            </w:pPr>
            <w:r w:rsidRPr="002E0ED5">
              <w:rPr>
                <w:rFonts w:ascii="VIC" w:hAnsi="VIC"/>
                <w:lang w:val="en-AU"/>
              </w:rPr>
              <w:t xml:space="preserve">Determine potential interventions to address required practice changes indicated by baseline KPI measures </w:t>
            </w:r>
          </w:p>
          <w:p w14:paraId="24FC3CBC" w14:textId="6F723525" w:rsidR="00575C4D" w:rsidRPr="152335E0" w:rsidRDefault="00224433" w:rsidP="6EB2A0BB">
            <w:pPr>
              <w:pStyle w:val="SCVbody"/>
              <w:rPr>
                <w:rFonts w:ascii="VIC" w:hAnsi="VIC"/>
                <w:lang w:val="en-AU"/>
              </w:rPr>
            </w:pPr>
            <w:r w:rsidRPr="6EB2A0BB">
              <w:rPr>
                <w:rFonts w:ascii="VIC" w:hAnsi="VIC"/>
                <w:lang w:val="en-AU"/>
              </w:rPr>
              <w:t xml:space="preserve">Determine scope of interventions (eg. </w:t>
            </w:r>
            <w:r w:rsidR="00C472BD" w:rsidRPr="6EB2A0BB">
              <w:rPr>
                <w:rFonts w:ascii="VIC" w:hAnsi="VIC"/>
                <w:lang w:val="en-AU"/>
              </w:rPr>
              <w:t>s</w:t>
            </w:r>
            <w:r w:rsidRPr="6EB2A0BB">
              <w:rPr>
                <w:rFonts w:ascii="VIC" w:hAnsi="VIC"/>
                <w:lang w:val="en-AU"/>
              </w:rPr>
              <w:t>pecific ward</w:t>
            </w:r>
            <w:r w:rsidR="00F822F8" w:rsidRPr="6EB2A0BB">
              <w:rPr>
                <w:rFonts w:ascii="VIC" w:hAnsi="VIC"/>
                <w:lang w:val="en-AU"/>
              </w:rPr>
              <w:t xml:space="preserve"> </w:t>
            </w:r>
            <w:r w:rsidR="00C472BD" w:rsidRPr="6EB2A0BB">
              <w:rPr>
                <w:rFonts w:ascii="VIC" w:hAnsi="VIC"/>
                <w:lang w:val="en-AU"/>
              </w:rPr>
              <w:t>such as</w:t>
            </w:r>
            <w:r w:rsidR="00F822F8" w:rsidRPr="6EB2A0BB">
              <w:rPr>
                <w:rFonts w:ascii="VIC" w:hAnsi="VIC"/>
                <w:lang w:val="en-AU"/>
              </w:rPr>
              <w:t xml:space="preserve"> orthopaedics, surgical interns</w:t>
            </w:r>
            <w:r w:rsidRPr="6EB2A0BB">
              <w:rPr>
                <w:rFonts w:ascii="VIC" w:hAnsi="VIC"/>
                <w:lang w:val="en-AU"/>
              </w:rPr>
              <w:t>)</w:t>
            </w:r>
          </w:p>
        </w:tc>
        <w:tc>
          <w:tcPr>
            <w:tcW w:w="1559" w:type="dxa"/>
          </w:tcPr>
          <w:p w14:paraId="7BB2BD9A" w14:textId="6160ECE0" w:rsidR="00BF79E1" w:rsidRDefault="00BF79E1" w:rsidP="00E81723">
            <w:pPr>
              <w:pStyle w:val="SCVbody"/>
              <w:rPr>
                <w:rFonts w:ascii="VIC" w:hAnsi="VIC"/>
                <w:iCs/>
              </w:rPr>
            </w:pPr>
          </w:p>
        </w:tc>
      </w:tr>
      <w:tr w:rsidR="000E3AAD" w:rsidRPr="008B0619" w14:paraId="454147B1" w14:textId="77777777" w:rsidTr="6EB2A0BB">
        <w:trPr>
          <w:trHeight w:val="394"/>
        </w:trPr>
        <w:tc>
          <w:tcPr>
            <w:tcW w:w="852" w:type="dxa"/>
            <w:vMerge/>
          </w:tcPr>
          <w:p w14:paraId="59C0B52F" w14:textId="77777777" w:rsidR="000E3AAD" w:rsidRPr="008B0619" w:rsidRDefault="000E3AAD" w:rsidP="00E81723">
            <w:pPr>
              <w:pStyle w:val="SCVbody"/>
              <w:jc w:val="center"/>
              <w:rPr>
                <w:rFonts w:ascii="VIC" w:hAnsi="VIC"/>
                <w:b/>
                <w:color w:val="007D8A" w:themeColor="text2"/>
              </w:rPr>
            </w:pPr>
          </w:p>
        </w:tc>
        <w:tc>
          <w:tcPr>
            <w:tcW w:w="2409" w:type="dxa"/>
          </w:tcPr>
          <w:p w14:paraId="50F3C289" w14:textId="532E59FB" w:rsidR="000E3AAD" w:rsidRPr="009A1534" w:rsidRDefault="00283F8D" w:rsidP="00E81723">
            <w:pPr>
              <w:pStyle w:val="SCVbody"/>
              <w:rPr>
                <w:rFonts w:ascii="VIC" w:hAnsi="VIC"/>
                <w:iCs/>
                <w:highlight w:val="green"/>
              </w:rPr>
            </w:pPr>
            <w:r>
              <w:rPr>
                <w:rFonts w:ascii="VIC" w:hAnsi="VIC"/>
                <w:iCs/>
              </w:rPr>
              <w:t>Point Prevalence Audit</w:t>
            </w:r>
            <w:r w:rsidR="00C06789">
              <w:rPr>
                <w:rFonts w:ascii="VIC" w:hAnsi="VIC"/>
                <w:iCs/>
              </w:rPr>
              <w:t xml:space="preserve"> </w:t>
            </w:r>
            <w:r w:rsidR="00C20661">
              <w:rPr>
                <w:rFonts w:ascii="VIC" w:hAnsi="VIC"/>
                <w:iCs/>
              </w:rPr>
              <w:t xml:space="preserve">(PPA) </w:t>
            </w:r>
            <w:r w:rsidR="00C06789">
              <w:rPr>
                <w:rFonts w:ascii="VIC" w:hAnsi="VIC"/>
                <w:iCs/>
              </w:rPr>
              <w:t>of analgesic use</w:t>
            </w:r>
          </w:p>
        </w:tc>
        <w:tc>
          <w:tcPr>
            <w:tcW w:w="3828" w:type="dxa"/>
          </w:tcPr>
          <w:p w14:paraId="327AE247" w14:textId="22BD1A84" w:rsidR="00FE2E6D" w:rsidRPr="00283F8D" w:rsidRDefault="00283F8D" w:rsidP="6EB2A0BB">
            <w:pPr>
              <w:pStyle w:val="SCVbody"/>
              <w:rPr>
                <w:rFonts w:ascii="VIC" w:hAnsi="VIC"/>
                <w:lang w:val="en-AU"/>
              </w:rPr>
            </w:pPr>
            <w:r w:rsidRPr="6EB2A0BB">
              <w:rPr>
                <w:rFonts w:ascii="VIC" w:hAnsi="VIC"/>
                <w:lang w:val="en-AU"/>
              </w:rPr>
              <w:t>Planning, testing and conducting PPA</w:t>
            </w:r>
            <w:r w:rsidR="00F822F8" w:rsidRPr="6EB2A0BB">
              <w:rPr>
                <w:rFonts w:ascii="VIC" w:hAnsi="VIC"/>
                <w:lang w:val="en-AU"/>
              </w:rPr>
              <w:t xml:space="preserve"> across surgical units</w:t>
            </w:r>
            <w:r w:rsidR="00444BA9">
              <w:rPr>
                <w:rFonts w:ascii="VIC" w:hAnsi="VIC"/>
                <w:lang w:val="en-AU"/>
              </w:rPr>
              <w:t xml:space="preserve">. Provides a snapshot of </w:t>
            </w:r>
            <w:r w:rsidR="00FA2EEC" w:rsidRPr="00FA2EEC">
              <w:rPr>
                <w:rFonts w:ascii="VIC" w:hAnsi="VIC"/>
                <w:lang w:val="en-AU"/>
              </w:rPr>
              <w:t>current analgesic prescribing practices to identify areas for improvement.</w:t>
            </w:r>
            <w:r w:rsidR="00444BA9">
              <w:rPr>
                <w:rFonts w:ascii="VIC" w:hAnsi="VIC"/>
                <w:lang w:val="en-AU"/>
              </w:rPr>
              <w:t xml:space="preserve"> </w:t>
            </w:r>
          </w:p>
        </w:tc>
        <w:tc>
          <w:tcPr>
            <w:tcW w:w="1559" w:type="dxa"/>
          </w:tcPr>
          <w:p w14:paraId="684BF6A0" w14:textId="166CCB96" w:rsidR="00283F8D" w:rsidRPr="00BF79E1" w:rsidRDefault="00283F8D" w:rsidP="00E81723">
            <w:pPr>
              <w:pStyle w:val="SCVbody"/>
              <w:rPr>
                <w:rFonts w:ascii="VIC" w:hAnsi="VIC"/>
                <w:b/>
                <w:bCs/>
                <w:iCs/>
              </w:rPr>
            </w:pPr>
          </w:p>
        </w:tc>
      </w:tr>
      <w:tr w:rsidR="00A758F1" w:rsidRPr="008B0619" w14:paraId="25352226" w14:textId="77777777" w:rsidTr="6EB2A0BB">
        <w:trPr>
          <w:trHeight w:val="394"/>
        </w:trPr>
        <w:tc>
          <w:tcPr>
            <w:tcW w:w="852" w:type="dxa"/>
            <w:vMerge/>
          </w:tcPr>
          <w:p w14:paraId="27B52D0B" w14:textId="77777777" w:rsidR="00A758F1" w:rsidRPr="008B0619" w:rsidRDefault="00A758F1" w:rsidP="00A758F1">
            <w:pPr>
              <w:pStyle w:val="SCVbody"/>
              <w:jc w:val="center"/>
              <w:rPr>
                <w:rFonts w:ascii="VIC" w:hAnsi="VIC"/>
                <w:b/>
                <w:color w:val="007D8A" w:themeColor="text2"/>
              </w:rPr>
            </w:pPr>
          </w:p>
        </w:tc>
        <w:tc>
          <w:tcPr>
            <w:tcW w:w="2409" w:type="dxa"/>
            <w:vMerge w:val="restart"/>
          </w:tcPr>
          <w:p w14:paraId="07C27F85" w14:textId="77777777" w:rsidR="00A758F1" w:rsidRDefault="00A758F1" w:rsidP="00A758F1">
            <w:pPr>
              <w:pStyle w:val="SCVbody"/>
              <w:rPr>
                <w:rFonts w:ascii="VIC" w:hAnsi="VIC"/>
                <w:iCs/>
              </w:rPr>
            </w:pPr>
            <w:r w:rsidRPr="009A1534">
              <w:rPr>
                <w:rFonts w:ascii="VIC" w:hAnsi="VIC"/>
                <w:iCs/>
              </w:rPr>
              <w:t xml:space="preserve">Implement core </w:t>
            </w:r>
            <w:r>
              <w:rPr>
                <w:rFonts w:ascii="VIC" w:hAnsi="VIC"/>
                <w:iCs/>
              </w:rPr>
              <w:t>elements</w:t>
            </w:r>
          </w:p>
          <w:p w14:paraId="6C8DC44D" w14:textId="73EB64B7" w:rsidR="00A758F1" w:rsidRPr="009A1534" w:rsidRDefault="00A758F1" w:rsidP="00A758F1">
            <w:pPr>
              <w:pStyle w:val="SCVbody"/>
              <w:rPr>
                <w:rFonts w:ascii="VIC" w:hAnsi="VIC"/>
                <w:iCs/>
              </w:rPr>
            </w:pPr>
          </w:p>
        </w:tc>
        <w:tc>
          <w:tcPr>
            <w:tcW w:w="3828" w:type="dxa"/>
          </w:tcPr>
          <w:p w14:paraId="78D64AB1" w14:textId="4519F55C" w:rsidR="00A758F1" w:rsidRPr="007167D3" w:rsidRDefault="00A758F1" w:rsidP="00A758F1">
            <w:pPr>
              <w:pStyle w:val="SCVbody"/>
              <w:rPr>
                <w:rFonts w:ascii="VIC" w:hAnsi="VIC"/>
                <w:lang w:val="en-AU"/>
              </w:rPr>
            </w:pPr>
            <w:r>
              <w:rPr>
                <w:rFonts w:ascii="VIC" w:hAnsi="VIC"/>
              </w:rPr>
              <w:t>Establish regular Analgesic Stewardship Committee meeting schedule</w:t>
            </w:r>
          </w:p>
        </w:tc>
        <w:tc>
          <w:tcPr>
            <w:tcW w:w="1559" w:type="dxa"/>
          </w:tcPr>
          <w:p w14:paraId="1E790EAF" w14:textId="515D39A0" w:rsidR="00A758F1" w:rsidRPr="009A1534" w:rsidRDefault="00A758F1" w:rsidP="00A758F1">
            <w:pPr>
              <w:pStyle w:val="SCVbody"/>
              <w:rPr>
                <w:rFonts w:ascii="VIC" w:hAnsi="VIC"/>
                <w:iCs/>
              </w:rPr>
            </w:pPr>
          </w:p>
        </w:tc>
      </w:tr>
      <w:tr w:rsidR="00A758F1" w:rsidRPr="008B0619" w14:paraId="3E8FEA6F" w14:textId="77777777" w:rsidTr="6EB2A0BB">
        <w:trPr>
          <w:trHeight w:val="394"/>
        </w:trPr>
        <w:tc>
          <w:tcPr>
            <w:tcW w:w="852" w:type="dxa"/>
            <w:vMerge/>
          </w:tcPr>
          <w:p w14:paraId="56D51C8B" w14:textId="77777777" w:rsidR="00A758F1" w:rsidRPr="008B0619" w:rsidRDefault="00A758F1" w:rsidP="00A758F1">
            <w:pPr>
              <w:pStyle w:val="SCVbody"/>
              <w:jc w:val="center"/>
              <w:rPr>
                <w:rFonts w:ascii="VIC" w:hAnsi="VIC"/>
                <w:b/>
                <w:color w:val="007D8A" w:themeColor="text2"/>
              </w:rPr>
            </w:pPr>
          </w:p>
        </w:tc>
        <w:tc>
          <w:tcPr>
            <w:tcW w:w="2409" w:type="dxa"/>
            <w:vMerge/>
          </w:tcPr>
          <w:p w14:paraId="48B4DE75" w14:textId="77777777" w:rsidR="00A758F1" w:rsidRPr="009A1534" w:rsidRDefault="00A758F1" w:rsidP="00A758F1">
            <w:pPr>
              <w:pStyle w:val="SCVbody"/>
              <w:rPr>
                <w:rFonts w:ascii="VIC" w:hAnsi="VIC"/>
                <w:iCs/>
              </w:rPr>
            </w:pPr>
          </w:p>
        </w:tc>
        <w:tc>
          <w:tcPr>
            <w:tcW w:w="3828" w:type="dxa"/>
          </w:tcPr>
          <w:p w14:paraId="5DC6FFCD" w14:textId="1DA1E737" w:rsidR="00A758F1" w:rsidRDefault="00A758F1" w:rsidP="00A758F1">
            <w:pPr>
              <w:pStyle w:val="SCVbody"/>
              <w:rPr>
                <w:rFonts w:ascii="VIC" w:hAnsi="VIC"/>
              </w:rPr>
            </w:pPr>
            <w:r>
              <w:rPr>
                <w:rFonts w:ascii="VIC" w:hAnsi="VIC"/>
              </w:rPr>
              <w:t>Implement discharge guideline</w:t>
            </w:r>
            <w:r w:rsidR="00107F83">
              <w:rPr>
                <w:rFonts w:ascii="VIC" w:hAnsi="VIC"/>
              </w:rPr>
              <w:t>s</w:t>
            </w:r>
            <w:r>
              <w:rPr>
                <w:rFonts w:ascii="VIC" w:hAnsi="VIC"/>
              </w:rPr>
              <w:t>, including promotion strategy</w:t>
            </w:r>
          </w:p>
        </w:tc>
        <w:tc>
          <w:tcPr>
            <w:tcW w:w="1559" w:type="dxa"/>
          </w:tcPr>
          <w:p w14:paraId="36503862" w14:textId="6804443F" w:rsidR="00A758F1" w:rsidRPr="00E12382" w:rsidRDefault="00A758F1" w:rsidP="00A758F1">
            <w:pPr>
              <w:pStyle w:val="SCVbody"/>
              <w:rPr>
                <w:rFonts w:ascii="VIC" w:hAnsi="VIC"/>
                <w:b/>
                <w:bCs/>
                <w:iCs/>
              </w:rPr>
            </w:pPr>
          </w:p>
        </w:tc>
      </w:tr>
      <w:tr w:rsidR="00A758F1" w:rsidRPr="008B0619" w14:paraId="64DD59E6" w14:textId="77777777" w:rsidTr="6EB2A0BB">
        <w:trPr>
          <w:trHeight w:val="394"/>
        </w:trPr>
        <w:tc>
          <w:tcPr>
            <w:tcW w:w="852" w:type="dxa"/>
            <w:vMerge/>
          </w:tcPr>
          <w:p w14:paraId="4DDC0364" w14:textId="77777777" w:rsidR="00A758F1" w:rsidRPr="008B0619" w:rsidRDefault="00A758F1" w:rsidP="00A758F1">
            <w:pPr>
              <w:pStyle w:val="SCVbody"/>
              <w:jc w:val="center"/>
              <w:rPr>
                <w:rFonts w:ascii="VIC" w:hAnsi="VIC"/>
                <w:b/>
                <w:color w:val="007D8A" w:themeColor="text2"/>
              </w:rPr>
            </w:pPr>
          </w:p>
        </w:tc>
        <w:tc>
          <w:tcPr>
            <w:tcW w:w="2409" w:type="dxa"/>
            <w:vMerge/>
          </w:tcPr>
          <w:p w14:paraId="0C7AEED2" w14:textId="77777777" w:rsidR="00A758F1" w:rsidRPr="009A1534" w:rsidRDefault="00A758F1" w:rsidP="00A758F1">
            <w:pPr>
              <w:pStyle w:val="SCVbody"/>
              <w:rPr>
                <w:rFonts w:ascii="VIC" w:hAnsi="VIC"/>
                <w:iCs/>
              </w:rPr>
            </w:pPr>
          </w:p>
        </w:tc>
        <w:tc>
          <w:tcPr>
            <w:tcW w:w="3828" w:type="dxa"/>
          </w:tcPr>
          <w:p w14:paraId="63289972" w14:textId="538210F6" w:rsidR="00A758F1" w:rsidRDefault="00A758F1" w:rsidP="00A758F1">
            <w:pPr>
              <w:pStyle w:val="SCVbody"/>
              <w:rPr>
                <w:rFonts w:ascii="VIC" w:hAnsi="VIC"/>
              </w:rPr>
            </w:pPr>
            <w:r>
              <w:rPr>
                <w:rFonts w:ascii="VIC" w:hAnsi="VIC"/>
              </w:rPr>
              <w:t>Establish schedule for planned clinician education</w:t>
            </w:r>
          </w:p>
        </w:tc>
        <w:tc>
          <w:tcPr>
            <w:tcW w:w="1559" w:type="dxa"/>
          </w:tcPr>
          <w:p w14:paraId="27939C3B" w14:textId="6A6CB90E" w:rsidR="00A758F1" w:rsidRPr="00D9238F" w:rsidRDefault="00A758F1" w:rsidP="00A758F1">
            <w:pPr>
              <w:pStyle w:val="SCVbody"/>
              <w:rPr>
                <w:rFonts w:ascii="VIC" w:hAnsi="VIC"/>
                <w:b/>
                <w:bCs/>
                <w:iCs/>
              </w:rPr>
            </w:pPr>
          </w:p>
        </w:tc>
      </w:tr>
      <w:tr w:rsidR="00A758F1" w:rsidRPr="008B0619" w14:paraId="1C785E56" w14:textId="77777777" w:rsidTr="6EB2A0BB">
        <w:trPr>
          <w:trHeight w:val="394"/>
        </w:trPr>
        <w:tc>
          <w:tcPr>
            <w:tcW w:w="852" w:type="dxa"/>
            <w:vMerge/>
          </w:tcPr>
          <w:p w14:paraId="4064F405" w14:textId="77777777" w:rsidR="00A758F1" w:rsidRPr="008B0619" w:rsidRDefault="00A758F1" w:rsidP="00A758F1">
            <w:pPr>
              <w:pStyle w:val="SCVbody"/>
              <w:jc w:val="center"/>
              <w:rPr>
                <w:rFonts w:ascii="VIC" w:hAnsi="VIC"/>
                <w:b/>
                <w:color w:val="007D8A" w:themeColor="text2"/>
              </w:rPr>
            </w:pPr>
          </w:p>
        </w:tc>
        <w:tc>
          <w:tcPr>
            <w:tcW w:w="2409" w:type="dxa"/>
            <w:vMerge/>
          </w:tcPr>
          <w:p w14:paraId="7BF23D21" w14:textId="77777777" w:rsidR="00A758F1" w:rsidRPr="009A1534" w:rsidRDefault="00A758F1" w:rsidP="00A758F1">
            <w:pPr>
              <w:pStyle w:val="SCVbody"/>
              <w:rPr>
                <w:rFonts w:ascii="VIC" w:hAnsi="VIC"/>
                <w:iCs/>
              </w:rPr>
            </w:pPr>
          </w:p>
        </w:tc>
        <w:tc>
          <w:tcPr>
            <w:tcW w:w="3828" w:type="dxa"/>
          </w:tcPr>
          <w:p w14:paraId="1720089C" w14:textId="685BBE76" w:rsidR="00A758F1" w:rsidRDefault="00A758F1" w:rsidP="00A758F1">
            <w:pPr>
              <w:pStyle w:val="SCVbody"/>
              <w:rPr>
                <w:rFonts w:ascii="VIC" w:hAnsi="VIC"/>
              </w:rPr>
            </w:pPr>
            <w:r>
              <w:rPr>
                <w:rFonts w:ascii="VIC" w:hAnsi="VIC"/>
              </w:rPr>
              <w:t>Implement patient communication resources, including promotion strategy</w:t>
            </w:r>
          </w:p>
        </w:tc>
        <w:tc>
          <w:tcPr>
            <w:tcW w:w="1559" w:type="dxa"/>
          </w:tcPr>
          <w:p w14:paraId="42F7189F" w14:textId="06BB0FE3" w:rsidR="00A758F1" w:rsidRPr="0092092B" w:rsidRDefault="00A758F1" w:rsidP="00A758F1">
            <w:pPr>
              <w:pStyle w:val="SCVbody"/>
              <w:rPr>
                <w:rFonts w:ascii="VIC" w:hAnsi="VIC"/>
                <w:b/>
                <w:bCs/>
                <w:iCs/>
              </w:rPr>
            </w:pPr>
          </w:p>
        </w:tc>
      </w:tr>
      <w:tr w:rsidR="00FF5392" w:rsidRPr="008B0619" w14:paraId="5610E6C1" w14:textId="77777777" w:rsidTr="002537FF">
        <w:trPr>
          <w:trHeight w:val="1080"/>
        </w:trPr>
        <w:tc>
          <w:tcPr>
            <w:tcW w:w="852" w:type="dxa"/>
            <w:vMerge/>
          </w:tcPr>
          <w:p w14:paraId="5D5BC2A6" w14:textId="77777777" w:rsidR="00FF5392" w:rsidRPr="008B0619" w:rsidRDefault="00FF5392" w:rsidP="00A758F1">
            <w:pPr>
              <w:pStyle w:val="SCVbody"/>
              <w:jc w:val="center"/>
              <w:rPr>
                <w:rFonts w:ascii="VIC" w:hAnsi="VIC"/>
                <w:b/>
                <w:color w:val="007D8A" w:themeColor="text2"/>
              </w:rPr>
            </w:pPr>
          </w:p>
        </w:tc>
        <w:tc>
          <w:tcPr>
            <w:tcW w:w="2409" w:type="dxa"/>
            <w:vMerge/>
          </w:tcPr>
          <w:p w14:paraId="2447454E" w14:textId="77777777" w:rsidR="00FF5392" w:rsidRPr="009A1534" w:rsidRDefault="00FF5392" w:rsidP="00A758F1">
            <w:pPr>
              <w:pStyle w:val="SCVbody"/>
              <w:rPr>
                <w:rFonts w:ascii="VIC" w:hAnsi="VIC"/>
                <w:iCs/>
              </w:rPr>
            </w:pPr>
          </w:p>
        </w:tc>
        <w:tc>
          <w:tcPr>
            <w:tcW w:w="3828" w:type="dxa"/>
          </w:tcPr>
          <w:p w14:paraId="5D3A837F" w14:textId="6DFC420C" w:rsidR="00FF5392" w:rsidRDefault="00FF5392" w:rsidP="00A758F1">
            <w:pPr>
              <w:pStyle w:val="SCVbody"/>
              <w:rPr>
                <w:rFonts w:ascii="VIC" w:hAnsi="VIC"/>
              </w:rPr>
            </w:pPr>
            <w:r>
              <w:rPr>
                <w:rFonts w:ascii="VIC" w:hAnsi="VIC"/>
              </w:rPr>
              <w:t>Establish schedule for regular monitoring of KPIs (presentation of PPA, reporting indicators)</w:t>
            </w:r>
          </w:p>
        </w:tc>
        <w:tc>
          <w:tcPr>
            <w:tcW w:w="1559" w:type="dxa"/>
          </w:tcPr>
          <w:p w14:paraId="28D387E3" w14:textId="007897E1" w:rsidR="00FF5392" w:rsidRPr="00195A56" w:rsidRDefault="00FF5392" w:rsidP="00A758F1">
            <w:pPr>
              <w:pStyle w:val="SCVbody"/>
              <w:rPr>
                <w:rFonts w:ascii="VIC" w:hAnsi="VIC"/>
                <w:b/>
                <w:bCs/>
                <w:iCs/>
              </w:rPr>
            </w:pPr>
          </w:p>
        </w:tc>
      </w:tr>
      <w:tr w:rsidR="000E3AAD" w:rsidRPr="008B0619" w14:paraId="6FEE5BB3" w14:textId="77777777" w:rsidTr="6EB2A0BB">
        <w:trPr>
          <w:trHeight w:val="394"/>
        </w:trPr>
        <w:tc>
          <w:tcPr>
            <w:tcW w:w="852" w:type="dxa"/>
            <w:vMerge/>
          </w:tcPr>
          <w:p w14:paraId="026BC5BA" w14:textId="77777777" w:rsidR="000E3AAD" w:rsidRPr="008B0619" w:rsidRDefault="000E3AAD" w:rsidP="00E81723">
            <w:pPr>
              <w:pStyle w:val="SCVbody"/>
              <w:jc w:val="center"/>
              <w:rPr>
                <w:rFonts w:ascii="VIC" w:hAnsi="VIC"/>
                <w:b/>
                <w:color w:val="007D8A" w:themeColor="text2"/>
              </w:rPr>
            </w:pPr>
          </w:p>
        </w:tc>
        <w:tc>
          <w:tcPr>
            <w:tcW w:w="2409" w:type="dxa"/>
          </w:tcPr>
          <w:p w14:paraId="7B8D33B4" w14:textId="77777777" w:rsidR="000E3AAD" w:rsidRPr="009A1534" w:rsidRDefault="000E3AAD" w:rsidP="00E81723">
            <w:pPr>
              <w:pStyle w:val="SCVbody"/>
              <w:rPr>
                <w:rFonts w:ascii="VIC" w:hAnsi="VIC"/>
                <w:iCs/>
              </w:rPr>
            </w:pPr>
            <w:r w:rsidRPr="009A1534">
              <w:rPr>
                <w:rFonts w:ascii="VIC" w:hAnsi="VIC"/>
                <w:iCs/>
              </w:rPr>
              <w:t>Implement interventions</w:t>
            </w:r>
          </w:p>
        </w:tc>
        <w:tc>
          <w:tcPr>
            <w:tcW w:w="3828" w:type="dxa"/>
          </w:tcPr>
          <w:p w14:paraId="73057700" w14:textId="77777777" w:rsidR="000E3AAD" w:rsidRPr="009A1534" w:rsidRDefault="000E3AAD" w:rsidP="00E81723">
            <w:pPr>
              <w:pStyle w:val="SCVbody"/>
              <w:rPr>
                <w:rFonts w:ascii="VIC" w:hAnsi="VIC"/>
                <w:iCs/>
              </w:rPr>
            </w:pPr>
            <w:r w:rsidRPr="009A1534">
              <w:rPr>
                <w:rFonts w:ascii="VIC" w:hAnsi="VIC"/>
                <w:iCs/>
              </w:rPr>
              <w:t>Proposed model/interventions accepted by key stakeholders</w:t>
            </w:r>
          </w:p>
          <w:p w14:paraId="33B34073" w14:textId="457EE7C9" w:rsidR="000E3AAD" w:rsidRPr="009A1534" w:rsidRDefault="000E3AAD" w:rsidP="6EB2A0BB">
            <w:pPr>
              <w:pStyle w:val="SCVbody"/>
              <w:rPr>
                <w:rFonts w:ascii="VIC" w:hAnsi="VIC"/>
                <w:lang w:val="en-AU"/>
              </w:rPr>
            </w:pPr>
            <w:r w:rsidRPr="6EB2A0BB">
              <w:rPr>
                <w:rFonts w:ascii="VIC" w:hAnsi="VIC"/>
                <w:lang w:val="en-AU"/>
              </w:rPr>
              <w:t xml:space="preserve">Implementation team identified and </w:t>
            </w:r>
            <w:r w:rsidR="008801BA">
              <w:rPr>
                <w:rFonts w:ascii="VIC" w:hAnsi="VIC"/>
                <w:lang w:val="en-AU"/>
              </w:rPr>
              <w:t>Plan-Do-Study-Act (</w:t>
            </w:r>
            <w:r w:rsidRPr="6EB2A0BB">
              <w:rPr>
                <w:rFonts w:ascii="VIC" w:hAnsi="VIC"/>
                <w:lang w:val="en-AU"/>
              </w:rPr>
              <w:t>PDSA</w:t>
            </w:r>
            <w:r w:rsidR="00A758F1">
              <w:rPr>
                <w:rFonts w:ascii="VIC" w:hAnsi="VIC"/>
                <w:lang w:val="en-AU"/>
              </w:rPr>
              <w:t>) cycle</w:t>
            </w:r>
            <w:r w:rsidRPr="6EB2A0BB">
              <w:rPr>
                <w:rFonts w:ascii="VIC" w:hAnsi="VIC"/>
                <w:lang w:val="en-AU"/>
              </w:rPr>
              <w:t xml:space="preserve">s commencing </w:t>
            </w:r>
          </w:p>
        </w:tc>
        <w:tc>
          <w:tcPr>
            <w:tcW w:w="1559" w:type="dxa"/>
          </w:tcPr>
          <w:p w14:paraId="175340EC" w14:textId="6CF8280A" w:rsidR="000E3AAD" w:rsidRPr="008B0619" w:rsidRDefault="000E3AAD" w:rsidP="00E81723">
            <w:pPr>
              <w:pStyle w:val="SCVbody"/>
              <w:rPr>
                <w:rFonts w:ascii="VIC" w:hAnsi="VIC"/>
                <w:i/>
              </w:rPr>
            </w:pPr>
          </w:p>
        </w:tc>
      </w:tr>
      <w:tr w:rsidR="000E3AAD" w:rsidRPr="008B0619" w14:paraId="51C07AC0" w14:textId="77777777" w:rsidTr="6EB2A0BB">
        <w:trPr>
          <w:trHeight w:val="394"/>
        </w:trPr>
        <w:tc>
          <w:tcPr>
            <w:tcW w:w="852" w:type="dxa"/>
            <w:vMerge/>
          </w:tcPr>
          <w:p w14:paraId="2640C42F" w14:textId="77777777" w:rsidR="000E3AAD" w:rsidRPr="008B0619" w:rsidRDefault="000E3AAD" w:rsidP="00E81723">
            <w:pPr>
              <w:pStyle w:val="SCVbody"/>
              <w:jc w:val="center"/>
              <w:rPr>
                <w:rFonts w:ascii="VIC" w:hAnsi="VIC"/>
                <w:b/>
                <w:color w:val="007D8A" w:themeColor="text2"/>
              </w:rPr>
            </w:pPr>
          </w:p>
        </w:tc>
        <w:tc>
          <w:tcPr>
            <w:tcW w:w="2409" w:type="dxa"/>
          </w:tcPr>
          <w:p w14:paraId="1DB3171E" w14:textId="77777777" w:rsidR="000E3AAD" w:rsidRPr="009A1534" w:rsidRDefault="000E3AAD" w:rsidP="00E81723">
            <w:pPr>
              <w:pStyle w:val="SCVbody"/>
              <w:rPr>
                <w:rFonts w:ascii="VIC" w:hAnsi="VIC"/>
                <w:iCs/>
              </w:rPr>
            </w:pPr>
            <w:r w:rsidRPr="009A1534">
              <w:rPr>
                <w:rFonts w:ascii="VIC" w:hAnsi="VIC"/>
                <w:iCs/>
              </w:rPr>
              <w:t>Qualitative / quantitative data obtained</w:t>
            </w:r>
          </w:p>
        </w:tc>
        <w:tc>
          <w:tcPr>
            <w:tcW w:w="3828" w:type="dxa"/>
          </w:tcPr>
          <w:p w14:paraId="7A8A9DC8" w14:textId="6EDEDCC7" w:rsidR="000E3AAD" w:rsidRPr="009A1534" w:rsidRDefault="007B7743" w:rsidP="00E81723">
            <w:pPr>
              <w:pStyle w:val="SCVbody"/>
              <w:rPr>
                <w:rFonts w:ascii="VIC" w:hAnsi="VIC"/>
                <w:iCs/>
              </w:rPr>
            </w:pPr>
            <w:r w:rsidRPr="007B7743">
              <w:rPr>
                <w:rFonts w:ascii="VIC" w:hAnsi="VIC"/>
                <w:iCs/>
              </w:rPr>
              <w:t>Collection of intervention outcome measures using identified data sources</w:t>
            </w:r>
          </w:p>
        </w:tc>
        <w:tc>
          <w:tcPr>
            <w:tcW w:w="1559" w:type="dxa"/>
          </w:tcPr>
          <w:p w14:paraId="07DA0362" w14:textId="0724F615" w:rsidR="000E3AAD" w:rsidRPr="0092092B" w:rsidRDefault="000E3AAD" w:rsidP="00E81723">
            <w:pPr>
              <w:pStyle w:val="SCVbody"/>
              <w:rPr>
                <w:rFonts w:ascii="VIC" w:hAnsi="VIC"/>
                <w:b/>
                <w:bCs/>
                <w:iCs/>
              </w:rPr>
            </w:pPr>
          </w:p>
        </w:tc>
      </w:tr>
      <w:tr w:rsidR="000E3AAD" w:rsidRPr="008B0619" w14:paraId="29373F5A" w14:textId="77777777" w:rsidTr="6EB2A0BB">
        <w:trPr>
          <w:trHeight w:val="394"/>
        </w:trPr>
        <w:tc>
          <w:tcPr>
            <w:tcW w:w="852" w:type="dxa"/>
            <w:vMerge w:val="restart"/>
            <w:textDirection w:val="btLr"/>
            <w:vAlign w:val="center"/>
          </w:tcPr>
          <w:p w14:paraId="603201C6" w14:textId="77777777" w:rsidR="000E3AAD" w:rsidRPr="008B0619" w:rsidRDefault="000E3AAD" w:rsidP="00E81723">
            <w:pPr>
              <w:pStyle w:val="SCVbody"/>
              <w:jc w:val="center"/>
              <w:rPr>
                <w:rFonts w:ascii="VIC" w:hAnsi="VIC"/>
                <w:b/>
                <w:color w:val="007D8A" w:themeColor="text2"/>
              </w:rPr>
            </w:pPr>
            <w:r w:rsidRPr="008B0619">
              <w:rPr>
                <w:rFonts w:ascii="VIC" w:hAnsi="VIC"/>
                <w:b/>
                <w:color w:val="007D8A" w:themeColor="text2"/>
              </w:rPr>
              <w:t>MONITORING &amp; REVIEW</w:t>
            </w:r>
          </w:p>
        </w:tc>
        <w:tc>
          <w:tcPr>
            <w:tcW w:w="2409" w:type="dxa"/>
          </w:tcPr>
          <w:p w14:paraId="797AE397" w14:textId="77777777" w:rsidR="000E3AAD" w:rsidRPr="009A1534" w:rsidRDefault="000E3AAD" w:rsidP="00E81723">
            <w:pPr>
              <w:pStyle w:val="SCVbody"/>
              <w:rPr>
                <w:rFonts w:ascii="VIC" w:hAnsi="VIC"/>
                <w:iCs/>
              </w:rPr>
            </w:pPr>
            <w:r w:rsidRPr="009A1534">
              <w:rPr>
                <w:rFonts w:ascii="VIC" w:hAnsi="VIC"/>
                <w:iCs/>
              </w:rPr>
              <w:t xml:space="preserve">Evaluation of model of care </w:t>
            </w:r>
          </w:p>
        </w:tc>
        <w:tc>
          <w:tcPr>
            <w:tcW w:w="3828" w:type="dxa"/>
          </w:tcPr>
          <w:p w14:paraId="7A7A0FD0" w14:textId="77777777" w:rsidR="000E3AAD" w:rsidRPr="009A1534" w:rsidRDefault="000E3AAD" w:rsidP="00E81723">
            <w:pPr>
              <w:pStyle w:val="SCVbody"/>
              <w:rPr>
                <w:rFonts w:ascii="VIC" w:hAnsi="VIC"/>
                <w:iCs/>
              </w:rPr>
            </w:pPr>
            <w:r w:rsidRPr="009A1534">
              <w:rPr>
                <w:rFonts w:ascii="VIC" w:hAnsi="VIC"/>
                <w:iCs/>
              </w:rPr>
              <w:t xml:space="preserve">Data collected and analysed with </w:t>
            </w:r>
            <w:r>
              <w:rPr>
                <w:rFonts w:ascii="VIC" w:hAnsi="VIC"/>
                <w:iCs/>
              </w:rPr>
              <w:t>evaluation report</w:t>
            </w:r>
          </w:p>
        </w:tc>
        <w:tc>
          <w:tcPr>
            <w:tcW w:w="1559" w:type="dxa"/>
          </w:tcPr>
          <w:p w14:paraId="7F66E39F" w14:textId="344E2682" w:rsidR="0092092B" w:rsidRPr="0092092B" w:rsidRDefault="0092092B" w:rsidP="00E81723">
            <w:pPr>
              <w:pStyle w:val="SCVbody"/>
              <w:rPr>
                <w:rFonts w:ascii="VIC" w:hAnsi="VIC"/>
                <w:b/>
                <w:bCs/>
                <w:iCs/>
              </w:rPr>
            </w:pPr>
          </w:p>
        </w:tc>
      </w:tr>
      <w:tr w:rsidR="000E3AAD" w:rsidRPr="008B0619" w14:paraId="619DEE93" w14:textId="77777777" w:rsidTr="6EB2A0BB">
        <w:trPr>
          <w:trHeight w:val="394"/>
        </w:trPr>
        <w:tc>
          <w:tcPr>
            <w:tcW w:w="852" w:type="dxa"/>
            <w:vMerge/>
            <w:textDirection w:val="btLr"/>
            <w:vAlign w:val="center"/>
          </w:tcPr>
          <w:p w14:paraId="47862B73" w14:textId="77777777" w:rsidR="000E3AAD" w:rsidRPr="008B0619" w:rsidRDefault="000E3AAD" w:rsidP="00E81723">
            <w:pPr>
              <w:pStyle w:val="SCVbody"/>
              <w:jc w:val="center"/>
              <w:rPr>
                <w:rFonts w:ascii="VIC" w:hAnsi="VIC"/>
                <w:b/>
                <w:color w:val="007D8A" w:themeColor="text2"/>
              </w:rPr>
            </w:pPr>
          </w:p>
        </w:tc>
        <w:tc>
          <w:tcPr>
            <w:tcW w:w="2409" w:type="dxa"/>
          </w:tcPr>
          <w:p w14:paraId="013DA6C2" w14:textId="77777777" w:rsidR="000E3AAD" w:rsidRPr="009A1534" w:rsidRDefault="000E3AAD" w:rsidP="00E81723">
            <w:pPr>
              <w:pStyle w:val="SCVbody"/>
              <w:rPr>
                <w:rFonts w:ascii="VIC" w:hAnsi="VIC"/>
                <w:iCs/>
              </w:rPr>
            </w:pPr>
            <w:r w:rsidRPr="009A1534">
              <w:rPr>
                <w:rFonts w:ascii="VIC" w:hAnsi="VIC"/>
                <w:iCs/>
              </w:rPr>
              <w:t xml:space="preserve">Progress </w:t>
            </w:r>
            <w:r>
              <w:rPr>
                <w:rFonts w:ascii="VIC" w:hAnsi="VIC"/>
                <w:iCs/>
              </w:rPr>
              <w:t>r</w:t>
            </w:r>
            <w:r w:rsidRPr="009A1534">
              <w:rPr>
                <w:rFonts w:ascii="VIC" w:hAnsi="VIC"/>
                <w:iCs/>
              </w:rPr>
              <w:t>eports</w:t>
            </w:r>
          </w:p>
        </w:tc>
        <w:tc>
          <w:tcPr>
            <w:tcW w:w="3828" w:type="dxa"/>
          </w:tcPr>
          <w:p w14:paraId="35331AFF" w14:textId="7141CA22" w:rsidR="000E3AAD" w:rsidRPr="009A1534" w:rsidRDefault="000E3AAD" w:rsidP="00E81723">
            <w:pPr>
              <w:pStyle w:val="SCVbody"/>
              <w:rPr>
                <w:rFonts w:ascii="VIC" w:hAnsi="VIC"/>
                <w:iCs/>
              </w:rPr>
            </w:pPr>
            <w:r w:rsidRPr="009A1534">
              <w:rPr>
                <w:rFonts w:ascii="VIC" w:hAnsi="VIC"/>
                <w:iCs/>
              </w:rPr>
              <w:t xml:space="preserve">Progress reports to </w:t>
            </w:r>
            <w:r w:rsidR="00C8042E">
              <w:rPr>
                <w:rFonts w:ascii="VIC" w:hAnsi="VIC"/>
                <w:iCs/>
              </w:rPr>
              <w:t>committee</w:t>
            </w:r>
          </w:p>
        </w:tc>
        <w:tc>
          <w:tcPr>
            <w:tcW w:w="1559" w:type="dxa"/>
          </w:tcPr>
          <w:p w14:paraId="759148AC" w14:textId="35280C5D" w:rsidR="000E3AAD" w:rsidRPr="0092092B" w:rsidRDefault="000E3AAD" w:rsidP="00E81723">
            <w:pPr>
              <w:pStyle w:val="SCVbody"/>
              <w:rPr>
                <w:rFonts w:ascii="VIC" w:hAnsi="VIC"/>
                <w:b/>
                <w:bCs/>
                <w:iCs/>
              </w:rPr>
            </w:pPr>
          </w:p>
        </w:tc>
      </w:tr>
      <w:tr w:rsidR="000E3AAD" w:rsidRPr="008B0619" w14:paraId="66EE27A7" w14:textId="77777777" w:rsidTr="008D319F">
        <w:trPr>
          <w:trHeight w:val="1361"/>
        </w:trPr>
        <w:tc>
          <w:tcPr>
            <w:tcW w:w="852" w:type="dxa"/>
            <w:textDirection w:val="btLr"/>
            <w:vAlign w:val="center"/>
          </w:tcPr>
          <w:p w14:paraId="22041CCA" w14:textId="77777777" w:rsidR="000E3AAD" w:rsidRPr="008B0619" w:rsidRDefault="000E3AAD" w:rsidP="00E81723">
            <w:pPr>
              <w:pStyle w:val="SCVbody"/>
              <w:jc w:val="center"/>
              <w:rPr>
                <w:rFonts w:ascii="VIC" w:hAnsi="VIC"/>
                <w:b/>
                <w:color w:val="007D8A" w:themeColor="text2"/>
              </w:rPr>
            </w:pPr>
            <w:r w:rsidRPr="008B0619">
              <w:rPr>
                <w:rFonts w:ascii="VIC" w:hAnsi="VIC"/>
                <w:b/>
                <w:color w:val="007D8A" w:themeColor="text2"/>
              </w:rPr>
              <w:t>SUSTAINABILITY</w:t>
            </w:r>
          </w:p>
        </w:tc>
        <w:tc>
          <w:tcPr>
            <w:tcW w:w="2409" w:type="dxa"/>
          </w:tcPr>
          <w:p w14:paraId="12D12529" w14:textId="77777777" w:rsidR="000E3AAD" w:rsidRPr="009A1534" w:rsidRDefault="000E3AAD" w:rsidP="00E81723">
            <w:pPr>
              <w:pStyle w:val="SCVbody"/>
              <w:rPr>
                <w:rFonts w:ascii="VIC" w:hAnsi="VIC"/>
                <w:iCs/>
              </w:rPr>
            </w:pPr>
            <w:r w:rsidRPr="009A1534">
              <w:rPr>
                <w:rFonts w:ascii="VIC" w:hAnsi="VIC"/>
                <w:iCs/>
              </w:rPr>
              <w:t xml:space="preserve">Sustainability </w:t>
            </w:r>
            <w:r>
              <w:rPr>
                <w:rFonts w:ascii="VIC" w:hAnsi="VIC"/>
                <w:iCs/>
              </w:rPr>
              <w:t>p</w:t>
            </w:r>
            <w:r w:rsidRPr="009A1534">
              <w:rPr>
                <w:rFonts w:ascii="VIC" w:hAnsi="VIC"/>
                <w:iCs/>
              </w:rPr>
              <w:t>lan</w:t>
            </w:r>
          </w:p>
        </w:tc>
        <w:tc>
          <w:tcPr>
            <w:tcW w:w="3828" w:type="dxa"/>
          </w:tcPr>
          <w:p w14:paraId="7C8B5D13" w14:textId="77777777" w:rsidR="000E3AAD" w:rsidRPr="009A1534" w:rsidRDefault="000E3AAD" w:rsidP="00E81723">
            <w:pPr>
              <w:pStyle w:val="SCVbody"/>
              <w:rPr>
                <w:rFonts w:ascii="VIC" w:hAnsi="VIC"/>
                <w:iCs/>
              </w:rPr>
            </w:pPr>
            <w:r w:rsidRPr="009A1534">
              <w:rPr>
                <w:rFonts w:ascii="VIC" w:hAnsi="VIC"/>
                <w:iCs/>
              </w:rPr>
              <w:t>Development of sustainability plan</w:t>
            </w:r>
          </w:p>
        </w:tc>
        <w:tc>
          <w:tcPr>
            <w:tcW w:w="1559" w:type="dxa"/>
          </w:tcPr>
          <w:p w14:paraId="579414C8" w14:textId="5C6F1C08" w:rsidR="000E3AAD" w:rsidRPr="009A1534" w:rsidRDefault="000E3AAD" w:rsidP="00E81723">
            <w:pPr>
              <w:pStyle w:val="SCVbody"/>
              <w:rPr>
                <w:rFonts w:ascii="VIC" w:hAnsi="VIC"/>
                <w:iCs/>
              </w:rPr>
            </w:pPr>
          </w:p>
        </w:tc>
      </w:tr>
    </w:tbl>
    <w:p w14:paraId="6671AFDF" w14:textId="77777777" w:rsidR="00DC61CC" w:rsidRDefault="00DC61CC" w:rsidP="00682B07">
      <w:pPr>
        <w:pStyle w:val="SCVbody"/>
        <w:rPr>
          <w:rFonts w:ascii="VIC" w:hAnsi="VIC"/>
          <w:color w:val="0085E0" w:themeColor="accent3" w:themeShade="80"/>
        </w:rPr>
      </w:pPr>
    </w:p>
    <w:p w14:paraId="3BC5F399" w14:textId="77777777" w:rsidR="00B26893" w:rsidRDefault="00B26893" w:rsidP="00682B07">
      <w:pPr>
        <w:pStyle w:val="SCVbody"/>
        <w:rPr>
          <w:rFonts w:ascii="VIC" w:hAnsi="VIC"/>
          <w:color w:val="0085E0" w:themeColor="accent3" w:themeShade="80"/>
        </w:rPr>
      </w:pPr>
    </w:p>
    <w:p w14:paraId="26E2105E" w14:textId="7BF60B7D" w:rsidR="00A669E2" w:rsidRPr="008B0619" w:rsidRDefault="00184127" w:rsidP="00950E95">
      <w:pPr>
        <w:pStyle w:val="Heading1"/>
        <w:numPr>
          <w:ilvl w:val="0"/>
          <w:numId w:val="14"/>
        </w:numPr>
        <w:rPr>
          <w:rFonts w:ascii="VIC" w:hAnsi="VIC"/>
        </w:rPr>
      </w:pPr>
      <w:bookmarkStart w:id="13" w:name="_Toc108529516"/>
      <w:r>
        <w:rPr>
          <w:rFonts w:ascii="VIC" w:hAnsi="VIC"/>
        </w:rPr>
        <w:lastRenderedPageBreak/>
        <w:t>M</w:t>
      </w:r>
      <w:r w:rsidR="00F40E1D" w:rsidRPr="152335E0">
        <w:rPr>
          <w:rFonts w:ascii="VIC" w:hAnsi="VIC"/>
        </w:rPr>
        <w:t>easurement plan</w:t>
      </w:r>
      <w:bookmarkEnd w:id="13"/>
    </w:p>
    <w:p w14:paraId="5F07D11E" w14:textId="02B5E838" w:rsidR="0090281F" w:rsidRDefault="00065F6C" w:rsidP="00D21292">
      <w:pPr>
        <w:pStyle w:val="Heading2"/>
        <w:numPr>
          <w:ilvl w:val="1"/>
          <w:numId w:val="14"/>
        </w:numPr>
        <w:rPr>
          <w:rFonts w:ascii="VIC" w:hAnsi="VIC"/>
        </w:rPr>
      </w:pPr>
      <w:bookmarkStart w:id="14" w:name="_Toc108529517"/>
      <w:r>
        <w:rPr>
          <w:rFonts w:ascii="VIC" w:hAnsi="VIC"/>
        </w:rPr>
        <w:t>Family of measures</w:t>
      </w:r>
      <w:r w:rsidR="00A669E2" w:rsidRPr="008B0619">
        <w:rPr>
          <w:rFonts w:ascii="VIC" w:hAnsi="VIC"/>
        </w:rPr>
        <w:t xml:space="preserve"> </w:t>
      </w:r>
      <w:r w:rsidR="00C8042E">
        <w:rPr>
          <w:rFonts w:ascii="VIC" w:hAnsi="VIC"/>
        </w:rPr>
        <w:t xml:space="preserve">/ selected indicators from Clinical Care </w:t>
      </w:r>
      <w:r w:rsidR="00E23C48">
        <w:rPr>
          <w:rFonts w:ascii="VIC" w:hAnsi="VIC"/>
        </w:rPr>
        <w:t>Standards</w:t>
      </w:r>
      <w:bookmarkEnd w:id="14"/>
    </w:p>
    <w:p w14:paraId="14F28206" w14:textId="370591F1" w:rsidR="00E81723" w:rsidRDefault="006E69C6" w:rsidP="720E8713">
      <w:pPr>
        <w:pStyle w:val="SCVbody"/>
        <w:rPr>
          <w:lang w:val="en-AU"/>
        </w:rPr>
      </w:pPr>
      <w:r w:rsidRPr="002D7577">
        <w:rPr>
          <w:lang w:val="en-AU"/>
        </w:rPr>
        <w:t>Define measures that will be used for baseline and ongoing monitoring of the AGS program. Suggested measures are listed below - health services may choose measures depending on local improvement priorities and available resourcing. Monitoring and reporting may be performed more frequently with initial implementation of interventions (e.g. fortnightly) or less frequently for established programs (e.g. quarterly).</w:t>
      </w:r>
    </w:p>
    <w:p w14:paraId="0FE84685" w14:textId="77777777" w:rsidR="00713780" w:rsidRPr="002D7577" w:rsidRDefault="00713780" w:rsidP="720E8713">
      <w:pPr>
        <w:pStyle w:val="SCVbody"/>
        <w:rPr>
          <w:lang w:val="en-AU"/>
        </w:rPr>
      </w:pPr>
    </w:p>
    <w:tbl>
      <w:tblPr>
        <w:tblStyle w:val="TableGrid"/>
        <w:tblW w:w="9243" w:type="dxa"/>
        <w:tblLook w:val="04A0" w:firstRow="1" w:lastRow="0" w:firstColumn="1" w:lastColumn="0" w:noHBand="0" w:noVBand="1"/>
      </w:tblPr>
      <w:tblGrid>
        <w:gridCol w:w="1872"/>
        <w:gridCol w:w="5953"/>
        <w:gridCol w:w="1418"/>
      </w:tblGrid>
      <w:tr w:rsidR="0075178E" w:rsidRPr="00AB5301" w14:paraId="4B2C0C2E" w14:textId="77777777" w:rsidTr="6EB2A0BB">
        <w:trPr>
          <w:trHeight w:val="556"/>
        </w:trPr>
        <w:tc>
          <w:tcPr>
            <w:tcW w:w="1872" w:type="dxa"/>
            <w:shd w:val="clear" w:color="auto" w:fill="BCE4E9" w:themeFill="accent1" w:themeFillTint="66"/>
          </w:tcPr>
          <w:p w14:paraId="1EEAC662" w14:textId="77777777" w:rsidR="0075178E" w:rsidRPr="00AB5301" w:rsidRDefault="0075178E" w:rsidP="00A669E2">
            <w:pPr>
              <w:pStyle w:val="SCVbody"/>
              <w:rPr>
                <w:rFonts w:ascii="VIC" w:hAnsi="VIC"/>
                <w:b/>
                <w:bCs/>
                <w:sz w:val="16"/>
                <w:szCs w:val="16"/>
              </w:rPr>
            </w:pPr>
            <w:r w:rsidRPr="00AB5301">
              <w:rPr>
                <w:rFonts w:ascii="VIC" w:hAnsi="VIC"/>
                <w:b/>
                <w:bCs/>
                <w:sz w:val="16"/>
                <w:szCs w:val="16"/>
              </w:rPr>
              <w:t>Measure type</w:t>
            </w:r>
          </w:p>
        </w:tc>
        <w:tc>
          <w:tcPr>
            <w:tcW w:w="5953" w:type="dxa"/>
          </w:tcPr>
          <w:p w14:paraId="52DF6657" w14:textId="77777777" w:rsidR="0075178E" w:rsidRPr="00AB5301" w:rsidRDefault="00794B69" w:rsidP="00A669E2">
            <w:pPr>
              <w:pStyle w:val="SCVbody"/>
              <w:rPr>
                <w:rFonts w:ascii="VIC" w:hAnsi="VIC"/>
                <w:b/>
                <w:bCs/>
                <w:sz w:val="16"/>
                <w:szCs w:val="16"/>
              </w:rPr>
            </w:pPr>
            <w:r w:rsidRPr="00AB5301">
              <w:rPr>
                <w:rFonts w:ascii="VIC" w:hAnsi="VIC"/>
                <w:b/>
                <w:bCs/>
                <w:sz w:val="16"/>
                <w:szCs w:val="16"/>
              </w:rPr>
              <w:t>Measure and operational definition</w:t>
            </w:r>
          </w:p>
        </w:tc>
        <w:tc>
          <w:tcPr>
            <w:tcW w:w="1418" w:type="dxa"/>
          </w:tcPr>
          <w:p w14:paraId="461A4C5F" w14:textId="65459818" w:rsidR="0075178E" w:rsidRPr="00AB5301" w:rsidRDefault="0098562B" w:rsidP="00A669E2">
            <w:pPr>
              <w:pStyle w:val="SCVbody"/>
              <w:rPr>
                <w:rFonts w:ascii="VIC" w:hAnsi="VIC"/>
                <w:b/>
                <w:bCs/>
                <w:sz w:val="16"/>
                <w:szCs w:val="16"/>
              </w:rPr>
            </w:pPr>
            <w:r>
              <w:rPr>
                <w:rFonts w:ascii="VIC" w:hAnsi="VIC"/>
                <w:b/>
                <w:bCs/>
                <w:sz w:val="16"/>
                <w:szCs w:val="16"/>
              </w:rPr>
              <w:t>Frequenc</w:t>
            </w:r>
            <w:r w:rsidR="007C2888">
              <w:rPr>
                <w:rFonts w:ascii="VIC" w:hAnsi="VIC"/>
                <w:b/>
                <w:bCs/>
                <w:sz w:val="16"/>
                <w:szCs w:val="16"/>
              </w:rPr>
              <w:t>y</w:t>
            </w:r>
          </w:p>
        </w:tc>
      </w:tr>
      <w:tr w:rsidR="00370D18" w:rsidRPr="00AB5301" w14:paraId="70DE9F48" w14:textId="77777777" w:rsidTr="6EB2A0BB">
        <w:trPr>
          <w:trHeight w:val="556"/>
        </w:trPr>
        <w:tc>
          <w:tcPr>
            <w:tcW w:w="1872" w:type="dxa"/>
            <w:vMerge w:val="restart"/>
            <w:shd w:val="clear" w:color="auto" w:fill="BCE4E9" w:themeFill="accent1" w:themeFillTint="66"/>
          </w:tcPr>
          <w:p w14:paraId="0E72B65B" w14:textId="77777777" w:rsidR="00370D18" w:rsidRPr="00AB5301" w:rsidRDefault="00370D18" w:rsidP="00A669E2">
            <w:pPr>
              <w:pStyle w:val="SCVbody"/>
              <w:rPr>
                <w:rFonts w:ascii="VIC" w:hAnsi="VIC"/>
                <w:b/>
                <w:bCs/>
                <w:sz w:val="16"/>
                <w:szCs w:val="16"/>
              </w:rPr>
            </w:pPr>
            <w:r w:rsidRPr="00AB5301">
              <w:rPr>
                <w:rFonts w:ascii="VIC" w:hAnsi="VIC"/>
                <w:b/>
                <w:bCs/>
                <w:sz w:val="16"/>
                <w:szCs w:val="16"/>
              </w:rPr>
              <w:t>Outcome</w:t>
            </w:r>
          </w:p>
        </w:tc>
        <w:tc>
          <w:tcPr>
            <w:tcW w:w="5953" w:type="dxa"/>
          </w:tcPr>
          <w:p w14:paraId="41508A3C" w14:textId="3ECF627A" w:rsidR="00370D18" w:rsidRPr="00DE4A4F" w:rsidRDefault="00E81723" w:rsidP="00370D18">
            <w:pPr>
              <w:pStyle w:val="SCVbodyafterbullets"/>
              <w:rPr>
                <w:rFonts w:ascii="VIC" w:hAnsi="VIC"/>
                <w:sz w:val="16"/>
                <w:szCs w:val="16"/>
              </w:rPr>
            </w:pPr>
            <w:r w:rsidRPr="00D21292">
              <w:rPr>
                <w:rStyle w:val="normaltextrun"/>
                <w:rFonts w:cs="Arial"/>
                <w:color w:val="000000"/>
                <w:sz w:val="16"/>
                <w:szCs w:val="16"/>
                <w:shd w:val="clear" w:color="auto" w:fill="FFFFFF"/>
              </w:rPr>
              <w:t>% of opioid naïve surgical patients separated from hospital with a supply or prescription of opioid analgesics  </w:t>
            </w:r>
            <w:r w:rsidRPr="00D21292">
              <w:rPr>
                <w:rStyle w:val="eop"/>
                <w:rFonts w:cs="Arial"/>
                <w:color w:val="000000"/>
                <w:sz w:val="16"/>
                <w:szCs w:val="16"/>
                <w:shd w:val="clear" w:color="auto" w:fill="FFFFFF"/>
              </w:rPr>
              <w:t> </w:t>
            </w:r>
          </w:p>
        </w:tc>
        <w:tc>
          <w:tcPr>
            <w:tcW w:w="1418" w:type="dxa"/>
          </w:tcPr>
          <w:p w14:paraId="43D6B1D6" w14:textId="2753FDBD" w:rsidR="00370D18" w:rsidRPr="00AB5301" w:rsidRDefault="00E81723" w:rsidP="00A669E2">
            <w:pPr>
              <w:pStyle w:val="SCVbody"/>
              <w:rPr>
                <w:rFonts w:ascii="VIC" w:hAnsi="VIC"/>
                <w:sz w:val="16"/>
                <w:szCs w:val="16"/>
              </w:rPr>
            </w:pPr>
            <w:r>
              <w:rPr>
                <w:rFonts w:ascii="VIC" w:hAnsi="VIC"/>
                <w:sz w:val="16"/>
                <w:szCs w:val="16"/>
              </w:rPr>
              <w:t>Fortnightly</w:t>
            </w:r>
          </w:p>
        </w:tc>
      </w:tr>
      <w:tr w:rsidR="00370D18" w:rsidRPr="00AB5301" w14:paraId="58B9765A" w14:textId="77777777" w:rsidTr="6EB2A0BB">
        <w:trPr>
          <w:trHeight w:val="556"/>
        </w:trPr>
        <w:tc>
          <w:tcPr>
            <w:tcW w:w="1872" w:type="dxa"/>
            <w:vMerge/>
          </w:tcPr>
          <w:p w14:paraId="166D76AC" w14:textId="77777777" w:rsidR="00370D18" w:rsidRPr="00AB5301" w:rsidRDefault="00370D18" w:rsidP="00A669E2">
            <w:pPr>
              <w:pStyle w:val="SCVbody"/>
              <w:rPr>
                <w:rFonts w:ascii="VIC" w:hAnsi="VIC"/>
                <w:sz w:val="16"/>
                <w:szCs w:val="16"/>
              </w:rPr>
            </w:pPr>
          </w:p>
        </w:tc>
        <w:tc>
          <w:tcPr>
            <w:tcW w:w="5953" w:type="dxa"/>
          </w:tcPr>
          <w:p w14:paraId="006E5C89" w14:textId="11E32115" w:rsidR="00370D18" w:rsidRPr="00DE4A4F" w:rsidRDefault="00E81723" w:rsidP="00370D18">
            <w:pPr>
              <w:pStyle w:val="SCVbodyafterbullets"/>
              <w:rPr>
                <w:rFonts w:ascii="VIC" w:hAnsi="VIC"/>
                <w:sz w:val="16"/>
                <w:szCs w:val="16"/>
              </w:rPr>
            </w:pPr>
            <w:r w:rsidRPr="00D21292">
              <w:rPr>
                <w:rStyle w:val="normaltextrun"/>
                <w:rFonts w:cs="Arial"/>
                <w:color w:val="000000"/>
                <w:sz w:val="16"/>
                <w:szCs w:val="16"/>
                <w:shd w:val="clear" w:color="auto" w:fill="FFFFFF"/>
              </w:rPr>
              <w:t>% of opioid naïve surgical patients separated from hospital with a supply or prescription of modified release or long-acting opioid analgesics</w:t>
            </w:r>
            <w:r w:rsidRPr="00D21292">
              <w:rPr>
                <w:rStyle w:val="eop"/>
                <w:rFonts w:cs="Arial"/>
                <w:color w:val="000000"/>
                <w:sz w:val="16"/>
                <w:szCs w:val="16"/>
                <w:shd w:val="clear" w:color="auto" w:fill="FFFFFF"/>
              </w:rPr>
              <w:t> </w:t>
            </w:r>
          </w:p>
        </w:tc>
        <w:tc>
          <w:tcPr>
            <w:tcW w:w="1418" w:type="dxa"/>
          </w:tcPr>
          <w:p w14:paraId="24E0A227" w14:textId="24150D51" w:rsidR="00370D18" w:rsidRPr="00AB5301" w:rsidRDefault="00DE4A4F" w:rsidP="00A669E2">
            <w:pPr>
              <w:pStyle w:val="SCVbody"/>
              <w:rPr>
                <w:rFonts w:ascii="VIC" w:hAnsi="VIC"/>
                <w:sz w:val="16"/>
                <w:szCs w:val="16"/>
              </w:rPr>
            </w:pPr>
            <w:r>
              <w:rPr>
                <w:rFonts w:ascii="VIC" w:hAnsi="VIC"/>
                <w:sz w:val="16"/>
                <w:szCs w:val="16"/>
              </w:rPr>
              <w:t>Fortnightly</w:t>
            </w:r>
          </w:p>
        </w:tc>
      </w:tr>
      <w:tr w:rsidR="00A70BA6" w:rsidRPr="00AB5301" w14:paraId="3239E4D7" w14:textId="77777777" w:rsidTr="6EB2A0BB">
        <w:trPr>
          <w:trHeight w:val="556"/>
        </w:trPr>
        <w:tc>
          <w:tcPr>
            <w:tcW w:w="1872" w:type="dxa"/>
            <w:vMerge/>
          </w:tcPr>
          <w:p w14:paraId="314AE558" w14:textId="77777777" w:rsidR="00A70BA6" w:rsidRPr="00AB5301" w:rsidRDefault="00A70BA6" w:rsidP="00A669E2">
            <w:pPr>
              <w:pStyle w:val="SCVbody"/>
              <w:rPr>
                <w:rFonts w:ascii="VIC" w:hAnsi="VIC"/>
                <w:sz w:val="16"/>
                <w:szCs w:val="16"/>
              </w:rPr>
            </w:pPr>
          </w:p>
        </w:tc>
        <w:tc>
          <w:tcPr>
            <w:tcW w:w="5953" w:type="dxa"/>
          </w:tcPr>
          <w:p w14:paraId="214D3A83" w14:textId="4022CB42" w:rsidR="00A70BA6" w:rsidRPr="00DE4A4F" w:rsidRDefault="00E81723" w:rsidP="00370D18">
            <w:pPr>
              <w:pStyle w:val="SCVbodyafterbullets"/>
              <w:rPr>
                <w:rFonts w:ascii="VIC" w:hAnsi="VIC"/>
                <w:sz w:val="16"/>
                <w:szCs w:val="16"/>
              </w:rPr>
            </w:pPr>
            <w:r w:rsidRPr="00D21292">
              <w:rPr>
                <w:rStyle w:val="normaltextrun"/>
                <w:rFonts w:cs="Arial"/>
                <w:color w:val="000000"/>
                <w:sz w:val="16"/>
                <w:szCs w:val="16"/>
                <w:shd w:val="clear" w:color="auto" w:fill="FFFFFF"/>
              </w:rPr>
              <w:t>Average quantity of immediate release opioid analgesics that surgical patients separated from hospital with (supply or prescription)</w:t>
            </w:r>
            <w:r w:rsidRPr="00D21292">
              <w:rPr>
                <w:rStyle w:val="eop"/>
                <w:rFonts w:cs="Arial"/>
                <w:color w:val="000000"/>
                <w:sz w:val="16"/>
                <w:szCs w:val="16"/>
                <w:shd w:val="clear" w:color="auto" w:fill="FFFFFF"/>
              </w:rPr>
              <w:t> </w:t>
            </w:r>
          </w:p>
        </w:tc>
        <w:tc>
          <w:tcPr>
            <w:tcW w:w="1418" w:type="dxa"/>
          </w:tcPr>
          <w:p w14:paraId="2ACA6964" w14:textId="1FA603E8" w:rsidR="00A70BA6" w:rsidRDefault="00DE4A4F" w:rsidP="00A669E2">
            <w:pPr>
              <w:pStyle w:val="SCVbody"/>
              <w:rPr>
                <w:rFonts w:ascii="VIC" w:hAnsi="VIC"/>
                <w:sz w:val="16"/>
                <w:szCs w:val="16"/>
              </w:rPr>
            </w:pPr>
            <w:r>
              <w:rPr>
                <w:rFonts w:ascii="VIC" w:hAnsi="VIC"/>
                <w:sz w:val="16"/>
                <w:szCs w:val="16"/>
              </w:rPr>
              <w:t>Fortnightly</w:t>
            </w:r>
          </w:p>
        </w:tc>
      </w:tr>
      <w:tr w:rsidR="00370D18" w:rsidRPr="00AB5301" w14:paraId="04222E83" w14:textId="77777777" w:rsidTr="6EB2A0BB">
        <w:trPr>
          <w:trHeight w:val="556"/>
        </w:trPr>
        <w:tc>
          <w:tcPr>
            <w:tcW w:w="1872" w:type="dxa"/>
            <w:vMerge/>
          </w:tcPr>
          <w:p w14:paraId="36ECA883" w14:textId="77777777" w:rsidR="00370D18" w:rsidRPr="00AB5301" w:rsidRDefault="00370D18" w:rsidP="00A669E2">
            <w:pPr>
              <w:pStyle w:val="SCVbody"/>
              <w:rPr>
                <w:rFonts w:ascii="VIC" w:hAnsi="VIC"/>
                <w:sz w:val="16"/>
                <w:szCs w:val="16"/>
              </w:rPr>
            </w:pPr>
          </w:p>
        </w:tc>
        <w:tc>
          <w:tcPr>
            <w:tcW w:w="5953" w:type="dxa"/>
          </w:tcPr>
          <w:p w14:paraId="30096935" w14:textId="03F570A1" w:rsidR="00370D18" w:rsidRPr="00DE4A4F" w:rsidRDefault="00E81723" w:rsidP="00370D18">
            <w:pPr>
              <w:pStyle w:val="SCVbodyafterbullets"/>
              <w:rPr>
                <w:rFonts w:ascii="VIC" w:hAnsi="VIC"/>
                <w:sz w:val="16"/>
                <w:szCs w:val="16"/>
              </w:rPr>
            </w:pPr>
            <w:r w:rsidRPr="00D21292">
              <w:rPr>
                <w:rStyle w:val="normaltextrun"/>
                <w:rFonts w:cs="Arial"/>
                <w:color w:val="000000"/>
                <w:sz w:val="16"/>
                <w:szCs w:val="16"/>
                <w:shd w:val="clear" w:color="auto" w:fill="FFFFFF"/>
              </w:rPr>
              <w:t>% overnight admitted surgical patients separated from hospital with a supply or prescription of immediate release opioid analgesics that exceeded the opioid analgesic inpatient dose given during the 24</w:t>
            </w:r>
            <w:r w:rsidR="007141A9">
              <w:rPr>
                <w:rStyle w:val="normaltextrun"/>
                <w:rFonts w:cs="Arial"/>
                <w:color w:val="000000"/>
                <w:sz w:val="16"/>
                <w:szCs w:val="16"/>
                <w:shd w:val="clear" w:color="auto" w:fill="FFFFFF"/>
              </w:rPr>
              <w:t xml:space="preserve"> </w:t>
            </w:r>
            <w:r w:rsidRPr="00D21292">
              <w:rPr>
                <w:rStyle w:val="normaltextrun"/>
                <w:rFonts w:cs="Arial"/>
                <w:color w:val="000000"/>
                <w:sz w:val="16"/>
                <w:szCs w:val="16"/>
                <w:shd w:val="clear" w:color="auto" w:fill="FFFFFF"/>
              </w:rPr>
              <w:t>hours prior to separation</w:t>
            </w:r>
            <w:r w:rsidRPr="00D21292">
              <w:rPr>
                <w:rStyle w:val="eop"/>
                <w:rFonts w:cs="Arial"/>
                <w:color w:val="000000"/>
                <w:sz w:val="16"/>
                <w:szCs w:val="16"/>
                <w:shd w:val="clear" w:color="auto" w:fill="FFFFFF"/>
              </w:rPr>
              <w:t> </w:t>
            </w:r>
          </w:p>
        </w:tc>
        <w:tc>
          <w:tcPr>
            <w:tcW w:w="1418" w:type="dxa"/>
          </w:tcPr>
          <w:p w14:paraId="7415D1E5" w14:textId="5611B725" w:rsidR="00370D18" w:rsidRPr="00AB5301" w:rsidRDefault="00DE4A4F" w:rsidP="00A669E2">
            <w:pPr>
              <w:pStyle w:val="SCVbody"/>
              <w:rPr>
                <w:rFonts w:ascii="VIC" w:hAnsi="VIC"/>
                <w:sz w:val="16"/>
                <w:szCs w:val="16"/>
              </w:rPr>
            </w:pPr>
            <w:r>
              <w:rPr>
                <w:rFonts w:ascii="VIC" w:hAnsi="VIC"/>
                <w:sz w:val="16"/>
                <w:szCs w:val="16"/>
              </w:rPr>
              <w:t>Fortnightly</w:t>
            </w:r>
          </w:p>
        </w:tc>
      </w:tr>
      <w:tr w:rsidR="0075178E" w:rsidRPr="00AB5301" w14:paraId="5C628515" w14:textId="77777777" w:rsidTr="6EB2A0BB">
        <w:tc>
          <w:tcPr>
            <w:tcW w:w="1872" w:type="dxa"/>
            <w:vMerge w:val="restart"/>
            <w:shd w:val="clear" w:color="auto" w:fill="BCE4E9" w:themeFill="accent1" w:themeFillTint="66"/>
          </w:tcPr>
          <w:p w14:paraId="1E586680" w14:textId="77777777" w:rsidR="0075178E" w:rsidRPr="00AB5301" w:rsidRDefault="0075178E" w:rsidP="00A669E2">
            <w:pPr>
              <w:pStyle w:val="SCVbody"/>
              <w:rPr>
                <w:rFonts w:ascii="VIC" w:hAnsi="VIC"/>
                <w:b/>
                <w:bCs/>
                <w:sz w:val="16"/>
                <w:szCs w:val="16"/>
              </w:rPr>
            </w:pPr>
            <w:r w:rsidRPr="00AB5301">
              <w:rPr>
                <w:rFonts w:ascii="VIC" w:hAnsi="VIC"/>
                <w:b/>
                <w:bCs/>
                <w:sz w:val="16"/>
                <w:szCs w:val="16"/>
              </w:rPr>
              <w:t>Process</w:t>
            </w:r>
          </w:p>
        </w:tc>
        <w:tc>
          <w:tcPr>
            <w:tcW w:w="5953" w:type="dxa"/>
          </w:tcPr>
          <w:p w14:paraId="17DBC151" w14:textId="13A92DC1" w:rsidR="0075178E" w:rsidRPr="00DE4A4F" w:rsidRDefault="00E81723" w:rsidP="00370D18">
            <w:pPr>
              <w:pStyle w:val="SCVbodyafterbullets"/>
              <w:rPr>
                <w:rFonts w:ascii="VIC" w:hAnsi="VIC"/>
                <w:sz w:val="16"/>
                <w:szCs w:val="16"/>
              </w:rPr>
            </w:pPr>
            <w:r w:rsidRPr="00D21292">
              <w:rPr>
                <w:rStyle w:val="normaltextrun"/>
                <w:rFonts w:cs="Arial"/>
                <w:color w:val="000000"/>
                <w:sz w:val="16"/>
                <w:szCs w:val="16"/>
                <w:shd w:val="clear" w:color="auto" w:fill="FFFFFF"/>
              </w:rPr>
              <w:t>% of surgical medical, nursing and pharmacy staff that have completed education on opioid analgesics in acute settings</w:t>
            </w:r>
            <w:r w:rsidR="00456EBA">
              <w:rPr>
                <w:rStyle w:val="normaltextrun"/>
                <w:rFonts w:cs="Arial"/>
                <w:color w:val="000000"/>
                <w:sz w:val="16"/>
                <w:szCs w:val="16"/>
                <w:shd w:val="clear" w:color="auto" w:fill="FFFFFF"/>
              </w:rPr>
              <w:t>*</w:t>
            </w:r>
            <w:r w:rsidRPr="00D21292">
              <w:rPr>
                <w:rStyle w:val="eop"/>
                <w:rFonts w:cs="Arial"/>
                <w:color w:val="000000"/>
                <w:sz w:val="16"/>
                <w:szCs w:val="16"/>
                <w:shd w:val="clear" w:color="auto" w:fill="FFFFFF"/>
              </w:rPr>
              <w:t> </w:t>
            </w:r>
          </w:p>
        </w:tc>
        <w:tc>
          <w:tcPr>
            <w:tcW w:w="1418" w:type="dxa"/>
          </w:tcPr>
          <w:p w14:paraId="6F8BD81B" w14:textId="3344B639" w:rsidR="0075178E" w:rsidRPr="00AB5301" w:rsidRDefault="00DE4A4F" w:rsidP="00A669E2">
            <w:pPr>
              <w:pStyle w:val="SCVbody"/>
              <w:rPr>
                <w:rFonts w:ascii="VIC" w:hAnsi="VIC"/>
                <w:sz w:val="16"/>
                <w:szCs w:val="16"/>
              </w:rPr>
            </w:pPr>
            <w:r>
              <w:rPr>
                <w:rFonts w:ascii="VIC" w:hAnsi="VIC"/>
                <w:sz w:val="16"/>
                <w:szCs w:val="16"/>
              </w:rPr>
              <w:t>Once</w:t>
            </w:r>
          </w:p>
        </w:tc>
      </w:tr>
      <w:tr w:rsidR="00DE4A4F" w:rsidRPr="00AB5301" w14:paraId="6C7E6F08" w14:textId="77777777" w:rsidTr="6EB2A0BB">
        <w:tc>
          <w:tcPr>
            <w:tcW w:w="1872" w:type="dxa"/>
            <w:vMerge/>
          </w:tcPr>
          <w:p w14:paraId="3770EB05" w14:textId="77777777" w:rsidR="00DE4A4F" w:rsidRPr="00AB5301" w:rsidRDefault="00DE4A4F" w:rsidP="00DE4A4F">
            <w:pPr>
              <w:pStyle w:val="SCVbody"/>
              <w:rPr>
                <w:rFonts w:ascii="VIC" w:hAnsi="VIC"/>
                <w:b/>
                <w:bCs/>
                <w:sz w:val="16"/>
                <w:szCs w:val="16"/>
              </w:rPr>
            </w:pPr>
          </w:p>
        </w:tc>
        <w:tc>
          <w:tcPr>
            <w:tcW w:w="5953" w:type="dxa"/>
          </w:tcPr>
          <w:p w14:paraId="01F4F9DC" w14:textId="631F8A4F" w:rsidR="00DE4A4F" w:rsidRPr="00D21292" w:rsidRDefault="00DE4A4F" w:rsidP="00DE4A4F">
            <w:pPr>
              <w:pStyle w:val="SCVbodyafterbullets"/>
              <w:rPr>
                <w:rStyle w:val="normaltextrun"/>
                <w:rFonts w:cs="Arial"/>
                <w:color w:val="000000"/>
                <w:sz w:val="16"/>
                <w:szCs w:val="16"/>
                <w:shd w:val="clear" w:color="auto" w:fill="FFFFFF"/>
              </w:rPr>
            </w:pPr>
            <w:r w:rsidRPr="003936D6">
              <w:rPr>
                <w:rStyle w:val="normaltextrun"/>
                <w:rFonts w:cs="Arial"/>
                <w:color w:val="000000"/>
                <w:sz w:val="16"/>
                <w:szCs w:val="16"/>
                <w:shd w:val="clear" w:color="auto" w:fill="FFFFFF"/>
              </w:rPr>
              <w:t>% of sites with evidence of a locally approved policy to support transfer of care of patients supplied or provided prescription opioid analgesics at discharge</w:t>
            </w:r>
            <w:r w:rsidRPr="003936D6">
              <w:rPr>
                <w:rStyle w:val="eop"/>
                <w:rFonts w:cs="Arial"/>
                <w:color w:val="000000"/>
                <w:sz w:val="16"/>
                <w:szCs w:val="16"/>
                <w:shd w:val="clear" w:color="auto" w:fill="FFFFFF"/>
              </w:rPr>
              <w:t> </w:t>
            </w:r>
          </w:p>
        </w:tc>
        <w:tc>
          <w:tcPr>
            <w:tcW w:w="1418" w:type="dxa"/>
          </w:tcPr>
          <w:p w14:paraId="2E2214A3" w14:textId="30E09790" w:rsidR="00DE4A4F" w:rsidRPr="00AB5301" w:rsidRDefault="00DE4A4F" w:rsidP="00DE4A4F">
            <w:pPr>
              <w:pStyle w:val="SCVbody"/>
              <w:rPr>
                <w:rFonts w:ascii="VIC" w:hAnsi="VIC"/>
                <w:sz w:val="16"/>
                <w:szCs w:val="16"/>
              </w:rPr>
            </w:pPr>
            <w:r>
              <w:rPr>
                <w:rFonts w:ascii="VIC" w:hAnsi="VIC"/>
                <w:sz w:val="16"/>
                <w:szCs w:val="16"/>
              </w:rPr>
              <w:t>Once</w:t>
            </w:r>
          </w:p>
        </w:tc>
      </w:tr>
      <w:tr w:rsidR="00DE4A4F" w:rsidRPr="00AB5301" w14:paraId="51CBAB11" w14:textId="77777777" w:rsidTr="6EB2A0BB">
        <w:tc>
          <w:tcPr>
            <w:tcW w:w="1872" w:type="dxa"/>
            <w:vMerge/>
          </w:tcPr>
          <w:p w14:paraId="2C97F192" w14:textId="77777777" w:rsidR="00DE4A4F" w:rsidRPr="00AB5301" w:rsidRDefault="00DE4A4F" w:rsidP="00DE4A4F">
            <w:pPr>
              <w:pStyle w:val="SCVbody"/>
              <w:rPr>
                <w:rFonts w:ascii="VIC" w:hAnsi="VIC"/>
                <w:b/>
                <w:bCs/>
                <w:sz w:val="16"/>
                <w:szCs w:val="16"/>
              </w:rPr>
            </w:pPr>
          </w:p>
        </w:tc>
        <w:tc>
          <w:tcPr>
            <w:tcW w:w="5953" w:type="dxa"/>
          </w:tcPr>
          <w:p w14:paraId="5C1B2F86" w14:textId="4C09F60E" w:rsidR="00DE4A4F" w:rsidRPr="00D21292" w:rsidRDefault="00DE4A4F" w:rsidP="00DE4A4F">
            <w:pPr>
              <w:pStyle w:val="SCVbodyafterbullets"/>
              <w:rPr>
                <w:rStyle w:val="normaltextrun"/>
                <w:rFonts w:cs="Arial"/>
                <w:color w:val="000000"/>
                <w:sz w:val="16"/>
                <w:szCs w:val="16"/>
                <w:shd w:val="clear" w:color="auto" w:fill="FFFFFF"/>
              </w:rPr>
            </w:pPr>
            <w:r w:rsidRPr="003936D6">
              <w:rPr>
                <w:rStyle w:val="normaltextrun"/>
                <w:rFonts w:cs="Arial"/>
                <w:color w:val="000000"/>
                <w:sz w:val="16"/>
                <w:szCs w:val="16"/>
                <w:shd w:val="clear" w:color="auto" w:fill="FFFFFF"/>
              </w:rPr>
              <w:t>% of sites with evidence of a local Analgesic Stewardship Committee</w:t>
            </w:r>
            <w:r w:rsidRPr="003936D6">
              <w:rPr>
                <w:rStyle w:val="eop"/>
                <w:rFonts w:cs="Arial"/>
                <w:color w:val="000000"/>
                <w:sz w:val="16"/>
                <w:szCs w:val="16"/>
                <w:shd w:val="clear" w:color="auto" w:fill="FFFFFF"/>
              </w:rPr>
              <w:t> </w:t>
            </w:r>
          </w:p>
        </w:tc>
        <w:tc>
          <w:tcPr>
            <w:tcW w:w="1418" w:type="dxa"/>
          </w:tcPr>
          <w:p w14:paraId="19FB1E72" w14:textId="7009992D" w:rsidR="00DE4A4F" w:rsidRPr="00AB5301" w:rsidRDefault="00DE4A4F" w:rsidP="00DE4A4F">
            <w:pPr>
              <w:pStyle w:val="SCVbody"/>
              <w:rPr>
                <w:rFonts w:ascii="VIC" w:hAnsi="VIC"/>
                <w:sz w:val="16"/>
                <w:szCs w:val="16"/>
              </w:rPr>
            </w:pPr>
            <w:r>
              <w:rPr>
                <w:rFonts w:ascii="VIC" w:hAnsi="VIC"/>
                <w:sz w:val="16"/>
                <w:szCs w:val="16"/>
              </w:rPr>
              <w:t>Once</w:t>
            </w:r>
          </w:p>
        </w:tc>
      </w:tr>
      <w:tr w:rsidR="00DE4A4F" w:rsidRPr="00AB5301" w14:paraId="4497089F" w14:textId="77777777" w:rsidTr="6EB2A0BB">
        <w:tc>
          <w:tcPr>
            <w:tcW w:w="1872" w:type="dxa"/>
            <w:vMerge/>
          </w:tcPr>
          <w:p w14:paraId="73F2BED9" w14:textId="77777777" w:rsidR="00DE4A4F" w:rsidRPr="00AB5301" w:rsidRDefault="00DE4A4F" w:rsidP="00DE4A4F">
            <w:pPr>
              <w:pStyle w:val="SCVbody"/>
              <w:rPr>
                <w:rFonts w:ascii="VIC" w:hAnsi="VIC"/>
                <w:b/>
                <w:bCs/>
                <w:sz w:val="16"/>
                <w:szCs w:val="16"/>
              </w:rPr>
            </w:pPr>
          </w:p>
        </w:tc>
        <w:tc>
          <w:tcPr>
            <w:tcW w:w="5953" w:type="dxa"/>
          </w:tcPr>
          <w:p w14:paraId="429087BD" w14:textId="35314C81" w:rsidR="00DE4A4F" w:rsidRPr="00DE4A4F" w:rsidRDefault="00DE4A4F" w:rsidP="00DE4A4F">
            <w:pPr>
              <w:pStyle w:val="SCVbodyafterbullets"/>
              <w:rPr>
                <w:rFonts w:ascii="VIC" w:hAnsi="VIC"/>
                <w:sz w:val="16"/>
                <w:szCs w:val="16"/>
              </w:rPr>
            </w:pPr>
            <w:r w:rsidRPr="00DE4A4F">
              <w:rPr>
                <w:rStyle w:val="normaltextrun"/>
                <w:rFonts w:cs="Arial"/>
                <w:color w:val="000000"/>
                <w:sz w:val="16"/>
                <w:szCs w:val="16"/>
                <w:shd w:val="clear" w:color="auto" w:fill="FFFFFF"/>
              </w:rPr>
              <w:t>% of admitted surgical patients separated from hospital with a supply or prescription of opioid analgesics whose medication management plan was given to the patient or carer on separation.</w:t>
            </w:r>
            <w:r w:rsidRPr="00DE4A4F">
              <w:rPr>
                <w:rStyle w:val="eop"/>
                <w:rFonts w:cs="Arial"/>
                <w:color w:val="000000"/>
                <w:sz w:val="16"/>
                <w:szCs w:val="16"/>
                <w:shd w:val="clear" w:color="auto" w:fill="FFFFFF"/>
              </w:rPr>
              <w:t> </w:t>
            </w:r>
          </w:p>
        </w:tc>
        <w:tc>
          <w:tcPr>
            <w:tcW w:w="1418" w:type="dxa"/>
          </w:tcPr>
          <w:p w14:paraId="3DB42FB5" w14:textId="185C7177" w:rsidR="00DE4A4F" w:rsidRPr="00AB5301" w:rsidRDefault="00DE4A4F" w:rsidP="00DE4A4F">
            <w:pPr>
              <w:pStyle w:val="SCVbody"/>
              <w:rPr>
                <w:rFonts w:ascii="VIC" w:hAnsi="VIC"/>
                <w:sz w:val="16"/>
                <w:szCs w:val="16"/>
              </w:rPr>
            </w:pPr>
            <w:r>
              <w:rPr>
                <w:rFonts w:ascii="VIC" w:hAnsi="VIC"/>
                <w:sz w:val="16"/>
                <w:szCs w:val="16"/>
              </w:rPr>
              <w:t>Fortnightly</w:t>
            </w:r>
          </w:p>
        </w:tc>
      </w:tr>
      <w:tr w:rsidR="00DE4A4F" w:rsidRPr="00AB5301" w14:paraId="53441A15" w14:textId="77777777" w:rsidTr="6EB2A0BB">
        <w:tc>
          <w:tcPr>
            <w:tcW w:w="1872" w:type="dxa"/>
            <w:vMerge/>
          </w:tcPr>
          <w:p w14:paraId="5D912FD2" w14:textId="77777777" w:rsidR="00DE4A4F" w:rsidRPr="00AB5301" w:rsidRDefault="00DE4A4F" w:rsidP="00DE4A4F">
            <w:pPr>
              <w:pStyle w:val="SCVbody"/>
              <w:rPr>
                <w:rFonts w:ascii="VIC" w:hAnsi="VIC"/>
                <w:b/>
                <w:bCs/>
                <w:sz w:val="16"/>
                <w:szCs w:val="16"/>
              </w:rPr>
            </w:pPr>
          </w:p>
        </w:tc>
        <w:tc>
          <w:tcPr>
            <w:tcW w:w="5953" w:type="dxa"/>
          </w:tcPr>
          <w:p w14:paraId="25E4685A" w14:textId="78BD3646" w:rsidR="00DE4A4F" w:rsidRPr="00DE4A4F" w:rsidRDefault="00DE4A4F" w:rsidP="00DE4A4F">
            <w:pPr>
              <w:pStyle w:val="SCVbodyafterbullets"/>
              <w:rPr>
                <w:rFonts w:ascii="VIC" w:hAnsi="VIC"/>
                <w:sz w:val="16"/>
                <w:szCs w:val="16"/>
              </w:rPr>
            </w:pPr>
            <w:r w:rsidRPr="00D21292">
              <w:rPr>
                <w:rStyle w:val="normaltextrun"/>
                <w:rFonts w:cs="Arial"/>
                <w:color w:val="000000"/>
                <w:sz w:val="16"/>
                <w:szCs w:val="16"/>
                <w:shd w:val="clear" w:color="auto" w:fill="FFFFFF"/>
              </w:rPr>
              <w:t>% of admitted surgical patients separated from hospital with a supply or prescription of opioid analgesics where the supply or prescription exceeded seven days of treatment.</w:t>
            </w:r>
            <w:r w:rsidRPr="00D21292">
              <w:rPr>
                <w:rStyle w:val="eop"/>
                <w:rFonts w:cs="Arial"/>
                <w:color w:val="000000"/>
                <w:sz w:val="16"/>
                <w:szCs w:val="16"/>
                <w:shd w:val="clear" w:color="auto" w:fill="FFFFFF"/>
              </w:rPr>
              <w:t> </w:t>
            </w:r>
          </w:p>
        </w:tc>
        <w:tc>
          <w:tcPr>
            <w:tcW w:w="1418" w:type="dxa"/>
          </w:tcPr>
          <w:p w14:paraId="46840F19" w14:textId="50CD8F62" w:rsidR="00DE4A4F" w:rsidRPr="00AB5301" w:rsidRDefault="00DE4A4F" w:rsidP="00DE4A4F">
            <w:pPr>
              <w:pStyle w:val="SCVbody"/>
              <w:rPr>
                <w:rFonts w:ascii="VIC" w:hAnsi="VIC"/>
                <w:sz w:val="16"/>
                <w:szCs w:val="16"/>
              </w:rPr>
            </w:pPr>
            <w:r>
              <w:rPr>
                <w:rFonts w:ascii="VIC" w:hAnsi="VIC"/>
                <w:sz w:val="16"/>
                <w:szCs w:val="16"/>
              </w:rPr>
              <w:t>Fortnightly</w:t>
            </w:r>
          </w:p>
        </w:tc>
      </w:tr>
      <w:tr w:rsidR="00DE4A4F" w:rsidRPr="00AB5301" w14:paraId="2613E9C1" w14:textId="77777777" w:rsidTr="6EB2A0BB">
        <w:tc>
          <w:tcPr>
            <w:tcW w:w="1872" w:type="dxa"/>
            <w:vMerge/>
          </w:tcPr>
          <w:p w14:paraId="1037B8A3" w14:textId="77777777" w:rsidR="00DE4A4F" w:rsidRPr="00AB5301" w:rsidRDefault="00DE4A4F" w:rsidP="00DE4A4F">
            <w:pPr>
              <w:pStyle w:val="SCVbody"/>
              <w:rPr>
                <w:rFonts w:ascii="VIC" w:hAnsi="VIC"/>
                <w:b/>
                <w:bCs/>
                <w:sz w:val="16"/>
                <w:szCs w:val="16"/>
              </w:rPr>
            </w:pPr>
          </w:p>
        </w:tc>
        <w:tc>
          <w:tcPr>
            <w:tcW w:w="5953" w:type="dxa"/>
          </w:tcPr>
          <w:p w14:paraId="687C6DE0" w14:textId="6B831956" w:rsidR="00DE4A4F" w:rsidRPr="00DE4A4F" w:rsidRDefault="00DE4A4F" w:rsidP="00DE4A4F">
            <w:pPr>
              <w:pStyle w:val="SCVbodyafterbullets"/>
              <w:rPr>
                <w:rFonts w:ascii="VIC" w:hAnsi="VIC"/>
                <w:sz w:val="16"/>
                <w:szCs w:val="16"/>
              </w:rPr>
            </w:pPr>
            <w:r w:rsidRPr="00D21292">
              <w:rPr>
                <w:rStyle w:val="normaltextrun"/>
                <w:rFonts w:cs="Arial"/>
                <w:color w:val="000000"/>
                <w:sz w:val="16"/>
                <w:szCs w:val="16"/>
                <w:shd w:val="clear" w:color="auto" w:fill="FFFFFF"/>
              </w:rPr>
              <w:t>% of patients separated from hospital with a supply or prescription of opioid analgesics where a Real Time Prescription Monitoring program or prescription shopping program was checked prior to separation.</w:t>
            </w:r>
            <w:r w:rsidRPr="00D21292">
              <w:rPr>
                <w:rStyle w:val="eop"/>
                <w:rFonts w:cs="Arial"/>
                <w:color w:val="000000"/>
                <w:sz w:val="16"/>
                <w:szCs w:val="16"/>
                <w:shd w:val="clear" w:color="auto" w:fill="FFFFFF"/>
              </w:rPr>
              <w:t> </w:t>
            </w:r>
          </w:p>
        </w:tc>
        <w:tc>
          <w:tcPr>
            <w:tcW w:w="1418" w:type="dxa"/>
          </w:tcPr>
          <w:p w14:paraId="5B2F9378" w14:textId="2D7F2898" w:rsidR="00DE4A4F" w:rsidRPr="00AB5301" w:rsidRDefault="00DE4A4F" w:rsidP="00DE4A4F">
            <w:pPr>
              <w:pStyle w:val="SCVbody"/>
              <w:rPr>
                <w:rFonts w:ascii="VIC" w:hAnsi="VIC"/>
                <w:sz w:val="16"/>
                <w:szCs w:val="16"/>
              </w:rPr>
            </w:pPr>
            <w:r>
              <w:rPr>
                <w:rFonts w:ascii="VIC" w:hAnsi="VIC"/>
                <w:sz w:val="16"/>
                <w:szCs w:val="16"/>
              </w:rPr>
              <w:t>Fortnightly</w:t>
            </w:r>
          </w:p>
        </w:tc>
      </w:tr>
      <w:tr w:rsidR="00DE4A4F" w:rsidRPr="00AB5301" w14:paraId="44887E27" w14:textId="77777777" w:rsidTr="6EB2A0BB">
        <w:tc>
          <w:tcPr>
            <w:tcW w:w="1872" w:type="dxa"/>
            <w:vMerge w:val="restart"/>
            <w:shd w:val="clear" w:color="auto" w:fill="BCE4E9" w:themeFill="accent1" w:themeFillTint="66"/>
          </w:tcPr>
          <w:p w14:paraId="3989F063" w14:textId="77777777" w:rsidR="00DE4A4F" w:rsidRPr="00AB5301" w:rsidRDefault="00DE4A4F" w:rsidP="00DE4A4F">
            <w:pPr>
              <w:pStyle w:val="SCVbody"/>
              <w:rPr>
                <w:rFonts w:ascii="VIC" w:hAnsi="VIC"/>
                <w:b/>
                <w:bCs/>
                <w:sz w:val="16"/>
                <w:szCs w:val="16"/>
              </w:rPr>
            </w:pPr>
            <w:r w:rsidRPr="00AB5301">
              <w:rPr>
                <w:rFonts w:ascii="VIC" w:hAnsi="VIC"/>
                <w:b/>
                <w:bCs/>
                <w:sz w:val="16"/>
                <w:szCs w:val="16"/>
              </w:rPr>
              <w:t>Balancing</w:t>
            </w:r>
          </w:p>
        </w:tc>
        <w:tc>
          <w:tcPr>
            <w:tcW w:w="5953" w:type="dxa"/>
          </w:tcPr>
          <w:p w14:paraId="57C0D796" w14:textId="0714E2F3" w:rsidR="00DE4A4F" w:rsidRPr="00DE4A4F" w:rsidRDefault="00DE4A4F" w:rsidP="00DE4A4F">
            <w:pPr>
              <w:pStyle w:val="SCVbodyafterbullets"/>
              <w:rPr>
                <w:rFonts w:ascii="VIC" w:hAnsi="VIC"/>
                <w:sz w:val="16"/>
                <w:szCs w:val="16"/>
              </w:rPr>
            </w:pPr>
            <w:r w:rsidRPr="00D21292">
              <w:rPr>
                <w:rStyle w:val="normaltextrun"/>
                <w:rFonts w:cs="Arial"/>
                <w:color w:val="000000"/>
                <w:sz w:val="16"/>
                <w:szCs w:val="16"/>
                <w:shd w:val="clear" w:color="auto" w:fill="FFFFFF"/>
              </w:rPr>
              <w:t>% of surgical patients separated from hospital with a supply or prescription of opioid analgesics who also received a supply or prescription of paracetamol and non-steroidal anti-inflammatory medicines. </w:t>
            </w:r>
            <w:r w:rsidRPr="00D21292">
              <w:rPr>
                <w:rStyle w:val="eop"/>
                <w:rFonts w:cs="Arial"/>
                <w:color w:val="000000"/>
                <w:sz w:val="16"/>
                <w:szCs w:val="16"/>
                <w:shd w:val="clear" w:color="auto" w:fill="FFFFFF"/>
              </w:rPr>
              <w:t> </w:t>
            </w:r>
          </w:p>
        </w:tc>
        <w:tc>
          <w:tcPr>
            <w:tcW w:w="1418" w:type="dxa"/>
          </w:tcPr>
          <w:p w14:paraId="0D142F6F" w14:textId="371D14D3" w:rsidR="00DE4A4F" w:rsidRPr="00AB5301" w:rsidRDefault="00DE4A4F" w:rsidP="00DE4A4F">
            <w:pPr>
              <w:pStyle w:val="SCVbody"/>
              <w:rPr>
                <w:rFonts w:ascii="VIC" w:hAnsi="VIC"/>
                <w:sz w:val="16"/>
                <w:szCs w:val="16"/>
              </w:rPr>
            </w:pPr>
            <w:r>
              <w:rPr>
                <w:rFonts w:ascii="VIC" w:hAnsi="VIC"/>
                <w:sz w:val="16"/>
                <w:szCs w:val="16"/>
              </w:rPr>
              <w:t>Fortnightly</w:t>
            </w:r>
          </w:p>
        </w:tc>
      </w:tr>
      <w:tr w:rsidR="00DE4A4F" w:rsidRPr="00AB5301" w14:paraId="4475AD14" w14:textId="77777777" w:rsidTr="6EB2A0BB">
        <w:tc>
          <w:tcPr>
            <w:tcW w:w="1872" w:type="dxa"/>
            <w:vMerge/>
          </w:tcPr>
          <w:p w14:paraId="120C4E94" w14:textId="77777777" w:rsidR="00DE4A4F" w:rsidRPr="00AB5301" w:rsidRDefault="00DE4A4F" w:rsidP="00DE4A4F">
            <w:pPr>
              <w:pStyle w:val="SCVbody"/>
              <w:rPr>
                <w:rFonts w:ascii="VIC" w:hAnsi="VIC"/>
                <w:sz w:val="16"/>
                <w:szCs w:val="16"/>
              </w:rPr>
            </w:pPr>
          </w:p>
        </w:tc>
        <w:tc>
          <w:tcPr>
            <w:tcW w:w="5953" w:type="dxa"/>
          </w:tcPr>
          <w:p w14:paraId="42AFC42D" w14:textId="6F33329D" w:rsidR="00DE4A4F" w:rsidRPr="00C07F75" w:rsidRDefault="00DE4A4F" w:rsidP="00DE4A4F">
            <w:pPr>
              <w:pStyle w:val="SCVbodyafterbullets"/>
              <w:rPr>
                <w:rFonts w:ascii="VIC" w:hAnsi="VIC"/>
                <w:sz w:val="16"/>
                <w:szCs w:val="16"/>
              </w:rPr>
            </w:pPr>
            <w:r w:rsidRPr="00275B0C">
              <w:rPr>
                <w:rStyle w:val="normaltextrun"/>
                <w:rFonts w:cs="Arial"/>
                <w:color w:val="000000"/>
                <w:sz w:val="16"/>
                <w:szCs w:val="16"/>
                <w:shd w:val="clear" w:color="auto" w:fill="FFFFFF"/>
              </w:rPr>
              <w:t>% of surgical patients separated from hospital with a supply or prescription of opioid analgesics who also received a supply or prescription of gabapentinoids</w:t>
            </w:r>
            <w:r w:rsidRPr="00275B0C">
              <w:rPr>
                <w:rStyle w:val="eop"/>
                <w:rFonts w:cs="Arial"/>
                <w:color w:val="000000"/>
                <w:sz w:val="16"/>
                <w:szCs w:val="16"/>
                <w:shd w:val="clear" w:color="auto" w:fill="FFFFFF"/>
              </w:rPr>
              <w:t> </w:t>
            </w:r>
          </w:p>
        </w:tc>
        <w:tc>
          <w:tcPr>
            <w:tcW w:w="1418" w:type="dxa"/>
          </w:tcPr>
          <w:p w14:paraId="271CA723" w14:textId="424CFECE" w:rsidR="00DE4A4F" w:rsidRPr="00AB5301" w:rsidRDefault="00213B99" w:rsidP="6EB2A0BB">
            <w:pPr>
              <w:pStyle w:val="SCVbody"/>
              <w:rPr>
                <w:rFonts w:ascii="VIC" w:hAnsi="VIC"/>
                <w:sz w:val="16"/>
                <w:szCs w:val="16"/>
                <w:lang w:val="en-AU"/>
              </w:rPr>
            </w:pPr>
            <w:r w:rsidRPr="6EB2A0BB">
              <w:rPr>
                <w:rFonts w:ascii="VIC" w:hAnsi="VIC"/>
                <w:sz w:val="16"/>
                <w:szCs w:val="16"/>
                <w:lang w:val="en-AU"/>
              </w:rPr>
              <w:t>Fortnightly</w:t>
            </w:r>
          </w:p>
        </w:tc>
      </w:tr>
    </w:tbl>
    <w:p w14:paraId="6F92BA20" w14:textId="12FADAB3" w:rsidR="0059227F" w:rsidRPr="00024A48" w:rsidRDefault="00622350" w:rsidP="0059227F">
      <w:pPr>
        <w:pStyle w:val="SCVbody"/>
        <w:rPr>
          <w:sz w:val="16"/>
          <w:szCs w:val="16"/>
          <w:lang w:val="en-AU"/>
        </w:rPr>
      </w:pPr>
      <w:r w:rsidRPr="00024A48">
        <w:rPr>
          <w:sz w:val="16"/>
          <w:szCs w:val="16"/>
          <w:lang w:val="en-AU"/>
        </w:rPr>
        <w:t xml:space="preserve">* For example, the High Risk Medicines online education module, </w:t>
      </w:r>
      <w:r w:rsidR="0053597E" w:rsidRPr="00024A48">
        <w:rPr>
          <w:sz w:val="16"/>
          <w:szCs w:val="16"/>
          <w:lang w:val="en-AU"/>
        </w:rPr>
        <w:t>“</w:t>
      </w:r>
      <w:r w:rsidR="00C32615" w:rsidRPr="00024A48">
        <w:rPr>
          <w:sz w:val="16"/>
          <w:szCs w:val="16"/>
          <w:lang w:val="en-AU"/>
        </w:rPr>
        <w:t>Opioid Analgesics in Acute Settings</w:t>
      </w:r>
      <w:r w:rsidR="0053597E" w:rsidRPr="00024A48">
        <w:rPr>
          <w:sz w:val="16"/>
          <w:szCs w:val="16"/>
          <w:lang w:val="en-AU"/>
        </w:rPr>
        <w:t xml:space="preserve">”, </w:t>
      </w:r>
      <w:r w:rsidR="00176AFF" w:rsidRPr="00024A48">
        <w:rPr>
          <w:sz w:val="16"/>
          <w:szCs w:val="16"/>
          <w:lang w:val="en-AU"/>
        </w:rPr>
        <w:t xml:space="preserve">available at </w:t>
      </w:r>
      <w:hyperlink r:id="rId15" w:history="1">
        <w:r w:rsidR="00176AFF" w:rsidRPr="00024A48">
          <w:rPr>
            <w:rStyle w:val="Hyperlink"/>
            <w:sz w:val="16"/>
            <w:szCs w:val="16"/>
            <w:lang w:val="en-AU"/>
          </w:rPr>
          <w:t>https://hrmeducation.health.gov.au/</w:t>
        </w:r>
      </w:hyperlink>
    </w:p>
    <w:p w14:paraId="699D5A05" w14:textId="77777777" w:rsidR="0059227F" w:rsidRDefault="0059227F" w:rsidP="0059227F">
      <w:pPr>
        <w:pStyle w:val="SCVbody"/>
        <w:rPr>
          <w:lang w:val="en-AU"/>
        </w:rPr>
      </w:pPr>
    </w:p>
    <w:p w14:paraId="35F78D98" w14:textId="77777777" w:rsidR="0059227F" w:rsidRDefault="0059227F" w:rsidP="0059227F">
      <w:pPr>
        <w:pStyle w:val="SCVbody"/>
        <w:rPr>
          <w:lang w:val="en-AU"/>
        </w:rPr>
      </w:pPr>
    </w:p>
    <w:p w14:paraId="16858150" w14:textId="77777777" w:rsidR="0059227F" w:rsidRDefault="0059227F" w:rsidP="0059227F">
      <w:pPr>
        <w:pStyle w:val="SCVbody"/>
        <w:rPr>
          <w:lang w:val="en-AU"/>
        </w:rPr>
      </w:pPr>
    </w:p>
    <w:p w14:paraId="2F28AEE8" w14:textId="77777777" w:rsidR="0059227F" w:rsidRDefault="0059227F" w:rsidP="0059227F">
      <w:pPr>
        <w:pStyle w:val="SCVbody"/>
        <w:rPr>
          <w:lang w:val="en-AU"/>
        </w:rPr>
      </w:pPr>
    </w:p>
    <w:p w14:paraId="6B0836AA" w14:textId="77777777" w:rsidR="0059227F" w:rsidRPr="0059227F" w:rsidRDefault="0059227F" w:rsidP="0059227F">
      <w:pPr>
        <w:pStyle w:val="SCVbody"/>
        <w:rPr>
          <w:lang w:val="en-AU"/>
        </w:rPr>
      </w:pPr>
    </w:p>
    <w:p w14:paraId="4041EEE8" w14:textId="18594F6F" w:rsidR="0059227F" w:rsidRPr="008B0619" w:rsidRDefault="00990097" w:rsidP="0059227F">
      <w:pPr>
        <w:pStyle w:val="Heading1"/>
        <w:numPr>
          <w:ilvl w:val="0"/>
          <w:numId w:val="14"/>
        </w:numPr>
        <w:rPr>
          <w:rFonts w:ascii="VIC" w:hAnsi="VIC"/>
        </w:rPr>
      </w:pPr>
      <w:bookmarkStart w:id="15" w:name="_Toc108529518"/>
      <w:r>
        <w:rPr>
          <w:rFonts w:ascii="VIC" w:hAnsi="VIC"/>
        </w:rPr>
        <w:t>Program</w:t>
      </w:r>
      <w:r w:rsidR="0040261A">
        <w:rPr>
          <w:rFonts w:ascii="VIC" w:hAnsi="VIC"/>
        </w:rPr>
        <w:t xml:space="preserve"> </w:t>
      </w:r>
      <w:r w:rsidR="0013403E">
        <w:rPr>
          <w:rFonts w:ascii="VIC" w:hAnsi="VIC"/>
        </w:rPr>
        <w:t>o</w:t>
      </w:r>
      <w:r w:rsidR="0040261A">
        <w:rPr>
          <w:rFonts w:ascii="VIC" w:hAnsi="VIC"/>
        </w:rPr>
        <w:t>rganisation</w:t>
      </w:r>
      <w:bookmarkEnd w:id="15"/>
    </w:p>
    <w:p w14:paraId="2DF5EB7B" w14:textId="0F398E5E" w:rsidR="0059227F" w:rsidRDefault="0059227F" w:rsidP="0059227F">
      <w:pPr>
        <w:pStyle w:val="Heading2"/>
        <w:rPr>
          <w:rFonts w:ascii="VIC" w:hAnsi="VIC"/>
        </w:rPr>
      </w:pPr>
      <w:bookmarkStart w:id="16" w:name="_Toc108529519"/>
      <w:r>
        <w:rPr>
          <w:rFonts w:ascii="VIC" w:eastAsia="Times" w:hAnsi="VIC"/>
        </w:rPr>
        <w:t>5</w:t>
      </w:r>
      <w:r w:rsidRPr="008B0619">
        <w:rPr>
          <w:rFonts w:ascii="VIC" w:eastAsia="Times" w:hAnsi="VIC"/>
        </w:rPr>
        <w:t>.</w:t>
      </w:r>
      <w:r>
        <w:rPr>
          <w:rFonts w:ascii="VIC" w:eastAsia="Times" w:hAnsi="VIC"/>
        </w:rPr>
        <w:t>1</w:t>
      </w:r>
      <w:r w:rsidRPr="008B0619">
        <w:rPr>
          <w:rFonts w:ascii="VIC" w:eastAsia="Times" w:hAnsi="VIC"/>
        </w:rPr>
        <w:tab/>
      </w:r>
      <w:r w:rsidRPr="152335E0">
        <w:rPr>
          <w:rFonts w:ascii="VIC" w:hAnsi="VIC"/>
        </w:rPr>
        <w:t xml:space="preserve">Governance and </w:t>
      </w:r>
      <w:r w:rsidR="00C776ED">
        <w:rPr>
          <w:rFonts w:ascii="VIC" w:hAnsi="VIC"/>
        </w:rPr>
        <w:t>program</w:t>
      </w:r>
      <w:r w:rsidRPr="152335E0">
        <w:rPr>
          <w:rFonts w:ascii="VIC" w:hAnsi="VIC"/>
        </w:rPr>
        <w:t xml:space="preserve"> management</w:t>
      </w:r>
      <w:bookmarkEnd w:id="16"/>
    </w:p>
    <w:p w14:paraId="11E846B2" w14:textId="05F92EFF" w:rsidR="0059227F" w:rsidRPr="00E16375" w:rsidRDefault="00726DE5" w:rsidP="0059227F">
      <w:pPr>
        <w:pStyle w:val="SCVbody"/>
        <w:rPr>
          <w:rFonts w:ascii="VIC" w:hAnsi="VIC"/>
          <w:color w:val="0085E0" w:themeColor="accent3" w:themeShade="80"/>
        </w:rPr>
      </w:pPr>
      <w:r>
        <w:rPr>
          <w:noProof/>
          <w:color w:val="0070C0"/>
        </w:rPr>
        <w:drawing>
          <wp:inline distT="0" distB="0" distL="0" distR="0" wp14:anchorId="438C9ADE" wp14:editId="48BA9E72">
            <wp:extent cx="5953125" cy="1704975"/>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6ECC321" w14:textId="77777777" w:rsidR="0059227F" w:rsidRPr="004649A8" w:rsidRDefault="0059227F" w:rsidP="0059227F">
      <w:pPr>
        <w:pStyle w:val="Heading2"/>
        <w:numPr>
          <w:ilvl w:val="1"/>
          <w:numId w:val="31"/>
        </w:numPr>
        <w:rPr>
          <w:rFonts w:ascii="VIC" w:hAnsi="VIC"/>
        </w:rPr>
      </w:pPr>
      <w:bookmarkStart w:id="17" w:name="_Toc108529520"/>
      <w:r w:rsidRPr="004649A8">
        <w:rPr>
          <w:rFonts w:ascii="VIC" w:hAnsi="VIC"/>
        </w:rPr>
        <w:lastRenderedPageBreak/>
        <w:t>Roles and responsibilities</w:t>
      </w:r>
      <w:bookmarkEnd w:id="17"/>
    </w:p>
    <w:p w14:paraId="14067FC4" w14:textId="05A94251" w:rsidR="0059227F" w:rsidRPr="00E16375" w:rsidRDefault="0059227F" w:rsidP="0059227F">
      <w:pPr>
        <w:pStyle w:val="DHHSbody"/>
        <w:rPr>
          <w:rFonts w:ascii="VIC" w:hAnsi="VIC"/>
          <w:iCs/>
          <w:color w:val="0085E0" w:themeColor="accent3" w:themeShade="80"/>
        </w:rPr>
      </w:pPr>
    </w:p>
    <w:tbl>
      <w:tblPr>
        <w:tblStyle w:val="TableGrid"/>
        <w:tblW w:w="0" w:type="auto"/>
        <w:tblLook w:val="04A0" w:firstRow="1" w:lastRow="0" w:firstColumn="1" w:lastColumn="0" w:noHBand="0" w:noVBand="1"/>
      </w:tblPr>
      <w:tblGrid>
        <w:gridCol w:w="1305"/>
        <w:gridCol w:w="2551"/>
        <w:gridCol w:w="5324"/>
      </w:tblGrid>
      <w:tr w:rsidR="0059227F" w:rsidRPr="008B0619" w14:paraId="2BB8D116" w14:textId="77777777" w:rsidTr="6EB2A0BB">
        <w:tc>
          <w:tcPr>
            <w:tcW w:w="1305" w:type="dxa"/>
            <w:vAlign w:val="center"/>
          </w:tcPr>
          <w:p w14:paraId="58602D36" w14:textId="0039C64E" w:rsidR="0059227F" w:rsidRPr="008B0619" w:rsidRDefault="0059227F" w:rsidP="00E81723">
            <w:pPr>
              <w:pStyle w:val="SCVbody"/>
              <w:rPr>
                <w:rFonts w:ascii="VIC" w:hAnsi="VIC"/>
                <w:b/>
                <w:color w:val="007D8A" w:themeColor="text2"/>
              </w:rPr>
            </w:pPr>
            <w:r w:rsidRPr="008B0619">
              <w:rPr>
                <w:rFonts w:ascii="VIC" w:hAnsi="VIC"/>
                <w:b/>
                <w:color w:val="007D8A" w:themeColor="text2"/>
              </w:rPr>
              <w:t xml:space="preserve">Name </w:t>
            </w:r>
          </w:p>
        </w:tc>
        <w:tc>
          <w:tcPr>
            <w:tcW w:w="2551" w:type="dxa"/>
            <w:vAlign w:val="center"/>
          </w:tcPr>
          <w:p w14:paraId="7CB3547E" w14:textId="524FFF30" w:rsidR="0059227F" w:rsidRPr="008B0619" w:rsidRDefault="00990097" w:rsidP="00E81723">
            <w:pPr>
              <w:pStyle w:val="SCVbody"/>
              <w:rPr>
                <w:rFonts w:ascii="VIC" w:hAnsi="VIC"/>
                <w:b/>
                <w:color w:val="007D8A" w:themeColor="text2"/>
              </w:rPr>
            </w:pPr>
            <w:r>
              <w:rPr>
                <w:rFonts w:ascii="VIC" w:hAnsi="VIC"/>
                <w:b/>
                <w:color w:val="007D8A" w:themeColor="text2"/>
              </w:rPr>
              <w:t>Program</w:t>
            </w:r>
            <w:r w:rsidR="0059227F" w:rsidRPr="008B0619">
              <w:rPr>
                <w:rFonts w:ascii="VIC" w:hAnsi="VIC"/>
                <w:b/>
                <w:color w:val="007D8A" w:themeColor="text2"/>
              </w:rPr>
              <w:t xml:space="preserve"> Role</w:t>
            </w:r>
          </w:p>
        </w:tc>
        <w:tc>
          <w:tcPr>
            <w:tcW w:w="5324" w:type="dxa"/>
            <w:vAlign w:val="center"/>
          </w:tcPr>
          <w:p w14:paraId="06BD6ADA" w14:textId="5FE4FF7E" w:rsidR="0059227F" w:rsidRPr="008B0619" w:rsidRDefault="00990097" w:rsidP="00E81723">
            <w:pPr>
              <w:pStyle w:val="SCVbody"/>
              <w:rPr>
                <w:rFonts w:ascii="VIC" w:hAnsi="VIC"/>
                <w:b/>
                <w:color w:val="007D8A" w:themeColor="text2"/>
              </w:rPr>
            </w:pPr>
            <w:r>
              <w:rPr>
                <w:rFonts w:ascii="VIC" w:hAnsi="VIC"/>
                <w:b/>
                <w:color w:val="007D8A" w:themeColor="text2"/>
              </w:rPr>
              <w:t>Program</w:t>
            </w:r>
            <w:r w:rsidR="0059227F" w:rsidRPr="008B0619">
              <w:rPr>
                <w:rFonts w:ascii="VIC" w:hAnsi="VIC"/>
                <w:b/>
                <w:color w:val="007D8A" w:themeColor="text2"/>
              </w:rPr>
              <w:t xml:space="preserve"> Responsibilities</w:t>
            </w:r>
          </w:p>
        </w:tc>
      </w:tr>
      <w:tr w:rsidR="0059227F" w:rsidRPr="008B0619" w14:paraId="189A5198" w14:textId="77777777" w:rsidTr="6EB2A0BB">
        <w:tc>
          <w:tcPr>
            <w:tcW w:w="1305" w:type="dxa"/>
          </w:tcPr>
          <w:p w14:paraId="6C3A130E" w14:textId="77777777" w:rsidR="0059227F" w:rsidRPr="008B0619" w:rsidRDefault="0059227F" w:rsidP="00E81723">
            <w:pPr>
              <w:pStyle w:val="SCVbody"/>
              <w:rPr>
                <w:rFonts w:ascii="VIC" w:hAnsi="VIC"/>
              </w:rPr>
            </w:pPr>
          </w:p>
        </w:tc>
        <w:tc>
          <w:tcPr>
            <w:tcW w:w="2551" w:type="dxa"/>
          </w:tcPr>
          <w:p w14:paraId="0AF9E6AB" w14:textId="4A289FED" w:rsidR="0059227F" w:rsidRPr="0052550C" w:rsidRDefault="00990097" w:rsidP="00E81723">
            <w:pPr>
              <w:pStyle w:val="SCVbody"/>
              <w:rPr>
                <w:rFonts w:ascii="VIC" w:hAnsi="VIC" w:cs="Arial"/>
                <w:iCs/>
                <w:szCs w:val="22"/>
              </w:rPr>
            </w:pPr>
            <w:r>
              <w:rPr>
                <w:rFonts w:ascii="VIC" w:hAnsi="VIC" w:cs="Arial"/>
                <w:iCs/>
                <w:szCs w:val="22"/>
              </w:rPr>
              <w:t>Program</w:t>
            </w:r>
            <w:r w:rsidR="0059227F" w:rsidRPr="0052550C">
              <w:rPr>
                <w:rFonts w:ascii="VIC" w:hAnsi="VIC" w:cs="Arial"/>
                <w:iCs/>
                <w:szCs w:val="22"/>
              </w:rPr>
              <w:t xml:space="preserve"> Lead</w:t>
            </w:r>
          </w:p>
        </w:tc>
        <w:tc>
          <w:tcPr>
            <w:tcW w:w="5324" w:type="dxa"/>
          </w:tcPr>
          <w:p w14:paraId="3012D4DC" w14:textId="52AAE410" w:rsidR="0059227F" w:rsidRDefault="0059227F" w:rsidP="00E81723">
            <w:pPr>
              <w:pStyle w:val="SCVtabletext"/>
              <w:rPr>
                <w:rFonts w:ascii="VIC" w:hAnsi="VIC"/>
              </w:rPr>
            </w:pPr>
            <w:r w:rsidRPr="00F4227F">
              <w:rPr>
                <w:rFonts w:ascii="VIC" w:hAnsi="VIC"/>
              </w:rPr>
              <w:t xml:space="preserve">Responsible for delivering the </w:t>
            </w:r>
            <w:r w:rsidR="00C776ED">
              <w:rPr>
                <w:rFonts w:ascii="VIC" w:hAnsi="VIC"/>
              </w:rPr>
              <w:t>program</w:t>
            </w:r>
            <w:r w:rsidRPr="00F4227F">
              <w:rPr>
                <w:rFonts w:ascii="VIC" w:hAnsi="VIC"/>
              </w:rPr>
              <w:t xml:space="preserve"> on time and to quality. Ensures risk</w:t>
            </w:r>
            <w:r>
              <w:rPr>
                <w:rFonts w:ascii="VIC" w:hAnsi="VIC"/>
              </w:rPr>
              <w:t>s are</w:t>
            </w:r>
            <w:r w:rsidRPr="00F4227F">
              <w:rPr>
                <w:rFonts w:ascii="VIC" w:hAnsi="VIC"/>
              </w:rPr>
              <w:t xml:space="preserve"> managed and issues are resolved. </w:t>
            </w:r>
          </w:p>
          <w:p w14:paraId="5D7CD23D" w14:textId="4B20B8D4" w:rsidR="0059227F" w:rsidRPr="0052550C" w:rsidRDefault="0059227F" w:rsidP="00E81723">
            <w:pPr>
              <w:pStyle w:val="SCVbody"/>
              <w:rPr>
                <w:rFonts w:ascii="VIC" w:hAnsi="VIC" w:cs="Arial"/>
                <w:iCs/>
                <w:szCs w:val="22"/>
              </w:rPr>
            </w:pPr>
            <w:r w:rsidRPr="00F4227F">
              <w:rPr>
                <w:rFonts w:ascii="VIC" w:hAnsi="VIC"/>
              </w:rPr>
              <w:t xml:space="preserve">Coordinates the day-to-day delivery of </w:t>
            </w:r>
            <w:r w:rsidR="00C776ED">
              <w:rPr>
                <w:rFonts w:ascii="VIC" w:hAnsi="VIC"/>
              </w:rPr>
              <w:t>program</w:t>
            </w:r>
            <w:r w:rsidRPr="00F4227F">
              <w:rPr>
                <w:rFonts w:ascii="VIC" w:hAnsi="VIC"/>
              </w:rPr>
              <w:t xml:space="preserve"> tasks and activities, reporting requirements and overall </w:t>
            </w:r>
            <w:r w:rsidR="00C776ED">
              <w:rPr>
                <w:rFonts w:ascii="VIC" w:hAnsi="VIC"/>
              </w:rPr>
              <w:t>program</w:t>
            </w:r>
            <w:r w:rsidRPr="00F4227F">
              <w:rPr>
                <w:rFonts w:ascii="VIC" w:hAnsi="VIC"/>
              </w:rPr>
              <w:t xml:space="preserve"> management at the health service.</w:t>
            </w:r>
          </w:p>
        </w:tc>
      </w:tr>
      <w:tr w:rsidR="0059227F" w:rsidRPr="008B0619" w14:paraId="12AB4C75" w14:textId="77777777" w:rsidTr="6EB2A0BB">
        <w:tc>
          <w:tcPr>
            <w:tcW w:w="1305" w:type="dxa"/>
          </w:tcPr>
          <w:p w14:paraId="02787AEC" w14:textId="77777777" w:rsidR="0059227F" w:rsidRPr="008B0619" w:rsidRDefault="0059227F" w:rsidP="00E81723">
            <w:pPr>
              <w:pStyle w:val="SCVbody"/>
              <w:rPr>
                <w:rFonts w:ascii="VIC" w:hAnsi="VIC"/>
              </w:rPr>
            </w:pPr>
          </w:p>
        </w:tc>
        <w:tc>
          <w:tcPr>
            <w:tcW w:w="2551" w:type="dxa"/>
          </w:tcPr>
          <w:p w14:paraId="63107438" w14:textId="77777777" w:rsidR="0059227F" w:rsidRPr="0052550C" w:rsidRDefault="0059227F" w:rsidP="00E81723">
            <w:pPr>
              <w:pStyle w:val="SCVbody"/>
              <w:rPr>
                <w:rFonts w:ascii="VIC" w:hAnsi="VIC" w:cs="Arial"/>
                <w:iCs/>
                <w:szCs w:val="22"/>
              </w:rPr>
            </w:pPr>
            <w:r>
              <w:rPr>
                <w:rFonts w:ascii="VIC" w:hAnsi="VIC" w:cs="Arial"/>
                <w:iCs/>
                <w:szCs w:val="22"/>
              </w:rPr>
              <w:t>Medical Champion</w:t>
            </w:r>
          </w:p>
        </w:tc>
        <w:tc>
          <w:tcPr>
            <w:tcW w:w="5324" w:type="dxa"/>
          </w:tcPr>
          <w:p w14:paraId="719EE917" w14:textId="77777777" w:rsidR="0059227F" w:rsidRDefault="00E81723" w:rsidP="00E81723">
            <w:pPr>
              <w:pStyle w:val="SCVbody"/>
              <w:rPr>
                <w:rFonts w:ascii="VIC" w:hAnsi="VIC" w:cs="Arial"/>
                <w:iCs/>
                <w:szCs w:val="22"/>
              </w:rPr>
            </w:pPr>
            <w:r>
              <w:rPr>
                <w:rFonts w:ascii="VIC" w:hAnsi="VIC" w:cs="Arial"/>
                <w:iCs/>
                <w:szCs w:val="22"/>
              </w:rPr>
              <w:t>A specialist clinician who provides expert opinion on pain management and can influence analgesic practices for the health service.</w:t>
            </w:r>
          </w:p>
          <w:p w14:paraId="094762F0" w14:textId="0687BF6C" w:rsidR="00E81723" w:rsidRPr="0052550C" w:rsidRDefault="00E81723" w:rsidP="6EB2A0BB">
            <w:pPr>
              <w:pStyle w:val="SCVbody"/>
              <w:rPr>
                <w:rFonts w:ascii="VIC" w:hAnsi="VIC" w:cs="Arial"/>
                <w:lang w:val="en-AU"/>
              </w:rPr>
            </w:pPr>
            <w:r w:rsidRPr="6EB2A0BB">
              <w:rPr>
                <w:rFonts w:ascii="VIC" w:hAnsi="VIC" w:cs="Arial"/>
                <w:lang w:val="en-AU"/>
              </w:rPr>
              <w:t xml:space="preserve">Provides the </w:t>
            </w:r>
            <w:r w:rsidR="00990097">
              <w:rPr>
                <w:rFonts w:ascii="VIC" w:hAnsi="VIC" w:cs="Arial"/>
                <w:lang w:val="en-AU"/>
              </w:rPr>
              <w:t>Program</w:t>
            </w:r>
            <w:r w:rsidRPr="6EB2A0BB">
              <w:rPr>
                <w:rFonts w:ascii="VIC" w:hAnsi="VIC" w:cs="Arial"/>
                <w:lang w:val="en-AU"/>
              </w:rPr>
              <w:t xml:space="preserve"> Lead with clinical support and guidance to identify and deliver AGS initiatives within the scope of the AGS </w:t>
            </w:r>
            <w:r w:rsidR="00C776ED">
              <w:rPr>
                <w:rFonts w:ascii="VIC" w:hAnsi="VIC" w:cs="Arial"/>
                <w:lang w:val="en-AU"/>
              </w:rPr>
              <w:t>program</w:t>
            </w:r>
            <w:r w:rsidRPr="6EB2A0BB">
              <w:rPr>
                <w:rFonts w:ascii="VIC" w:hAnsi="VIC" w:cs="Arial"/>
                <w:lang w:val="en-AU"/>
              </w:rPr>
              <w:t xml:space="preserve"> at the health service.</w:t>
            </w:r>
          </w:p>
        </w:tc>
      </w:tr>
      <w:tr w:rsidR="0059227F" w:rsidRPr="008B0619" w14:paraId="525F41DD" w14:textId="77777777" w:rsidTr="6EB2A0BB">
        <w:tc>
          <w:tcPr>
            <w:tcW w:w="1305" w:type="dxa"/>
          </w:tcPr>
          <w:p w14:paraId="50A0F1FB" w14:textId="77777777" w:rsidR="0059227F" w:rsidRPr="008B0619" w:rsidRDefault="0059227F" w:rsidP="00E81723">
            <w:pPr>
              <w:pStyle w:val="SCVbody"/>
              <w:rPr>
                <w:rFonts w:ascii="VIC" w:hAnsi="VIC"/>
              </w:rPr>
            </w:pPr>
          </w:p>
        </w:tc>
        <w:tc>
          <w:tcPr>
            <w:tcW w:w="2551" w:type="dxa"/>
          </w:tcPr>
          <w:p w14:paraId="496FFCFB" w14:textId="77777777" w:rsidR="0059227F" w:rsidRPr="0052550C" w:rsidRDefault="0059227F" w:rsidP="00E81723">
            <w:pPr>
              <w:pStyle w:val="SCVbody"/>
              <w:rPr>
                <w:rFonts w:ascii="VIC" w:hAnsi="VIC" w:cs="Arial"/>
                <w:iCs/>
                <w:szCs w:val="22"/>
              </w:rPr>
            </w:pPr>
            <w:r>
              <w:rPr>
                <w:rFonts w:ascii="VIC" w:hAnsi="VIC" w:cs="Arial"/>
                <w:iCs/>
                <w:szCs w:val="22"/>
              </w:rPr>
              <w:t>Hospital executive sponsor</w:t>
            </w:r>
          </w:p>
        </w:tc>
        <w:tc>
          <w:tcPr>
            <w:tcW w:w="5324" w:type="dxa"/>
          </w:tcPr>
          <w:p w14:paraId="6848F802" w14:textId="22A33397" w:rsidR="0059227F" w:rsidRPr="0052550C" w:rsidRDefault="00AE0673" w:rsidP="6EB2A0BB">
            <w:pPr>
              <w:pStyle w:val="SCVbody"/>
              <w:rPr>
                <w:rFonts w:ascii="VIC" w:hAnsi="VIC" w:cs="Arial"/>
                <w:lang w:val="en-AU"/>
              </w:rPr>
            </w:pPr>
            <w:r w:rsidRPr="6EB2A0BB">
              <w:rPr>
                <w:rFonts w:ascii="VIC" w:hAnsi="VIC" w:cs="Arial"/>
                <w:lang w:val="en-AU"/>
              </w:rPr>
              <w:t xml:space="preserve">To provide executive </w:t>
            </w:r>
            <w:r w:rsidR="00E81723" w:rsidRPr="6EB2A0BB">
              <w:rPr>
                <w:rFonts w:ascii="VIC" w:hAnsi="VIC" w:cs="Arial"/>
                <w:lang w:val="en-AU"/>
              </w:rPr>
              <w:t>sponsorship to the AGS program and assist in making AGS a strategic goal of the healthcare organisation.</w:t>
            </w:r>
          </w:p>
        </w:tc>
      </w:tr>
      <w:tr w:rsidR="0059227F" w:rsidRPr="008B0619" w14:paraId="0887BE51" w14:textId="77777777" w:rsidTr="6EB2A0BB">
        <w:tc>
          <w:tcPr>
            <w:tcW w:w="1305" w:type="dxa"/>
          </w:tcPr>
          <w:p w14:paraId="2B6E8CA9" w14:textId="77777777" w:rsidR="0059227F" w:rsidRPr="008B0619" w:rsidRDefault="0059227F" w:rsidP="00E81723">
            <w:pPr>
              <w:pStyle w:val="SCVbody"/>
              <w:rPr>
                <w:rFonts w:ascii="VIC" w:hAnsi="VIC"/>
              </w:rPr>
            </w:pPr>
          </w:p>
        </w:tc>
        <w:tc>
          <w:tcPr>
            <w:tcW w:w="2551" w:type="dxa"/>
          </w:tcPr>
          <w:p w14:paraId="4B16ECE9" w14:textId="77777777" w:rsidR="0059227F" w:rsidRPr="008B0619" w:rsidRDefault="0059227F" w:rsidP="00E81723">
            <w:pPr>
              <w:pStyle w:val="SCVbody"/>
              <w:rPr>
                <w:rFonts w:ascii="VIC" w:hAnsi="VIC"/>
                <w:snapToGrid w:val="0"/>
              </w:rPr>
            </w:pPr>
          </w:p>
        </w:tc>
        <w:tc>
          <w:tcPr>
            <w:tcW w:w="5324" w:type="dxa"/>
          </w:tcPr>
          <w:p w14:paraId="498B855B" w14:textId="77777777" w:rsidR="0059227F" w:rsidRPr="0052550C" w:rsidRDefault="0059227F" w:rsidP="00E81723">
            <w:pPr>
              <w:pStyle w:val="SCVbody"/>
              <w:rPr>
                <w:rFonts w:ascii="VIC" w:hAnsi="VIC"/>
              </w:rPr>
            </w:pPr>
          </w:p>
        </w:tc>
      </w:tr>
    </w:tbl>
    <w:p w14:paraId="088AE2FD" w14:textId="5FD90C15" w:rsidR="00DF41B9" w:rsidRPr="008B0619" w:rsidRDefault="00990097" w:rsidP="00DF41B9">
      <w:pPr>
        <w:pStyle w:val="Heading2"/>
        <w:numPr>
          <w:ilvl w:val="1"/>
          <w:numId w:val="31"/>
        </w:numPr>
        <w:rPr>
          <w:rFonts w:ascii="VIC" w:hAnsi="VIC"/>
        </w:rPr>
      </w:pPr>
      <w:bookmarkStart w:id="18" w:name="_Toc32417854"/>
      <w:bookmarkStart w:id="19" w:name="_Toc108529521"/>
      <w:r>
        <w:rPr>
          <w:rFonts w:ascii="VIC" w:hAnsi="VIC"/>
        </w:rPr>
        <w:t>Program</w:t>
      </w:r>
      <w:r w:rsidR="00DF41B9" w:rsidRPr="008B0619">
        <w:rPr>
          <w:rFonts w:ascii="VIC" w:hAnsi="VIC"/>
        </w:rPr>
        <w:t xml:space="preserve"> Capability</w:t>
      </w:r>
      <w:bookmarkEnd w:id="18"/>
      <w:bookmarkEnd w:id="19"/>
    </w:p>
    <w:p w14:paraId="5332AF71" w14:textId="1A9308B8" w:rsidR="00DF41B9" w:rsidRPr="008B4955" w:rsidRDefault="00DF41B9" w:rsidP="00DF41B9">
      <w:pPr>
        <w:pStyle w:val="DHHSbody"/>
        <w:rPr>
          <w:rFonts w:ascii="VIC" w:hAnsi="VIC"/>
          <w:iCs/>
        </w:rPr>
      </w:pPr>
      <w:r w:rsidRPr="008B4955">
        <w:rPr>
          <w:rFonts w:ascii="VIC" w:hAnsi="VIC"/>
          <w:iCs/>
        </w:rPr>
        <w:t xml:space="preserve">Identify the knowledge and skills of your </w:t>
      </w:r>
      <w:r w:rsidR="00C776ED">
        <w:rPr>
          <w:rFonts w:ascii="VIC" w:hAnsi="VIC"/>
          <w:iCs/>
        </w:rPr>
        <w:t>program</w:t>
      </w:r>
      <w:r w:rsidRPr="008B4955">
        <w:rPr>
          <w:rFonts w:ascii="VIC" w:hAnsi="VIC"/>
          <w:iCs/>
        </w:rPr>
        <w:t xml:space="preserve"> team and outline any specific gaps in these skills that will need to be addressed.</w:t>
      </w:r>
    </w:p>
    <w:tbl>
      <w:tblPr>
        <w:tblStyle w:val="TableGrid"/>
        <w:tblW w:w="0" w:type="auto"/>
        <w:tblLook w:val="04A0" w:firstRow="1" w:lastRow="0" w:firstColumn="1" w:lastColumn="0" w:noHBand="0" w:noVBand="1"/>
      </w:tblPr>
      <w:tblGrid>
        <w:gridCol w:w="9180"/>
      </w:tblGrid>
      <w:tr w:rsidR="00DF41B9" w:rsidRPr="008B0619" w14:paraId="4F25A420" w14:textId="77777777" w:rsidTr="00E81723">
        <w:tc>
          <w:tcPr>
            <w:tcW w:w="9514" w:type="dxa"/>
          </w:tcPr>
          <w:p w14:paraId="5A817058" w14:textId="77777777" w:rsidR="00DF41B9" w:rsidRPr="008B0619" w:rsidRDefault="00DF41B9" w:rsidP="00E81723">
            <w:pPr>
              <w:pStyle w:val="DHHSbody"/>
              <w:rPr>
                <w:rFonts w:ascii="VIC" w:hAnsi="VIC"/>
                <w:i/>
              </w:rPr>
            </w:pPr>
          </w:p>
          <w:p w14:paraId="32BFC832" w14:textId="77777777" w:rsidR="00DF41B9" w:rsidRPr="008B0619" w:rsidRDefault="00DF41B9" w:rsidP="00E81723">
            <w:pPr>
              <w:pStyle w:val="DHHSbody"/>
              <w:rPr>
                <w:rFonts w:ascii="VIC" w:hAnsi="VIC"/>
                <w:i/>
              </w:rPr>
            </w:pPr>
          </w:p>
          <w:p w14:paraId="026FF30B" w14:textId="77777777" w:rsidR="00DF41B9" w:rsidRPr="008B0619" w:rsidRDefault="00DF41B9" w:rsidP="00E81723">
            <w:pPr>
              <w:pStyle w:val="DHHSbody"/>
              <w:rPr>
                <w:rFonts w:ascii="VIC" w:hAnsi="VIC"/>
                <w:i/>
              </w:rPr>
            </w:pPr>
          </w:p>
          <w:p w14:paraId="1BCBAE69" w14:textId="77777777" w:rsidR="00DF41B9" w:rsidRPr="008B0619" w:rsidRDefault="00DF41B9" w:rsidP="00E81723">
            <w:pPr>
              <w:pStyle w:val="DHHSbody"/>
              <w:rPr>
                <w:rFonts w:ascii="VIC" w:hAnsi="VIC"/>
                <w:i/>
              </w:rPr>
            </w:pPr>
          </w:p>
          <w:p w14:paraId="6FEEBB93" w14:textId="77777777" w:rsidR="00DF41B9" w:rsidRPr="008B0619" w:rsidRDefault="00DF41B9" w:rsidP="00E81723">
            <w:pPr>
              <w:pStyle w:val="DHHSbody"/>
              <w:rPr>
                <w:rFonts w:ascii="VIC" w:hAnsi="VIC"/>
                <w:i/>
              </w:rPr>
            </w:pPr>
          </w:p>
          <w:p w14:paraId="349EE78C" w14:textId="77777777" w:rsidR="00DF41B9" w:rsidRPr="008B0619" w:rsidRDefault="00DF41B9" w:rsidP="00E81723">
            <w:pPr>
              <w:pStyle w:val="DHHSbody"/>
              <w:rPr>
                <w:rFonts w:ascii="VIC" w:hAnsi="VIC"/>
                <w:i/>
              </w:rPr>
            </w:pPr>
          </w:p>
        </w:tc>
      </w:tr>
    </w:tbl>
    <w:p w14:paraId="3254BC2F" w14:textId="0FD714A5" w:rsidR="0059227F" w:rsidRPr="0059227F" w:rsidRDefault="0059227F" w:rsidP="0059227F">
      <w:pPr>
        <w:rPr>
          <w:rFonts w:ascii="VIC" w:hAnsi="VIC"/>
        </w:rPr>
        <w:sectPr w:rsidR="0059227F" w:rsidRPr="0059227F" w:rsidSect="00A34DF0">
          <w:pgSz w:w="11906" w:h="16838" w:code="9"/>
          <w:pgMar w:top="3119" w:right="1304" w:bottom="1871" w:left="1304" w:header="454" w:footer="510" w:gutter="0"/>
          <w:cols w:space="720"/>
          <w:docGrid w:linePitch="360"/>
        </w:sectPr>
      </w:pPr>
    </w:p>
    <w:p w14:paraId="6C57C439" w14:textId="159253AB" w:rsidR="00A25558" w:rsidRPr="00A25558" w:rsidRDefault="00A25558" w:rsidP="00A25558">
      <w:pPr>
        <w:tabs>
          <w:tab w:val="left" w:pos="3435"/>
        </w:tabs>
        <w:rPr>
          <w:rFonts w:ascii="VIC" w:eastAsia="Times" w:hAnsi="VIC"/>
          <w:lang w:val="en-US"/>
        </w:rPr>
        <w:sectPr w:rsidR="00A25558" w:rsidRPr="00A25558" w:rsidSect="00925288">
          <w:pgSz w:w="11906" w:h="16838" w:code="9"/>
          <w:pgMar w:top="3119" w:right="1304" w:bottom="1871" w:left="1304" w:header="454" w:footer="510" w:gutter="0"/>
          <w:cols w:space="720"/>
          <w:docGrid w:linePitch="360"/>
        </w:sectPr>
      </w:pPr>
    </w:p>
    <w:p w14:paraId="1E733B01" w14:textId="3303A7B2" w:rsidR="00210F44" w:rsidRPr="008B0619" w:rsidRDefault="00210F44" w:rsidP="00BA6ECA">
      <w:pPr>
        <w:pStyle w:val="Heading1"/>
        <w:numPr>
          <w:ilvl w:val="0"/>
          <w:numId w:val="31"/>
        </w:numPr>
        <w:rPr>
          <w:rFonts w:ascii="VIC" w:hAnsi="VIC"/>
        </w:rPr>
      </w:pPr>
      <w:bookmarkStart w:id="20" w:name="_Toc108529522"/>
      <w:r w:rsidRPr="152335E0">
        <w:rPr>
          <w:rFonts w:ascii="VIC" w:hAnsi="VIC"/>
        </w:rPr>
        <w:lastRenderedPageBreak/>
        <w:t>Stakeholder engagement and communication</w:t>
      </w:r>
      <w:r w:rsidR="00165C05" w:rsidRPr="152335E0">
        <w:rPr>
          <w:rFonts w:ascii="VIC" w:hAnsi="VIC"/>
        </w:rPr>
        <w:t>s plan</w:t>
      </w:r>
      <w:bookmarkEnd w:id="20"/>
      <w:r w:rsidR="000F76B0">
        <w:rPr>
          <w:rFonts w:ascii="VIC" w:hAnsi="VIC"/>
        </w:rPr>
        <w:t xml:space="preserve"> </w:t>
      </w:r>
    </w:p>
    <w:p w14:paraId="22AE417B" w14:textId="77777777" w:rsidR="00210F44" w:rsidRPr="00FD5CF2" w:rsidRDefault="00210F44" w:rsidP="00210F44">
      <w:pPr>
        <w:pStyle w:val="DHHSbody"/>
        <w:rPr>
          <w:rFonts w:ascii="VIC" w:hAnsi="VIC"/>
          <w:iCs/>
          <w:color w:val="0085E0" w:themeColor="accent3" w:themeShade="80"/>
        </w:rPr>
      </w:pPr>
      <w:r w:rsidRPr="00FD5CF2">
        <w:rPr>
          <w:rFonts w:ascii="VIC" w:hAnsi="VIC"/>
          <w:iCs/>
          <w:color w:val="0085E0" w:themeColor="accent3" w:themeShade="80"/>
        </w:rPr>
        <w:t>Identify each stakeholder group and determine objectives, method, frequency and deliverable of the communication plan. For broader stakeholder group, consider the use of social media. Remove / add rows as necessary.</w:t>
      </w:r>
    </w:p>
    <w:tbl>
      <w:tblPr>
        <w:tblStyle w:val="TableGrid"/>
        <w:tblW w:w="5058" w:type="pct"/>
        <w:tblInd w:w="-147" w:type="dxa"/>
        <w:tblLook w:val="04A0" w:firstRow="1" w:lastRow="0" w:firstColumn="1" w:lastColumn="0" w:noHBand="0" w:noVBand="1"/>
      </w:tblPr>
      <w:tblGrid>
        <w:gridCol w:w="2524"/>
        <w:gridCol w:w="2350"/>
        <w:gridCol w:w="2351"/>
        <w:gridCol w:w="2351"/>
        <w:gridCol w:w="2351"/>
        <w:gridCol w:w="3640"/>
      </w:tblGrid>
      <w:tr w:rsidR="00210F44" w:rsidRPr="008B0619" w14:paraId="445E0AB0" w14:textId="77777777" w:rsidTr="00FC7CCD">
        <w:trPr>
          <w:trHeight w:val="1070"/>
        </w:trPr>
        <w:tc>
          <w:tcPr>
            <w:tcW w:w="811" w:type="pct"/>
            <w:vAlign w:val="center"/>
          </w:tcPr>
          <w:p w14:paraId="20849E1D"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Stakeholder Group</w:t>
            </w:r>
          </w:p>
        </w:tc>
        <w:tc>
          <w:tcPr>
            <w:tcW w:w="755" w:type="pct"/>
            <w:vAlign w:val="center"/>
          </w:tcPr>
          <w:p w14:paraId="01D8CF46"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Objective of communication / stakeholder needs</w:t>
            </w:r>
          </w:p>
        </w:tc>
        <w:tc>
          <w:tcPr>
            <w:tcW w:w="755" w:type="pct"/>
            <w:vAlign w:val="center"/>
          </w:tcPr>
          <w:p w14:paraId="7F10D797"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Method of communication</w:t>
            </w:r>
          </w:p>
        </w:tc>
        <w:tc>
          <w:tcPr>
            <w:tcW w:w="755" w:type="pct"/>
            <w:vAlign w:val="center"/>
          </w:tcPr>
          <w:p w14:paraId="2FBFF0ED"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Frequency / date</w:t>
            </w:r>
          </w:p>
        </w:tc>
        <w:tc>
          <w:tcPr>
            <w:tcW w:w="755" w:type="pct"/>
            <w:vAlign w:val="center"/>
          </w:tcPr>
          <w:p w14:paraId="0719A626"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Responsibility</w:t>
            </w:r>
          </w:p>
        </w:tc>
        <w:tc>
          <w:tcPr>
            <w:tcW w:w="1169" w:type="pct"/>
            <w:vAlign w:val="center"/>
          </w:tcPr>
          <w:p w14:paraId="01FB600A" w14:textId="77777777" w:rsidR="00210F44" w:rsidRPr="008B0619" w:rsidRDefault="00210F44" w:rsidP="00210F44">
            <w:pPr>
              <w:pStyle w:val="SCVbody"/>
              <w:rPr>
                <w:rFonts w:ascii="VIC" w:hAnsi="VIC"/>
                <w:b/>
                <w:color w:val="007D8A" w:themeColor="text2"/>
              </w:rPr>
            </w:pPr>
            <w:r w:rsidRPr="008B0619">
              <w:rPr>
                <w:rFonts w:ascii="VIC" w:hAnsi="VIC"/>
                <w:b/>
                <w:color w:val="007D8A" w:themeColor="text2"/>
              </w:rPr>
              <w:t>Outcome</w:t>
            </w:r>
          </w:p>
        </w:tc>
      </w:tr>
      <w:tr w:rsidR="00210F44" w:rsidRPr="008B0619" w14:paraId="67660034" w14:textId="77777777" w:rsidTr="00FC7CCD">
        <w:trPr>
          <w:trHeight w:val="907"/>
        </w:trPr>
        <w:tc>
          <w:tcPr>
            <w:tcW w:w="811" w:type="pct"/>
          </w:tcPr>
          <w:p w14:paraId="5FCA76AF" w14:textId="47AF26FC" w:rsidR="00210F44" w:rsidRPr="008B0619" w:rsidRDefault="00990097" w:rsidP="00210F44">
            <w:pPr>
              <w:pStyle w:val="SCVbody"/>
              <w:rPr>
                <w:rFonts w:ascii="VIC" w:hAnsi="VIC"/>
                <w:i/>
              </w:rPr>
            </w:pPr>
            <w:r>
              <w:rPr>
                <w:rFonts w:ascii="VIC" w:hAnsi="VIC"/>
                <w:i/>
              </w:rPr>
              <w:t>Program</w:t>
            </w:r>
            <w:r w:rsidR="00365D8C">
              <w:rPr>
                <w:rFonts w:ascii="VIC" w:hAnsi="VIC"/>
                <w:i/>
              </w:rPr>
              <w:t xml:space="preserve"> Team</w:t>
            </w:r>
          </w:p>
        </w:tc>
        <w:tc>
          <w:tcPr>
            <w:tcW w:w="755" w:type="pct"/>
          </w:tcPr>
          <w:p w14:paraId="1EB1D5EC" w14:textId="57777A71" w:rsidR="00210F44" w:rsidRPr="008B0619" w:rsidRDefault="00210F44" w:rsidP="00210F44">
            <w:pPr>
              <w:pStyle w:val="SCVbody"/>
              <w:rPr>
                <w:rFonts w:ascii="VIC" w:hAnsi="VIC"/>
                <w:i/>
              </w:rPr>
            </w:pPr>
            <w:r w:rsidRPr="008B0619">
              <w:rPr>
                <w:rFonts w:ascii="VIC" w:hAnsi="VIC"/>
                <w:i/>
              </w:rPr>
              <w:t xml:space="preserve">Decision making and </w:t>
            </w:r>
            <w:r w:rsidR="00C776ED">
              <w:rPr>
                <w:rFonts w:ascii="VIC" w:hAnsi="VIC"/>
                <w:i/>
              </w:rPr>
              <w:t>program</w:t>
            </w:r>
            <w:r w:rsidRPr="008B0619">
              <w:rPr>
                <w:rFonts w:ascii="VIC" w:hAnsi="VIC"/>
                <w:i/>
              </w:rPr>
              <w:t xml:space="preserve"> design </w:t>
            </w:r>
          </w:p>
        </w:tc>
        <w:tc>
          <w:tcPr>
            <w:tcW w:w="755" w:type="pct"/>
          </w:tcPr>
          <w:p w14:paraId="4664E354" w14:textId="77777777" w:rsidR="00210F44" w:rsidRPr="008B0619" w:rsidRDefault="00210F44" w:rsidP="00210F44">
            <w:pPr>
              <w:pStyle w:val="SCVbody"/>
              <w:rPr>
                <w:rFonts w:ascii="VIC" w:hAnsi="VIC"/>
                <w:i/>
              </w:rPr>
            </w:pPr>
            <w:r w:rsidRPr="008B0619">
              <w:rPr>
                <w:rFonts w:ascii="VIC" w:hAnsi="VIC"/>
                <w:i/>
              </w:rPr>
              <w:t>Meetings / emails</w:t>
            </w:r>
          </w:p>
        </w:tc>
        <w:tc>
          <w:tcPr>
            <w:tcW w:w="755" w:type="pct"/>
          </w:tcPr>
          <w:p w14:paraId="692FC770" w14:textId="77777777" w:rsidR="00210F44" w:rsidRPr="008B0619" w:rsidRDefault="00210F44" w:rsidP="00210F44">
            <w:pPr>
              <w:pStyle w:val="SCVbody"/>
              <w:rPr>
                <w:rFonts w:ascii="VIC" w:hAnsi="VIC"/>
                <w:i/>
              </w:rPr>
            </w:pPr>
            <w:r w:rsidRPr="008B0619">
              <w:rPr>
                <w:rFonts w:ascii="VIC" w:hAnsi="VIC"/>
                <w:i/>
              </w:rPr>
              <w:t>Fortnightly in planning stage</w:t>
            </w:r>
          </w:p>
        </w:tc>
        <w:tc>
          <w:tcPr>
            <w:tcW w:w="755" w:type="pct"/>
          </w:tcPr>
          <w:p w14:paraId="50E2B82A" w14:textId="6FD2D87B" w:rsidR="00210F44" w:rsidRPr="008B0619" w:rsidRDefault="00990097" w:rsidP="00210F44">
            <w:pPr>
              <w:pStyle w:val="SCVbody"/>
              <w:rPr>
                <w:rFonts w:ascii="VIC" w:hAnsi="VIC"/>
                <w:i/>
              </w:rPr>
            </w:pPr>
            <w:r>
              <w:rPr>
                <w:rFonts w:ascii="VIC" w:hAnsi="VIC"/>
                <w:i/>
              </w:rPr>
              <w:t>Program</w:t>
            </w:r>
            <w:r w:rsidR="00210F44" w:rsidRPr="008B0619">
              <w:rPr>
                <w:rFonts w:ascii="VIC" w:hAnsi="VIC"/>
                <w:i/>
              </w:rPr>
              <w:t xml:space="preserve"> </w:t>
            </w:r>
            <w:r w:rsidR="00275630">
              <w:rPr>
                <w:rFonts w:ascii="VIC" w:hAnsi="VIC"/>
                <w:i/>
              </w:rPr>
              <w:t>Lead</w:t>
            </w:r>
          </w:p>
        </w:tc>
        <w:tc>
          <w:tcPr>
            <w:tcW w:w="1169" w:type="pct"/>
          </w:tcPr>
          <w:p w14:paraId="304141DE" w14:textId="77777777" w:rsidR="00210F44" w:rsidRPr="008B0619" w:rsidRDefault="00210F44" w:rsidP="00210F44">
            <w:pPr>
              <w:pStyle w:val="SCVbody"/>
              <w:rPr>
                <w:rFonts w:ascii="VIC" w:hAnsi="VIC"/>
                <w:i/>
              </w:rPr>
            </w:pPr>
            <w:r w:rsidRPr="008B0619">
              <w:rPr>
                <w:rFonts w:ascii="VIC" w:hAnsi="VIC"/>
                <w:i/>
              </w:rPr>
              <w:t>Schedule of meetings developed</w:t>
            </w:r>
          </w:p>
          <w:p w14:paraId="5175EB66" w14:textId="77777777" w:rsidR="00210F44" w:rsidRPr="008B0619" w:rsidRDefault="00210F44" w:rsidP="00210F44">
            <w:pPr>
              <w:pStyle w:val="SCVbody"/>
              <w:rPr>
                <w:rFonts w:ascii="VIC" w:hAnsi="VIC"/>
                <w:i/>
              </w:rPr>
            </w:pPr>
            <w:r w:rsidRPr="008B0619">
              <w:rPr>
                <w:rFonts w:ascii="VIC" w:hAnsi="VIC"/>
                <w:i/>
              </w:rPr>
              <w:t xml:space="preserve">Documented meeting minutes </w:t>
            </w:r>
          </w:p>
        </w:tc>
      </w:tr>
      <w:tr w:rsidR="00275630" w:rsidRPr="008B0619" w14:paraId="7E5E9F0E" w14:textId="77777777" w:rsidTr="0031692B">
        <w:trPr>
          <w:trHeight w:val="655"/>
        </w:trPr>
        <w:tc>
          <w:tcPr>
            <w:tcW w:w="811" w:type="pct"/>
          </w:tcPr>
          <w:p w14:paraId="562DB1E4" w14:textId="1E775BEF" w:rsidR="00275630" w:rsidRPr="008B0619" w:rsidRDefault="00C472BD" w:rsidP="00210F44">
            <w:pPr>
              <w:pStyle w:val="SCVbody"/>
              <w:rPr>
                <w:rFonts w:ascii="VIC" w:hAnsi="VIC"/>
                <w:i/>
              </w:rPr>
            </w:pPr>
            <w:r>
              <w:rPr>
                <w:rFonts w:ascii="VIC" w:hAnsi="VIC"/>
                <w:i/>
              </w:rPr>
              <w:t xml:space="preserve">Analgesic Stewardship </w:t>
            </w:r>
            <w:r w:rsidR="00275630">
              <w:rPr>
                <w:rFonts w:ascii="VIC" w:hAnsi="VIC"/>
                <w:i/>
              </w:rPr>
              <w:t>Committee</w:t>
            </w:r>
          </w:p>
        </w:tc>
        <w:tc>
          <w:tcPr>
            <w:tcW w:w="755" w:type="pct"/>
          </w:tcPr>
          <w:p w14:paraId="320E629A" w14:textId="47CDF74B" w:rsidR="00275630" w:rsidRPr="008B0619" w:rsidRDefault="00275630" w:rsidP="00210F44">
            <w:pPr>
              <w:pStyle w:val="SCVbody"/>
              <w:rPr>
                <w:rFonts w:ascii="VIC" w:hAnsi="VIC"/>
                <w:i/>
              </w:rPr>
            </w:pPr>
            <w:r>
              <w:rPr>
                <w:rFonts w:ascii="VIC" w:hAnsi="VIC"/>
                <w:i/>
              </w:rPr>
              <w:t xml:space="preserve">Guide </w:t>
            </w:r>
            <w:r w:rsidR="00C776ED">
              <w:rPr>
                <w:rFonts w:ascii="VIC" w:hAnsi="VIC"/>
                <w:i/>
              </w:rPr>
              <w:t>program</w:t>
            </w:r>
            <w:r>
              <w:rPr>
                <w:rFonts w:ascii="VIC" w:hAnsi="VIC"/>
                <w:i/>
              </w:rPr>
              <w:t xml:space="preserve"> interventions</w:t>
            </w:r>
          </w:p>
        </w:tc>
        <w:tc>
          <w:tcPr>
            <w:tcW w:w="755" w:type="pct"/>
          </w:tcPr>
          <w:p w14:paraId="6CE98190" w14:textId="2840AAA8" w:rsidR="00275630" w:rsidRPr="008B0619" w:rsidRDefault="00275630" w:rsidP="00210F44">
            <w:pPr>
              <w:pStyle w:val="SCVbody"/>
              <w:rPr>
                <w:rFonts w:ascii="VIC" w:hAnsi="VIC"/>
                <w:i/>
              </w:rPr>
            </w:pPr>
            <w:r>
              <w:rPr>
                <w:rFonts w:ascii="VIC" w:hAnsi="VIC"/>
                <w:i/>
              </w:rPr>
              <w:t>Meetings / emails</w:t>
            </w:r>
          </w:p>
        </w:tc>
        <w:tc>
          <w:tcPr>
            <w:tcW w:w="755" w:type="pct"/>
          </w:tcPr>
          <w:p w14:paraId="551C666D" w14:textId="59BC93C5" w:rsidR="00275630" w:rsidRPr="008B0619" w:rsidRDefault="00275630" w:rsidP="00210F44">
            <w:pPr>
              <w:pStyle w:val="SCVbody"/>
              <w:rPr>
                <w:rFonts w:ascii="VIC" w:hAnsi="VIC"/>
                <w:i/>
              </w:rPr>
            </w:pPr>
            <w:r>
              <w:rPr>
                <w:rFonts w:ascii="VIC" w:hAnsi="VIC"/>
                <w:i/>
              </w:rPr>
              <w:t>Monthly</w:t>
            </w:r>
          </w:p>
        </w:tc>
        <w:tc>
          <w:tcPr>
            <w:tcW w:w="755" w:type="pct"/>
          </w:tcPr>
          <w:p w14:paraId="3D9239D7" w14:textId="3CDD70A1" w:rsidR="00275630" w:rsidRPr="008B0619" w:rsidRDefault="00990097" w:rsidP="00210F44">
            <w:pPr>
              <w:pStyle w:val="SCVbody"/>
              <w:rPr>
                <w:rFonts w:ascii="VIC" w:hAnsi="VIC"/>
                <w:i/>
              </w:rPr>
            </w:pPr>
            <w:r>
              <w:rPr>
                <w:rFonts w:ascii="VIC" w:hAnsi="VIC"/>
                <w:i/>
              </w:rPr>
              <w:t>Program</w:t>
            </w:r>
            <w:r w:rsidR="00275630">
              <w:rPr>
                <w:rFonts w:ascii="VIC" w:hAnsi="VIC"/>
                <w:i/>
              </w:rPr>
              <w:t xml:space="preserve"> Lead</w:t>
            </w:r>
          </w:p>
        </w:tc>
        <w:tc>
          <w:tcPr>
            <w:tcW w:w="1169" w:type="pct"/>
          </w:tcPr>
          <w:p w14:paraId="3F9AB454" w14:textId="77777777" w:rsidR="00275630" w:rsidRDefault="006C39D2" w:rsidP="00210F44">
            <w:pPr>
              <w:pStyle w:val="SCVbody"/>
              <w:rPr>
                <w:rFonts w:ascii="VIC" w:hAnsi="VIC"/>
                <w:i/>
              </w:rPr>
            </w:pPr>
            <w:r>
              <w:rPr>
                <w:rFonts w:ascii="VIC" w:hAnsi="VIC"/>
                <w:i/>
              </w:rPr>
              <w:t>Terms of Reference endorsed</w:t>
            </w:r>
          </w:p>
          <w:p w14:paraId="2DC1C992" w14:textId="16A7D4C8" w:rsidR="006C39D2" w:rsidRPr="008B0619" w:rsidRDefault="006C39D2" w:rsidP="00210F44">
            <w:pPr>
              <w:pStyle w:val="SCVbody"/>
              <w:rPr>
                <w:rFonts w:ascii="VIC" w:hAnsi="VIC"/>
                <w:i/>
              </w:rPr>
            </w:pPr>
          </w:p>
        </w:tc>
      </w:tr>
      <w:tr w:rsidR="00C472BD" w:rsidRPr="008B0619" w14:paraId="2A98B6D2" w14:textId="77777777" w:rsidTr="0031692B">
        <w:trPr>
          <w:trHeight w:val="709"/>
        </w:trPr>
        <w:tc>
          <w:tcPr>
            <w:tcW w:w="811" w:type="pct"/>
          </w:tcPr>
          <w:p w14:paraId="1D644343" w14:textId="1021C81D" w:rsidR="00C472BD" w:rsidRPr="004A22DB" w:rsidRDefault="00C472BD" w:rsidP="00210F44">
            <w:pPr>
              <w:pStyle w:val="SCVbody"/>
              <w:rPr>
                <w:rFonts w:ascii="VIC" w:hAnsi="VIC"/>
                <w:i/>
              </w:rPr>
            </w:pPr>
            <w:r w:rsidRPr="004A22DB">
              <w:rPr>
                <w:rFonts w:ascii="VIC" w:hAnsi="VIC"/>
                <w:i/>
              </w:rPr>
              <w:t>Pharmacy Department</w:t>
            </w:r>
          </w:p>
        </w:tc>
        <w:tc>
          <w:tcPr>
            <w:tcW w:w="755" w:type="pct"/>
          </w:tcPr>
          <w:p w14:paraId="2A752C7F" w14:textId="77777777" w:rsidR="00C472BD" w:rsidRPr="008B0619" w:rsidRDefault="00C472BD" w:rsidP="00210F44">
            <w:pPr>
              <w:pStyle w:val="SCVbody"/>
              <w:rPr>
                <w:rFonts w:ascii="VIC" w:hAnsi="VIC"/>
                <w:i/>
              </w:rPr>
            </w:pPr>
          </w:p>
        </w:tc>
        <w:tc>
          <w:tcPr>
            <w:tcW w:w="755" w:type="pct"/>
          </w:tcPr>
          <w:p w14:paraId="6C38BEBA" w14:textId="77777777" w:rsidR="00C472BD" w:rsidRPr="008B0619" w:rsidRDefault="00C472BD" w:rsidP="00210F44">
            <w:pPr>
              <w:pStyle w:val="SCVbody"/>
              <w:rPr>
                <w:rFonts w:ascii="VIC" w:hAnsi="VIC"/>
                <w:i/>
              </w:rPr>
            </w:pPr>
          </w:p>
        </w:tc>
        <w:tc>
          <w:tcPr>
            <w:tcW w:w="755" w:type="pct"/>
          </w:tcPr>
          <w:p w14:paraId="57F9E76B" w14:textId="77777777" w:rsidR="00C472BD" w:rsidRPr="008B0619" w:rsidRDefault="00C472BD" w:rsidP="00210F44">
            <w:pPr>
              <w:pStyle w:val="SCVbody"/>
              <w:rPr>
                <w:rFonts w:ascii="VIC" w:hAnsi="VIC"/>
                <w:i/>
              </w:rPr>
            </w:pPr>
          </w:p>
        </w:tc>
        <w:tc>
          <w:tcPr>
            <w:tcW w:w="755" w:type="pct"/>
          </w:tcPr>
          <w:p w14:paraId="292FEBD5" w14:textId="77777777" w:rsidR="00C472BD" w:rsidRPr="008B0619" w:rsidRDefault="00C472BD" w:rsidP="00210F44">
            <w:pPr>
              <w:pStyle w:val="SCVbody"/>
              <w:rPr>
                <w:rFonts w:ascii="VIC" w:hAnsi="VIC"/>
                <w:i/>
              </w:rPr>
            </w:pPr>
          </w:p>
        </w:tc>
        <w:tc>
          <w:tcPr>
            <w:tcW w:w="1169" w:type="pct"/>
          </w:tcPr>
          <w:p w14:paraId="2E771CCD" w14:textId="77777777" w:rsidR="00C472BD" w:rsidRPr="008B0619" w:rsidRDefault="00C472BD" w:rsidP="00210F44">
            <w:pPr>
              <w:pStyle w:val="SCVbody"/>
              <w:rPr>
                <w:rFonts w:ascii="VIC" w:hAnsi="VIC"/>
                <w:i/>
              </w:rPr>
            </w:pPr>
          </w:p>
        </w:tc>
      </w:tr>
      <w:tr w:rsidR="00210F44" w:rsidRPr="008B0619" w14:paraId="0D965DF0" w14:textId="77777777" w:rsidTr="0031692B">
        <w:trPr>
          <w:trHeight w:val="709"/>
        </w:trPr>
        <w:tc>
          <w:tcPr>
            <w:tcW w:w="811" w:type="pct"/>
          </w:tcPr>
          <w:p w14:paraId="27FA9707" w14:textId="101D040C" w:rsidR="00210F44" w:rsidRPr="00D21292" w:rsidRDefault="0031692B" w:rsidP="00210F44">
            <w:pPr>
              <w:pStyle w:val="SCVbody"/>
              <w:rPr>
                <w:rFonts w:ascii="VIC" w:hAnsi="VIC"/>
                <w:i/>
              </w:rPr>
            </w:pPr>
            <w:r w:rsidRPr="00D21292">
              <w:rPr>
                <w:rFonts w:ascii="VIC" w:hAnsi="VIC"/>
                <w:i/>
              </w:rPr>
              <w:t>Surgical Services</w:t>
            </w:r>
          </w:p>
        </w:tc>
        <w:tc>
          <w:tcPr>
            <w:tcW w:w="755" w:type="pct"/>
          </w:tcPr>
          <w:p w14:paraId="525EF855" w14:textId="5542A39C" w:rsidR="00210F44" w:rsidRPr="008B0619" w:rsidRDefault="00210F44" w:rsidP="00210F44">
            <w:pPr>
              <w:pStyle w:val="SCVbody"/>
              <w:rPr>
                <w:rFonts w:ascii="VIC" w:hAnsi="VIC"/>
                <w:i/>
              </w:rPr>
            </w:pPr>
            <w:r w:rsidRPr="008B0619">
              <w:rPr>
                <w:rFonts w:ascii="VIC" w:hAnsi="VIC"/>
                <w:i/>
              </w:rPr>
              <w:t xml:space="preserve"> </w:t>
            </w:r>
          </w:p>
        </w:tc>
        <w:tc>
          <w:tcPr>
            <w:tcW w:w="755" w:type="pct"/>
          </w:tcPr>
          <w:p w14:paraId="3BC80E52" w14:textId="08777193" w:rsidR="00210F44" w:rsidRPr="008B0619" w:rsidRDefault="00210F44" w:rsidP="00210F44">
            <w:pPr>
              <w:pStyle w:val="SCVbody"/>
              <w:rPr>
                <w:rFonts w:ascii="VIC" w:hAnsi="VIC"/>
                <w:i/>
              </w:rPr>
            </w:pPr>
          </w:p>
        </w:tc>
        <w:tc>
          <w:tcPr>
            <w:tcW w:w="755" w:type="pct"/>
          </w:tcPr>
          <w:p w14:paraId="174C486D" w14:textId="57804596" w:rsidR="00210F44" w:rsidRPr="008B0619" w:rsidRDefault="00210F44" w:rsidP="00210F44">
            <w:pPr>
              <w:pStyle w:val="SCVbody"/>
              <w:rPr>
                <w:rFonts w:ascii="VIC" w:hAnsi="VIC"/>
                <w:i/>
              </w:rPr>
            </w:pPr>
          </w:p>
        </w:tc>
        <w:tc>
          <w:tcPr>
            <w:tcW w:w="755" w:type="pct"/>
          </w:tcPr>
          <w:p w14:paraId="78D6DFD1" w14:textId="4F05A3C2" w:rsidR="00210F44" w:rsidRPr="008B0619" w:rsidRDefault="00210F44" w:rsidP="00210F44">
            <w:pPr>
              <w:pStyle w:val="SCVbody"/>
              <w:rPr>
                <w:rFonts w:ascii="VIC" w:hAnsi="VIC"/>
                <w:i/>
              </w:rPr>
            </w:pPr>
          </w:p>
        </w:tc>
        <w:tc>
          <w:tcPr>
            <w:tcW w:w="1169" w:type="pct"/>
          </w:tcPr>
          <w:p w14:paraId="37033775" w14:textId="150AFDEF" w:rsidR="00210F44" w:rsidRPr="008B0619" w:rsidRDefault="00210F44" w:rsidP="00210F44">
            <w:pPr>
              <w:pStyle w:val="SCVbody"/>
              <w:rPr>
                <w:rFonts w:ascii="VIC" w:hAnsi="VIC"/>
                <w:i/>
              </w:rPr>
            </w:pPr>
          </w:p>
        </w:tc>
      </w:tr>
      <w:tr w:rsidR="00DF41B9" w:rsidRPr="008B0619" w14:paraId="3045F53E" w14:textId="77777777" w:rsidTr="0031692B">
        <w:trPr>
          <w:trHeight w:val="709"/>
        </w:trPr>
        <w:tc>
          <w:tcPr>
            <w:tcW w:w="811" w:type="pct"/>
          </w:tcPr>
          <w:p w14:paraId="24E4D12C" w14:textId="4D5E9BD1" w:rsidR="00DF41B9" w:rsidRPr="00D21292" w:rsidRDefault="00DF41B9" w:rsidP="00210F44">
            <w:pPr>
              <w:pStyle w:val="SCVbody"/>
              <w:rPr>
                <w:rFonts w:ascii="VIC" w:hAnsi="VIC"/>
                <w:i/>
              </w:rPr>
            </w:pPr>
            <w:r w:rsidRPr="00D21292">
              <w:rPr>
                <w:rFonts w:ascii="VIC" w:hAnsi="VIC"/>
                <w:i/>
              </w:rPr>
              <w:t>Emergency Services</w:t>
            </w:r>
          </w:p>
        </w:tc>
        <w:tc>
          <w:tcPr>
            <w:tcW w:w="755" w:type="pct"/>
          </w:tcPr>
          <w:p w14:paraId="79393BD4" w14:textId="77777777" w:rsidR="00DF41B9" w:rsidRPr="008B0619" w:rsidRDefault="00DF41B9" w:rsidP="00210F44">
            <w:pPr>
              <w:pStyle w:val="SCVbody"/>
              <w:rPr>
                <w:rFonts w:ascii="VIC" w:hAnsi="VIC"/>
                <w:i/>
              </w:rPr>
            </w:pPr>
          </w:p>
        </w:tc>
        <w:tc>
          <w:tcPr>
            <w:tcW w:w="755" w:type="pct"/>
          </w:tcPr>
          <w:p w14:paraId="23B932B9" w14:textId="77777777" w:rsidR="00DF41B9" w:rsidRPr="008B0619" w:rsidRDefault="00DF41B9" w:rsidP="00210F44">
            <w:pPr>
              <w:pStyle w:val="SCVbody"/>
              <w:rPr>
                <w:rFonts w:ascii="VIC" w:hAnsi="VIC"/>
                <w:i/>
              </w:rPr>
            </w:pPr>
          </w:p>
        </w:tc>
        <w:tc>
          <w:tcPr>
            <w:tcW w:w="755" w:type="pct"/>
          </w:tcPr>
          <w:p w14:paraId="12DB9CAE" w14:textId="77777777" w:rsidR="00DF41B9" w:rsidRPr="008B0619" w:rsidRDefault="00DF41B9" w:rsidP="00210F44">
            <w:pPr>
              <w:pStyle w:val="SCVbody"/>
              <w:rPr>
                <w:rFonts w:ascii="VIC" w:hAnsi="VIC"/>
                <w:i/>
              </w:rPr>
            </w:pPr>
          </w:p>
        </w:tc>
        <w:tc>
          <w:tcPr>
            <w:tcW w:w="755" w:type="pct"/>
          </w:tcPr>
          <w:p w14:paraId="0E167EE7" w14:textId="77777777" w:rsidR="00DF41B9" w:rsidRPr="008B0619" w:rsidRDefault="00DF41B9" w:rsidP="00210F44">
            <w:pPr>
              <w:pStyle w:val="SCVbody"/>
              <w:rPr>
                <w:rFonts w:ascii="VIC" w:hAnsi="VIC"/>
                <w:i/>
              </w:rPr>
            </w:pPr>
          </w:p>
        </w:tc>
        <w:tc>
          <w:tcPr>
            <w:tcW w:w="1169" w:type="pct"/>
          </w:tcPr>
          <w:p w14:paraId="100F2688" w14:textId="77777777" w:rsidR="00DF41B9" w:rsidRPr="008B0619" w:rsidRDefault="00DF41B9" w:rsidP="00210F44">
            <w:pPr>
              <w:pStyle w:val="SCVbody"/>
              <w:rPr>
                <w:rFonts w:ascii="VIC" w:hAnsi="VIC"/>
                <w:i/>
              </w:rPr>
            </w:pPr>
          </w:p>
        </w:tc>
      </w:tr>
      <w:tr w:rsidR="00210F44" w:rsidRPr="008B0619" w14:paraId="3D404BC9" w14:textId="77777777" w:rsidTr="00FC7CCD">
        <w:trPr>
          <w:trHeight w:val="505"/>
        </w:trPr>
        <w:tc>
          <w:tcPr>
            <w:tcW w:w="811" w:type="pct"/>
          </w:tcPr>
          <w:p w14:paraId="61319B8A" w14:textId="7B10B5FD" w:rsidR="00210F44" w:rsidRPr="00D21292" w:rsidRDefault="0031692B" w:rsidP="00210F44">
            <w:pPr>
              <w:pStyle w:val="SCVbody"/>
              <w:rPr>
                <w:rFonts w:ascii="VIC" w:hAnsi="VIC"/>
                <w:i/>
              </w:rPr>
            </w:pPr>
            <w:r w:rsidRPr="00D21292">
              <w:rPr>
                <w:rFonts w:ascii="VIC" w:hAnsi="VIC"/>
                <w:i/>
              </w:rPr>
              <w:t>Acute Pain Services</w:t>
            </w:r>
          </w:p>
        </w:tc>
        <w:tc>
          <w:tcPr>
            <w:tcW w:w="755" w:type="pct"/>
          </w:tcPr>
          <w:p w14:paraId="31A560F4" w14:textId="3549D03D" w:rsidR="00210F44" w:rsidRPr="008B0619" w:rsidRDefault="00210F44" w:rsidP="00210F44">
            <w:pPr>
              <w:pStyle w:val="SCVbody"/>
              <w:rPr>
                <w:rFonts w:ascii="VIC" w:hAnsi="VIC"/>
              </w:rPr>
            </w:pPr>
          </w:p>
        </w:tc>
        <w:tc>
          <w:tcPr>
            <w:tcW w:w="755" w:type="pct"/>
          </w:tcPr>
          <w:p w14:paraId="70DF735C" w14:textId="7082B381" w:rsidR="00210F44" w:rsidRPr="008B0619" w:rsidRDefault="00210F44" w:rsidP="0031692B">
            <w:pPr>
              <w:pStyle w:val="SCVbody"/>
              <w:rPr>
                <w:rFonts w:ascii="VIC" w:hAnsi="VIC"/>
              </w:rPr>
            </w:pPr>
          </w:p>
        </w:tc>
        <w:tc>
          <w:tcPr>
            <w:tcW w:w="755" w:type="pct"/>
          </w:tcPr>
          <w:p w14:paraId="3A413BF6" w14:textId="43F542BB" w:rsidR="00210F44" w:rsidRPr="008B0619" w:rsidRDefault="00210F44" w:rsidP="00210F44">
            <w:pPr>
              <w:pStyle w:val="SCVbody"/>
              <w:rPr>
                <w:rFonts w:ascii="VIC" w:hAnsi="VIC"/>
              </w:rPr>
            </w:pPr>
          </w:p>
        </w:tc>
        <w:tc>
          <w:tcPr>
            <w:tcW w:w="755" w:type="pct"/>
          </w:tcPr>
          <w:p w14:paraId="33D28B4B" w14:textId="63DDEF09" w:rsidR="00210F44" w:rsidRPr="008B0619" w:rsidRDefault="00210F44" w:rsidP="00210F44">
            <w:pPr>
              <w:pStyle w:val="SCVbody"/>
              <w:rPr>
                <w:rFonts w:ascii="VIC" w:hAnsi="VIC"/>
              </w:rPr>
            </w:pPr>
          </w:p>
        </w:tc>
        <w:tc>
          <w:tcPr>
            <w:tcW w:w="1169" w:type="pct"/>
          </w:tcPr>
          <w:p w14:paraId="37EFA3E3" w14:textId="77777777" w:rsidR="00210F44" w:rsidRPr="008B0619" w:rsidRDefault="00210F44" w:rsidP="00210F44">
            <w:pPr>
              <w:pStyle w:val="SCVbody"/>
              <w:rPr>
                <w:rFonts w:ascii="VIC" w:hAnsi="VIC"/>
              </w:rPr>
            </w:pPr>
          </w:p>
        </w:tc>
      </w:tr>
      <w:tr w:rsidR="00210F44" w:rsidRPr="008B0619" w14:paraId="41C6AC2A" w14:textId="77777777" w:rsidTr="00FC7CCD">
        <w:trPr>
          <w:trHeight w:val="505"/>
        </w:trPr>
        <w:tc>
          <w:tcPr>
            <w:tcW w:w="811" w:type="pct"/>
          </w:tcPr>
          <w:p w14:paraId="2DC44586" w14:textId="399261FD" w:rsidR="00210F44" w:rsidRPr="00D21292" w:rsidRDefault="0031692B" w:rsidP="00210F44">
            <w:pPr>
              <w:pStyle w:val="SCVbody"/>
              <w:rPr>
                <w:rFonts w:ascii="VIC" w:hAnsi="VIC"/>
                <w:i/>
              </w:rPr>
            </w:pPr>
            <w:r w:rsidRPr="00D21292">
              <w:rPr>
                <w:rFonts w:ascii="VIC" w:hAnsi="VIC"/>
                <w:i/>
              </w:rPr>
              <w:t>Clinicians</w:t>
            </w:r>
          </w:p>
        </w:tc>
        <w:tc>
          <w:tcPr>
            <w:tcW w:w="755" w:type="pct"/>
          </w:tcPr>
          <w:p w14:paraId="4FFCBC07" w14:textId="77777777" w:rsidR="00210F44" w:rsidRPr="008B0619" w:rsidRDefault="00210F44" w:rsidP="00210F44">
            <w:pPr>
              <w:pStyle w:val="SCVbody"/>
              <w:rPr>
                <w:rFonts w:ascii="VIC" w:hAnsi="VIC"/>
              </w:rPr>
            </w:pPr>
          </w:p>
        </w:tc>
        <w:tc>
          <w:tcPr>
            <w:tcW w:w="755" w:type="pct"/>
          </w:tcPr>
          <w:p w14:paraId="1728B4D0" w14:textId="6974BBED" w:rsidR="00210F44" w:rsidRPr="008B0619" w:rsidRDefault="00210F44" w:rsidP="0031692B">
            <w:pPr>
              <w:pStyle w:val="SCVbody"/>
              <w:rPr>
                <w:rFonts w:ascii="VIC" w:hAnsi="VIC"/>
              </w:rPr>
            </w:pPr>
          </w:p>
        </w:tc>
        <w:tc>
          <w:tcPr>
            <w:tcW w:w="755" w:type="pct"/>
          </w:tcPr>
          <w:p w14:paraId="34959D4B" w14:textId="2F1BA489" w:rsidR="00210F44" w:rsidRPr="008B0619" w:rsidRDefault="00210F44" w:rsidP="00210F44">
            <w:pPr>
              <w:pStyle w:val="SCVbody"/>
              <w:rPr>
                <w:rFonts w:ascii="VIC" w:hAnsi="VIC"/>
              </w:rPr>
            </w:pPr>
          </w:p>
        </w:tc>
        <w:tc>
          <w:tcPr>
            <w:tcW w:w="755" w:type="pct"/>
          </w:tcPr>
          <w:p w14:paraId="7BD58BA2" w14:textId="5F9E09A6" w:rsidR="00210F44" w:rsidRPr="008B0619" w:rsidRDefault="00210F44" w:rsidP="00210F44">
            <w:pPr>
              <w:pStyle w:val="SCVbody"/>
              <w:rPr>
                <w:rFonts w:ascii="VIC" w:hAnsi="VIC"/>
              </w:rPr>
            </w:pPr>
          </w:p>
        </w:tc>
        <w:tc>
          <w:tcPr>
            <w:tcW w:w="1169" w:type="pct"/>
          </w:tcPr>
          <w:p w14:paraId="4357A966" w14:textId="77777777" w:rsidR="00210F44" w:rsidRPr="008B0619" w:rsidRDefault="00210F44" w:rsidP="00210F44">
            <w:pPr>
              <w:pStyle w:val="SCVbody"/>
              <w:rPr>
                <w:rFonts w:ascii="VIC" w:hAnsi="VIC"/>
              </w:rPr>
            </w:pPr>
          </w:p>
        </w:tc>
      </w:tr>
      <w:tr w:rsidR="0046781F" w:rsidRPr="008B0619" w14:paraId="075A8EFE" w14:textId="77777777" w:rsidTr="00FC7CCD">
        <w:trPr>
          <w:trHeight w:val="505"/>
        </w:trPr>
        <w:tc>
          <w:tcPr>
            <w:tcW w:w="811" w:type="pct"/>
          </w:tcPr>
          <w:p w14:paraId="19D11B06" w14:textId="1513F025" w:rsidR="0046781F" w:rsidRDefault="0031692B" w:rsidP="00210F44">
            <w:pPr>
              <w:pStyle w:val="SCVbody"/>
              <w:rPr>
                <w:rFonts w:ascii="VIC" w:hAnsi="VIC"/>
              </w:rPr>
            </w:pPr>
            <w:r w:rsidRPr="008B0619">
              <w:rPr>
                <w:rFonts w:ascii="VIC" w:hAnsi="VIC"/>
                <w:i/>
              </w:rPr>
              <w:lastRenderedPageBreak/>
              <w:t>Patients</w:t>
            </w:r>
          </w:p>
        </w:tc>
        <w:tc>
          <w:tcPr>
            <w:tcW w:w="755" w:type="pct"/>
          </w:tcPr>
          <w:p w14:paraId="060681FC" w14:textId="3DB6844D" w:rsidR="0046781F" w:rsidRPr="00D21292" w:rsidRDefault="0046781F" w:rsidP="00210F44">
            <w:pPr>
              <w:pStyle w:val="SCVbody"/>
              <w:rPr>
                <w:rFonts w:ascii="VIC" w:hAnsi="VIC"/>
                <w:i/>
              </w:rPr>
            </w:pPr>
          </w:p>
        </w:tc>
        <w:tc>
          <w:tcPr>
            <w:tcW w:w="755" w:type="pct"/>
          </w:tcPr>
          <w:p w14:paraId="3E5A5388" w14:textId="77777777" w:rsidR="0031692B" w:rsidRPr="008B0619" w:rsidRDefault="0031692B" w:rsidP="0031692B">
            <w:pPr>
              <w:pStyle w:val="SCVbody"/>
              <w:rPr>
                <w:rFonts w:ascii="VIC" w:hAnsi="VIC"/>
                <w:i/>
              </w:rPr>
            </w:pPr>
            <w:r w:rsidRPr="008B0619">
              <w:rPr>
                <w:rFonts w:ascii="VIC" w:hAnsi="VIC"/>
                <w:i/>
              </w:rPr>
              <w:t>Face-to-face conversation with clinicians</w:t>
            </w:r>
          </w:p>
          <w:p w14:paraId="42B55AFE" w14:textId="2A43597B" w:rsidR="0046781F" w:rsidRPr="008B0619" w:rsidRDefault="0031692B" w:rsidP="0031692B">
            <w:pPr>
              <w:pStyle w:val="SCVbody"/>
              <w:rPr>
                <w:rFonts w:ascii="VIC" w:hAnsi="VIC"/>
              </w:rPr>
            </w:pPr>
            <w:r w:rsidRPr="008B0619">
              <w:rPr>
                <w:rFonts w:ascii="VIC" w:hAnsi="VIC"/>
                <w:i/>
              </w:rPr>
              <w:t>Patient information brochures</w:t>
            </w:r>
          </w:p>
        </w:tc>
        <w:tc>
          <w:tcPr>
            <w:tcW w:w="755" w:type="pct"/>
          </w:tcPr>
          <w:p w14:paraId="42708FD3" w14:textId="5283E918" w:rsidR="0046781F" w:rsidRPr="008B0619" w:rsidRDefault="0031692B" w:rsidP="00210F44">
            <w:pPr>
              <w:pStyle w:val="SCVbody"/>
              <w:rPr>
                <w:rFonts w:ascii="VIC" w:hAnsi="VIC"/>
              </w:rPr>
            </w:pPr>
            <w:r>
              <w:rPr>
                <w:rFonts w:ascii="VIC" w:hAnsi="VIC"/>
                <w:i/>
              </w:rPr>
              <w:t>Daily</w:t>
            </w:r>
          </w:p>
        </w:tc>
        <w:tc>
          <w:tcPr>
            <w:tcW w:w="755" w:type="pct"/>
          </w:tcPr>
          <w:p w14:paraId="734A6B6A" w14:textId="4CE51F70" w:rsidR="0046781F" w:rsidRPr="008B0619" w:rsidRDefault="0031692B" w:rsidP="00210F44">
            <w:pPr>
              <w:pStyle w:val="SCVbody"/>
              <w:rPr>
                <w:rFonts w:ascii="VIC" w:hAnsi="VIC"/>
              </w:rPr>
            </w:pPr>
            <w:r w:rsidRPr="008B0619">
              <w:rPr>
                <w:rFonts w:ascii="VIC" w:hAnsi="VIC"/>
                <w:i/>
              </w:rPr>
              <w:t>Clinicians involved in care</w:t>
            </w:r>
          </w:p>
        </w:tc>
        <w:tc>
          <w:tcPr>
            <w:tcW w:w="1169" w:type="pct"/>
          </w:tcPr>
          <w:p w14:paraId="0907B294" w14:textId="77777777" w:rsidR="0046781F" w:rsidRPr="008B0619" w:rsidRDefault="0046781F" w:rsidP="00210F44">
            <w:pPr>
              <w:pStyle w:val="SCVbody"/>
              <w:rPr>
                <w:rFonts w:ascii="VIC" w:hAnsi="VIC"/>
              </w:rPr>
            </w:pPr>
          </w:p>
        </w:tc>
      </w:tr>
      <w:tr w:rsidR="004A22DB" w:rsidRPr="008B0619" w14:paraId="03F1F7F3" w14:textId="77777777" w:rsidTr="00FC7CCD">
        <w:trPr>
          <w:trHeight w:val="505"/>
        </w:trPr>
        <w:tc>
          <w:tcPr>
            <w:tcW w:w="811" w:type="pct"/>
          </w:tcPr>
          <w:p w14:paraId="62C87F3E" w14:textId="77777777" w:rsidR="004A22DB" w:rsidRPr="008B0619" w:rsidRDefault="004A22DB" w:rsidP="00210F44">
            <w:pPr>
              <w:pStyle w:val="SCVbody"/>
              <w:rPr>
                <w:rFonts w:ascii="VIC" w:hAnsi="VIC"/>
                <w:i/>
              </w:rPr>
            </w:pPr>
          </w:p>
        </w:tc>
        <w:tc>
          <w:tcPr>
            <w:tcW w:w="755" w:type="pct"/>
          </w:tcPr>
          <w:p w14:paraId="40C646B0" w14:textId="77777777" w:rsidR="004A22DB" w:rsidRPr="008B0619" w:rsidRDefault="004A22DB" w:rsidP="00210F44">
            <w:pPr>
              <w:pStyle w:val="SCVbody"/>
              <w:rPr>
                <w:rFonts w:ascii="VIC" w:hAnsi="VIC"/>
              </w:rPr>
            </w:pPr>
          </w:p>
        </w:tc>
        <w:tc>
          <w:tcPr>
            <w:tcW w:w="755" w:type="pct"/>
          </w:tcPr>
          <w:p w14:paraId="1192ADA0" w14:textId="77777777" w:rsidR="004A22DB" w:rsidRPr="008B0619" w:rsidRDefault="004A22DB" w:rsidP="0031692B">
            <w:pPr>
              <w:pStyle w:val="SCVbody"/>
              <w:rPr>
                <w:rFonts w:ascii="VIC" w:hAnsi="VIC"/>
                <w:i/>
              </w:rPr>
            </w:pPr>
          </w:p>
        </w:tc>
        <w:tc>
          <w:tcPr>
            <w:tcW w:w="755" w:type="pct"/>
          </w:tcPr>
          <w:p w14:paraId="431B84E1" w14:textId="77777777" w:rsidR="004A22DB" w:rsidRDefault="004A22DB" w:rsidP="00210F44">
            <w:pPr>
              <w:pStyle w:val="SCVbody"/>
              <w:rPr>
                <w:rFonts w:ascii="VIC" w:hAnsi="VIC"/>
                <w:i/>
              </w:rPr>
            </w:pPr>
          </w:p>
        </w:tc>
        <w:tc>
          <w:tcPr>
            <w:tcW w:w="755" w:type="pct"/>
          </w:tcPr>
          <w:p w14:paraId="11C57698" w14:textId="77777777" w:rsidR="004A22DB" w:rsidRPr="008B0619" w:rsidRDefault="004A22DB" w:rsidP="00210F44">
            <w:pPr>
              <w:pStyle w:val="SCVbody"/>
              <w:rPr>
                <w:rFonts w:ascii="VIC" w:hAnsi="VIC"/>
                <w:i/>
              </w:rPr>
            </w:pPr>
          </w:p>
        </w:tc>
        <w:tc>
          <w:tcPr>
            <w:tcW w:w="1169" w:type="pct"/>
          </w:tcPr>
          <w:p w14:paraId="5F636A4D" w14:textId="77777777" w:rsidR="004A22DB" w:rsidRPr="008B0619" w:rsidRDefault="004A22DB" w:rsidP="00210F44">
            <w:pPr>
              <w:pStyle w:val="SCVbody"/>
              <w:rPr>
                <w:rFonts w:ascii="VIC" w:hAnsi="VIC"/>
              </w:rPr>
            </w:pPr>
          </w:p>
        </w:tc>
      </w:tr>
    </w:tbl>
    <w:p w14:paraId="125614AE" w14:textId="19AE68A1" w:rsidR="004A22DB" w:rsidRDefault="004A22DB" w:rsidP="004A22DB">
      <w:pPr>
        <w:pStyle w:val="SCVbody"/>
        <w:rPr>
          <w:lang w:val="en-AU"/>
        </w:rPr>
      </w:pPr>
    </w:p>
    <w:p w14:paraId="52F095BF" w14:textId="72AD8F22" w:rsidR="004A22DB" w:rsidRDefault="004A22DB" w:rsidP="004A22DB">
      <w:pPr>
        <w:pStyle w:val="SCVbody"/>
        <w:rPr>
          <w:lang w:val="en-AU"/>
        </w:rPr>
      </w:pPr>
    </w:p>
    <w:p w14:paraId="075907E3" w14:textId="7D903EBE" w:rsidR="004A22DB" w:rsidRDefault="004A22DB" w:rsidP="004A22DB">
      <w:pPr>
        <w:pStyle w:val="SCVbody"/>
        <w:rPr>
          <w:lang w:val="en-AU"/>
        </w:rPr>
      </w:pPr>
    </w:p>
    <w:p w14:paraId="21C3F078" w14:textId="74ECDF5E" w:rsidR="004A22DB" w:rsidRDefault="004A22DB" w:rsidP="004A22DB">
      <w:pPr>
        <w:pStyle w:val="SCVbody"/>
        <w:rPr>
          <w:lang w:val="en-AU"/>
        </w:rPr>
      </w:pPr>
    </w:p>
    <w:p w14:paraId="3E4206B2" w14:textId="77777777" w:rsidR="004A22DB" w:rsidRDefault="004A22DB" w:rsidP="004A22DB">
      <w:pPr>
        <w:pStyle w:val="SCVbody"/>
        <w:rPr>
          <w:lang w:val="en-AU"/>
        </w:rPr>
      </w:pPr>
    </w:p>
    <w:p w14:paraId="1B256F24" w14:textId="0625863B" w:rsidR="004A22DB" w:rsidRDefault="004A22DB" w:rsidP="004A22DB">
      <w:pPr>
        <w:pStyle w:val="SCVbody"/>
        <w:rPr>
          <w:lang w:val="en-AU"/>
        </w:rPr>
      </w:pPr>
    </w:p>
    <w:p w14:paraId="689B4A37" w14:textId="287B1672" w:rsidR="004A22DB" w:rsidRDefault="004A22DB" w:rsidP="004A22DB">
      <w:pPr>
        <w:pStyle w:val="SCVbody"/>
        <w:rPr>
          <w:lang w:val="en-AU"/>
        </w:rPr>
      </w:pPr>
    </w:p>
    <w:p w14:paraId="1518CD90" w14:textId="7392BEFD" w:rsidR="004A22DB" w:rsidRDefault="004A22DB" w:rsidP="004A22DB">
      <w:pPr>
        <w:pStyle w:val="SCVbody"/>
        <w:rPr>
          <w:lang w:val="en-AU"/>
        </w:rPr>
      </w:pPr>
    </w:p>
    <w:p w14:paraId="5FB5DA28" w14:textId="5E7F203F" w:rsidR="004A22DB" w:rsidRDefault="004A22DB" w:rsidP="004A22DB">
      <w:pPr>
        <w:pStyle w:val="SCVbody"/>
        <w:rPr>
          <w:lang w:val="en-AU"/>
        </w:rPr>
      </w:pPr>
    </w:p>
    <w:p w14:paraId="4E050A6B" w14:textId="326D9C8A" w:rsidR="004A22DB" w:rsidRDefault="004A22DB" w:rsidP="004A22DB">
      <w:pPr>
        <w:pStyle w:val="SCVbody"/>
        <w:rPr>
          <w:lang w:val="en-AU"/>
        </w:rPr>
      </w:pPr>
    </w:p>
    <w:p w14:paraId="321B22AA" w14:textId="560DA701" w:rsidR="004A22DB" w:rsidRDefault="004A22DB" w:rsidP="004A22DB">
      <w:pPr>
        <w:pStyle w:val="SCVbody"/>
        <w:rPr>
          <w:lang w:val="en-AU"/>
        </w:rPr>
      </w:pPr>
    </w:p>
    <w:p w14:paraId="64CCA3A2" w14:textId="77777777" w:rsidR="004A22DB" w:rsidRPr="004A22DB" w:rsidRDefault="004A22DB" w:rsidP="004A22DB">
      <w:pPr>
        <w:pStyle w:val="SCVbody"/>
        <w:rPr>
          <w:lang w:val="en-AU"/>
        </w:rPr>
      </w:pPr>
    </w:p>
    <w:p w14:paraId="18C5BB95" w14:textId="77777777" w:rsidR="005276B8" w:rsidRDefault="005276B8">
      <w:pPr>
        <w:rPr>
          <w:rFonts w:ascii="VIC" w:hAnsi="VIC"/>
          <w:b/>
          <w:bCs/>
          <w:color w:val="007D8A" w:themeColor="text2"/>
          <w:sz w:val="44"/>
          <w:szCs w:val="44"/>
        </w:rPr>
      </w:pPr>
      <w:bookmarkStart w:id="21" w:name="_Toc108529523"/>
      <w:r>
        <w:rPr>
          <w:rFonts w:ascii="VIC" w:hAnsi="VIC"/>
        </w:rPr>
        <w:br w:type="page"/>
      </w:r>
    </w:p>
    <w:p w14:paraId="2939F112" w14:textId="32CA5FB0" w:rsidR="00210F44" w:rsidRPr="008B0619" w:rsidRDefault="00210F44" w:rsidP="00BA6ECA">
      <w:pPr>
        <w:pStyle w:val="Heading1"/>
        <w:numPr>
          <w:ilvl w:val="0"/>
          <w:numId w:val="31"/>
        </w:numPr>
        <w:rPr>
          <w:rFonts w:ascii="VIC" w:hAnsi="VIC"/>
        </w:rPr>
      </w:pPr>
      <w:r w:rsidRPr="152335E0">
        <w:rPr>
          <w:rFonts w:ascii="VIC" w:hAnsi="VIC"/>
        </w:rPr>
        <w:lastRenderedPageBreak/>
        <w:t>Risk management</w:t>
      </w:r>
      <w:r w:rsidR="00497142">
        <w:rPr>
          <w:rFonts w:ascii="VIC" w:hAnsi="VIC"/>
        </w:rPr>
        <w:t xml:space="preserve"> / Risk Register Log</w:t>
      </w:r>
      <w:bookmarkEnd w:id="21"/>
    </w:p>
    <w:p w14:paraId="4CAD729F" w14:textId="40FB9444" w:rsidR="00210F44" w:rsidRPr="00640D72" w:rsidRDefault="00210F44" w:rsidP="00210F44">
      <w:pPr>
        <w:pStyle w:val="DHHSbody"/>
        <w:rPr>
          <w:rFonts w:ascii="VIC" w:hAnsi="VIC"/>
          <w:iCs/>
          <w:color w:val="0085E0" w:themeColor="accent3" w:themeShade="80"/>
        </w:rPr>
      </w:pPr>
      <w:r w:rsidRPr="00640D72">
        <w:rPr>
          <w:rFonts w:ascii="VIC" w:hAnsi="VIC"/>
          <w:iCs/>
          <w:color w:val="0085E0" w:themeColor="accent3" w:themeShade="80"/>
        </w:rPr>
        <w:t xml:space="preserve">Consider key risks to the successful delivery of the </w:t>
      </w:r>
      <w:r w:rsidR="00C776ED">
        <w:rPr>
          <w:rFonts w:ascii="VIC" w:hAnsi="VIC"/>
          <w:iCs/>
          <w:color w:val="0085E0" w:themeColor="accent3" w:themeShade="80"/>
        </w:rPr>
        <w:t>program</w:t>
      </w:r>
      <w:r w:rsidRPr="00640D72">
        <w:rPr>
          <w:rFonts w:ascii="VIC" w:hAnsi="VIC"/>
          <w:iCs/>
          <w:color w:val="0085E0" w:themeColor="accent3" w:themeShade="80"/>
        </w:rPr>
        <w:t xml:space="preserve"> such as recruitment, key person dependency, staff capability, relocations, IT support, partnership etc. Add rows where necessary. See appendix for risk assessment criteria. Remove / add rows as necessary.</w:t>
      </w:r>
    </w:p>
    <w:tbl>
      <w:tblPr>
        <w:tblStyle w:val="TableGrid"/>
        <w:tblW w:w="5000" w:type="pct"/>
        <w:tblInd w:w="0" w:type="dxa"/>
        <w:tblLayout w:type="fixed"/>
        <w:tblLook w:val="04A0" w:firstRow="1" w:lastRow="0" w:firstColumn="1" w:lastColumn="0" w:noHBand="0" w:noVBand="1"/>
      </w:tblPr>
      <w:tblGrid>
        <w:gridCol w:w="1743"/>
        <w:gridCol w:w="1797"/>
        <w:gridCol w:w="2268"/>
        <w:gridCol w:w="1277"/>
        <w:gridCol w:w="1557"/>
        <w:gridCol w:w="1419"/>
        <w:gridCol w:w="3967"/>
        <w:gridCol w:w="1360"/>
      </w:tblGrid>
      <w:tr w:rsidR="00820656" w:rsidRPr="008B0619" w14:paraId="124AB35A" w14:textId="795D039C" w:rsidTr="6EB2A0BB">
        <w:tc>
          <w:tcPr>
            <w:tcW w:w="566" w:type="pct"/>
          </w:tcPr>
          <w:p w14:paraId="06A85C68" w14:textId="77777777" w:rsidR="00F21268" w:rsidRPr="008B0619" w:rsidRDefault="00F21268" w:rsidP="00210F44">
            <w:pPr>
              <w:pStyle w:val="SCVbody"/>
              <w:rPr>
                <w:rFonts w:ascii="VIC" w:hAnsi="VIC"/>
                <w:b/>
                <w:color w:val="007D8A" w:themeColor="text2"/>
              </w:rPr>
            </w:pPr>
            <w:r w:rsidRPr="008B0619">
              <w:rPr>
                <w:rFonts w:ascii="VIC" w:hAnsi="VIC"/>
                <w:b/>
                <w:color w:val="007D8A" w:themeColor="text2"/>
              </w:rPr>
              <w:t xml:space="preserve">Risk </w:t>
            </w:r>
          </w:p>
        </w:tc>
        <w:tc>
          <w:tcPr>
            <w:tcW w:w="584" w:type="pct"/>
          </w:tcPr>
          <w:p w14:paraId="3F41EDDF" w14:textId="5DBF0DE4" w:rsidR="00F21268" w:rsidRPr="008B0619" w:rsidRDefault="00F21268" w:rsidP="00210F44">
            <w:pPr>
              <w:pStyle w:val="SCVbody"/>
              <w:rPr>
                <w:rFonts w:ascii="VIC" w:hAnsi="VIC"/>
                <w:b/>
                <w:color w:val="007D8A" w:themeColor="text2"/>
              </w:rPr>
            </w:pPr>
            <w:r>
              <w:rPr>
                <w:rFonts w:ascii="VIC" w:hAnsi="VIC"/>
                <w:b/>
                <w:color w:val="007D8A" w:themeColor="text2"/>
              </w:rPr>
              <w:t>Description</w:t>
            </w:r>
          </w:p>
        </w:tc>
        <w:tc>
          <w:tcPr>
            <w:tcW w:w="737" w:type="pct"/>
          </w:tcPr>
          <w:p w14:paraId="3C76A695" w14:textId="77777777" w:rsidR="00F21268" w:rsidRPr="008B0619" w:rsidRDefault="00F21268" w:rsidP="00210F44">
            <w:pPr>
              <w:pStyle w:val="SCVbody"/>
              <w:rPr>
                <w:rFonts w:ascii="VIC" w:hAnsi="VIC"/>
                <w:b/>
                <w:color w:val="007D8A" w:themeColor="text2"/>
              </w:rPr>
            </w:pPr>
            <w:r w:rsidRPr="008B0619">
              <w:rPr>
                <w:rFonts w:ascii="VIC" w:hAnsi="VIC"/>
                <w:b/>
                <w:color w:val="007D8A" w:themeColor="text2"/>
              </w:rPr>
              <w:t>Mitigation Strategy</w:t>
            </w:r>
          </w:p>
        </w:tc>
        <w:tc>
          <w:tcPr>
            <w:tcW w:w="415" w:type="pct"/>
          </w:tcPr>
          <w:p w14:paraId="54ADE3E0" w14:textId="77777777" w:rsidR="00F21268" w:rsidRPr="008B0619" w:rsidRDefault="00F21268" w:rsidP="00210F44">
            <w:pPr>
              <w:pStyle w:val="SCVbody"/>
              <w:rPr>
                <w:rFonts w:ascii="VIC" w:hAnsi="VIC"/>
                <w:b/>
                <w:color w:val="007D8A" w:themeColor="text2"/>
              </w:rPr>
            </w:pPr>
            <w:r w:rsidRPr="008B0619">
              <w:rPr>
                <w:rFonts w:ascii="VIC" w:hAnsi="VIC"/>
                <w:b/>
                <w:color w:val="007D8A" w:themeColor="text2"/>
              </w:rPr>
              <w:t>Likelihood</w:t>
            </w:r>
          </w:p>
        </w:tc>
        <w:tc>
          <w:tcPr>
            <w:tcW w:w="506" w:type="pct"/>
          </w:tcPr>
          <w:p w14:paraId="4B191C37" w14:textId="77777777" w:rsidR="00F21268" w:rsidRPr="008B0619" w:rsidRDefault="00F21268" w:rsidP="00210F44">
            <w:pPr>
              <w:pStyle w:val="SCVbody"/>
              <w:rPr>
                <w:rFonts w:ascii="VIC" w:hAnsi="VIC"/>
                <w:b/>
                <w:color w:val="007D8A" w:themeColor="text2"/>
              </w:rPr>
            </w:pPr>
            <w:r w:rsidRPr="008B0619">
              <w:rPr>
                <w:rFonts w:ascii="VIC" w:hAnsi="VIC"/>
                <w:b/>
                <w:color w:val="007D8A" w:themeColor="text2"/>
              </w:rPr>
              <w:t>Consequence</w:t>
            </w:r>
          </w:p>
        </w:tc>
        <w:tc>
          <w:tcPr>
            <w:tcW w:w="461" w:type="pct"/>
          </w:tcPr>
          <w:p w14:paraId="48F24262" w14:textId="77777777" w:rsidR="00F21268" w:rsidRPr="008B0619" w:rsidRDefault="00F21268" w:rsidP="00210F44">
            <w:pPr>
              <w:pStyle w:val="SCVbody"/>
              <w:rPr>
                <w:rFonts w:ascii="VIC" w:hAnsi="VIC"/>
                <w:b/>
                <w:color w:val="007D8A" w:themeColor="text2"/>
              </w:rPr>
            </w:pPr>
            <w:r w:rsidRPr="008B0619">
              <w:rPr>
                <w:rFonts w:ascii="VIC" w:hAnsi="VIC"/>
                <w:b/>
                <w:color w:val="007D8A" w:themeColor="text2"/>
              </w:rPr>
              <w:t>Risk Rating</w:t>
            </w:r>
          </w:p>
        </w:tc>
        <w:tc>
          <w:tcPr>
            <w:tcW w:w="1289" w:type="pct"/>
          </w:tcPr>
          <w:p w14:paraId="0665F396" w14:textId="42D176AE" w:rsidR="00F21268" w:rsidRPr="008B0619" w:rsidRDefault="00FC7CCD" w:rsidP="00210F44">
            <w:pPr>
              <w:pStyle w:val="SCVbody"/>
              <w:rPr>
                <w:rFonts w:ascii="VIC" w:hAnsi="VIC"/>
                <w:b/>
                <w:color w:val="007D8A" w:themeColor="text2"/>
              </w:rPr>
            </w:pPr>
            <w:r>
              <w:rPr>
                <w:rFonts w:ascii="VIC" w:hAnsi="VIC"/>
                <w:b/>
                <w:color w:val="007D8A" w:themeColor="text2"/>
              </w:rPr>
              <w:t>Action</w:t>
            </w:r>
          </w:p>
        </w:tc>
        <w:tc>
          <w:tcPr>
            <w:tcW w:w="442" w:type="pct"/>
          </w:tcPr>
          <w:p w14:paraId="00606ED0" w14:textId="54662DB7" w:rsidR="00F21268" w:rsidRPr="008B0619" w:rsidRDefault="00820656" w:rsidP="00210F44">
            <w:pPr>
              <w:pStyle w:val="SCVbody"/>
              <w:rPr>
                <w:rFonts w:ascii="VIC" w:hAnsi="VIC"/>
                <w:b/>
                <w:color w:val="007D8A" w:themeColor="text2"/>
              </w:rPr>
            </w:pPr>
            <w:r>
              <w:rPr>
                <w:rFonts w:ascii="VIC" w:hAnsi="VIC"/>
                <w:b/>
                <w:color w:val="007D8A" w:themeColor="text2"/>
              </w:rPr>
              <w:t>Status</w:t>
            </w:r>
          </w:p>
        </w:tc>
      </w:tr>
      <w:tr w:rsidR="00820656" w:rsidRPr="008B0619" w14:paraId="75E7AFAA" w14:textId="50D18C97" w:rsidTr="6EB2A0BB">
        <w:tc>
          <w:tcPr>
            <w:tcW w:w="566" w:type="pct"/>
          </w:tcPr>
          <w:p w14:paraId="66FDB4D6" w14:textId="77777777" w:rsidR="00F21268" w:rsidRPr="008B0619" w:rsidRDefault="00F21268" w:rsidP="00210F44">
            <w:pPr>
              <w:pStyle w:val="SCVbody"/>
              <w:rPr>
                <w:rFonts w:ascii="VIC" w:hAnsi="VIC"/>
                <w:i/>
              </w:rPr>
            </w:pPr>
            <w:r w:rsidRPr="008B0619">
              <w:rPr>
                <w:rFonts w:ascii="VIC" w:hAnsi="VIC"/>
                <w:i/>
              </w:rPr>
              <w:t>Unable to engage with [stakeholder/s]</w:t>
            </w:r>
          </w:p>
        </w:tc>
        <w:tc>
          <w:tcPr>
            <w:tcW w:w="584" w:type="pct"/>
          </w:tcPr>
          <w:p w14:paraId="363EC022" w14:textId="0B0F8473" w:rsidR="00F21268" w:rsidRPr="008B0619" w:rsidRDefault="00F21268" w:rsidP="00210F44">
            <w:pPr>
              <w:pStyle w:val="SCVbody"/>
              <w:rPr>
                <w:rFonts w:ascii="VIC" w:hAnsi="VIC"/>
                <w:i/>
              </w:rPr>
            </w:pPr>
            <w:r w:rsidRPr="008B0619">
              <w:rPr>
                <w:rFonts w:ascii="VIC" w:hAnsi="VIC"/>
                <w:i/>
              </w:rPr>
              <w:t xml:space="preserve">Key features of the </w:t>
            </w:r>
            <w:r w:rsidR="00C776ED">
              <w:rPr>
                <w:rFonts w:ascii="VIC" w:hAnsi="VIC"/>
                <w:i/>
              </w:rPr>
              <w:t>program</w:t>
            </w:r>
            <w:r w:rsidRPr="008B0619">
              <w:rPr>
                <w:rFonts w:ascii="VIC" w:hAnsi="VIC"/>
                <w:i/>
              </w:rPr>
              <w:t xml:space="preserve"> unable to be progressed or agreed upon</w:t>
            </w:r>
          </w:p>
        </w:tc>
        <w:tc>
          <w:tcPr>
            <w:tcW w:w="737" w:type="pct"/>
          </w:tcPr>
          <w:p w14:paraId="35988F23" w14:textId="77777777" w:rsidR="00F21268" w:rsidRPr="008B0619" w:rsidRDefault="00F21268" w:rsidP="6EB2A0BB">
            <w:pPr>
              <w:pStyle w:val="SCVbody"/>
              <w:rPr>
                <w:rFonts w:ascii="VIC" w:hAnsi="VIC"/>
                <w:i/>
                <w:iCs/>
                <w:lang w:val="en-AU"/>
              </w:rPr>
            </w:pPr>
            <w:r w:rsidRPr="6EB2A0BB">
              <w:rPr>
                <w:rFonts w:ascii="VIC" w:hAnsi="VIC"/>
                <w:i/>
                <w:iCs/>
                <w:lang w:val="en-AU"/>
              </w:rPr>
              <w:t>Ensure regular discussion and communication to establish responsibilities and commitment</w:t>
            </w:r>
          </w:p>
        </w:tc>
        <w:tc>
          <w:tcPr>
            <w:tcW w:w="415" w:type="pct"/>
          </w:tcPr>
          <w:p w14:paraId="7927B721" w14:textId="77777777" w:rsidR="00F21268" w:rsidRPr="008B0619" w:rsidRDefault="00F21268" w:rsidP="00210F44">
            <w:pPr>
              <w:pStyle w:val="SCVbody"/>
              <w:rPr>
                <w:rFonts w:ascii="VIC" w:hAnsi="VIC"/>
                <w:i/>
              </w:rPr>
            </w:pPr>
            <w:r w:rsidRPr="008B0619">
              <w:rPr>
                <w:rFonts w:ascii="VIC" w:hAnsi="VIC"/>
                <w:i/>
              </w:rPr>
              <w:t>Possible</w:t>
            </w:r>
          </w:p>
        </w:tc>
        <w:tc>
          <w:tcPr>
            <w:tcW w:w="506" w:type="pct"/>
          </w:tcPr>
          <w:p w14:paraId="59323D2B" w14:textId="77777777" w:rsidR="00F21268" w:rsidRPr="008B0619" w:rsidRDefault="00F21268" w:rsidP="00210F44">
            <w:pPr>
              <w:pStyle w:val="SCVbody"/>
              <w:rPr>
                <w:rFonts w:ascii="VIC" w:hAnsi="VIC"/>
                <w:i/>
              </w:rPr>
            </w:pPr>
            <w:r w:rsidRPr="008B0619">
              <w:rPr>
                <w:rFonts w:ascii="VIC" w:hAnsi="VIC"/>
                <w:i/>
              </w:rPr>
              <w:t>Major</w:t>
            </w:r>
          </w:p>
        </w:tc>
        <w:tc>
          <w:tcPr>
            <w:tcW w:w="461" w:type="pct"/>
            <w:shd w:val="clear" w:color="auto" w:fill="FF0000"/>
          </w:tcPr>
          <w:p w14:paraId="442B1868" w14:textId="5BB2AAA3" w:rsidR="00F21268" w:rsidRPr="008B0619" w:rsidRDefault="006C39D2" w:rsidP="00210F44">
            <w:pPr>
              <w:pStyle w:val="SCVbody"/>
              <w:rPr>
                <w:rFonts w:ascii="VIC" w:hAnsi="VIC"/>
              </w:rPr>
            </w:pPr>
            <w:r>
              <w:rPr>
                <w:rFonts w:ascii="VIC" w:hAnsi="VIC"/>
              </w:rPr>
              <w:t>High</w:t>
            </w:r>
          </w:p>
        </w:tc>
        <w:tc>
          <w:tcPr>
            <w:tcW w:w="1289" w:type="pct"/>
          </w:tcPr>
          <w:p w14:paraId="1D6AD64A" w14:textId="77777777" w:rsidR="00F21268" w:rsidRPr="008B0619" w:rsidRDefault="00F21268" w:rsidP="00210F44">
            <w:pPr>
              <w:pStyle w:val="SCVbody"/>
              <w:rPr>
                <w:rFonts w:ascii="VIC" w:hAnsi="VIC"/>
              </w:rPr>
            </w:pPr>
          </w:p>
        </w:tc>
        <w:tc>
          <w:tcPr>
            <w:tcW w:w="442" w:type="pct"/>
          </w:tcPr>
          <w:p w14:paraId="120B5089" w14:textId="32A6D56C" w:rsidR="00F21268" w:rsidRPr="008B0619" w:rsidRDefault="00AE1898" w:rsidP="00210F44">
            <w:pPr>
              <w:pStyle w:val="SCVbody"/>
              <w:rPr>
                <w:rFonts w:ascii="VIC" w:hAnsi="VIC"/>
              </w:rPr>
            </w:pPr>
            <w:r>
              <w:rPr>
                <w:rFonts w:ascii="VIC" w:hAnsi="VIC"/>
              </w:rPr>
              <w:t>Addressed</w:t>
            </w:r>
          </w:p>
        </w:tc>
      </w:tr>
      <w:tr w:rsidR="00820656" w:rsidRPr="008B0619" w14:paraId="6CEB15CE" w14:textId="4523D2DF" w:rsidTr="6EB2A0BB">
        <w:tc>
          <w:tcPr>
            <w:tcW w:w="566" w:type="pct"/>
          </w:tcPr>
          <w:p w14:paraId="66518E39" w14:textId="30E3170A" w:rsidR="00F21268" w:rsidRPr="008B0619" w:rsidRDefault="006C39D2" w:rsidP="00210F44">
            <w:pPr>
              <w:pStyle w:val="SCVbody"/>
              <w:rPr>
                <w:rFonts w:ascii="VIC" w:hAnsi="VIC"/>
              </w:rPr>
            </w:pPr>
            <w:r>
              <w:rPr>
                <w:rFonts w:ascii="VIC" w:hAnsi="VIC"/>
              </w:rPr>
              <w:t>COVID restrictions</w:t>
            </w:r>
          </w:p>
        </w:tc>
        <w:tc>
          <w:tcPr>
            <w:tcW w:w="584" w:type="pct"/>
          </w:tcPr>
          <w:p w14:paraId="7E75FCD0" w14:textId="0549CF58" w:rsidR="00F21268" w:rsidRPr="008B0619" w:rsidRDefault="006C39D2" w:rsidP="00210F44">
            <w:pPr>
              <w:pStyle w:val="SCVbody"/>
              <w:rPr>
                <w:rFonts w:ascii="VIC" w:hAnsi="VIC"/>
              </w:rPr>
            </w:pPr>
            <w:r>
              <w:rPr>
                <w:rFonts w:ascii="VIC" w:hAnsi="VIC"/>
              </w:rPr>
              <w:t xml:space="preserve">Key features of the </w:t>
            </w:r>
            <w:r w:rsidR="00C776ED">
              <w:rPr>
                <w:rFonts w:ascii="VIC" w:hAnsi="VIC"/>
              </w:rPr>
              <w:t>program</w:t>
            </w:r>
            <w:r>
              <w:rPr>
                <w:rFonts w:ascii="VIC" w:hAnsi="VIC"/>
              </w:rPr>
              <w:t xml:space="preserve"> unable to be progressed or agreed upon</w:t>
            </w:r>
          </w:p>
        </w:tc>
        <w:tc>
          <w:tcPr>
            <w:tcW w:w="737" w:type="pct"/>
          </w:tcPr>
          <w:p w14:paraId="10FDAA0E" w14:textId="278D9CAC" w:rsidR="00F21268" w:rsidRPr="008B0619" w:rsidRDefault="006C39D2" w:rsidP="00210F44">
            <w:pPr>
              <w:pStyle w:val="SCVbody"/>
              <w:rPr>
                <w:rFonts w:ascii="VIC" w:hAnsi="VIC"/>
              </w:rPr>
            </w:pPr>
            <w:r>
              <w:rPr>
                <w:rFonts w:ascii="VIC" w:hAnsi="VIC"/>
              </w:rPr>
              <w:t>Ensure discussion and contingency plan</w:t>
            </w:r>
          </w:p>
        </w:tc>
        <w:tc>
          <w:tcPr>
            <w:tcW w:w="415" w:type="pct"/>
          </w:tcPr>
          <w:p w14:paraId="774AF2BF" w14:textId="11405298" w:rsidR="00F21268" w:rsidRPr="008B0619" w:rsidRDefault="00BB75B0" w:rsidP="00210F44">
            <w:pPr>
              <w:pStyle w:val="SCVbody"/>
              <w:rPr>
                <w:rFonts w:ascii="VIC" w:hAnsi="VIC"/>
              </w:rPr>
            </w:pPr>
            <w:r>
              <w:rPr>
                <w:rFonts w:ascii="VIC" w:hAnsi="VIC"/>
              </w:rPr>
              <w:t>Unlikely</w:t>
            </w:r>
          </w:p>
        </w:tc>
        <w:tc>
          <w:tcPr>
            <w:tcW w:w="506" w:type="pct"/>
          </w:tcPr>
          <w:p w14:paraId="7A292896" w14:textId="66CF1199" w:rsidR="00F21268" w:rsidRPr="008B0619" w:rsidRDefault="006C39D2" w:rsidP="00210F44">
            <w:pPr>
              <w:pStyle w:val="SCVbody"/>
              <w:rPr>
                <w:rFonts w:ascii="VIC" w:hAnsi="VIC"/>
              </w:rPr>
            </w:pPr>
            <w:r>
              <w:rPr>
                <w:rFonts w:ascii="VIC" w:hAnsi="VIC"/>
              </w:rPr>
              <w:t>Major</w:t>
            </w:r>
          </w:p>
        </w:tc>
        <w:tc>
          <w:tcPr>
            <w:tcW w:w="461" w:type="pct"/>
            <w:shd w:val="clear" w:color="auto" w:fill="FF0000"/>
          </w:tcPr>
          <w:p w14:paraId="2191599E" w14:textId="07AE0DD1" w:rsidR="00F21268" w:rsidRPr="008B0619" w:rsidRDefault="006C39D2" w:rsidP="00210F44">
            <w:pPr>
              <w:pStyle w:val="SCVbody"/>
              <w:rPr>
                <w:rFonts w:ascii="VIC" w:hAnsi="VIC"/>
              </w:rPr>
            </w:pPr>
            <w:r>
              <w:rPr>
                <w:rFonts w:ascii="VIC" w:hAnsi="VIC"/>
              </w:rPr>
              <w:t>High</w:t>
            </w:r>
          </w:p>
        </w:tc>
        <w:tc>
          <w:tcPr>
            <w:tcW w:w="1289" w:type="pct"/>
          </w:tcPr>
          <w:p w14:paraId="768BBEFB" w14:textId="77777777" w:rsidR="00F21268" w:rsidRPr="008B0619" w:rsidRDefault="00F21268" w:rsidP="00210F44">
            <w:pPr>
              <w:pStyle w:val="SCVbody"/>
              <w:rPr>
                <w:rFonts w:ascii="VIC" w:hAnsi="VIC"/>
              </w:rPr>
            </w:pPr>
          </w:p>
        </w:tc>
        <w:tc>
          <w:tcPr>
            <w:tcW w:w="442" w:type="pct"/>
          </w:tcPr>
          <w:p w14:paraId="0A5D95F9" w14:textId="77777777" w:rsidR="00F21268" w:rsidRPr="008B0619" w:rsidRDefault="00F21268" w:rsidP="00210F44">
            <w:pPr>
              <w:pStyle w:val="SCVbody"/>
              <w:rPr>
                <w:rFonts w:ascii="VIC" w:hAnsi="VIC"/>
              </w:rPr>
            </w:pPr>
          </w:p>
        </w:tc>
      </w:tr>
      <w:tr w:rsidR="00820656" w:rsidRPr="008B0619" w14:paraId="7673E5AE" w14:textId="509B191F" w:rsidTr="6EB2A0BB">
        <w:tc>
          <w:tcPr>
            <w:tcW w:w="566" w:type="pct"/>
          </w:tcPr>
          <w:p w14:paraId="041D98D7" w14:textId="3D2D5ECC" w:rsidR="00F21268" w:rsidRPr="008B0619" w:rsidRDefault="006C39D2" w:rsidP="6EB2A0BB">
            <w:pPr>
              <w:pStyle w:val="SCVbody"/>
              <w:rPr>
                <w:rFonts w:ascii="VIC" w:hAnsi="VIC"/>
                <w:lang w:val="en-AU"/>
              </w:rPr>
            </w:pPr>
            <w:r w:rsidRPr="6EB2A0BB">
              <w:rPr>
                <w:rFonts w:ascii="VIC" w:hAnsi="VIC"/>
                <w:lang w:val="en-AU"/>
              </w:rPr>
              <w:t xml:space="preserve">Local approval processes for resources (eg.  </w:t>
            </w:r>
            <w:r w:rsidR="00D12E01" w:rsidRPr="6EB2A0BB">
              <w:rPr>
                <w:rFonts w:ascii="VIC" w:hAnsi="VIC"/>
                <w:lang w:val="en-AU"/>
              </w:rPr>
              <w:t>Guidelines</w:t>
            </w:r>
            <w:r w:rsidRPr="6EB2A0BB">
              <w:rPr>
                <w:rFonts w:ascii="VIC" w:hAnsi="VIC"/>
                <w:lang w:val="en-AU"/>
              </w:rPr>
              <w:t>)</w:t>
            </w:r>
          </w:p>
        </w:tc>
        <w:tc>
          <w:tcPr>
            <w:tcW w:w="584" w:type="pct"/>
          </w:tcPr>
          <w:p w14:paraId="5AB7C0C5" w14:textId="4C2AE7DF" w:rsidR="00F21268" w:rsidRPr="008B0619" w:rsidRDefault="006C39D2" w:rsidP="00210F44">
            <w:pPr>
              <w:pStyle w:val="SCVbody"/>
              <w:rPr>
                <w:rFonts w:ascii="VIC" w:hAnsi="VIC"/>
              </w:rPr>
            </w:pPr>
            <w:r>
              <w:rPr>
                <w:rFonts w:ascii="VIC" w:hAnsi="VIC"/>
              </w:rPr>
              <w:t>Unable to implement core element relating to patient and clinician education</w:t>
            </w:r>
          </w:p>
        </w:tc>
        <w:tc>
          <w:tcPr>
            <w:tcW w:w="737" w:type="pct"/>
          </w:tcPr>
          <w:p w14:paraId="55B33694" w14:textId="109A79D3" w:rsidR="00F21268" w:rsidRPr="008B0619" w:rsidRDefault="006C39D2" w:rsidP="00210F44">
            <w:pPr>
              <w:pStyle w:val="SCVbody"/>
              <w:rPr>
                <w:rFonts w:ascii="VIC" w:hAnsi="VIC"/>
              </w:rPr>
            </w:pPr>
            <w:r>
              <w:rPr>
                <w:rFonts w:ascii="VIC" w:hAnsi="VIC"/>
              </w:rPr>
              <w:t xml:space="preserve">Use versions approved by Analgesic Stewardship </w:t>
            </w:r>
            <w:r w:rsidR="00D12E01">
              <w:rPr>
                <w:rFonts w:ascii="VIC" w:hAnsi="VIC"/>
              </w:rPr>
              <w:t>Committee</w:t>
            </w:r>
          </w:p>
        </w:tc>
        <w:tc>
          <w:tcPr>
            <w:tcW w:w="415" w:type="pct"/>
          </w:tcPr>
          <w:p w14:paraId="4455F193" w14:textId="6C9B7E97" w:rsidR="00F21268" w:rsidRPr="008B0619" w:rsidRDefault="006C39D2" w:rsidP="00210F44">
            <w:pPr>
              <w:pStyle w:val="SCVbody"/>
              <w:rPr>
                <w:rFonts w:ascii="VIC" w:hAnsi="VIC"/>
              </w:rPr>
            </w:pPr>
            <w:r>
              <w:rPr>
                <w:rFonts w:ascii="VIC" w:hAnsi="VIC"/>
              </w:rPr>
              <w:t>Possible</w:t>
            </w:r>
          </w:p>
        </w:tc>
        <w:tc>
          <w:tcPr>
            <w:tcW w:w="506" w:type="pct"/>
          </w:tcPr>
          <w:p w14:paraId="1C2776EB" w14:textId="5E3912DF" w:rsidR="00F21268" w:rsidRPr="008B0619" w:rsidRDefault="006C39D2" w:rsidP="00210F44">
            <w:pPr>
              <w:pStyle w:val="SCVbody"/>
              <w:rPr>
                <w:rFonts w:ascii="VIC" w:hAnsi="VIC"/>
              </w:rPr>
            </w:pPr>
            <w:r>
              <w:rPr>
                <w:rFonts w:ascii="VIC" w:hAnsi="VIC"/>
              </w:rPr>
              <w:t>Moderate</w:t>
            </w:r>
          </w:p>
        </w:tc>
        <w:tc>
          <w:tcPr>
            <w:tcW w:w="461" w:type="pct"/>
            <w:shd w:val="clear" w:color="auto" w:fill="FFC000"/>
          </w:tcPr>
          <w:p w14:paraId="15342E60" w14:textId="19285A8B" w:rsidR="00F21268" w:rsidRPr="008B0619" w:rsidRDefault="006C39D2" w:rsidP="00210F44">
            <w:pPr>
              <w:pStyle w:val="SCVbody"/>
              <w:rPr>
                <w:rFonts w:ascii="VIC" w:hAnsi="VIC"/>
              </w:rPr>
            </w:pPr>
            <w:r>
              <w:rPr>
                <w:rFonts w:ascii="VIC" w:hAnsi="VIC"/>
              </w:rPr>
              <w:t>Medium</w:t>
            </w:r>
          </w:p>
        </w:tc>
        <w:tc>
          <w:tcPr>
            <w:tcW w:w="1289" w:type="pct"/>
          </w:tcPr>
          <w:p w14:paraId="12C10128" w14:textId="77777777" w:rsidR="00F21268" w:rsidRPr="008B0619" w:rsidRDefault="00F21268" w:rsidP="00210F44">
            <w:pPr>
              <w:pStyle w:val="SCVbody"/>
              <w:rPr>
                <w:rFonts w:ascii="VIC" w:hAnsi="VIC"/>
              </w:rPr>
            </w:pPr>
          </w:p>
        </w:tc>
        <w:tc>
          <w:tcPr>
            <w:tcW w:w="442" w:type="pct"/>
          </w:tcPr>
          <w:p w14:paraId="691F90BA" w14:textId="77777777" w:rsidR="00F21268" w:rsidRPr="008B0619" w:rsidRDefault="00F21268" w:rsidP="00210F44">
            <w:pPr>
              <w:pStyle w:val="SCVbody"/>
              <w:rPr>
                <w:rFonts w:ascii="VIC" w:hAnsi="VIC"/>
              </w:rPr>
            </w:pPr>
          </w:p>
        </w:tc>
      </w:tr>
      <w:tr w:rsidR="00820656" w:rsidRPr="008B0619" w14:paraId="41F9AE5E" w14:textId="3D7CD3DF" w:rsidTr="6EB2A0BB">
        <w:tc>
          <w:tcPr>
            <w:tcW w:w="566" w:type="pct"/>
          </w:tcPr>
          <w:p w14:paraId="00F03A6D" w14:textId="77777777" w:rsidR="00F21268" w:rsidRPr="008B0619" w:rsidRDefault="00F21268" w:rsidP="00210F44">
            <w:pPr>
              <w:pStyle w:val="SCVbody"/>
              <w:rPr>
                <w:rFonts w:ascii="VIC" w:hAnsi="VIC"/>
              </w:rPr>
            </w:pPr>
          </w:p>
        </w:tc>
        <w:tc>
          <w:tcPr>
            <w:tcW w:w="584" w:type="pct"/>
          </w:tcPr>
          <w:p w14:paraId="6930E822" w14:textId="77777777" w:rsidR="00F21268" w:rsidRPr="008B0619" w:rsidRDefault="00F21268" w:rsidP="00210F44">
            <w:pPr>
              <w:pStyle w:val="SCVbody"/>
              <w:rPr>
                <w:rFonts w:ascii="VIC" w:hAnsi="VIC"/>
              </w:rPr>
            </w:pPr>
          </w:p>
        </w:tc>
        <w:tc>
          <w:tcPr>
            <w:tcW w:w="737" w:type="pct"/>
          </w:tcPr>
          <w:p w14:paraId="20E36DAB" w14:textId="77777777" w:rsidR="00F21268" w:rsidRPr="008B0619" w:rsidRDefault="00F21268" w:rsidP="00210F44">
            <w:pPr>
              <w:pStyle w:val="SCVbody"/>
              <w:rPr>
                <w:rFonts w:ascii="VIC" w:hAnsi="VIC"/>
              </w:rPr>
            </w:pPr>
          </w:p>
        </w:tc>
        <w:tc>
          <w:tcPr>
            <w:tcW w:w="415" w:type="pct"/>
          </w:tcPr>
          <w:p w14:paraId="32D85219" w14:textId="77777777" w:rsidR="00F21268" w:rsidRPr="008B0619" w:rsidRDefault="00F21268" w:rsidP="00210F44">
            <w:pPr>
              <w:pStyle w:val="SCVbody"/>
              <w:rPr>
                <w:rFonts w:ascii="VIC" w:hAnsi="VIC"/>
              </w:rPr>
            </w:pPr>
          </w:p>
        </w:tc>
        <w:tc>
          <w:tcPr>
            <w:tcW w:w="506" w:type="pct"/>
          </w:tcPr>
          <w:p w14:paraId="0CE19BC3" w14:textId="77777777" w:rsidR="00F21268" w:rsidRPr="008B0619" w:rsidRDefault="00F21268" w:rsidP="00210F44">
            <w:pPr>
              <w:pStyle w:val="SCVbody"/>
              <w:rPr>
                <w:rFonts w:ascii="VIC" w:hAnsi="VIC"/>
              </w:rPr>
            </w:pPr>
          </w:p>
        </w:tc>
        <w:tc>
          <w:tcPr>
            <w:tcW w:w="461" w:type="pct"/>
          </w:tcPr>
          <w:p w14:paraId="63966B72" w14:textId="77777777" w:rsidR="00F21268" w:rsidRPr="008B0619" w:rsidRDefault="00F21268" w:rsidP="00210F44">
            <w:pPr>
              <w:pStyle w:val="SCVbody"/>
              <w:rPr>
                <w:rFonts w:ascii="VIC" w:hAnsi="VIC"/>
              </w:rPr>
            </w:pPr>
          </w:p>
        </w:tc>
        <w:tc>
          <w:tcPr>
            <w:tcW w:w="1289" w:type="pct"/>
          </w:tcPr>
          <w:p w14:paraId="7A72AE31" w14:textId="77777777" w:rsidR="00F21268" w:rsidRPr="008B0619" w:rsidRDefault="00F21268" w:rsidP="00210F44">
            <w:pPr>
              <w:pStyle w:val="SCVbody"/>
              <w:rPr>
                <w:rFonts w:ascii="VIC" w:hAnsi="VIC"/>
              </w:rPr>
            </w:pPr>
          </w:p>
        </w:tc>
        <w:tc>
          <w:tcPr>
            <w:tcW w:w="442" w:type="pct"/>
          </w:tcPr>
          <w:p w14:paraId="78D8DDC3" w14:textId="77777777" w:rsidR="00F21268" w:rsidRPr="008B0619" w:rsidRDefault="00F21268" w:rsidP="00210F44">
            <w:pPr>
              <w:pStyle w:val="SCVbody"/>
              <w:rPr>
                <w:rFonts w:ascii="VIC" w:hAnsi="VIC"/>
              </w:rPr>
            </w:pPr>
          </w:p>
        </w:tc>
      </w:tr>
    </w:tbl>
    <w:p w14:paraId="4EA9BA15" w14:textId="0607A3B9" w:rsidR="00FC7CCD" w:rsidRPr="00FC7CCD" w:rsidRDefault="00FC7CCD" w:rsidP="00FC7CCD">
      <w:pPr>
        <w:tabs>
          <w:tab w:val="left" w:pos="5325"/>
        </w:tabs>
        <w:rPr>
          <w:lang w:val="en-US"/>
        </w:rPr>
        <w:sectPr w:rsidR="00FC7CCD" w:rsidRPr="00FC7CCD" w:rsidSect="00FC7CCD">
          <w:pgSz w:w="16838" w:h="11906" w:orient="landscape" w:code="9"/>
          <w:pgMar w:top="720" w:right="720" w:bottom="720" w:left="720" w:header="454" w:footer="510" w:gutter="0"/>
          <w:cols w:space="720"/>
          <w:docGrid w:linePitch="360"/>
        </w:sectPr>
      </w:pPr>
    </w:p>
    <w:p w14:paraId="51B3E6DB" w14:textId="77777777" w:rsidR="00FC7CCD" w:rsidRDefault="00FC7CCD" w:rsidP="00FC7CCD">
      <w:pPr>
        <w:rPr>
          <w:lang w:val="en-US"/>
        </w:rPr>
      </w:pPr>
    </w:p>
    <w:p w14:paraId="548FDF4D" w14:textId="77777777" w:rsidR="00FC7CCD" w:rsidRPr="00FC7CCD" w:rsidRDefault="00FC7CCD" w:rsidP="00FC7CCD">
      <w:pPr>
        <w:rPr>
          <w:lang w:val="en-US"/>
        </w:rPr>
      </w:pPr>
    </w:p>
    <w:p w14:paraId="6D846F5D" w14:textId="60F07527" w:rsidR="00FC7CCD" w:rsidRPr="00FC7CCD" w:rsidRDefault="00FC7CCD" w:rsidP="00FC7CCD">
      <w:pPr>
        <w:tabs>
          <w:tab w:val="left" w:pos="2745"/>
        </w:tabs>
        <w:rPr>
          <w:lang w:val="en-US"/>
        </w:rPr>
        <w:sectPr w:rsidR="00FC7CCD" w:rsidRPr="00FC7CCD" w:rsidSect="008B4955">
          <w:pgSz w:w="11906" w:h="16838"/>
          <w:pgMar w:top="1701" w:right="1304" w:bottom="1134" w:left="1304" w:header="454" w:footer="510" w:gutter="0"/>
          <w:cols w:space="720"/>
          <w:docGrid w:linePitch="360"/>
        </w:sectPr>
      </w:pPr>
    </w:p>
    <w:p w14:paraId="415A6A99" w14:textId="77777777" w:rsidR="002C28E3" w:rsidRPr="008B0619" w:rsidRDefault="002C28E3" w:rsidP="002C28E3">
      <w:pPr>
        <w:pStyle w:val="Heading1"/>
        <w:rPr>
          <w:rFonts w:ascii="VIC" w:hAnsi="VIC"/>
        </w:rPr>
      </w:pPr>
      <w:bookmarkStart w:id="22" w:name="_Toc108529524"/>
      <w:r w:rsidRPr="008B0619">
        <w:rPr>
          <w:rFonts w:ascii="VIC" w:hAnsi="VIC"/>
        </w:rPr>
        <w:lastRenderedPageBreak/>
        <w:t>Appendices</w:t>
      </w:r>
      <w:bookmarkEnd w:id="22"/>
    </w:p>
    <w:p w14:paraId="35621E27" w14:textId="102B8820" w:rsidR="00E71AF4" w:rsidRDefault="00E71AF4" w:rsidP="00E71AF4">
      <w:pPr>
        <w:pStyle w:val="Heading2"/>
        <w:ind w:left="720"/>
        <w:rPr>
          <w:rFonts w:ascii="VIC" w:hAnsi="VIC"/>
        </w:rPr>
      </w:pPr>
    </w:p>
    <w:p w14:paraId="7111F1D0" w14:textId="5876AF9F" w:rsidR="00E71AF4" w:rsidRDefault="00E71AF4" w:rsidP="00E71AF4">
      <w:pPr>
        <w:pStyle w:val="SCVbody"/>
      </w:pPr>
    </w:p>
    <w:p w14:paraId="5C3C58BA" w14:textId="1224BBFA" w:rsidR="00E71AF4" w:rsidRDefault="00E71AF4" w:rsidP="00E71AF4">
      <w:pPr>
        <w:pStyle w:val="SCVbody"/>
      </w:pPr>
    </w:p>
    <w:p w14:paraId="2ECBF7BD" w14:textId="61EBD43E" w:rsidR="00E71AF4" w:rsidRDefault="00E71AF4" w:rsidP="00E71AF4">
      <w:pPr>
        <w:pStyle w:val="SCVbody"/>
      </w:pPr>
    </w:p>
    <w:p w14:paraId="2F3A2C69" w14:textId="65C68279" w:rsidR="00E71AF4" w:rsidRDefault="00E71AF4" w:rsidP="00E71AF4">
      <w:pPr>
        <w:pStyle w:val="SCVbody"/>
      </w:pPr>
    </w:p>
    <w:p w14:paraId="0B883CFE" w14:textId="0498985F" w:rsidR="00E71AF4" w:rsidRDefault="00E71AF4" w:rsidP="00E71AF4">
      <w:pPr>
        <w:pStyle w:val="SCVbody"/>
      </w:pPr>
    </w:p>
    <w:p w14:paraId="6D1A1B8C" w14:textId="2EA55B5B" w:rsidR="00E71AF4" w:rsidRDefault="00E71AF4" w:rsidP="00E71AF4">
      <w:pPr>
        <w:pStyle w:val="SCVbody"/>
      </w:pPr>
    </w:p>
    <w:p w14:paraId="68342FE7" w14:textId="77777777" w:rsidR="002C28E3" w:rsidRPr="008B0619" w:rsidRDefault="002C28E3" w:rsidP="002C28E3">
      <w:pPr>
        <w:pStyle w:val="BodyText"/>
        <w:tabs>
          <w:tab w:val="left" w:pos="4962"/>
        </w:tabs>
        <w:rPr>
          <w:rFonts w:ascii="VIC" w:hAnsi="VIC"/>
          <w:szCs w:val="22"/>
        </w:rPr>
        <w:sectPr w:rsidR="002C28E3" w:rsidRPr="008B0619" w:rsidSect="00956D52">
          <w:pgSz w:w="16838" w:h="11906" w:orient="landscape"/>
          <w:pgMar w:top="720" w:right="720" w:bottom="720" w:left="720" w:header="454" w:footer="510" w:gutter="0"/>
          <w:cols w:space="720"/>
          <w:docGrid w:linePitch="360"/>
        </w:sectPr>
      </w:pPr>
    </w:p>
    <w:p w14:paraId="303A7B83" w14:textId="66DB94EC" w:rsidR="002C28E3" w:rsidRDefault="002C28E3" w:rsidP="00BA6ECA">
      <w:pPr>
        <w:pStyle w:val="Heading2"/>
        <w:numPr>
          <w:ilvl w:val="0"/>
          <w:numId w:val="31"/>
        </w:numPr>
        <w:rPr>
          <w:rFonts w:ascii="VIC" w:hAnsi="VIC"/>
        </w:rPr>
      </w:pPr>
      <w:bookmarkStart w:id="23" w:name="_Toc108529525"/>
      <w:r w:rsidRPr="152335E0">
        <w:rPr>
          <w:rFonts w:ascii="VIC" w:hAnsi="VIC"/>
        </w:rPr>
        <w:lastRenderedPageBreak/>
        <w:t>Risk assessment criteria</w:t>
      </w:r>
      <w:bookmarkEnd w:id="23"/>
    </w:p>
    <w:p w14:paraId="64F6DF55" w14:textId="4D3B16FD" w:rsidR="00E60F6D" w:rsidRPr="00E60F6D" w:rsidRDefault="00E60F6D" w:rsidP="6EB2A0BB">
      <w:pPr>
        <w:pStyle w:val="SCVbody"/>
        <w:rPr>
          <w:rFonts w:ascii="VIC" w:hAnsi="VIC"/>
          <w:color w:val="0085E0" w:themeColor="accent3" w:themeShade="80"/>
          <w:lang w:val="en-AU"/>
        </w:rPr>
      </w:pPr>
      <w:r w:rsidRPr="6EB2A0BB">
        <w:rPr>
          <w:rFonts w:ascii="VIC" w:hAnsi="VIC"/>
          <w:color w:val="0085E0" w:themeColor="accent3" w:themeShade="80"/>
          <w:lang w:val="en-AU"/>
        </w:rPr>
        <w:t xml:space="preserve">SCV has provided risk assessment criteria below.  </w:t>
      </w:r>
    </w:p>
    <w:p w14:paraId="29866926" w14:textId="2BAA69FB" w:rsidR="002C28E3" w:rsidRPr="00950E95" w:rsidRDefault="00E46AAC" w:rsidP="00883CC3">
      <w:pPr>
        <w:pStyle w:val="Heading3"/>
        <w:spacing w:after="240"/>
        <w:rPr>
          <w:rFonts w:ascii="VIC" w:hAnsi="VIC"/>
        </w:rPr>
      </w:pPr>
      <w:r>
        <w:rPr>
          <w:rFonts w:ascii="VIC" w:hAnsi="VIC"/>
        </w:rPr>
        <w:t>8.1</w:t>
      </w:r>
      <w:r>
        <w:rPr>
          <w:rFonts w:ascii="VIC" w:hAnsi="VIC"/>
        </w:rPr>
        <w:tab/>
      </w:r>
      <w:r w:rsidR="002C28E3" w:rsidRPr="00950E95">
        <w:rPr>
          <w:rFonts w:ascii="VIC" w:hAnsi="VIC"/>
        </w:rPr>
        <w:t>Consequence criteria</w:t>
      </w:r>
    </w:p>
    <w:tbl>
      <w:tblPr>
        <w:tblStyle w:val="TableGrid"/>
        <w:tblW w:w="13212" w:type="dxa"/>
        <w:tblLayout w:type="fixed"/>
        <w:tblLook w:val="04A0" w:firstRow="1" w:lastRow="0" w:firstColumn="1" w:lastColumn="0" w:noHBand="0" w:noVBand="1"/>
      </w:tblPr>
      <w:tblGrid>
        <w:gridCol w:w="1575"/>
        <w:gridCol w:w="2976"/>
        <w:gridCol w:w="2820"/>
        <w:gridCol w:w="3261"/>
        <w:gridCol w:w="2580"/>
      </w:tblGrid>
      <w:tr w:rsidR="002C28E3" w:rsidRPr="008B0619" w14:paraId="74E0B539" w14:textId="77777777" w:rsidTr="6EB2A0BB">
        <w:trPr>
          <w:trHeight w:val="300"/>
        </w:trPr>
        <w:tc>
          <w:tcPr>
            <w:tcW w:w="1575" w:type="dxa"/>
            <w:hideMark/>
          </w:tcPr>
          <w:p w14:paraId="1001D074" w14:textId="77777777" w:rsidR="002C28E3" w:rsidRPr="008B0619" w:rsidRDefault="002C28E3" w:rsidP="002C28E3">
            <w:pPr>
              <w:pStyle w:val="SCVbody"/>
              <w:rPr>
                <w:rFonts w:ascii="VIC" w:hAnsi="VIC"/>
                <w:b/>
                <w:color w:val="007D8A" w:themeColor="text2"/>
                <w:lang w:eastAsia="en-AU"/>
              </w:rPr>
            </w:pPr>
            <w:r w:rsidRPr="008B0619">
              <w:rPr>
                <w:rFonts w:ascii="VIC" w:hAnsi="VIC"/>
                <w:b/>
                <w:color w:val="007D8A" w:themeColor="text2"/>
                <w:lang w:eastAsia="en-AU"/>
              </w:rPr>
              <w:t>Scale</w:t>
            </w:r>
          </w:p>
        </w:tc>
        <w:tc>
          <w:tcPr>
            <w:tcW w:w="2976" w:type="dxa"/>
            <w:hideMark/>
          </w:tcPr>
          <w:p w14:paraId="0D6147E7" w14:textId="47376C75" w:rsidR="002C28E3" w:rsidRPr="008B0619" w:rsidRDefault="00990097" w:rsidP="002C28E3">
            <w:pPr>
              <w:pStyle w:val="SCVbody"/>
              <w:rPr>
                <w:rFonts w:ascii="VIC" w:hAnsi="VIC"/>
                <w:b/>
                <w:color w:val="007D8A" w:themeColor="text2"/>
                <w:lang w:eastAsia="en-AU"/>
              </w:rPr>
            </w:pPr>
            <w:r>
              <w:rPr>
                <w:rFonts w:ascii="VIC" w:hAnsi="VIC"/>
                <w:b/>
                <w:color w:val="007D8A" w:themeColor="text2"/>
                <w:lang w:eastAsia="en-AU"/>
              </w:rPr>
              <w:t>Program</w:t>
            </w:r>
            <w:r w:rsidR="002C28E3" w:rsidRPr="008B0619">
              <w:rPr>
                <w:rFonts w:ascii="VIC" w:hAnsi="VIC"/>
                <w:b/>
                <w:color w:val="007D8A" w:themeColor="text2"/>
                <w:lang w:eastAsia="en-AU"/>
              </w:rPr>
              <w:t xml:space="preserve"> Budget</w:t>
            </w:r>
          </w:p>
        </w:tc>
        <w:tc>
          <w:tcPr>
            <w:tcW w:w="2820" w:type="dxa"/>
            <w:hideMark/>
          </w:tcPr>
          <w:p w14:paraId="35F8C890" w14:textId="638D2981" w:rsidR="002C28E3" w:rsidRPr="008B0619" w:rsidRDefault="00990097" w:rsidP="002C28E3">
            <w:pPr>
              <w:pStyle w:val="SCVbody"/>
              <w:rPr>
                <w:rFonts w:ascii="VIC" w:hAnsi="VIC"/>
                <w:b/>
                <w:color w:val="007D8A" w:themeColor="text2"/>
                <w:lang w:eastAsia="en-AU"/>
              </w:rPr>
            </w:pPr>
            <w:r>
              <w:rPr>
                <w:rFonts w:ascii="VIC" w:hAnsi="VIC"/>
                <w:b/>
                <w:color w:val="007D8A" w:themeColor="text2"/>
                <w:lang w:eastAsia="en-AU"/>
              </w:rPr>
              <w:t>Program</w:t>
            </w:r>
            <w:r w:rsidR="002C28E3" w:rsidRPr="008B0619">
              <w:rPr>
                <w:rFonts w:ascii="VIC" w:hAnsi="VIC"/>
                <w:b/>
                <w:color w:val="007D8A" w:themeColor="text2"/>
                <w:lang w:eastAsia="en-AU"/>
              </w:rPr>
              <w:t xml:space="preserve"> Milestones</w:t>
            </w:r>
          </w:p>
        </w:tc>
        <w:tc>
          <w:tcPr>
            <w:tcW w:w="3261" w:type="dxa"/>
            <w:hideMark/>
          </w:tcPr>
          <w:p w14:paraId="76A8E277" w14:textId="3A4A1290" w:rsidR="002C28E3" w:rsidRPr="008B0619" w:rsidRDefault="00990097" w:rsidP="002C28E3">
            <w:pPr>
              <w:pStyle w:val="SCVbody"/>
              <w:rPr>
                <w:rFonts w:ascii="VIC" w:hAnsi="VIC"/>
                <w:b/>
                <w:color w:val="007D8A" w:themeColor="text2"/>
                <w:lang w:eastAsia="en-AU"/>
              </w:rPr>
            </w:pPr>
            <w:r>
              <w:rPr>
                <w:rFonts w:ascii="VIC" w:hAnsi="VIC"/>
                <w:b/>
                <w:color w:val="007D8A" w:themeColor="text2"/>
                <w:lang w:eastAsia="en-AU"/>
              </w:rPr>
              <w:t>Program</w:t>
            </w:r>
            <w:r w:rsidR="002C28E3" w:rsidRPr="008B0619">
              <w:rPr>
                <w:rFonts w:ascii="VIC" w:hAnsi="VIC"/>
                <w:b/>
                <w:color w:val="007D8A" w:themeColor="text2"/>
                <w:lang w:eastAsia="en-AU"/>
              </w:rPr>
              <w:t xml:space="preserve"> Outcomes</w:t>
            </w:r>
          </w:p>
        </w:tc>
        <w:tc>
          <w:tcPr>
            <w:tcW w:w="2580" w:type="dxa"/>
            <w:hideMark/>
          </w:tcPr>
          <w:p w14:paraId="2516BBAE" w14:textId="75C211AC" w:rsidR="002C28E3" w:rsidRPr="008B0619" w:rsidRDefault="00990097" w:rsidP="002C28E3">
            <w:pPr>
              <w:pStyle w:val="SCVbody"/>
              <w:rPr>
                <w:rFonts w:ascii="VIC" w:hAnsi="VIC"/>
                <w:b/>
                <w:color w:val="007D8A" w:themeColor="text2"/>
                <w:lang w:eastAsia="en-AU"/>
              </w:rPr>
            </w:pPr>
            <w:r>
              <w:rPr>
                <w:rFonts w:ascii="VIC" w:hAnsi="VIC"/>
                <w:b/>
                <w:color w:val="007D8A" w:themeColor="text2"/>
                <w:lang w:eastAsia="en-AU"/>
              </w:rPr>
              <w:t>Program</w:t>
            </w:r>
            <w:r w:rsidR="002C28E3" w:rsidRPr="008B0619">
              <w:rPr>
                <w:rFonts w:ascii="VIC" w:hAnsi="VIC"/>
                <w:b/>
                <w:color w:val="007D8A" w:themeColor="text2"/>
                <w:lang w:eastAsia="en-AU"/>
              </w:rPr>
              <w:t xml:space="preserve"> Quality</w:t>
            </w:r>
          </w:p>
        </w:tc>
      </w:tr>
      <w:tr w:rsidR="002C28E3" w:rsidRPr="008B0619" w14:paraId="0EBC6429" w14:textId="77777777" w:rsidTr="6EB2A0BB">
        <w:trPr>
          <w:trHeight w:val="1035"/>
        </w:trPr>
        <w:tc>
          <w:tcPr>
            <w:tcW w:w="1575" w:type="dxa"/>
            <w:hideMark/>
          </w:tcPr>
          <w:p w14:paraId="145B5D66" w14:textId="77777777" w:rsidR="002C28E3" w:rsidRPr="008B0619" w:rsidRDefault="002C28E3" w:rsidP="002C28E3">
            <w:pPr>
              <w:pStyle w:val="SCVbody"/>
              <w:rPr>
                <w:rFonts w:ascii="VIC" w:hAnsi="VIC"/>
                <w:b/>
                <w:lang w:eastAsia="en-AU"/>
              </w:rPr>
            </w:pPr>
            <w:r w:rsidRPr="008B0619">
              <w:rPr>
                <w:rFonts w:ascii="VIC" w:hAnsi="VIC"/>
                <w:b/>
                <w:lang w:eastAsia="en-AU"/>
              </w:rPr>
              <w:t>Catastrophic</w:t>
            </w:r>
          </w:p>
        </w:tc>
        <w:tc>
          <w:tcPr>
            <w:tcW w:w="2976" w:type="dxa"/>
            <w:hideMark/>
          </w:tcPr>
          <w:p w14:paraId="0C8141F7" w14:textId="5E2985AD" w:rsidR="002C28E3" w:rsidRPr="008B0619" w:rsidRDefault="002C28E3" w:rsidP="6EB2A0BB">
            <w:pPr>
              <w:pStyle w:val="SCVbody"/>
              <w:rPr>
                <w:rFonts w:ascii="VIC" w:hAnsi="VIC"/>
                <w:lang w:val="en-AU" w:eastAsia="en-AU"/>
              </w:rPr>
            </w:pPr>
            <w:r w:rsidRPr="6EB2A0BB">
              <w:rPr>
                <w:rFonts w:ascii="VIC" w:hAnsi="VIC"/>
                <w:lang w:val="en-AU" w:eastAsia="en-AU"/>
              </w:rPr>
              <w:t>&gt;10% budget impact requiring</w:t>
            </w:r>
            <w:r>
              <w:br/>
            </w:r>
            <w:r w:rsidRPr="6EB2A0BB">
              <w:rPr>
                <w:rFonts w:ascii="VIC" w:hAnsi="VIC"/>
                <w:lang w:val="en-AU" w:eastAsia="en-AU"/>
              </w:rPr>
              <w:t xml:space="preserve">revision to </w:t>
            </w:r>
            <w:r w:rsidR="00C776ED">
              <w:rPr>
                <w:rFonts w:ascii="VIC" w:hAnsi="VIC"/>
                <w:lang w:val="en-AU" w:eastAsia="en-AU"/>
              </w:rPr>
              <w:t>program</w:t>
            </w:r>
            <w:r w:rsidR="00A21421" w:rsidRPr="6EB2A0BB">
              <w:rPr>
                <w:rFonts w:ascii="VIC" w:hAnsi="VIC"/>
                <w:lang w:val="en-AU" w:eastAsia="en-AU"/>
              </w:rPr>
              <w:t xml:space="preserve"> plan</w:t>
            </w:r>
            <w:r w:rsidRPr="6EB2A0BB">
              <w:rPr>
                <w:rFonts w:ascii="VIC" w:hAnsi="VIC"/>
                <w:lang w:val="en-AU" w:eastAsia="en-AU"/>
              </w:rPr>
              <w:t xml:space="preserve"> and</w:t>
            </w:r>
            <w:r>
              <w:br/>
            </w:r>
            <w:r w:rsidRPr="6EB2A0BB">
              <w:rPr>
                <w:rFonts w:ascii="VIC" w:hAnsi="VIC"/>
                <w:lang w:val="en-AU" w:eastAsia="en-AU"/>
              </w:rPr>
              <w:t>additional funding required</w:t>
            </w:r>
          </w:p>
        </w:tc>
        <w:tc>
          <w:tcPr>
            <w:tcW w:w="2820" w:type="dxa"/>
            <w:hideMark/>
          </w:tcPr>
          <w:p w14:paraId="6FD4E2A8" w14:textId="0AC78879" w:rsidR="002C28E3" w:rsidRPr="008B0619" w:rsidRDefault="002C28E3" w:rsidP="002C28E3">
            <w:pPr>
              <w:pStyle w:val="SCVbody"/>
              <w:rPr>
                <w:rFonts w:ascii="VIC" w:hAnsi="VIC"/>
                <w:lang w:eastAsia="en-AU"/>
              </w:rPr>
            </w:pPr>
            <w:r w:rsidRPr="008B0619">
              <w:rPr>
                <w:rFonts w:ascii="VIC" w:hAnsi="VIC"/>
                <w:lang w:eastAsia="en-AU"/>
              </w:rPr>
              <w:t xml:space="preserve">Significant impact – need to reschedule </w:t>
            </w:r>
            <w:r w:rsidR="00C776ED">
              <w:rPr>
                <w:rFonts w:ascii="VIC" w:hAnsi="VIC"/>
                <w:lang w:eastAsia="en-AU"/>
              </w:rPr>
              <w:t>program</w:t>
            </w:r>
            <w:r w:rsidRPr="008B0619">
              <w:rPr>
                <w:rFonts w:ascii="VIC" w:hAnsi="VIC"/>
                <w:lang w:eastAsia="en-AU"/>
              </w:rPr>
              <w:t xml:space="preserve"> significantly.</w:t>
            </w:r>
          </w:p>
        </w:tc>
        <w:tc>
          <w:tcPr>
            <w:tcW w:w="3261" w:type="dxa"/>
            <w:hideMark/>
          </w:tcPr>
          <w:p w14:paraId="3FB9F454" w14:textId="03859233" w:rsidR="002C28E3" w:rsidRPr="008B0619" w:rsidRDefault="002C28E3" w:rsidP="002C28E3">
            <w:pPr>
              <w:pStyle w:val="SCVbody"/>
              <w:rPr>
                <w:rFonts w:ascii="VIC" w:hAnsi="VIC"/>
                <w:lang w:eastAsia="en-AU"/>
              </w:rPr>
            </w:pPr>
            <w:r w:rsidRPr="008B0619">
              <w:rPr>
                <w:rFonts w:ascii="VIC" w:hAnsi="VIC"/>
                <w:lang w:eastAsia="en-AU"/>
              </w:rPr>
              <w:t xml:space="preserve">Inability to achieve key </w:t>
            </w:r>
            <w:r w:rsidR="00C776ED">
              <w:rPr>
                <w:rFonts w:ascii="VIC" w:hAnsi="VIC"/>
                <w:lang w:eastAsia="en-AU"/>
              </w:rPr>
              <w:t>program</w:t>
            </w:r>
            <w:r w:rsidRPr="008B0619">
              <w:rPr>
                <w:rFonts w:ascii="VIC" w:hAnsi="VIC"/>
                <w:lang w:eastAsia="en-AU"/>
              </w:rPr>
              <w:br/>
              <w:t>benefits with significant impact on</w:t>
            </w:r>
            <w:r w:rsidRPr="008B0619">
              <w:rPr>
                <w:rFonts w:ascii="VIC" w:hAnsi="VIC"/>
                <w:lang w:eastAsia="en-AU"/>
              </w:rPr>
              <w:br/>
            </w:r>
            <w:r w:rsidR="00C776ED">
              <w:rPr>
                <w:rFonts w:ascii="VIC" w:hAnsi="VIC"/>
                <w:lang w:eastAsia="en-AU"/>
              </w:rPr>
              <w:t>program</w:t>
            </w:r>
            <w:r w:rsidRPr="008B0619">
              <w:rPr>
                <w:rFonts w:ascii="VIC" w:hAnsi="VIC"/>
                <w:lang w:eastAsia="en-AU"/>
              </w:rPr>
              <w:t xml:space="preserve"> success, </w:t>
            </w:r>
            <w:r w:rsidR="00C776ED">
              <w:rPr>
                <w:rFonts w:ascii="VIC" w:hAnsi="VIC"/>
                <w:lang w:eastAsia="en-AU"/>
              </w:rPr>
              <w:t>program</w:t>
            </w:r>
            <w:r w:rsidRPr="008B0619">
              <w:rPr>
                <w:rFonts w:ascii="VIC" w:hAnsi="VIC"/>
                <w:lang w:eastAsia="en-AU"/>
              </w:rPr>
              <w:t>/program</w:t>
            </w:r>
            <w:r w:rsidRPr="008B0619">
              <w:rPr>
                <w:rFonts w:ascii="VIC" w:hAnsi="VIC"/>
                <w:lang w:eastAsia="en-AU"/>
              </w:rPr>
              <w:br/>
              <w:t>terminated</w:t>
            </w:r>
          </w:p>
        </w:tc>
        <w:tc>
          <w:tcPr>
            <w:tcW w:w="2580" w:type="dxa"/>
            <w:hideMark/>
          </w:tcPr>
          <w:p w14:paraId="79FB7A5F" w14:textId="77777777" w:rsidR="002C28E3" w:rsidRPr="008B0619" w:rsidRDefault="002C28E3" w:rsidP="002C28E3">
            <w:pPr>
              <w:pStyle w:val="SCVbody"/>
              <w:rPr>
                <w:rFonts w:ascii="VIC" w:hAnsi="VIC"/>
                <w:lang w:eastAsia="en-AU"/>
              </w:rPr>
            </w:pPr>
            <w:r w:rsidRPr="008B0619">
              <w:rPr>
                <w:rFonts w:ascii="VIC" w:hAnsi="VIC"/>
                <w:lang w:eastAsia="en-AU"/>
              </w:rPr>
              <w:t>Critical quality issues with key deliverable(s), substantial loss of stakeholder confidence</w:t>
            </w:r>
          </w:p>
        </w:tc>
      </w:tr>
      <w:tr w:rsidR="002C28E3" w:rsidRPr="008B0619" w14:paraId="06E04CB3" w14:textId="77777777" w:rsidTr="6EB2A0BB">
        <w:trPr>
          <w:trHeight w:val="1035"/>
        </w:trPr>
        <w:tc>
          <w:tcPr>
            <w:tcW w:w="1575" w:type="dxa"/>
            <w:hideMark/>
          </w:tcPr>
          <w:p w14:paraId="18B7224D" w14:textId="77777777" w:rsidR="002C28E3" w:rsidRPr="008B0619" w:rsidRDefault="002C28E3" w:rsidP="002C28E3">
            <w:pPr>
              <w:pStyle w:val="SCVbody"/>
              <w:rPr>
                <w:rFonts w:ascii="VIC" w:hAnsi="VIC"/>
                <w:b/>
                <w:lang w:eastAsia="en-AU"/>
              </w:rPr>
            </w:pPr>
            <w:r w:rsidRPr="008B0619">
              <w:rPr>
                <w:rFonts w:ascii="VIC" w:hAnsi="VIC"/>
                <w:b/>
                <w:lang w:eastAsia="en-AU"/>
              </w:rPr>
              <w:t>Major</w:t>
            </w:r>
          </w:p>
        </w:tc>
        <w:tc>
          <w:tcPr>
            <w:tcW w:w="2976" w:type="dxa"/>
            <w:hideMark/>
          </w:tcPr>
          <w:p w14:paraId="7055804A" w14:textId="585E2302" w:rsidR="002C28E3" w:rsidRPr="008B0619" w:rsidRDefault="002C28E3" w:rsidP="6EB2A0BB">
            <w:pPr>
              <w:pStyle w:val="SCVbody"/>
              <w:rPr>
                <w:rFonts w:ascii="VIC" w:hAnsi="VIC"/>
                <w:lang w:val="en-AU" w:eastAsia="en-AU"/>
              </w:rPr>
            </w:pPr>
            <w:r w:rsidRPr="6EB2A0BB">
              <w:rPr>
                <w:rFonts w:ascii="VIC" w:hAnsi="VIC"/>
                <w:lang w:val="en-AU" w:eastAsia="en-AU"/>
              </w:rPr>
              <w:t>5-10% budget impact with</w:t>
            </w:r>
            <w:r>
              <w:br/>
            </w:r>
            <w:r w:rsidRPr="6EB2A0BB">
              <w:rPr>
                <w:rFonts w:ascii="VIC" w:hAnsi="VIC"/>
                <w:lang w:val="en-AU" w:eastAsia="en-AU"/>
              </w:rPr>
              <w:t>additional funding required to</w:t>
            </w:r>
            <w:r w:rsidR="00431FB1">
              <w:rPr>
                <w:rFonts w:ascii="VIC" w:hAnsi="VIC"/>
                <w:lang w:val="en-AU" w:eastAsia="en-AU"/>
              </w:rPr>
              <w:t xml:space="preserve"> </w:t>
            </w:r>
            <w:r w:rsidRPr="6EB2A0BB">
              <w:rPr>
                <w:rFonts w:ascii="VIC" w:hAnsi="VIC"/>
                <w:lang w:val="en-AU" w:eastAsia="en-AU"/>
              </w:rPr>
              <w:t>maintain scope, quality and</w:t>
            </w:r>
            <w:r>
              <w:br/>
            </w:r>
            <w:r w:rsidRPr="6EB2A0BB">
              <w:rPr>
                <w:rFonts w:ascii="VIC" w:hAnsi="VIC"/>
                <w:lang w:val="en-AU" w:eastAsia="en-AU"/>
              </w:rPr>
              <w:t>schedule</w:t>
            </w:r>
          </w:p>
        </w:tc>
        <w:tc>
          <w:tcPr>
            <w:tcW w:w="2820" w:type="dxa"/>
            <w:hideMark/>
          </w:tcPr>
          <w:p w14:paraId="3FC58D26" w14:textId="45754EAC" w:rsidR="002C28E3" w:rsidRPr="008B0619" w:rsidRDefault="002C28E3" w:rsidP="6EB2A0BB">
            <w:pPr>
              <w:pStyle w:val="SCVbody"/>
              <w:rPr>
                <w:rFonts w:ascii="VIC" w:hAnsi="VIC"/>
                <w:lang w:val="en-AU" w:eastAsia="en-AU"/>
              </w:rPr>
            </w:pPr>
            <w:r w:rsidRPr="6EB2A0BB">
              <w:rPr>
                <w:rFonts w:ascii="VIC" w:hAnsi="VIC"/>
                <w:lang w:val="en-AU" w:eastAsia="en-AU"/>
              </w:rPr>
              <w:t xml:space="preserve">High impact – need an extension of </w:t>
            </w:r>
            <w:r w:rsidR="00C776ED">
              <w:rPr>
                <w:rFonts w:ascii="VIC" w:hAnsi="VIC"/>
                <w:lang w:val="en-AU" w:eastAsia="en-AU"/>
              </w:rPr>
              <w:t>program</w:t>
            </w:r>
            <w:r w:rsidRPr="6EB2A0BB">
              <w:rPr>
                <w:rFonts w:ascii="VIC" w:hAnsi="VIC"/>
                <w:lang w:val="en-AU" w:eastAsia="en-AU"/>
              </w:rPr>
              <w:t xml:space="preserve"> timeframes.</w:t>
            </w:r>
          </w:p>
        </w:tc>
        <w:tc>
          <w:tcPr>
            <w:tcW w:w="3261" w:type="dxa"/>
            <w:hideMark/>
          </w:tcPr>
          <w:p w14:paraId="41039A32" w14:textId="048E3780" w:rsidR="002C28E3" w:rsidRPr="008B0619" w:rsidRDefault="002C28E3" w:rsidP="002C28E3">
            <w:pPr>
              <w:pStyle w:val="SCVbody"/>
              <w:rPr>
                <w:rFonts w:ascii="VIC" w:hAnsi="VIC"/>
                <w:lang w:eastAsia="en-AU"/>
              </w:rPr>
            </w:pPr>
            <w:r w:rsidRPr="008B0619">
              <w:rPr>
                <w:rFonts w:ascii="VIC" w:hAnsi="VIC"/>
                <w:lang w:eastAsia="en-AU"/>
              </w:rPr>
              <w:t xml:space="preserve">Major degradation of key </w:t>
            </w:r>
            <w:r w:rsidR="00C776ED">
              <w:rPr>
                <w:rFonts w:ascii="VIC" w:hAnsi="VIC"/>
                <w:lang w:eastAsia="en-AU"/>
              </w:rPr>
              <w:t>program</w:t>
            </w:r>
            <w:r w:rsidRPr="008B0619">
              <w:rPr>
                <w:rFonts w:ascii="VIC" w:hAnsi="VIC"/>
                <w:lang w:eastAsia="en-AU"/>
              </w:rPr>
              <w:br/>
              <w:t>benefits with substantial impact</w:t>
            </w:r>
            <w:r w:rsidRPr="008B0619">
              <w:rPr>
                <w:rFonts w:ascii="VIC" w:hAnsi="VIC"/>
                <w:lang w:eastAsia="en-AU"/>
              </w:rPr>
              <w:br/>
              <w:t xml:space="preserve">on </w:t>
            </w:r>
            <w:r w:rsidR="00C776ED">
              <w:rPr>
                <w:rFonts w:ascii="VIC" w:hAnsi="VIC"/>
                <w:lang w:eastAsia="en-AU"/>
              </w:rPr>
              <w:t>program</w:t>
            </w:r>
            <w:r w:rsidRPr="008B0619">
              <w:rPr>
                <w:rFonts w:ascii="VIC" w:hAnsi="VIC"/>
                <w:lang w:eastAsia="en-AU"/>
              </w:rPr>
              <w:t xml:space="preserve"> success</w:t>
            </w:r>
          </w:p>
        </w:tc>
        <w:tc>
          <w:tcPr>
            <w:tcW w:w="2580" w:type="dxa"/>
            <w:hideMark/>
          </w:tcPr>
          <w:p w14:paraId="7E7CF161" w14:textId="4F0C167D" w:rsidR="002C28E3" w:rsidRPr="008B0619" w:rsidRDefault="002C28E3" w:rsidP="002C28E3">
            <w:pPr>
              <w:pStyle w:val="SCVbody"/>
              <w:rPr>
                <w:rFonts w:ascii="VIC" w:hAnsi="VIC"/>
                <w:lang w:eastAsia="en-AU"/>
              </w:rPr>
            </w:pPr>
            <w:r w:rsidRPr="008B0619">
              <w:rPr>
                <w:rFonts w:ascii="VIC" w:hAnsi="VIC"/>
                <w:lang w:eastAsia="en-AU"/>
              </w:rPr>
              <w:t xml:space="preserve">Major quality issues with key deliverable(s), impacting / delaying </w:t>
            </w:r>
            <w:r w:rsidR="00C776ED">
              <w:rPr>
                <w:rFonts w:ascii="VIC" w:hAnsi="VIC"/>
                <w:lang w:eastAsia="en-AU"/>
              </w:rPr>
              <w:t>program</w:t>
            </w:r>
          </w:p>
        </w:tc>
      </w:tr>
      <w:tr w:rsidR="002C28E3" w:rsidRPr="008B0619" w14:paraId="12FAD221" w14:textId="77777777" w:rsidTr="6EB2A0BB">
        <w:trPr>
          <w:trHeight w:val="1290"/>
        </w:trPr>
        <w:tc>
          <w:tcPr>
            <w:tcW w:w="1575" w:type="dxa"/>
            <w:hideMark/>
          </w:tcPr>
          <w:p w14:paraId="34B92B97" w14:textId="77777777" w:rsidR="002C28E3" w:rsidRPr="008B0619" w:rsidRDefault="002C28E3" w:rsidP="002C28E3">
            <w:pPr>
              <w:pStyle w:val="SCVbody"/>
              <w:rPr>
                <w:rFonts w:ascii="VIC" w:hAnsi="VIC"/>
                <w:b/>
                <w:lang w:eastAsia="en-AU"/>
              </w:rPr>
            </w:pPr>
            <w:r w:rsidRPr="008B0619">
              <w:rPr>
                <w:rFonts w:ascii="VIC" w:hAnsi="VIC"/>
                <w:b/>
                <w:lang w:eastAsia="en-AU"/>
              </w:rPr>
              <w:t>Moderate</w:t>
            </w:r>
          </w:p>
        </w:tc>
        <w:tc>
          <w:tcPr>
            <w:tcW w:w="2976" w:type="dxa"/>
            <w:hideMark/>
          </w:tcPr>
          <w:p w14:paraId="0468E671" w14:textId="77777777" w:rsidR="002C28E3" w:rsidRPr="008B0619" w:rsidRDefault="002C28E3" w:rsidP="002C28E3">
            <w:pPr>
              <w:pStyle w:val="SCVbody"/>
              <w:rPr>
                <w:rFonts w:ascii="VIC" w:hAnsi="VIC"/>
                <w:lang w:eastAsia="en-AU"/>
              </w:rPr>
            </w:pPr>
            <w:r w:rsidRPr="008B0619">
              <w:rPr>
                <w:rFonts w:ascii="VIC" w:hAnsi="VIC"/>
                <w:lang w:eastAsia="en-AU"/>
              </w:rPr>
              <w:t>2-5% budget impact requiring</w:t>
            </w:r>
            <w:r w:rsidRPr="008B0619">
              <w:rPr>
                <w:rFonts w:ascii="VIC" w:hAnsi="VIC"/>
                <w:lang w:eastAsia="en-AU"/>
              </w:rPr>
              <w:br/>
              <w:t>release of contingency funding</w:t>
            </w:r>
          </w:p>
        </w:tc>
        <w:tc>
          <w:tcPr>
            <w:tcW w:w="2820" w:type="dxa"/>
            <w:hideMark/>
          </w:tcPr>
          <w:p w14:paraId="32B0ECBF" w14:textId="77777777" w:rsidR="002C28E3" w:rsidRPr="008B0619" w:rsidRDefault="002C28E3" w:rsidP="002C28E3">
            <w:pPr>
              <w:pStyle w:val="SCVbody"/>
              <w:rPr>
                <w:rFonts w:ascii="VIC" w:hAnsi="VIC"/>
                <w:lang w:eastAsia="en-AU"/>
              </w:rPr>
            </w:pPr>
            <w:r w:rsidRPr="008B0619">
              <w:rPr>
                <w:rFonts w:ascii="VIC" w:hAnsi="VIC"/>
                <w:lang w:eastAsia="en-AU"/>
              </w:rPr>
              <w:t>Medium impact – can be managed in current schedule but significantly reduces buffer time built into schedule.</w:t>
            </w:r>
          </w:p>
        </w:tc>
        <w:tc>
          <w:tcPr>
            <w:tcW w:w="3261" w:type="dxa"/>
            <w:hideMark/>
          </w:tcPr>
          <w:p w14:paraId="496C6C41" w14:textId="72572A12" w:rsidR="002C28E3" w:rsidRPr="008B0619" w:rsidRDefault="002C28E3" w:rsidP="6EB2A0BB">
            <w:pPr>
              <w:pStyle w:val="SCVbody"/>
              <w:rPr>
                <w:rFonts w:ascii="VIC" w:hAnsi="VIC"/>
                <w:lang w:val="en-AU" w:eastAsia="en-AU"/>
              </w:rPr>
            </w:pPr>
            <w:r w:rsidRPr="6EB2A0BB">
              <w:rPr>
                <w:rFonts w:ascii="VIC" w:hAnsi="VIC"/>
                <w:lang w:val="en-AU" w:eastAsia="en-AU"/>
              </w:rPr>
              <w:t>Impact on the achievement of a</w:t>
            </w:r>
            <w:r>
              <w:br/>
            </w:r>
            <w:r w:rsidRPr="6EB2A0BB">
              <w:rPr>
                <w:rFonts w:ascii="VIC" w:hAnsi="VIC"/>
                <w:lang w:val="en-AU" w:eastAsia="en-AU"/>
              </w:rPr>
              <w:t xml:space="preserve">number of key </w:t>
            </w:r>
            <w:r w:rsidR="00C776ED">
              <w:rPr>
                <w:rFonts w:ascii="VIC" w:hAnsi="VIC"/>
                <w:lang w:val="en-AU" w:eastAsia="en-AU"/>
              </w:rPr>
              <w:t>program</w:t>
            </w:r>
            <w:r w:rsidRPr="6EB2A0BB">
              <w:rPr>
                <w:rFonts w:ascii="VIC" w:hAnsi="VIC"/>
                <w:lang w:val="en-AU" w:eastAsia="en-AU"/>
              </w:rPr>
              <w:t xml:space="preserve"> benefits</w:t>
            </w:r>
            <w:r>
              <w:br/>
            </w:r>
            <w:r w:rsidRPr="6EB2A0BB">
              <w:rPr>
                <w:rFonts w:ascii="VIC" w:hAnsi="VIC"/>
                <w:lang w:val="en-AU" w:eastAsia="en-AU"/>
              </w:rPr>
              <w:t>with intervention required to meet</w:t>
            </w:r>
            <w:r>
              <w:br/>
            </w:r>
            <w:r w:rsidRPr="6EB2A0BB">
              <w:rPr>
                <w:rFonts w:ascii="VIC" w:hAnsi="VIC"/>
                <w:lang w:val="en-AU" w:eastAsia="en-AU"/>
              </w:rPr>
              <w:t xml:space="preserve">all </w:t>
            </w:r>
            <w:r w:rsidR="00C776ED">
              <w:rPr>
                <w:rFonts w:ascii="VIC" w:hAnsi="VIC"/>
                <w:lang w:val="en-AU" w:eastAsia="en-AU"/>
              </w:rPr>
              <w:t>program</w:t>
            </w:r>
            <w:r w:rsidRPr="6EB2A0BB">
              <w:rPr>
                <w:rFonts w:ascii="VIC" w:hAnsi="VIC"/>
                <w:lang w:val="en-AU" w:eastAsia="en-AU"/>
              </w:rPr>
              <w:t xml:space="preserve"> benefits and potential</w:t>
            </w:r>
            <w:r>
              <w:br/>
            </w:r>
            <w:r w:rsidRPr="6EB2A0BB">
              <w:rPr>
                <w:rFonts w:ascii="VIC" w:hAnsi="VIC"/>
                <w:lang w:val="en-AU" w:eastAsia="en-AU"/>
              </w:rPr>
              <w:t xml:space="preserve">impact on </w:t>
            </w:r>
            <w:r w:rsidR="00C776ED">
              <w:rPr>
                <w:rFonts w:ascii="VIC" w:hAnsi="VIC"/>
                <w:lang w:val="en-AU" w:eastAsia="en-AU"/>
              </w:rPr>
              <w:t>program</w:t>
            </w:r>
            <w:r w:rsidRPr="6EB2A0BB">
              <w:rPr>
                <w:rFonts w:ascii="VIC" w:hAnsi="VIC"/>
                <w:lang w:val="en-AU" w:eastAsia="en-AU"/>
              </w:rPr>
              <w:t xml:space="preserve"> success</w:t>
            </w:r>
          </w:p>
        </w:tc>
        <w:tc>
          <w:tcPr>
            <w:tcW w:w="2580" w:type="dxa"/>
            <w:hideMark/>
          </w:tcPr>
          <w:p w14:paraId="068D3C30" w14:textId="77777777" w:rsidR="002C28E3" w:rsidRPr="008B0619" w:rsidRDefault="002C28E3" w:rsidP="002C28E3">
            <w:pPr>
              <w:pStyle w:val="SCVbody"/>
              <w:rPr>
                <w:rFonts w:ascii="VIC" w:hAnsi="VIC"/>
                <w:lang w:eastAsia="en-AU"/>
              </w:rPr>
            </w:pPr>
            <w:r w:rsidRPr="008B0619">
              <w:rPr>
                <w:rFonts w:ascii="VIC" w:hAnsi="VIC"/>
                <w:lang w:eastAsia="en-AU"/>
              </w:rPr>
              <w:t>Several quality issues with key deliverable(s)</w:t>
            </w:r>
          </w:p>
        </w:tc>
      </w:tr>
      <w:tr w:rsidR="002C28E3" w:rsidRPr="008B0619" w14:paraId="324A76EC" w14:textId="77777777" w:rsidTr="6EB2A0BB">
        <w:trPr>
          <w:trHeight w:val="1035"/>
        </w:trPr>
        <w:tc>
          <w:tcPr>
            <w:tcW w:w="1575" w:type="dxa"/>
            <w:hideMark/>
          </w:tcPr>
          <w:p w14:paraId="785BC3CC" w14:textId="77777777" w:rsidR="002C28E3" w:rsidRPr="008B0619" w:rsidRDefault="002C28E3" w:rsidP="002C28E3">
            <w:pPr>
              <w:pStyle w:val="SCVbody"/>
              <w:rPr>
                <w:rFonts w:ascii="VIC" w:hAnsi="VIC"/>
                <w:b/>
                <w:lang w:eastAsia="en-AU"/>
              </w:rPr>
            </w:pPr>
            <w:r w:rsidRPr="008B0619">
              <w:rPr>
                <w:rFonts w:ascii="VIC" w:hAnsi="VIC"/>
                <w:b/>
                <w:lang w:eastAsia="en-AU"/>
              </w:rPr>
              <w:t>Minor</w:t>
            </w:r>
          </w:p>
        </w:tc>
        <w:tc>
          <w:tcPr>
            <w:tcW w:w="2976" w:type="dxa"/>
            <w:hideMark/>
          </w:tcPr>
          <w:p w14:paraId="1195DA23" w14:textId="77777777" w:rsidR="002C28E3" w:rsidRPr="008B0619" w:rsidRDefault="002C28E3" w:rsidP="002C28E3">
            <w:pPr>
              <w:pStyle w:val="SCVbody"/>
              <w:rPr>
                <w:rFonts w:ascii="VIC" w:hAnsi="VIC"/>
                <w:lang w:eastAsia="en-AU"/>
              </w:rPr>
            </w:pPr>
            <w:r w:rsidRPr="008B0619">
              <w:rPr>
                <w:rFonts w:ascii="VIC" w:hAnsi="VIC"/>
                <w:lang w:eastAsia="en-AU"/>
              </w:rPr>
              <w:t>&gt; 2% budget impact absorbed</w:t>
            </w:r>
            <w:r w:rsidRPr="008B0619">
              <w:rPr>
                <w:rFonts w:ascii="VIC" w:hAnsi="VIC"/>
                <w:lang w:eastAsia="en-AU"/>
              </w:rPr>
              <w:br/>
              <w:t>within existing budget but</w:t>
            </w:r>
            <w:r w:rsidRPr="008B0619">
              <w:rPr>
                <w:rFonts w:ascii="VIC" w:hAnsi="VIC"/>
                <w:lang w:eastAsia="en-AU"/>
              </w:rPr>
              <w:br/>
              <w:t>requires adjustment to funding</w:t>
            </w:r>
            <w:r w:rsidRPr="008B0619">
              <w:rPr>
                <w:rFonts w:ascii="VIC" w:hAnsi="VIC"/>
                <w:lang w:eastAsia="en-AU"/>
              </w:rPr>
              <w:br/>
              <w:t>allocation</w:t>
            </w:r>
          </w:p>
        </w:tc>
        <w:tc>
          <w:tcPr>
            <w:tcW w:w="2820" w:type="dxa"/>
            <w:hideMark/>
          </w:tcPr>
          <w:p w14:paraId="1EE620A7" w14:textId="77777777" w:rsidR="002C28E3" w:rsidRPr="008B0619" w:rsidRDefault="002C28E3" w:rsidP="002C28E3">
            <w:pPr>
              <w:pStyle w:val="SCVbody"/>
              <w:rPr>
                <w:rFonts w:ascii="VIC" w:hAnsi="VIC"/>
                <w:lang w:eastAsia="en-AU"/>
              </w:rPr>
            </w:pPr>
            <w:r w:rsidRPr="008B0619">
              <w:rPr>
                <w:rFonts w:ascii="VIC" w:hAnsi="VIC"/>
                <w:lang w:eastAsia="en-AU"/>
              </w:rPr>
              <w:t>Small impact – can be managed within current buffer time built into schedule.</w:t>
            </w:r>
          </w:p>
        </w:tc>
        <w:tc>
          <w:tcPr>
            <w:tcW w:w="3261" w:type="dxa"/>
            <w:hideMark/>
          </w:tcPr>
          <w:p w14:paraId="71738C3C" w14:textId="6D36CCFA" w:rsidR="002C28E3" w:rsidRPr="008B0619" w:rsidRDefault="002C28E3" w:rsidP="002C28E3">
            <w:pPr>
              <w:pStyle w:val="SCVbody"/>
              <w:rPr>
                <w:rFonts w:ascii="VIC" w:hAnsi="VIC"/>
                <w:lang w:eastAsia="en-AU"/>
              </w:rPr>
            </w:pPr>
            <w:r w:rsidRPr="008B0619">
              <w:rPr>
                <w:rFonts w:ascii="VIC" w:hAnsi="VIC"/>
                <w:lang w:eastAsia="en-AU"/>
              </w:rPr>
              <w:t xml:space="preserve">Inability to achieve some </w:t>
            </w:r>
            <w:r w:rsidR="00C776ED">
              <w:rPr>
                <w:rFonts w:ascii="VIC" w:hAnsi="VIC"/>
                <w:lang w:eastAsia="en-AU"/>
              </w:rPr>
              <w:t>program</w:t>
            </w:r>
            <w:r w:rsidRPr="008B0619">
              <w:rPr>
                <w:rFonts w:ascii="VIC" w:hAnsi="VIC"/>
                <w:lang w:eastAsia="en-AU"/>
              </w:rPr>
              <w:br/>
              <w:t>benefits with minimal impact on</w:t>
            </w:r>
            <w:r w:rsidRPr="008B0619">
              <w:rPr>
                <w:rFonts w:ascii="VIC" w:hAnsi="VIC"/>
                <w:lang w:eastAsia="en-AU"/>
              </w:rPr>
              <w:br/>
            </w:r>
            <w:r w:rsidR="00C776ED">
              <w:rPr>
                <w:rFonts w:ascii="VIC" w:hAnsi="VIC"/>
                <w:lang w:eastAsia="en-AU"/>
              </w:rPr>
              <w:t>program</w:t>
            </w:r>
            <w:r w:rsidRPr="008B0619">
              <w:rPr>
                <w:rFonts w:ascii="VIC" w:hAnsi="VIC"/>
                <w:lang w:eastAsia="en-AU"/>
              </w:rPr>
              <w:t xml:space="preserve"> success</w:t>
            </w:r>
          </w:p>
        </w:tc>
        <w:tc>
          <w:tcPr>
            <w:tcW w:w="2580" w:type="dxa"/>
            <w:hideMark/>
          </w:tcPr>
          <w:p w14:paraId="04C12128" w14:textId="77777777" w:rsidR="002C28E3" w:rsidRPr="008B0619" w:rsidRDefault="002C28E3" w:rsidP="002C28E3">
            <w:pPr>
              <w:pStyle w:val="SCVbody"/>
              <w:rPr>
                <w:rFonts w:ascii="VIC" w:hAnsi="VIC"/>
                <w:lang w:eastAsia="en-AU"/>
              </w:rPr>
            </w:pPr>
            <w:r w:rsidRPr="008B0619">
              <w:rPr>
                <w:rFonts w:ascii="VIC" w:hAnsi="VIC"/>
                <w:lang w:eastAsia="en-AU"/>
              </w:rPr>
              <w:t>Minor quality issues with key deliverable(s)</w:t>
            </w:r>
          </w:p>
        </w:tc>
      </w:tr>
      <w:tr w:rsidR="002C28E3" w:rsidRPr="008B0619" w14:paraId="04916CB9" w14:textId="77777777" w:rsidTr="6EB2A0BB">
        <w:trPr>
          <w:trHeight w:val="525"/>
        </w:trPr>
        <w:tc>
          <w:tcPr>
            <w:tcW w:w="1575" w:type="dxa"/>
            <w:hideMark/>
          </w:tcPr>
          <w:p w14:paraId="5F8EC599" w14:textId="77777777" w:rsidR="002C28E3" w:rsidRPr="008B0619" w:rsidRDefault="002C28E3" w:rsidP="002C28E3">
            <w:pPr>
              <w:pStyle w:val="SCVbody"/>
              <w:rPr>
                <w:rFonts w:ascii="VIC" w:hAnsi="VIC"/>
                <w:b/>
                <w:lang w:eastAsia="en-AU"/>
              </w:rPr>
            </w:pPr>
            <w:r w:rsidRPr="008B0619">
              <w:rPr>
                <w:rFonts w:ascii="VIC" w:hAnsi="VIC"/>
                <w:b/>
                <w:lang w:eastAsia="en-AU"/>
              </w:rPr>
              <w:lastRenderedPageBreak/>
              <w:t>Insignificant</w:t>
            </w:r>
          </w:p>
        </w:tc>
        <w:tc>
          <w:tcPr>
            <w:tcW w:w="2976" w:type="dxa"/>
            <w:hideMark/>
          </w:tcPr>
          <w:p w14:paraId="6D9A70D9" w14:textId="77777777" w:rsidR="002C28E3" w:rsidRPr="008B0619" w:rsidRDefault="002C28E3" w:rsidP="002C28E3">
            <w:pPr>
              <w:pStyle w:val="SCVbody"/>
              <w:rPr>
                <w:rFonts w:ascii="VIC" w:hAnsi="VIC"/>
                <w:lang w:eastAsia="en-AU"/>
              </w:rPr>
            </w:pPr>
            <w:r w:rsidRPr="008B0619">
              <w:rPr>
                <w:rFonts w:ascii="VIC" w:hAnsi="VIC"/>
                <w:lang w:eastAsia="en-AU"/>
              </w:rPr>
              <w:t>Budget impact easily absorbed</w:t>
            </w:r>
            <w:r w:rsidRPr="008B0619">
              <w:rPr>
                <w:rFonts w:ascii="VIC" w:hAnsi="VIC"/>
                <w:lang w:eastAsia="en-AU"/>
              </w:rPr>
              <w:br/>
              <w:t>within existing budget</w:t>
            </w:r>
          </w:p>
        </w:tc>
        <w:tc>
          <w:tcPr>
            <w:tcW w:w="2820" w:type="dxa"/>
            <w:hideMark/>
          </w:tcPr>
          <w:p w14:paraId="7AA51783" w14:textId="77777777" w:rsidR="002C28E3" w:rsidRPr="008B0619" w:rsidRDefault="002C28E3" w:rsidP="002C28E3">
            <w:pPr>
              <w:pStyle w:val="SCVbody"/>
              <w:rPr>
                <w:rFonts w:ascii="VIC" w:hAnsi="VIC"/>
                <w:lang w:eastAsia="en-AU"/>
              </w:rPr>
            </w:pPr>
            <w:r w:rsidRPr="008B0619">
              <w:rPr>
                <w:rFonts w:ascii="VIC" w:hAnsi="VIC"/>
                <w:lang w:eastAsia="en-AU"/>
              </w:rPr>
              <w:t>Insignificant schedule change.</w:t>
            </w:r>
          </w:p>
        </w:tc>
        <w:tc>
          <w:tcPr>
            <w:tcW w:w="3261" w:type="dxa"/>
            <w:hideMark/>
          </w:tcPr>
          <w:p w14:paraId="61C65046" w14:textId="77777777" w:rsidR="002C28E3" w:rsidRPr="008B0619" w:rsidRDefault="002C28E3" w:rsidP="002C28E3">
            <w:pPr>
              <w:pStyle w:val="SCVbody"/>
              <w:rPr>
                <w:rFonts w:ascii="VIC" w:hAnsi="VIC"/>
                <w:lang w:eastAsia="en-AU"/>
              </w:rPr>
            </w:pPr>
            <w:r w:rsidRPr="008B0619">
              <w:rPr>
                <w:rFonts w:ascii="VIC" w:hAnsi="VIC"/>
                <w:lang w:eastAsia="en-AU"/>
              </w:rPr>
              <w:t>Insignificant benefit impact.</w:t>
            </w:r>
          </w:p>
        </w:tc>
        <w:tc>
          <w:tcPr>
            <w:tcW w:w="2580" w:type="dxa"/>
            <w:hideMark/>
          </w:tcPr>
          <w:p w14:paraId="2DAAEC9A" w14:textId="77777777" w:rsidR="002C28E3" w:rsidRPr="008B0619" w:rsidRDefault="002C28E3" w:rsidP="002C28E3">
            <w:pPr>
              <w:pStyle w:val="SCVbody"/>
              <w:rPr>
                <w:rFonts w:ascii="VIC" w:hAnsi="VIC"/>
                <w:lang w:eastAsia="en-AU"/>
              </w:rPr>
            </w:pPr>
            <w:r w:rsidRPr="008B0619">
              <w:rPr>
                <w:rFonts w:ascii="VIC" w:hAnsi="VIC"/>
                <w:lang w:eastAsia="en-AU"/>
              </w:rPr>
              <w:t>Insignificant impact to the quality of key deliverable(s)</w:t>
            </w:r>
          </w:p>
        </w:tc>
      </w:tr>
    </w:tbl>
    <w:p w14:paraId="7E890CAF" w14:textId="77777777" w:rsidR="002C28E3" w:rsidRPr="00950E95" w:rsidRDefault="002C28E3" w:rsidP="00883CC3">
      <w:pPr>
        <w:pStyle w:val="Heading3"/>
        <w:numPr>
          <w:ilvl w:val="1"/>
          <w:numId w:val="31"/>
        </w:numPr>
        <w:spacing w:after="240"/>
        <w:rPr>
          <w:rFonts w:ascii="VIC" w:hAnsi="VIC"/>
        </w:rPr>
      </w:pPr>
      <w:r w:rsidRPr="00950E95">
        <w:rPr>
          <w:rFonts w:ascii="VIC" w:hAnsi="VIC"/>
        </w:rPr>
        <w:t>Likelihood criteria</w:t>
      </w:r>
    </w:p>
    <w:tbl>
      <w:tblPr>
        <w:tblStyle w:val="TableGrid"/>
        <w:tblW w:w="4551" w:type="dxa"/>
        <w:tblLook w:val="04A0" w:firstRow="1" w:lastRow="0" w:firstColumn="1" w:lastColumn="0" w:noHBand="0" w:noVBand="1"/>
      </w:tblPr>
      <w:tblGrid>
        <w:gridCol w:w="1575"/>
        <w:gridCol w:w="2976"/>
      </w:tblGrid>
      <w:tr w:rsidR="002C28E3" w:rsidRPr="008B0619" w14:paraId="1467A9C4" w14:textId="77777777" w:rsidTr="6EB2A0BB">
        <w:trPr>
          <w:trHeight w:val="300"/>
        </w:trPr>
        <w:tc>
          <w:tcPr>
            <w:tcW w:w="1575" w:type="dxa"/>
            <w:hideMark/>
          </w:tcPr>
          <w:p w14:paraId="0CCBB7FE" w14:textId="77777777" w:rsidR="002C28E3" w:rsidRPr="008B0619" w:rsidRDefault="002C28E3" w:rsidP="002C28E3">
            <w:pPr>
              <w:pStyle w:val="SCVbody"/>
              <w:rPr>
                <w:rFonts w:ascii="VIC" w:hAnsi="VIC"/>
                <w:b/>
                <w:color w:val="007D8A" w:themeColor="text2"/>
                <w:lang w:eastAsia="en-AU"/>
              </w:rPr>
            </w:pPr>
            <w:r w:rsidRPr="008B0619">
              <w:rPr>
                <w:rFonts w:ascii="VIC" w:hAnsi="VIC"/>
                <w:b/>
                <w:color w:val="007D8A" w:themeColor="text2"/>
                <w:lang w:eastAsia="en-AU"/>
              </w:rPr>
              <w:t>Scale</w:t>
            </w:r>
          </w:p>
        </w:tc>
        <w:tc>
          <w:tcPr>
            <w:tcW w:w="2976" w:type="dxa"/>
            <w:hideMark/>
          </w:tcPr>
          <w:p w14:paraId="31FF54C8" w14:textId="77777777" w:rsidR="002C28E3" w:rsidRPr="008B0619" w:rsidRDefault="002C28E3" w:rsidP="002C28E3">
            <w:pPr>
              <w:pStyle w:val="SCVbody"/>
              <w:rPr>
                <w:rFonts w:ascii="VIC" w:hAnsi="VIC"/>
                <w:b/>
                <w:color w:val="007D8A" w:themeColor="text2"/>
                <w:lang w:eastAsia="en-AU"/>
              </w:rPr>
            </w:pPr>
            <w:r w:rsidRPr="008B0619">
              <w:rPr>
                <w:rFonts w:ascii="VIC" w:hAnsi="VIC"/>
                <w:b/>
                <w:color w:val="007D8A" w:themeColor="text2"/>
                <w:lang w:eastAsia="en-AU"/>
              </w:rPr>
              <w:t>Description</w:t>
            </w:r>
          </w:p>
        </w:tc>
      </w:tr>
      <w:tr w:rsidR="002C28E3" w:rsidRPr="008B0619" w14:paraId="546F9FF4" w14:textId="77777777" w:rsidTr="6EB2A0BB">
        <w:trPr>
          <w:trHeight w:val="315"/>
        </w:trPr>
        <w:tc>
          <w:tcPr>
            <w:tcW w:w="1575" w:type="dxa"/>
            <w:hideMark/>
          </w:tcPr>
          <w:p w14:paraId="7FC77B6F" w14:textId="77777777" w:rsidR="002C28E3" w:rsidRPr="008B0619" w:rsidRDefault="002C28E3" w:rsidP="002C28E3">
            <w:pPr>
              <w:pStyle w:val="SCVbody"/>
              <w:rPr>
                <w:rFonts w:ascii="VIC" w:hAnsi="VIC"/>
                <w:lang w:eastAsia="en-AU"/>
              </w:rPr>
            </w:pPr>
            <w:r w:rsidRPr="008B0619">
              <w:rPr>
                <w:rFonts w:ascii="VIC" w:hAnsi="VIC"/>
                <w:lang w:eastAsia="en-AU"/>
              </w:rPr>
              <w:t>Almost Certain</w:t>
            </w:r>
          </w:p>
        </w:tc>
        <w:tc>
          <w:tcPr>
            <w:tcW w:w="2976" w:type="dxa"/>
            <w:hideMark/>
          </w:tcPr>
          <w:p w14:paraId="35D7581E" w14:textId="77777777" w:rsidR="002C28E3" w:rsidRPr="008B0619" w:rsidRDefault="002C28E3" w:rsidP="002C28E3">
            <w:pPr>
              <w:pStyle w:val="SCVbody"/>
              <w:rPr>
                <w:rFonts w:ascii="VIC" w:hAnsi="VIC"/>
                <w:lang w:eastAsia="en-AU"/>
              </w:rPr>
            </w:pPr>
            <w:r w:rsidRPr="008B0619">
              <w:rPr>
                <w:rFonts w:ascii="VIC" w:hAnsi="VIC"/>
                <w:lang w:eastAsia="en-AU"/>
              </w:rPr>
              <w:t>Expected to occur</w:t>
            </w:r>
          </w:p>
        </w:tc>
      </w:tr>
      <w:tr w:rsidR="002C28E3" w:rsidRPr="008B0619" w14:paraId="1B88E078" w14:textId="77777777" w:rsidTr="6EB2A0BB">
        <w:trPr>
          <w:trHeight w:val="315"/>
        </w:trPr>
        <w:tc>
          <w:tcPr>
            <w:tcW w:w="1575" w:type="dxa"/>
            <w:hideMark/>
          </w:tcPr>
          <w:p w14:paraId="76622170" w14:textId="77777777" w:rsidR="002C28E3" w:rsidRPr="008B0619" w:rsidRDefault="002C28E3" w:rsidP="002C28E3">
            <w:pPr>
              <w:pStyle w:val="SCVbody"/>
              <w:rPr>
                <w:rFonts w:ascii="VIC" w:hAnsi="VIC"/>
                <w:lang w:eastAsia="en-AU"/>
              </w:rPr>
            </w:pPr>
            <w:r w:rsidRPr="008B0619">
              <w:rPr>
                <w:rFonts w:ascii="VIC" w:hAnsi="VIC"/>
                <w:lang w:eastAsia="en-AU"/>
              </w:rPr>
              <w:t>Likely</w:t>
            </w:r>
          </w:p>
        </w:tc>
        <w:tc>
          <w:tcPr>
            <w:tcW w:w="2976" w:type="dxa"/>
            <w:hideMark/>
          </w:tcPr>
          <w:p w14:paraId="5BFAE6A1" w14:textId="77777777" w:rsidR="002C28E3" w:rsidRPr="008B0619" w:rsidRDefault="002C28E3" w:rsidP="6EB2A0BB">
            <w:pPr>
              <w:pStyle w:val="SCVbody"/>
              <w:rPr>
                <w:rFonts w:ascii="VIC" w:hAnsi="VIC"/>
                <w:lang w:val="en-AU" w:eastAsia="en-AU"/>
              </w:rPr>
            </w:pPr>
            <w:r w:rsidRPr="6EB2A0BB">
              <w:rPr>
                <w:rFonts w:ascii="VIC" w:hAnsi="VIC"/>
                <w:lang w:val="en-AU" w:eastAsia="en-AU"/>
              </w:rPr>
              <w:t>Will probably occur</w:t>
            </w:r>
          </w:p>
        </w:tc>
      </w:tr>
      <w:tr w:rsidR="002C28E3" w:rsidRPr="008B0619" w14:paraId="739FA196" w14:textId="77777777" w:rsidTr="6EB2A0BB">
        <w:trPr>
          <w:trHeight w:val="315"/>
        </w:trPr>
        <w:tc>
          <w:tcPr>
            <w:tcW w:w="1575" w:type="dxa"/>
            <w:hideMark/>
          </w:tcPr>
          <w:p w14:paraId="03C25F88" w14:textId="77777777" w:rsidR="002C28E3" w:rsidRPr="008B0619" w:rsidRDefault="002C28E3" w:rsidP="002C28E3">
            <w:pPr>
              <w:pStyle w:val="SCVbody"/>
              <w:rPr>
                <w:rFonts w:ascii="VIC" w:hAnsi="VIC"/>
                <w:lang w:eastAsia="en-AU"/>
              </w:rPr>
            </w:pPr>
            <w:r w:rsidRPr="008B0619">
              <w:rPr>
                <w:rFonts w:ascii="VIC" w:hAnsi="VIC"/>
                <w:lang w:eastAsia="en-AU"/>
              </w:rPr>
              <w:t>Possible</w:t>
            </w:r>
          </w:p>
        </w:tc>
        <w:tc>
          <w:tcPr>
            <w:tcW w:w="2976" w:type="dxa"/>
            <w:hideMark/>
          </w:tcPr>
          <w:p w14:paraId="78AE1554" w14:textId="77777777" w:rsidR="002C28E3" w:rsidRPr="008B0619" w:rsidRDefault="002C28E3" w:rsidP="002C28E3">
            <w:pPr>
              <w:pStyle w:val="SCVbody"/>
              <w:rPr>
                <w:rFonts w:ascii="VIC" w:hAnsi="VIC"/>
                <w:lang w:eastAsia="en-AU"/>
              </w:rPr>
            </w:pPr>
            <w:r w:rsidRPr="008B0619">
              <w:rPr>
                <w:rFonts w:ascii="VIC" w:hAnsi="VIC"/>
                <w:lang w:eastAsia="en-AU"/>
              </w:rPr>
              <w:t>Capable of happening</w:t>
            </w:r>
          </w:p>
        </w:tc>
      </w:tr>
      <w:tr w:rsidR="002C28E3" w:rsidRPr="008B0619" w14:paraId="3608D9AB" w14:textId="77777777" w:rsidTr="6EB2A0BB">
        <w:trPr>
          <w:trHeight w:val="315"/>
        </w:trPr>
        <w:tc>
          <w:tcPr>
            <w:tcW w:w="1575" w:type="dxa"/>
            <w:hideMark/>
          </w:tcPr>
          <w:p w14:paraId="6E2FEF5C" w14:textId="77777777" w:rsidR="002C28E3" w:rsidRPr="008B0619" w:rsidRDefault="002C28E3" w:rsidP="002C28E3">
            <w:pPr>
              <w:pStyle w:val="SCVbody"/>
              <w:rPr>
                <w:rFonts w:ascii="VIC" w:hAnsi="VIC"/>
                <w:lang w:eastAsia="en-AU"/>
              </w:rPr>
            </w:pPr>
            <w:r w:rsidRPr="008B0619">
              <w:rPr>
                <w:rFonts w:ascii="VIC" w:hAnsi="VIC"/>
                <w:lang w:eastAsia="en-AU"/>
              </w:rPr>
              <w:t>Unlikely</w:t>
            </w:r>
          </w:p>
        </w:tc>
        <w:tc>
          <w:tcPr>
            <w:tcW w:w="2976" w:type="dxa"/>
            <w:hideMark/>
          </w:tcPr>
          <w:p w14:paraId="5573FF86" w14:textId="77777777" w:rsidR="002C28E3" w:rsidRPr="008B0619" w:rsidRDefault="002C28E3" w:rsidP="002C28E3">
            <w:pPr>
              <w:pStyle w:val="SCVbody"/>
              <w:rPr>
                <w:rFonts w:ascii="VIC" w:hAnsi="VIC"/>
                <w:lang w:eastAsia="en-AU"/>
              </w:rPr>
            </w:pPr>
            <w:r w:rsidRPr="008B0619">
              <w:rPr>
                <w:rFonts w:ascii="VIC" w:hAnsi="VIC"/>
                <w:lang w:eastAsia="en-AU"/>
              </w:rPr>
              <w:t>Not likely, improbable</w:t>
            </w:r>
          </w:p>
        </w:tc>
      </w:tr>
      <w:tr w:rsidR="002C28E3" w:rsidRPr="008B0619" w14:paraId="29B651A7" w14:textId="77777777" w:rsidTr="6EB2A0BB">
        <w:trPr>
          <w:trHeight w:val="300"/>
        </w:trPr>
        <w:tc>
          <w:tcPr>
            <w:tcW w:w="1575" w:type="dxa"/>
            <w:hideMark/>
          </w:tcPr>
          <w:p w14:paraId="023AD322" w14:textId="77777777" w:rsidR="002C28E3" w:rsidRPr="008B0619" w:rsidRDefault="002C28E3" w:rsidP="002C28E3">
            <w:pPr>
              <w:pStyle w:val="SCVbody"/>
              <w:rPr>
                <w:rFonts w:ascii="VIC" w:hAnsi="VIC"/>
                <w:lang w:eastAsia="en-AU"/>
              </w:rPr>
            </w:pPr>
            <w:r w:rsidRPr="008B0619">
              <w:rPr>
                <w:rFonts w:ascii="VIC" w:hAnsi="VIC"/>
                <w:lang w:eastAsia="en-AU"/>
              </w:rPr>
              <w:t>Rare</w:t>
            </w:r>
          </w:p>
        </w:tc>
        <w:tc>
          <w:tcPr>
            <w:tcW w:w="2976" w:type="dxa"/>
            <w:hideMark/>
          </w:tcPr>
          <w:p w14:paraId="40789E6A" w14:textId="77777777" w:rsidR="002C28E3" w:rsidRPr="008B0619" w:rsidRDefault="002C28E3" w:rsidP="002C28E3">
            <w:pPr>
              <w:pStyle w:val="SCVbody"/>
              <w:rPr>
                <w:rFonts w:ascii="VIC" w:hAnsi="VIC"/>
                <w:lang w:eastAsia="en-AU"/>
              </w:rPr>
            </w:pPr>
            <w:r w:rsidRPr="008B0619">
              <w:rPr>
                <w:rFonts w:ascii="VIC" w:hAnsi="VIC"/>
                <w:lang w:eastAsia="en-AU"/>
              </w:rPr>
              <w:t>Occurring very infrequently</w:t>
            </w:r>
          </w:p>
        </w:tc>
      </w:tr>
    </w:tbl>
    <w:p w14:paraId="4FD36E9C" w14:textId="6461472C" w:rsidR="002C28E3" w:rsidRPr="00950E95" w:rsidRDefault="002C28E3" w:rsidP="00702349">
      <w:pPr>
        <w:pStyle w:val="Heading3"/>
        <w:numPr>
          <w:ilvl w:val="1"/>
          <w:numId w:val="31"/>
        </w:numPr>
        <w:spacing w:after="240"/>
        <w:rPr>
          <w:rFonts w:ascii="VIC" w:hAnsi="VIC"/>
        </w:rPr>
      </w:pPr>
      <w:r w:rsidRPr="00950E95">
        <w:rPr>
          <w:rFonts w:ascii="VIC" w:hAnsi="VIC"/>
        </w:rPr>
        <w:t>Risk rating criteria</w:t>
      </w:r>
    </w:p>
    <w:tbl>
      <w:tblPr>
        <w:tblW w:w="132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560"/>
        <w:gridCol w:w="2012"/>
        <w:gridCol w:w="2013"/>
        <w:gridCol w:w="2013"/>
        <w:gridCol w:w="2013"/>
        <w:gridCol w:w="2013"/>
      </w:tblGrid>
      <w:tr w:rsidR="002C28E3" w:rsidRPr="008B0619" w14:paraId="49799030" w14:textId="77777777" w:rsidTr="0019014D">
        <w:trPr>
          <w:trHeight w:hRule="exact" w:val="567"/>
        </w:trPr>
        <w:tc>
          <w:tcPr>
            <w:tcW w:w="3163" w:type="dxa"/>
            <w:gridSpan w:val="2"/>
            <w:vMerge w:val="restart"/>
            <w:shd w:val="clear" w:color="auto" w:fill="auto"/>
            <w:noWrap/>
            <w:vAlign w:val="center"/>
            <w:hideMark/>
          </w:tcPr>
          <w:p w14:paraId="0526DE0D" w14:textId="77777777" w:rsidR="002C28E3" w:rsidRPr="008B0619" w:rsidRDefault="002C28E3" w:rsidP="002C28E3">
            <w:pPr>
              <w:pStyle w:val="SCVbody"/>
              <w:rPr>
                <w:rFonts w:ascii="VIC" w:hAnsi="VIC"/>
                <w:b/>
                <w:color w:val="007D8A" w:themeColor="text2"/>
                <w:lang w:eastAsia="en-AU"/>
              </w:rPr>
            </w:pPr>
            <w:r w:rsidRPr="008B0619">
              <w:rPr>
                <w:rFonts w:ascii="VIC" w:hAnsi="VIC"/>
                <w:b/>
                <w:color w:val="007D8A" w:themeColor="text2"/>
                <w:lang w:eastAsia="en-AU"/>
              </w:rPr>
              <w:t>Risk Rating Matrix</w:t>
            </w:r>
          </w:p>
        </w:tc>
        <w:tc>
          <w:tcPr>
            <w:tcW w:w="10064" w:type="dxa"/>
            <w:gridSpan w:val="5"/>
            <w:shd w:val="clear" w:color="auto" w:fill="auto"/>
            <w:vAlign w:val="center"/>
            <w:hideMark/>
          </w:tcPr>
          <w:p w14:paraId="695A0509" w14:textId="77777777" w:rsidR="002C28E3" w:rsidRPr="008B0619" w:rsidRDefault="002C28E3" w:rsidP="002C28E3">
            <w:pPr>
              <w:pStyle w:val="SCVbody"/>
              <w:rPr>
                <w:rFonts w:ascii="VIC" w:hAnsi="VIC"/>
                <w:b/>
                <w:color w:val="007D8A" w:themeColor="text2"/>
                <w:lang w:eastAsia="en-AU"/>
              </w:rPr>
            </w:pPr>
            <w:r w:rsidRPr="008B0619">
              <w:rPr>
                <w:rFonts w:ascii="VIC" w:hAnsi="VIC"/>
                <w:b/>
                <w:color w:val="007D8A" w:themeColor="text2"/>
                <w:lang w:eastAsia="en-AU"/>
              </w:rPr>
              <w:t>Likelihood Scale</w:t>
            </w:r>
          </w:p>
        </w:tc>
      </w:tr>
      <w:tr w:rsidR="002C28E3" w:rsidRPr="008B0619" w14:paraId="007A1AAD" w14:textId="77777777" w:rsidTr="0019014D">
        <w:trPr>
          <w:trHeight w:hRule="exact" w:val="567"/>
        </w:trPr>
        <w:tc>
          <w:tcPr>
            <w:tcW w:w="3163" w:type="dxa"/>
            <w:gridSpan w:val="2"/>
            <w:vMerge/>
            <w:vAlign w:val="center"/>
            <w:hideMark/>
          </w:tcPr>
          <w:p w14:paraId="40776332" w14:textId="77777777" w:rsidR="002C28E3" w:rsidRPr="008B0619" w:rsidRDefault="002C28E3" w:rsidP="002C28E3">
            <w:pPr>
              <w:pStyle w:val="SCVbody"/>
              <w:rPr>
                <w:rFonts w:ascii="VIC" w:hAnsi="VIC"/>
                <w:lang w:eastAsia="en-AU"/>
              </w:rPr>
            </w:pPr>
          </w:p>
        </w:tc>
        <w:tc>
          <w:tcPr>
            <w:tcW w:w="2012" w:type="dxa"/>
            <w:shd w:val="clear" w:color="000000" w:fill="ABDBDE"/>
            <w:vAlign w:val="center"/>
            <w:hideMark/>
          </w:tcPr>
          <w:p w14:paraId="1E3E9BF5" w14:textId="77777777" w:rsidR="002C28E3" w:rsidRPr="008B0619" w:rsidRDefault="002C28E3" w:rsidP="002C28E3">
            <w:pPr>
              <w:pStyle w:val="SCVbody"/>
              <w:rPr>
                <w:rFonts w:ascii="VIC" w:hAnsi="VIC"/>
                <w:lang w:eastAsia="en-AU"/>
              </w:rPr>
            </w:pPr>
            <w:r w:rsidRPr="008B0619">
              <w:rPr>
                <w:rFonts w:ascii="VIC" w:hAnsi="VIC"/>
                <w:lang w:eastAsia="en-AU"/>
              </w:rPr>
              <w:t>Rare</w:t>
            </w:r>
          </w:p>
        </w:tc>
        <w:tc>
          <w:tcPr>
            <w:tcW w:w="2013" w:type="dxa"/>
            <w:shd w:val="clear" w:color="000000" w:fill="ABDBDE"/>
            <w:vAlign w:val="center"/>
            <w:hideMark/>
          </w:tcPr>
          <w:p w14:paraId="1861E217" w14:textId="77777777" w:rsidR="002C28E3" w:rsidRPr="008B0619" w:rsidRDefault="002C28E3" w:rsidP="002C28E3">
            <w:pPr>
              <w:pStyle w:val="SCVbody"/>
              <w:rPr>
                <w:rFonts w:ascii="VIC" w:hAnsi="VIC"/>
                <w:lang w:eastAsia="en-AU"/>
              </w:rPr>
            </w:pPr>
            <w:r w:rsidRPr="008B0619">
              <w:rPr>
                <w:rFonts w:ascii="VIC" w:hAnsi="VIC"/>
                <w:lang w:eastAsia="en-AU"/>
              </w:rPr>
              <w:t>Unlikely</w:t>
            </w:r>
          </w:p>
        </w:tc>
        <w:tc>
          <w:tcPr>
            <w:tcW w:w="2013" w:type="dxa"/>
            <w:shd w:val="clear" w:color="000000" w:fill="ABDBDE"/>
            <w:vAlign w:val="center"/>
            <w:hideMark/>
          </w:tcPr>
          <w:p w14:paraId="7F10C88D" w14:textId="77777777" w:rsidR="002C28E3" w:rsidRPr="008B0619" w:rsidRDefault="002C28E3" w:rsidP="002C28E3">
            <w:pPr>
              <w:pStyle w:val="SCVbody"/>
              <w:rPr>
                <w:rFonts w:ascii="VIC" w:hAnsi="VIC"/>
                <w:lang w:eastAsia="en-AU"/>
              </w:rPr>
            </w:pPr>
            <w:r w:rsidRPr="008B0619">
              <w:rPr>
                <w:rFonts w:ascii="VIC" w:hAnsi="VIC"/>
                <w:lang w:eastAsia="en-AU"/>
              </w:rPr>
              <w:t>Possible</w:t>
            </w:r>
          </w:p>
        </w:tc>
        <w:tc>
          <w:tcPr>
            <w:tcW w:w="2013" w:type="dxa"/>
            <w:shd w:val="clear" w:color="000000" w:fill="ABDBDE"/>
            <w:vAlign w:val="center"/>
            <w:hideMark/>
          </w:tcPr>
          <w:p w14:paraId="5D5C9D42" w14:textId="77777777" w:rsidR="002C28E3" w:rsidRPr="008B0619" w:rsidRDefault="002C28E3" w:rsidP="002C28E3">
            <w:pPr>
              <w:pStyle w:val="SCVbody"/>
              <w:rPr>
                <w:rFonts w:ascii="VIC" w:hAnsi="VIC"/>
                <w:lang w:eastAsia="en-AU"/>
              </w:rPr>
            </w:pPr>
            <w:r w:rsidRPr="008B0619">
              <w:rPr>
                <w:rFonts w:ascii="VIC" w:hAnsi="VIC"/>
                <w:lang w:eastAsia="en-AU"/>
              </w:rPr>
              <w:t>Likely</w:t>
            </w:r>
          </w:p>
        </w:tc>
        <w:tc>
          <w:tcPr>
            <w:tcW w:w="2013" w:type="dxa"/>
            <w:shd w:val="clear" w:color="000000" w:fill="ABDBDE"/>
            <w:vAlign w:val="center"/>
            <w:hideMark/>
          </w:tcPr>
          <w:p w14:paraId="6F4B659A" w14:textId="77777777" w:rsidR="002C28E3" w:rsidRPr="008B0619" w:rsidRDefault="002C28E3" w:rsidP="002C28E3">
            <w:pPr>
              <w:pStyle w:val="SCVbody"/>
              <w:rPr>
                <w:rFonts w:ascii="VIC" w:hAnsi="VIC"/>
                <w:lang w:eastAsia="en-AU"/>
              </w:rPr>
            </w:pPr>
            <w:r w:rsidRPr="008B0619">
              <w:rPr>
                <w:rFonts w:ascii="VIC" w:hAnsi="VIC"/>
                <w:lang w:eastAsia="en-AU"/>
              </w:rPr>
              <w:t>Almost Certain</w:t>
            </w:r>
          </w:p>
        </w:tc>
      </w:tr>
      <w:tr w:rsidR="002C28E3" w:rsidRPr="008B0619" w14:paraId="7F970941" w14:textId="77777777" w:rsidTr="0019014D">
        <w:trPr>
          <w:trHeight w:hRule="exact" w:val="696"/>
        </w:trPr>
        <w:tc>
          <w:tcPr>
            <w:tcW w:w="1603" w:type="dxa"/>
            <w:vMerge w:val="restart"/>
            <w:shd w:val="clear" w:color="auto" w:fill="auto"/>
            <w:vAlign w:val="center"/>
            <w:hideMark/>
          </w:tcPr>
          <w:p w14:paraId="28027BC0" w14:textId="77777777" w:rsidR="002C28E3" w:rsidRPr="008B0619" w:rsidRDefault="002C28E3" w:rsidP="002C28E3">
            <w:pPr>
              <w:pStyle w:val="SCVbody"/>
              <w:rPr>
                <w:rFonts w:ascii="VIC" w:hAnsi="VIC"/>
                <w:b/>
                <w:lang w:eastAsia="en-AU"/>
              </w:rPr>
            </w:pPr>
            <w:r w:rsidRPr="008B0619">
              <w:rPr>
                <w:rFonts w:ascii="VIC" w:hAnsi="VIC"/>
                <w:b/>
                <w:color w:val="007D8A" w:themeColor="text2"/>
                <w:lang w:eastAsia="en-AU"/>
              </w:rPr>
              <w:t>Consequence</w:t>
            </w:r>
          </w:p>
        </w:tc>
        <w:tc>
          <w:tcPr>
            <w:tcW w:w="1560" w:type="dxa"/>
            <w:shd w:val="clear" w:color="000000" w:fill="ABDBDE"/>
            <w:vAlign w:val="center"/>
            <w:hideMark/>
          </w:tcPr>
          <w:p w14:paraId="5EF65962" w14:textId="77777777" w:rsidR="002C28E3" w:rsidRPr="008B0619" w:rsidRDefault="002C28E3" w:rsidP="002C28E3">
            <w:pPr>
              <w:pStyle w:val="SCVbody"/>
              <w:rPr>
                <w:rFonts w:ascii="VIC" w:hAnsi="VIC"/>
                <w:lang w:eastAsia="en-AU"/>
              </w:rPr>
            </w:pPr>
            <w:r w:rsidRPr="008B0619">
              <w:rPr>
                <w:rFonts w:ascii="VIC" w:hAnsi="VIC"/>
                <w:lang w:eastAsia="en-AU"/>
              </w:rPr>
              <w:t>Catastrophic</w:t>
            </w:r>
          </w:p>
        </w:tc>
        <w:tc>
          <w:tcPr>
            <w:tcW w:w="2012" w:type="dxa"/>
            <w:shd w:val="clear" w:color="000000" w:fill="FF0000"/>
            <w:noWrap/>
            <w:vAlign w:val="center"/>
            <w:hideMark/>
          </w:tcPr>
          <w:p w14:paraId="7E177962"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05FAD91F"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4D4E7786"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057E6F4C"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2C784261"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r>
      <w:tr w:rsidR="002C28E3" w:rsidRPr="008B0619" w14:paraId="464B3E0C" w14:textId="77777777" w:rsidTr="0019014D">
        <w:trPr>
          <w:trHeight w:hRule="exact" w:val="567"/>
        </w:trPr>
        <w:tc>
          <w:tcPr>
            <w:tcW w:w="1603" w:type="dxa"/>
            <w:vMerge/>
            <w:shd w:val="clear" w:color="auto" w:fill="auto"/>
            <w:vAlign w:val="center"/>
            <w:hideMark/>
          </w:tcPr>
          <w:p w14:paraId="107E9FD5" w14:textId="77777777" w:rsidR="002C28E3" w:rsidRPr="008B0619" w:rsidRDefault="002C28E3" w:rsidP="002C28E3">
            <w:pPr>
              <w:pStyle w:val="SCVbody"/>
              <w:rPr>
                <w:rFonts w:ascii="VIC" w:hAnsi="VIC"/>
                <w:lang w:eastAsia="en-AU"/>
              </w:rPr>
            </w:pPr>
          </w:p>
        </w:tc>
        <w:tc>
          <w:tcPr>
            <w:tcW w:w="1560" w:type="dxa"/>
            <w:shd w:val="clear" w:color="000000" w:fill="ABDBDE"/>
            <w:vAlign w:val="center"/>
            <w:hideMark/>
          </w:tcPr>
          <w:p w14:paraId="0BF43459" w14:textId="77777777" w:rsidR="002C28E3" w:rsidRPr="008B0619" w:rsidRDefault="002C28E3" w:rsidP="002C28E3">
            <w:pPr>
              <w:pStyle w:val="SCVbody"/>
              <w:rPr>
                <w:rFonts w:ascii="VIC" w:hAnsi="VIC"/>
                <w:lang w:eastAsia="en-AU"/>
              </w:rPr>
            </w:pPr>
            <w:r w:rsidRPr="008B0619">
              <w:rPr>
                <w:rFonts w:ascii="VIC" w:hAnsi="VIC"/>
                <w:lang w:eastAsia="en-AU"/>
              </w:rPr>
              <w:t>Major</w:t>
            </w:r>
          </w:p>
        </w:tc>
        <w:tc>
          <w:tcPr>
            <w:tcW w:w="2012" w:type="dxa"/>
            <w:shd w:val="clear" w:color="000000" w:fill="FF9900"/>
            <w:noWrap/>
            <w:vAlign w:val="center"/>
            <w:hideMark/>
          </w:tcPr>
          <w:p w14:paraId="19497B9C"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c>
          <w:tcPr>
            <w:tcW w:w="2013" w:type="dxa"/>
            <w:shd w:val="clear" w:color="000000" w:fill="FF0000"/>
            <w:noWrap/>
            <w:vAlign w:val="center"/>
            <w:hideMark/>
          </w:tcPr>
          <w:p w14:paraId="022EC909"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2278F991"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1618EAD0"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48A448F6"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r>
      <w:tr w:rsidR="002C28E3" w:rsidRPr="008B0619" w14:paraId="13CFE61A" w14:textId="77777777" w:rsidTr="0019014D">
        <w:trPr>
          <w:trHeight w:hRule="exact" w:val="567"/>
        </w:trPr>
        <w:tc>
          <w:tcPr>
            <w:tcW w:w="1603" w:type="dxa"/>
            <w:vMerge/>
            <w:shd w:val="clear" w:color="auto" w:fill="auto"/>
            <w:vAlign w:val="center"/>
            <w:hideMark/>
          </w:tcPr>
          <w:p w14:paraId="564A82CB" w14:textId="77777777" w:rsidR="002C28E3" w:rsidRPr="008B0619" w:rsidRDefault="002C28E3" w:rsidP="002C28E3">
            <w:pPr>
              <w:pStyle w:val="SCVbody"/>
              <w:rPr>
                <w:rFonts w:ascii="VIC" w:hAnsi="VIC"/>
                <w:lang w:eastAsia="en-AU"/>
              </w:rPr>
            </w:pPr>
          </w:p>
        </w:tc>
        <w:tc>
          <w:tcPr>
            <w:tcW w:w="1560" w:type="dxa"/>
            <w:shd w:val="clear" w:color="000000" w:fill="ABDBDE"/>
            <w:vAlign w:val="center"/>
            <w:hideMark/>
          </w:tcPr>
          <w:p w14:paraId="4975FE33" w14:textId="77777777" w:rsidR="002C28E3" w:rsidRPr="008B0619" w:rsidRDefault="002C28E3" w:rsidP="002C28E3">
            <w:pPr>
              <w:pStyle w:val="SCVbody"/>
              <w:rPr>
                <w:rFonts w:ascii="VIC" w:hAnsi="VIC"/>
                <w:lang w:eastAsia="en-AU"/>
              </w:rPr>
            </w:pPr>
            <w:r w:rsidRPr="008B0619">
              <w:rPr>
                <w:rFonts w:ascii="VIC" w:hAnsi="VIC"/>
                <w:lang w:eastAsia="en-AU"/>
              </w:rPr>
              <w:t>Moderate</w:t>
            </w:r>
          </w:p>
        </w:tc>
        <w:tc>
          <w:tcPr>
            <w:tcW w:w="2012" w:type="dxa"/>
            <w:shd w:val="clear" w:color="000000" w:fill="008000"/>
            <w:noWrap/>
            <w:vAlign w:val="center"/>
            <w:hideMark/>
          </w:tcPr>
          <w:p w14:paraId="1E16C85B"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FF9900"/>
            <w:noWrap/>
            <w:vAlign w:val="center"/>
            <w:hideMark/>
          </w:tcPr>
          <w:p w14:paraId="50E23AE6"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c>
          <w:tcPr>
            <w:tcW w:w="2013" w:type="dxa"/>
            <w:shd w:val="clear" w:color="000000" w:fill="FF9900"/>
            <w:noWrap/>
            <w:vAlign w:val="center"/>
            <w:hideMark/>
          </w:tcPr>
          <w:p w14:paraId="0770D6A3"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c>
          <w:tcPr>
            <w:tcW w:w="2013" w:type="dxa"/>
            <w:shd w:val="clear" w:color="000000" w:fill="FF0000"/>
            <w:noWrap/>
            <w:vAlign w:val="center"/>
            <w:hideMark/>
          </w:tcPr>
          <w:p w14:paraId="23818611"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c>
          <w:tcPr>
            <w:tcW w:w="2013" w:type="dxa"/>
            <w:shd w:val="clear" w:color="000000" w:fill="FF0000"/>
            <w:noWrap/>
            <w:vAlign w:val="center"/>
            <w:hideMark/>
          </w:tcPr>
          <w:p w14:paraId="25D5D316"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High</w:t>
            </w:r>
          </w:p>
        </w:tc>
      </w:tr>
      <w:tr w:rsidR="002C28E3" w:rsidRPr="008B0619" w14:paraId="17D92145" w14:textId="77777777" w:rsidTr="0019014D">
        <w:trPr>
          <w:trHeight w:hRule="exact" w:val="567"/>
        </w:trPr>
        <w:tc>
          <w:tcPr>
            <w:tcW w:w="1603" w:type="dxa"/>
            <w:vMerge/>
            <w:shd w:val="clear" w:color="auto" w:fill="auto"/>
            <w:vAlign w:val="center"/>
            <w:hideMark/>
          </w:tcPr>
          <w:p w14:paraId="3CE28D4A" w14:textId="77777777" w:rsidR="002C28E3" w:rsidRPr="008B0619" w:rsidRDefault="002C28E3" w:rsidP="002C28E3">
            <w:pPr>
              <w:pStyle w:val="SCVbody"/>
              <w:rPr>
                <w:rFonts w:ascii="VIC" w:hAnsi="VIC"/>
                <w:lang w:eastAsia="en-AU"/>
              </w:rPr>
            </w:pPr>
          </w:p>
        </w:tc>
        <w:tc>
          <w:tcPr>
            <w:tcW w:w="1560" w:type="dxa"/>
            <w:shd w:val="clear" w:color="000000" w:fill="ABDBDE"/>
            <w:vAlign w:val="center"/>
            <w:hideMark/>
          </w:tcPr>
          <w:p w14:paraId="433D64EA" w14:textId="77777777" w:rsidR="002C28E3" w:rsidRPr="008B0619" w:rsidRDefault="002C28E3" w:rsidP="002C28E3">
            <w:pPr>
              <w:pStyle w:val="SCVbody"/>
              <w:rPr>
                <w:rFonts w:ascii="VIC" w:hAnsi="VIC"/>
                <w:lang w:eastAsia="en-AU"/>
              </w:rPr>
            </w:pPr>
            <w:r w:rsidRPr="008B0619">
              <w:rPr>
                <w:rFonts w:ascii="VIC" w:hAnsi="VIC"/>
                <w:lang w:eastAsia="en-AU"/>
              </w:rPr>
              <w:t>Minor</w:t>
            </w:r>
          </w:p>
        </w:tc>
        <w:tc>
          <w:tcPr>
            <w:tcW w:w="2012" w:type="dxa"/>
            <w:shd w:val="clear" w:color="000000" w:fill="008000"/>
            <w:noWrap/>
            <w:vAlign w:val="center"/>
            <w:hideMark/>
          </w:tcPr>
          <w:p w14:paraId="43467FBA"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008000"/>
            <w:noWrap/>
            <w:vAlign w:val="center"/>
            <w:hideMark/>
          </w:tcPr>
          <w:p w14:paraId="4C067F03"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FF9900"/>
            <w:noWrap/>
            <w:vAlign w:val="center"/>
            <w:hideMark/>
          </w:tcPr>
          <w:p w14:paraId="06EE576F"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c>
          <w:tcPr>
            <w:tcW w:w="2013" w:type="dxa"/>
            <w:shd w:val="clear" w:color="000000" w:fill="FF9900"/>
            <w:noWrap/>
            <w:vAlign w:val="center"/>
            <w:hideMark/>
          </w:tcPr>
          <w:p w14:paraId="579EEB2B"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c>
          <w:tcPr>
            <w:tcW w:w="2013" w:type="dxa"/>
            <w:shd w:val="clear" w:color="000000" w:fill="FF9900"/>
            <w:noWrap/>
            <w:vAlign w:val="center"/>
            <w:hideMark/>
          </w:tcPr>
          <w:p w14:paraId="2D58BDF0"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Medium</w:t>
            </w:r>
          </w:p>
        </w:tc>
      </w:tr>
      <w:tr w:rsidR="002C28E3" w:rsidRPr="008B0619" w14:paraId="68A76C29" w14:textId="77777777" w:rsidTr="0019014D">
        <w:trPr>
          <w:trHeight w:hRule="exact" w:val="567"/>
        </w:trPr>
        <w:tc>
          <w:tcPr>
            <w:tcW w:w="1603" w:type="dxa"/>
            <w:vMerge/>
            <w:shd w:val="clear" w:color="auto" w:fill="auto"/>
            <w:vAlign w:val="center"/>
            <w:hideMark/>
          </w:tcPr>
          <w:p w14:paraId="03E60B2D" w14:textId="77777777" w:rsidR="002C28E3" w:rsidRPr="008B0619" w:rsidRDefault="002C28E3" w:rsidP="002C28E3">
            <w:pPr>
              <w:pStyle w:val="SCVbody"/>
              <w:rPr>
                <w:rFonts w:ascii="VIC" w:hAnsi="VIC"/>
                <w:lang w:eastAsia="en-AU"/>
              </w:rPr>
            </w:pPr>
          </w:p>
        </w:tc>
        <w:tc>
          <w:tcPr>
            <w:tcW w:w="1560" w:type="dxa"/>
            <w:shd w:val="clear" w:color="000000" w:fill="ABDBDE"/>
            <w:vAlign w:val="center"/>
            <w:hideMark/>
          </w:tcPr>
          <w:p w14:paraId="00EF4C3B" w14:textId="77777777" w:rsidR="002C28E3" w:rsidRPr="008B0619" w:rsidRDefault="002C28E3" w:rsidP="002C28E3">
            <w:pPr>
              <w:pStyle w:val="SCVbody"/>
              <w:rPr>
                <w:rFonts w:ascii="VIC" w:hAnsi="VIC"/>
                <w:lang w:eastAsia="en-AU"/>
              </w:rPr>
            </w:pPr>
            <w:r w:rsidRPr="008B0619">
              <w:rPr>
                <w:rFonts w:ascii="VIC" w:hAnsi="VIC"/>
                <w:lang w:eastAsia="en-AU"/>
              </w:rPr>
              <w:t>Insignificant</w:t>
            </w:r>
          </w:p>
        </w:tc>
        <w:tc>
          <w:tcPr>
            <w:tcW w:w="2012" w:type="dxa"/>
            <w:shd w:val="clear" w:color="000000" w:fill="008000"/>
            <w:noWrap/>
            <w:vAlign w:val="center"/>
            <w:hideMark/>
          </w:tcPr>
          <w:p w14:paraId="281E5D69"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008000"/>
            <w:noWrap/>
            <w:vAlign w:val="center"/>
            <w:hideMark/>
          </w:tcPr>
          <w:p w14:paraId="4790135F"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008000"/>
            <w:noWrap/>
            <w:vAlign w:val="center"/>
            <w:hideMark/>
          </w:tcPr>
          <w:p w14:paraId="73EB632C"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008000"/>
            <w:noWrap/>
            <w:vAlign w:val="center"/>
            <w:hideMark/>
          </w:tcPr>
          <w:p w14:paraId="64CAE399"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c>
          <w:tcPr>
            <w:tcW w:w="2013" w:type="dxa"/>
            <w:shd w:val="clear" w:color="000000" w:fill="008000"/>
            <w:noWrap/>
            <w:vAlign w:val="center"/>
            <w:hideMark/>
          </w:tcPr>
          <w:p w14:paraId="3705E7B5" w14:textId="77777777" w:rsidR="002C28E3" w:rsidRPr="008B0619" w:rsidRDefault="002C28E3" w:rsidP="002C28E3">
            <w:pPr>
              <w:pStyle w:val="SCVbody"/>
              <w:rPr>
                <w:rFonts w:ascii="VIC" w:hAnsi="VIC"/>
                <w:color w:val="000000"/>
                <w:lang w:eastAsia="en-AU"/>
              </w:rPr>
            </w:pPr>
            <w:r w:rsidRPr="008B0619">
              <w:rPr>
                <w:rFonts w:ascii="VIC" w:hAnsi="VIC"/>
                <w:color w:val="000000"/>
                <w:lang w:eastAsia="en-AU"/>
              </w:rPr>
              <w:t>Low</w:t>
            </w:r>
          </w:p>
        </w:tc>
      </w:tr>
    </w:tbl>
    <w:p w14:paraId="41A1092D" w14:textId="0956414E" w:rsidR="00A67342" w:rsidRDefault="00A67342" w:rsidP="00A67342">
      <w:pPr>
        <w:pStyle w:val="SCVbody"/>
        <w:rPr>
          <w:rFonts w:ascii="VIC" w:hAnsi="VIC"/>
        </w:rPr>
      </w:pPr>
    </w:p>
    <w:p w14:paraId="4D140AED" w14:textId="14F40BC7" w:rsidR="00501F40" w:rsidRDefault="00501F40" w:rsidP="00A67342">
      <w:pPr>
        <w:pStyle w:val="SCVbody"/>
        <w:rPr>
          <w:rFonts w:ascii="VIC" w:hAnsi="VIC"/>
        </w:rPr>
      </w:pPr>
    </w:p>
    <w:p w14:paraId="7174976C" w14:textId="71164F64" w:rsidR="00501F40" w:rsidRDefault="00501F40" w:rsidP="00A67342">
      <w:pPr>
        <w:pStyle w:val="SCVbody"/>
        <w:rPr>
          <w:rFonts w:ascii="VIC" w:hAnsi="VIC"/>
        </w:rPr>
      </w:pPr>
    </w:p>
    <w:p w14:paraId="56628C2B" w14:textId="25999034" w:rsidR="00501F40" w:rsidRDefault="00501F40" w:rsidP="00A67342">
      <w:pPr>
        <w:pStyle w:val="SCVbody"/>
        <w:rPr>
          <w:rFonts w:ascii="VIC" w:hAnsi="VIC"/>
        </w:rPr>
      </w:pPr>
    </w:p>
    <w:p w14:paraId="706F34DD" w14:textId="2BFE76DF" w:rsidR="00501F40" w:rsidRDefault="00D41CAA" w:rsidP="00A67342">
      <w:pPr>
        <w:pStyle w:val="SCVbody"/>
        <w:rPr>
          <w:rFonts w:ascii="VIC" w:hAnsi="VIC"/>
        </w:rPr>
      </w:pPr>
      <w:r>
        <w:rPr>
          <w:noProof/>
        </w:rPr>
        <w:softHyphen/>
      </w:r>
      <w:r>
        <w:rPr>
          <w:noProof/>
        </w:rPr>
        <w:softHyphen/>
      </w:r>
      <w:r>
        <w:rPr>
          <w:noProof/>
        </w:rPr>
        <w:softHyphen/>
      </w:r>
    </w:p>
    <w:p w14:paraId="46607630" w14:textId="5FE15F78" w:rsidR="00272C64" w:rsidRPr="008B0619" w:rsidRDefault="00272C64" w:rsidP="00A67342">
      <w:pPr>
        <w:pStyle w:val="SCVbody"/>
        <w:rPr>
          <w:rFonts w:ascii="VIC" w:hAnsi="VIC"/>
        </w:rPr>
      </w:pPr>
    </w:p>
    <w:sectPr w:rsidR="00272C64" w:rsidRPr="008B0619" w:rsidSect="002C28E3">
      <w:pgSz w:w="16838" w:h="11906" w:orient="landscape" w:code="9"/>
      <w:pgMar w:top="1304" w:right="3119" w:bottom="1304" w:left="1871"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2509" w14:textId="77777777" w:rsidR="002C14CD" w:rsidRDefault="002C14CD">
      <w:r>
        <w:separator/>
      </w:r>
    </w:p>
    <w:p w14:paraId="2B829845" w14:textId="77777777" w:rsidR="002C14CD" w:rsidRDefault="002C14CD"/>
  </w:endnote>
  <w:endnote w:type="continuationSeparator" w:id="0">
    <w:p w14:paraId="5FFEB822" w14:textId="77777777" w:rsidR="002C14CD" w:rsidRDefault="002C14CD">
      <w:r>
        <w:continuationSeparator/>
      </w:r>
    </w:p>
    <w:p w14:paraId="49EAD01C" w14:textId="77777777" w:rsidR="002C14CD" w:rsidRDefault="002C14CD"/>
  </w:endnote>
  <w:endnote w:type="continuationNotice" w:id="1">
    <w:p w14:paraId="0DBD27B6" w14:textId="77777777" w:rsidR="002C14CD" w:rsidRDefault="002C1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12" w:space="0" w:color="007D8A"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E81723" w:rsidRPr="00D647D7" w14:paraId="523E68F3" w14:textId="77777777" w:rsidTr="0059633F">
      <w:trPr>
        <w:cantSplit/>
      </w:trPr>
      <w:tc>
        <w:tcPr>
          <w:tcW w:w="2127" w:type="dxa"/>
          <w:shd w:val="clear" w:color="auto" w:fill="auto"/>
        </w:tcPr>
        <w:p w14:paraId="3DC7C5E0" w14:textId="687DA49E" w:rsidR="00E81723" w:rsidRPr="00B96E16" w:rsidRDefault="00E81723" w:rsidP="008B4955">
          <w:pPr>
            <w:pStyle w:val="SCVfooter"/>
          </w:pPr>
          <w:r>
            <w:rPr>
              <w:noProof/>
            </w:rPr>
            <mc:AlternateContent>
              <mc:Choice Requires="wps">
                <w:drawing>
                  <wp:anchor distT="0" distB="0" distL="114300" distR="114300" simplePos="0" relativeHeight="251662338" behindDoc="0" locked="0" layoutInCell="0" allowOverlap="1" wp14:anchorId="37212AF9" wp14:editId="1F13DF49">
                    <wp:simplePos x="0" y="0"/>
                    <wp:positionH relativeFrom="page">
                      <wp:align>center</wp:align>
                    </wp:positionH>
                    <wp:positionV relativeFrom="page">
                      <wp:align>bottom</wp:align>
                    </wp:positionV>
                    <wp:extent cx="7772400" cy="502285"/>
                    <wp:effectExtent l="0" t="0" r="0" b="12065"/>
                    <wp:wrapNone/>
                    <wp:docPr id="16" name="MSIPCM1bf748b78c25b9a66659de9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4D5D0" w14:textId="74A356AE" w:rsidR="00E81723" w:rsidRPr="0013403E" w:rsidRDefault="00E81723" w:rsidP="0013403E">
                                <w:pPr>
                                  <w:jc w:val="center"/>
                                  <w:rPr>
                                    <w:rFonts w:ascii="Arial Black" w:hAnsi="Arial Black"/>
                                    <w:color w:val="000000"/>
                                  </w:rPr>
                                </w:pPr>
                                <w:r w:rsidRPr="0013403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212AF9" id="_x0000_t202" coordsize="21600,21600" o:spt="202" path="m,l,21600r21600,l21600,xe">
                    <v:stroke joinstyle="miter"/>
                    <v:path gradientshapeok="t" o:connecttype="rect"/>
                  </v:shapetype>
                  <v:shape id="MSIPCM1bf748b78c25b9a66659de90" o:spid="_x0000_s1027" type="#_x0000_t202" alt="{&quot;HashCode&quot;:904758361,&quot;Height&quot;:9999999.0,&quot;Width&quot;:9999999.0,&quot;Placement&quot;:&quot;Footer&quot;,&quot;Index&quot;:&quot;OddAndEven&quot;,&quot;Section&quot;:1,&quot;Top&quot;:0.0,&quot;Left&quot;:0.0}" style="position:absolute;margin-left:0;margin-top:0;width:612pt;height:39.55pt;z-index:25166233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934D5D0" w14:textId="74A356AE" w:rsidR="00E81723" w:rsidRPr="0013403E" w:rsidRDefault="00E81723" w:rsidP="0013403E">
                          <w:pPr>
                            <w:jc w:val="center"/>
                            <w:rPr>
                              <w:rFonts w:ascii="Arial Black" w:hAnsi="Arial Black"/>
                              <w:color w:val="000000"/>
                            </w:rPr>
                          </w:pPr>
                          <w:r w:rsidRPr="0013403E">
                            <w:rPr>
                              <w:rFonts w:ascii="Arial Black" w:hAnsi="Arial Black"/>
                              <w:color w:val="000000"/>
                            </w:rPr>
                            <w:t>OFFICIAL</w:t>
                          </w:r>
                        </w:p>
                      </w:txbxContent>
                    </v:textbox>
                    <w10:wrap anchorx="page" anchory="page"/>
                  </v:shape>
                </w:pict>
              </mc:Fallback>
            </mc:AlternateContent>
          </w:r>
          <w:r w:rsidRPr="00B96E16">
            <w:fldChar w:fldCharType="begin"/>
          </w:r>
          <w:r w:rsidRPr="00B96E16">
            <w:instrText xml:space="preserve"> PAGE  \* Arabic </w:instrText>
          </w:r>
          <w:r w:rsidRPr="00B96E16">
            <w:fldChar w:fldCharType="separate"/>
          </w:r>
          <w:r>
            <w:rPr>
              <w:noProof/>
            </w:rPr>
            <w:t>16</w:t>
          </w:r>
          <w:r w:rsidRPr="00B96E16">
            <w:fldChar w:fldCharType="end"/>
          </w:r>
        </w:p>
      </w:tc>
    </w:tr>
  </w:tbl>
  <w:p w14:paraId="59C277D7" w14:textId="4FAD602A" w:rsidR="00E81723" w:rsidRDefault="00E81723" w:rsidP="00A34DF0">
    <w:pPr>
      <w:pStyle w:val="SCVfooter"/>
    </w:pPr>
    <w:r>
      <w:t>Analgesic Stewardship (AGS) Program Plan</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bottom w:val="single" w:sz="12" w:space="0" w:color="007D8A"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E81723" w:rsidRPr="00D647D7" w14:paraId="26DEE731" w14:textId="77777777" w:rsidTr="0059633F">
      <w:trPr>
        <w:cantSplit/>
        <w:jc w:val="right"/>
      </w:trPr>
      <w:tc>
        <w:tcPr>
          <w:tcW w:w="2127" w:type="dxa"/>
          <w:shd w:val="clear" w:color="auto" w:fill="auto"/>
        </w:tcPr>
        <w:p w14:paraId="72F3F032" w14:textId="6ABB88FF" w:rsidR="00E81723" w:rsidRPr="00B96E16" w:rsidRDefault="00E81723" w:rsidP="00D0343E">
          <w:pPr>
            <w:pStyle w:val="SCVfooter"/>
            <w:jc w:val="right"/>
          </w:pPr>
          <w:r>
            <w:rPr>
              <w:noProof/>
            </w:rPr>
            <mc:AlternateContent>
              <mc:Choice Requires="wps">
                <w:drawing>
                  <wp:anchor distT="0" distB="0" distL="114300" distR="114300" simplePos="0" relativeHeight="251661314" behindDoc="0" locked="0" layoutInCell="0" allowOverlap="1" wp14:anchorId="37838C55" wp14:editId="05CF45E8">
                    <wp:simplePos x="0" y="0"/>
                    <wp:positionH relativeFrom="page">
                      <wp:align>center</wp:align>
                    </wp:positionH>
                    <wp:positionV relativeFrom="page">
                      <wp:align>bottom</wp:align>
                    </wp:positionV>
                    <wp:extent cx="7772400" cy="502285"/>
                    <wp:effectExtent l="0" t="0" r="0" b="12065"/>
                    <wp:wrapNone/>
                    <wp:docPr id="15" name="MSIPCMe65e4e0185f89ba9bc1f9fb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9D3B0" w14:textId="22BA8152" w:rsidR="00E81723" w:rsidRPr="0013403E" w:rsidRDefault="00E81723" w:rsidP="0013403E">
                                <w:pPr>
                                  <w:jc w:val="center"/>
                                  <w:rPr>
                                    <w:rFonts w:ascii="Arial Black" w:hAnsi="Arial Black"/>
                                    <w:color w:val="000000"/>
                                  </w:rPr>
                                </w:pPr>
                                <w:r w:rsidRPr="0013403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838C55" id="_x0000_t202" coordsize="21600,21600" o:spt="202" path="m,l,21600r21600,l21600,xe">
                    <v:stroke joinstyle="miter"/>
                    <v:path gradientshapeok="t" o:connecttype="rect"/>
                  </v:shapetype>
                  <v:shape id="MSIPCMe65e4e0185f89ba9bc1f9fb3"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7E9D3B0" w14:textId="22BA8152" w:rsidR="00E81723" w:rsidRPr="0013403E" w:rsidRDefault="00E81723" w:rsidP="0013403E">
                          <w:pPr>
                            <w:jc w:val="center"/>
                            <w:rPr>
                              <w:rFonts w:ascii="Arial Black" w:hAnsi="Arial Black"/>
                              <w:color w:val="000000"/>
                            </w:rPr>
                          </w:pPr>
                          <w:r w:rsidRPr="0013403E">
                            <w:rPr>
                              <w:rFonts w:ascii="Arial Black" w:hAnsi="Arial Black"/>
                              <w:color w:val="000000"/>
                            </w:rPr>
                            <w:t>OFFICIAL</w:t>
                          </w:r>
                        </w:p>
                      </w:txbxContent>
                    </v:textbox>
                    <w10:wrap anchorx="page" anchory="page"/>
                  </v:shape>
                </w:pict>
              </mc:Fallback>
            </mc:AlternateContent>
          </w:r>
          <w:r w:rsidRPr="00B96E16">
            <w:fldChar w:fldCharType="begin"/>
          </w:r>
          <w:r w:rsidRPr="00B96E16">
            <w:instrText xml:space="preserve"> PAGE  \* Arabic </w:instrText>
          </w:r>
          <w:r w:rsidRPr="00B96E16">
            <w:fldChar w:fldCharType="separate"/>
          </w:r>
          <w:r>
            <w:rPr>
              <w:noProof/>
            </w:rPr>
            <w:t>17</w:t>
          </w:r>
          <w:r w:rsidRPr="00B96E16">
            <w:fldChar w:fldCharType="end"/>
          </w:r>
        </w:p>
      </w:tc>
    </w:tr>
  </w:tbl>
  <w:p w14:paraId="0CDFE645" w14:textId="08E2D5C2" w:rsidR="00E81723" w:rsidRDefault="00E81723" w:rsidP="00DA3612">
    <w:pPr>
      <w:pStyle w:val="SCVfooter"/>
    </w:pPr>
    <w:r>
      <w:tab/>
      <w:t>Pro</w:t>
    </w:r>
    <w:r w:rsidR="006450BD">
      <w:t>gram</w:t>
    </w:r>
    <w:r>
      <w:t xml:space="preserv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D255" w14:textId="77777777" w:rsidR="002C14CD" w:rsidRPr="00AF2B2D" w:rsidRDefault="002C14CD" w:rsidP="00AF2B2D">
      <w:pPr>
        <w:pStyle w:val="SCVFootnoteseparator"/>
      </w:pPr>
      <w:r w:rsidRPr="00AF2B2D">
        <w:separator/>
      </w:r>
    </w:p>
  </w:footnote>
  <w:footnote w:type="continuationSeparator" w:id="0">
    <w:p w14:paraId="73CFEE03" w14:textId="77777777" w:rsidR="002C14CD" w:rsidRDefault="002C14CD">
      <w:r>
        <w:continuationSeparator/>
      </w:r>
    </w:p>
    <w:p w14:paraId="0AEACE52" w14:textId="77777777" w:rsidR="002C14CD" w:rsidRDefault="002C14CD"/>
  </w:footnote>
  <w:footnote w:type="continuationNotice" w:id="1">
    <w:p w14:paraId="49750EFE" w14:textId="77777777" w:rsidR="002C14CD" w:rsidRDefault="002C1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BFD8" w14:textId="77777777" w:rsidR="00E81723" w:rsidRDefault="00E81723" w:rsidP="00A669E2">
    <w:pPr>
      <w:pStyle w:val="SCVfooterright"/>
      <w:ind w:left="2160"/>
    </w:pPr>
    <w:r>
      <w:rPr>
        <w:noProof/>
        <w:lang w:eastAsia="en-AU"/>
      </w:rPr>
      <w:drawing>
        <wp:anchor distT="0" distB="0" distL="114300" distR="114300" simplePos="0" relativeHeight="251658240" behindDoc="0" locked="1" layoutInCell="1" allowOverlap="1" wp14:anchorId="292BB2AF" wp14:editId="0C72BE9E">
          <wp:simplePos x="0" y="0"/>
          <wp:positionH relativeFrom="page">
            <wp:posOffset>0</wp:posOffset>
          </wp:positionH>
          <wp:positionV relativeFrom="page">
            <wp:posOffset>0</wp:posOffset>
          </wp:positionV>
          <wp:extent cx="7559640" cy="1871280"/>
          <wp:effectExtent l="0" t="0" r="381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V Report Header Strip.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87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1" w15:restartNumberingAfterBreak="0">
    <w:nsid w:val="0D507274"/>
    <w:multiLevelType w:val="hybridMultilevel"/>
    <w:tmpl w:val="5824EAEC"/>
    <w:lvl w:ilvl="0" w:tplc="1F182E56">
      <w:start w:val="1"/>
      <w:numFmt w:val="bullet"/>
      <w:lvlText w:val="-"/>
      <w:lvlJc w:val="left"/>
      <w:pPr>
        <w:ind w:left="720" w:hanging="360"/>
      </w:pPr>
      <w:rPr>
        <w:rFonts w:ascii="Calibri" w:hAnsi="Calibri" w:hint="default"/>
      </w:rPr>
    </w:lvl>
    <w:lvl w:ilvl="1" w:tplc="22989912">
      <w:start w:val="1"/>
      <w:numFmt w:val="bullet"/>
      <w:lvlText w:val="o"/>
      <w:lvlJc w:val="left"/>
      <w:pPr>
        <w:ind w:left="1440" w:hanging="360"/>
      </w:pPr>
      <w:rPr>
        <w:rFonts w:ascii="Courier New" w:hAnsi="Courier New" w:hint="default"/>
      </w:rPr>
    </w:lvl>
    <w:lvl w:ilvl="2" w:tplc="F4BED612">
      <w:start w:val="1"/>
      <w:numFmt w:val="bullet"/>
      <w:lvlText w:val=""/>
      <w:lvlJc w:val="left"/>
      <w:pPr>
        <w:ind w:left="2160" w:hanging="360"/>
      </w:pPr>
      <w:rPr>
        <w:rFonts w:ascii="Wingdings" w:hAnsi="Wingdings" w:hint="default"/>
      </w:rPr>
    </w:lvl>
    <w:lvl w:ilvl="3" w:tplc="060A0EAA">
      <w:start w:val="1"/>
      <w:numFmt w:val="bullet"/>
      <w:lvlText w:val=""/>
      <w:lvlJc w:val="left"/>
      <w:pPr>
        <w:ind w:left="2880" w:hanging="360"/>
      </w:pPr>
      <w:rPr>
        <w:rFonts w:ascii="Symbol" w:hAnsi="Symbol" w:hint="default"/>
      </w:rPr>
    </w:lvl>
    <w:lvl w:ilvl="4" w:tplc="EDA225B4">
      <w:start w:val="1"/>
      <w:numFmt w:val="bullet"/>
      <w:lvlText w:val="o"/>
      <w:lvlJc w:val="left"/>
      <w:pPr>
        <w:ind w:left="3600" w:hanging="360"/>
      </w:pPr>
      <w:rPr>
        <w:rFonts w:ascii="Courier New" w:hAnsi="Courier New" w:hint="default"/>
      </w:rPr>
    </w:lvl>
    <w:lvl w:ilvl="5" w:tplc="CAD25296">
      <w:start w:val="1"/>
      <w:numFmt w:val="bullet"/>
      <w:lvlText w:val=""/>
      <w:lvlJc w:val="left"/>
      <w:pPr>
        <w:ind w:left="4320" w:hanging="360"/>
      </w:pPr>
      <w:rPr>
        <w:rFonts w:ascii="Wingdings" w:hAnsi="Wingdings" w:hint="default"/>
      </w:rPr>
    </w:lvl>
    <w:lvl w:ilvl="6" w:tplc="C204BE60">
      <w:start w:val="1"/>
      <w:numFmt w:val="bullet"/>
      <w:lvlText w:val=""/>
      <w:lvlJc w:val="left"/>
      <w:pPr>
        <w:ind w:left="5040" w:hanging="360"/>
      </w:pPr>
      <w:rPr>
        <w:rFonts w:ascii="Symbol" w:hAnsi="Symbol" w:hint="default"/>
      </w:rPr>
    </w:lvl>
    <w:lvl w:ilvl="7" w:tplc="E6C0151C">
      <w:start w:val="1"/>
      <w:numFmt w:val="bullet"/>
      <w:lvlText w:val="o"/>
      <w:lvlJc w:val="left"/>
      <w:pPr>
        <w:ind w:left="5760" w:hanging="360"/>
      </w:pPr>
      <w:rPr>
        <w:rFonts w:ascii="Courier New" w:hAnsi="Courier New" w:hint="default"/>
      </w:rPr>
    </w:lvl>
    <w:lvl w:ilvl="8" w:tplc="307E9A36">
      <w:start w:val="1"/>
      <w:numFmt w:val="bullet"/>
      <w:lvlText w:val=""/>
      <w:lvlJc w:val="left"/>
      <w:pPr>
        <w:ind w:left="6480" w:hanging="360"/>
      </w:pPr>
      <w:rPr>
        <w:rFonts w:ascii="Wingdings" w:hAnsi="Wingdings" w:hint="default"/>
      </w:rPr>
    </w:lvl>
  </w:abstractNum>
  <w:abstractNum w:abstractNumId="2" w15:restartNumberingAfterBreak="0">
    <w:nsid w:val="10553ADA"/>
    <w:multiLevelType w:val="multilevel"/>
    <w:tmpl w:val="F88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A6B08"/>
    <w:multiLevelType w:val="multilevel"/>
    <w:tmpl w:val="6C2679F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C6219EC"/>
    <w:multiLevelType w:val="hybridMultilevel"/>
    <w:tmpl w:val="E0BAB9F6"/>
    <w:lvl w:ilvl="0" w:tplc="0C09000F">
      <w:start w:val="1"/>
      <w:numFmt w:val="decimal"/>
      <w:lvlText w:val="%1."/>
      <w:lvlJc w:val="left"/>
      <w:pPr>
        <w:ind w:left="720" w:hanging="360"/>
      </w:pPr>
      <w:rPr>
        <w:rFonts w:hint="default"/>
      </w:rPr>
    </w:lvl>
    <w:lvl w:ilvl="1" w:tplc="36DCF996">
      <w:start w:val="1"/>
      <w:numFmt w:val="bullet"/>
      <w:lvlText w:val="o"/>
      <w:lvlJc w:val="left"/>
      <w:pPr>
        <w:ind w:left="1440" w:hanging="360"/>
      </w:pPr>
      <w:rPr>
        <w:rFonts w:ascii="Courier New" w:hAnsi="Courier New" w:hint="default"/>
      </w:rPr>
    </w:lvl>
    <w:lvl w:ilvl="2" w:tplc="93CA4C4A">
      <w:start w:val="1"/>
      <w:numFmt w:val="bullet"/>
      <w:lvlText w:val=""/>
      <w:lvlJc w:val="left"/>
      <w:pPr>
        <w:ind w:left="2160" w:hanging="360"/>
      </w:pPr>
      <w:rPr>
        <w:rFonts w:ascii="Wingdings" w:hAnsi="Wingdings" w:hint="default"/>
      </w:rPr>
    </w:lvl>
    <w:lvl w:ilvl="3" w:tplc="3162F258">
      <w:start w:val="1"/>
      <w:numFmt w:val="bullet"/>
      <w:lvlText w:val=""/>
      <w:lvlJc w:val="left"/>
      <w:pPr>
        <w:ind w:left="2880" w:hanging="360"/>
      </w:pPr>
      <w:rPr>
        <w:rFonts w:ascii="Symbol" w:hAnsi="Symbol" w:hint="default"/>
      </w:rPr>
    </w:lvl>
    <w:lvl w:ilvl="4" w:tplc="9D5E885A">
      <w:start w:val="1"/>
      <w:numFmt w:val="bullet"/>
      <w:lvlText w:val="o"/>
      <w:lvlJc w:val="left"/>
      <w:pPr>
        <w:ind w:left="3600" w:hanging="360"/>
      </w:pPr>
      <w:rPr>
        <w:rFonts w:ascii="Courier New" w:hAnsi="Courier New" w:hint="default"/>
      </w:rPr>
    </w:lvl>
    <w:lvl w:ilvl="5" w:tplc="5B48565C">
      <w:start w:val="1"/>
      <w:numFmt w:val="bullet"/>
      <w:lvlText w:val=""/>
      <w:lvlJc w:val="left"/>
      <w:pPr>
        <w:ind w:left="4320" w:hanging="360"/>
      </w:pPr>
      <w:rPr>
        <w:rFonts w:ascii="Wingdings" w:hAnsi="Wingdings" w:hint="default"/>
      </w:rPr>
    </w:lvl>
    <w:lvl w:ilvl="6" w:tplc="78D2A5F0">
      <w:start w:val="1"/>
      <w:numFmt w:val="bullet"/>
      <w:lvlText w:val=""/>
      <w:lvlJc w:val="left"/>
      <w:pPr>
        <w:ind w:left="5040" w:hanging="360"/>
      </w:pPr>
      <w:rPr>
        <w:rFonts w:ascii="Symbol" w:hAnsi="Symbol" w:hint="default"/>
      </w:rPr>
    </w:lvl>
    <w:lvl w:ilvl="7" w:tplc="6D9C7542">
      <w:start w:val="1"/>
      <w:numFmt w:val="bullet"/>
      <w:lvlText w:val="o"/>
      <w:lvlJc w:val="left"/>
      <w:pPr>
        <w:ind w:left="5760" w:hanging="360"/>
      </w:pPr>
      <w:rPr>
        <w:rFonts w:ascii="Courier New" w:hAnsi="Courier New" w:hint="default"/>
      </w:rPr>
    </w:lvl>
    <w:lvl w:ilvl="8" w:tplc="CC80E064">
      <w:start w:val="1"/>
      <w:numFmt w:val="bullet"/>
      <w:lvlText w:val=""/>
      <w:lvlJc w:val="left"/>
      <w:pPr>
        <w:ind w:left="6480" w:hanging="360"/>
      </w:pPr>
      <w:rPr>
        <w:rFonts w:ascii="Wingdings" w:hAnsi="Wingdings" w:hint="default"/>
      </w:rPr>
    </w:lvl>
  </w:abstractNum>
  <w:abstractNum w:abstractNumId="5" w15:restartNumberingAfterBreak="0">
    <w:nsid w:val="201B526B"/>
    <w:multiLevelType w:val="hybridMultilevel"/>
    <w:tmpl w:val="1838A5B2"/>
    <w:lvl w:ilvl="0" w:tplc="EA5C83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A6D7C"/>
    <w:multiLevelType w:val="multilevel"/>
    <w:tmpl w:val="DC66EDDC"/>
    <w:lvl w:ilvl="0">
      <w:start w:val="5"/>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23515FA"/>
    <w:multiLevelType w:val="multilevel"/>
    <w:tmpl w:val="E0407208"/>
    <w:styleLink w:val="ZZNumbersdigit"/>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32F7BB9"/>
    <w:multiLevelType w:val="multilevel"/>
    <w:tmpl w:val="763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70B98"/>
    <w:multiLevelType w:val="multilevel"/>
    <w:tmpl w:val="FBE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C02940"/>
    <w:multiLevelType w:val="multilevel"/>
    <w:tmpl w:val="73F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5595DB0"/>
    <w:multiLevelType w:val="hybridMultilevel"/>
    <w:tmpl w:val="E0BAB9F6"/>
    <w:lvl w:ilvl="0" w:tplc="0C09000F">
      <w:start w:val="1"/>
      <w:numFmt w:val="decimal"/>
      <w:lvlText w:val="%1."/>
      <w:lvlJc w:val="left"/>
      <w:pPr>
        <w:ind w:left="720" w:hanging="360"/>
      </w:pPr>
      <w:rPr>
        <w:rFonts w:hint="default"/>
      </w:rPr>
    </w:lvl>
    <w:lvl w:ilvl="1" w:tplc="36DCF996">
      <w:start w:val="1"/>
      <w:numFmt w:val="bullet"/>
      <w:lvlText w:val="o"/>
      <w:lvlJc w:val="left"/>
      <w:pPr>
        <w:ind w:left="1440" w:hanging="360"/>
      </w:pPr>
      <w:rPr>
        <w:rFonts w:ascii="Courier New" w:hAnsi="Courier New" w:hint="default"/>
      </w:rPr>
    </w:lvl>
    <w:lvl w:ilvl="2" w:tplc="93CA4C4A">
      <w:start w:val="1"/>
      <w:numFmt w:val="bullet"/>
      <w:lvlText w:val=""/>
      <w:lvlJc w:val="left"/>
      <w:pPr>
        <w:ind w:left="2160" w:hanging="360"/>
      </w:pPr>
      <w:rPr>
        <w:rFonts w:ascii="Wingdings" w:hAnsi="Wingdings" w:hint="default"/>
      </w:rPr>
    </w:lvl>
    <w:lvl w:ilvl="3" w:tplc="3162F258">
      <w:start w:val="1"/>
      <w:numFmt w:val="bullet"/>
      <w:lvlText w:val=""/>
      <w:lvlJc w:val="left"/>
      <w:pPr>
        <w:ind w:left="2880" w:hanging="360"/>
      </w:pPr>
      <w:rPr>
        <w:rFonts w:ascii="Symbol" w:hAnsi="Symbol" w:hint="default"/>
      </w:rPr>
    </w:lvl>
    <w:lvl w:ilvl="4" w:tplc="9D5E885A">
      <w:start w:val="1"/>
      <w:numFmt w:val="bullet"/>
      <w:lvlText w:val="o"/>
      <w:lvlJc w:val="left"/>
      <w:pPr>
        <w:ind w:left="3600" w:hanging="360"/>
      </w:pPr>
      <w:rPr>
        <w:rFonts w:ascii="Courier New" w:hAnsi="Courier New" w:hint="default"/>
      </w:rPr>
    </w:lvl>
    <w:lvl w:ilvl="5" w:tplc="5B48565C">
      <w:start w:val="1"/>
      <w:numFmt w:val="bullet"/>
      <w:lvlText w:val=""/>
      <w:lvlJc w:val="left"/>
      <w:pPr>
        <w:ind w:left="4320" w:hanging="360"/>
      </w:pPr>
      <w:rPr>
        <w:rFonts w:ascii="Wingdings" w:hAnsi="Wingdings" w:hint="default"/>
      </w:rPr>
    </w:lvl>
    <w:lvl w:ilvl="6" w:tplc="78D2A5F0">
      <w:start w:val="1"/>
      <w:numFmt w:val="bullet"/>
      <w:lvlText w:val=""/>
      <w:lvlJc w:val="left"/>
      <w:pPr>
        <w:ind w:left="5040" w:hanging="360"/>
      </w:pPr>
      <w:rPr>
        <w:rFonts w:ascii="Symbol" w:hAnsi="Symbol" w:hint="default"/>
      </w:rPr>
    </w:lvl>
    <w:lvl w:ilvl="7" w:tplc="6D9C7542">
      <w:start w:val="1"/>
      <w:numFmt w:val="bullet"/>
      <w:lvlText w:val="o"/>
      <w:lvlJc w:val="left"/>
      <w:pPr>
        <w:ind w:left="5760" w:hanging="360"/>
      </w:pPr>
      <w:rPr>
        <w:rFonts w:ascii="Courier New" w:hAnsi="Courier New" w:hint="default"/>
      </w:rPr>
    </w:lvl>
    <w:lvl w:ilvl="8" w:tplc="CC80E064">
      <w:start w:val="1"/>
      <w:numFmt w:val="bullet"/>
      <w:lvlText w:val=""/>
      <w:lvlJc w:val="left"/>
      <w:pPr>
        <w:ind w:left="6480" w:hanging="360"/>
      </w:pPr>
      <w:rPr>
        <w:rFonts w:ascii="Wingdings" w:hAnsi="Wingdings" w:hint="default"/>
      </w:rPr>
    </w:lvl>
  </w:abstractNum>
  <w:abstractNum w:abstractNumId="13" w15:restartNumberingAfterBreak="0">
    <w:nsid w:val="3B6E2AB5"/>
    <w:multiLevelType w:val="hybridMultilevel"/>
    <w:tmpl w:val="E0BAB9F6"/>
    <w:lvl w:ilvl="0" w:tplc="0C09000F">
      <w:start w:val="1"/>
      <w:numFmt w:val="decimal"/>
      <w:lvlText w:val="%1."/>
      <w:lvlJc w:val="left"/>
      <w:pPr>
        <w:ind w:left="720" w:hanging="360"/>
      </w:pPr>
      <w:rPr>
        <w:rFonts w:hint="default"/>
      </w:rPr>
    </w:lvl>
    <w:lvl w:ilvl="1" w:tplc="36DCF996">
      <w:start w:val="1"/>
      <w:numFmt w:val="bullet"/>
      <w:lvlText w:val="o"/>
      <w:lvlJc w:val="left"/>
      <w:pPr>
        <w:ind w:left="1440" w:hanging="360"/>
      </w:pPr>
      <w:rPr>
        <w:rFonts w:ascii="Courier New" w:hAnsi="Courier New" w:hint="default"/>
      </w:rPr>
    </w:lvl>
    <w:lvl w:ilvl="2" w:tplc="93CA4C4A">
      <w:start w:val="1"/>
      <w:numFmt w:val="bullet"/>
      <w:lvlText w:val=""/>
      <w:lvlJc w:val="left"/>
      <w:pPr>
        <w:ind w:left="2160" w:hanging="360"/>
      </w:pPr>
      <w:rPr>
        <w:rFonts w:ascii="Wingdings" w:hAnsi="Wingdings" w:hint="default"/>
      </w:rPr>
    </w:lvl>
    <w:lvl w:ilvl="3" w:tplc="3162F258">
      <w:start w:val="1"/>
      <w:numFmt w:val="bullet"/>
      <w:lvlText w:val=""/>
      <w:lvlJc w:val="left"/>
      <w:pPr>
        <w:ind w:left="2880" w:hanging="360"/>
      </w:pPr>
      <w:rPr>
        <w:rFonts w:ascii="Symbol" w:hAnsi="Symbol" w:hint="default"/>
      </w:rPr>
    </w:lvl>
    <w:lvl w:ilvl="4" w:tplc="9D5E885A">
      <w:start w:val="1"/>
      <w:numFmt w:val="bullet"/>
      <w:lvlText w:val="o"/>
      <w:lvlJc w:val="left"/>
      <w:pPr>
        <w:ind w:left="3600" w:hanging="360"/>
      </w:pPr>
      <w:rPr>
        <w:rFonts w:ascii="Courier New" w:hAnsi="Courier New" w:hint="default"/>
      </w:rPr>
    </w:lvl>
    <w:lvl w:ilvl="5" w:tplc="5B48565C">
      <w:start w:val="1"/>
      <w:numFmt w:val="bullet"/>
      <w:lvlText w:val=""/>
      <w:lvlJc w:val="left"/>
      <w:pPr>
        <w:ind w:left="4320" w:hanging="360"/>
      </w:pPr>
      <w:rPr>
        <w:rFonts w:ascii="Wingdings" w:hAnsi="Wingdings" w:hint="default"/>
      </w:rPr>
    </w:lvl>
    <w:lvl w:ilvl="6" w:tplc="78D2A5F0">
      <w:start w:val="1"/>
      <w:numFmt w:val="bullet"/>
      <w:lvlText w:val=""/>
      <w:lvlJc w:val="left"/>
      <w:pPr>
        <w:ind w:left="5040" w:hanging="360"/>
      </w:pPr>
      <w:rPr>
        <w:rFonts w:ascii="Symbol" w:hAnsi="Symbol" w:hint="default"/>
      </w:rPr>
    </w:lvl>
    <w:lvl w:ilvl="7" w:tplc="6D9C7542">
      <w:start w:val="1"/>
      <w:numFmt w:val="bullet"/>
      <w:lvlText w:val="o"/>
      <w:lvlJc w:val="left"/>
      <w:pPr>
        <w:ind w:left="5760" w:hanging="360"/>
      </w:pPr>
      <w:rPr>
        <w:rFonts w:ascii="Courier New" w:hAnsi="Courier New" w:hint="default"/>
      </w:rPr>
    </w:lvl>
    <w:lvl w:ilvl="8" w:tplc="CC80E064">
      <w:start w:val="1"/>
      <w:numFmt w:val="bullet"/>
      <w:lvlText w:val=""/>
      <w:lvlJc w:val="left"/>
      <w:pPr>
        <w:ind w:left="6480" w:hanging="360"/>
      </w:pPr>
      <w:rPr>
        <w:rFonts w:ascii="Wingdings" w:hAnsi="Wingdings" w:hint="default"/>
      </w:rPr>
    </w:lvl>
  </w:abstractNum>
  <w:abstractNum w:abstractNumId="14" w15:restartNumberingAfterBreak="0">
    <w:nsid w:val="3CBA5932"/>
    <w:multiLevelType w:val="multilevel"/>
    <w:tmpl w:val="22BC0CD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0C0AE9"/>
    <w:multiLevelType w:val="multilevel"/>
    <w:tmpl w:val="7AC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9670F"/>
    <w:multiLevelType w:val="hybridMultilevel"/>
    <w:tmpl w:val="04268B14"/>
    <w:lvl w:ilvl="0" w:tplc="2AAED94C">
      <w:start w:val="1"/>
      <w:numFmt w:val="bullet"/>
      <w:lvlText w:val="-"/>
      <w:lvlJc w:val="left"/>
      <w:pPr>
        <w:ind w:left="720" w:hanging="360"/>
      </w:pPr>
      <w:rPr>
        <w:rFonts w:ascii="Calibri" w:hAnsi="Calibri" w:hint="default"/>
      </w:rPr>
    </w:lvl>
    <w:lvl w:ilvl="1" w:tplc="CCB4C73E">
      <w:start w:val="1"/>
      <w:numFmt w:val="bullet"/>
      <w:lvlText w:val="o"/>
      <w:lvlJc w:val="left"/>
      <w:pPr>
        <w:ind w:left="1440" w:hanging="360"/>
      </w:pPr>
      <w:rPr>
        <w:rFonts w:ascii="Courier New" w:hAnsi="Courier New" w:hint="default"/>
      </w:rPr>
    </w:lvl>
    <w:lvl w:ilvl="2" w:tplc="18B8AFF2">
      <w:start w:val="1"/>
      <w:numFmt w:val="bullet"/>
      <w:lvlText w:val=""/>
      <w:lvlJc w:val="left"/>
      <w:pPr>
        <w:ind w:left="2160" w:hanging="360"/>
      </w:pPr>
      <w:rPr>
        <w:rFonts w:ascii="Wingdings" w:hAnsi="Wingdings" w:hint="default"/>
      </w:rPr>
    </w:lvl>
    <w:lvl w:ilvl="3" w:tplc="84981E34">
      <w:start w:val="1"/>
      <w:numFmt w:val="bullet"/>
      <w:lvlText w:val=""/>
      <w:lvlJc w:val="left"/>
      <w:pPr>
        <w:ind w:left="2880" w:hanging="360"/>
      </w:pPr>
      <w:rPr>
        <w:rFonts w:ascii="Symbol" w:hAnsi="Symbol" w:hint="default"/>
      </w:rPr>
    </w:lvl>
    <w:lvl w:ilvl="4" w:tplc="0536259E">
      <w:start w:val="1"/>
      <w:numFmt w:val="bullet"/>
      <w:lvlText w:val="o"/>
      <w:lvlJc w:val="left"/>
      <w:pPr>
        <w:ind w:left="3600" w:hanging="360"/>
      </w:pPr>
      <w:rPr>
        <w:rFonts w:ascii="Courier New" w:hAnsi="Courier New" w:hint="default"/>
      </w:rPr>
    </w:lvl>
    <w:lvl w:ilvl="5" w:tplc="9C0E30D6">
      <w:start w:val="1"/>
      <w:numFmt w:val="bullet"/>
      <w:lvlText w:val=""/>
      <w:lvlJc w:val="left"/>
      <w:pPr>
        <w:ind w:left="4320" w:hanging="360"/>
      </w:pPr>
      <w:rPr>
        <w:rFonts w:ascii="Wingdings" w:hAnsi="Wingdings" w:hint="default"/>
      </w:rPr>
    </w:lvl>
    <w:lvl w:ilvl="6" w:tplc="DCA428C4">
      <w:start w:val="1"/>
      <w:numFmt w:val="bullet"/>
      <w:lvlText w:val=""/>
      <w:lvlJc w:val="left"/>
      <w:pPr>
        <w:ind w:left="5040" w:hanging="360"/>
      </w:pPr>
      <w:rPr>
        <w:rFonts w:ascii="Symbol" w:hAnsi="Symbol" w:hint="default"/>
      </w:rPr>
    </w:lvl>
    <w:lvl w:ilvl="7" w:tplc="5D70E718">
      <w:start w:val="1"/>
      <w:numFmt w:val="bullet"/>
      <w:lvlText w:val="o"/>
      <w:lvlJc w:val="left"/>
      <w:pPr>
        <w:ind w:left="5760" w:hanging="360"/>
      </w:pPr>
      <w:rPr>
        <w:rFonts w:ascii="Courier New" w:hAnsi="Courier New" w:hint="default"/>
      </w:rPr>
    </w:lvl>
    <w:lvl w:ilvl="8" w:tplc="16E0186E">
      <w:start w:val="1"/>
      <w:numFmt w:val="bullet"/>
      <w:lvlText w:val=""/>
      <w:lvlJc w:val="left"/>
      <w:pPr>
        <w:ind w:left="6480" w:hanging="360"/>
      </w:pPr>
      <w:rPr>
        <w:rFonts w:ascii="Wingdings" w:hAnsi="Wingdings" w:hint="default"/>
      </w:rPr>
    </w:lvl>
  </w:abstractNum>
  <w:abstractNum w:abstractNumId="17" w15:restartNumberingAfterBreak="0">
    <w:nsid w:val="50F03B9B"/>
    <w:multiLevelType w:val="hybridMultilevel"/>
    <w:tmpl w:val="D58E535A"/>
    <w:lvl w:ilvl="0" w:tplc="0F766102">
      <w:start w:val="1"/>
      <w:numFmt w:val="bullet"/>
      <w:lvlText w:val=""/>
      <w:lvlJc w:val="left"/>
      <w:pPr>
        <w:ind w:left="720" w:hanging="360"/>
      </w:pPr>
      <w:rPr>
        <w:rFonts w:ascii="Wingdings" w:hAnsi="Wingdings" w:hint="default"/>
      </w:rPr>
    </w:lvl>
    <w:lvl w:ilvl="1" w:tplc="1032CD66">
      <w:start w:val="1"/>
      <w:numFmt w:val="bullet"/>
      <w:lvlText w:val="o"/>
      <w:lvlJc w:val="left"/>
      <w:pPr>
        <w:ind w:left="1440" w:hanging="360"/>
      </w:pPr>
      <w:rPr>
        <w:rFonts w:ascii="Courier New" w:hAnsi="Courier New" w:hint="default"/>
      </w:rPr>
    </w:lvl>
    <w:lvl w:ilvl="2" w:tplc="3D7E84D6">
      <w:start w:val="1"/>
      <w:numFmt w:val="bullet"/>
      <w:lvlText w:val=""/>
      <w:lvlJc w:val="left"/>
      <w:pPr>
        <w:ind w:left="2160" w:hanging="360"/>
      </w:pPr>
      <w:rPr>
        <w:rFonts w:ascii="Wingdings" w:hAnsi="Wingdings" w:hint="default"/>
      </w:rPr>
    </w:lvl>
    <w:lvl w:ilvl="3" w:tplc="7F020912">
      <w:start w:val="1"/>
      <w:numFmt w:val="bullet"/>
      <w:lvlText w:val=""/>
      <w:lvlJc w:val="left"/>
      <w:pPr>
        <w:ind w:left="2880" w:hanging="360"/>
      </w:pPr>
      <w:rPr>
        <w:rFonts w:ascii="Symbol" w:hAnsi="Symbol" w:hint="default"/>
      </w:rPr>
    </w:lvl>
    <w:lvl w:ilvl="4" w:tplc="67107098">
      <w:start w:val="1"/>
      <w:numFmt w:val="bullet"/>
      <w:lvlText w:val="o"/>
      <w:lvlJc w:val="left"/>
      <w:pPr>
        <w:ind w:left="3600" w:hanging="360"/>
      </w:pPr>
      <w:rPr>
        <w:rFonts w:ascii="Courier New" w:hAnsi="Courier New" w:hint="default"/>
      </w:rPr>
    </w:lvl>
    <w:lvl w:ilvl="5" w:tplc="E0B62C3E">
      <w:start w:val="1"/>
      <w:numFmt w:val="bullet"/>
      <w:lvlText w:val=""/>
      <w:lvlJc w:val="left"/>
      <w:pPr>
        <w:ind w:left="4320" w:hanging="360"/>
      </w:pPr>
      <w:rPr>
        <w:rFonts w:ascii="Wingdings" w:hAnsi="Wingdings" w:hint="default"/>
      </w:rPr>
    </w:lvl>
    <w:lvl w:ilvl="6" w:tplc="A0545178">
      <w:start w:val="1"/>
      <w:numFmt w:val="bullet"/>
      <w:lvlText w:val=""/>
      <w:lvlJc w:val="left"/>
      <w:pPr>
        <w:ind w:left="5040" w:hanging="360"/>
      </w:pPr>
      <w:rPr>
        <w:rFonts w:ascii="Symbol" w:hAnsi="Symbol" w:hint="default"/>
      </w:rPr>
    </w:lvl>
    <w:lvl w:ilvl="7" w:tplc="C88AF964">
      <w:start w:val="1"/>
      <w:numFmt w:val="bullet"/>
      <w:lvlText w:val="o"/>
      <w:lvlJc w:val="left"/>
      <w:pPr>
        <w:ind w:left="5760" w:hanging="360"/>
      </w:pPr>
      <w:rPr>
        <w:rFonts w:ascii="Courier New" w:hAnsi="Courier New" w:hint="default"/>
      </w:rPr>
    </w:lvl>
    <w:lvl w:ilvl="8" w:tplc="18B08DFA">
      <w:start w:val="1"/>
      <w:numFmt w:val="bullet"/>
      <w:lvlText w:val=""/>
      <w:lvlJc w:val="left"/>
      <w:pPr>
        <w:ind w:left="6480" w:hanging="360"/>
      </w:pPr>
      <w:rPr>
        <w:rFonts w:ascii="Wingdings" w:hAnsi="Wingdings" w:hint="default"/>
      </w:rPr>
    </w:lvl>
  </w:abstractNum>
  <w:abstractNum w:abstractNumId="18" w15:restartNumberingAfterBreak="0">
    <w:nsid w:val="51CE22E8"/>
    <w:multiLevelType w:val="multilevel"/>
    <w:tmpl w:val="9BC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156FD"/>
    <w:multiLevelType w:val="multilevel"/>
    <w:tmpl w:val="ED26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31D07"/>
    <w:multiLevelType w:val="hybridMultilevel"/>
    <w:tmpl w:val="6F14AB1C"/>
    <w:lvl w:ilvl="0" w:tplc="12104C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54BA1E5A"/>
    <w:multiLevelType w:val="multilevel"/>
    <w:tmpl w:val="8B748352"/>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5986E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5A4C26"/>
    <w:multiLevelType w:val="hybridMultilevel"/>
    <w:tmpl w:val="1C9CE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456145"/>
    <w:multiLevelType w:val="multilevel"/>
    <w:tmpl w:val="D54ECC08"/>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E9A1306"/>
    <w:multiLevelType w:val="hybridMultilevel"/>
    <w:tmpl w:val="582E517C"/>
    <w:lvl w:ilvl="0" w:tplc="FFFFFFFF">
      <w:start w:val="1"/>
      <w:numFmt w:val="bullet"/>
      <w:lvlText w:val="›"/>
      <w:lvlJc w:val="left"/>
      <w:pPr>
        <w:ind w:left="720" w:hanging="360"/>
      </w:pPr>
      <w:rPr>
        <w:rFonts w:ascii="Arial" w:hAnsi="Arial" w:hint="default"/>
      </w:rPr>
    </w:lvl>
    <w:lvl w:ilvl="1" w:tplc="0B5C2FE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32C3868"/>
    <w:multiLevelType w:val="hybridMultilevel"/>
    <w:tmpl w:val="E0BAB9F6"/>
    <w:lvl w:ilvl="0" w:tplc="0C09000F">
      <w:start w:val="1"/>
      <w:numFmt w:val="decimal"/>
      <w:lvlText w:val="%1."/>
      <w:lvlJc w:val="left"/>
      <w:pPr>
        <w:ind w:left="720" w:hanging="360"/>
      </w:pPr>
      <w:rPr>
        <w:rFonts w:hint="default"/>
      </w:rPr>
    </w:lvl>
    <w:lvl w:ilvl="1" w:tplc="36DCF996">
      <w:start w:val="1"/>
      <w:numFmt w:val="bullet"/>
      <w:lvlText w:val="o"/>
      <w:lvlJc w:val="left"/>
      <w:pPr>
        <w:ind w:left="1440" w:hanging="360"/>
      </w:pPr>
      <w:rPr>
        <w:rFonts w:ascii="Courier New" w:hAnsi="Courier New" w:hint="default"/>
      </w:rPr>
    </w:lvl>
    <w:lvl w:ilvl="2" w:tplc="93CA4C4A">
      <w:start w:val="1"/>
      <w:numFmt w:val="bullet"/>
      <w:lvlText w:val=""/>
      <w:lvlJc w:val="left"/>
      <w:pPr>
        <w:ind w:left="2160" w:hanging="360"/>
      </w:pPr>
      <w:rPr>
        <w:rFonts w:ascii="Wingdings" w:hAnsi="Wingdings" w:hint="default"/>
      </w:rPr>
    </w:lvl>
    <w:lvl w:ilvl="3" w:tplc="3162F258">
      <w:start w:val="1"/>
      <w:numFmt w:val="bullet"/>
      <w:lvlText w:val=""/>
      <w:lvlJc w:val="left"/>
      <w:pPr>
        <w:ind w:left="2880" w:hanging="360"/>
      </w:pPr>
      <w:rPr>
        <w:rFonts w:ascii="Symbol" w:hAnsi="Symbol" w:hint="default"/>
      </w:rPr>
    </w:lvl>
    <w:lvl w:ilvl="4" w:tplc="9D5E885A">
      <w:start w:val="1"/>
      <w:numFmt w:val="bullet"/>
      <w:lvlText w:val="o"/>
      <w:lvlJc w:val="left"/>
      <w:pPr>
        <w:ind w:left="3600" w:hanging="360"/>
      </w:pPr>
      <w:rPr>
        <w:rFonts w:ascii="Courier New" w:hAnsi="Courier New" w:hint="default"/>
      </w:rPr>
    </w:lvl>
    <w:lvl w:ilvl="5" w:tplc="5B48565C">
      <w:start w:val="1"/>
      <w:numFmt w:val="bullet"/>
      <w:lvlText w:val=""/>
      <w:lvlJc w:val="left"/>
      <w:pPr>
        <w:ind w:left="4320" w:hanging="360"/>
      </w:pPr>
      <w:rPr>
        <w:rFonts w:ascii="Wingdings" w:hAnsi="Wingdings" w:hint="default"/>
      </w:rPr>
    </w:lvl>
    <w:lvl w:ilvl="6" w:tplc="78D2A5F0">
      <w:start w:val="1"/>
      <w:numFmt w:val="bullet"/>
      <w:lvlText w:val=""/>
      <w:lvlJc w:val="left"/>
      <w:pPr>
        <w:ind w:left="5040" w:hanging="360"/>
      </w:pPr>
      <w:rPr>
        <w:rFonts w:ascii="Symbol" w:hAnsi="Symbol" w:hint="default"/>
      </w:rPr>
    </w:lvl>
    <w:lvl w:ilvl="7" w:tplc="6D9C7542">
      <w:start w:val="1"/>
      <w:numFmt w:val="bullet"/>
      <w:lvlText w:val="o"/>
      <w:lvlJc w:val="left"/>
      <w:pPr>
        <w:ind w:left="5760" w:hanging="360"/>
      </w:pPr>
      <w:rPr>
        <w:rFonts w:ascii="Courier New" w:hAnsi="Courier New" w:hint="default"/>
      </w:rPr>
    </w:lvl>
    <w:lvl w:ilvl="8" w:tplc="CC80E064">
      <w:start w:val="1"/>
      <w:numFmt w:val="bullet"/>
      <w:lvlText w:val=""/>
      <w:lvlJc w:val="left"/>
      <w:pPr>
        <w:ind w:left="6480" w:hanging="360"/>
      </w:pPr>
      <w:rPr>
        <w:rFonts w:ascii="Wingdings" w:hAnsi="Wingdings" w:hint="default"/>
      </w:rPr>
    </w:lvl>
  </w:abstractNum>
  <w:abstractNum w:abstractNumId="29" w15:restartNumberingAfterBreak="0">
    <w:nsid w:val="76BA1766"/>
    <w:multiLevelType w:val="hybridMultilevel"/>
    <w:tmpl w:val="987C7A28"/>
    <w:lvl w:ilvl="0" w:tplc="CCB49DF2">
      <w:start w:val="1"/>
      <w:numFmt w:val="bullet"/>
      <w:lvlText w:val=""/>
      <w:lvlJc w:val="left"/>
      <w:pPr>
        <w:ind w:left="720" w:hanging="360"/>
      </w:pPr>
      <w:rPr>
        <w:rFonts w:ascii="Symbol" w:hAnsi="Symbol" w:hint="default"/>
      </w:rPr>
    </w:lvl>
    <w:lvl w:ilvl="1" w:tplc="FA60E96A">
      <w:start w:val="1"/>
      <w:numFmt w:val="bullet"/>
      <w:lvlText w:val="o"/>
      <w:lvlJc w:val="left"/>
      <w:pPr>
        <w:ind w:left="1440" w:hanging="360"/>
      </w:pPr>
      <w:rPr>
        <w:rFonts w:ascii="Courier New" w:hAnsi="Courier New" w:hint="default"/>
      </w:rPr>
    </w:lvl>
    <w:lvl w:ilvl="2" w:tplc="0B4017D0">
      <w:start w:val="1"/>
      <w:numFmt w:val="bullet"/>
      <w:lvlText w:val=""/>
      <w:lvlJc w:val="left"/>
      <w:pPr>
        <w:ind w:left="2160" w:hanging="360"/>
      </w:pPr>
      <w:rPr>
        <w:rFonts w:ascii="Wingdings" w:hAnsi="Wingdings" w:hint="default"/>
      </w:rPr>
    </w:lvl>
    <w:lvl w:ilvl="3" w:tplc="E10891DC">
      <w:start w:val="1"/>
      <w:numFmt w:val="bullet"/>
      <w:lvlText w:val=""/>
      <w:lvlJc w:val="left"/>
      <w:pPr>
        <w:ind w:left="2880" w:hanging="360"/>
      </w:pPr>
      <w:rPr>
        <w:rFonts w:ascii="Symbol" w:hAnsi="Symbol" w:hint="default"/>
      </w:rPr>
    </w:lvl>
    <w:lvl w:ilvl="4" w:tplc="3F04EBF6">
      <w:start w:val="1"/>
      <w:numFmt w:val="bullet"/>
      <w:lvlText w:val="o"/>
      <w:lvlJc w:val="left"/>
      <w:pPr>
        <w:ind w:left="3600" w:hanging="360"/>
      </w:pPr>
      <w:rPr>
        <w:rFonts w:ascii="Courier New" w:hAnsi="Courier New" w:hint="default"/>
      </w:rPr>
    </w:lvl>
    <w:lvl w:ilvl="5" w:tplc="E9F02D54">
      <w:start w:val="1"/>
      <w:numFmt w:val="bullet"/>
      <w:lvlText w:val=""/>
      <w:lvlJc w:val="left"/>
      <w:pPr>
        <w:ind w:left="4320" w:hanging="360"/>
      </w:pPr>
      <w:rPr>
        <w:rFonts w:ascii="Wingdings" w:hAnsi="Wingdings" w:hint="default"/>
      </w:rPr>
    </w:lvl>
    <w:lvl w:ilvl="6" w:tplc="57141B52">
      <w:start w:val="1"/>
      <w:numFmt w:val="bullet"/>
      <w:lvlText w:val=""/>
      <w:lvlJc w:val="left"/>
      <w:pPr>
        <w:ind w:left="5040" w:hanging="360"/>
      </w:pPr>
      <w:rPr>
        <w:rFonts w:ascii="Symbol" w:hAnsi="Symbol" w:hint="default"/>
      </w:rPr>
    </w:lvl>
    <w:lvl w:ilvl="7" w:tplc="80C8F50E">
      <w:start w:val="1"/>
      <w:numFmt w:val="bullet"/>
      <w:lvlText w:val="o"/>
      <w:lvlJc w:val="left"/>
      <w:pPr>
        <w:ind w:left="5760" w:hanging="360"/>
      </w:pPr>
      <w:rPr>
        <w:rFonts w:ascii="Courier New" w:hAnsi="Courier New" w:hint="default"/>
      </w:rPr>
    </w:lvl>
    <w:lvl w:ilvl="8" w:tplc="C908F54A">
      <w:start w:val="1"/>
      <w:numFmt w:val="bullet"/>
      <w:lvlText w:val=""/>
      <w:lvlJc w:val="left"/>
      <w:pPr>
        <w:ind w:left="6480" w:hanging="360"/>
      </w:pPr>
      <w:rPr>
        <w:rFonts w:ascii="Wingdings" w:hAnsi="Wingdings" w:hint="default"/>
      </w:rPr>
    </w:lvl>
  </w:abstractNum>
  <w:num w:numId="1" w16cid:durableId="1435516842">
    <w:abstractNumId w:val="17"/>
  </w:num>
  <w:num w:numId="2" w16cid:durableId="826821648">
    <w:abstractNumId w:val="1"/>
  </w:num>
  <w:num w:numId="3" w16cid:durableId="188682971">
    <w:abstractNumId w:val="16"/>
  </w:num>
  <w:num w:numId="4" w16cid:durableId="1170415331">
    <w:abstractNumId w:val="13"/>
  </w:num>
  <w:num w:numId="5" w16cid:durableId="2062820274">
    <w:abstractNumId w:val="29"/>
  </w:num>
  <w:num w:numId="6" w16cid:durableId="335040805">
    <w:abstractNumId w:val="22"/>
  </w:num>
  <w:num w:numId="7" w16cid:durableId="1091973649">
    <w:abstractNumId w:val="21"/>
  </w:num>
  <w:num w:numId="8" w16cid:durableId="1678771751">
    <w:abstractNumId w:val="7"/>
  </w:num>
  <w:num w:numId="9" w16cid:durableId="399988430">
    <w:abstractNumId w:val="11"/>
  </w:num>
  <w:num w:numId="10" w16cid:durableId="1862430440">
    <w:abstractNumId w:val="3"/>
  </w:num>
  <w:num w:numId="11" w16cid:durableId="805896874">
    <w:abstractNumId w:val="0"/>
  </w:num>
  <w:num w:numId="12" w16cid:durableId="1458185746">
    <w:abstractNumId w:val="27"/>
  </w:num>
  <w:num w:numId="13" w16cid:durableId="1972518255">
    <w:abstractNumId w:val="27"/>
  </w:num>
  <w:num w:numId="14" w16cid:durableId="1895507294">
    <w:abstractNumId w:val="25"/>
  </w:num>
  <w:num w:numId="15" w16cid:durableId="850417264">
    <w:abstractNumId w:val="23"/>
  </w:num>
  <w:num w:numId="16" w16cid:durableId="947591140">
    <w:abstractNumId w:val="14"/>
  </w:num>
  <w:num w:numId="17" w16cid:durableId="1381515532">
    <w:abstractNumId w:val="24"/>
  </w:num>
  <w:num w:numId="18" w16cid:durableId="1805080093">
    <w:abstractNumId w:val="26"/>
  </w:num>
  <w:num w:numId="19" w16cid:durableId="359210495">
    <w:abstractNumId w:val="4"/>
  </w:num>
  <w:num w:numId="20" w16cid:durableId="881790513">
    <w:abstractNumId w:val="5"/>
  </w:num>
  <w:num w:numId="21" w16cid:durableId="1334142101">
    <w:abstractNumId w:val="9"/>
  </w:num>
  <w:num w:numId="22" w16cid:durableId="1213007400">
    <w:abstractNumId w:val="2"/>
  </w:num>
  <w:num w:numId="23" w16cid:durableId="2086956276">
    <w:abstractNumId w:val="10"/>
  </w:num>
  <w:num w:numId="24" w16cid:durableId="37974027">
    <w:abstractNumId w:val="20"/>
  </w:num>
  <w:num w:numId="25" w16cid:durableId="624891733">
    <w:abstractNumId w:val="8"/>
  </w:num>
  <w:num w:numId="26" w16cid:durableId="1648321672">
    <w:abstractNumId w:val="15"/>
  </w:num>
  <w:num w:numId="27" w16cid:durableId="1989363033">
    <w:abstractNumId w:val="18"/>
  </w:num>
  <w:num w:numId="28" w16cid:durableId="542866569">
    <w:abstractNumId w:val="19"/>
  </w:num>
  <w:num w:numId="29" w16cid:durableId="775246308">
    <w:abstractNumId w:val="28"/>
  </w:num>
  <w:num w:numId="30" w16cid:durableId="1790466471">
    <w:abstractNumId w:val="12"/>
  </w:num>
  <w:num w:numId="31" w16cid:durableId="30933226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A0"/>
    <w:rsid w:val="00000B9B"/>
    <w:rsid w:val="0000178C"/>
    <w:rsid w:val="0000253A"/>
    <w:rsid w:val="00002990"/>
    <w:rsid w:val="000040F0"/>
    <w:rsid w:val="000048AC"/>
    <w:rsid w:val="0000647D"/>
    <w:rsid w:val="00006A88"/>
    <w:rsid w:val="000131EB"/>
    <w:rsid w:val="00014FC4"/>
    <w:rsid w:val="00015171"/>
    <w:rsid w:val="00020AAB"/>
    <w:rsid w:val="00021D98"/>
    <w:rsid w:val="000223A4"/>
    <w:rsid w:val="00022E60"/>
    <w:rsid w:val="00024A48"/>
    <w:rsid w:val="00026C19"/>
    <w:rsid w:val="000279B2"/>
    <w:rsid w:val="00031263"/>
    <w:rsid w:val="000324EA"/>
    <w:rsid w:val="00035AB4"/>
    <w:rsid w:val="0004086A"/>
    <w:rsid w:val="00044AEE"/>
    <w:rsid w:val="00044BAC"/>
    <w:rsid w:val="0005099A"/>
    <w:rsid w:val="00050D59"/>
    <w:rsid w:val="00051541"/>
    <w:rsid w:val="00052D30"/>
    <w:rsid w:val="0005510C"/>
    <w:rsid w:val="00055905"/>
    <w:rsid w:val="00056640"/>
    <w:rsid w:val="000569C1"/>
    <w:rsid w:val="00060E93"/>
    <w:rsid w:val="00063504"/>
    <w:rsid w:val="00064936"/>
    <w:rsid w:val="00064E59"/>
    <w:rsid w:val="00065F6C"/>
    <w:rsid w:val="00067118"/>
    <w:rsid w:val="000671FD"/>
    <w:rsid w:val="00072BF8"/>
    <w:rsid w:val="000734F8"/>
    <w:rsid w:val="000736B8"/>
    <w:rsid w:val="00075426"/>
    <w:rsid w:val="000817CB"/>
    <w:rsid w:val="00083856"/>
    <w:rsid w:val="000845FB"/>
    <w:rsid w:val="0008584A"/>
    <w:rsid w:val="00085D2D"/>
    <w:rsid w:val="000873EF"/>
    <w:rsid w:val="00087FFC"/>
    <w:rsid w:val="00090461"/>
    <w:rsid w:val="00092FCC"/>
    <w:rsid w:val="00093307"/>
    <w:rsid w:val="00094666"/>
    <w:rsid w:val="000A0B65"/>
    <w:rsid w:val="000A0C5A"/>
    <w:rsid w:val="000A29F7"/>
    <w:rsid w:val="000A4496"/>
    <w:rsid w:val="000A6412"/>
    <w:rsid w:val="000B1A79"/>
    <w:rsid w:val="000B3792"/>
    <w:rsid w:val="000B4905"/>
    <w:rsid w:val="000B4B73"/>
    <w:rsid w:val="000B5363"/>
    <w:rsid w:val="000B615F"/>
    <w:rsid w:val="000C3EF7"/>
    <w:rsid w:val="000C6242"/>
    <w:rsid w:val="000C68DB"/>
    <w:rsid w:val="000D0FA7"/>
    <w:rsid w:val="000D17BD"/>
    <w:rsid w:val="000D1F2C"/>
    <w:rsid w:val="000D1FFC"/>
    <w:rsid w:val="000D2C32"/>
    <w:rsid w:val="000D3845"/>
    <w:rsid w:val="000E124B"/>
    <w:rsid w:val="000E2B99"/>
    <w:rsid w:val="000E3AAD"/>
    <w:rsid w:val="000E43F6"/>
    <w:rsid w:val="000E4AC4"/>
    <w:rsid w:val="000E5454"/>
    <w:rsid w:val="000E65F2"/>
    <w:rsid w:val="000E6F72"/>
    <w:rsid w:val="000E6FB3"/>
    <w:rsid w:val="000F0478"/>
    <w:rsid w:val="000F065E"/>
    <w:rsid w:val="000F0A50"/>
    <w:rsid w:val="000F3613"/>
    <w:rsid w:val="000F3AE3"/>
    <w:rsid w:val="000F4E16"/>
    <w:rsid w:val="000F5392"/>
    <w:rsid w:val="000F6D07"/>
    <w:rsid w:val="000F76B0"/>
    <w:rsid w:val="00101110"/>
    <w:rsid w:val="00101F42"/>
    <w:rsid w:val="001035F8"/>
    <w:rsid w:val="00103D5E"/>
    <w:rsid w:val="00104EA7"/>
    <w:rsid w:val="00105FAD"/>
    <w:rsid w:val="001061C9"/>
    <w:rsid w:val="00107F83"/>
    <w:rsid w:val="0011155B"/>
    <w:rsid w:val="00111A6A"/>
    <w:rsid w:val="00112F08"/>
    <w:rsid w:val="00114ABA"/>
    <w:rsid w:val="00114BF5"/>
    <w:rsid w:val="00120861"/>
    <w:rsid w:val="00121BF1"/>
    <w:rsid w:val="001228FA"/>
    <w:rsid w:val="0012382C"/>
    <w:rsid w:val="0012437F"/>
    <w:rsid w:val="001264F2"/>
    <w:rsid w:val="00127A8B"/>
    <w:rsid w:val="00131E47"/>
    <w:rsid w:val="00132044"/>
    <w:rsid w:val="0013403E"/>
    <w:rsid w:val="00134BE5"/>
    <w:rsid w:val="001367DF"/>
    <w:rsid w:val="00141167"/>
    <w:rsid w:val="001412D1"/>
    <w:rsid w:val="00142314"/>
    <w:rsid w:val="001423E3"/>
    <w:rsid w:val="0014485A"/>
    <w:rsid w:val="001465C2"/>
    <w:rsid w:val="001470BB"/>
    <w:rsid w:val="001475EA"/>
    <w:rsid w:val="001504F5"/>
    <w:rsid w:val="001517BD"/>
    <w:rsid w:val="00151D95"/>
    <w:rsid w:val="00155A9B"/>
    <w:rsid w:val="0016361F"/>
    <w:rsid w:val="00165C05"/>
    <w:rsid w:val="00165C15"/>
    <w:rsid w:val="00165D02"/>
    <w:rsid w:val="00170643"/>
    <w:rsid w:val="0017248D"/>
    <w:rsid w:val="00173626"/>
    <w:rsid w:val="0017614A"/>
    <w:rsid w:val="00176AFF"/>
    <w:rsid w:val="001771AE"/>
    <w:rsid w:val="00177B39"/>
    <w:rsid w:val="00180EE8"/>
    <w:rsid w:val="00180FDD"/>
    <w:rsid w:val="001817CD"/>
    <w:rsid w:val="0018235E"/>
    <w:rsid w:val="001838B8"/>
    <w:rsid w:val="00184127"/>
    <w:rsid w:val="00184C81"/>
    <w:rsid w:val="0018768C"/>
    <w:rsid w:val="0019014D"/>
    <w:rsid w:val="001907D9"/>
    <w:rsid w:val="00192BA0"/>
    <w:rsid w:val="0019319A"/>
    <w:rsid w:val="00194A10"/>
    <w:rsid w:val="00195168"/>
    <w:rsid w:val="00195A56"/>
    <w:rsid w:val="00197303"/>
    <w:rsid w:val="001A17EA"/>
    <w:rsid w:val="001A22AA"/>
    <w:rsid w:val="001A35AC"/>
    <w:rsid w:val="001A3D19"/>
    <w:rsid w:val="001A4F8A"/>
    <w:rsid w:val="001A7A18"/>
    <w:rsid w:val="001B1565"/>
    <w:rsid w:val="001B166D"/>
    <w:rsid w:val="001B1B1F"/>
    <w:rsid w:val="001B28B5"/>
    <w:rsid w:val="001B2975"/>
    <w:rsid w:val="001B72D6"/>
    <w:rsid w:val="001C122D"/>
    <w:rsid w:val="001C2D84"/>
    <w:rsid w:val="001C6030"/>
    <w:rsid w:val="001D16B7"/>
    <w:rsid w:val="001D2A82"/>
    <w:rsid w:val="001D30CC"/>
    <w:rsid w:val="001D569B"/>
    <w:rsid w:val="001D72A4"/>
    <w:rsid w:val="001E0EA3"/>
    <w:rsid w:val="001E4995"/>
    <w:rsid w:val="001F089A"/>
    <w:rsid w:val="001F09DC"/>
    <w:rsid w:val="001F1A9A"/>
    <w:rsid w:val="001F2A23"/>
    <w:rsid w:val="001F43E6"/>
    <w:rsid w:val="00202D08"/>
    <w:rsid w:val="002054B5"/>
    <w:rsid w:val="00210F44"/>
    <w:rsid w:val="00212247"/>
    <w:rsid w:val="00213772"/>
    <w:rsid w:val="00213B99"/>
    <w:rsid w:val="00214325"/>
    <w:rsid w:val="002163A2"/>
    <w:rsid w:val="0022002F"/>
    <w:rsid w:val="00220749"/>
    <w:rsid w:val="0022422C"/>
    <w:rsid w:val="00224433"/>
    <w:rsid w:val="002262C0"/>
    <w:rsid w:val="0022724E"/>
    <w:rsid w:val="00230666"/>
    <w:rsid w:val="00230C47"/>
    <w:rsid w:val="00230F25"/>
    <w:rsid w:val="00231153"/>
    <w:rsid w:val="0023252E"/>
    <w:rsid w:val="0023291C"/>
    <w:rsid w:val="002335B3"/>
    <w:rsid w:val="00233DDC"/>
    <w:rsid w:val="00233FF3"/>
    <w:rsid w:val="0023462B"/>
    <w:rsid w:val="00234A82"/>
    <w:rsid w:val="002369E3"/>
    <w:rsid w:val="0023721D"/>
    <w:rsid w:val="00237D08"/>
    <w:rsid w:val="00237E3E"/>
    <w:rsid w:val="00241C31"/>
    <w:rsid w:val="002421FB"/>
    <w:rsid w:val="00245F86"/>
    <w:rsid w:val="00247B21"/>
    <w:rsid w:val="00250992"/>
    <w:rsid w:val="00250C08"/>
    <w:rsid w:val="00256904"/>
    <w:rsid w:val="002670EC"/>
    <w:rsid w:val="002679D5"/>
    <w:rsid w:val="002714C8"/>
    <w:rsid w:val="002714FD"/>
    <w:rsid w:val="002726A3"/>
    <w:rsid w:val="00272C64"/>
    <w:rsid w:val="00272E2D"/>
    <w:rsid w:val="00275630"/>
    <w:rsid w:val="00275B0C"/>
    <w:rsid w:val="00275F94"/>
    <w:rsid w:val="00281B9C"/>
    <w:rsid w:val="002822C9"/>
    <w:rsid w:val="00283ABC"/>
    <w:rsid w:val="00283F8D"/>
    <w:rsid w:val="002840E8"/>
    <w:rsid w:val="00284C9B"/>
    <w:rsid w:val="0028521C"/>
    <w:rsid w:val="00286541"/>
    <w:rsid w:val="00287CCE"/>
    <w:rsid w:val="00291FEB"/>
    <w:rsid w:val="00293618"/>
    <w:rsid w:val="002957F2"/>
    <w:rsid w:val="00295D8C"/>
    <w:rsid w:val="002A141B"/>
    <w:rsid w:val="002A26B6"/>
    <w:rsid w:val="002A6A4E"/>
    <w:rsid w:val="002A722D"/>
    <w:rsid w:val="002B5A85"/>
    <w:rsid w:val="002B5B1A"/>
    <w:rsid w:val="002B63A7"/>
    <w:rsid w:val="002B708E"/>
    <w:rsid w:val="002C14CD"/>
    <w:rsid w:val="002C28E3"/>
    <w:rsid w:val="002C2B14"/>
    <w:rsid w:val="002C3165"/>
    <w:rsid w:val="002C4F4C"/>
    <w:rsid w:val="002C5543"/>
    <w:rsid w:val="002C5C28"/>
    <w:rsid w:val="002D045A"/>
    <w:rsid w:val="002D0F7F"/>
    <w:rsid w:val="002D16F5"/>
    <w:rsid w:val="002D2BD3"/>
    <w:rsid w:val="002D3C24"/>
    <w:rsid w:val="002D4821"/>
    <w:rsid w:val="002D4845"/>
    <w:rsid w:val="002D7577"/>
    <w:rsid w:val="002E0198"/>
    <w:rsid w:val="002E0BDE"/>
    <w:rsid w:val="002E0ED5"/>
    <w:rsid w:val="002E1D7C"/>
    <w:rsid w:val="002E4439"/>
    <w:rsid w:val="002E4E14"/>
    <w:rsid w:val="002F449B"/>
    <w:rsid w:val="002F4D86"/>
    <w:rsid w:val="002F5547"/>
    <w:rsid w:val="002F5D69"/>
    <w:rsid w:val="002F6053"/>
    <w:rsid w:val="002F7C77"/>
    <w:rsid w:val="00300994"/>
    <w:rsid w:val="00300CB3"/>
    <w:rsid w:val="00302859"/>
    <w:rsid w:val="0030394B"/>
    <w:rsid w:val="00305EB8"/>
    <w:rsid w:val="003072C6"/>
    <w:rsid w:val="00310D8E"/>
    <w:rsid w:val="00315BBD"/>
    <w:rsid w:val="0031692B"/>
    <w:rsid w:val="00316C6E"/>
    <w:rsid w:val="0031753A"/>
    <w:rsid w:val="00320039"/>
    <w:rsid w:val="00320293"/>
    <w:rsid w:val="0032175D"/>
    <w:rsid w:val="00321FFA"/>
    <w:rsid w:val="00322CC2"/>
    <w:rsid w:val="003233CC"/>
    <w:rsid w:val="003277BB"/>
    <w:rsid w:val="0033231A"/>
    <w:rsid w:val="003342A9"/>
    <w:rsid w:val="00334B0D"/>
    <w:rsid w:val="00334B54"/>
    <w:rsid w:val="0033739E"/>
    <w:rsid w:val="00340FE4"/>
    <w:rsid w:val="00342AA8"/>
    <w:rsid w:val="00343733"/>
    <w:rsid w:val="003479A0"/>
    <w:rsid w:val="003501F1"/>
    <w:rsid w:val="003505D7"/>
    <w:rsid w:val="0035185E"/>
    <w:rsid w:val="0035524B"/>
    <w:rsid w:val="00355886"/>
    <w:rsid w:val="00356814"/>
    <w:rsid w:val="00365D8C"/>
    <w:rsid w:val="003661A7"/>
    <w:rsid w:val="00366D1C"/>
    <w:rsid w:val="00370D18"/>
    <w:rsid w:val="00373CCF"/>
    <w:rsid w:val="00373CE8"/>
    <w:rsid w:val="00374D26"/>
    <w:rsid w:val="003755FE"/>
    <w:rsid w:val="00376B80"/>
    <w:rsid w:val="00376B88"/>
    <w:rsid w:val="00377797"/>
    <w:rsid w:val="0038019F"/>
    <w:rsid w:val="00382071"/>
    <w:rsid w:val="003843BC"/>
    <w:rsid w:val="00386606"/>
    <w:rsid w:val="003873A1"/>
    <w:rsid w:val="0039278D"/>
    <w:rsid w:val="003962B5"/>
    <w:rsid w:val="0039676C"/>
    <w:rsid w:val="00396A74"/>
    <w:rsid w:val="00397422"/>
    <w:rsid w:val="003978B4"/>
    <w:rsid w:val="003979EC"/>
    <w:rsid w:val="003A0E5F"/>
    <w:rsid w:val="003A1226"/>
    <w:rsid w:val="003A1A26"/>
    <w:rsid w:val="003A2F25"/>
    <w:rsid w:val="003A712B"/>
    <w:rsid w:val="003B2807"/>
    <w:rsid w:val="003B332A"/>
    <w:rsid w:val="003B360D"/>
    <w:rsid w:val="003B7A4D"/>
    <w:rsid w:val="003C0CB1"/>
    <w:rsid w:val="003C0D3E"/>
    <w:rsid w:val="003C36E0"/>
    <w:rsid w:val="003C374B"/>
    <w:rsid w:val="003C3AD9"/>
    <w:rsid w:val="003C68F2"/>
    <w:rsid w:val="003C6F85"/>
    <w:rsid w:val="003D05C7"/>
    <w:rsid w:val="003D5CFB"/>
    <w:rsid w:val="003D682C"/>
    <w:rsid w:val="003D6BA3"/>
    <w:rsid w:val="003E2636"/>
    <w:rsid w:val="003E2E12"/>
    <w:rsid w:val="003E367C"/>
    <w:rsid w:val="003E3DF6"/>
    <w:rsid w:val="003E3F16"/>
    <w:rsid w:val="003E5B73"/>
    <w:rsid w:val="003F39CE"/>
    <w:rsid w:val="003F4CF6"/>
    <w:rsid w:val="00400109"/>
    <w:rsid w:val="00401108"/>
    <w:rsid w:val="0040258D"/>
    <w:rsid w:val="0040261A"/>
    <w:rsid w:val="00402927"/>
    <w:rsid w:val="00405E92"/>
    <w:rsid w:val="00406BD3"/>
    <w:rsid w:val="00407993"/>
    <w:rsid w:val="00411833"/>
    <w:rsid w:val="00412F64"/>
    <w:rsid w:val="004158B5"/>
    <w:rsid w:val="0041660B"/>
    <w:rsid w:val="00417BEB"/>
    <w:rsid w:val="00422887"/>
    <w:rsid w:val="0042550B"/>
    <w:rsid w:val="0042710D"/>
    <w:rsid w:val="00431FB1"/>
    <w:rsid w:val="004324FF"/>
    <w:rsid w:val="00432A55"/>
    <w:rsid w:val="00433993"/>
    <w:rsid w:val="00435184"/>
    <w:rsid w:val="00435B39"/>
    <w:rsid w:val="0044260A"/>
    <w:rsid w:val="004441A0"/>
    <w:rsid w:val="0044458B"/>
    <w:rsid w:val="00444BA9"/>
    <w:rsid w:val="00444D82"/>
    <w:rsid w:val="00445FB7"/>
    <w:rsid w:val="00447370"/>
    <w:rsid w:val="00447764"/>
    <w:rsid w:val="00451B40"/>
    <w:rsid w:val="00452BA0"/>
    <w:rsid w:val="00453B99"/>
    <w:rsid w:val="004564C6"/>
    <w:rsid w:val="00456EBA"/>
    <w:rsid w:val="004609CF"/>
    <w:rsid w:val="004610CC"/>
    <w:rsid w:val="004631E7"/>
    <w:rsid w:val="004649A8"/>
    <w:rsid w:val="00465464"/>
    <w:rsid w:val="00465E87"/>
    <w:rsid w:val="00467087"/>
    <w:rsid w:val="0046781F"/>
    <w:rsid w:val="004711F2"/>
    <w:rsid w:val="0047330E"/>
    <w:rsid w:val="00474107"/>
    <w:rsid w:val="00474F78"/>
    <w:rsid w:val="0047786A"/>
    <w:rsid w:val="00477A00"/>
    <w:rsid w:val="00477A65"/>
    <w:rsid w:val="00480A44"/>
    <w:rsid w:val="00482DB3"/>
    <w:rsid w:val="00482EE1"/>
    <w:rsid w:val="004831D0"/>
    <w:rsid w:val="00483C17"/>
    <w:rsid w:val="00484D75"/>
    <w:rsid w:val="004854CD"/>
    <w:rsid w:val="00486283"/>
    <w:rsid w:val="00486B13"/>
    <w:rsid w:val="004873C8"/>
    <w:rsid w:val="00490E1B"/>
    <w:rsid w:val="004910E9"/>
    <w:rsid w:val="00495607"/>
    <w:rsid w:val="00495D25"/>
    <w:rsid w:val="00497142"/>
    <w:rsid w:val="004A0236"/>
    <w:rsid w:val="004A0DBC"/>
    <w:rsid w:val="004A15A9"/>
    <w:rsid w:val="004A1B7F"/>
    <w:rsid w:val="004A2174"/>
    <w:rsid w:val="004A22DB"/>
    <w:rsid w:val="004A369A"/>
    <w:rsid w:val="004A3B3E"/>
    <w:rsid w:val="004A5794"/>
    <w:rsid w:val="004A6798"/>
    <w:rsid w:val="004A6E71"/>
    <w:rsid w:val="004B0760"/>
    <w:rsid w:val="004B5105"/>
    <w:rsid w:val="004B66C7"/>
    <w:rsid w:val="004B7215"/>
    <w:rsid w:val="004C3B34"/>
    <w:rsid w:val="004C4A25"/>
    <w:rsid w:val="004C4A4F"/>
    <w:rsid w:val="004C5777"/>
    <w:rsid w:val="004C7FAE"/>
    <w:rsid w:val="004D0173"/>
    <w:rsid w:val="004D1056"/>
    <w:rsid w:val="004D12F1"/>
    <w:rsid w:val="004D1404"/>
    <w:rsid w:val="004D3EB5"/>
    <w:rsid w:val="004E069F"/>
    <w:rsid w:val="004E21E2"/>
    <w:rsid w:val="004E293F"/>
    <w:rsid w:val="004E380D"/>
    <w:rsid w:val="004E4842"/>
    <w:rsid w:val="004E4D6F"/>
    <w:rsid w:val="004E5200"/>
    <w:rsid w:val="004E5BA7"/>
    <w:rsid w:val="004E7826"/>
    <w:rsid w:val="004E7922"/>
    <w:rsid w:val="004F0BD2"/>
    <w:rsid w:val="004F0DFC"/>
    <w:rsid w:val="004F3441"/>
    <w:rsid w:val="004F41B2"/>
    <w:rsid w:val="004F4AFC"/>
    <w:rsid w:val="004F52A5"/>
    <w:rsid w:val="004F6545"/>
    <w:rsid w:val="004F7F48"/>
    <w:rsid w:val="005000D1"/>
    <w:rsid w:val="00500C8C"/>
    <w:rsid w:val="00501375"/>
    <w:rsid w:val="00501BC0"/>
    <w:rsid w:val="00501D3B"/>
    <w:rsid w:val="00501F40"/>
    <w:rsid w:val="005022C9"/>
    <w:rsid w:val="005038A4"/>
    <w:rsid w:val="005069E6"/>
    <w:rsid w:val="0050779D"/>
    <w:rsid w:val="00514328"/>
    <w:rsid w:val="00516914"/>
    <w:rsid w:val="00516A73"/>
    <w:rsid w:val="00520BBB"/>
    <w:rsid w:val="00522B48"/>
    <w:rsid w:val="005251E2"/>
    <w:rsid w:val="00525456"/>
    <w:rsid w:val="0052550C"/>
    <w:rsid w:val="00525D75"/>
    <w:rsid w:val="005269B1"/>
    <w:rsid w:val="00526F4F"/>
    <w:rsid w:val="005276B8"/>
    <w:rsid w:val="00532236"/>
    <w:rsid w:val="00532377"/>
    <w:rsid w:val="0053391C"/>
    <w:rsid w:val="00533A6C"/>
    <w:rsid w:val="0053597E"/>
    <w:rsid w:val="00535BBA"/>
    <w:rsid w:val="00537825"/>
    <w:rsid w:val="0054086E"/>
    <w:rsid w:val="0054171E"/>
    <w:rsid w:val="00541785"/>
    <w:rsid w:val="00541DFE"/>
    <w:rsid w:val="00542B71"/>
    <w:rsid w:val="00543500"/>
    <w:rsid w:val="00543E6C"/>
    <w:rsid w:val="00544184"/>
    <w:rsid w:val="00550064"/>
    <w:rsid w:val="00550EC6"/>
    <w:rsid w:val="00551DB3"/>
    <w:rsid w:val="00552281"/>
    <w:rsid w:val="0055278E"/>
    <w:rsid w:val="00552D26"/>
    <w:rsid w:val="005552FD"/>
    <w:rsid w:val="00555D0B"/>
    <w:rsid w:val="0055711C"/>
    <w:rsid w:val="005579F0"/>
    <w:rsid w:val="00557B08"/>
    <w:rsid w:val="005600E5"/>
    <w:rsid w:val="005612E5"/>
    <w:rsid w:val="005629DD"/>
    <w:rsid w:val="005634D5"/>
    <w:rsid w:val="00564E8F"/>
    <w:rsid w:val="00566A2D"/>
    <w:rsid w:val="00566AAE"/>
    <w:rsid w:val="005718C7"/>
    <w:rsid w:val="00571E2E"/>
    <w:rsid w:val="005728A4"/>
    <w:rsid w:val="00575C4D"/>
    <w:rsid w:val="005763FC"/>
    <w:rsid w:val="00576EB4"/>
    <w:rsid w:val="00582768"/>
    <w:rsid w:val="00583461"/>
    <w:rsid w:val="00583BD8"/>
    <w:rsid w:val="00584A76"/>
    <w:rsid w:val="005856A4"/>
    <w:rsid w:val="005902C8"/>
    <w:rsid w:val="00590730"/>
    <w:rsid w:val="00591232"/>
    <w:rsid w:val="0059227F"/>
    <w:rsid w:val="005930EF"/>
    <w:rsid w:val="00594049"/>
    <w:rsid w:val="0059573C"/>
    <w:rsid w:val="00595930"/>
    <w:rsid w:val="00595F5B"/>
    <w:rsid w:val="0059633F"/>
    <w:rsid w:val="005968C3"/>
    <w:rsid w:val="005A3051"/>
    <w:rsid w:val="005A53FE"/>
    <w:rsid w:val="005A5565"/>
    <w:rsid w:val="005A7466"/>
    <w:rsid w:val="005A7A22"/>
    <w:rsid w:val="005A7E7F"/>
    <w:rsid w:val="005A7F61"/>
    <w:rsid w:val="005B0449"/>
    <w:rsid w:val="005B2913"/>
    <w:rsid w:val="005B4175"/>
    <w:rsid w:val="005B457D"/>
    <w:rsid w:val="005B4794"/>
    <w:rsid w:val="005B6858"/>
    <w:rsid w:val="005B6EC7"/>
    <w:rsid w:val="005B7D22"/>
    <w:rsid w:val="005C029E"/>
    <w:rsid w:val="005C5C69"/>
    <w:rsid w:val="005C6110"/>
    <w:rsid w:val="005C6554"/>
    <w:rsid w:val="005D26FD"/>
    <w:rsid w:val="005D2A85"/>
    <w:rsid w:val="005D3C75"/>
    <w:rsid w:val="005D421C"/>
    <w:rsid w:val="005D4BE4"/>
    <w:rsid w:val="005D5E25"/>
    <w:rsid w:val="005D758E"/>
    <w:rsid w:val="005E085D"/>
    <w:rsid w:val="005E0B84"/>
    <w:rsid w:val="005E28F5"/>
    <w:rsid w:val="005E2BCD"/>
    <w:rsid w:val="005E3FA7"/>
    <w:rsid w:val="005E5DE1"/>
    <w:rsid w:val="005E72F9"/>
    <w:rsid w:val="005E7963"/>
    <w:rsid w:val="005E7D45"/>
    <w:rsid w:val="005F218C"/>
    <w:rsid w:val="005F44B1"/>
    <w:rsid w:val="005F5B90"/>
    <w:rsid w:val="005F6478"/>
    <w:rsid w:val="005F65A8"/>
    <w:rsid w:val="00601D4D"/>
    <w:rsid w:val="006021B4"/>
    <w:rsid w:val="00603822"/>
    <w:rsid w:val="006043BF"/>
    <w:rsid w:val="00604950"/>
    <w:rsid w:val="00604D8D"/>
    <w:rsid w:val="00605B5B"/>
    <w:rsid w:val="006062D8"/>
    <w:rsid w:val="00606827"/>
    <w:rsid w:val="00611FBA"/>
    <w:rsid w:val="00612659"/>
    <w:rsid w:val="0061363F"/>
    <w:rsid w:val="00616C13"/>
    <w:rsid w:val="00620262"/>
    <w:rsid w:val="00621B4C"/>
    <w:rsid w:val="00622350"/>
    <w:rsid w:val="00627C52"/>
    <w:rsid w:val="00630937"/>
    <w:rsid w:val="00630A33"/>
    <w:rsid w:val="0063110A"/>
    <w:rsid w:val="00631577"/>
    <w:rsid w:val="006349E4"/>
    <w:rsid w:val="00636C09"/>
    <w:rsid w:val="00636F71"/>
    <w:rsid w:val="0063775E"/>
    <w:rsid w:val="00640D72"/>
    <w:rsid w:val="00644052"/>
    <w:rsid w:val="006450BD"/>
    <w:rsid w:val="00646CA2"/>
    <w:rsid w:val="00650A30"/>
    <w:rsid w:val="00651099"/>
    <w:rsid w:val="006510CA"/>
    <w:rsid w:val="00651A14"/>
    <w:rsid w:val="00652B6F"/>
    <w:rsid w:val="00652B9F"/>
    <w:rsid w:val="00653B84"/>
    <w:rsid w:val="00653E0D"/>
    <w:rsid w:val="00654F00"/>
    <w:rsid w:val="00655029"/>
    <w:rsid w:val="0065775B"/>
    <w:rsid w:val="0067176E"/>
    <w:rsid w:val="00680401"/>
    <w:rsid w:val="00682B07"/>
    <w:rsid w:val="00684AFE"/>
    <w:rsid w:val="006865C8"/>
    <w:rsid w:val="00686B48"/>
    <w:rsid w:val="00687038"/>
    <w:rsid w:val="0068714E"/>
    <w:rsid w:val="00687A00"/>
    <w:rsid w:val="006929F7"/>
    <w:rsid w:val="00692B94"/>
    <w:rsid w:val="00692D7F"/>
    <w:rsid w:val="0069374A"/>
    <w:rsid w:val="00694AB8"/>
    <w:rsid w:val="006950D5"/>
    <w:rsid w:val="00695EF7"/>
    <w:rsid w:val="0069699D"/>
    <w:rsid w:val="00697E0E"/>
    <w:rsid w:val="006B17B0"/>
    <w:rsid w:val="006B2229"/>
    <w:rsid w:val="006B2C51"/>
    <w:rsid w:val="006B336F"/>
    <w:rsid w:val="006B33DB"/>
    <w:rsid w:val="006B3EA6"/>
    <w:rsid w:val="006B42E6"/>
    <w:rsid w:val="006B430C"/>
    <w:rsid w:val="006B6361"/>
    <w:rsid w:val="006C29A4"/>
    <w:rsid w:val="006C39D2"/>
    <w:rsid w:val="006C67C8"/>
    <w:rsid w:val="006D0FB5"/>
    <w:rsid w:val="006D131B"/>
    <w:rsid w:val="006D360C"/>
    <w:rsid w:val="006D37B7"/>
    <w:rsid w:val="006D4CFF"/>
    <w:rsid w:val="006D5AC9"/>
    <w:rsid w:val="006D624B"/>
    <w:rsid w:val="006D66ED"/>
    <w:rsid w:val="006D77A1"/>
    <w:rsid w:val="006E5704"/>
    <w:rsid w:val="006E69C6"/>
    <w:rsid w:val="006E786B"/>
    <w:rsid w:val="006F054A"/>
    <w:rsid w:val="006F2119"/>
    <w:rsid w:val="006F21DB"/>
    <w:rsid w:val="006F2FC1"/>
    <w:rsid w:val="006F56D5"/>
    <w:rsid w:val="007002B1"/>
    <w:rsid w:val="00700AEE"/>
    <w:rsid w:val="007011BE"/>
    <w:rsid w:val="00701613"/>
    <w:rsid w:val="00702349"/>
    <w:rsid w:val="0070398B"/>
    <w:rsid w:val="00704EB7"/>
    <w:rsid w:val="00705742"/>
    <w:rsid w:val="00706AE8"/>
    <w:rsid w:val="007104FE"/>
    <w:rsid w:val="00710F66"/>
    <w:rsid w:val="007121A2"/>
    <w:rsid w:val="00713780"/>
    <w:rsid w:val="00713981"/>
    <w:rsid w:val="007141A9"/>
    <w:rsid w:val="0071588E"/>
    <w:rsid w:val="007167D3"/>
    <w:rsid w:val="00716F28"/>
    <w:rsid w:val="00717689"/>
    <w:rsid w:val="007176D6"/>
    <w:rsid w:val="007212B7"/>
    <w:rsid w:val="00723487"/>
    <w:rsid w:val="007234E4"/>
    <w:rsid w:val="00723A15"/>
    <w:rsid w:val="007251CE"/>
    <w:rsid w:val="00726D3D"/>
    <w:rsid w:val="00726DE5"/>
    <w:rsid w:val="00727D54"/>
    <w:rsid w:val="007329F2"/>
    <w:rsid w:val="007344C5"/>
    <w:rsid w:val="00734959"/>
    <w:rsid w:val="0073520D"/>
    <w:rsid w:val="0073637C"/>
    <w:rsid w:val="0074049A"/>
    <w:rsid w:val="0074284E"/>
    <w:rsid w:val="00744BD2"/>
    <w:rsid w:val="00745FE9"/>
    <w:rsid w:val="00747F42"/>
    <w:rsid w:val="0075178E"/>
    <w:rsid w:val="00752E7D"/>
    <w:rsid w:val="00755445"/>
    <w:rsid w:val="00755684"/>
    <w:rsid w:val="00761CF0"/>
    <w:rsid w:val="00765286"/>
    <w:rsid w:val="007675C1"/>
    <w:rsid w:val="00774500"/>
    <w:rsid w:val="00774827"/>
    <w:rsid w:val="00774ACF"/>
    <w:rsid w:val="00777F35"/>
    <w:rsid w:val="00780226"/>
    <w:rsid w:val="00781AB4"/>
    <w:rsid w:val="00783BEC"/>
    <w:rsid w:val="00787576"/>
    <w:rsid w:val="00791603"/>
    <w:rsid w:val="007923B7"/>
    <w:rsid w:val="00792616"/>
    <w:rsid w:val="007926BB"/>
    <w:rsid w:val="0079344C"/>
    <w:rsid w:val="00794B69"/>
    <w:rsid w:val="0079576E"/>
    <w:rsid w:val="00795B7D"/>
    <w:rsid w:val="00797597"/>
    <w:rsid w:val="007A0283"/>
    <w:rsid w:val="007A1B8C"/>
    <w:rsid w:val="007A1CE3"/>
    <w:rsid w:val="007A299E"/>
    <w:rsid w:val="007A33FB"/>
    <w:rsid w:val="007A4B4A"/>
    <w:rsid w:val="007A5324"/>
    <w:rsid w:val="007A5FBD"/>
    <w:rsid w:val="007A702E"/>
    <w:rsid w:val="007B1580"/>
    <w:rsid w:val="007B2A25"/>
    <w:rsid w:val="007B2E16"/>
    <w:rsid w:val="007B4459"/>
    <w:rsid w:val="007B7719"/>
    <w:rsid w:val="007B7743"/>
    <w:rsid w:val="007B7ABE"/>
    <w:rsid w:val="007C02C7"/>
    <w:rsid w:val="007C21EE"/>
    <w:rsid w:val="007C2888"/>
    <w:rsid w:val="007C3112"/>
    <w:rsid w:val="007C5AE6"/>
    <w:rsid w:val="007C6737"/>
    <w:rsid w:val="007C78AB"/>
    <w:rsid w:val="007D06AF"/>
    <w:rsid w:val="007D08AF"/>
    <w:rsid w:val="007D1C78"/>
    <w:rsid w:val="007D3A2E"/>
    <w:rsid w:val="007D4E69"/>
    <w:rsid w:val="007D6652"/>
    <w:rsid w:val="007D70EC"/>
    <w:rsid w:val="007D7A45"/>
    <w:rsid w:val="007E343D"/>
    <w:rsid w:val="007E3C0E"/>
    <w:rsid w:val="007E529A"/>
    <w:rsid w:val="007E5825"/>
    <w:rsid w:val="007E5D13"/>
    <w:rsid w:val="007F4157"/>
    <w:rsid w:val="007F4383"/>
    <w:rsid w:val="007F5C12"/>
    <w:rsid w:val="007F645E"/>
    <w:rsid w:val="00801601"/>
    <w:rsid w:val="00806FB9"/>
    <w:rsid w:val="00810935"/>
    <w:rsid w:val="00810991"/>
    <w:rsid w:val="00814A9B"/>
    <w:rsid w:val="00814F66"/>
    <w:rsid w:val="008159F9"/>
    <w:rsid w:val="00817C9E"/>
    <w:rsid w:val="0082013A"/>
    <w:rsid w:val="008205AF"/>
    <w:rsid w:val="00820656"/>
    <w:rsid w:val="008221A2"/>
    <w:rsid w:val="008225E5"/>
    <w:rsid w:val="0082796A"/>
    <w:rsid w:val="00831037"/>
    <w:rsid w:val="00831053"/>
    <w:rsid w:val="008314D2"/>
    <w:rsid w:val="0083254D"/>
    <w:rsid w:val="0083550F"/>
    <w:rsid w:val="0083551E"/>
    <w:rsid w:val="00836249"/>
    <w:rsid w:val="00836F00"/>
    <w:rsid w:val="00840B3C"/>
    <w:rsid w:val="00841FFE"/>
    <w:rsid w:val="00843922"/>
    <w:rsid w:val="00844CB3"/>
    <w:rsid w:val="00846192"/>
    <w:rsid w:val="00847D5C"/>
    <w:rsid w:val="00850806"/>
    <w:rsid w:val="00853519"/>
    <w:rsid w:val="0085474E"/>
    <w:rsid w:val="008557C8"/>
    <w:rsid w:val="00856A1B"/>
    <w:rsid w:val="008601DB"/>
    <w:rsid w:val="00860254"/>
    <w:rsid w:val="0086057D"/>
    <w:rsid w:val="0086203D"/>
    <w:rsid w:val="008620AB"/>
    <w:rsid w:val="008621C3"/>
    <w:rsid w:val="00865486"/>
    <w:rsid w:val="00865B8B"/>
    <w:rsid w:val="00866EB2"/>
    <w:rsid w:val="00876275"/>
    <w:rsid w:val="008801BA"/>
    <w:rsid w:val="00882B99"/>
    <w:rsid w:val="00883CC3"/>
    <w:rsid w:val="00885EB7"/>
    <w:rsid w:val="00886395"/>
    <w:rsid w:val="008904D4"/>
    <w:rsid w:val="0089082A"/>
    <w:rsid w:val="0089260D"/>
    <w:rsid w:val="00892BEE"/>
    <w:rsid w:val="00894BAD"/>
    <w:rsid w:val="00896161"/>
    <w:rsid w:val="008A20A0"/>
    <w:rsid w:val="008A295B"/>
    <w:rsid w:val="008A3C04"/>
    <w:rsid w:val="008A6604"/>
    <w:rsid w:val="008B0619"/>
    <w:rsid w:val="008B1AC5"/>
    <w:rsid w:val="008B4955"/>
    <w:rsid w:val="008B5482"/>
    <w:rsid w:val="008B61F1"/>
    <w:rsid w:val="008B6C12"/>
    <w:rsid w:val="008C0BC5"/>
    <w:rsid w:val="008C11F4"/>
    <w:rsid w:val="008C1554"/>
    <w:rsid w:val="008C17FF"/>
    <w:rsid w:val="008C2BEC"/>
    <w:rsid w:val="008C2C65"/>
    <w:rsid w:val="008C3D5F"/>
    <w:rsid w:val="008C4BEC"/>
    <w:rsid w:val="008C6D0E"/>
    <w:rsid w:val="008D09D2"/>
    <w:rsid w:val="008D1FDF"/>
    <w:rsid w:val="008D284C"/>
    <w:rsid w:val="008D319F"/>
    <w:rsid w:val="008D39C5"/>
    <w:rsid w:val="008E037D"/>
    <w:rsid w:val="008E17CC"/>
    <w:rsid w:val="008E1B1E"/>
    <w:rsid w:val="008E1D89"/>
    <w:rsid w:val="008E3E3E"/>
    <w:rsid w:val="008E7334"/>
    <w:rsid w:val="008E7532"/>
    <w:rsid w:val="008F2157"/>
    <w:rsid w:val="008F58AB"/>
    <w:rsid w:val="008F5F87"/>
    <w:rsid w:val="008F7BB3"/>
    <w:rsid w:val="00900954"/>
    <w:rsid w:val="00900A34"/>
    <w:rsid w:val="0090281F"/>
    <w:rsid w:val="0090332D"/>
    <w:rsid w:val="00904213"/>
    <w:rsid w:val="009044FA"/>
    <w:rsid w:val="009049D7"/>
    <w:rsid w:val="00904EAA"/>
    <w:rsid w:val="00905F2A"/>
    <w:rsid w:val="00907073"/>
    <w:rsid w:val="009140E6"/>
    <w:rsid w:val="00914E3D"/>
    <w:rsid w:val="00915A8D"/>
    <w:rsid w:val="0091658C"/>
    <w:rsid w:val="00917B01"/>
    <w:rsid w:val="009208F5"/>
    <w:rsid w:val="0092092B"/>
    <w:rsid w:val="00921765"/>
    <w:rsid w:val="009228D5"/>
    <w:rsid w:val="009239E9"/>
    <w:rsid w:val="009243D7"/>
    <w:rsid w:val="00925288"/>
    <w:rsid w:val="00925A68"/>
    <w:rsid w:val="00925B40"/>
    <w:rsid w:val="00927D51"/>
    <w:rsid w:val="0093033A"/>
    <w:rsid w:val="00930AA9"/>
    <w:rsid w:val="00932272"/>
    <w:rsid w:val="00932862"/>
    <w:rsid w:val="009340FB"/>
    <w:rsid w:val="00935D60"/>
    <w:rsid w:val="009376E7"/>
    <w:rsid w:val="0093795E"/>
    <w:rsid w:val="00942C66"/>
    <w:rsid w:val="009447BB"/>
    <w:rsid w:val="00944C48"/>
    <w:rsid w:val="00945180"/>
    <w:rsid w:val="00946335"/>
    <w:rsid w:val="00950E95"/>
    <w:rsid w:val="009513C4"/>
    <w:rsid w:val="00954311"/>
    <w:rsid w:val="0095487A"/>
    <w:rsid w:val="00954E7B"/>
    <w:rsid w:val="00955136"/>
    <w:rsid w:val="00955E55"/>
    <w:rsid w:val="00956002"/>
    <w:rsid w:val="00956A68"/>
    <w:rsid w:val="00956D52"/>
    <w:rsid w:val="00962200"/>
    <w:rsid w:val="009627DE"/>
    <w:rsid w:val="00965192"/>
    <w:rsid w:val="00966F54"/>
    <w:rsid w:val="00970759"/>
    <w:rsid w:val="00970F88"/>
    <w:rsid w:val="00973E19"/>
    <w:rsid w:val="00975A28"/>
    <w:rsid w:val="00975E61"/>
    <w:rsid w:val="009769A4"/>
    <w:rsid w:val="00976E31"/>
    <w:rsid w:val="00977C63"/>
    <w:rsid w:val="00980087"/>
    <w:rsid w:val="00980A01"/>
    <w:rsid w:val="00980C0B"/>
    <w:rsid w:val="0098562B"/>
    <w:rsid w:val="00987944"/>
    <w:rsid w:val="00987ABE"/>
    <w:rsid w:val="00990097"/>
    <w:rsid w:val="009903A9"/>
    <w:rsid w:val="009906C7"/>
    <w:rsid w:val="009963CD"/>
    <w:rsid w:val="00996DF3"/>
    <w:rsid w:val="00997E64"/>
    <w:rsid w:val="009A1534"/>
    <w:rsid w:val="009A18F1"/>
    <w:rsid w:val="009A32BD"/>
    <w:rsid w:val="009A4389"/>
    <w:rsid w:val="009A4A99"/>
    <w:rsid w:val="009A7C72"/>
    <w:rsid w:val="009A7F70"/>
    <w:rsid w:val="009B005E"/>
    <w:rsid w:val="009B17A7"/>
    <w:rsid w:val="009B266D"/>
    <w:rsid w:val="009B3887"/>
    <w:rsid w:val="009B55E8"/>
    <w:rsid w:val="009B5CBF"/>
    <w:rsid w:val="009C184A"/>
    <w:rsid w:val="009C2CA5"/>
    <w:rsid w:val="009C3281"/>
    <w:rsid w:val="009D0A34"/>
    <w:rsid w:val="009D1404"/>
    <w:rsid w:val="009D518C"/>
    <w:rsid w:val="009D573D"/>
    <w:rsid w:val="009E399C"/>
    <w:rsid w:val="009E5255"/>
    <w:rsid w:val="009E53B3"/>
    <w:rsid w:val="009E58F9"/>
    <w:rsid w:val="009E60B3"/>
    <w:rsid w:val="009F0FC8"/>
    <w:rsid w:val="009F351F"/>
    <w:rsid w:val="009F3F89"/>
    <w:rsid w:val="009F43EA"/>
    <w:rsid w:val="009F480E"/>
    <w:rsid w:val="00A01803"/>
    <w:rsid w:val="00A022A2"/>
    <w:rsid w:val="00A02D15"/>
    <w:rsid w:val="00A0373C"/>
    <w:rsid w:val="00A039F8"/>
    <w:rsid w:val="00A04088"/>
    <w:rsid w:val="00A10DFC"/>
    <w:rsid w:val="00A11403"/>
    <w:rsid w:val="00A115E5"/>
    <w:rsid w:val="00A11C86"/>
    <w:rsid w:val="00A13401"/>
    <w:rsid w:val="00A136BC"/>
    <w:rsid w:val="00A139DF"/>
    <w:rsid w:val="00A21421"/>
    <w:rsid w:val="00A22DFB"/>
    <w:rsid w:val="00A25558"/>
    <w:rsid w:val="00A26B0D"/>
    <w:rsid w:val="00A26FC5"/>
    <w:rsid w:val="00A347D1"/>
    <w:rsid w:val="00A34DF0"/>
    <w:rsid w:val="00A360B0"/>
    <w:rsid w:val="00A36450"/>
    <w:rsid w:val="00A366B5"/>
    <w:rsid w:val="00A3735A"/>
    <w:rsid w:val="00A411EB"/>
    <w:rsid w:val="00A421F9"/>
    <w:rsid w:val="00A42F1B"/>
    <w:rsid w:val="00A4384C"/>
    <w:rsid w:val="00A43B66"/>
    <w:rsid w:val="00A442E0"/>
    <w:rsid w:val="00A455F8"/>
    <w:rsid w:val="00A46943"/>
    <w:rsid w:val="00A52C51"/>
    <w:rsid w:val="00A546BC"/>
    <w:rsid w:val="00A55989"/>
    <w:rsid w:val="00A5694A"/>
    <w:rsid w:val="00A56FC1"/>
    <w:rsid w:val="00A57582"/>
    <w:rsid w:val="00A57794"/>
    <w:rsid w:val="00A57ECE"/>
    <w:rsid w:val="00A60DD1"/>
    <w:rsid w:val="00A60F28"/>
    <w:rsid w:val="00A61F83"/>
    <w:rsid w:val="00A62525"/>
    <w:rsid w:val="00A63019"/>
    <w:rsid w:val="00A63DA4"/>
    <w:rsid w:val="00A647CD"/>
    <w:rsid w:val="00A65848"/>
    <w:rsid w:val="00A65CE7"/>
    <w:rsid w:val="00A669E2"/>
    <w:rsid w:val="00A66C02"/>
    <w:rsid w:val="00A67342"/>
    <w:rsid w:val="00A7030F"/>
    <w:rsid w:val="00A70BA6"/>
    <w:rsid w:val="00A758F1"/>
    <w:rsid w:val="00A75CD5"/>
    <w:rsid w:val="00A8057D"/>
    <w:rsid w:val="00A82646"/>
    <w:rsid w:val="00A829A4"/>
    <w:rsid w:val="00A83DF3"/>
    <w:rsid w:val="00A853FA"/>
    <w:rsid w:val="00A85915"/>
    <w:rsid w:val="00A85EF7"/>
    <w:rsid w:val="00A9008C"/>
    <w:rsid w:val="00A92353"/>
    <w:rsid w:val="00A952AB"/>
    <w:rsid w:val="00A95F96"/>
    <w:rsid w:val="00A9751A"/>
    <w:rsid w:val="00A9783D"/>
    <w:rsid w:val="00A97D39"/>
    <w:rsid w:val="00AA002D"/>
    <w:rsid w:val="00AA089E"/>
    <w:rsid w:val="00AA13FB"/>
    <w:rsid w:val="00AA1501"/>
    <w:rsid w:val="00AA1777"/>
    <w:rsid w:val="00AA3173"/>
    <w:rsid w:val="00AA45E6"/>
    <w:rsid w:val="00AA5C6D"/>
    <w:rsid w:val="00AA76A0"/>
    <w:rsid w:val="00AA7AE9"/>
    <w:rsid w:val="00AB1750"/>
    <w:rsid w:val="00AB4659"/>
    <w:rsid w:val="00AB489C"/>
    <w:rsid w:val="00AB50C1"/>
    <w:rsid w:val="00AB5301"/>
    <w:rsid w:val="00AB549C"/>
    <w:rsid w:val="00AB6936"/>
    <w:rsid w:val="00AB6C2A"/>
    <w:rsid w:val="00AC0770"/>
    <w:rsid w:val="00AC0B33"/>
    <w:rsid w:val="00AC0C3B"/>
    <w:rsid w:val="00AC167C"/>
    <w:rsid w:val="00AC16DB"/>
    <w:rsid w:val="00AC2D63"/>
    <w:rsid w:val="00AC34D2"/>
    <w:rsid w:val="00AC6003"/>
    <w:rsid w:val="00AD03D8"/>
    <w:rsid w:val="00AD0711"/>
    <w:rsid w:val="00AD17CF"/>
    <w:rsid w:val="00AD2B53"/>
    <w:rsid w:val="00AD60BE"/>
    <w:rsid w:val="00AD6899"/>
    <w:rsid w:val="00AD704E"/>
    <w:rsid w:val="00AE0673"/>
    <w:rsid w:val="00AE10EA"/>
    <w:rsid w:val="00AE1693"/>
    <w:rsid w:val="00AE1898"/>
    <w:rsid w:val="00AE3CF9"/>
    <w:rsid w:val="00AE5A9F"/>
    <w:rsid w:val="00AE5FE0"/>
    <w:rsid w:val="00AE60B7"/>
    <w:rsid w:val="00AE6EBA"/>
    <w:rsid w:val="00AF084A"/>
    <w:rsid w:val="00AF1619"/>
    <w:rsid w:val="00AF1A5F"/>
    <w:rsid w:val="00AF2AB7"/>
    <w:rsid w:val="00AF2B1C"/>
    <w:rsid w:val="00AF2B2D"/>
    <w:rsid w:val="00AF4D3F"/>
    <w:rsid w:val="00B00DD1"/>
    <w:rsid w:val="00B0238D"/>
    <w:rsid w:val="00B028B3"/>
    <w:rsid w:val="00B0300B"/>
    <w:rsid w:val="00B03241"/>
    <w:rsid w:val="00B0356F"/>
    <w:rsid w:val="00B05457"/>
    <w:rsid w:val="00B05564"/>
    <w:rsid w:val="00B061C7"/>
    <w:rsid w:val="00B066DF"/>
    <w:rsid w:val="00B10191"/>
    <w:rsid w:val="00B128A0"/>
    <w:rsid w:val="00B17303"/>
    <w:rsid w:val="00B20240"/>
    <w:rsid w:val="00B23281"/>
    <w:rsid w:val="00B24756"/>
    <w:rsid w:val="00B26463"/>
    <w:rsid w:val="00B265FF"/>
    <w:rsid w:val="00B26893"/>
    <w:rsid w:val="00B27571"/>
    <w:rsid w:val="00B30FC0"/>
    <w:rsid w:val="00B312CA"/>
    <w:rsid w:val="00B3509E"/>
    <w:rsid w:val="00B36185"/>
    <w:rsid w:val="00B401F4"/>
    <w:rsid w:val="00B4164B"/>
    <w:rsid w:val="00B422C4"/>
    <w:rsid w:val="00B46B78"/>
    <w:rsid w:val="00B505AF"/>
    <w:rsid w:val="00B507B1"/>
    <w:rsid w:val="00B521E0"/>
    <w:rsid w:val="00B529C9"/>
    <w:rsid w:val="00B5409A"/>
    <w:rsid w:val="00B54FAC"/>
    <w:rsid w:val="00B54FC7"/>
    <w:rsid w:val="00B55574"/>
    <w:rsid w:val="00B6067E"/>
    <w:rsid w:val="00B61938"/>
    <w:rsid w:val="00B6525D"/>
    <w:rsid w:val="00B65ABA"/>
    <w:rsid w:val="00B66451"/>
    <w:rsid w:val="00B6790F"/>
    <w:rsid w:val="00B67910"/>
    <w:rsid w:val="00B7012F"/>
    <w:rsid w:val="00B708DE"/>
    <w:rsid w:val="00B71B3B"/>
    <w:rsid w:val="00B74C0F"/>
    <w:rsid w:val="00B754C3"/>
    <w:rsid w:val="00B77083"/>
    <w:rsid w:val="00B83745"/>
    <w:rsid w:val="00B83A8B"/>
    <w:rsid w:val="00B83F28"/>
    <w:rsid w:val="00B87D61"/>
    <w:rsid w:val="00B902BB"/>
    <w:rsid w:val="00B92D29"/>
    <w:rsid w:val="00B93948"/>
    <w:rsid w:val="00B95942"/>
    <w:rsid w:val="00B96E16"/>
    <w:rsid w:val="00B96F3F"/>
    <w:rsid w:val="00B97983"/>
    <w:rsid w:val="00BA0722"/>
    <w:rsid w:val="00BA18C0"/>
    <w:rsid w:val="00BA4821"/>
    <w:rsid w:val="00BA4BC7"/>
    <w:rsid w:val="00BA55B7"/>
    <w:rsid w:val="00BA5E47"/>
    <w:rsid w:val="00BA6ECA"/>
    <w:rsid w:val="00BA6FFD"/>
    <w:rsid w:val="00BA70C1"/>
    <w:rsid w:val="00BA758A"/>
    <w:rsid w:val="00BA7D57"/>
    <w:rsid w:val="00BB156E"/>
    <w:rsid w:val="00BB2246"/>
    <w:rsid w:val="00BB2DD2"/>
    <w:rsid w:val="00BB3330"/>
    <w:rsid w:val="00BB47D7"/>
    <w:rsid w:val="00BB498C"/>
    <w:rsid w:val="00BB4A62"/>
    <w:rsid w:val="00BB7323"/>
    <w:rsid w:val="00BB75B0"/>
    <w:rsid w:val="00BC01C1"/>
    <w:rsid w:val="00BC3658"/>
    <w:rsid w:val="00BC5A34"/>
    <w:rsid w:val="00BD0143"/>
    <w:rsid w:val="00BD123B"/>
    <w:rsid w:val="00BD17F5"/>
    <w:rsid w:val="00BD1E90"/>
    <w:rsid w:val="00BD46F3"/>
    <w:rsid w:val="00BD4C68"/>
    <w:rsid w:val="00BD547C"/>
    <w:rsid w:val="00BD659C"/>
    <w:rsid w:val="00BD6BFE"/>
    <w:rsid w:val="00BD6E05"/>
    <w:rsid w:val="00BE0F38"/>
    <w:rsid w:val="00BE45D9"/>
    <w:rsid w:val="00BE4CD4"/>
    <w:rsid w:val="00BE4D81"/>
    <w:rsid w:val="00BE54D0"/>
    <w:rsid w:val="00BE553D"/>
    <w:rsid w:val="00BE5CAF"/>
    <w:rsid w:val="00BF0330"/>
    <w:rsid w:val="00BF0E37"/>
    <w:rsid w:val="00BF460B"/>
    <w:rsid w:val="00BF6B6C"/>
    <w:rsid w:val="00BF7251"/>
    <w:rsid w:val="00BF79E1"/>
    <w:rsid w:val="00BF7F28"/>
    <w:rsid w:val="00C0021F"/>
    <w:rsid w:val="00C01909"/>
    <w:rsid w:val="00C045B5"/>
    <w:rsid w:val="00C04704"/>
    <w:rsid w:val="00C05787"/>
    <w:rsid w:val="00C06789"/>
    <w:rsid w:val="00C07F75"/>
    <w:rsid w:val="00C11D68"/>
    <w:rsid w:val="00C125AA"/>
    <w:rsid w:val="00C12C85"/>
    <w:rsid w:val="00C13059"/>
    <w:rsid w:val="00C140E9"/>
    <w:rsid w:val="00C156D4"/>
    <w:rsid w:val="00C167A3"/>
    <w:rsid w:val="00C173F6"/>
    <w:rsid w:val="00C17DCE"/>
    <w:rsid w:val="00C20661"/>
    <w:rsid w:val="00C20A5F"/>
    <w:rsid w:val="00C2107A"/>
    <w:rsid w:val="00C2181C"/>
    <w:rsid w:val="00C23194"/>
    <w:rsid w:val="00C239FD"/>
    <w:rsid w:val="00C2657D"/>
    <w:rsid w:val="00C27933"/>
    <w:rsid w:val="00C30D2B"/>
    <w:rsid w:val="00C31F8E"/>
    <w:rsid w:val="00C325C1"/>
    <w:rsid w:val="00C32615"/>
    <w:rsid w:val="00C32B3A"/>
    <w:rsid w:val="00C32BB5"/>
    <w:rsid w:val="00C344C1"/>
    <w:rsid w:val="00C35E90"/>
    <w:rsid w:val="00C3646C"/>
    <w:rsid w:val="00C36B49"/>
    <w:rsid w:val="00C37305"/>
    <w:rsid w:val="00C416E1"/>
    <w:rsid w:val="00C4577B"/>
    <w:rsid w:val="00C472BD"/>
    <w:rsid w:val="00C47BF8"/>
    <w:rsid w:val="00C51B1C"/>
    <w:rsid w:val="00C51C14"/>
    <w:rsid w:val="00C51CE9"/>
    <w:rsid w:val="00C528E6"/>
    <w:rsid w:val="00C53D41"/>
    <w:rsid w:val="00C53DCE"/>
    <w:rsid w:val="00C5749B"/>
    <w:rsid w:val="00C578AF"/>
    <w:rsid w:val="00C57C1E"/>
    <w:rsid w:val="00C62D53"/>
    <w:rsid w:val="00C63B44"/>
    <w:rsid w:val="00C65587"/>
    <w:rsid w:val="00C655F2"/>
    <w:rsid w:val="00C65B61"/>
    <w:rsid w:val="00C707F5"/>
    <w:rsid w:val="00C70B51"/>
    <w:rsid w:val="00C70E53"/>
    <w:rsid w:val="00C722EF"/>
    <w:rsid w:val="00C72979"/>
    <w:rsid w:val="00C748B2"/>
    <w:rsid w:val="00C74BF3"/>
    <w:rsid w:val="00C752D0"/>
    <w:rsid w:val="00C7614D"/>
    <w:rsid w:val="00C76B3B"/>
    <w:rsid w:val="00C76B7C"/>
    <w:rsid w:val="00C776ED"/>
    <w:rsid w:val="00C8042E"/>
    <w:rsid w:val="00C8119A"/>
    <w:rsid w:val="00C81529"/>
    <w:rsid w:val="00C81BA6"/>
    <w:rsid w:val="00C8377C"/>
    <w:rsid w:val="00C83DB6"/>
    <w:rsid w:val="00C85AE7"/>
    <w:rsid w:val="00C85C21"/>
    <w:rsid w:val="00C863C8"/>
    <w:rsid w:val="00C86A79"/>
    <w:rsid w:val="00C877CD"/>
    <w:rsid w:val="00C87BF7"/>
    <w:rsid w:val="00C902E9"/>
    <w:rsid w:val="00C90552"/>
    <w:rsid w:val="00C908B7"/>
    <w:rsid w:val="00C91D81"/>
    <w:rsid w:val="00C92A42"/>
    <w:rsid w:val="00C9672B"/>
    <w:rsid w:val="00CA152E"/>
    <w:rsid w:val="00CA18F2"/>
    <w:rsid w:val="00CA4871"/>
    <w:rsid w:val="00CA64B1"/>
    <w:rsid w:val="00CA6722"/>
    <w:rsid w:val="00CA6D4B"/>
    <w:rsid w:val="00CA6D4E"/>
    <w:rsid w:val="00CA7558"/>
    <w:rsid w:val="00CA78C2"/>
    <w:rsid w:val="00CA7B4B"/>
    <w:rsid w:val="00CA7DCF"/>
    <w:rsid w:val="00CA7E4F"/>
    <w:rsid w:val="00CB2E27"/>
    <w:rsid w:val="00CB3363"/>
    <w:rsid w:val="00CB36A8"/>
    <w:rsid w:val="00CB4093"/>
    <w:rsid w:val="00CB5166"/>
    <w:rsid w:val="00CB55A3"/>
    <w:rsid w:val="00CC139A"/>
    <w:rsid w:val="00CC1E7A"/>
    <w:rsid w:val="00CC36A9"/>
    <w:rsid w:val="00CC37C8"/>
    <w:rsid w:val="00CC4F64"/>
    <w:rsid w:val="00CC5363"/>
    <w:rsid w:val="00CC6E68"/>
    <w:rsid w:val="00CD058C"/>
    <w:rsid w:val="00CD2188"/>
    <w:rsid w:val="00CD314B"/>
    <w:rsid w:val="00CD3B98"/>
    <w:rsid w:val="00CD4216"/>
    <w:rsid w:val="00CD4E54"/>
    <w:rsid w:val="00CD733F"/>
    <w:rsid w:val="00CE069E"/>
    <w:rsid w:val="00CE0942"/>
    <w:rsid w:val="00CE0D89"/>
    <w:rsid w:val="00CE1051"/>
    <w:rsid w:val="00CE317D"/>
    <w:rsid w:val="00CE5F71"/>
    <w:rsid w:val="00CE703B"/>
    <w:rsid w:val="00CE7655"/>
    <w:rsid w:val="00CE7CA5"/>
    <w:rsid w:val="00CF1D81"/>
    <w:rsid w:val="00CF2DC9"/>
    <w:rsid w:val="00CF51B3"/>
    <w:rsid w:val="00CF6537"/>
    <w:rsid w:val="00CF7CB6"/>
    <w:rsid w:val="00CF7D64"/>
    <w:rsid w:val="00D00586"/>
    <w:rsid w:val="00D02949"/>
    <w:rsid w:val="00D0343E"/>
    <w:rsid w:val="00D068D2"/>
    <w:rsid w:val="00D10038"/>
    <w:rsid w:val="00D10042"/>
    <w:rsid w:val="00D12E01"/>
    <w:rsid w:val="00D13274"/>
    <w:rsid w:val="00D15DC7"/>
    <w:rsid w:val="00D15E60"/>
    <w:rsid w:val="00D202C3"/>
    <w:rsid w:val="00D20B43"/>
    <w:rsid w:val="00D20E18"/>
    <w:rsid w:val="00D21292"/>
    <w:rsid w:val="00D21E39"/>
    <w:rsid w:val="00D22361"/>
    <w:rsid w:val="00D24F85"/>
    <w:rsid w:val="00D311AB"/>
    <w:rsid w:val="00D325A8"/>
    <w:rsid w:val="00D32B63"/>
    <w:rsid w:val="00D33D60"/>
    <w:rsid w:val="00D33E2F"/>
    <w:rsid w:val="00D353EA"/>
    <w:rsid w:val="00D354E2"/>
    <w:rsid w:val="00D41CAA"/>
    <w:rsid w:val="00D43C1E"/>
    <w:rsid w:val="00D43FA5"/>
    <w:rsid w:val="00D442AD"/>
    <w:rsid w:val="00D46026"/>
    <w:rsid w:val="00D46753"/>
    <w:rsid w:val="00D4751B"/>
    <w:rsid w:val="00D47BAD"/>
    <w:rsid w:val="00D50423"/>
    <w:rsid w:val="00D55846"/>
    <w:rsid w:val="00D5618A"/>
    <w:rsid w:val="00D5784B"/>
    <w:rsid w:val="00D6070A"/>
    <w:rsid w:val="00D62C3D"/>
    <w:rsid w:val="00D63EFB"/>
    <w:rsid w:val="00D64569"/>
    <w:rsid w:val="00D647D7"/>
    <w:rsid w:val="00D658AF"/>
    <w:rsid w:val="00D66D8A"/>
    <w:rsid w:val="00D71214"/>
    <w:rsid w:val="00D718A2"/>
    <w:rsid w:val="00D722C6"/>
    <w:rsid w:val="00D7441A"/>
    <w:rsid w:val="00D7448B"/>
    <w:rsid w:val="00D7608D"/>
    <w:rsid w:val="00D765DB"/>
    <w:rsid w:val="00D7667E"/>
    <w:rsid w:val="00D77D36"/>
    <w:rsid w:val="00D817CA"/>
    <w:rsid w:val="00D83DE9"/>
    <w:rsid w:val="00D8450D"/>
    <w:rsid w:val="00D84994"/>
    <w:rsid w:val="00D90E0E"/>
    <w:rsid w:val="00D91691"/>
    <w:rsid w:val="00D9238F"/>
    <w:rsid w:val="00D92C03"/>
    <w:rsid w:val="00D95AF9"/>
    <w:rsid w:val="00D96AB0"/>
    <w:rsid w:val="00DA09C9"/>
    <w:rsid w:val="00DA1822"/>
    <w:rsid w:val="00DA31D4"/>
    <w:rsid w:val="00DA3612"/>
    <w:rsid w:val="00DA3C09"/>
    <w:rsid w:val="00DA4D27"/>
    <w:rsid w:val="00DA539B"/>
    <w:rsid w:val="00DA712B"/>
    <w:rsid w:val="00DA7723"/>
    <w:rsid w:val="00DB3466"/>
    <w:rsid w:val="00DB4D7E"/>
    <w:rsid w:val="00DB5407"/>
    <w:rsid w:val="00DB5E1F"/>
    <w:rsid w:val="00DC04FC"/>
    <w:rsid w:val="00DC0A32"/>
    <w:rsid w:val="00DC19D8"/>
    <w:rsid w:val="00DC20ED"/>
    <w:rsid w:val="00DC2613"/>
    <w:rsid w:val="00DC4115"/>
    <w:rsid w:val="00DC4512"/>
    <w:rsid w:val="00DC61CC"/>
    <w:rsid w:val="00DC6E52"/>
    <w:rsid w:val="00DD0BF6"/>
    <w:rsid w:val="00DD0ED1"/>
    <w:rsid w:val="00DD27E4"/>
    <w:rsid w:val="00DD2A80"/>
    <w:rsid w:val="00DD3691"/>
    <w:rsid w:val="00DD3AB0"/>
    <w:rsid w:val="00DD4B55"/>
    <w:rsid w:val="00DD76EB"/>
    <w:rsid w:val="00DE0683"/>
    <w:rsid w:val="00DE1440"/>
    <w:rsid w:val="00DE1E90"/>
    <w:rsid w:val="00DE226D"/>
    <w:rsid w:val="00DE24E6"/>
    <w:rsid w:val="00DE2C51"/>
    <w:rsid w:val="00DE30F3"/>
    <w:rsid w:val="00DE3516"/>
    <w:rsid w:val="00DE4A4F"/>
    <w:rsid w:val="00DE5D50"/>
    <w:rsid w:val="00DE6F71"/>
    <w:rsid w:val="00DF07AD"/>
    <w:rsid w:val="00DF0EC5"/>
    <w:rsid w:val="00DF1AFD"/>
    <w:rsid w:val="00DF1DD0"/>
    <w:rsid w:val="00DF3302"/>
    <w:rsid w:val="00DF3364"/>
    <w:rsid w:val="00DF41B9"/>
    <w:rsid w:val="00E055BB"/>
    <w:rsid w:val="00E07DEB"/>
    <w:rsid w:val="00E11988"/>
    <w:rsid w:val="00E12382"/>
    <w:rsid w:val="00E15DA9"/>
    <w:rsid w:val="00E16375"/>
    <w:rsid w:val="00E2094F"/>
    <w:rsid w:val="00E2095D"/>
    <w:rsid w:val="00E20AE1"/>
    <w:rsid w:val="00E20C1D"/>
    <w:rsid w:val="00E22680"/>
    <w:rsid w:val="00E23C48"/>
    <w:rsid w:val="00E23E0E"/>
    <w:rsid w:val="00E24C28"/>
    <w:rsid w:val="00E25F96"/>
    <w:rsid w:val="00E270E2"/>
    <w:rsid w:val="00E2751D"/>
    <w:rsid w:val="00E27D70"/>
    <w:rsid w:val="00E30414"/>
    <w:rsid w:val="00E317FA"/>
    <w:rsid w:val="00E3438C"/>
    <w:rsid w:val="00E36ADB"/>
    <w:rsid w:val="00E376BE"/>
    <w:rsid w:val="00E40769"/>
    <w:rsid w:val="00E407F0"/>
    <w:rsid w:val="00E409F5"/>
    <w:rsid w:val="00E46AAC"/>
    <w:rsid w:val="00E4796C"/>
    <w:rsid w:val="00E52FE2"/>
    <w:rsid w:val="00E60F12"/>
    <w:rsid w:val="00E60F6D"/>
    <w:rsid w:val="00E642D8"/>
    <w:rsid w:val="00E651EC"/>
    <w:rsid w:val="00E652FB"/>
    <w:rsid w:val="00E66C20"/>
    <w:rsid w:val="00E70ACE"/>
    <w:rsid w:val="00E719A2"/>
    <w:rsid w:val="00E71AF4"/>
    <w:rsid w:val="00E71C46"/>
    <w:rsid w:val="00E7218A"/>
    <w:rsid w:val="00E75ED2"/>
    <w:rsid w:val="00E81723"/>
    <w:rsid w:val="00E8280C"/>
    <w:rsid w:val="00E83E4C"/>
    <w:rsid w:val="00E861A4"/>
    <w:rsid w:val="00E86C87"/>
    <w:rsid w:val="00E91683"/>
    <w:rsid w:val="00E917BB"/>
    <w:rsid w:val="00E91933"/>
    <w:rsid w:val="00E92A81"/>
    <w:rsid w:val="00E964A1"/>
    <w:rsid w:val="00E969B1"/>
    <w:rsid w:val="00EA0C61"/>
    <w:rsid w:val="00EA6B7A"/>
    <w:rsid w:val="00EA707A"/>
    <w:rsid w:val="00EA73D8"/>
    <w:rsid w:val="00EA764A"/>
    <w:rsid w:val="00EB1344"/>
    <w:rsid w:val="00EB39D7"/>
    <w:rsid w:val="00EB3EE9"/>
    <w:rsid w:val="00EB3FE6"/>
    <w:rsid w:val="00EB4619"/>
    <w:rsid w:val="00EB6033"/>
    <w:rsid w:val="00EB6552"/>
    <w:rsid w:val="00EC18E6"/>
    <w:rsid w:val="00EC1984"/>
    <w:rsid w:val="00EC234C"/>
    <w:rsid w:val="00EC3AFA"/>
    <w:rsid w:val="00EC4D1F"/>
    <w:rsid w:val="00EC688F"/>
    <w:rsid w:val="00EC7A63"/>
    <w:rsid w:val="00ED3529"/>
    <w:rsid w:val="00ED4D17"/>
    <w:rsid w:val="00ED6953"/>
    <w:rsid w:val="00EE04C2"/>
    <w:rsid w:val="00EE43E2"/>
    <w:rsid w:val="00EE6CD3"/>
    <w:rsid w:val="00EF00EB"/>
    <w:rsid w:val="00EF07C3"/>
    <w:rsid w:val="00EF2052"/>
    <w:rsid w:val="00EF20D7"/>
    <w:rsid w:val="00EF213E"/>
    <w:rsid w:val="00EF3419"/>
    <w:rsid w:val="00EF603B"/>
    <w:rsid w:val="00EF7A7F"/>
    <w:rsid w:val="00EF7C50"/>
    <w:rsid w:val="00F0119C"/>
    <w:rsid w:val="00F015D0"/>
    <w:rsid w:val="00F01F0C"/>
    <w:rsid w:val="00F02216"/>
    <w:rsid w:val="00F02BDB"/>
    <w:rsid w:val="00F0420F"/>
    <w:rsid w:val="00F0441B"/>
    <w:rsid w:val="00F05101"/>
    <w:rsid w:val="00F07623"/>
    <w:rsid w:val="00F07E5C"/>
    <w:rsid w:val="00F115A6"/>
    <w:rsid w:val="00F1297F"/>
    <w:rsid w:val="00F14DE1"/>
    <w:rsid w:val="00F16185"/>
    <w:rsid w:val="00F1635D"/>
    <w:rsid w:val="00F2040B"/>
    <w:rsid w:val="00F21268"/>
    <w:rsid w:val="00F3136B"/>
    <w:rsid w:val="00F314F1"/>
    <w:rsid w:val="00F327EA"/>
    <w:rsid w:val="00F32C9B"/>
    <w:rsid w:val="00F32E07"/>
    <w:rsid w:val="00F36184"/>
    <w:rsid w:val="00F372E4"/>
    <w:rsid w:val="00F405A8"/>
    <w:rsid w:val="00F40E1D"/>
    <w:rsid w:val="00F40F02"/>
    <w:rsid w:val="00F413A8"/>
    <w:rsid w:val="00F415C5"/>
    <w:rsid w:val="00F42842"/>
    <w:rsid w:val="00F4296D"/>
    <w:rsid w:val="00F456B8"/>
    <w:rsid w:val="00F46E40"/>
    <w:rsid w:val="00F4760A"/>
    <w:rsid w:val="00F513BA"/>
    <w:rsid w:val="00F52402"/>
    <w:rsid w:val="00F52B8E"/>
    <w:rsid w:val="00F53CFD"/>
    <w:rsid w:val="00F54362"/>
    <w:rsid w:val="00F54AF5"/>
    <w:rsid w:val="00F557E3"/>
    <w:rsid w:val="00F55A69"/>
    <w:rsid w:val="00F56CC9"/>
    <w:rsid w:val="00F61BA5"/>
    <w:rsid w:val="00F61E78"/>
    <w:rsid w:val="00F635C5"/>
    <w:rsid w:val="00F65CD2"/>
    <w:rsid w:val="00F66358"/>
    <w:rsid w:val="00F675BA"/>
    <w:rsid w:val="00F72182"/>
    <w:rsid w:val="00F736E3"/>
    <w:rsid w:val="00F741EC"/>
    <w:rsid w:val="00F746D3"/>
    <w:rsid w:val="00F767E8"/>
    <w:rsid w:val="00F7721D"/>
    <w:rsid w:val="00F80B40"/>
    <w:rsid w:val="00F822F8"/>
    <w:rsid w:val="00F849B8"/>
    <w:rsid w:val="00F85C09"/>
    <w:rsid w:val="00F86A3F"/>
    <w:rsid w:val="00F902C8"/>
    <w:rsid w:val="00F90D56"/>
    <w:rsid w:val="00F91297"/>
    <w:rsid w:val="00F9133B"/>
    <w:rsid w:val="00F97730"/>
    <w:rsid w:val="00F97D12"/>
    <w:rsid w:val="00FA2EEC"/>
    <w:rsid w:val="00FA50E9"/>
    <w:rsid w:val="00FA54C1"/>
    <w:rsid w:val="00FA7846"/>
    <w:rsid w:val="00FB0119"/>
    <w:rsid w:val="00FB12B9"/>
    <w:rsid w:val="00FB32A4"/>
    <w:rsid w:val="00FB3D5F"/>
    <w:rsid w:val="00FB594D"/>
    <w:rsid w:val="00FB5AD5"/>
    <w:rsid w:val="00FB6A6F"/>
    <w:rsid w:val="00FB6D50"/>
    <w:rsid w:val="00FC1A31"/>
    <w:rsid w:val="00FC49BB"/>
    <w:rsid w:val="00FC52A4"/>
    <w:rsid w:val="00FC5951"/>
    <w:rsid w:val="00FC5A29"/>
    <w:rsid w:val="00FC7CCD"/>
    <w:rsid w:val="00FD03DA"/>
    <w:rsid w:val="00FD041C"/>
    <w:rsid w:val="00FD0636"/>
    <w:rsid w:val="00FD09B9"/>
    <w:rsid w:val="00FD3245"/>
    <w:rsid w:val="00FD54CD"/>
    <w:rsid w:val="00FD59E7"/>
    <w:rsid w:val="00FD5CF2"/>
    <w:rsid w:val="00FD616B"/>
    <w:rsid w:val="00FD7A54"/>
    <w:rsid w:val="00FE035F"/>
    <w:rsid w:val="00FE1431"/>
    <w:rsid w:val="00FE1A6B"/>
    <w:rsid w:val="00FE2338"/>
    <w:rsid w:val="00FE2E6D"/>
    <w:rsid w:val="00FE367F"/>
    <w:rsid w:val="00FF08E1"/>
    <w:rsid w:val="00FF1D85"/>
    <w:rsid w:val="00FF28C2"/>
    <w:rsid w:val="00FF29DC"/>
    <w:rsid w:val="00FF4CA3"/>
    <w:rsid w:val="00FF5392"/>
    <w:rsid w:val="00FF7A98"/>
    <w:rsid w:val="01DFBA78"/>
    <w:rsid w:val="041627F5"/>
    <w:rsid w:val="046C1270"/>
    <w:rsid w:val="05B1F856"/>
    <w:rsid w:val="0758DD6B"/>
    <w:rsid w:val="08A3E6EF"/>
    <w:rsid w:val="0A024433"/>
    <w:rsid w:val="0A856979"/>
    <w:rsid w:val="0BF12A33"/>
    <w:rsid w:val="0CF0798E"/>
    <w:rsid w:val="0CF74E5B"/>
    <w:rsid w:val="0D5FE809"/>
    <w:rsid w:val="0DBB7639"/>
    <w:rsid w:val="0F58DA9C"/>
    <w:rsid w:val="0F63EF50"/>
    <w:rsid w:val="14018AE5"/>
    <w:rsid w:val="152335E0"/>
    <w:rsid w:val="15A0AE44"/>
    <w:rsid w:val="15C4904B"/>
    <w:rsid w:val="15D330D4"/>
    <w:rsid w:val="172D5115"/>
    <w:rsid w:val="198849FA"/>
    <w:rsid w:val="1A64F1D7"/>
    <w:rsid w:val="1D94B6D3"/>
    <w:rsid w:val="1DDB1B8B"/>
    <w:rsid w:val="1DFB747C"/>
    <w:rsid w:val="1E0B6931"/>
    <w:rsid w:val="20C19ECE"/>
    <w:rsid w:val="239D1BE2"/>
    <w:rsid w:val="25B97684"/>
    <w:rsid w:val="25E62D70"/>
    <w:rsid w:val="2721972F"/>
    <w:rsid w:val="27F9DC67"/>
    <w:rsid w:val="28AE9D7F"/>
    <w:rsid w:val="29935910"/>
    <w:rsid w:val="29CC95C3"/>
    <w:rsid w:val="2A0617CA"/>
    <w:rsid w:val="2A684BF2"/>
    <w:rsid w:val="2EB5D8BC"/>
    <w:rsid w:val="2EC0D90D"/>
    <w:rsid w:val="2ECBD9EB"/>
    <w:rsid w:val="300C025C"/>
    <w:rsid w:val="3049251A"/>
    <w:rsid w:val="306AD17A"/>
    <w:rsid w:val="31A9513B"/>
    <w:rsid w:val="31C4F1BB"/>
    <w:rsid w:val="3234AEED"/>
    <w:rsid w:val="32BB7FED"/>
    <w:rsid w:val="3393D1B3"/>
    <w:rsid w:val="33B5A854"/>
    <w:rsid w:val="341FEAA0"/>
    <w:rsid w:val="3743E679"/>
    <w:rsid w:val="385CBB02"/>
    <w:rsid w:val="3A5CFAA3"/>
    <w:rsid w:val="3A841770"/>
    <w:rsid w:val="3DBBB832"/>
    <w:rsid w:val="3E39F047"/>
    <w:rsid w:val="3ECBFC86"/>
    <w:rsid w:val="40078387"/>
    <w:rsid w:val="40F358F4"/>
    <w:rsid w:val="41BC7051"/>
    <w:rsid w:val="430220D9"/>
    <w:rsid w:val="4376DD0D"/>
    <w:rsid w:val="441E5916"/>
    <w:rsid w:val="449B5ADA"/>
    <w:rsid w:val="465D7729"/>
    <w:rsid w:val="4670E7D7"/>
    <w:rsid w:val="48373539"/>
    <w:rsid w:val="4885D813"/>
    <w:rsid w:val="48FA4924"/>
    <w:rsid w:val="49E41A23"/>
    <w:rsid w:val="4AF3D197"/>
    <w:rsid w:val="4B97F241"/>
    <w:rsid w:val="4D2B3062"/>
    <w:rsid w:val="4E36EBB4"/>
    <w:rsid w:val="4E5B9D90"/>
    <w:rsid w:val="50535BA7"/>
    <w:rsid w:val="56D43986"/>
    <w:rsid w:val="579F6807"/>
    <w:rsid w:val="57DE5965"/>
    <w:rsid w:val="58BB8FBE"/>
    <w:rsid w:val="5BC569B0"/>
    <w:rsid w:val="5C3AF48E"/>
    <w:rsid w:val="5C5C5DC3"/>
    <w:rsid w:val="5CA269BB"/>
    <w:rsid w:val="5DCB8DBC"/>
    <w:rsid w:val="5F9E82D3"/>
    <w:rsid w:val="60AC9BD0"/>
    <w:rsid w:val="64AE3D59"/>
    <w:rsid w:val="65F1A81E"/>
    <w:rsid w:val="6646E68C"/>
    <w:rsid w:val="67F81522"/>
    <w:rsid w:val="68D9A10E"/>
    <w:rsid w:val="6A09B84D"/>
    <w:rsid w:val="6ADEB0FC"/>
    <w:rsid w:val="6B1D7EDD"/>
    <w:rsid w:val="6B22882C"/>
    <w:rsid w:val="6EB2A0BB"/>
    <w:rsid w:val="6EDA9DDD"/>
    <w:rsid w:val="6F6F1ACB"/>
    <w:rsid w:val="70A91F1C"/>
    <w:rsid w:val="720E8713"/>
    <w:rsid w:val="72A4BF98"/>
    <w:rsid w:val="72CED327"/>
    <w:rsid w:val="7560B9EB"/>
    <w:rsid w:val="76814C5D"/>
    <w:rsid w:val="773ACC1A"/>
    <w:rsid w:val="78701018"/>
    <w:rsid w:val="7994AB18"/>
    <w:rsid w:val="7A3FA3E3"/>
    <w:rsid w:val="7B69CC97"/>
    <w:rsid w:val="7BD6BA26"/>
    <w:rsid w:val="7C0E3D3D"/>
    <w:rsid w:val="7DB49572"/>
    <w:rsid w:val="7E1F3BD1"/>
    <w:rsid w:val="7EE94943"/>
    <w:rsid w:val="7EFC2FDF"/>
    <w:rsid w:val="7FBB0C3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D615D"/>
  <w15:docId w15:val="{F42FDECD-A722-4065-BCBC-C84708A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9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val="en-AU"/>
    </w:rPr>
  </w:style>
  <w:style w:type="paragraph" w:styleId="Heading2">
    <w:name w:val="heading 2"/>
    <w:next w:val="SCVbody"/>
    <w:link w:val="Heading2Char"/>
    <w:uiPriority w:val="1"/>
    <w:qFormat/>
    <w:rsid w:val="00AA3173"/>
    <w:pPr>
      <w:keepNext/>
      <w:keepLines/>
      <w:spacing w:before="480" w:after="200" w:line="320" w:lineRule="atLeast"/>
      <w:outlineLvl w:val="1"/>
    </w:pPr>
    <w:rPr>
      <w:rFonts w:ascii="Arial" w:hAnsi="Arial"/>
      <w:b/>
      <w:color w:val="54585A"/>
      <w:sz w:val="28"/>
      <w:szCs w:val="28"/>
    </w:rPr>
  </w:style>
  <w:style w:type="paragraph" w:styleId="Heading3">
    <w:name w:val="heading 3"/>
    <w:next w:val="SCVbody"/>
    <w:link w:val="Heading3Char"/>
    <w:uiPriority w:val="1"/>
    <w:qFormat/>
    <w:rsid w:val="0054086E"/>
    <w:pPr>
      <w:keepNext/>
      <w:keepLines/>
      <w:spacing w:before="280" w:after="120" w:line="280" w:lineRule="atLeast"/>
      <w:outlineLvl w:val="2"/>
    </w:pPr>
    <w:rPr>
      <w:rFonts w:ascii="Arial" w:eastAsia="MS Gothic" w:hAnsi="Arial"/>
      <w:b/>
      <w:bCs/>
      <w:sz w:val="24"/>
      <w:szCs w:val="26"/>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SCVbody"/>
    <w:link w:val="Heading5Char"/>
    <w:uiPriority w:val="9"/>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47370"/>
    <w:rPr>
      <w:rFonts w:ascii="Arial" w:hAnsi="Arial"/>
      <w:b/>
      <w:bCs/>
      <w:color w:val="007D8A" w:themeColor="text2"/>
      <w:sz w:val="44"/>
      <w:szCs w:val="44"/>
      <w:lang w:val="en-AU"/>
    </w:rPr>
  </w:style>
  <w:style w:type="character" w:customStyle="1" w:styleId="Heading2Char">
    <w:name w:val="Heading 2 Char"/>
    <w:link w:val="Heading2"/>
    <w:uiPriority w:val="1"/>
    <w:rsid w:val="00AA3173"/>
    <w:rPr>
      <w:rFonts w:ascii="Arial" w:hAnsi="Arial"/>
      <w:b/>
      <w:color w:val="54585A"/>
      <w:sz w:val="28"/>
      <w:szCs w:val="28"/>
    </w:rPr>
  </w:style>
  <w:style w:type="character" w:customStyle="1" w:styleId="Heading3Char">
    <w:name w:val="Heading 3 Char"/>
    <w:link w:val="Heading3"/>
    <w:uiPriority w:val="1"/>
    <w:rsid w:val="0054086E"/>
    <w:rPr>
      <w:rFonts w:ascii="Arial" w:eastAsia="MS Gothic" w:hAnsi="Arial"/>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59633F"/>
    <w:rPr>
      <w:color w:val="004F59"/>
      <w:u w:val="dotted"/>
    </w:rPr>
  </w:style>
  <w:style w:type="paragraph" w:customStyle="1" w:styleId="SCVtabletext6pt">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4"/>
    <w:rsid w:val="008B1AC5"/>
    <w:pPr>
      <w:spacing w:after="120" w:line="380" w:lineRule="atLeast"/>
    </w:pPr>
    <w:rPr>
      <w:color w:val="007D8A" w:themeColor="text2"/>
      <w:sz w:val="44"/>
      <w:szCs w:val="44"/>
    </w:rPr>
  </w:style>
  <w:style w:type="character" w:styleId="FootnoteReference">
    <w:name w:val="footnote reference"/>
    <w:uiPriority w:val="8"/>
    <w:rsid w:val="009243D7"/>
    <w:rPr>
      <w:vertAlign w:val="superscript"/>
    </w:rPr>
  </w:style>
  <w:style w:type="paragraph" w:customStyle="1" w:styleId="SCVreportmaintitle">
    <w:name w:val="SCV report main title"/>
    <w:uiPriority w:val="4"/>
    <w:rsid w:val="005C6554"/>
    <w:pPr>
      <w:keepLines/>
      <w:spacing w:after="240" w:line="216" w:lineRule="auto"/>
    </w:pPr>
    <w:rPr>
      <w:rFonts w:ascii="Arial" w:hAnsi="Arial"/>
      <w:b/>
      <w:color w:val="006298" w:themeColor="accen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7D8A"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SCVreportmaintitlecover">
    <w:name w:val="SCV report main title cover"/>
    <w:uiPriority w:val="4"/>
    <w:rsid w:val="005C6554"/>
    <w:pPr>
      <w:keepLines/>
      <w:spacing w:after="240" w:line="216" w:lineRule="auto"/>
      <w:jc w:val="right"/>
    </w:pPr>
    <w:rPr>
      <w:rFonts w:ascii="Arial" w:hAnsi="Arial"/>
      <w:b/>
      <w:bCs/>
      <w:color w:val="006298" w:themeColor="accent2"/>
      <w:sz w:val="90"/>
      <w:szCs w:val="50"/>
      <w:lang w:val="en-AU"/>
    </w:rPr>
  </w:style>
  <w:style w:type="paragraph" w:customStyle="1" w:styleId="SCVpullquoteboxheading">
    <w:name w:val="SCV pull quote box heading"/>
    <w:basedOn w:val="SCVpullquoteboxtext"/>
    <w:rsid w:val="00594049"/>
    <w:rPr>
      <w:b/>
      <w:sz w:val="26"/>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7D8A" w:themeColor="text2"/>
      <w:u w:val="dotted"/>
    </w:rPr>
  </w:style>
  <w:style w:type="paragraph" w:customStyle="1" w:styleId="SCVbody">
    <w:name w:val="SCV body"/>
    <w:qFormat/>
    <w:rsid w:val="0054086E"/>
    <w:pPr>
      <w:spacing w:before="120" w:after="120" w:line="280" w:lineRule="atLeast"/>
    </w:pPr>
    <w:rPr>
      <w:rFonts w:ascii="Arial" w:eastAsia="Times" w:hAnsi="Arial"/>
    </w:rPr>
  </w:style>
  <w:style w:type="paragraph" w:customStyle="1" w:styleId="SCVbullet1">
    <w:name w:val="SCV bullet 1"/>
    <w:basedOn w:val="SCVbody"/>
    <w:qFormat/>
    <w:rsid w:val="00400109"/>
    <w:pPr>
      <w:numPr>
        <w:numId w:val="6"/>
      </w:numPr>
      <w:spacing w:after="40"/>
      <w:ind w:left="567" w:hanging="567"/>
    </w:pPr>
  </w:style>
  <w:style w:type="paragraph" w:customStyle="1" w:styleId="SCVnumberloweralpha">
    <w:name w:val="SCV number lower alpha"/>
    <w:basedOn w:val="SCVbody"/>
    <w:uiPriority w:val="3"/>
    <w:rsid w:val="00CF7CB6"/>
    <w:pPr>
      <w:numPr>
        <w:ilvl w:val="2"/>
        <w:numId w:val="7"/>
      </w:numPr>
    </w:pPr>
  </w:style>
  <w:style w:type="paragraph" w:customStyle="1" w:styleId="SCVnumberloweralphaindent">
    <w:name w:val="SCV number lower alpha indent"/>
    <w:basedOn w:val="SCVbody"/>
    <w:uiPriority w:val="3"/>
    <w:rsid w:val="005D5E25"/>
    <w:pPr>
      <w:numPr>
        <w:ilvl w:val="1"/>
        <w:numId w:val="11"/>
      </w:numPr>
    </w:pPr>
  </w:style>
  <w:style w:type="paragraph" w:customStyle="1" w:styleId="SCVtablefigurenote">
    <w:name w:val="SCV table/figure note"/>
    <w:uiPriority w:val="4"/>
    <w:rsid w:val="00447370"/>
    <w:pPr>
      <w:spacing w:before="60" w:after="60" w:line="240" w:lineRule="exact"/>
    </w:pPr>
    <w:rPr>
      <w:rFonts w:ascii="Arial" w:hAnsi="Arial"/>
      <w:color w:val="007D8A" w:themeColor="text2"/>
      <w:sz w:val="18"/>
      <w:lang w:val="en-AU"/>
    </w:rPr>
  </w:style>
  <w:style w:type="paragraph" w:customStyle="1" w:styleId="SCVtabletext">
    <w:name w:val="SCV table text"/>
    <w:uiPriority w:val="3"/>
    <w:qFormat/>
    <w:rsid w:val="00E30414"/>
    <w:pPr>
      <w:spacing w:before="80" w:after="60"/>
    </w:pPr>
    <w:rPr>
      <w:rFonts w:ascii="Arial" w:hAnsi="Arial"/>
      <w:lang w:val="en-AU"/>
    </w:rPr>
  </w:style>
  <w:style w:type="paragraph" w:customStyle="1" w:styleId="SCVtableandfiguretitle">
    <w:name w:val="SCV table and figure title"/>
    <w:next w:val="SCVbody"/>
    <w:uiPriority w:val="3"/>
    <w:qFormat/>
    <w:rsid w:val="004E21E2"/>
    <w:pPr>
      <w:keepNext/>
      <w:keepLines/>
      <w:spacing w:before="240" w:after="120" w:line="240" w:lineRule="atLeast"/>
    </w:pPr>
    <w:rPr>
      <w:rFonts w:ascii="Arial" w:hAnsi="Arial"/>
      <w:b/>
      <w:lang w:val="en-AU"/>
    </w:rPr>
  </w:style>
  <w:style w:type="paragraph" w:customStyle="1" w:styleId="SCVfigurecaption">
    <w:name w:val="SCV figure caption"/>
    <w:next w:val="SCVbody"/>
    <w:rsid w:val="00E91933"/>
    <w:pPr>
      <w:keepNext/>
      <w:keepLines/>
      <w:spacing w:before="240" w:after="120"/>
    </w:pPr>
    <w:rPr>
      <w:rFonts w:ascii="Arial" w:hAnsi="Arial"/>
      <w:b/>
      <w:lang w:val="en-AU"/>
    </w:rPr>
  </w:style>
  <w:style w:type="paragraph" w:customStyle="1" w:styleId="SCVfooter">
    <w:name w:val="SCV footer"/>
    <w:uiPriority w:val="11"/>
    <w:rsid w:val="00DA3612"/>
    <w:pPr>
      <w:tabs>
        <w:tab w:val="right" w:pos="9299"/>
      </w:tabs>
      <w:spacing w:before="240" w:after="120"/>
    </w:pPr>
    <w:rPr>
      <w:rFonts w:ascii="Arial" w:hAnsi="Arial" w:cs="Arial"/>
      <w:sz w:val="18"/>
      <w:szCs w:val="18"/>
      <w:lang w:val="en-AU"/>
    </w:rPr>
  </w:style>
  <w:style w:type="paragraph" w:customStyle="1" w:styleId="SCVbullet2">
    <w:name w:val="SCV bullet 2"/>
    <w:basedOn w:val="SCVbody"/>
    <w:uiPriority w:val="2"/>
    <w:qFormat/>
    <w:rsid w:val="00400109"/>
    <w:pPr>
      <w:numPr>
        <w:ilvl w:val="1"/>
        <w:numId w:val="6"/>
      </w:numPr>
      <w:spacing w:after="40"/>
      <w:ind w:left="1134" w:hanging="567"/>
    </w:pPr>
  </w:style>
  <w:style w:type="character" w:styleId="Strong">
    <w:name w:val="Strong"/>
    <w:uiPriority w:val="22"/>
    <w:qFormat/>
    <w:rsid w:val="00DC19D8"/>
    <w:rPr>
      <w:b/>
      <w:bCs/>
    </w:rPr>
  </w:style>
  <w:style w:type="paragraph" w:customStyle="1" w:styleId="SCVnumberdigit">
    <w:name w:val="SCV number digit"/>
    <w:basedOn w:val="SCVbody"/>
    <w:uiPriority w:val="2"/>
    <w:rsid w:val="00CF7CB6"/>
    <w:pPr>
      <w:numPr>
        <w:numId w:val="7"/>
      </w:numPr>
    </w:pPr>
  </w:style>
  <w:style w:type="paragraph" w:customStyle="1" w:styleId="SCVtablecolhead">
    <w:name w:val="SCV table col head"/>
    <w:uiPriority w:val="3"/>
    <w:rsid w:val="00447370"/>
    <w:pPr>
      <w:spacing w:before="80" w:after="60"/>
    </w:pPr>
    <w:rPr>
      <w:rFonts w:ascii="Arial" w:hAnsi="Arial"/>
      <w:b/>
      <w:color w:val="007D8A" w:themeColor="text2"/>
      <w:lang w:val="en-AU"/>
    </w:rPr>
  </w:style>
  <w:style w:type="paragraph" w:customStyle="1" w:styleId="SCVbodyaftertablefigure">
    <w:name w:val="SCV body after table/figure"/>
    <w:basedOn w:val="SCVbody"/>
    <w:next w:val="SCVbody"/>
    <w:rsid w:val="00876275"/>
    <w:pPr>
      <w:spacing w:before="240"/>
    </w:pPr>
  </w:style>
  <w:style w:type="paragraph" w:customStyle="1" w:styleId="SCVbodyafterbullets">
    <w:name w:val="SCV body after bullets"/>
    <w:basedOn w:val="Normal"/>
    <w:uiPriority w:val="11"/>
    <w:qFormat/>
    <w:rsid w:val="00AF1A5F"/>
    <w:pPr>
      <w:spacing w:before="120" w:after="120" w:line="270" w:lineRule="atLeast"/>
    </w:pPr>
    <w:rPr>
      <w:rFonts w:eastAsia="Times"/>
    </w:rPr>
  </w:style>
  <w:style w:type="paragraph" w:customStyle="1" w:styleId="SCVbulletafternumbers1">
    <w:name w:val="SCV bullet after numbers 1"/>
    <w:basedOn w:val="Normal"/>
    <w:uiPriority w:val="4"/>
    <w:rsid w:val="005D5E25"/>
    <w:pPr>
      <w:numPr>
        <w:ilvl w:val="2"/>
        <w:numId w:val="8"/>
      </w:numPr>
      <w:spacing w:after="120" w:line="270" w:lineRule="atLeast"/>
    </w:pPr>
    <w:rPr>
      <w:rFonts w:eastAsia="Times"/>
    </w:rPr>
  </w:style>
  <w:style w:type="paragraph" w:customStyle="1" w:styleId="SCVtablebullet1">
    <w:name w:val="SCV table bullet 1"/>
    <w:basedOn w:val="SCVtabletext"/>
    <w:uiPriority w:val="3"/>
    <w:qFormat/>
    <w:rsid w:val="005D5E25"/>
    <w:pPr>
      <w:numPr>
        <w:numId w:val="9"/>
      </w:numPr>
    </w:pPr>
  </w:style>
  <w:style w:type="paragraph" w:customStyle="1" w:styleId="SCVTOCheadingreport">
    <w:name w:val="SCV TOC heading report"/>
    <w:basedOn w:val="Heading1"/>
    <w:link w:val="SCVTOCheadingreportChar"/>
    <w:uiPriority w:val="5"/>
    <w:rsid w:val="00447370"/>
    <w:pPr>
      <w:spacing w:before="0"/>
      <w:outlineLvl w:val="9"/>
    </w:pPr>
  </w:style>
  <w:style w:type="character" w:customStyle="1" w:styleId="SCVTOCheadingreportChar">
    <w:name w:val="SCV TOC heading report Char"/>
    <w:link w:val="SCVTOCheadingreport"/>
    <w:uiPriority w:val="5"/>
    <w:rsid w:val="00447370"/>
    <w:rPr>
      <w:rFonts w:ascii="Arial" w:hAnsi="Arial"/>
      <w:b/>
      <w:bCs/>
      <w:color w:val="007D8A" w:themeColor="text2"/>
      <w:sz w:val="44"/>
      <w:szCs w:val="44"/>
      <w:lang w:val="en-AU"/>
    </w:rPr>
  </w:style>
  <w:style w:type="paragraph" w:customStyle="1" w:styleId="SCVaccessibilitypara">
    <w:name w:val="SCV accessibility para"/>
    <w:uiPriority w:val="8"/>
    <w:rsid w:val="007D7A45"/>
    <w:pPr>
      <w:spacing w:after="200" w:line="300" w:lineRule="atLeast"/>
    </w:pPr>
    <w:rPr>
      <w:rFonts w:ascii="Arial" w:eastAsia="Times" w:hAnsi="Arial"/>
      <w:sz w:val="24"/>
      <w:szCs w:val="19"/>
      <w:lang w:val="en-AU"/>
    </w:rPr>
  </w:style>
  <w:style w:type="paragraph" w:customStyle="1" w:styleId="SCVbodynospace">
    <w:name w:val="SCV body no space"/>
    <w:basedOn w:val="SCVbody"/>
    <w:uiPriority w:val="3"/>
    <w:rsid w:val="00CA6D4E"/>
    <w:pPr>
      <w:spacing w:after="0"/>
    </w:pPr>
  </w:style>
  <w:style w:type="paragraph" w:customStyle="1" w:styleId="SCVquote">
    <w:name w:val="SCV quote"/>
    <w:basedOn w:val="SCVbody"/>
    <w:uiPriority w:val="4"/>
    <w:rsid w:val="00F72182"/>
    <w:pPr>
      <w:ind w:left="397"/>
    </w:pPr>
    <w:rPr>
      <w:szCs w:val="18"/>
    </w:rPr>
  </w:style>
  <w:style w:type="numbering" w:customStyle="1" w:styleId="ZZBullets">
    <w:name w:val="ZZ Bullets"/>
    <w:rsid w:val="005D5E25"/>
    <w:pPr>
      <w:numPr>
        <w:numId w:val="6"/>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customStyle="1" w:styleId="ZZNumbersdigit">
    <w:name w:val="ZZ Numbers digit"/>
    <w:rsid w:val="005D5E25"/>
    <w:pPr>
      <w:numPr>
        <w:numId w:val="8"/>
      </w:numPr>
    </w:pPr>
  </w:style>
  <w:style w:type="paragraph" w:customStyle="1" w:styleId="SCVquotebullet1">
    <w:name w:val="SCV quote bullet 1"/>
    <w:basedOn w:val="SCVquote"/>
    <w:rsid w:val="00DD3AB0"/>
    <w:pPr>
      <w:numPr>
        <w:numId w:val="13"/>
      </w:numPr>
    </w:pPr>
  </w:style>
  <w:style w:type="paragraph" w:customStyle="1" w:styleId="SCVnumberlowerroman">
    <w:name w:val="SCV number lower roman"/>
    <w:basedOn w:val="SCVbody"/>
    <w:uiPriority w:val="3"/>
    <w:rsid w:val="00CF7CB6"/>
    <w:pPr>
      <w:numPr>
        <w:ilvl w:val="4"/>
        <w:numId w:val="7"/>
      </w:numPr>
    </w:pPr>
  </w:style>
  <w:style w:type="paragraph" w:customStyle="1" w:styleId="SCVnumberlowerromanindent">
    <w:name w:val="SCV number lower roman indent"/>
    <w:basedOn w:val="SCVbody"/>
    <w:uiPriority w:val="3"/>
    <w:rsid w:val="005D5E25"/>
    <w:pPr>
      <w:numPr>
        <w:ilvl w:val="1"/>
        <w:numId w:val="10"/>
      </w:numPr>
    </w:pPr>
  </w:style>
  <w:style w:type="paragraph" w:customStyle="1" w:styleId="SCVnumberdigitindent">
    <w:name w:val="SCV number digit indent"/>
    <w:basedOn w:val="SCVnumberloweralphaindent"/>
    <w:uiPriority w:val="3"/>
    <w:rsid w:val="005D5E25"/>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CVreportmainsubtitlecover">
    <w:name w:val="SCV report main subtitle cover"/>
    <w:basedOn w:val="SCVreportmaintitlecover"/>
    <w:rsid w:val="005C6554"/>
    <w:pPr>
      <w:spacing w:after="200"/>
    </w:pPr>
    <w:rPr>
      <w:b w:val="0"/>
      <w:color w:val="007D8A" w:themeColor="text2"/>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customStyle="1" w:styleId="SCVpullquotetable">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rsid w:val="00447764"/>
    <w:rPr>
      <w:rFonts w:ascii="Arial" w:hAnsi="Arial"/>
      <w:color w:val="007D8A" w:themeColor="text2"/>
      <w:sz w:val="10"/>
      <w:lang w:val="en-AU"/>
    </w:rPr>
  </w:style>
  <w:style w:type="paragraph" w:customStyle="1" w:styleId="SCVpullquoteboxtext">
    <w:name w:val="SCV pull quote box text"/>
    <w:basedOn w:val="SCVquote"/>
    <w:rsid w:val="00DC0A32"/>
    <w:pPr>
      <w:ind w:left="0"/>
    </w:pPr>
  </w:style>
  <w:style w:type="character" w:customStyle="1" w:styleId="SCVFootnoteseparatorChar">
    <w:name w:val="SCV Footnote separator Char"/>
    <w:link w:val="SCVFootnoteseparator"/>
    <w:rsid w:val="00447764"/>
    <w:rPr>
      <w:rFonts w:ascii="Arial" w:hAnsi="Arial"/>
      <w:color w:val="007D8A" w:themeColor="text2"/>
      <w:sz w:val="10"/>
      <w:lang w:val="en-AU"/>
    </w:rPr>
  </w:style>
  <w:style w:type="paragraph" w:customStyle="1" w:styleId="SCVtablebullet2">
    <w:name w:val="SCV table bullet 2"/>
    <w:basedOn w:val="Normal"/>
    <w:uiPriority w:val="11"/>
    <w:qFormat/>
    <w:rsid w:val="005D5E25"/>
    <w:pPr>
      <w:numPr>
        <w:ilvl w:val="1"/>
        <w:numId w:val="9"/>
      </w:numPr>
      <w:spacing w:before="80" w:after="60"/>
    </w:pPr>
  </w:style>
  <w:style w:type="paragraph" w:customStyle="1" w:styleId="SCVbulletafternumbers2">
    <w:name w:val="SCV bullet after numbers 2"/>
    <w:basedOn w:val="Normal"/>
    <w:rsid w:val="005D5E25"/>
    <w:pPr>
      <w:numPr>
        <w:ilvl w:val="3"/>
        <w:numId w:val="8"/>
      </w:numPr>
      <w:spacing w:after="120" w:line="270" w:lineRule="atLeast"/>
    </w:pPr>
    <w:rPr>
      <w:rFonts w:eastAsia="Times"/>
    </w:rPr>
  </w:style>
  <w:style w:type="numbering" w:customStyle="1" w:styleId="ZZTablebullets">
    <w:name w:val="ZZ Table bullets"/>
    <w:basedOn w:val="NoList"/>
    <w:rsid w:val="005D5E25"/>
    <w:pPr>
      <w:numPr>
        <w:numId w:val="9"/>
      </w:numPr>
    </w:pPr>
  </w:style>
  <w:style w:type="numbering" w:customStyle="1" w:styleId="ZZNumberslowerroman">
    <w:name w:val="ZZ Numbers lower roman"/>
    <w:basedOn w:val="NoList"/>
    <w:rsid w:val="005D5E25"/>
    <w:pPr>
      <w:numPr>
        <w:numId w:val="10"/>
      </w:numPr>
    </w:pPr>
  </w:style>
  <w:style w:type="numbering" w:customStyle="1" w:styleId="ZZNumbersloweralpha">
    <w:name w:val="ZZ Numbers lower alpha"/>
    <w:basedOn w:val="NoList"/>
    <w:rsid w:val="005D5E25"/>
    <w:pPr>
      <w:numPr>
        <w:numId w:val="11"/>
      </w:numPr>
    </w:pPr>
  </w:style>
  <w:style w:type="paragraph" w:styleId="CommentText">
    <w:name w:val="annotation text"/>
    <w:basedOn w:val="Normal"/>
    <w:link w:val="CommentTextChar"/>
    <w:uiPriority w:val="99"/>
    <w:semiHidden/>
    <w:unhideWhenUsed/>
    <w:rsid w:val="009A32BD"/>
  </w:style>
  <w:style w:type="character" w:customStyle="1" w:styleId="CommentTextChar">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customStyle="1" w:styleId="SCVbodylargespace">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customStyle="1" w:styleId="HeaderChar">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customStyle="1" w:styleId="FooterChar">
    <w:name w:val="Footer Char"/>
    <w:basedOn w:val="DefaultParagraphFont"/>
    <w:link w:val="Footer"/>
    <w:uiPriority w:val="99"/>
    <w:rsid w:val="00BF0330"/>
    <w:rPr>
      <w:rFonts w:ascii="Arial" w:hAnsi="Arial"/>
      <w:lang w:val="en-AU"/>
    </w:rPr>
  </w:style>
  <w:style w:type="paragraph" w:customStyle="1" w:styleId="SCVquotebullet2">
    <w:name w:val="SCV quote bullet 2"/>
    <w:basedOn w:val="SCVquote"/>
    <w:rsid w:val="00DD3AB0"/>
    <w:pPr>
      <w:numPr>
        <w:ilvl w:val="1"/>
        <w:numId w:val="13"/>
      </w:numPr>
    </w:pPr>
  </w:style>
  <w:style w:type="character" w:customStyle="1" w:styleId="FootnoteTextChar">
    <w:name w:val="Footnote Text Char"/>
    <w:basedOn w:val="DefaultParagraphFont"/>
    <w:link w:val="FootnoteText"/>
    <w:uiPriority w:val="99"/>
    <w:rsid w:val="000279B2"/>
    <w:rPr>
      <w:rFonts w:ascii="Arial" w:hAnsi="Arial"/>
      <w:sz w:val="16"/>
      <w:szCs w:val="18"/>
      <w:lang w:val="en-AU"/>
    </w:rPr>
  </w:style>
  <w:style w:type="numbering" w:customStyle="1" w:styleId="ZZQuotebullets">
    <w:name w:val="ZZ Quote bullets"/>
    <w:basedOn w:val="ZZNumbersdigit"/>
    <w:rsid w:val="00DD3AB0"/>
    <w:pPr>
      <w:numPr>
        <w:numId w:val="12"/>
      </w:numPr>
    </w:pPr>
  </w:style>
  <w:style w:type="paragraph" w:customStyle="1" w:styleId="SCVfooterright">
    <w:name w:val="SCV footer right"/>
    <w:basedOn w:val="SCVfooter"/>
    <w:rsid w:val="00D0343E"/>
  </w:style>
  <w:style w:type="paragraph" w:styleId="TOCHeading">
    <w:name w:val="TOC Heading"/>
    <w:basedOn w:val="Heading1"/>
    <w:next w:val="Normal"/>
    <w:uiPriority w:val="39"/>
    <w:unhideWhenUsed/>
    <w:qFormat/>
    <w:rsid w:val="00682B07"/>
    <w:pPr>
      <w:pBdr>
        <w:bottom w:val="none" w:sz="0" w:space="0" w:color="auto"/>
      </w:pBdr>
      <w:spacing w:before="240" w:after="0" w:line="259" w:lineRule="auto"/>
      <w:outlineLvl w:val="9"/>
    </w:pPr>
    <w:rPr>
      <w:rFonts w:asciiTheme="majorHAnsi" w:eastAsiaTheme="majorEastAsia" w:hAnsiTheme="majorHAnsi" w:cstheme="majorBidi"/>
      <w:b w:val="0"/>
      <w:bCs w:val="0"/>
      <w:color w:val="3598A3" w:themeColor="accent1" w:themeShade="BF"/>
      <w:sz w:val="32"/>
      <w:szCs w:val="32"/>
      <w:lang w:val="en-US"/>
    </w:rPr>
  </w:style>
  <w:style w:type="paragraph" w:styleId="ListParagraph">
    <w:name w:val="List Paragraph"/>
    <w:basedOn w:val="Normal"/>
    <w:uiPriority w:val="1"/>
    <w:qFormat/>
    <w:rsid w:val="00682B07"/>
    <w:pPr>
      <w:ind w:left="720"/>
      <w:contextualSpacing/>
    </w:pPr>
  </w:style>
  <w:style w:type="paragraph" w:customStyle="1" w:styleId="DHHSbody">
    <w:name w:val="DHHS body"/>
    <w:link w:val="DHHSbodyChar"/>
    <w:qFormat/>
    <w:rsid w:val="00682B07"/>
    <w:pPr>
      <w:spacing w:after="120" w:line="270" w:lineRule="atLeast"/>
    </w:pPr>
    <w:rPr>
      <w:rFonts w:ascii="Arial" w:eastAsia="Times" w:hAnsi="Arial"/>
      <w:lang w:val="en-AU"/>
    </w:rPr>
  </w:style>
  <w:style w:type="character" w:customStyle="1" w:styleId="DHHSbodyChar">
    <w:name w:val="DHHS body Char"/>
    <w:link w:val="DHHSbody"/>
    <w:rsid w:val="00682B07"/>
    <w:rPr>
      <w:rFonts w:ascii="Arial" w:eastAsia="Times" w:hAnsi="Arial"/>
      <w:lang w:val="en-AU"/>
    </w:rPr>
  </w:style>
  <w:style w:type="paragraph" w:customStyle="1" w:styleId="TableHeader">
    <w:name w:val="Table Header"/>
    <w:autoRedefine/>
    <w:rsid w:val="00210F44"/>
    <w:pPr>
      <w:spacing w:before="120" w:after="120"/>
    </w:pPr>
    <w:rPr>
      <w:rFonts w:ascii="Arial" w:hAnsi="Arial" w:cs="Arial"/>
      <w:bCs/>
      <w:i/>
      <w:szCs w:val="22"/>
      <w:lang w:val="en-AU"/>
    </w:rPr>
  </w:style>
  <w:style w:type="paragraph" w:customStyle="1" w:styleId="TableText">
    <w:name w:val="Table Text"/>
    <w:basedOn w:val="Normal"/>
    <w:uiPriority w:val="15"/>
    <w:qFormat/>
    <w:rsid w:val="00A67342"/>
    <w:rPr>
      <w:rFonts w:ascii="Calibri" w:hAnsi="Calibri" w:cs="Calibri"/>
      <w:color w:val="000000"/>
      <w:sz w:val="18"/>
      <w:szCs w:val="18"/>
    </w:rPr>
  </w:style>
  <w:style w:type="paragraph" w:customStyle="1" w:styleId="TableHeader-White">
    <w:name w:val="Table Header - White"/>
    <w:basedOn w:val="Normal"/>
    <w:rsid w:val="00A67342"/>
    <w:pPr>
      <w:spacing w:before="60" w:after="60"/>
    </w:pPr>
    <w:rPr>
      <w:rFonts w:ascii="Calibri" w:hAnsi="Calibri"/>
      <w:color w:val="FFFFFF"/>
      <w:sz w:val="18"/>
      <w:lang w:eastAsia="en-AU"/>
    </w:rPr>
  </w:style>
  <w:style w:type="paragraph" w:styleId="BodyText">
    <w:name w:val="Body Text"/>
    <w:basedOn w:val="Normal"/>
    <w:link w:val="BodyTextChar"/>
    <w:semiHidden/>
    <w:rsid w:val="002C28E3"/>
    <w:pPr>
      <w:spacing w:after="240" w:line="240" w:lineRule="exact"/>
    </w:pPr>
    <w:rPr>
      <w:rFonts w:ascii="Times New Roman" w:hAnsi="Times New Roman"/>
      <w:lang w:val="en-US"/>
    </w:rPr>
  </w:style>
  <w:style w:type="character" w:customStyle="1" w:styleId="BodyTextChar">
    <w:name w:val="Body Text Char"/>
    <w:basedOn w:val="DefaultParagraphFont"/>
    <w:link w:val="BodyText"/>
    <w:semiHidden/>
    <w:rsid w:val="002C28E3"/>
  </w:style>
  <w:style w:type="table" w:styleId="MediumGrid2">
    <w:name w:val="Medium Grid 2"/>
    <w:basedOn w:val="TableNormal"/>
    <w:uiPriority w:val="1"/>
    <w:qFormat/>
    <w:rsid w:val="002C28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normaltextrun">
    <w:name w:val="normaltextrun"/>
    <w:basedOn w:val="DefaultParagraphFont"/>
    <w:rsid w:val="00AB549C"/>
  </w:style>
  <w:style w:type="character" w:customStyle="1" w:styleId="eop">
    <w:name w:val="eop"/>
    <w:basedOn w:val="DefaultParagraphFont"/>
    <w:rsid w:val="00AB549C"/>
  </w:style>
  <w:style w:type="paragraph" w:customStyle="1" w:styleId="paragraph">
    <w:name w:val="paragraph"/>
    <w:basedOn w:val="Normal"/>
    <w:rsid w:val="00E7218A"/>
    <w:pPr>
      <w:spacing w:before="100" w:beforeAutospacing="1" w:after="100" w:afterAutospacing="1"/>
    </w:pPr>
    <w:rPr>
      <w:rFonts w:ascii="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151D95"/>
    <w:rPr>
      <w:b/>
      <w:bCs/>
    </w:rPr>
  </w:style>
  <w:style w:type="character" w:customStyle="1" w:styleId="CommentSubjectChar">
    <w:name w:val="Comment Subject Char"/>
    <w:basedOn w:val="CommentTextChar"/>
    <w:link w:val="CommentSubject"/>
    <w:uiPriority w:val="99"/>
    <w:semiHidden/>
    <w:rsid w:val="00151D95"/>
    <w:rPr>
      <w:rFonts w:ascii="Arial" w:hAnsi="Arial"/>
      <w:b/>
      <w:bCs/>
      <w:lang w:val="en-AU"/>
    </w:rPr>
  </w:style>
  <w:style w:type="character" w:customStyle="1" w:styleId="spellingerror">
    <w:name w:val="spellingerror"/>
    <w:basedOn w:val="DefaultParagraphFont"/>
    <w:rsid w:val="00841FFE"/>
  </w:style>
  <w:style w:type="paragraph" w:styleId="NormalWeb">
    <w:name w:val="Normal (Web)"/>
    <w:basedOn w:val="Normal"/>
    <w:uiPriority w:val="99"/>
    <w:semiHidden/>
    <w:unhideWhenUsed/>
    <w:rsid w:val="00501F40"/>
    <w:pPr>
      <w:spacing w:before="100" w:beforeAutospacing="1" w:after="100" w:afterAutospacing="1"/>
    </w:pPr>
    <w:rPr>
      <w:rFonts w:ascii="Times New Roman" w:hAnsi="Times New Roman"/>
      <w:sz w:val="24"/>
      <w:szCs w:val="24"/>
      <w:lang w:eastAsia="en-AU"/>
    </w:rPr>
  </w:style>
  <w:style w:type="paragraph" w:customStyle="1" w:styleId="indent10px">
    <w:name w:val="indent10px"/>
    <w:basedOn w:val="Normal"/>
    <w:rsid w:val="00F01F0C"/>
    <w:pPr>
      <w:spacing w:before="100" w:beforeAutospacing="1" w:after="100" w:afterAutospacing="1"/>
    </w:pPr>
    <w:rPr>
      <w:rFonts w:ascii="Times New Roman" w:hAnsi="Times New Roman"/>
      <w:sz w:val="24"/>
      <w:szCs w:val="24"/>
      <w:lang w:eastAsia="en-AU"/>
    </w:rPr>
  </w:style>
  <w:style w:type="paragraph" w:customStyle="1" w:styleId="xmsonormal">
    <w:name w:val="x_msonormal"/>
    <w:basedOn w:val="Normal"/>
    <w:rsid w:val="00745FE9"/>
    <w:rPr>
      <w:rFonts w:ascii="Calibri" w:eastAsiaTheme="minorHAnsi" w:hAnsi="Calibri" w:cs="Calibri"/>
      <w:sz w:val="22"/>
      <w:szCs w:val="22"/>
      <w:lang w:eastAsia="en-AU"/>
    </w:rPr>
  </w:style>
  <w:style w:type="paragraph" w:styleId="NoSpacing">
    <w:name w:val="No Spacing"/>
    <w:uiPriority w:val="99"/>
    <w:qFormat/>
    <w:rsid w:val="00386606"/>
    <w:rPr>
      <w:rFonts w:ascii="Arial" w:hAnsi="Arial"/>
      <w:lang w:val="en-AU"/>
    </w:rPr>
  </w:style>
  <w:style w:type="character" w:styleId="UnresolvedMention">
    <w:name w:val="Unresolved Mention"/>
    <w:basedOn w:val="DefaultParagraphFont"/>
    <w:uiPriority w:val="99"/>
    <w:semiHidden/>
    <w:unhideWhenUsed/>
    <w:rsid w:val="0053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086">
      <w:bodyDiv w:val="1"/>
      <w:marLeft w:val="0"/>
      <w:marRight w:val="0"/>
      <w:marTop w:val="0"/>
      <w:marBottom w:val="0"/>
      <w:divBdr>
        <w:top w:val="none" w:sz="0" w:space="0" w:color="auto"/>
        <w:left w:val="none" w:sz="0" w:space="0" w:color="auto"/>
        <w:bottom w:val="none" w:sz="0" w:space="0" w:color="auto"/>
        <w:right w:val="none" w:sz="0" w:space="0" w:color="auto"/>
      </w:divBdr>
      <w:divsChild>
        <w:div w:id="1881017617">
          <w:marLeft w:val="0"/>
          <w:marRight w:val="0"/>
          <w:marTop w:val="0"/>
          <w:marBottom w:val="0"/>
          <w:divBdr>
            <w:top w:val="none" w:sz="0" w:space="0" w:color="auto"/>
            <w:left w:val="none" w:sz="0" w:space="0" w:color="auto"/>
            <w:bottom w:val="none" w:sz="0" w:space="0" w:color="auto"/>
            <w:right w:val="none" w:sz="0" w:space="0" w:color="auto"/>
          </w:divBdr>
        </w:div>
        <w:div w:id="1676033835">
          <w:marLeft w:val="0"/>
          <w:marRight w:val="0"/>
          <w:marTop w:val="0"/>
          <w:marBottom w:val="0"/>
          <w:divBdr>
            <w:top w:val="none" w:sz="0" w:space="0" w:color="auto"/>
            <w:left w:val="none" w:sz="0" w:space="0" w:color="auto"/>
            <w:bottom w:val="none" w:sz="0" w:space="0" w:color="auto"/>
            <w:right w:val="none" w:sz="0" w:space="0" w:color="auto"/>
          </w:divBdr>
        </w:div>
        <w:div w:id="2045594356">
          <w:marLeft w:val="0"/>
          <w:marRight w:val="0"/>
          <w:marTop w:val="0"/>
          <w:marBottom w:val="0"/>
          <w:divBdr>
            <w:top w:val="none" w:sz="0" w:space="0" w:color="auto"/>
            <w:left w:val="none" w:sz="0" w:space="0" w:color="auto"/>
            <w:bottom w:val="none" w:sz="0" w:space="0" w:color="auto"/>
            <w:right w:val="none" w:sz="0" w:space="0" w:color="auto"/>
          </w:divBdr>
        </w:div>
      </w:divsChild>
    </w:div>
    <w:div w:id="53116802">
      <w:bodyDiv w:val="1"/>
      <w:marLeft w:val="0"/>
      <w:marRight w:val="0"/>
      <w:marTop w:val="0"/>
      <w:marBottom w:val="0"/>
      <w:divBdr>
        <w:top w:val="none" w:sz="0" w:space="0" w:color="auto"/>
        <w:left w:val="none" w:sz="0" w:space="0" w:color="auto"/>
        <w:bottom w:val="none" w:sz="0" w:space="0" w:color="auto"/>
        <w:right w:val="none" w:sz="0" w:space="0" w:color="auto"/>
      </w:divBdr>
      <w:divsChild>
        <w:div w:id="1201939389">
          <w:marLeft w:val="0"/>
          <w:marRight w:val="0"/>
          <w:marTop w:val="0"/>
          <w:marBottom w:val="0"/>
          <w:divBdr>
            <w:top w:val="none" w:sz="0" w:space="0" w:color="auto"/>
            <w:left w:val="none" w:sz="0" w:space="0" w:color="auto"/>
            <w:bottom w:val="none" w:sz="0" w:space="0" w:color="auto"/>
            <w:right w:val="none" w:sz="0" w:space="0" w:color="auto"/>
          </w:divBdr>
        </w:div>
        <w:div w:id="704789946">
          <w:marLeft w:val="0"/>
          <w:marRight w:val="0"/>
          <w:marTop w:val="0"/>
          <w:marBottom w:val="0"/>
          <w:divBdr>
            <w:top w:val="none" w:sz="0" w:space="0" w:color="auto"/>
            <w:left w:val="none" w:sz="0" w:space="0" w:color="auto"/>
            <w:bottom w:val="none" w:sz="0" w:space="0" w:color="auto"/>
            <w:right w:val="none" w:sz="0" w:space="0" w:color="auto"/>
          </w:divBdr>
        </w:div>
        <w:div w:id="446850681">
          <w:marLeft w:val="0"/>
          <w:marRight w:val="0"/>
          <w:marTop w:val="0"/>
          <w:marBottom w:val="0"/>
          <w:divBdr>
            <w:top w:val="none" w:sz="0" w:space="0" w:color="auto"/>
            <w:left w:val="none" w:sz="0" w:space="0" w:color="auto"/>
            <w:bottom w:val="none" w:sz="0" w:space="0" w:color="auto"/>
            <w:right w:val="none" w:sz="0" w:space="0" w:color="auto"/>
          </w:divBdr>
        </w:div>
        <w:div w:id="1607539930">
          <w:marLeft w:val="0"/>
          <w:marRight w:val="0"/>
          <w:marTop w:val="0"/>
          <w:marBottom w:val="0"/>
          <w:divBdr>
            <w:top w:val="none" w:sz="0" w:space="0" w:color="auto"/>
            <w:left w:val="none" w:sz="0" w:space="0" w:color="auto"/>
            <w:bottom w:val="none" w:sz="0" w:space="0" w:color="auto"/>
            <w:right w:val="none" w:sz="0" w:space="0" w:color="auto"/>
          </w:divBdr>
        </w:div>
        <w:div w:id="2056198531">
          <w:marLeft w:val="0"/>
          <w:marRight w:val="0"/>
          <w:marTop w:val="0"/>
          <w:marBottom w:val="0"/>
          <w:divBdr>
            <w:top w:val="none" w:sz="0" w:space="0" w:color="auto"/>
            <w:left w:val="none" w:sz="0" w:space="0" w:color="auto"/>
            <w:bottom w:val="none" w:sz="0" w:space="0" w:color="auto"/>
            <w:right w:val="none" w:sz="0" w:space="0" w:color="auto"/>
          </w:divBdr>
        </w:div>
        <w:div w:id="1133065242">
          <w:marLeft w:val="0"/>
          <w:marRight w:val="0"/>
          <w:marTop w:val="0"/>
          <w:marBottom w:val="0"/>
          <w:divBdr>
            <w:top w:val="none" w:sz="0" w:space="0" w:color="auto"/>
            <w:left w:val="none" w:sz="0" w:space="0" w:color="auto"/>
            <w:bottom w:val="none" w:sz="0" w:space="0" w:color="auto"/>
            <w:right w:val="none" w:sz="0" w:space="0" w:color="auto"/>
          </w:divBdr>
        </w:div>
        <w:div w:id="1724451976">
          <w:marLeft w:val="0"/>
          <w:marRight w:val="0"/>
          <w:marTop w:val="0"/>
          <w:marBottom w:val="0"/>
          <w:divBdr>
            <w:top w:val="none" w:sz="0" w:space="0" w:color="auto"/>
            <w:left w:val="none" w:sz="0" w:space="0" w:color="auto"/>
            <w:bottom w:val="none" w:sz="0" w:space="0" w:color="auto"/>
            <w:right w:val="none" w:sz="0" w:space="0" w:color="auto"/>
          </w:divBdr>
        </w:div>
        <w:div w:id="1065447996">
          <w:marLeft w:val="0"/>
          <w:marRight w:val="0"/>
          <w:marTop w:val="0"/>
          <w:marBottom w:val="0"/>
          <w:divBdr>
            <w:top w:val="none" w:sz="0" w:space="0" w:color="auto"/>
            <w:left w:val="none" w:sz="0" w:space="0" w:color="auto"/>
            <w:bottom w:val="none" w:sz="0" w:space="0" w:color="auto"/>
            <w:right w:val="none" w:sz="0" w:space="0" w:color="auto"/>
          </w:divBdr>
        </w:div>
        <w:div w:id="636572425">
          <w:marLeft w:val="0"/>
          <w:marRight w:val="0"/>
          <w:marTop w:val="0"/>
          <w:marBottom w:val="0"/>
          <w:divBdr>
            <w:top w:val="none" w:sz="0" w:space="0" w:color="auto"/>
            <w:left w:val="none" w:sz="0" w:space="0" w:color="auto"/>
            <w:bottom w:val="none" w:sz="0" w:space="0" w:color="auto"/>
            <w:right w:val="none" w:sz="0" w:space="0" w:color="auto"/>
          </w:divBdr>
        </w:div>
        <w:div w:id="677193404">
          <w:marLeft w:val="0"/>
          <w:marRight w:val="0"/>
          <w:marTop w:val="0"/>
          <w:marBottom w:val="0"/>
          <w:divBdr>
            <w:top w:val="none" w:sz="0" w:space="0" w:color="auto"/>
            <w:left w:val="none" w:sz="0" w:space="0" w:color="auto"/>
            <w:bottom w:val="none" w:sz="0" w:space="0" w:color="auto"/>
            <w:right w:val="none" w:sz="0" w:space="0" w:color="auto"/>
          </w:divBdr>
        </w:div>
        <w:div w:id="277032561">
          <w:marLeft w:val="0"/>
          <w:marRight w:val="0"/>
          <w:marTop w:val="0"/>
          <w:marBottom w:val="0"/>
          <w:divBdr>
            <w:top w:val="none" w:sz="0" w:space="0" w:color="auto"/>
            <w:left w:val="none" w:sz="0" w:space="0" w:color="auto"/>
            <w:bottom w:val="none" w:sz="0" w:space="0" w:color="auto"/>
            <w:right w:val="none" w:sz="0" w:space="0" w:color="auto"/>
          </w:divBdr>
        </w:div>
        <w:div w:id="1544710215">
          <w:marLeft w:val="0"/>
          <w:marRight w:val="0"/>
          <w:marTop w:val="0"/>
          <w:marBottom w:val="0"/>
          <w:divBdr>
            <w:top w:val="none" w:sz="0" w:space="0" w:color="auto"/>
            <w:left w:val="none" w:sz="0" w:space="0" w:color="auto"/>
            <w:bottom w:val="none" w:sz="0" w:space="0" w:color="auto"/>
            <w:right w:val="none" w:sz="0" w:space="0" w:color="auto"/>
          </w:divBdr>
        </w:div>
      </w:divsChild>
    </w:div>
    <w:div w:id="413665520">
      <w:bodyDiv w:val="1"/>
      <w:marLeft w:val="0"/>
      <w:marRight w:val="0"/>
      <w:marTop w:val="0"/>
      <w:marBottom w:val="0"/>
      <w:divBdr>
        <w:top w:val="none" w:sz="0" w:space="0" w:color="auto"/>
        <w:left w:val="none" w:sz="0" w:space="0" w:color="auto"/>
        <w:bottom w:val="none" w:sz="0" w:space="0" w:color="auto"/>
        <w:right w:val="none" w:sz="0" w:space="0" w:color="auto"/>
      </w:divBdr>
    </w:div>
    <w:div w:id="946735298">
      <w:bodyDiv w:val="1"/>
      <w:marLeft w:val="0"/>
      <w:marRight w:val="0"/>
      <w:marTop w:val="0"/>
      <w:marBottom w:val="0"/>
      <w:divBdr>
        <w:top w:val="none" w:sz="0" w:space="0" w:color="auto"/>
        <w:left w:val="none" w:sz="0" w:space="0" w:color="auto"/>
        <w:bottom w:val="none" w:sz="0" w:space="0" w:color="auto"/>
        <w:right w:val="none" w:sz="0" w:space="0" w:color="auto"/>
      </w:divBdr>
    </w:div>
    <w:div w:id="1182744008">
      <w:bodyDiv w:val="1"/>
      <w:marLeft w:val="0"/>
      <w:marRight w:val="0"/>
      <w:marTop w:val="0"/>
      <w:marBottom w:val="0"/>
      <w:divBdr>
        <w:top w:val="none" w:sz="0" w:space="0" w:color="auto"/>
        <w:left w:val="none" w:sz="0" w:space="0" w:color="auto"/>
        <w:bottom w:val="none" w:sz="0" w:space="0" w:color="auto"/>
        <w:right w:val="none" w:sz="0" w:space="0" w:color="auto"/>
      </w:divBdr>
      <w:divsChild>
        <w:div w:id="1926693490">
          <w:marLeft w:val="0"/>
          <w:marRight w:val="0"/>
          <w:marTop w:val="0"/>
          <w:marBottom w:val="0"/>
          <w:divBdr>
            <w:top w:val="none" w:sz="0" w:space="0" w:color="auto"/>
            <w:left w:val="none" w:sz="0" w:space="0" w:color="auto"/>
            <w:bottom w:val="none" w:sz="0" w:space="0" w:color="auto"/>
            <w:right w:val="none" w:sz="0" w:space="0" w:color="auto"/>
          </w:divBdr>
        </w:div>
        <w:div w:id="1730686241">
          <w:marLeft w:val="0"/>
          <w:marRight w:val="0"/>
          <w:marTop w:val="0"/>
          <w:marBottom w:val="0"/>
          <w:divBdr>
            <w:top w:val="none" w:sz="0" w:space="0" w:color="auto"/>
            <w:left w:val="none" w:sz="0" w:space="0" w:color="auto"/>
            <w:bottom w:val="none" w:sz="0" w:space="0" w:color="auto"/>
            <w:right w:val="none" w:sz="0" w:space="0" w:color="auto"/>
          </w:divBdr>
        </w:div>
        <w:div w:id="1844858962">
          <w:marLeft w:val="0"/>
          <w:marRight w:val="0"/>
          <w:marTop w:val="0"/>
          <w:marBottom w:val="0"/>
          <w:divBdr>
            <w:top w:val="none" w:sz="0" w:space="0" w:color="auto"/>
            <w:left w:val="none" w:sz="0" w:space="0" w:color="auto"/>
            <w:bottom w:val="none" w:sz="0" w:space="0" w:color="auto"/>
            <w:right w:val="none" w:sz="0" w:space="0" w:color="auto"/>
          </w:divBdr>
        </w:div>
        <w:div w:id="31151635">
          <w:marLeft w:val="0"/>
          <w:marRight w:val="0"/>
          <w:marTop w:val="0"/>
          <w:marBottom w:val="0"/>
          <w:divBdr>
            <w:top w:val="none" w:sz="0" w:space="0" w:color="auto"/>
            <w:left w:val="none" w:sz="0" w:space="0" w:color="auto"/>
            <w:bottom w:val="none" w:sz="0" w:space="0" w:color="auto"/>
            <w:right w:val="none" w:sz="0" w:space="0" w:color="auto"/>
          </w:divBdr>
        </w:div>
      </w:divsChild>
    </w:div>
    <w:div w:id="1242520074">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 w:id="1479765525">
          <w:marLeft w:val="0"/>
          <w:marRight w:val="0"/>
          <w:marTop w:val="0"/>
          <w:marBottom w:val="0"/>
          <w:divBdr>
            <w:top w:val="none" w:sz="0" w:space="0" w:color="auto"/>
            <w:left w:val="none" w:sz="0" w:space="0" w:color="auto"/>
            <w:bottom w:val="none" w:sz="0" w:space="0" w:color="auto"/>
            <w:right w:val="none" w:sz="0" w:space="0" w:color="auto"/>
          </w:divBdr>
        </w:div>
        <w:div w:id="1024359019">
          <w:marLeft w:val="0"/>
          <w:marRight w:val="0"/>
          <w:marTop w:val="0"/>
          <w:marBottom w:val="0"/>
          <w:divBdr>
            <w:top w:val="none" w:sz="0" w:space="0" w:color="auto"/>
            <w:left w:val="none" w:sz="0" w:space="0" w:color="auto"/>
            <w:bottom w:val="none" w:sz="0" w:space="0" w:color="auto"/>
            <w:right w:val="none" w:sz="0" w:space="0" w:color="auto"/>
          </w:divBdr>
        </w:div>
        <w:div w:id="53630166">
          <w:marLeft w:val="0"/>
          <w:marRight w:val="0"/>
          <w:marTop w:val="0"/>
          <w:marBottom w:val="0"/>
          <w:divBdr>
            <w:top w:val="none" w:sz="0" w:space="0" w:color="auto"/>
            <w:left w:val="none" w:sz="0" w:space="0" w:color="auto"/>
            <w:bottom w:val="none" w:sz="0" w:space="0" w:color="auto"/>
            <w:right w:val="none" w:sz="0" w:space="0" w:color="auto"/>
          </w:divBdr>
        </w:div>
      </w:divsChild>
    </w:div>
    <w:div w:id="1532380838">
      <w:bodyDiv w:val="1"/>
      <w:marLeft w:val="0"/>
      <w:marRight w:val="0"/>
      <w:marTop w:val="0"/>
      <w:marBottom w:val="0"/>
      <w:divBdr>
        <w:top w:val="none" w:sz="0" w:space="0" w:color="auto"/>
        <w:left w:val="none" w:sz="0" w:space="0" w:color="auto"/>
        <w:bottom w:val="none" w:sz="0" w:space="0" w:color="auto"/>
        <w:right w:val="none" w:sz="0" w:space="0" w:color="auto"/>
      </w:divBdr>
      <w:divsChild>
        <w:div w:id="616370738">
          <w:marLeft w:val="0"/>
          <w:marRight w:val="0"/>
          <w:marTop w:val="0"/>
          <w:marBottom w:val="0"/>
          <w:divBdr>
            <w:top w:val="none" w:sz="0" w:space="0" w:color="auto"/>
            <w:left w:val="none" w:sz="0" w:space="0" w:color="auto"/>
            <w:bottom w:val="none" w:sz="0" w:space="0" w:color="auto"/>
            <w:right w:val="none" w:sz="0" w:space="0" w:color="auto"/>
          </w:divBdr>
        </w:div>
        <w:div w:id="113256805">
          <w:marLeft w:val="0"/>
          <w:marRight w:val="0"/>
          <w:marTop w:val="0"/>
          <w:marBottom w:val="0"/>
          <w:divBdr>
            <w:top w:val="none" w:sz="0" w:space="0" w:color="auto"/>
            <w:left w:val="none" w:sz="0" w:space="0" w:color="auto"/>
            <w:bottom w:val="none" w:sz="0" w:space="0" w:color="auto"/>
            <w:right w:val="none" w:sz="0" w:space="0" w:color="auto"/>
          </w:divBdr>
        </w:div>
        <w:div w:id="498734919">
          <w:marLeft w:val="0"/>
          <w:marRight w:val="0"/>
          <w:marTop w:val="0"/>
          <w:marBottom w:val="0"/>
          <w:divBdr>
            <w:top w:val="none" w:sz="0" w:space="0" w:color="auto"/>
            <w:left w:val="none" w:sz="0" w:space="0" w:color="auto"/>
            <w:bottom w:val="none" w:sz="0" w:space="0" w:color="auto"/>
            <w:right w:val="none" w:sz="0" w:space="0" w:color="auto"/>
          </w:divBdr>
        </w:div>
        <w:div w:id="292951270">
          <w:marLeft w:val="0"/>
          <w:marRight w:val="0"/>
          <w:marTop w:val="0"/>
          <w:marBottom w:val="0"/>
          <w:divBdr>
            <w:top w:val="none" w:sz="0" w:space="0" w:color="auto"/>
            <w:left w:val="none" w:sz="0" w:space="0" w:color="auto"/>
            <w:bottom w:val="none" w:sz="0" w:space="0" w:color="auto"/>
            <w:right w:val="none" w:sz="0" w:space="0" w:color="auto"/>
          </w:divBdr>
        </w:div>
        <w:div w:id="236283388">
          <w:marLeft w:val="0"/>
          <w:marRight w:val="0"/>
          <w:marTop w:val="0"/>
          <w:marBottom w:val="0"/>
          <w:divBdr>
            <w:top w:val="none" w:sz="0" w:space="0" w:color="auto"/>
            <w:left w:val="none" w:sz="0" w:space="0" w:color="auto"/>
            <w:bottom w:val="none" w:sz="0" w:space="0" w:color="auto"/>
            <w:right w:val="none" w:sz="0" w:space="0" w:color="auto"/>
          </w:divBdr>
        </w:div>
        <w:div w:id="763960098">
          <w:marLeft w:val="0"/>
          <w:marRight w:val="0"/>
          <w:marTop w:val="0"/>
          <w:marBottom w:val="0"/>
          <w:divBdr>
            <w:top w:val="none" w:sz="0" w:space="0" w:color="auto"/>
            <w:left w:val="none" w:sz="0" w:space="0" w:color="auto"/>
            <w:bottom w:val="none" w:sz="0" w:space="0" w:color="auto"/>
            <w:right w:val="none" w:sz="0" w:space="0" w:color="auto"/>
          </w:divBdr>
        </w:div>
        <w:div w:id="2059696005">
          <w:marLeft w:val="0"/>
          <w:marRight w:val="0"/>
          <w:marTop w:val="0"/>
          <w:marBottom w:val="0"/>
          <w:divBdr>
            <w:top w:val="none" w:sz="0" w:space="0" w:color="auto"/>
            <w:left w:val="none" w:sz="0" w:space="0" w:color="auto"/>
            <w:bottom w:val="none" w:sz="0" w:space="0" w:color="auto"/>
            <w:right w:val="none" w:sz="0" w:space="0" w:color="auto"/>
          </w:divBdr>
        </w:div>
      </w:divsChild>
    </w:div>
    <w:div w:id="17269550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58960804">
      <w:bodyDiv w:val="1"/>
      <w:marLeft w:val="0"/>
      <w:marRight w:val="0"/>
      <w:marTop w:val="0"/>
      <w:marBottom w:val="0"/>
      <w:divBdr>
        <w:top w:val="none" w:sz="0" w:space="0" w:color="auto"/>
        <w:left w:val="none" w:sz="0" w:space="0" w:color="auto"/>
        <w:bottom w:val="none" w:sz="0" w:space="0" w:color="auto"/>
        <w:right w:val="none" w:sz="0" w:space="0" w:color="auto"/>
      </w:divBdr>
    </w:div>
    <w:div w:id="2039315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rmeducation.health.gov.au/"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6350A9-504B-4314-AB2E-0ABB0502B9EC}"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AU"/>
        </a:p>
      </dgm:t>
    </dgm:pt>
    <dgm:pt modelId="{A90F84EF-7DE1-4047-97E8-510273FE644A}">
      <dgm:prSet phldrT="[Text]" custT="1"/>
      <dgm:spPr>
        <a:solidFill>
          <a:schemeClr val="tx2"/>
        </a:solidFill>
      </dgm:spPr>
      <dgm:t>
        <a:bodyPr/>
        <a:lstStyle/>
        <a:p>
          <a:r>
            <a:rPr lang="en-AU" sz="1000"/>
            <a:t>Analgesic Stewardship Committee</a:t>
          </a:r>
        </a:p>
      </dgm:t>
    </dgm:pt>
    <dgm:pt modelId="{51A0A33C-296A-4498-9474-8476D219E3F3}" type="parTrans" cxnId="{549C1042-69C6-400A-8C51-8888241F9B43}">
      <dgm:prSet/>
      <dgm:spPr/>
      <dgm:t>
        <a:bodyPr/>
        <a:lstStyle/>
        <a:p>
          <a:endParaRPr lang="en-AU"/>
        </a:p>
      </dgm:t>
    </dgm:pt>
    <dgm:pt modelId="{59DE136A-D7A4-47B1-AA2D-C42EFF7F27F0}" type="sibTrans" cxnId="{549C1042-69C6-400A-8C51-8888241F9B43}">
      <dgm:prSet/>
      <dgm:spPr/>
      <dgm:t>
        <a:bodyPr/>
        <a:lstStyle/>
        <a:p>
          <a:endParaRPr lang="en-AU"/>
        </a:p>
      </dgm:t>
    </dgm:pt>
    <dgm:pt modelId="{DFD6C8A2-51DA-40B3-AEEE-EAE34BCFC445}">
      <dgm:prSet phldrT="[Text]" custT="1"/>
      <dgm:spPr>
        <a:solidFill>
          <a:schemeClr val="tx2"/>
        </a:solidFill>
      </dgm:spPr>
      <dgm:t>
        <a:bodyPr/>
        <a:lstStyle/>
        <a:p>
          <a:r>
            <a:rPr lang="en-AU" sz="1000"/>
            <a:t>Executive Sponsor</a:t>
          </a:r>
        </a:p>
      </dgm:t>
    </dgm:pt>
    <dgm:pt modelId="{2F5417DD-2C4E-4957-8DA3-F817730FE7F8}" type="parTrans" cxnId="{880589B3-19FB-47C1-BD8A-D2845DBC139E}">
      <dgm:prSet/>
      <dgm:spPr/>
      <dgm:t>
        <a:bodyPr/>
        <a:lstStyle/>
        <a:p>
          <a:endParaRPr lang="en-AU"/>
        </a:p>
      </dgm:t>
    </dgm:pt>
    <dgm:pt modelId="{767C56FF-3574-453A-85BD-0633829D0D27}" type="sibTrans" cxnId="{880589B3-19FB-47C1-BD8A-D2845DBC139E}">
      <dgm:prSet/>
      <dgm:spPr/>
      <dgm:t>
        <a:bodyPr/>
        <a:lstStyle/>
        <a:p>
          <a:endParaRPr lang="en-AU"/>
        </a:p>
      </dgm:t>
    </dgm:pt>
    <dgm:pt modelId="{8CBBBAD6-DBE6-4F71-B4EF-173B8DAC2EB7}">
      <dgm:prSet phldrT="[Text]" custT="1"/>
      <dgm:spPr>
        <a:solidFill>
          <a:schemeClr val="tx2"/>
        </a:solidFill>
      </dgm:spPr>
      <dgm:t>
        <a:bodyPr/>
        <a:lstStyle/>
        <a:p>
          <a:r>
            <a:rPr lang="en-AU" sz="1050"/>
            <a:t>Program Lead</a:t>
          </a:r>
        </a:p>
      </dgm:t>
    </dgm:pt>
    <dgm:pt modelId="{6C6960D3-C831-43E1-BDF6-67F9C54C3C55}" type="parTrans" cxnId="{A3651915-29D7-4C87-9F3B-D3C443E3D844}">
      <dgm:prSet/>
      <dgm:spPr/>
      <dgm:t>
        <a:bodyPr/>
        <a:lstStyle/>
        <a:p>
          <a:endParaRPr lang="en-AU"/>
        </a:p>
      </dgm:t>
    </dgm:pt>
    <dgm:pt modelId="{A6AB8087-CAAD-4489-A525-28E58DD65358}" type="sibTrans" cxnId="{A3651915-29D7-4C87-9F3B-D3C443E3D844}">
      <dgm:prSet/>
      <dgm:spPr/>
      <dgm:t>
        <a:bodyPr/>
        <a:lstStyle/>
        <a:p>
          <a:endParaRPr lang="en-AU"/>
        </a:p>
      </dgm:t>
    </dgm:pt>
    <dgm:pt modelId="{9108B0FF-65E6-436E-B7DB-D7364AE34C16}" type="pres">
      <dgm:prSet presAssocID="{D36350A9-504B-4314-AB2E-0ABB0502B9EC}" presName="Name0" presStyleCnt="0">
        <dgm:presLayoutVars>
          <dgm:chMax val="1"/>
          <dgm:chPref val="1"/>
          <dgm:dir/>
          <dgm:animOne val="branch"/>
          <dgm:animLvl val="lvl"/>
        </dgm:presLayoutVars>
      </dgm:prSet>
      <dgm:spPr/>
    </dgm:pt>
    <dgm:pt modelId="{81D8D4EF-80A5-4628-A274-EE3940255384}" type="pres">
      <dgm:prSet presAssocID="{A90F84EF-7DE1-4047-97E8-510273FE644A}" presName="singleCycle" presStyleCnt="0"/>
      <dgm:spPr/>
    </dgm:pt>
    <dgm:pt modelId="{26E47305-D109-42ED-8EA6-C5087621FBF7}" type="pres">
      <dgm:prSet presAssocID="{A90F84EF-7DE1-4047-97E8-510273FE644A}" presName="singleCenter" presStyleLbl="node1" presStyleIdx="0" presStyleCnt="3" custScaleX="416173" custScaleY="39763" custLinFactNeighborX="-372" custLinFactNeighborY="-14903">
        <dgm:presLayoutVars>
          <dgm:chMax val="7"/>
          <dgm:chPref val="7"/>
        </dgm:presLayoutVars>
      </dgm:prSet>
      <dgm:spPr/>
    </dgm:pt>
    <dgm:pt modelId="{3A6994A4-D313-4FD4-BB6D-E2D78EE7A706}" type="pres">
      <dgm:prSet presAssocID="{2F5417DD-2C4E-4957-8DA3-F817730FE7F8}" presName="Name56" presStyleLbl="parChTrans1D2" presStyleIdx="0" presStyleCnt="2"/>
      <dgm:spPr/>
    </dgm:pt>
    <dgm:pt modelId="{C4AB41F5-34CD-4B10-8474-446C47BBE7D7}" type="pres">
      <dgm:prSet presAssocID="{DFD6C8A2-51DA-40B3-AEEE-EAE34BCFC445}" presName="text0" presStyleLbl="node1" presStyleIdx="1" presStyleCnt="3" custScaleX="460569" custScaleY="52617">
        <dgm:presLayoutVars>
          <dgm:bulletEnabled val="1"/>
        </dgm:presLayoutVars>
      </dgm:prSet>
      <dgm:spPr/>
    </dgm:pt>
    <dgm:pt modelId="{1BD0B34B-9351-487E-B8BD-8C0B31A41549}" type="pres">
      <dgm:prSet presAssocID="{6C6960D3-C831-43E1-BDF6-67F9C54C3C55}" presName="Name56" presStyleLbl="parChTrans1D2" presStyleIdx="1" presStyleCnt="2"/>
      <dgm:spPr/>
    </dgm:pt>
    <dgm:pt modelId="{A299BB41-B59D-44C2-921A-4247931208D3}" type="pres">
      <dgm:prSet presAssocID="{8CBBBAD6-DBE6-4F71-B4EF-173B8DAC2EB7}" presName="text0" presStyleLbl="node1" presStyleIdx="2" presStyleCnt="3" custScaleX="474685" custScaleY="49184" custRadScaleRad="34527" custRadScaleInc="4267">
        <dgm:presLayoutVars>
          <dgm:bulletEnabled val="1"/>
        </dgm:presLayoutVars>
      </dgm:prSet>
      <dgm:spPr>
        <a:prstGeom prst="roundRect">
          <a:avLst/>
        </a:prstGeom>
      </dgm:spPr>
    </dgm:pt>
  </dgm:ptLst>
  <dgm:cxnLst>
    <dgm:cxn modelId="{C27A8D02-552D-452A-998B-3D9CFC78D52D}" type="presOf" srcId="{A90F84EF-7DE1-4047-97E8-510273FE644A}" destId="{26E47305-D109-42ED-8EA6-C5087621FBF7}" srcOrd="0" destOrd="0" presId="urn:microsoft.com/office/officeart/2008/layout/RadialCluster"/>
    <dgm:cxn modelId="{A3651915-29D7-4C87-9F3B-D3C443E3D844}" srcId="{A90F84EF-7DE1-4047-97E8-510273FE644A}" destId="{8CBBBAD6-DBE6-4F71-B4EF-173B8DAC2EB7}" srcOrd="1" destOrd="0" parTransId="{6C6960D3-C831-43E1-BDF6-67F9C54C3C55}" sibTransId="{A6AB8087-CAAD-4489-A525-28E58DD65358}"/>
    <dgm:cxn modelId="{861A5A1C-5CA1-4740-911E-B0F1053D8B38}" type="presOf" srcId="{8CBBBAD6-DBE6-4F71-B4EF-173B8DAC2EB7}" destId="{A299BB41-B59D-44C2-921A-4247931208D3}" srcOrd="0" destOrd="0" presId="urn:microsoft.com/office/officeart/2008/layout/RadialCluster"/>
    <dgm:cxn modelId="{549C1042-69C6-400A-8C51-8888241F9B43}" srcId="{D36350A9-504B-4314-AB2E-0ABB0502B9EC}" destId="{A90F84EF-7DE1-4047-97E8-510273FE644A}" srcOrd="0" destOrd="0" parTransId="{51A0A33C-296A-4498-9474-8476D219E3F3}" sibTransId="{59DE136A-D7A4-47B1-AA2D-C42EFF7F27F0}"/>
    <dgm:cxn modelId="{F6B27B6A-170A-4816-AC01-0B5D1150EE9C}" type="presOf" srcId="{D36350A9-504B-4314-AB2E-0ABB0502B9EC}" destId="{9108B0FF-65E6-436E-B7DB-D7364AE34C16}" srcOrd="0" destOrd="0" presId="urn:microsoft.com/office/officeart/2008/layout/RadialCluster"/>
    <dgm:cxn modelId="{08E8EB50-50DC-40EE-8DBA-08608A52EDEE}" type="presOf" srcId="{DFD6C8A2-51DA-40B3-AEEE-EAE34BCFC445}" destId="{C4AB41F5-34CD-4B10-8474-446C47BBE7D7}" srcOrd="0" destOrd="0" presId="urn:microsoft.com/office/officeart/2008/layout/RadialCluster"/>
    <dgm:cxn modelId="{880589B3-19FB-47C1-BD8A-D2845DBC139E}" srcId="{A90F84EF-7DE1-4047-97E8-510273FE644A}" destId="{DFD6C8A2-51DA-40B3-AEEE-EAE34BCFC445}" srcOrd="0" destOrd="0" parTransId="{2F5417DD-2C4E-4957-8DA3-F817730FE7F8}" sibTransId="{767C56FF-3574-453A-85BD-0633829D0D27}"/>
    <dgm:cxn modelId="{88DA2BC4-FF46-4251-86EB-5776A673565D}" type="presOf" srcId="{6C6960D3-C831-43E1-BDF6-67F9C54C3C55}" destId="{1BD0B34B-9351-487E-B8BD-8C0B31A41549}" srcOrd="0" destOrd="0" presId="urn:microsoft.com/office/officeart/2008/layout/RadialCluster"/>
    <dgm:cxn modelId="{7C3ECAD7-2C2D-4EF1-BFC9-7002AD11E000}" type="presOf" srcId="{2F5417DD-2C4E-4957-8DA3-F817730FE7F8}" destId="{3A6994A4-D313-4FD4-BB6D-E2D78EE7A706}" srcOrd="0" destOrd="0" presId="urn:microsoft.com/office/officeart/2008/layout/RadialCluster"/>
    <dgm:cxn modelId="{D46E332D-725C-4370-9CC2-6DE80B2CE989}" type="presParOf" srcId="{9108B0FF-65E6-436E-B7DB-D7364AE34C16}" destId="{81D8D4EF-80A5-4628-A274-EE3940255384}" srcOrd="0" destOrd="0" presId="urn:microsoft.com/office/officeart/2008/layout/RadialCluster"/>
    <dgm:cxn modelId="{E82C99D3-2E5E-4C8D-9CC3-555CC0D1668F}" type="presParOf" srcId="{81D8D4EF-80A5-4628-A274-EE3940255384}" destId="{26E47305-D109-42ED-8EA6-C5087621FBF7}" srcOrd="0" destOrd="0" presId="urn:microsoft.com/office/officeart/2008/layout/RadialCluster"/>
    <dgm:cxn modelId="{FA25C185-816E-42CF-97CA-B480785C7C48}" type="presParOf" srcId="{81D8D4EF-80A5-4628-A274-EE3940255384}" destId="{3A6994A4-D313-4FD4-BB6D-E2D78EE7A706}" srcOrd="1" destOrd="0" presId="urn:microsoft.com/office/officeart/2008/layout/RadialCluster"/>
    <dgm:cxn modelId="{71786BF1-D9D0-4A88-B28D-FF03F8CF9F31}" type="presParOf" srcId="{81D8D4EF-80A5-4628-A274-EE3940255384}" destId="{C4AB41F5-34CD-4B10-8474-446C47BBE7D7}" srcOrd="2" destOrd="0" presId="urn:microsoft.com/office/officeart/2008/layout/RadialCluster"/>
    <dgm:cxn modelId="{14EE4A24-0D95-4011-912C-30114EA4A6C7}" type="presParOf" srcId="{81D8D4EF-80A5-4628-A274-EE3940255384}" destId="{1BD0B34B-9351-487E-B8BD-8C0B31A41549}" srcOrd="3" destOrd="0" presId="urn:microsoft.com/office/officeart/2008/layout/RadialCluster"/>
    <dgm:cxn modelId="{1F1832EB-5BBB-49AC-B498-69123C86547D}" type="presParOf" srcId="{81D8D4EF-80A5-4628-A274-EE3940255384}" destId="{A299BB41-B59D-44C2-921A-4247931208D3}" srcOrd="4"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E47305-D109-42ED-8EA6-C5087621FBF7}">
      <dsp:nvSpPr>
        <dsp:cNvPr id="0" name=""/>
        <dsp:cNvSpPr/>
      </dsp:nvSpPr>
      <dsp:spPr>
        <a:xfrm>
          <a:off x="1907149" y="550760"/>
          <a:ext cx="2128693" cy="203384"/>
        </a:xfrm>
        <a:prstGeom prst="round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AU" sz="1000" kern="1200"/>
            <a:t>Analgesic Stewardship Committee</a:t>
          </a:r>
        </a:p>
      </dsp:txBody>
      <dsp:txXfrm>
        <a:off x="1917077" y="560688"/>
        <a:ext cx="2108837" cy="183528"/>
      </dsp:txXfrm>
    </dsp:sp>
    <dsp:sp modelId="{3A6994A4-D313-4FD4-BB6D-E2D78EE7A706}">
      <dsp:nvSpPr>
        <dsp:cNvPr id="0" name=""/>
        <dsp:cNvSpPr/>
      </dsp:nvSpPr>
      <dsp:spPr>
        <a:xfrm rot="16236436">
          <a:off x="2831000" y="407678"/>
          <a:ext cx="286179" cy="0"/>
        </a:xfrm>
        <a:custGeom>
          <a:avLst/>
          <a:gdLst/>
          <a:ahLst/>
          <a:cxnLst/>
          <a:rect l="0" t="0" r="0" b="0"/>
          <a:pathLst>
            <a:path>
              <a:moveTo>
                <a:pt x="0" y="0"/>
              </a:moveTo>
              <a:lnTo>
                <a:pt x="28617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AB41F5-34CD-4B10-8474-446C47BBE7D7}">
      <dsp:nvSpPr>
        <dsp:cNvPr id="0" name=""/>
        <dsp:cNvSpPr/>
      </dsp:nvSpPr>
      <dsp:spPr>
        <a:xfrm>
          <a:off x="2187377" y="84278"/>
          <a:ext cx="1578369" cy="180318"/>
        </a:xfrm>
        <a:prstGeom prst="round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AU" sz="1000" kern="1200"/>
            <a:t>Executive Sponsor</a:t>
          </a:r>
        </a:p>
      </dsp:txBody>
      <dsp:txXfrm>
        <a:off x="2196179" y="93080"/>
        <a:ext cx="1560765" cy="162714"/>
      </dsp:txXfrm>
    </dsp:sp>
    <dsp:sp modelId="{1BD0B34B-9351-487E-B8BD-8C0B31A41549}">
      <dsp:nvSpPr>
        <dsp:cNvPr id="0" name=""/>
        <dsp:cNvSpPr/>
      </dsp:nvSpPr>
      <dsp:spPr>
        <a:xfrm rot="5483898">
          <a:off x="2840102" y="879947"/>
          <a:ext cx="251679" cy="0"/>
        </a:xfrm>
        <a:custGeom>
          <a:avLst/>
          <a:gdLst/>
          <a:ahLst/>
          <a:cxnLst/>
          <a:rect l="0" t="0" r="0" b="0"/>
          <a:pathLst>
            <a:path>
              <a:moveTo>
                <a:pt x="0" y="0"/>
              </a:moveTo>
              <a:lnTo>
                <a:pt x="25167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9BB41-B59D-44C2-921A-4247931208D3}">
      <dsp:nvSpPr>
        <dsp:cNvPr id="0" name=""/>
        <dsp:cNvSpPr/>
      </dsp:nvSpPr>
      <dsp:spPr>
        <a:xfrm>
          <a:off x="2147442" y="1005749"/>
          <a:ext cx="1626745" cy="168553"/>
        </a:xfrm>
        <a:prstGeom prst="round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AU" sz="1050" kern="1200"/>
            <a:t>Program Lead</a:t>
          </a:r>
        </a:p>
      </dsp:txBody>
      <dsp:txXfrm>
        <a:off x="2155670" y="1013977"/>
        <a:ext cx="1610289" cy="15209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afer Care Victoria">
      <a:dk1>
        <a:srgbClr val="000000"/>
      </a:dk1>
      <a:lt1>
        <a:sysClr val="window" lastClr="FFFFFF"/>
      </a:lt1>
      <a:dk2>
        <a:srgbClr val="007D8A"/>
      </a:dk2>
      <a:lt2>
        <a:srgbClr val="59BEC9"/>
      </a:lt2>
      <a:accent1>
        <a:srgbClr val="59BEC9"/>
      </a:accent1>
      <a:accent2>
        <a:srgbClr val="006298"/>
      </a:accent2>
      <a:accent3>
        <a:srgbClr val="C1E6FF"/>
      </a:accent3>
      <a:accent4>
        <a:srgbClr val="00A6B3"/>
      </a:accent4>
      <a:accent5>
        <a:srgbClr val="BCE4E9"/>
      </a:accent5>
      <a:accent6>
        <a:srgbClr val="007D8A"/>
      </a:accent6>
      <a:hlink>
        <a:srgbClr val="007D8A"/>
      </a:hlink>
      <a:folHlink>
        <a:srgbClr val="004F5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uthor0 xmlns="31b2e4f9-c376-4e2f-bd2e-796d1bcd5746" xsi:nil="true"/>
    <Folderuse xmlns="31b2e4f9-c376-4e2f-bd2e-796d1bcd57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6461f27f99c843f6ae0aa2cf0bfbc8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75a847202c3dcfd6749790cfd225b83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element name="Author0" ma:index="27"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BD3F-A202-4C1E-867E-27F4867449A6}">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A97A2C0E-DC7F-47AC-91E9-F4C7301F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6272D-926E-4BF6-9FF7-4EFFC7F14374}">
  <ds:schemaRefs>
    <ds:schemaRef ds:uri="http://schemas.microsoft.com/sharepoint/v3/contenttype/forms"/>
  </ds:schemaRefs>
</ds:datastoreItem>
</file>

<file path=customXml/itemProps4.xml><?xml version="1.0" encoding="utf-8"?>
<ds:datastoreItem xmlns:ds="http://schemas.openxmlformats.org/officeDocument/2006/customXml" ds:itemID="{ECCB0BDF-7EB5-43BB-94E0-6A99A0CE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1829</Words>
  <Characters>13064</Characters>
  <Application>Microsoft Office Word</Application>
  <DocSecurity>0</DocSecurity>
  <Lines>272</Lines>
  <Paragraphs>76</Paragraphs>
  <ScaleCrop>false</ScaleCrop>
  <Company>Safer Care Victoria</Company>
  <LinksUpToDate>false</LinksUpToDate>
  <CharactersWithSpaces>14817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 Report Word accessible template</dc:title>
  <dc:creator>Kathryn Smith (DHHS)</dc:creator>
  <cp:lastModifiedBy>Kylie McIntosh</cp:lastModifiedBy>
  <cp:revision>102</cp:revision>
  <cp:lastPrinted>2015-08-24T03:33:00Z</cp:lastPrinted>
  <dcterms:created xsi:type="dcterms:W3CDTF">2024-05-23T05:40:00Z</dcterms:created>
  <dcterms:modified xsi:type="dcterms:W3CDTF">2025-06-04T02:30:00Z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2022-03-17T23:23:39Z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1f555787-23d9-44db-b2b9-e1b04187aa29</vt:lpwstr>
  </property>
  <property fmtid="{D5CDD505-2E9C-101B-9397-08002B2CF9AE}" pid="10" name="MSIP_Label_43e64453-338c-4f93-8a4d-0039a0a41f2a_ContentBits">
    <vt:lpwstr>2</vt:lpwstr>
  </property>
  <property fmtid="{D5CDD505-2E9C-101B-9397-08002B2CF9AE}" pid="11" name="GrammarlyDocumentId">
    <vt:lpwstr>4438fa0d9e77437ab19e7eaa7bd5e9616c848b1d86c31bd0f786de7f0d9661e9</vt:lpwstr>
  </property>
  <property fmtid="{D5CDD505-2E9C-101B-9397-08002B2CF9AE}" pid="12" name="MediaServiceImageTags">
    <vt:lpwstr/>
  </property>
</Properties>
</file>