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5501" w14:textId="0D354D26" w:rsidR="00521CA5" w:rsidRPr="00876171" w:rsidRDefault="00521CA5" w:rsidP="00521CA5">
      <w:pPr>
        <w:pStyle w:val="SCVborderabovetitle"/>
        <w:pBdr>
          <w:top w:val="single" w:sz="24" w:space="1" w:color="CCCCD0"/>
        </w:pBdr>
      </w:pPr>
    </w:p>
    <w:p w14:paraId="365BFB34" w14:textId="77777777" w:rsidR="00521CA5" w:rsidRPr="00876171" w:rsidRDefault="00521CA5" w:rsidP="00521CA5">
      <w:pPr>
        <w:pStyle w:val="SCVborderabovetitle"/>
        <w:sectPr w:rsidR="00521CA5" w:rsidRPr="00876171" w:rsidSect="00A209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3B793480" w14:textId="1001A0AD" w:rsidR="00DC399E" w:rsidRDefault="002F2B81" w:rsidP="00DC399E">
      <w:pPr>
        <w:pStyle w:val="SCVfactsheettitle"/>
      </w:pPr>
      <w:r>
        <w:t xml:space="preserve">AGS </w:t>
      </w:r>
      <w:r w:rsidR="004C4551">
        <w:t>n</w:t>
      </w:r>
      <w:r>
        <w:t xml:space="preserve">ewsletter </w:t>
      </w:r>
      <w:r w:rsidR="004C4551">
        <w:t>s</w:t>
      </w:r>
      <w:r w:rsidR="0024728B">
        <w:t xml:space="preserve">ample </w:t>
      </w:r>
      <w:r w:rsidR="004C4551">
        <w:t>c</w:t>
      </w:r>
      <w:r w:rsidR="0024728B">
        <w:t>ontent</w:t>
      </w:r>
      <w:bookmarkStart w:id="0" w:name="_Toc43470670"/>
    </w:p>
    <w:tbl>
      <w:tblPr>
        <w:tblStyle w:val="SCVInformationTable"/>
        <w:tblW w:w="0" w:type="auto"/>
        <w:tblLook w:val="04A0" w:firstRow="1" w:lastRow="0" w:firstColumn="1" w:lastColumn="0" w:noHBand="0" w:noVBand="1"/>
      </w:tblPr>
      <w:tblGrid>
        <w:gridCol w:w="5424"/>
        <w:gridCol w:w="5008"/>
      </w:tblGrid>
      <w:tr w:rsidR="005E5F55" w14:paraId="1AAF3C39" w14:textId="773FB047" w:rsidTr="005E5F55">
        <w:trPr>
          <w:trHeight w:val="5183"/>
        </w:trPr>
        <w:tc>
          <w:tcPr>
            <w:tcW w:w="5841" w:type="dxa"/>
          </w:tcPr>
          <w:p w14:paraId="53A09363" w14:textId="2EFECD95" w:rsidR="001E2189" w:rsidRPr="005E5F55" w:rsidRDefault="001E2189" w:rsidP="007848DF">
            <w:pPr>
              <w:pStyle w:val="Heading1"/>
              <w:rPr>
                <w:b/>
                <w:bCs/>
                <w:sz w:val="40"/>
                <w:szCs w:val="52"/>
              </w:rPr>
            </w:pPr>
            <w:r w:rsidRPr="005E5F55">
              <w:rPr>
                <w:b/>
                <w:bCs/>
                <w:sz w:val="40"/>
                <w:szCs w:val="52"/>
              </w:rPr>
              <w:t>Did you know?</w:t>
            </w:r>
          </w:p>
          <w:p w14:paraId="52430C2A" w14:textId="348B75C5" w:rsidR="001E2189" w:rsidRPr="007848DF" w:rsidRDefault="001E2189" w:rsidP="00E93C43">
            <w:pPr>
              <w:pStyle w:val="NoSpacing"/>
              <w:rPr>
                <w:sz w:val="28"/>
                <w:szCs w:val="28"/>
              </w:rPr>
            </w:pPr>
            <w:r w:rsidRPr="007848DF">
              <w:rPr>
                <w:sz w:val="28"/>
                <w:szCs w:val="28"/>
              </w:rPr>
              <w:t>Use of common opioids (</w:t>
            </w:r>
            <w:proofErr w:type="spellStart"/>
            <w:r w:rsidRPr="007848DF">
              <w:rPr>
                <w:sz w:val="28"/>
                <w:szCs w:val="28"/>
              </w:rPr>
              <w:t>eg.</w:t>
            </w:r>
            <w:proofErr w:type="spellEnd"/>
            <w:r w:rsidRPr="007848DF">
              <w:rPr>
                <w:sz w:val="28"/>
                <w:szCs w:val="28"/>
              </w:rPr>
              <w:t xml:space="preserve"> </w:t>
            </w:r>
            <w:r w:rsidR="007D1D68">
              <w:rPr>
                <w:sz w:val="28"/>
                <w:szCs w:val="28"/>
              </w:rPr>
              <w:t>o</w:t>
            </w:r>
            <w:r w:rsidRPr="007848DF">
              <w:rPr>
                <w:sz w:val="28"/>
                <w:szCs w:val="28"/>
              </w:rPr>
              <w:t xml:space="preserve">xycodone, codeine) is </w:t>
            </w:r>
            <w:r w:rsidRPr="00717E32">
              <w:rPr>
                <w:b/>
                <w:bCs/>
                <w:color w:val="004C97" w:themeColor="accent4"/>
                <w:sz w:val="36"/>
                <w:szCs w:val="36"/>
              </w:rPr>
              <w:t>4 x</w:t>
            </w:r>
            <w:r w:rsidRPr="007848DF">
              <w:rPr>
                <w:sz w:val="28"/>
                <w:szCs w:val="28"/>
              </w:rPr>
              <w:t xml:space="preserve"> higher than 10 years ago</w:t>
            </w:r>
            <w:r>
              <w:rPr>
                <w:sz w:val="28"/>
                <w:szCs w:val="28"/>
              </w:rPr>
              <w:t>.</w:t>
            </w:r>
          </w:p>
          <w:p w14:paraId="449B36D8" w14:textId="77777777" w:rsidR="001E2189" w:rsidRPr="008D113A" w:rsidRDefault="001E2189" w:rsidP="00E93C43">
            <w:pPr>
              <w:pStyle w:val="NoSpacing"/>
              <w:rPr>
                <w:sz w:val="24"/>
                <w:szCs w:val="24"/>
              </w:rPr>
            </w:pPr>
          </w:p>
          <w:p w14:paraId="272D94B9" w14:textId="10B1B046" w:rsidR="001E2189" w:rsidRPr="00462089" w:rsidRDefault="001E2189" w:rsidP="001E2189">
            <w:pPr>
              <w:pStyle w:val="NoSpacing"/>
              <w:rPr>
                <w:sz w:val="24"/>
                <w:szCs w:val="24"/>
              </w:rPr>
            </w:pPr>
            <w:r w:rsidRPr="005E5F55">
              <w:rPr>
                <w:sz w:val="28"/>
                <w:szCs w:val="28"/>
              </w:rPr>
              <w:t>In 2018, the number of Victorian drug overdose deaths from prescription medications</w:t>
            </w:r>
            <w:r w:rsidR="00462089" w:rsidRPr="005E5F55">
              <w:rPr>
                <w:sz w:val="28"/>
                <w:szCs w:val="28"/>
              </w:rPr>
              <w:t xml:space="preserve"> (422)</w:t>
            </w:r>
            <w:r w:rsidR="007D1D68">
              <w:rPr>
                <w:sz w:val="28"/>
                <w:szCs w:val="28"/>
              </w:rPr>
              <w:t xml:space="preserve"> was</w:t>
            </w:r>
            <w:r w:rsidRPr="005E5F55">
              <w:rPr>
                <w:sz w:val="28"/>
                <w:szCs w:val="28"/>
              </w:rPr>
              <w:t xml:space="preserve"> higher than the road toll</w:t>
            </w:r>
            <w:r w:rsidR="00462089" w:rsidRPr="005E5F55">
              <w:rPr>
                <w:sz w:val="28"/>
                <w:szCs w:val="28"/>
              </w:rPr>
              <w:t xml:space="preserve"> (213)</w:t>
            </w:r>
            <w:r w:rsidRPr="005E5F55">
              <w:rPr>
                <w:sz w:val="28"/>
                <w:szCs w:val="28"/>
              </w:rPr>
              <w:t xml:space="preserve"> and number of deaths from illicit drugs</w:t>
            </w:r>
            <w:r w:rsidR="00462089" w:rsidRPr="005E5F55">
              <w:rPr>
                <w:sz w:val="28"/>
                <w:szCs w:val="28"/>
              </w:rPr>
              <w:t xml:space="preserve"> (263)</w:t>
            </w:r>
            <w:r w:rsidRPr="005E5F55">
              <w:rPr>
                <w:sz w:val="28"/>
                <w:szCs w:val="28"/>
              </w:rPr>
              <w:t>.</w:t>
            </w:r>
          </w:p>
        </w:tc>
        <w:tc>
          <w:tcPr>
            <w:tcW w:w="4591" w:type="dxa"/>
          </w:tcPr>
          <w:p w14:paraId="615A9318" w14:textId="46DE54EA" w:rsidR="001E2189" w:rsidRDefault="009627AF" w:rsidP="007848DF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2E673E5C" wp14:editId="42C5A48F">
                  <wp:extent cx="2814320" cy="2819400"/>
                  <wp:effectExtent l="0" t="0" r="5080" b="0"/>
                  <wp:docPr id="27" name="Chart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14:paraId="1C8C9D64" w14:textId="369284B2" w:rsidR="00DC399E" w:rsidRPr="008E6CFD" w:rsidRDefault="00DC399E" w:rsidP="007C5F9E">
      <w:pPr>
        <w:pStyle w:val="Heading1"/>
        <w:rPr>
          <w:sz w:val="16"/>
          <w:szCs w:val="16"/>
        </w:rPr>
      </w:pPr>
    </w:p>
    <w:tbl>
      <w:tblPr>
        <w:tblStyle w:val="SCVpulloutbox"/>
        <w:tblW w:w="0" w:type="auto"/>
        <w:tblLook w:val="04A0" w:firstRow="1" w:lastRow="0" w:firstColumn="1" w:lastColumn="0" w:noHBand="0" w:noVBand="1"/>
      </w:tblPr>
      <w:tblGrid>
        <w:gridCol w:w="10432"/>
      </w:tblGrid>
      <w:tr w:rsidR="00E93C43" w14:paraId="256C0C98" w14:textId="77777777" w:rsidTr="00E93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2" w:type="dxa"/>
          </w:tcPr>
          <w:p w14:paraId="6B576930" w14:textId="7B273E4A" w:rsidR="00D85D3C" w:rsidRDefault="008E6CFD" w:rsidP="008E6CFD">
            <w:pPr>
              <w:pStyle w:val="Heading1"/>
              <w:jc w:val="center"/>
              <w:rPr>
                <w:b w:val="0"/>
                <w:bCs w:val="0"/>
              </w:rPr>
            </w:pPr>
            <w:r w:rsidRPr="008E6CFD"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366F5474" wp14:editId="16541F35">
                  <wp:simplePos x="0" y="0"/>
                  <wp:positionH relativeFrom="column">
                    <wp:posOffset>2031365</wp:posOffset>
                  </wp:positionH>
                  <wp:positionV relativeFrom="paragraph">
                    <wp:posOffset>492760</wp:posOffset>
                  </wp:positionV>
                  <wp:extent cx="2421255" cy="1828800"/>
                  <wp:effectExtent l="0" t="0" r="0" b="0"/>
                  <wp:wrapTight wrapText="bothSides">
                    <wp:wrapPolygon edited="0">
                      <wp:start x="0" y="0"/>
                      <wp:lineTo x="0" y="21375"/>
                      <wp:lineTo x="21413" y="21375"/>
                      <wp:lineTo x="21413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25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5D3C">
              <w:t>Has the pendulum swung too far for pain management?</w:t>
            </w:r>
          </w:p>
          <w:p w14:paraId="0942454B" w14:textId="42C78432" w:rsidR="002935F2" w:rsidRDefault="002935F2" w:rsidP="002935F2">
            <w:pPr>
              <w:pStyle w:val="SCVbody"/>
              <w:rPr>
                <w:b w:val="0"/>
                <w:bCs w:val="0"/>
              </w:rPr>
            </w:pPr>
          </w:p>
          <w:p w14:paraId="78FDFF23" w14:textId="4B1D20A4" w:rsidR="002935F2" w:rsidRPr="002935F2" w:rsidRDefault="002935F2" w:rsidP="002935F2">
            <w:pPr>
              <w:pStyle w:val="SCVbody"/>
            </w:pPr>
          </w:p>
          <w:p w14:paraId="0792CA6B" w14:textId="77777777" w:rsidR="00E93C43" w:rsidRDefault="00E93C43" w:rsidP="00E93C43">
            <w:pPr>
              <w:pStyle w:val="Heading1"/>
            </w:pPr>
          </w:p>
        </w:tc>
      </w:tr>
    </w:tbl>
    <w:p w14:paraId="2DF98299" w14:textId="1542C515" w:rsidR="00E93C43" w:rsidRDefault="00E93C43" w:rsidP="00E93C43">
      <w:pPr>
        <w:pStyle w:val="SCVbody"/>
      </w:pPr>
    </w:p>
    <w:p w14:paraId="2EE4A820" w14:textId="77777777" w:rsidR="00E93C43" w:rsidRDefault="00E93C43" w:rsidP="00E93C43">
      <w:pPr>
        <w:pStyle w:val="SCVbody"/>
      </w:pPr>
    </w:p>
    <w:p w14:paraId="33A4D244" w14:textId="77777777" w:rsidR="003C30F7" w:rsidRPr="00E93C43" w:rsidRDefault="003C30F7" w:rsidP="00E93C43">
      <w:pPr>
        <w:pStyle w:val="SCVbody"/>
      </w:pPr>
    </w:p>
    <w:tbl>
      <w:tblPr>
        <w:tblStyle w:val="SCVInformationTable"/>
        <w:tblW w:w="0" w:type="auto"/>
        <w:tblLook w:val="04A0" w:firstRow="1" w:lastRow="0" w:firstColumn="1" w:lastColumn="0" w:noHBand="0" w:noVBand="1"/>
      </w:tblPr>
      <w:tblGrid>
        <w:gridCol w:w="10432"/>
      </w:tblGrid>
      <w:tr w:rsidR="00D85D3C" w14:paraId="03166CAC" w14:textId="77777777" w:rsidTr="00D85D3C">
        <w:tc>
          <w:tcPr>
            <w:tcW w:w="10432" w:type="dxa"/>
          </w:tcPr>
          <w:p w14:paraId="0ED6ED87" w14:textId="449BC3C0" w:rsidR="00D85D3C" w:rsidRDefault="00D85D3C" w:rsidP="00856D45">
            <w:pPr>
              <w:pStyle w:val="Heading1"/>
              <w:jc w:val="center"/>
            </w:pPr>
            <w:bookmarkStart w:id="1" w:name="_Toc52978539"/>
            <w:r>
              <w:lastRenderedPageBreak/>
              <w:t>Key Activities for the Analgesic Stewardship Program</w:t>
            </w:r>
          </w:p>
          <w:p w14:paraId="79FD3CE7" w14:textId="2A830559" w:rsidR="00D85D3C" w:rsidRDefault="00ED5E8C" w:rsidP="0086172A">
            <w:pPr>
              <w:pStyle w:val="SCVbody"/>
              <w:jc w:val="center"/>
            </w:pPr>
            <w:r>
              <w:rPr>
                <w:noProof/>
              </w:rPr>
              <w:drawing>
                <wp:inline distT="0" distB="0" distL="0" distR="0" wp14:anchorId="4F358D86" wp14:editId="3D6B0A49">
                  <wp:extent cx="5486400" cy="3200400"/>
                  <wp:effectExtent l="0" t="0" r="19050" b="0"/>
                  <wp:docPr id="63" name="Diagram 6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</wp:inline>
              </w:drawing>
            </w:r>
          </w:p>
        </w:tc>
      </w:tr>
    </w:tbl>
    <w:p w14:paraId="51C6677E" w14:textId="20899C5C" w:rsidR="00D85D3C" w:rsidRPr="008E6CFD" w:rsidRDefault="00D85D3C" w:rsidP="0082738F">
      <w:pPr>
        <w:pStyle w:val="Heading1"/>
        <w:rPr>
          <w:sz w:val="16"/>
          <w:szCs w:val="16"/>
        </w:rPr>
      </w:pPr>
    </w:p>
    <w:tbl>
      <w:tblPr>
        <w:tblStyle w:val="SCVpulloutbox"/>
        <w:tblW w:w="0" w:type="auto"/>
        <w:tblLook w:val="04A0" w:firstRow="1" w:lastRow="0" w:firstColumn="1" w:lastColumn="0" w:noHBand="0" w:noVBand="1"/>
      </w:tblPr>
      <w:tblGrid>
        <w:gridCol w:w="6804"/>
        <w:gridCol w:w="3628"/>
      </w:tblGrid>
      <w:tr w:rsidR="00FA0AD8" w14:paraId="587D2DBC" w14:textId="6E5D7675" w:rsidTr="00247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14:paraId="1D2C5048" w14:textId="77777777" w:rsidR="00FA0AD8" w:rsidRDefault="00FA0AD8" w:rsidP="00D85D3C">
            <w:pPr>
              <w:pStyle w:val="Heading1"/>
            </w:pPr>
            <w:r>
              <w:t xml:space="preserve">Why calculate </w:t>
            </w:r>
            <w:proofErr w:type="spellStart"/>
            <w:r>
              <w:t>oMEDD</w:t>
            </w:r>
            <w:proofErr w:type="spellEnd"/>
            <w:r>
              <w:t>?</w:t>
            </w:r>
          </w:p>
          <w:p w14:paraId="4810998C" w14:textId="75F95222" w:rsidR="00FA0AD8" w:rsidRPr="0018606B" w:rsidRDefault="00FA0AD8" w:rsidP="00D85D3C">
            <w:pPr>
              <w:pStyle w:val="NoSpacing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18606B">
              <w:rPr>
                <w:b w:val="0"/>
                <w:bCs w:val="0"/>
                <w:color w:val="auto"/>
                <w:sz w:val="24"/>
                <w:szCs w:val="24"/>
              </w:rPr>
              <w:t xml:space="preserve">Doses ≥ </w:t>
            </w:r>
            <w:r w:rsidR="00B90043" w:rsidRPr="0018606B">
              <w:rPr>
                <w:b w:val="0"/>
                <w:bCs w:val="0"/>
                <w:color w:val="auto"/>
                <w:sz w:val="24"/>
                <w:szCs w:val="24"/>
              </w:rPr>
              <w:t>5</w:t>
            </w:r>
            <w:r w:rsidRPr="0018606B">
              <w:rPr>
                <w:b w:val="0"/>
                <w:bCs w:val="0"/>
                <w:color w:val="auto"/>
                <w:sz w:val="24"/>
                <w:szCs w:val="24"/>
              </w:rPr>
              <w:t xml:space="preserve">0mg </w:t>
            </w:r>
            <w:proofErr w:type="spellStart"/>
            <w:r w:rsidR="0074216B" w:rsidRPr="0018606B">
              <w:rPr>
                <w:b w:val="0"/>
                <w:bCs w:val="0"/>
                <w:color w:val="auto"/>
                <w:sz w:val="24"/>
                <w:szCs w:val="24"/>
              </w:rPr>
              <w:t>o</w:t>
            </w:r>
            <w:r w:rsidR="00B90043" w:rsidRPr="0018606B">
              <w:rPr>
                <w:b w:val="0"/>
                <w:bCs w:val="0"/>
                <w:color w:val="auto"/>
                <w:sz w:val="24"/>
                <w:szCs w:val="24"/>
              </w:rPr>
              <w:t>MEDD</w:t>
            </w:r>
            <w:proofErr w:type="spellEnd"/>
            <w:r w:rsidR="00B90043" w:rsidRPr="0018606B">
              <w:rPr>
                <w:b w:val="0"/>
                <w:bCs w:val="0"/>
                <w:color w:val="auto"/>
                <w:sz w:val="24"/>
                <w:szCs w:val="24"/>
              </w:rPr>
              <w:t>*</w:t>
            </w:r>
            <w:r w:rsidRPr="0018606B">
              <w:rPr>
                <w:b w:val="0"/>
                <w:bCs w:val="0"/>
                <w:color w:val="auto"/>
                <w:sz w:val="24"/>
                <w:szCs w:val="24"/>
              </w:rPr>
              <w:t xml:space="preserve"> increases risk of overdose by at least </w:t>
            </w:r>
            <w:r w:rsidR="00B90043" w:rsidRPr="0018606B">
              <w:rPr>
                <w:color w:val="004C97" w:themeColor="accent4"/>
                <w:sz w:val="36"/>
                <w:szCs w:val="36"/>
              </w:rPr>
              <w:t>2 x</w:t>
            </w:r>
            <w:r w:rsidR="00B90043" w:rsidRPr="0018606B">
              <w:rPr>
                <w:sz w:val="28"/>
                <w:szCs w:val="28"/>
              </w:rPr>
              <w:t xml:space="preserve"> </w:t>
            </w:r>
            <w:r w:rsidRPr="0018606B">
              <w:rPr>
                <w:b w:val="0"/>
                <w:bCs w:val="0"/>
                <w:color w:val="auto"/>
                <w:sz w:val="24"/>
                <w:szCs w:val="24"/>
              </w:rPr>
              <w:t xml:space="preserve">doses &lt; 20mg </w:t>
            </w:r>
            <w:proofErr w:type="spellStart"/>
            <w:r w:rsidR="00B90043" w:rsidRPr="0018606B">
              <w:rPr>
                <w:b w:val="0"/>
                <w:bCs w:val="0"/>
                <w:color w:val="auto"/>
                <w:sz w:val="24"/>
                <w:szCs w:val="24"/>
              </w:rPr>
              <w:t>oMEDD</w:t>
            </w:r>
            <w:proofErr w:type="spellEnd"/>
          </w:p>
          <w:p w14:paraId="759B4DB7" w14:textId="77777777" w:rsidR="00B90043" w:rsidRPr="0018606B" w:rsidRDefault="00B90043" w:rsidP="00D85D3C">
            <w:pPr>
              <w:pStyle w:val="NoSpacing"/>
              <w:rPr>
                <w:sz w:val="24"/>
                <w:szCs w:val="24"/>
              </w:rPr>
            </w:pPr>
          </w:p>
          <w:p w14:paraId="3FDF5CF6" w14:textId="679FB979" w:rsidR="00FA0AD8" w:rsidRPr="0018606B" w:rsidRDefault="00FA0AD8" w:rsidP="00D85D3C">
            <w:pPr>
              <w:pStyle w:val="NoSpacing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18606B">
              <w:rPr>
                <w:b w:val="0"/>
                <w:bCs w:val="0"/>
                <w:color w:val="auto"/>
                <w:sz w:val="24"/>
                <w:szCs w:val="24"/>
              </w:rPr>
              <w:t xml:space="preserve">Avoid or carefully justify doses ≥ 90mg MOE/day </w:t>
            </w:r>
          </w:p>
          <w:p w14:paraId="76FE1FAE" w14:textId="77777777" w:rsidR="00FA0AD8" w:rsidRPr="0018606B" w:rsidRDefault="00FA0AD8" w:rsidP="00D85D3C">
            <w:pPr>
              <w:pStyle w:val="NoSpacing"/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0E126002" w14:textId="253A3039" w:rsidR="00FA0AD8" w:rsidRPr="0018606B" w:rsidRDefault="00FA0AD8" w:rsidP="00D85D3C">
            <w:pPr>
              <w:pStyle w:val="NoSpacing"/>
              <w:rPr>
                <w:sz w:val="24"/>
                <w:szCs w:val="24"/>
              </w:rPr>
            </w:pPr>
            <w:r w:rsidRPr="0018606B">
              <w:rPr>
                <w:b w:val="0"/>
                <w:bCs w:val="0"/>
                <w:color w:val="auto"/>
                <w:sz w:val="24"/>
                <w:szCs w:val="24"/>
              </w:rPr>
              <w:t xml:space="preserve">To calculate total </w:t>
            </w:r>
            <w:proofErr w:type="spellStart"/>
            <w:r w:rsidR="00247110" w:rsidRPr="0018606B">
              <w:rPr>
                <w:b w:val="0"/>
                <w:bCs w:val="0"/>
                <w:color w:val="auto"/>
                <w:sz w:val="24"/>
                <w:szCs w:val="24"/>
              </w:rPr>
              <w:t>oMEDD</w:t>
            </w:r>
            <w:proofErr w:type="spellEnd"/>
            <w:r w:rsidRPr="0018606B">
              <w:rPr>
                <w:b w:val="0"/>
                <w:bCs w:val="0"/>
                <w:color w:val="auto"/>
                <w:sz w:val="24"/>
                <w:szCs w:val="24"/>
              </w:rPr>
              <w:t xml:space="preserve"> or equivalent opioid doses:  Refer to guideline or use the app</w:t>
            </w:r>
          </w:p>
          <w:p w14:paraId="4458CB8E" w14:textId="7AEBE8E1" w:rsidR="0074216B" w:rsidRDefault="0074216B" w:rsidP="00D85D3C">
            <w:pPr>
              <w:pStyle w:val="NoSpacing"/>
              <w:rPr>
                <w:sz w:val="24"/>
                <w:szCs w:val="24"/>
              </w:rPr>
            </w:pPr>
          </w:p>
          <w:p w14:paraId="4751F66D" w14:textId="311CCAC5" w:rsidR="0074216B" w:rsidRPr="0018606B" w:rsidRDefault="0018606B" w:rsidP="00D85D3C">
            <w:pPr>
              <w:pStyle w:val="NoSpacing"/>
              <w:rPr>
                <w:b w:val="0"/>
                <w:bCs w:val="0"/>
                <w:color w:val="auto"/>
              </w:rPr>
            </w:pPr>
            <w:r w:rsidRPr="0018606B">
              <w:rPr>
                <w:b w:val="0"/>
                <w:bCs w:val="0"/>
                <w:color w:val="auto"/>
              </w:rPr>
              <w:t>*</w:t>
            </w:r>
            <w:proofErr w:type="gramStart"/>
            <w:r w:rsidR="00FC0BC3" w:rsidRPr="0018606B">
              <w:rPr>
                <w:b w:val="0"/>
                <w:bCs w:val="0"/>
                <w:color w:val="auto"/>
              </w:rPr>
              <w:t>oral</w:t>
            </w:r>
            <w:proofErr w:type="gramEnd"/>
            <w:r w:rsidR="00FC0BC3" w:rsidRPr="0018606B">
              <w:rPr>
                <w:b w:val="0"/>
                <w:bCs w:val="0"/>
                <w:color w:val="auto"/>
              </w:rPr>
              <w:t xml:space="preserve"> Morphine Equivalent Daily dose </w:t>
            </w:r>
            <w:r w:rsidRPr="0018606B">
              <w:rPr>
                <w:b w:val="0"/>
                <w:bCs w:val="0"/>
                <w:color w:val="auto"/>
              </w:rPr>
              <w:t>(</w:t>
            </w:r>
            <w:proofErr w:type="spellStart"/>
            <w:r w:rsidR="00FC0BC3" w:rsidRPr="0018606B">
              <w:rPr>
                <w:b w:val="0"/>
                <w:bCs w:val="0"/>
                <w:color w:val="auto"/>
              </w:rPr>
              <w:t>oMEDD</w:t>
            </w:r>
            <w:proofErr w:type="spellEnd"/>
            <w:r w:rsidR="00FC0BC3" w:rsidRPr="0018606B">
              <w:rPr>
                <w:b w:val="0"/>
                <w:bCs w:val="0"/>
                <w:color w:val="auto"/>
              </w:rPr>
              <w:t>)</w:t>
            </w:r>
            <w:r w:rsidR="0074216B" w:rsidRPr="0018606B">
              <w:rPr>
                <w:b w:val="0"/>
                <w:bCs w:val="0"/>
                <w:color w:val="auto"/>
              </w:rPr>
              <w:t xml:space="preserve"> </w:t>
            </w:r>
          </w:p>
          <w:p w14:paraId="1488A060" w14:textId="77777777" w:rsidR="00FA0AD8" w:rsidRDefault="00FA0AD8" w:rsidP="00D85D3C">
            <w:pPr>
              <w:pStyle w:val="SCVbody"/>
            </w:pPr>
          </w:p>
        </w:tc>
        <w:tc>
          <w:tcPr>
            <w:tcW w:w="3628" w:type="dxa"/>
          </w:tcPr>
          <w:p w14:paraId="36F2237C" w14:textId="77777777" w:rsidR="00FA0AD8" w:rsidRDefault="00FA0AD8" w:rsidP="00FA0AD8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26D11563" wp14:editId="4F09B09D">
                  <wp:extent cx="1047750" cy="104775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68BF8" w14:textId="77777777" w:rsidR="00871749" w:rsidRDefault="00871749" w:rsidP="00871749">
            <w:pPr>
              <w:pStyle w:val="SCV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2965866" w14:textId="5390C236" w:rsidR="00871749" w:rsidRPr="00871749" w:rsidRDefault="00871749" w:rsidP="00247110">
            <w:pPr>
              <w:pStyle w:val="SCV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1749">
              <w:rPr>
                <w:noProof/>
              </w:rPr>
              <w:drawing>
                <wp:inline distT="0" distB="0" distL="0" distR="0" wp14:anchorId="737783F4" wp14:editId="535112E9">
                  <wp:extent cx="1101546" cy="1095375"/>
                  <wp:effectExtent l="0" t="0" r="3810" b="0"/>
                  <wp:docPr id="65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D72467-A5CE-4865-82A7-9009EE647F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0CD72467-A5CE-4865-82A7-9009EE647F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397" cy="1100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509CE7" w14:textId="6CBD2985" w:rsidR="00D85D3C" w:rsidRDefault="00D85D3C" w:rsidP="00D85D3C">
      <w:pPr>
        <w:pStyle w:val="SCVbody"/>
      </w:pPr>
    </w:p>
    <w:tbl>
      <w:tblPr>
        <w:tblStyle w:val="SCVInformationTable"/>
        <w:tblW w:w="0" w:type="auto"/>
        <w:tblLook w:val="04A0" w:firstRow="1" w:lastRow="0" w:firstColumn="1" w:lastColumn="0" w:noHBand="0" w:noVBand="1"/>
      </w:tblPr>
      <w:tblGrid>
        <w:gridCol w:w="5538"/>
        <w:gridCol w:w="4894"/>
      </w:tblGrid>
      <w:tr w:rsidR="002F73E4" w14:paraId="162DF479" w14:textId="79C2FFE3" w:rsidTr="002F73E4">
        <w:trPr>
          <w:trHeight w:val="4814"/>
        </w:trPr>
        <w:tc>
          <w:tcPr>
            <w:tcW w:w="6562" w:type="dxa"/>
          </w:tcPr>
          <w:p w14:paraId="780D71B6" w14:textId="593FD52A" w:rsidR="002F73E4" w:rsidRDefault="002F73E4" w:rsidP="0018606B">
            <w:pPr>
              <w:pStyle w:val="Heading1"/>
            </w:pPr>
            <w:r>
              <w:lastRenderedPageBreak/>
              <w:t>The more opioid you give the great</w:t>
            </w:r>
            <w:r w:rsidR="00C94D8A">
              <w:t>er</w:t>
            </w:r>
            <w:r>
              <w:t xml:space="preserve"> the risk of continued use</w:t>
            </w:r>
          </w:p>
          <w:p w14:paraId="38057829" w14:textId="1098452D" w:rsidR="002F73E4" w:rsidRPr="0018606B" w:rsidRDefault="002F73E4" w:rsidP="0018606B">
            <w:pPr>
              <w:pStyle w:val="SCVbody"/>
              <w:rPr>
                <w:sz w:val="22"/>
                <w:szCs w:val="22"/>
              </w:rPr>
            </w:pPr>
            <w:r w:rsidRPr="0018606B">
              <w:rPr>
                <w:sz w:val="22"/>
                <w:szCs w:val="22"/>
              </w:rPr>
              <w:t xml:space="preserve">Prescribing 6 days of opioids on discharge compared to 3 days </w:t>
            </w:r>
            <w:r w:rsidRPr="0018606B">
              <w:rPr>
                <w:b/>
                <w:bCs/>
                <w:color w:val="004C97" w:themeColor="accent4"/>
                <w:sz w:val="22"/>
                <w:szCs w:val="22"/>
              </w:rPr>
              <w:t>DOUBLES</w:t>
            </w:r>
            <w:r w:rsidRPr="0018606B">
              <w:rPr>
                <w:b/>
                <w:bCs/>
                <w:sz w:val="22"/>
                <w:szCs w:val="22"/>
              </w:rPr>
              <w:t xml:space="preserve"> </w:t>
            </w:r>
            <w:r w:rsidRPr="0018606B">
              <w:rPr>
                <w:sz w:val="22"/>
                <w:szCs w:val="22"/>
              </w:rPr>
              <w:t>the risk of long</w:t>
            </w:r>
            <w:r>
              <w:rPr>
                <w:sz w:val="22"/>
                <w:szCs w:val="22"/>
              </w:rPr>
              <w:t>-</w:t>
            </w:r>
            <w:r w:rsidRPr="0018606B">
              <w:rPr>
                <w:sz w:val="22"/>
                <w:szCs w:val="22"/>
              </w:rPr>
              <w:t xml:space="preserve">term opioid use. </w:t>
            </w:r>
          </w:p>
          <w:p w14:paraId="44DF7B9C" w14:textId="77777777" w:rsidR="002F73E4" w:rsidRPr="0018606B" w:rsidRDefault="002F73E4" w:rsidP="0018606B">
            <w:pPr>
              <w:pStyle w:val="NoSpacing"/>
              <w:rPr>
                <w:sz w:val="22"/>
                <w:szCs w:val="22"/>
              </w:rPr>
            </w:pPr>
            <w:r w:rsidRPr="0018606B">
              <w:rPr>
                <w:sz w:val="22"/>
                <w:szCs w:val="22"/>
              </w:rPr>
              <w:t xml:space="preserve">Where possible, </w:t>
            </w:r>
          </w:p>
          <w:p w14:paraId="4C95EAC9" w14:textId="77777777" w:rsidR="002F73E4" w:rsidRPr="0018606B" w:rsidRDefault="002F73E4" w:rsidP="0018606B">
            <w:pPr>
              <w:pStyle w:val="NoSpacing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18606B">
              <w:rPr>
                <w:sz w:val="22"/>
                <w:szCs w:val="22"/>
              </w:rPr>
              <w:t xml:space="preserve">Use non-opioid analgesics first </w:t>
            </w:r>
          </w:p>
          <w:p w14:paraId="2E5CF611" w14:textId="77777777" w:rsidR="002F73E4" w:rsidRPr="0018606B" w:rsidRDefault="002F73E4" w:rsidP="0018606B">
            <w:pPr>
              <w:pStyle w:val="NoSpacing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18606B">
              <w:rPr>
                <w:sz w:val="22"/>
                <w:szCs w:val="22"/>
              </w:rPr>
              <w:t xml:space="preserve">Assess pain regularly and wean opioids/analgesics in hospital and on discharge </w:t>
            </w:r>
          </w:p>
          <w:p w14:paraId="53B9B3A7" w14:textId="4C2EFADD" w:rsidR="002F73E4" w:rsidRDefault="002F73E4" w:rsidP="009C2666">
            <w:pPr>
              <w:pStyle w:val="NoSpacing"/>
              <w:numPr>
                <w:ilvl w:val="0"/>
                <w:numId w:val="14"/>
              </w:numPr>
            </w:pPr>
            <w:r w:rsidRPr="0018606B">
              <w:rPr>
                <w:sz w:val="22"/>
                <w:szCs w:val="22"/>
              </w:rPr>
              <w:t>Think twice about the discharge quantity</w:t>
            </w:r>
            <w:r w:rsidRPr="0018606B">
              <w:rPr>
                <w:b/>
                <w:bCs/>
                <w:sz w:val="22"/>
                <w:szCs w:val="22"/>
              </w:rPr>
              <w:t xml:space="preserve"> </w:t>
            </w:r>
            <w:r w:rsidRPr="0018606B">
              <w:rPr>
                <w:sz w:val="22"/>
                <w:szCs w:val="22"/>
              </w:rPr>
              <w:t xml:space="preserve">of Endone® and other opioids </w:t>
            </w:r>
          </w:p>
        </w:tc>
        <w:tc>
          <w:tcPr>
            <w:tcW w:w="3870" w:type="dxa"/>
          </w:tcPr>
          <w:p w14:paraId="48DFA4F8" w14:textId="6344284D" w:rsidR="002F73E4" w:rsidRDefault="002F73E4" w:rsidP="0018606B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48CB02BD" wp14:editId="0A2FEE42">
                  <wp:extent cx="2747554" cy="2590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877" cy="261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21C87F" w14:textId="77777777" w:rsidR="002C4132" w:rsidRDefault="002C4132" w:rsidP="00D85D3C">
      <w:pPr>
        <w:pStyle w:val="SCVbody"/>
      </w:pPr>
    </w:p>
    <w:tbl>
      <w:tblPr>
        <w:tblStyle w:val="SCVpulloutbox"/>
        <w:tblW w:w="0" w:type="auto"/>
        <w:tblLook w:val="04A0" w:firstRow="1" w:lastRow="0" w:firstColumn="1" w:lastColumn="0" w:noHBand="0" w:noVBand="1"/>
      </w:tblPr>
      <w:tblGrid>
        <w:gridCol w:w="10432"/>
      </w:tblGrid>
      <w:tr w:rsidR="00D85D3C" w14:paraId="6086D1C8" w14:textId="77777777" w:rsidTr="00D85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2" w:type="dxa"/>
          </w:tcPr>
          <w:p w14:paraId="131DDC0D" w14:textId="77777777" w:rsidR="00D85D3C" w:rsidRDefault="00D85D3C" w:rsidP="00D85D3C">
            <w:pPr>
              <w:pStyle w:val="Heading1"/>
            </w:pPr>
            <w:r>
              <w:t>Use of slow-release opioid preparations in the treatment of acute pain</w:t>
            </w:r>
          </w:p>
          <w:p w14:paraId="7B8F9617" w14:textId="77777777" w:rsidR="00D85D3C" w:rsidRPr="005A1602" w:rsidRDefault="00D85D3C" w:rsidP="00D85D3C">
            <w:pPr>
              <w:pStyle w:val="NoSpacing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5A1602">
              <w:rPr>
                <w:b w:val="0"/>
                <w:bCs w:val="0"/>
                <w:color w:val="auto"/>
                <w:sz w:val="24"/>
                <w:szCs w:val="24"/>
              </w:rPr>
              <w:t xml:space="preserve">Inappropriate use of slow-release opioids is associated with significant harm </w:t>
            </w:r>
          </w:p>
          <w:p w14:paraId="4E7DF979" w14:textId="77777777" w:rsidR="00D85D3C" w:rsidRPr="005A1602" w:rsidRDefault="00D85D3C" w:rsidP="00D85D3C">
            <w:pPr>
              <w:pStyle w:val="NoSpacing"/>
              <w:rPr>
                <w:color w:val="auto"/>
                <w:sz w:val="24"/>
                <w:szCs w:val="24"/>
              </w:rPr>
            </w:pPr>
          </w:p>
          <w:p w14:paraId="51D88061" w14:textId="77777777" w:rsidR="00D85D3C" w:rsidRPr="005A1602" w:rsidRDefault="00D85D3C" w:rsidP="00D85D3C">
            <w:pPr>
              <w:pStyle w:val="NoSpacing"/>
              <w:rPr>
                <w:color w:val="auto"/>
                <w:sz w:val="24"/>
                <w:szCs w:val="24"/>
              </w:rPr>
            </w:pPr>
            <w:r w:rsidRPr="005A1602">
              <w:rPr>
                <w:color w:val="auto"/>
                <w:sz w:val="24"/>
                <w:szCs w:val="24"/>
              </w:rPr>
              <w:t xml:space="preserve">Practice points: </w:t>
            </w:r>
          </w:p>
          <w:p w14:paraId="79C1F8E1" w14:textId="77777777" w:rsidR="00D85D3C" w:rsidRPr="005A1602" w:rsidRDefault="00D85D3C" w:rsidP="00D85D3C">
            <w:pPr>
              <w:pStyle w:val="NoSpacing"/>
              <w:numPr>
                <w:ilvl w:val="0"/>
                <w:numId w:val="14"/>
              </w:num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5A1602">
              <w:rPr>
                <w:b w:val="0"/>
                <w:bCs w:val="0"/>
                <w:color w:val="auto"/>
                <w:sz w:val="24"/>
                <w:szCs w:val="24"/>
              </w:rPr>
              <w:t xml:space="preserve">Initial treatment includes </w:t>
            </w:r>
            <w:r w:rsidRPr="005A1602">
              <w:rPr>
                <w:color w:val="auto"/>
                <w:sz w:val="24"/>
                <w:szCs w:val="24"/>
              </w:rPr>
              <w:t>simple analgesics</w:t>
            </w:r>
            <w:r w:rsidRPr="005A1602">
              <w:rPr>
                <w:b w:val="0"/>
                <w:bCs w:val="0"/>
                <w:color w:val="auto"/>
                <w:sz w:val="24"/>
                <w:szCs w:val="24"/>
              </w:rPr>
              <w:t xml:space="preserve">, paracetamol +/- anti-inflammatory medication, PRN immediate-release opioids </w:t>
            </w:r>
          </w:p>
          <w:p w14:paraId="2175C24E" w14:textId="77777777" w:rsidR="00D85D3C" w:rsidRPr="005A1602" w:rsidRDefault="00D85D3C" w:rsidP="00D85D3C">
            <w:pPr>
              <w:pStyle w:val="NoSpacing"/>
              <w:numPr>
                <w:ilvl w:val="0"/>
                <w:numId w:val="14"/>
              </w:num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5A1602">
              <w:rPr>
                <w:color w:val="auto"/>
                <w:sz w:val="24"/>
                <w:szCs w:val="24"/>
              </w:rPr>
              <w:t>Opioid naïve patients</w:t>
            </w:r>
            <w:r w:rsidRPr="005A1602">
              <w:rPr>
                <w:b w:val="0"/>
                <w:bCs w:val="0"/>
                <w:color w:val="auto"/>
                <w:sz w:val="24"/>
                <w:szCs w:val="24"/>
              </w:rPr>
              <w:t xml:space="preserve">, initial opioid dosing should be </w:t>
            </w:r>
            <w:r w:rsidRPr="005A1602">
              <w:rPr>
                <w:color w:val="auto"/>
                <w:sz w:val="24"/>
                <w:szCs w:val="24"/>
              </w:rPr>
              <w:t>age-based</w:t>
            </w:r>
            <w:r w:rsidRPr="005A1602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14:paraId="3DABF9D6" w14:textId="77777777" w:rsidR="00D85D3C" w:rsidRPr="005A1602" w:rsidRDefault="00D85D3C" w:rsidP="00D85D3C">
            <w:pPr>
              <w:pStyle w:val="NoSpacing"/>
              <w:numPr>
                <w:ilvl w:val="0"/>
                <w:numId w:val="14"/>
              </w:num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5A1602">
              <w:rPr>
                <w:color w:val="auto"/>
                <w:sz w:val="24"/>
                <w:szCs w:val="24"/>
              </w:rPr>
              <w:t>Slow-release opioids may be necessary</w:t>
            </w:r>
            <w:r w:rsidRPr="005A1602">
              <w:rPr>
                <w:b w:val="0"/>
                <w:bCs w:val="0"/>
                <w:color w:val="auto"/>
                <w:sz w:val="24"/>
                <w:szCs w:val="24"/>
              </w:rPr>
              <w:t xml:space="preserve"> in post major surgery or trauma patients with or expected to have prolonged pain </w:t>
            </w:r>
          </w:p>
          <w:p w14:paraId="099C55DF" w14:textId="77777777" w:rsidR="00D85D3C" w:rsidRPr="005A1602" w:rsidRDefault="00D85D3C" w:rsidP="00D85D3C">
            <w:pPr>
              <w:pStyle w:val="NoSpacing"/>
              <w:numPr>
                <w:ilvl w:val="0"/>
                <w:numId w:val="14"/>
              </w:num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5A1602">
              <w:rPr>
                <w:color w:val="auto"/>
                <w:sz w:val="24"/>
                <w:szCs w:val="24"/>
              </w:rPr>
              <w:t>Regularly review, wean and aim to cease</w:t>
            </w:r>
            <w:r w:rsidRPr="005A1602">
              <w:rPr>
                <w:b w:val="0"/>
                <w:bCs w:val="0"/>
                <w:color w:val="auto"/>
                <w:sz w:val="24"/>
                <w:szCs w:val="24"/>
              </w:rPr>
              <w:t xml:space="preserve"> opioids </w:t>
            </w:r>
          </w:p>
          <w:p w14:paraId="4D96F84B" w14:textId="77777777" w:rsidR="00D85D3C" w:rsidRPr="005A1602" w:rsidRDefault="00D85D3C" w:rsidP="00D85D3C">
            <w:pPr>
              <w:pStyle w:val="NoSpacing"/>
              <w:rPr>
                <w:color w:val="auto"/>
              </w:rPr>
            </w:pPr>
          </w:p>
          <w:p w14:paraId="33C03C80" w14:textId="77777777" w:rsidR="00D85D3C" w:rsidRPr="005A1602" w:rsidRDefault="00D85D3C" w:rsidP="00D85D3C">
            <w:pPr>
              <w:pStyle w:val="NoSpacing"/>
              <w:rPr>
                <w:b w:val="0"/>
                <w:bCs w:val="0"/>
                <w:sz w:val="16"/>
                <w:szCs w:val="16"/>
              </w:rPr>
            </w:pPr>
            <w:r w:rsidRPr="005A1602">
              <w:rPr>
                <w:b w:val="0"/>
                <w:bCs w:val="0"/>
                <w:color w:val="auto"/>
                <w:sz w:val="16"/>
                <w:szCs w:val="16"/>
              </w:rPr>
              <w:t xml:space="preserve">Refer to Australian and New Zealand College of Anaesthetists (ANZCA) statement on the Use of Slow-Release Opioid Preparations in the Treatment of Acute Pain, </w:t>
            </w:r>
            <w:hyperlink r:id="rId27" w:history="1">
              <w:r w:rsidRPr="005A1602">
                <w:rPr>
                  <w:rStyle w:val="Hyperlink"/>
                  <w:b w:val="0"/>
                  <w:bCs w:val="0"/>
                  <w:sz w:val="16"/>
                  <w:szCs w:val="16"/>
                </w:rPr>
                <w:t>https://www.anzca.edu.au/getattachment/d9e2a7c5-0f17-42d3-bda7-c6dae7e55ced/Position-statement-on-the-use-of-slow-release-opioid-preparations-in-the-treatment-of-acute-pain</w:t>
              </w:r>
            </w:hyperlink>
          </w:p>
          <w:p w14:paraId="1CBB826A" w14:textId="77777777" w:rsidR="00D85D3C" w:rsidRDefault="00D85D3C" w:rsidP="00D85D3C">
            <w:pPr>
              <w:pStyle w:val="SCVbody"/>
            </w:pPr>
          </w:p>
        </w:tc>
      </w:tr>
    </w:tbl>
    <w:p w14:paraId="020306EA" w14:textId="77777777" w:rsidR="00D85D3C" w:rsidRPr="00D85D3C" w:rsidRDefault="00D85D3C" w:rsidP="00D85D3C">
      <w:pPr>
        <w:pStyle w:val="SCVbody"/>
      </w:pPr>
    </w:p>
    <w:tbl>
      <w:tblPr>
        <w:tblStyle w:val="SCVInformationTable"/>
        <w:tblW w:w="0" w:type="auto"/>
        <w:tblLook w:val="04A0" w:firstRow="1" w:lastRow="0" w:firstColumn="1" w:lastColumn="0" w:noHBand="0" w:noVBand="1"/>
      </w:tblPr>
      <w:tblGrid>
        <w:gridCol w:w="6663"/>
        <w:gridCol w:w="3769"/>
      </w:tblGrid>
      <w:tr w:rsidR="008C4A1C" w14:paraId="6E3049D5" w14:textId="548F93D5" w:rsidTr="00B23ABA">
        <w:tc>
          <w:tcPr>
            <w:tcW w:w="6663" w:type="dxa"/>
          </w:tcPr>
          <w:p w14:paraId="5AC28D7F" w14:textId="6DCA1D3F" w:rsidR="008C4A1C" w:rsidRPr="00F76550" w:rsidRDefault="008C4A1C" w:rsidP="002F73E4">
            <w:pPr>
              <w:pStyle w:val="Heading1"/>
            </w:pPr>
            <w:r>
              <w:lastRenderedPageBreak/>
              <w:t xml:space="preserve">Warnings for </w:t>
            </w:r>
            <w:proofErr w:type="spellStart"/>
            <w:r w:rsidRPr="00F76550">
              <w:t>Gabapentinoids</w:t>
            </w:r>
            <w:proofErr w:type="spellEnd"/>
          </w:p>
          <w:p w14:paraId="74BB2C0E" w14:textId="621427E3" w:rsidR="008C4A1C" w:rsidRDefault="008C4A1C" w:rsidP="002F73E4">
            <w:pPr>
              <w:pStyle w:val="SCVbody"/>
            </w:pPr>
            <w:r>
              <w:t>Boxed warnings in product and consumer medicines information leaflets include</w:t>
            </w:r>
            <w:r w:rsidR="001F003E">
              <w:t>:</w:t>
            </w:r>
            <w:r>
              <w:t xml:space="preserve"> </w:t>
            </w:r>
          </w:p>
          <w:p w14:paraId="7B6BE08A" w14:textId="39A097DE" w:rsidR="008C4A1C" w:rsidRDefault="008C4A1C" w:rsidP="008C4A1C">
            <w:pPr>
              <w:pStyle w:val="SCVbody"/>
              <w:numPr>
                <w:ilvl w:val="0"/>
                <w:numId w:val="14"/>
              </w:numPr>
            </w:pPr>
            <w:r>
              <w:t>Risk of misuse for pregabalin</w:t>
            </w:r>
          </w:p>
          <w:p w14:paraId="71185555" w14:textId="77777777" w:rsidR="008C4A1C" w:rsidRDefault="008C4A1C" w:rsidP="0082738F">
            <w:pPr>
              <w:pStyle w:val="SCVbody"/>
              <w:numPr>
                <w:ilvl w:val="0"/>
                <w:numId w:val="14"/>
              </w:numPr>
            </w:pPr>
            <w:r>
              <w:t>Risk of abuse or dependence for pregabalin and gabapentin</w:t>
            </w:r>
          </w:p>
          <w:p w14:paraId="721D825A" w14:textId="77777777" w:rsidR="00E308B9" w:rsidRDefault="001F003E" w:rsidP="00E308B9">
            <w:pPr>
              <w:pStyle w:val="SCVbody"/>
            </w:pPr>
            <w:r>
              <w:t xml:space="preserve">When prescribing </w:t>
            </w:r>
            <w:proofErr w:type="spellStart"/>
            <w:r>
              <w:t>gabapentinoids</w:t>
            </w:r>
            <w:proofErr w:type="spellEnd"/>
            <w:r>
              <w:t xml:space="preserve"> consider:</w:t>
            </w:r>
          </w:p>
          <w:p w14:paraId="7A445DAA" w14:textId="77754A80" w:rsidR="001F003E" w:rsidRDefault="001F003E" w:rsidP="001F003E">
            <w:pPr>
              <w:pStyle w:val="SCVbody"/>
              <w:numPr>
                <w:ilvl w:val="0"/>
                <w:numId w:val="14"/>
              </w:numPr>
            </w:pPr>
            <w:r>
              <w:t xml:space="preserve">Informing/checking for </w:t>
            </w:r>
            <w:proofErr w:type="spellStart"/>
            <w:r w:rsidR="007A7D03">
              <w:rPr>
                <w:b/>
                <w:bCs/>
              </w:rPr>
              <w:t>H</w:t>
            </w:r>
            <w:r w:rsidRPr="00F8042D">
              <w:rPr>
                <w:b/>
                <w:bCs/>
              </w:rPr>
              <w:t>x</w:t>
            </w:r>
            <w:proofErr w:type="spellEnd"/>
            <w:r w:rsidRPr="00F8042D">
              <w:rPr>
                <w:b/>
                <w:bCs/>
              </w:rPr>
              <w:t xml:space="preserve"> of drug misuse/abuse/dependence</w:t>
            </w:r>
          </w:p>
          <w:p w14:paraId="0D765ED0" w14:textId="77777777" w:rsidR="001F003E" w:rsidRDefault="00F8042D" w:rsidP="001F003E">
            <w:pPr>
              <w:pStyle w:val="SCVbody"/>
              <w:numPr>
                <w:ilvl w:val="0"/>
                <w:numId w:val="14"/>
              </w:numPr>
            </w:pPr>
            <w:r>
              <w:t xml:space="preserve">Consider other </w:t>
            </w:r>
            <w:r w:rsidRPr="00F8042D">
              <w:rPr>
                <w:b/>
                <w:bCs/>
              </w:rPr>
              <w:t>sedating medications and/or alcohol</w:t>
            </w:r>
          </w:p>
          <w:p w14:paraId="52E9CB7D" w14:textId="5615BC12" w:rsidR="00F8042D" w:rsidRDefault="00F8042D" w:rsidP="001F003E">
            <w:pPr>
              <w:pStyle w:val="SCVbody"/>
              <w:numPr>
                <w:ilvl w:val="0"/>
                <w:numId w:val="14"/>
              </w:numPr>
            </w:pPr>
            <w:r w:rsidRPr="00F8042D">
              <w:rPr>
                <w:b/>
                <w:bCs/>
              </w:rPr>
              <w:t>Do not stop abruptly</w:t>
            </w:r>
            <w:r>
              <w:t>, gradual reduction over ≥ 1 week.</w:t>
            </w:r>
          </w:p>
        </w:tc>
        <w:tc>
          <w:tcPr>
            <w:tcW w:w="3769" w:type="dxa"/>
          </w:tcPr>
          <w:p w14:paraId="667F3A9D" w14:textId="77777777" w:rsidR="007A488D" w:rsidRDefault="007A488D" w:rsidP="007A488D">
            <w:pPr>
              <w:pStyle w:val="SCVbody"/>
            </w:pPr>
          </w:p>
          <w:p w14:paraId="54E28AD6" w14:textId="77777777" w:rsidR="007A488D" w:rsidRPr="00B23ABA" w:rsidRDefault="007A488D" w:rsidP="007A488D">
            <w:pPr>
              <w:pStyle w:val="SCVbody"/>
              <w:rPr>
                <w:b/>
                <w:bCs/>
                <w:color w:val="004C97" w:themeColor="accent4"/>
                <w:sz w:val="24"/>
                <w:szCs w:val="24"/>
              </w:rPr>
            </w:pPr>
          </w:p>
          <w:p w14:paraId="14E0644E" w14:textId="77777777" w:rsidR="003F66AD" w:rsidRDefault="003F66AD" w:rsidP="007A488D">
            <w:pPr>
              <w:pStyle w:val="SCVbody"/>
              <w:rPr>
                <w:b/>
                <w:bCs/>
                <w:color w:val="004C97" w:themeColor="accent4"/>
                <w:sz w:val="24"/>
                <w:szCs w:val="24"/>
              </w:rPr>
            </w:pPr>
          </w:p>
          <w:p w14:paraId="526993E7" w14:textId="77777777" w:rsidR="0002157D" w:rsidRDefault="0002157D" w:rsidP="007A488D">
            <w:pPr>
              <w:pStyle w:val="SCVbody"/>
              <w:rPr>
                <w:b/>
                <w:bCs/>
                <w:color w:val="004C97" w:themeColor="accent4"/>
                <w:sz w:val="24"/>
                <w:szCs w:val="24"/>
              </w:rPr>
            </w:pPr>
          </w:p>
          <w:p w14:paraId="6C9DCBDC" w14:textId="6C9DA3A9" w:rsidR="007A488D" w:rsidRPr="0002157D" w:rsidRDefault="007A488D" w:rsidP="007A488D">
            <w:pPr>
              <w:pStyle w:val="SCVbody"/>
              <w:rPr>
                <w:b/>
                <w:bCs/>
                <w:color w:val="004C97" w:themeColor="accent4"/>
                <w:sz w:val="24"/>
                <w:szCs w:val="24"/>
              </w:rPr>
            </w:pPr>
            <w:r w:rsidRPr="003F66AD">
              <w:rPr>
                <w:b/>
                <w:bCs/>
                <w:color w:val="004C97" w:themeColor="accent4"/>
                <w:sz w:val="24"/>
                <w:szCs w:val="24"/>
              </w:rPr>
              <w:t xml:space="preserve">Pregabalin-related deaths </w:t>
            </w:r>
            <w:r w:rsidR="004D1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E8D7FB4" wp14:editId="6ABC6EE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251460</wp:posOffset>
                      </wp:positionV>
                      <wp:extent cx="266700" cy="619125"/>
                      <wp:effectExtent l="19050" t="19050" r="38100" b="28575"/>
                      <wp:wrapTight wrapText="bothSides">
                        <wp:wrapPolygon edited="0">
                          <wp:start x="15429" y="22265"/>
                          <wp:lineTo x="23143" y="21600"/>
                          <wp:lineTo x="20057" y="-332"/>
                          <wp:lineTo x="1543" y="-332"/>
                          <wp:lineTo x="-1543" y="15618"/>
                          <wp:lineTo x="0" y="18277"/>
                          <wp:lineTo x="6171" y="22265"/>
                          <wp:lineTo x="15429" y="22265"/>
                        </wp:wrapPolygon>
                      </wp:wrapTight>
                      <wp:docPr id="11" name="Arrow: Dow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66700" cy="6191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7AE52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1" o:spid="_x0000_s1026" type="#_x0000_t67" style="position:absolute;margin-left:-.2pt;margin-top:19.8pt;width:21pt;height:48.75pt;rotation:18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" adj="16948" fillcolor="#68ebff [1311]" strokecolor="#68ebff [1311]" strokeweight="2pt">
                      <w10:wrap type="tight"/>
                    </v:shape>
                  </w:pict>
                </mc:Fallback>
              </mc:AlternateContent>
            </w:r>
          </w:p>
          <w:p w14:paraId="1587B440" w14:textId="77777777" w:rsidR="0002157D" w:rsidRPr="0002157D" w:rsidRDefault="0002157D" w:rsidP="007A488D">
            <w:pPr>
              <w:pStyle w:val="SCVbody"/>
              <w:rPr>
                <w:sz w:val="28"/>
                <w:szCs w:val="28"/>
              </w:rPr>
            </w:pPr>
            <w:r w:rsidRPr="0002157D">
              <w:rPr>
                <w:b/>
                <w:bCs/>
                <w:sz w:val="28"/>
                <w:szCs w:val="28"/>
              </w:rPr>
              <w:t>16</w:t>
            </w:r>
            <w:r w:rsidRPr="0002157D">
              <w:rPr>
                <w:sz w:val="28"/>
                <w:szCs w:val="28"/>
              </w:rPr>
              <w:t xml:space="preserve"> deaths in 2013</w:t>
            </w:r>
          </w:p>
          <w:p w14:paraId="5B4B18C2" w14:textId="6B610A6B" w:rsidR="00B23ABA" w:rsidRPr="0002157D" w:rsidRDefault="0002157D" w:rsidP="007A488D">
            <w:pPr>
              <w:pStyle w:val="SCVbody"/>
              <w:rPr>
                <w:sz w:val="28"/>
                <w:szCs w:val="28"/>
              </w:rPr>
            </w:pPr>
            <w:r w:rsidRPr="0002157D">
              <w:rPr>
                <w:b/>
                <w:bCs/>
                <w:sz w:val="28"/>
                <w:szCs w:val="28"/>
              </w:rPr>
              <w:t>121</w:t>
            </w:r>
            <w:r w:rsidRPr="0002157D">
              <w:rPr>
                <w:sz w:val="28"/>
                <w:szCs w:val="28"/>
              </w:rPr>
              <w:t xml:space="preserve"> deaths in 2016</w:t>
            </w:r>
          </w:p>
          <w:p w14:paraId="2A0A61FC" w14:textId="77777777" w:rsidR="00B23ABA" w:rsidRDefault="00B23ABA" w:rsidP="007A488D">
            <w:pPr>
              <w:pStyle w:val="SCVbody"/>
            </w:pPr>
          </w:p>
          <w:p w14:paraId="23274459" w14:textId="19C0C2E3" w:rsidR="007A488D" w:rsidRPr="007A488D" w:rsidRDefault="007A488D" w:rsidP="003F66AD">
            <w:pPr>
              <w:pStyle w:val="SCVbody"/>
              <w:jc w:val="center"/>
            </w:pPr>
          </w:p>
        </w:tc>
      </w:tr>
    </w:tbl>
    <w:p w14:paraId="701794A6" w14:textId="77777777" w:rsidR="002F73E4" w:rsidRPr="002F73E4" w:rsidRDefault="002F73E4" w:rsidP="002F73E4">
      <w:pPr>
        <w:pStyle w:val="SCVbody"/>
      </w:pPr>
    </w:p>
    <w:tbl>
      <w:tblPr>
        <w:tblStyle w:val="SCVpulloutbox"/>
        <w:tblW w:w="0" w:type="auto"/>
        <w:tblLook w:val="04A0" w:firstRow="1" w:lastRow="0" w:firstColumn="1" w:lastColumn="0" w:noHBand="0" w:noVBand="1"/>
      </w:tblPr>
      <w:tblGrid>
        <w:gridCol w:w="5245"/>
        <w:gridCol w:w="5187"/>
      </w:tblGrid>
      <w:tr w:rsidR="003E1C82" w14:paraId="3CA4ABCB" w14:textId="4E8B7B28" w:rsidTr="00363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F08F648" w14:textId="73E22804" w:rsidR="003E1C82" w:rsidRDefault="003E1C82" w:rsidP="00851E48">
            <w:pPr>
              <w:pStyle w:val="Heading1"/>
              <w:rPr>
                <w:b w:val="0"/>
                <w:bCs w:val="0"/>
              </w:rPr>
            </w:pPr>
            <w:proofErr w:type="spellStart"/>
            <w:r>
              <w:t>SafeScript</w:t>
            </w:r>
            <w:proofErr w:type="spellEnd"/>
            <w:r>
              <w:t xml:space="preserve"> </w:t>
            </w:r>
          </w:p>
          <w:p w14:paraId="695C590F" w14:textId="77777777" w:rsidR="003E1C82" w:rsidRPr="003E1C82" w:rsidRDefault="003E1C82" w:rsidP="003E1C82">
            <w:pPr>
              <w:pStyle w:val="NoSpacing"/>
              <w:rPr>
                <w:color w:val="auto"/>
                <w:sz w:val="22"/>
                <w:szCs w:val="22"/>
              </w:rPr>
            </w:pPr>
            <w:r w:rsidRPr="003E1C82">
              <w:rPr>
                <w:color w:val="auto"/>
                <w:sz w:val="22"/>
                <w:szCs w:val="22"/>
              </w:rPr>
              <w:t xml:space="preserve">What is </w:t>
            </w:r>
            <w:proofErr w:type="spellStart"/>
            <w:r w:rsidRPr="003E1C82">
              <w:rPr>
                <w:color w:val="auto"/>
                <w:sz w:val="22"/>
                <w:szCs w:val="22"/>
              </w:rPr>
              <w:t>SafeScript</w:t>
            </w:r>
            <w:proofErr w:type="spellEnd"/>
            <w:r w:rsidRPr="003E1C82">
              <w:rPr>
                <w:color w:val="auto"/>
                <w:sz w:val="22"/>
                <w:szCs w:val="22"/>
              </w:rPr>
              <w:t>?</w:t>
            </w:r>
          </w:p>
          <w:p w14:paraId="6408B215" w14:textId="3A32F00C" w:rsidR="003E1C82" w:rsidRPr="00794413" w:rsidRDefault="003E1C82" w:rsidP="00794413">
            <w:pPr>
              <w:pStyle w:val="NoSpacing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794413">
              <w:rPr>
                <w:rFonts w:eastAsia="Times New Roman" w:cs="Arial"/>
                <w:b w:val="0"/>
                <w:bCs w:val="0"/>
                <w:color w:val="auto"/>
                <w:sz w:val="22"/>
                <w:szCs w:val="22"/>
              </w:rPr>
              <w:t>C</w:t>
            </w:r>
            <w:r w:rsidRPr="00A65AFF">
              <w:rPr>
                <w:rFonts w:eastAsia="Times New Roman" w:cs="Arial"/>
                <w:b w:val="0"/>
                <w:bCs w:val="0"/>
                <w:color w:val="auto"/>
                <w:sz w:val="22"/>
                <w:szCs w:val="22"/>
              </w:rPr>
              <w:t>omputer software that allows prescribing and dispensing records for certain high-risk medicines to be transmitted in real-time to a centralised database which can then be accessed by doctors and pharmacists</w:t>
            </w:r>
            <w:r w:rsidRPr="00794413">
              <w:rPr>
                <w:rFonts w:eastAsia="Times New Roman" w:cs="Arial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5187" w:type="dxa"/>
          </w:tcPr>
          <w:p w14:paraId="58009C59" w14:textId="0CB58927" w:rsidR="003E1C82" w:rsidRDefault="003E1C82" w:rsidP="00851E48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B5B494D" wp14:editId="4910CED8">
                  <wp:extent cx="2381250" cy="132116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837" cy="1330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413" w14:paraId="7C744CEB" w14:textId="77777777" w:rsidTr="006E7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EDF5F7" w:themeFill="background2"/>
          </w:tcPr>
          <w:p w14:paraId="2C837BEA" w14:textId="1B837F3F" w:rsidR="00794413" w:rsidRPr="00794413" w:rsidRDefault="00794413" w:rsidP="00794413">
            <w:pPr>
              <w:pStyle w:val="NoSpacing"/>
              <w:rPr>
                <w:sz w:val="22"/>
                <w:szCs w:val="22"/>
              </w:rPr>
            </w:pPr>
            <w:r w:rsidRPr="00794413">
              <w:rPr>
                <w:sz w:val="22"/>
                <w:szCs w:val="22"/>
              </w:rPr>
              <w:t>What medicines are monitored?</w:t>
            </w:r>
          </w:p>
          <w:p w14:paraId="4B359B0C" w14:textId="77777777" w:rsidR="00794413" w:rsidRPr="00794413" w:rsidRDefault="00794413" w:rsidP="00794413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 w:rsidRPr="00794413">
              <w:rPr>
                <w:b w:val="0"/>
                <w:bCs w:val="0"/>
                <w:sz w:val="22"/>
                <w:szCs w:val="22"/>
              </w:rPr>
              <w:t>All Schedule 8 medicines</w:t>
            </w:r>
          </w:p>
          <w:p w14:paraId="6289E96F" w14:textId="77777777" w:rsidR="00794413" w:rsidRPr="00794413" w:rsidRDefault="00794413" w:rsidP="00794413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 w:rsidRPr="00794413">
              <w:rPr>
                <w:b w:val="0"/>
                <w:bCs w:val="0"/>
                <w:sz w:val="22"/>
                <w:szCs w:val="22"/>
              </w:rPr>
              <w:t>Benzodiazepines such as diazepam</w:t>
            </w:r>
          </w:p>
          <w:p w14:paraId="5FCD2B80" w14:textId="77777777" w:rsidR="00794413" w:rsidRPr="00794413" w:rsidRDefault="00794413" w:rsidP="00794413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 w:rsidRPr="00794413">
              <w:rPr>
                <w:b w:val="0"/>
                <w:bCs w:val="0"/>
                <w:sz w:val="22"/>
                <w:szCs w:val="22"/>
              </w:rPr>
              <w:t>‘Z-drugs’ (zolpidem, zopiclone)</w:t>
            </w:r>
          </w:p>
          <w:p w14:paraId="5D0AC815" w14:textId="77777777" w:rsidR="00794413" w:rsidRPr="00794413" w:rsidRDefault="00794413" w:rsidP="00794413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 w:rsidRPr="00794413">
              <w:rPr>
                <w:b w:val="0"/>
                <w:bCs w:val="0"/>
                <w:sz w:val="22"/>
                <w:szCs w:val="22"/>
              </w:rPr>
              <w:t>Quetiapine</w:t>
            </w:r>
          </w:p>
          <w:p w14:paraId="0BD8ED68" w14:textId="772BB98A" w:rsidR="00794413" w:rsidRDefault="00794413" w:rsidP="0036397F">
            <w:pPr>
              <w:pStyle w:val="NoSpacing"/>
              <w:rPr>
                <w:sz w:val="22"/>
                <w:szCs w:val="22"/>
              </w:rPr>
            </w:pPr>
            <w:r w:rsidRPr="00794413">
              <w:rPr>
                <w:b w:val="0"/>
                <w:bCs w:val="0"/>
                <w:sz w:val="22"/>
                <w:szCs w:val="22"/>
              </w:rPr>
              <w:t>Codeine containing products</w:t>
            </w:r>
          </w:p>
          <w:p w14:paraId="6379C92F" w14:textId="434CB59A" w:rsidR="00EF3498" w:rsidRPr="0036397F" w:rsidRDefault="00EF3498" w:rsidP="0036397F">
            <w:pPr>
              <w:pStyle w:val="NoSpac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Pregabalin, gabapentin, tramadol</w:t>
            </w:r>
          </w:p>
          <w:p w14:paraId="6FF00C72" w14:textId="77777777" w:rsidR="00794413" w:rsidRDefault="00794413" w:rsidP="0036397F">
            <w:pPr>
              <w:pStyle w:val="NoSpacing"/>
            </w:pPr>
          </w:p>
        </w:tc>
        <w:tc>
          <w:tcPr>
            <w:tcW w:w="5187" w:type="dxa"/>
            <w:shd w:val="clear" w:color="auto" w:fill="EDF5F7" w:themeFill="background2"/>
          </w:tcPr>
          <w:p w14:paraId="2DED592E" w14:textId="0814E218" w:rsidR="0036397F" w:rsidRPr="0036397F" w:rsidRDefault="0036397F" w:rsidP="003639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6397F">
              <w:rPr>
                <w:b/>
                <w:bCs/>
                <w:sz w:val="22"/>
                <w:szCs w:val="22"/>
              </w:rPr>
              <w:t xml:space="preserve">How can you access </w:t>
            </w:r>
            <w:proofErr w:type="spellStart"/>
            <w:r w:rsidRPr="0036397F">
              <w:rPr>
                <w:b/>
                <w:bCs/>
                <w:sz w:val="22"/>
                <w:szCs w:val="22"/>
              </w:rPr>
              <w:t>SafeScript</w:t>
            </w:r>
            <w:proofErr w:type="spellEnd"/>
            <w:r w:rsidRPr="0036397F">
              <w:rPr>
                <w:b/>
                <w:bCs/>
                <w:sz w:val="22"/>
                <w:szCs w:val="22"/>
              </w:rPr>
              <w:t>?</w:t>
            </w:r>
          </w:p>
          <w:p w14:paraId="3C9C584A" w14:textId="18A7C5FA" w:rsidR="0036397F" w:rsidRPr="001A52E7" w:rsidRDefault="0036397F" w:rsidP="0036397F">
            <w:pPr>
              <w:pStyle w:val="SCVbodyafter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52E7">
              <w:rPr>
                <w:sz w:val="22"/>
                <w:szCs w:val="22"/>
              </w:rPr>
              <w:t>All clinicians can access</w:t>
            </w:r>
            <w:r>
              <w:rPr>
                <w:sz w:val="22"/>
                <w:szCs w:val="22"/>
              </w:rPr>
              <w:t xml:space="preserve"> </w:t>
            </w:r>
            <w:r w:rsidRPr="001A52E7">
              <w:rPr>
                <w:sz w:val="22"/>
                <w:szCs w:val="22"/>
              </w:rPr>
              <w:t>the</w:t>
            </w:r>
            <w:r w:rsidRPr="001A52E7">
              <w:rPr>
                <w:rFonts w:ascii="Cambria" w:hAnsi="Cambria" w:cs="Cambria"/>
                <w:sz w:val="22"/>
                <w:szCs w:val="22"/>
              </w:rPr>
              <w:t> </w:t>
            </w:r>
            <w:proofErr w:type="spellStart"/>
            <w:r>
              <w:fldChar w:fldCharType="begin"/>
            </w:r>
            <w:r>
              <w:instrText>HYPERLINK "https://www.safescript.vic.gov.au/" \t "_blank"</w:instrText>
            </w:r>
            <w:r>
              <w:fldChar w:fldCharType="separate"/>
            </w:r>
            <w:r w:rsidRPr="001A52E7">
              <w:rPr>
                <w:rStyle w:val="rpl-text-label"/>
                <w:rFonts w:cs="Arial"/>
                <w:color w:val="C63663"/>
                <w:sz w:val="22"/>
                <w:szCs w:val="22"/>
              </w:rPr>
              <w:t>SafeScript</w:t>
            </w:r>
            <w:proofErr w:type="spellEnd"/>
            <w:r w:rsidRPr="001A52E7">
              <w:rPr>
                <w:rStyle w:val="rpl-text-label"/>
                <w:rFonts w:ascii="Cambria" w:hAnsi="Cambria" w:cs="Cambria"/>
                <w:color w:val="C63663"/>
                <w:sz w:val="22"/>
                <w:szCs w:val="22"/>
              </w:rPr>
              <w:t> </w:t>
            </w:r>
            <w:r w:rsidRPr="001A52E7">
              <w:rPr>
                <w:rStyle w:val="rpl-text-icongroup"/>
                <w:rFonts w:cs="Arial"/>
                <w:color w:val="C63663"/>
                <w:sz w:val="22"/>
                <w:szCs w:val="22"/>
              </w:rPr>
              <w:t>portal</w:t>
            </w:r>
            <w:r>
              <w:fldChar w:fldCharType="end"/>
            </w:r>
            <w:r w:rsidRPr="001A52E7">
              <w:rPr>
                <w:rFonts w:ascii="Cambria" w:hAnsi="Cambria" w:cs="Cambria"/>
                <w:sz w:val="22"/>
                <w:szCs w:val="22"/>
              </w:rPr>
              <w:t> </w:t>
            </w:r>
            <w:r w:rsidRPr="001A52E7">
              <w:rPr>
                <w:sz w:val="22"/>
                <w:szCs w:val="22"/>
              </w:rPr>
              <w:t>on their computer or via a tablet or mobile device.</w:t>
            </w:r>
          </w:p>
          <w:p w14:paraId="6052BB58" w14:textId="119BB5EF" w:rsidR="0036397F" w:rsidRDefault="0036397F" w:rsidP="003639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When do you use </w:t>
            </w:r>
            <w:proofErr w:type="spellStart"/>
            <w:r>
              <w:rPr>
                <w:b/>
                <w:bCs/>
                <w:sz w:val="22"/>
                <w:szCs w:val="22"/>
              </w:rPr>
              <w:t>SafeScript</w:t>
            </w:r>
            <w:proofErr w:type="spellEnd"/>
            <w:r w:rsidRPr="0036397F">
              <w:rPr>
                <w:b/>
                <w:bCs/>
                <w:sz w:val="22"/>
                <w:szCs w:val="22"/>
              </w:rPr>
              <w:t>?</w:t>
            </w:r>
          </w:p>
          <w:p w14:paraId="671A712A" w14:textId="1B0B0BEC" w:rsidR="00794413" w:rsidRPr="008C363C" w:rsidRDefault="007E528A" w:rsidP="008C363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C363C">
              <w:rPr>
                <w:sz w:val="22"/>
                <w:szCs w:val="22"/>
              </w:rPr>
              <w:t xml:space="preserve">Clinicians should use </w:t>
            </w:r>
            <w:proofErr w:type="spellStart"/>
            <w:r w:rsidRPr="008C363C">
              <w:rPr>
                <w:sz w:val="22"/>
                <w:szCs w:val="22"/>
              </w:rPr>
              <w:t>SafeScript</w:t>
            </w:r>
            <w:proofErr w:type="spellEnd"/>
            <w:r w:rsidRPr="008C363C">
              <w:rPr>
                <w:sz w:val="22"/>
                <w:szCs w:val="22"/>
              </w:rPr>
              <w:t xml:space="preserve"> when </w:t>
            </w:r>
            <w:r w:rsidR="008C363C" w:rsidRPr="008C363C">
              <w:rPr>
                <w:sz w:val="22"/>
                <w:szCs w:val="22"/>
              </w:rPr>
              <w:t>considering prescribing on admission and at discharge</w:t>
            </w:r>
          </w:p>
        </w:tc>
      </w:tr>
      <w:bookmarkEnd w:id="0"/>
      <w:bookmarkEnd w:id="1"/>
    </w:tbl>
    <w:p w14:paraId="53D23309" w14:textId="7BDC9943" w:rsidR="00B1051C" w:rsidRDefault="00B1051C" w:rsidP="00994B72">
      <w:pPr>
        <w:pStyle w:val="SCVimprint"/>
      </w:pPr>
    </w:p>
    <w:tbl>
      <w:tblPr>
        <w:tblStyle w:val="SCVInformationTable"/>
        <w:tblW w:w="0" w:type="auto"/>
        <w:tblLook w:val="04A0" w:firstRow="1" w:lastRow="0" w:firstColumn="1" w:lastColumn="0" w:noHBand="0" w:noVBand="1"/>
      </w:tblPr>
      <w:tblGrid>
        <w:gridCol w:w="5103"/>
        <w:gridCol w:w="5329"/>
      </w:tblGrid>
      <w:tr w:rsidR="004F2274" w14:paraId="16A99F2C" w14:textId="19AEA9A7" w:rsidTr="00F335EA">
        <w:tc>
          <w:tcPr>
            <w:tcW w:w="5103" w:type="dxa"/>
          </w:tcPr>
          <w:p w14:paraId="2924CB17" w14:textId="77777777" w:rsidR="004F2274" w:rsidRDefault="004F2274" w:rsidP="00E04AFF">
            <w:pPr>
              <w:pStyle w:val="Heading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Opioid induced constipation</w:t>
            </w:r>
            <w:r>
              <w:t xml:space="preserve"> </w:t>
            </w:r>
          </w:p>
          <w:p w14:paraId="311166C0" w14:textId="77777777" w:rsidR="000240B2" w:rsidRDefault="000240B2" w:rsidP="004F2274">
            <w:pPr>
              <w:pStyle w:val="SCVbody"/>
              <w:rPr>
                <w:sz w:val="32"/>
                <w:szCs w:val="32"/>
              </w:rPr>
            </w:pPr>
          </w:p>
          <w:p w14:paraId="1F8B38E7" w14:textId="77777777" w:rsidR="00AD2A9F" w:rsidRDefault="00AD2A9F" w:rsidP="00AD2A9F">
            <w:pPr>
              <w:pStyle w:val="SCVbody"/>
              <w:jc w:val="center"/>
              <w:rPr>
                <w:sz w:val="32"/>
                <w:szCs w:val="32"/>
              </w:rPr>
            </w:pPr>
          </w:p>
          <w:p w14:paraId="5146DC47" w14:textId="38F163B7" w:rsidR="004F2274" w:rsidRPr="004F2274" w:rsidRDefault="004F2274" w:rsidP="00AD2A9F">
            <w:pPr>
              <w:pStyle w:val="SCVbody"/>
              <w:jc w:val="center"/>
              <w:rPr>
                <w:b/>
                <w:bCs/>
                <w:sz w:val="32"/>
                <w:szCs w:val="32"/>
              </w:rPr>
            </w:pPr>
            <w:r w:rsidRPr="004F2274">
              <w:rPr>
                <w:b/>
                <w:bCs/>
                <w:sz w:val="32"/>
                <w:szCs w:val="32"/>
              </w:rPr>
              <w:t xml:space="preserve">Up to </w:t>
            </w:r>
            <w:r w:rsidRPr="004F2274">
              <w:rPr>
                <w:color w:val="004C97" w:themeColor="accent4"/>
                <w:sz w:val="48"/>
                <w:szCs w:val="48"/>
              </w:rPr>
              <w:t xml:space="preserve">95% </w:t>
            </w:r>
            <w:r w:rsidRPr="004F2274">
              <w:rPr>
                <w:b/>
                <w:bCs/>
                <w:sz w:val="32"/>
                <w:szCs w:val="32"/>
              </w:rPr>
              <w:t>of patients prescribed an opioid reported constipation</w:t>
            </w:r>
          </w:p>
          <w:p w14:paraId="0A987ABF" w14:textId="092AC8A5" w:rsidR="004F2274" w:rsidRPr="00A22E50" w:rsidRDefault="004F2274" w:rsidP="004F2274">
            <w:pPr>
              <w:pStyle w:val="SCVbody"/>
            </w:pPr>
          </w:p>
        </w:tc>
        <w:tc>
          <w:tcPr>
            <w:tcW w:w="5329" w:type="dxa"/>
          </w:tcPr>
          <w:p w14:paraId="77CF3EA2" w14:textId="77777777" w:rsidR="004F2274" w:rsidRDefault="004F2274" w:rsidP="004F2274">
            <w:pPr>
              <w:pStyle w:val="SCVbody"/>
              <w:rPr>
                <w:b/>
                <w:bCs/>
              </w:rPr>
            </w:pPr>
          </w:p>
          <w:p w14:paraId="4E0D59DE" w14:textId="77777777" w:rsidR="004F2274" w:rsidRDefault="004F2274" w:rsidP="004F2274">
            <w:pPr>
              <w:pStyle w:val="SCVbody"/>
              <w:rPr>
                <w:b/>
                <w:bCs/>
              </w:rPr>
            </w:pPr>
          </w:p>
          <w:p w14:paraId="496005E8" w14:textId="77777777" w:rsidR="004F2274" w:rsidRPr="000240B2" w:rsidRDefault="004F2274" w:rsidP="004F2274">
            <w:pPr>
              <w:pStyle w:val="SCVbody"/>
              <w:rPr>
                <w:b/>
                <w:bCs/>
                <w:sz w:val="20"/>
                <w:szCs w:val="20"/>
              </w:rPr>
            </w:pPr>
            <w:r w:rsidRPr="000240B2">
              <w:rPr>
                <w:b/>
                <w:bCs/>
                <w:sz w:val="20"/>
                <w:szCs w:val="20"/>
              </w:rPr>
              <w:t xml:space="preserve">Increased risk of developing constipation post-operatively in hospital due to </w:t>
            </w:r>
          </w:p>
          <w:p w14:paraId="03CF7651" w14:textId="77777777" w:rsidR="004F2274" w:rsidRPr="000240B2" w:rsidRDefault="004F2274" w:rsidP="004F2274">
            <w:pPr>
              <w:pStyle w:val="SCVbody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0240B2">
              <w:rPr>
                <w:b/>
                <w:bCs/>
                <w:sz w:val="20"/>
                <w:szCs w:val="20"/>
              </w:rPr>
              <w:t>Reduced mobility</w:t>
            </w:r>
          </w:p>
          <w:p w14:paraId="48FABD85" w14:textId="77777777" w:rsidR="004F2274" w:rsidRPr="000240B2" w:rsidRDefault="004F2274" w:rsidP="004F2274">
            <w:pPr>
              <w:pStyle w:val="SCVbody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0240B2">
              <w:rPr>
                <w:b/>
                <w:bCs/>
                <w:sz w:val="20"/>
                <w:szCs w:val="20"/>
              </w:rPr>
              <w:t>Decreased fluid and fibre intake</w:t>
            </w:r>
          </w:p>
          <w:p w14:paraId="564564B7" w14:textId="77777777" w:rsidR="004F2274" w:rsidRPr="000240B2" w:rsidRDefault="004F2274" w:rsidP="004F2274">
            <w:pPr>
              <w:pStyle w:val="SCVbody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</w:rPr>
            </w:pPr>
            <w:r w:rsidRPr="000240B2">
              <w:rPr>
                <w:b/>
                <w:bCs/>
                <w:sz w:val="20"/>
                <w:szCs w:val="20"/>
              </w:rPr>
              <w:t xml:space="preserve">Hospital </w:t>
            </w:r>
            <w:proofErr w:type="gramStart"/>
            <w:r w:rsidRPr="000240B2">
              <w:rPr>
                <w:b/>
                <w:bCs/>
                <w:sz w:val="20"/>
                <w:szCs w:val="20"/>
              </w:rPr>
              <w:t>stay</w:t>
            </w:r>
            <w:proofErr w:type="gramEnd"/>
            <w:r w:rsidRPr="000240B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AB8CF11" w14:textId="77777777" w:rsidR="004F2274" w:rsidRPr="000240B2" w:rsidRDefault="004F2274" w:rsidP="004F2274">
            <w:pPr>
              <w:pStyle w:val="SCVbody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240B2">
              <w:rPr>
                <w:b/>
                <w:bCs/>
                <w:sz w:val="20"/>
                <w:szCs w:val="20"/>
              </w:rPr>
              <w:t>Medications</w:t>
            </w:r>
          </w:p>
          <w:p w14:paraId="03FDE9E1" w14:textId="77777777" w:rsidR="004F2274" w:rsidRPr="00AD2A9F" w:rsidRDefault="004F2274" w:rsidP="004F2274">
            <w:pPr>
              <w:pStyle w:val="SCVbody"/>
              <w:numPr>
                <w:ilvl w:val="0"/>
                <w:numId w:val="14"/>
              </w:numPr>
            </w:pPr>
            <w:r w:rsidRPr="000240B2">
              <w:rPr>
                <w:b/>
                <w:bCs/>
                <w:sz w:val="20"/>
                <w:szCs w:val="20"/>
              </w:rPr>
              <w:t>Gender</w:t>
            </w:r>
          </w:p>
          <w:p w14:paraId="221E7161" w14:textId="77777777" w:rsidR="00AD2A9F" w:rsidRPr="00AD2A9F" w:rsidRDefault="00AD2A9F" w:rsidP="00AD2A9F">
            <w:pPr>
              <w:pStyle w:val="SCVbody"/>
              <w:ind w:left="360"/>
            </w:pPr>
          </w:p>
          <w:p w14:paraId="5CAF1819" w14:textId="06D8C334" w:rsidR="00AD2A9F" w:rsidRPr="00AD2A9F" w:rsidRDefault="00AD2A9F" w:rsidP="00AD2A9F">
            <w:pPr>
              <w:pStyle w:val="SCVbody"/>
              <w:spacing w:after="120"/>
            </w:pPr>
            <w:r w:rsidRPr="00AD2A9F">
              <w:rPr>
                <w:sz w:val="24"/>
                <w:szCs w:val="24"/>
              </w:rPr>
              <w:t>Consider</w:t>
            </w:r>
            <w:r w:rsidR="00403CCC">
              <w:rPr>
                <w:sz w:val="24"/>
                <w:szCs w:val="24"/>
              </w:rPr>
              <w:t>ation of</w:t>
            </w:r>
            <w:r w:rsidRPr="00AD2A9F">
              <w:rPr>
                <w:sz w:val="24"/>
                <w:szCs w:val="24"/>
              </w:rPr>
              <w:t xml:space="preserve"> initiation of aperients with opioids is recommended for prevention</w:t>
            </w:r>
          </w:p>
        </w:tc>
      </w:tr>
    </w:tbl>
    <w:p w14:paraId="58F09F3E" w14:textId="0DEF3DAA" w:rsidR="00DF726F" w:rsidRDefault="00DF726F" w:rsidP="00994B72">
      <w:pPr>
        <w:pStyle w:val="SCVimprint"/>
      </w:pPr>
    </w:p>
    <w:p w14:paraId="2E1D4AFF" w14:textId="235A1EA2" w:rsidR="000C77BA" w:rsidRPr="00876171" w:rsidRDefault="000C77BA" w:rsidP="00994B72">
      <w:pPr>
        <w:pStyle w:val="SCVimprint"/>
      </w:pPr>
    </w:p>
    <w:sectPr w:rsidR="000C77BA" w:rsidRPr="00876171" w:rsidSect="00C15DBE">
      <w:headerReference w:type="even" r:id="rId29"/>
      <w:headerReference w:type="default" r:id="rId30"/>
      <w:type w:val="continuous"/>
      <w:pgSz w:w="11906" w:h="16838" w:code="9"/>
      <w:pgMar w:top="2438" w:right="737" w:bottom="1361" w:left="737" w:header="851" w:footer="851" w:gutter="0"/>
      <w:cols w:space="284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7E6F2" w14:textId="77777777" w:rsidR="00A324FF" w:rsidRDefault="00A324FF" w:rsidP="002D711A">
      <w:pPr>
        <w:spacing w:after="0" w:line="240" w:lineRule="auto"/>
      </w:pPr>
      <w:r>
        <w:separator/>
      </w:r>
    </w:p>
  </w:endnote>
  <w:endnote w:type="continuationSeparator" w:id="0">
    <w:p w14:paraId="08F7FCDD" w14:textId="77777777" w:rsidR="00A324FF" w:rsidRDefault="00A324FF" w:rsidP="002D711A">
      <w:pPr>
        <w:spacing w:after="0" w:line="240" w:lineRule="auto"/>
      </w:pPr>
      <w:r>
        <w:continuationSeparator/>
      </w:r>
    </w:p>
  </w:endnote>
  <w:endnote w:type="continuationNotice" w:id="1">
    <w:p w14:paraId="69796BD3" w14:textId="77777777" w:rsidR="00A324FF" w:rsidRDefault="00A324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4285" w14:textId="77777777" w:rsidR="00385D03" w:rsidRDefault="00385D03"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1FA403AD" wp14:editId="722DCD6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DD0A73" w14:textId="77777777" w:rsidR="00385D03" w:rsidRPr="00F635D9" w:rsidRDefault="00385D03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403AD" id="_x0000_t202" coordsize="21600,21600" o:spt="202" path="m,l,21600r21600,l21600,xe">
              <v:stroke joinstyle="miter"/>
              <v:path gradientshapeok="t" o:connecttype="rect"/>
            </v:shapetype>
            <v:shape id="MSIPCM778c4c7da650f796005b5f3f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" o:allowincell="f" filled="f" stroked="f" strokeweight=".5pt">
              <v:textbox inset=",0,,0">
                <w:txbxContent>
                  <w:p w14:paraId="42DD0A73" w14:textId="77777777" w:rsidR="00385D03" w:rsidRPr="00F635D9" w:rsidRDefault="00385D03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3D9E" w14:textId="00A35DDA" w:rsidR="00385D03" w:rsidRPr="006B337A" w:rsidRDefault="0024728B" w:rsidP="00C15DBE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58242" behindDoc="0" locked="0" layoutInCell="0" allowOverlap="1" wp14:anchorId="73D9D78F" wp14:editId="6C2AE6A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40a34978aea349ed0bf7894d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EA1301" w14:textId="54F8349D" w:rsidR="0024728B" w:rsidRPr="0024728B" w:rsidRDefault="0024728B" w:rsidP="0024728B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24728B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9D78F" id="_x0000_t202" coordsize="21600,21600" o:spt="202" path="m,l,21600r21600,l21600,xe">
              <v:stroke joinstyle="miter"/>
              <v:path gradientshapeok="t" o:connecttype="rect"/>
            </v:shapetype>
            <v:shape id="MSIPCM40a34978aea349ed0bf7894d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" o:allowincell="f" filled="f" stroked="f" strokeweight=".5pt">
              <v:textbox inset=",0,,0">
                <w:txbxContent>
                  <w:p w14:paraId="0CEA1301" w14:textId="54F8349D" w:rsidR="0024728B" w:rsidRPr="0024728B" w:rsidRDefault="0024728B" w:rsidP="0024728B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24728B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STYLEREF  &quot;SCV factsheet title&quot;  \* MERGEFORMAT ">
      <w:r w:rsidR="00403CCC">
        <w:t>AGS newsletter sample content</w:t>
      </w:r>
    </w:fldSimple>
    <w:r w:rsidR="00385D03">
      <w:t> </w:t>
    </w:r>
    <w:r w:rsidR="00385D03">
      <w:t> </w:t>
    </w:r>
    <w:r w:rsidR="00385D03">
      <w:rPr>
        <w:b/>
      </w:rPr>
      <w:t>Safer Care Victoria</w:t>
    </w:r>
    <w:r w:rsidR="00385D03">
      <w:t> </w:t>
    </w:r>
    <w:r w:rsidR="00385D03">
      <w:t> </w:t>
    </w:r>
    <w:r w:rsidR="00385D03">
      <w:fldChar w:fldCharType="begin"/>
    </w:r>
    <w:r w:rsidR="00385D03">
      <w:instrText xml:space="preserve"> PAGE   \* MERGEFORMAT </w:instrText>
    </w:r>
    <w:r w:rsidR="00385D03">
      <w:fldChar w:fldCharType="separate"/>
    </w:r>
    <w:r w:rsidR="00385D03">
      <w:t>3</w:t>
    </w:r>
    <w:r w:rsidR="00385D0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0189F" w14:textId="77777777" w:rsidR="0024728B" w:rsidRDefault="00247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86A7B" w14:textId="77777777" w:rsidR="00A324FF" w:rsidRDefault="00A324FF" w:rsidP="00E33E08">
      <w:pPr>
        <w:spacing w:before="0" w:after="0" w:line="240" w:lineRule="auto"/>
      </w:pPr>
    </w:p>
  </w:footnote>
  <w:footnote w:type="continuationSeparator" w:id="0">
    <w:p w14:paraId="02358277" w14:textId="77777777" w:rsidR="00A324FF" w:rsidRDefault="00A324FF" w:rsidP="00E33E08">
      <w:pPr>
        <w:spacing w:before="0" w:after="0" w:line="240" w:lineRule="auto"/>
      </w:pPr>
    </w:p>
  </w:footnote>
  <w:footnote w:type="continuationNotice" w:id="1">
    <w:p w14:paraId="35A0ABA2" w14:textId="77777777" w:rsidR="00A324FF" w:rsidRDefault="00A324F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EFBED" w14:textId="77777777" w:rsidR="0024728B" w:rsidRDefault="002472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632AC" w14:textId="77777777" w:rsidR="00385D03" w:rsidRDefault="00385D03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2849E043" wp14:editId="352D22F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9" name="Picture 9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BD167" w14:textId="77777777" w:rsidR="0024728B" w:rsidRDefault="0024728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A4A99" w14:textId="77777777" w:rsidR="00385D03" w:rsidRDefault="00385D03" w:rsidP="00B1051C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7DD1" w14:textId="77777777" w:rsidR="00385D03" w:rsidRDefault="00385D03" w:rsidP="00C15DBE">
    <w:pPr>
      <w:pStyle w:val="SCV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DD36E2C"/>
    <w:multiLevelType w:val="multilevel"/>
    <w:tmpl w:val="9C1A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01B52"/>
    <w:multiLevelType w:val="hybridMultilevel"/>
    <w:tmpl w:val="7F1CF478"/>
    <w:lvl w:ilvl="0" w:tplc="2BFAA0D4">
      <w:start w:val="330"/>
      <w:numFmt w:val="bullet"/>
      <w:lvlText w:val="-"/>
      <w:lvlJc w:val="left"/>
      <w:pPr>
        <w:ind w:left="720" w:hanging="360"/>
      </w:pPr>
      <w:rPr>
        <w:rFonts w:ascii="VIC" w:eastAsiaTheme="minorEastAsia" w:hAnsi="V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ACC6015"/>
    <w:multiLevelType w:val="multilevel"/>
    <w:tmpl w:val="A360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6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8" w15:restartNumberingAfterBreak="0">
    <w:nsid w:val="5A1F1551"/>
    <w:multiLevelType w:val="hybridMultilevel"/>
    <w:tmpl w:val="D5B65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172684E6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 w16cid:durableId="9533693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9196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263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29110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862856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6596876">
    <w:abstractNumId w:val="9"/>
  </w:num>
  <w:num w:numId="7" w16cid:durableId="1779059335">
    <w:abstractNumId w:val="11"/>
  </w:num>
  <w:num w:numId="8" w16cid:durableId="960109707">
    <w:abstractNumId w:val="5"/>
  </w:num>
  <w:num w:numId="9" w16cid:durableId="909660594">
    <w:abstractNumId w:val="0"/>
  </w:num>
  <w:num w:numId="10" w16cid:durableId="2039236045">
    <w:abstractNumId w:val="10"/>
  </w:num>
  <w:num w:numId="11" w16cid:durableId="2100055426">
    <w:abstractNumId w:val="7"/>
  </w:num>
  <w:num w:numId="12" w16cid:durableId="1197086776">
    <w:abstractNumId w:val="6"/>
  </w:num>
  <w:num w:numId="13" w16cid:durableId="204428316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641469">
    <w:abstractNumId w:val="2"/>
  </w:num>
  <w:num w:numId="15" w16cid:durableId="978457826">
    <w:abstractNumId w:val="4"/>
  </w:num>
  <w:num w:numId="16" w16cid:durableId="864631202">
    <w:abstractNumId w:val="1"/>
  </w:num>
  <w:num w:numId="17" w16cid:durableId="52089717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1"/>
    <w:rsid w:val="00012F6F"/>
    <w:rsid w:val="00014213"/>
    <w:rsid w:val="00014B55"/>
    <w:rsid w:val="00020040"/>
    <w:rsid w:val="00020E3E"/>
    <w:rsid w:val="0002157D"/>
    <w:rsid w:val="0002328B"/>
    <w:rsid w:val="00023BF3"/>
    <w:rsid w:val="000240B2"/>
    <w:rsid w:val="00026811"/>
    <w:rsid w:val="0004185E"/>
    <w:rsid w:val="00043AB3"/>
    <w:rsid w:val="0004698F"/>
    <w:rsid w:val="000477DC"/>
    <w:rsid w:val="00056988"/>
    <w:rsid w:val="00072279"/>
    <w:rsid w:val="00075895"/>
    <w:rsid w:val="00075E6C"/>
    <w:rsid w:val="00081C12"/>
    <w:rsid w:val="00085582"/>
    <w:rsid w:val="00087D42"/>
    <w:rsid w:val="00097D08"/>
    <w:rsid w:val="000A2620"/>
    <w:rsid w:val="000B29AD"/>
    <w:rsid w:val="000B7F79"/>
    <w:rsid w:val="000C54DE"/>
    <w:rsid w:val="000C6372"/>
    <w:rsid w:val="000C77BA"/>
    <w:rsid w:val="000D1042"/>
    <w:rsid w:val="000D7841"/>
    <w:rsid w:val="000E392D"/>
    <w:rsid w:val="000E39B6"/>
    <w:rsid w:val="000E3D05"/>
    <w:rsid w:val="000F4288"/>
    <w:rsid w:val="000F7165"/>
    <w:rsid w:val="00100361"/>
    <w:rsid w:val="00102379"/>
    <w:rsid w:val="00103722"/>
    <w:rsid w:val="00105EB8"/>
    <w:rsid w:val="001065D6"/>
    <w:rsid w:val="001068D5"/>
    <w:rsid w:val="00116790"/>
    <w:rsid w:val="00121252"/>
    <w:rsid w:val="00124609"/>
    <w:rsid w:val="001254CE"/>
    <w:rsid w:val="001422CC"/>
    <w:rsid w:val="00142CC3"/>
    <w:rsid w:val="00143068"/>
    <w:rsid w:val="00145346"/>
    <w:rsid w:val="00150333"/>
    <w:rsid w:val="00151D19"/>
    <w:rsid w:val="001617B6"/>
    <w:rsid w:val="00165E14"/>
    <w:rsid w:val="00165E66"/>
    <w:rsid w:val="00174F38"/>
    <w:rsid w:val="001849FD"/>
    <w:rsid w:val="0018606B"/>
    <w:rsid w:val="0019351B"/>
    <w:rsid w:val="00194B79"/>
    <w:rsid w:val="00196143"/>
    <w:rsid w:val="00196842"/>
    <w:rsid w:val="001A24FC"/>
    <w:rsid w:val="001A52E7"/>
    <w:rsid w:val="001B35D3"/>
    <w:rsid w:val="001C7BAE"/>
    <w:rsid w:val="001E2189"/>
    <w:rsid w:val="001E31FA"/>
    <w:rsid w:val="001E48F9"/>
    <w:rsid w:val="001E64F6"/>
    <w:rsid w:val="001E7AEB"/>
    <w:rsid w:val="001F003E"/>
    <w:rsid w:val="00204B82"/>
    <w:rsid w:val="00205C68"/>
    <w:rsid w:val="002070F6"/>
    <w:rsid w:val="00222BEB"/>
    <w:rsid w:val="00223217"/>
    <w:rsid w:val="002233F7"/>
    <w:rsid w:val="00225E60"/>
    <w:rsid w:val="00230BBB"/>
    <w:rsid w:val="0023202C"/>
    <w:rsid w:val="00234253"/>
    <w:rsid w:val="00234619"/>
    <w:rsid w:val="00245043"/>
    <w:rsid w:val="00247110"/>
    <w:rsid w:val="0024728B"/>
    <w:rsid w:val="0025578B"/>
    <w:rsid w:val="00256904"/>
    <w:rsid w:val="002570BD"/>
    <w:rsid w:val="0026028E"/>
    <w:rsid w:val="00267D39"/>
    <w:rsid w:val="00270E3F"/>
    <w:rsid w:val="00272EC4"/>
    <w:rsid w:val="00273759"/>
    <w:rsid w:val="00276717"/>
    <w:rsid w:val="00282118"/>
    <w:rsid w:val="00284FA2"/>
    <w:rsid w:val="00286657"/>
    <w:rsid w:val="00292D36"/>
    <w:rsid w:val="002935F2"/>
    <w:rsid w:val="00294A5A"/>
    <w:rsid w:val="00297281"/>
    <w:rsid w:val="00297A47"/>
    <w:rsid w:val="002A4AD5"/>
    <w:rsid w:val="002A5891"/>
    <w:rsid w:val="002B03F1"/>
    <w:rsid w:val="002B1F19"/>
    <w:rsid w:val="002B4638"/>
    <w:rsid w:val="002B5E2B"/>
    <w:rsid w:val="002B6DAA"/>
    <w:rsid w:val="002C4132"/>
    <w:rsid w:val="002C462C"/>
    <w:rsid w:val="002D6F3C"/>
    <w:rsid w:val="002D70F7"/>
    <w:rsid w:val="002D711A"/>
    <w:rsid w:val="002D7336"/>
    <w:rsid w:val="002E3396"/>
    <w:rsid w:val="002F2953"/>
    <w:rsid w:val="002F2B81"/>
    <w:rsid w:val="002F4173"/>
    <w:rsid w:val="002F73E4"/>
    <w:rsid w:val="00301016"/>
    <w:rsid w:val="00303E66"/>
    <w:rsid w:val="00310790"/>
    <w:rsid w:val="0031149C"/>
    <w:rsid w:val="00315B8F"/>
    <w:rsid w:val="00316FC9"/>
    <w:rsid w:val="003207DA"/>
    <w:rsid w:val="00325E21"/>
    <w:rsid w:val="0033290F"/>
    <w:rsid w:val="0033301B"/>
    <w:rsid w:val="00333447"/>
    <w:rsid w:val="00345B45"/>
    <w:rsid w:val="00345F0B"/>
    <w:rsid w:val="00350441"/>
    <w:rsid w:val="00354D98"/>
    <w:rsid w:val="0036397F"/>
    <w:rsid w:val="0036778F"/>
    <w:rsid w:val="003743B0"/>
    <w:rsid w:val="003822EE"/>
    <w:rsid w:val="00385D03"/>
    <w:rsid w:val="0038771C"/>
    <w:rsid w:val="003A430B"/>
    <w:rsid w:val="003A4352"/>
    <w:rsid w:val="003A541A"/>
    <w:rsid w:val="003A5D1E"/>
    <w:rsid w:val="003A6923"/>
    <w:rsid w:val="003C1552"/>
    <w:rsid w:val="003C2062"/>
    <w:rsid w:val="003C2C67"/>
    <w:rsid w:val="003C2D4C"/>
    <w:rsid w:val="003C30F7"/>
    <w:rsid w:val="003C3B3A"/>
    <w:rsid w:val="003C5BA4"/>
    <w:rsid w:val="003D4EDB"/>
    <w:rsid w:val="003E1C82"/>
    <w:rsid w:val="003E3E26"/>
    <w:rsid w:val="003E7338"/>
    <w:rsid w:val="003F1295"/>
    <w:rsid w:val="003F5102"/>
    <w:rsid w:val="003F66AD"/>
    <w:rsid w:val="003F76FC"/>
    <w:rsid w:val="004002EB"/>
    <w:rsid w:val="00403CCC"/>
    <w:rsid w:val="00407A79"/>
    <w:rsid w:val="004108A6"/>
    <w:rsid w:val="00416901"/>
    <w:rsid w:val="00422DDC"/>
    <w:rsid w:val="004231B5"/>
    <w:rsid w:val="004236C8"/>
    <w:rsid w:val="00427681"/>
    <w:rsid w:val="00433DB7"/>
    <w:rsid w:val="0043696B"/>
    <w:rsid w:val="0043734A"/>
    <w:rsid w:val="00453750"/>
    <w:rsid w:val="00456941"/>
    <w:rsid w:val="00462089"/>
    <w:rsid w:val="00463C5A"/>
    <w:rsid w:val="004702EA"/>
    <w:rsid w:val="004777DB"/>
    <w:rsid w:val="0048259C"/>
    <w:rsid w:val="00482D02"/>
    <w:rsid w:val="00484326"/>
    <w:rsid w:val="004900E4"/>
    <w:rsid w:val="00490369"/>
    <w:rsid w:val="00497EB0"/>
    <w:rsid w:val="004A7519"/>
    <w:rsid w:val="004B64B1"/>
    <w:rsid w:val="004C4551"/>
    <w:rsid w:val="004C61C2"/>
    <w:rsid w:val="004D01AC"/>
    <w:rsid w:val="004D1B05"/>
    <w:rsid w:val="004D3518"/>
    <w:rsid w:val="004D62D6"/>
    <w:rsid w:val="004D6898"/>
    <w:rsid w:val="004D7778"/>
    <w:rsid w:val="004E0327"/>
    <w:rsid w:val="004F1E52"/>
    <w:rsid w:val="004F2019"/>
    <w:rsid w:val="004F2274"/>
    <w:rsid w:val="004F3F4E"/>
    <w:rsid w:val="00501DA9"/>
    <w:rsid w:val="005044F0"/>
    <w:rsid w:val="005079B2"/>
    <w:rsid w:val="00510167"/>
    <w:rsid w:val="00511E12"/>
    <w:rsid w:val="00513E86"/>
    <w:rsid w:val="00515958"/>
    <w:rsid w:val="00521CA5"/>
    <w:rsid w:val="00523E77"/>
    <w:rsid w:val="005306A2"/>
    <w:rsid w:val="00533269"/>
    <w:rsid w:val="005332A0"/>
    <w:rsid w:val="0053416C"/>
    <w:rsid w:val="005416D7"/>
    <w:rsid w:val="00541C2F"/>
    <w:rsid w:val="005450D9"/>
    <w:rsid w:val="00547A71"/>
    <w:rsid w:val="00552DE4"/>
    <w:rsid w:val="005619BB"/>
    <w:rsid w:val="00563527"/>
    <w:rsid w:val="0057407A"/>
    <w:rsid w:val="00576382"/>
    <w:rsid w:val="0058124E"/>
    <w:rsid w:val="005848A5"/>
    <w:rsid w:val="005875A3"/>
    <w:rsid w:val="00590C9B"/>
    <w:rsid w:val="00593A04"/>
    <w:rsid w:val="005953EA"/>
    <w:rsid w:val="005A1602"/>
    <w:rsid w:val="005A20D4"/>
    <w:rsid w:val="005A3416"/>
    <w:rsid w:val="005B1E0A"/>
    <w:rsid w:val="005B27FE"/>
    <w:rsid w:val="005B2B7F"/>
    <w:rsid w:val="005B76DF"/>
    <w:rsid w:val="005B79CB"/>
    <w:rsid w:val="005C04F0"/>
    <w:rsid w:val="005C12A8"/>
    <w:rsid w:val="005C43C0"/>
    <w:rsid w:val="005C6DF9"/>
    <w:rsid w:val="005D64A1"/>
    <w:rsid w:val="005E08D7"/>
    <w:rsid w:val="005E4C16"/>
    <w:rsid w:val="005E57E1"/>
    <w:rsid w:val="005E5947"/>
    <w:rsid w:val="005E5F55"/>
    <w:rsid w:val="005F61DF"/>
    <w:rsid w:val="0060163A"/>
    <w:rsid w:val="006023F9"/>
    <w:rsid w:val="00610559"/>
    <w:rsid w:val="00612152"/>
    <w:rsid w:val="00614076"/>
    <w:rsid w:val="00616087"/>
    <w:rsid w:val="00617BB5"/>
    <w:rsid w:val="006208C4"/>
    <w:rsid w:val="00632F2E"/>
    <w:rsid w:val="006332F6"/>
    <w:rsid w:val="00633C69"/>
    <w:rsid w:val="006413F2"/>
    <w:rsid w:val="00645E9B"/>
    <w:rsid w:val="006534B2"/>
    <w:rsid w:val="0065615D"/>
    <w:rsid w:val="00657011"/>
    <w:rsid w:val="006650B5"/>
    <w:rsid w:val="006651B1"/>
    <w:rsid w:val="00665778"/>
    <w:rsid w:val="00676E5F"/>
    <w:rsid w:val="006945CA"/>
    <w:rsid w:val="006A0313"/>
    <w:rsid w:val="006A3309"/>
    <w:rsid w:val="006A3A5A"/>
    <w:rsid w:val="006A5B34"/>
    <w:rsid w:val="006B337A"/>
    <w:rsid w:val="006C77A9"/>
    <w:rsid w:val="006D2242"/>
    <w:rsid w:val="006D4720"/>
    <w:rsid w:val="006D5B85"/>
    <w:rsid w:val="006E6CDF"/>
    <w:rsid w:val="006E75C5"/>
    <w:rsid w:val="006E7C80"/>
    <w:rsid w:val="006F37F2"/>
    <w:rsid w:val="006F6693"/>
    <w:rsid w:val="00704EAC"/>
    <w:rsid w:val="00707FE8"/>
    <w:rsid w:val="00714AAE"/>
    <w:rsid w:val="00716070"/>
    <w:rsid w:val="00717854"/>
    <w:rsid w:val="00717E32"/>
    <w:rsid w:val="00724962"/>
    <w:rsid w:val="00724A0F"/>
    <w:rsid w:val="00726D2F"/>
    <w:rsid w:val="00736732"/>
    <w:rsid w:val="00740019"/>
    <w:rsid w:val="0074216B"/>
    <w:rsid w:val="007432F9"/>
    <w:rsid w:val="00746426"/>
    <w:rsid w:val="00747C87"/>
    <w:rsid w:val="00750BF9"/>
    <w:rsid w:val="00750CBE"/>
    <w:rsid w:val="007650D2"/>
    <w:rsid w:val="00766B5A"/>
    <w:rsid w:val="00767422"/>
    <w:rsid w:val="00767B8C"/>
    <w:rsid w:val="00772209"/>
    <w:rsid w:val="00775B77"/>
    <w:rsid w:val="007770A5"/>
    <w:rsid w:val="00777154"/>
    <w:rsid w:val="00777ABD"/>
    <w:rsid w:val="00782C9B"/>
    <w:rsid w:val="007834F2"/>
    <w:rsid w:val="0078432C"/>
    <w:rsid w:val="007848DF"/>
    <w:rsid w:val="00791020"/>
    <w:rsid w:val="00794413"/>
    <w:rsid w:val="00796484"/>
    <w:rsid w:val="007A04D2"/>
    <w:rsid w:val="007A488D"/>
    <w:rsid w:val="007A5F82"/>
    <w:rsid w:val="007A7D03"/>
    <w:rsid w:val="007B19B7"/>
    <w:rsid w:val="007B55C7"/>
    <w:rsid w:val="007C5F9E"/>
    <w:rsid w:val="007D1D68"/>
    <w:rsid w:val="007D5F9E"/>
    <w:rsid w:val="007D6713"/>
    <w:rsid w:val="007E098F"/>
    <w:rsid w:val="007E3BA2"/>
    <w:rsid w:val="007E4F66"/>
    <w:rsid w:val="007E528A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2738F"/>
    <w:rsid w:val="00827454"/>
    <w:rsid w:val="0083539D"/>
    <w:rsid w:val="00836CC9"/>
    <w:rsid w:val="008411E9"/>
    <w:rsid w:val="00841617"/>
    <w:rsid w:val="0084200F"/>
    <w:rsid w:val="00843B2C"/>
    <w:rsid w:val="00844F16"/>
    <w:rsid w:val="00847745"/>
    <w:rsid w:val="00851E48"/>
    <w:rsid w:val="00855FF9"/>
    <w:rsid w:val="00856D45"/>
    <w:rsid w:val="008574BA"/>
    <w:rsid w:val="0086172A"/>
    <w:rsid w:val="0086277A"/>
    <w:rsid w:val="00865A5B"/>
    <w:rsid w:val="008668A8"/>
    <w:rsid w:val="00871749"/>
    <w:rsid w:val="008719DF"/>
    <w:rsid w:val="00876171"/>
    <w:rsid w:val="0087642A"/>
    <w:rsid w:val="008768AD"/>
    <w:rsid w:val="00877E76"/>
    <w:rsid w:val="00880AC4"/>
    <w:rsid w:val="00883A78"/>
    <w:rsid w:val="00887426"/>
    <w:rsid w:val="00897447"/>
    <w:rsid w:val="008A4900"/>
    <w:rsid w:val="008A55FE"/>
    <w:rsid w:val="008B146D"/>
    <w:rsid w:val="008B42AD"/>
    <w:rsid w:val="008B5666"/>
    <w:rsid w:val="008C363C"/>
    <w:rsid w:val="008C4A1C"/>
    <w:rsid w:val="008D0281"/>
    <w:rsid w:val="008D113A"/>
    <w:rsid w:val="008D6AEE"/>
    <w:rsid w:val="008E2348"/>
    <w:rsid w:val="008E347D"/>
    <w:rsid w:val="008E4DFC"/>
    <w:rsid w:val="008E6CFD"/>
    <w:rsid w:val="008F04C8"/>
    <w:rsid w:val="008F6D45"/>
    <w:rsid w:val="00903F5A"/>
    <w:rsid w:val="00903F81"/>
    <w:rsid w:val="00905E6A"/>
    <w:rsid w:val="0090674B"/>
    <w:rsid w:val="00907FF7"/>
    <w:rsid w:val="00916FB6"/>
    <w:rsid w:val="00920E37"/>
    <w:rsid w:val="00922944"/>
    <w:rsid w:val="00931FD9"/>
    <w:rsid w:val="00934C41"/>
    <w:rsid w:val="00936479"/>
    <w:rsid w:val="00937A10"/>
    <w:rsid w:val="009464B0"/>
    <w:rsid w:val="00947A0F"/>
    <w:rsid w:val="00950E42"/>
    <w:rsid w:val="009579EA"/>
    <w:rsid w:val="009627AF"/>
    <w:rsid w:val="00966115"/>
    <w:rsid w:val="00972812"/>
    <w:rsid w:val="009834C0"/>
    <w:rsid w:val="00986AAC"/>
    <w:rsid w:val="009905FA"/>
    <w:rsid w:val="00993B69"/>
    <w:rsid w:val="00994B72"/>
    <w:rsid w:val="00995526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C2666"/>
    <w:rsid w:val="009C2D3E"/>
    <w:rsid w:val="009C3D88"/>
    <w:rsid w:val="009E0ECD"/>
    <w:rsid w:val="009E1651"/>
    <w:rsid w:val="009E3858"/>
    <w:rsid w:val="009E467D"/>
    <w:rsid w:val="009E70DD"/>
    <w:rsid w:val="009F2ED9"/>
    <w:rsid w:val="009F3231"/>
    <w:rsid w:val="009F4463"/>
    <w:rsid w:val="009F5C58"/>
    <w:rsid w:val="00A023A0"/>
    <w:rsid w:val="00A034F7"/>
    <w:rsid w:val="00A05EBC"/>
    <w:rsid w:val="00A1562B"/>
    <w:rsid w:val="00A170F4"/>
    <w:rsid w:val="00A20925"/>
    <w:rsid w:val="00A21408"/>
    <w:rsid w:val="00A21CFD"/>
    <w:rsid w:val="00A22E50"/>
    <w:rsid w:val="00A23BA4"/>
    <w:rsid w:val="00A25B78"/>
    <w:rsid w:val="00A27B01"/>
    <w:rsid w:val="00A324FF"/>
    <w:rsid w:val="00A351E3"/>
    <w:rsid w:val="00A36639"/>
    <w:rsid w:val="00A400CC"/>
    <w:rsid w:val="00A40495"/>
    <w:rsid w:val="00A45CB0"/>
    <w:rsid w:val="00A46288"/>
    <w:rsid w:val="00A46BA8"/>
    <w:rsid w:val="00A47634"/>
    <w:rsid w:val="00A52F28"/>
    <w:rsid w:val="00A612FE"/>
    <w:rsid w:val="00A65AFF"/>
    <w:rsid w:val="00A66F4D"/>
    <w:rsid w:val="00A67854"/>
    <w:rsid w:val="00A703B3"/>
    <w:rsid w:val="00A70B49"/>
    <w:rsid w:val="00A740D4"/>
    <w:rsid w:val="00A8084F"/>
    <w:rsid w:val="00A92D94"/>
    <w:rsid w:val="00A96D0D"/>
    <w:rsid w:val="00AA26B8"/>
    <w:rsid w:val="00AA4288"/>
    <w:rsid w:val="00AA4907"/>
    <w:rsid w:val="00AB1B76"/>
    <w:rsid w:val="00AB24E4"/>
    <w:rsid w:val="00AC0B87"/>
    <w:rsid w:val="00AC2624"/>
    <w:rsid w:val="00AC32A8"/>
    <w:rsid w:val="00AC6ABB"/>
    <w:rsid w:val="00AD1351"/>
    <w:rsid w:val="00AD2A9F"/>
    <w:rsid w:val="00AD4528"/>
    <w:rsid w:val="00AD7E4E"/>
    <w:rsid w:val="00AE271D"/>
    <w:rsid w:val="00AE5E04"/>
    <w:rsid w:val="00AF4D58"/>
    <w:rsid w:val="00AF6666"/>
    <w:rsid w:val="00AF7BC5"/>
    <w:rsid w:val="00B1051C"/>
    <w:rsid w:val="00B116E3"/>
    <w:rsid w:val="00B15592"/>
    <w:rsid w:val="00B16D2B"/>
    <w:rsid w:val="00B23ABA"/>
    <w:rsid w:val="00B23AE9"/>
    <w:rsid w:val="00B37FF8"/>
    <w:rsid w:val="00B41DEC"/>
    <w:rsid w:val="00B42156"/>
    <w:rsid w:val="00B4416B"/>
    <w:rsid w:val="00B515DB"/>
    <w:rsid w:val="00B556E1"/>
    <w:rsid w:val="00B673BB"/>
    <w:rsid w:val="00B71646"/>
    <w:rsid w:val="00B73B9C"/>
    <w:rsid w:val="00B7623F"/>
    <w:rsid w:val="00B81B44"/>
    <w:rsid w:val="00B90043"/>
    <w:rsid w:val="00B9053B"/>
    <w:rsid w:val="00B9777C"/>
    <w:rsid w:val="00BA000E"/>
    <w:rsid w:val="00BA0A1E"/>
    <w:rsid w:val="00BA0C37"/>
    <w:rsid w:val="00BA3782"/>
    <w:rsid w:val="00BA4A09"/>
    <w:rsid w:val="00BA5BEB"/>
    <w:rsid w:val="00BB2246"/>
    <w:rsid w:val="00BB4D98"/>
    <w:rsid w:val="00BB4EBF"/>
    <w:rsid w:val="00BB59E0"/>
    <w:rsid w:val="00BB7AC7"/>
    <w:rsid w:val="00BB7DF0"/>
    <w:rsid w:val="00BC3422"/>
    <w:rsid w:val="00BC437C"/>
    <w:rsid w:val="00BC6008"/>
    <w:rsid w:val="00BC6E19"/>
    <w:rsid w:val="00BD05FA"/>
    <w:rsid w:val="00BD0B31"/>
    <w:rsid w:val="00BD21FD"/>
    <w:rsid w:val="00BD4FF1"/>
    <w:rsid w:val="00BD5018"/>
    <w:rsid w:val="00BE1608"/>
    <w:rsid w:val="00BE4EDC"/>
    <w:rsid w:val="00BE5ADC"/>
    <w:rsid w:val="00BE777D"/>
    <w:rsid w:val="00BF4F96"/>
    <w:rsid w:val="00C015B9"/>
    <w:rsid w:val="00C022F9"/>
    <w:rsid w:val="00C032EA"/>
    <w:rsid w:val="00C06EB5"/>
    <w:rsid w:val="00C1145F"/>
    <w:rsid w:val="00C11CD1"/>
    <w:rsid w:val="00C15701"/>
    <w:rsid w:val="00C15DBE"/>
    <w:rsid w:val="00C258F2"/>
    <w:rsid w:val="00C2715F"/>
    <w:rsid w:val="00C32D49"/>
    <w:rsid w:val="00C33AD3"/>
    <w:rsid w:val="00C41B3C"/>
    <w:rsid w:val="00C43F06"/>
    <w:rsid w:val="00C45702"/>
    <w:rsid w:val="00C47503"/>
    <w:rsid w:val="00C50A2B"/>
    <w:rsid w:val="00C51C01"/>
    <w:rsid w:val="00C539DC"/>
    <w:rsid w:val="00C637E1"/>
    <w:rsid w:val="00C67EAC"/>
    <w:rsid w:val="00C70D50"/>
    <w:rsid w:val="00C72252"/>
    <w:rsid w:val="00C81050"/>
    <w:rsid w:val="00C907D7"/>
    <w:rsid w:val="00C92338"/>
    <w:rsid w:val="00C94D8A"/>
    <w:rsid w:val="00C95E66"/>
    <w:rsid w:val="00C96051"/>
    <w:rsid w:val="00C970F9"/>
    <w:rsid w:val="00C97B86"/>
    <w:rsid w:val="00CA05DC"/>
    <w:rsid w:val="00CA7B47"/>
    <w:rsid w:val="00CB1DD6"/>
    <w:rsid w:val="00CB3976"/>
    <w:rsid w:val="00CB441A"/>
    <w:rsid w:val="00CC03BB"/>
    <w:rsid w:val="00CC18A7"/>
    <w:rsid w:val="00CC2AA6"/>
    <w:rsid w:val="00CC6087"/>
    <w:rsid w:val="00CD0307"/>
    <w:rsid w:val="00CD3D1B"/>
    <w:rsid w:val="00CE083F"/>
    <w:rsid w:val="00CF2474"/>
    <w:rsid w:val="00CF3D77"/>
    <w:rsid w:val="00CF6EC4"/>
    <w:rsid w:val="00D02663"/>
    <w:rsid w:val="00D0633E"/>
    <w:rsid w:val="00D12E74"/>
    <w:rsid w:val="00D15955"/>
    <w:rsid w:val="00D2312F"/>
    <w:rsid w:val="00D23B04"/>
    <w:rsid w:val="00D269C1"/>
    <w:rsid w:val="00D27944"/>
    <w:rsid w:val="00D30728"/>
    <w:rsid w:val="00D361BA"/>
    <w:rsid w:val="00D40D8B"/>
    <w:rsid w:val="00D41B2F"/>
    <w:rsid w:val="00D44953"/>
    <w:rsid w:val="00D45D52"/>
    <w:rsid w:val="00D542F3"/>
    <w:rsid w:val="00D54513"/>
    <w:rsid w:val="00D54AAE"/>
    <w:rsid w:val="00D5644B"/>
    <w:rsid w:val="00D56E25"/>
    <w:rsid w:val="00D57E89"/>
    <w:rsid w:val="00D60E1A"/>
    <w:rsid w:val="00D62DC5"/>
    <w:rsid w:val="00D6560D"/>
    <w:rsid w:val="00D65D77"/>
    <w:rsid w:val="00D662E0"/>
    <w:rsid w:val="00D67910"/>
    <w:rsid w:val="00D718D7"/>
    <w:rsid w:val="00D814B7"/>
    <w:rsid w:val="00D85D3C"/>
    <w:rsid w:val="00D863EB"/>
    <w:rsid w:val="00D90688"/>
    <w:rsid w:val="00D93990"/>
    <w:rsid w:val="00DA3AAD"/>
    <w:rsid w:val="00DA53C9"/>
    <w:rsid w:val="00DB0804"/>
    <w:rsid w:val="00DB2875"/>
    <w:rsid w:val="00DB312B"/>
    <w:rsid w:val="00DC036A"/>
    <w:rsid w:val="00DC399E"/>
    <w:rsid w:val="00DC5654"/>
    <w:rsid w:val="00DC658F"/>
    <w:rsid w:val="00DC674A"/>
    <w:rsid w:val="00DD34D3"/>
    <w:rsid w:val="00DD6383"/>
    <w:rsid w:val="00DD7FAE"/>
    <w:rsid w:val="00DE0E4E"/>
    <w:rsid w:val="00DE60CC"/>
    <w:rsid w:val="00DF52CC"/>
    <w:rsid w:val="00DF726F"/>
    <w:rsid w:val="00E04AFF"/>
    <w:rsid w:val="00E06416"/>
    <w:rsid w:val="00E22A20"/>
    <w:rsid w:val="00E26B32"/>
    <w:rsid w:val="00E308B9"/>
    <w:rsid w:val="00E31CD4"/>
    <w:rsid w:val="00E31E60"/>
    <w:rsid w:val="00E33E08"/>
    <w:rsid w:val="00E407B6"/>
    <w:rsid w:val="00E41EF1"/>
    <w:rsid w:val="00E42942"/>
    <w:rsid w:val="00E44416"/>
    <w:rsid w:val="00E469AC"/>
    <w:rsid w:val="00E543D9"/>
    <w:rsid w:val="00E65A0A"/>
    <w:rsid w:val="00E65F84"/>
    <w:rsid w:val="00E71BDF"/>
    <w:rsid w:val="00E72E8A"/>
    <w:rsid w:val="00E739E4"/>
    <w:rsid w:val="00E744E1"/>
    <w:rsid w:val="00E75CCB"/>
    <w:rsid w:val="00E77047"/>
    <w:rsid w:val="00E8245B"/>
    <w:rsid w:val="00E82C21"/>
    <w:rsid w:val="00E82F59"/>
    <w:rsid w:val="00E83CA7"/>
    <w:rsid w:val="00E92192"/>
    <w:rsid w:val="00E93C43"/>
    <w:rsid w:val="00E9429B"/>
    <w:rsid w:val="00E95A71"/>
    <w:rsid w:val="00E96497"/>
    <w:rsid w:val="00EA030C"/>
    <w:rsid w:val="00EA2B81"/>
    <w:rsid w:val="00EA5761"/>
    <w:rsid w:val="00EB363A"/>
    <w:rsid w:val="00EB6068"/>
    <w:rsid w:val="00EB7014"/>
    <w:rsid w:val="00EC5CDE"/>
    <w:rsid w:val="00ED3077"/>
    <w:rsid w:val="00ED487E"/>
    <w:rsid w:val="00ED5E8C"/>
    <w:rsid w:val="00ED64F1"/>
    <w:rsid w:val="00ED656C"/>
    <w:rsid w:val="00ED6F82"/>
    <w:rsid w:val="00EE33A1"/>
    <w:rsid w:val="00EE7A0D"/>
    <w:rsid w:val="00EF295D"/>
    <w:rsid w:val="00EF3498"/>
    <w:rsid w:val="00EF4286"/>
    <w:rsid w:val="00F010FF"/>
    <w:rsid w:val="00F0222C"/>
    <w:rsid w:val="00F024AD"/>
    <w:rsid w:val="00F101A8"/>
    <w:rsid w:val="00F12312"/>
    <w:rsid w:val="00F177C7"/>
    <w:rsid w:val="00F17CE1"/>
    <w:rsid w:val="00F2115C"/>
    <w:rsid w:val="00F22ABA"/>
    <w:rsid w:val="00F335EA"/>
    <w:rsid w:val="00F349C9"/>
    <w:rsid w:val="00F36B12"/>
    <w:rsid w:val="00F47C64"/>
    <w:rsid w:val="00F504CA"/>
    <w:rsid w:val="00F60F9F"/>
    <w:rsid w:val="00F635D9"/>
    <w:rsid w:val="00F64F08"/>
    <w:rsid w:val="00F6689A"/>
    <w:rsid w:val="00F70055"/>
    <w:rsid w:val="00F71150"/>
    <w:rsid w:val="00F71D46"/>
    <w:rsid w:val="00F726A0"/>
    <w:rsid w:val="00F734F5"/>
    <w:rsid w:val="00F73B5B"/>
    <w:rsid w:val="00F76550"/>
    <w:rsid w:val="00F8042D"/>
    <w:rsid w:val="00F90EA5"/>
    <w:rsid w:val="00F91F5A"/>
    <w:rsid w:val="00F966B1"/>
    <w:rsid w:val="00F976B5"/>
    <w:rsid w:val="00F97D48"/>
    <w:rsid w:val="00FA0311"/>
    <w:rsid w:val="00FA0AD8"/>
    <w:rsid w:val="00FA1489"/>
    <w:rsid w:val="00FA2A43"/>
    <w:rsid w:val="00FA39E1"/>
    <w:rsid w:val="00FB396D"/>
    <w:rsid w:val="00FC0BC3"/>
    <w:rsid w:val="00FD5069"/>
    <w:rsid w:val="00FD50F0"/>
    <w:rsid w:val="00FD640F"/>
    <w:rsid w:val="00FD6B4C"/>
    <w:rsid w:val="00FD7069"/>
    <w:rsid w:val="00FE0553"/>
    <w:rsid w:val="00FE25D0"/>
    <w:rsid w:val="00FE2DE0"/>
    <w:rsid w:val="00FE6CB3"/>
    <w:rsid w:val="00FF411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08C6B"/>
  <w15:docId w15:val="{D862842D-D3D2-4E8A-8917-91F13A99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BA0A1E"/>
    <w:pPr>
      <w:spacing w:line="280" w:lineRule="auto"/>
    </w:pPr>
  </w:style>
  <w:style w:type="paragraph" w:styleId="Heading1">
    <w:name w:val="heading 1"/>
    <w:basedOn w:val="Normal"/>
    <w:next w:val="SCVbody"/>
    <w:link w:val="Heading1Char"/>
    <w:qFormat/>
    <w:rsid w:val="007C5F9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color w:val="007586" w:themeColor="text2"/>
      <w:sz w:val="32"/>
      <w:szCs w:val="44"/>
    </w:rPr>
  </w:style>
  <w:style w:type="paragraph" w:styleId="Heading2">
    <w:name w:val="heading 2"/>
    <w:basedOn w:val="Normal"/>
    <w:next w:val="SCVbody"/>
    <w:link w:val="Heading2Char"/>
    <w:qFormat/>
    <w:rsid w:val="00BA0A1E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Heading3">
    <w:name w:val="heading 3"/>
    <w:basedOn w:val="Normal"/>
    <w:next w:val="SCVbody"/>
    <w:link w:val="Heading3Char"/>
    <w:qFormat/>
    <w:rsid w:val="00BA0A1E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color w:val="007586" w:themeColor="text2"/>
      <w:sz w:val="23"/>
      <w:szCs w:val="23"/>
    </w:rPr>
  </w:style>
  <w:style w:type="paragraph" w:styleId="Heading4">
    <w:name w:val="heading 4"/>
    <w:basedOn w:val="Normal"/>
    <w:next w:val="SCVbody"/>
    <w:link w:val="Heading4Char"/>
    <w:qFormat/>
    <w:rsid w:val="00BA0A1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A0A1E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BA0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BA0A1E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BA0A1E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 w:line="280" w:lineRule="atLeast"/>
      <w:ind w:right="57"/>
    </w:pPr>
    <w:rPr>
      <w:rFonts w:asciiTheme="majorHAnsi" w:hAnsiTheme="majorHAnsi"/>
      <w:bCs/>
      <w:noProof/>
      <w:lang w:eastAsia="en-US"/>
    </w:rPr>
  </w:style>
  <w:style w:type="paragraph" w:styleId="TOC2">
    <w:name w:val="toc 2"/>
    <w:basedOn w:val="Normal"/>
    <w:next w:val="Normal"/>
    <w:uiPriority w:val="39"/>
    <w:rsid w:val="00BA0A1E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rFonts w:asciiTheme="majorHAnsi" w:hAnsiTheme="majorHAnsi"/>
      <w:bCs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BA0A1E"/>
    <w:pPr>
      <w:spacing w:before="0" w:line="280" w:lineRule="atLeast"/>
    </w:pPr>
    <w:rPr>
      <w:b/>
      <w:bCs w:val="0"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BA0A1E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BA0A1E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BA0A1E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7C5F9E"/>
    <w:rPr>
      <w:rFonts w:asciiTheme="majorHAnsi" w:eastAsiaTheme="majorEastAsia" w:hAnsiTheme="majorHAnsi" w:cstheme="majorBidi"/>
      <w:color w:val="007586" w:themeColor="text2"/>
      <w:sz w:val="32"/>
      <w:szCs w:val="44"/>
    </w:rPr>
  </w:style>
  <w:style w:type="character" w:customStyle="1" w:styleId="Heading2Char">
    <w:name w:val="Heading 2 Char"/>
    <w:basedOn w:val="DefaultParagraphFont"/>
    <w:link w:val="Heading2"/>
    <w:rsid w:val="00BA0A1E"/>
    <w:rPr>
      <w:rFonts w:asciiTheme="majorHAnsi" w:eastAsiaTheme="majorEastAsia" w:hAnsiTheme="majorHAnsi" w:cstheme="majorBidi"/>
      <w:sz w:val="24"/>
      <w:szCs w:val="24"/>
    </w:rPr>
  </w:style>
  <w:style w:type="paragraph" w:customStyle="1" w:styleId="SCVbullet1">
    <w:name w:val="SCV bullet 1"/>
    <w:basedOn w:val="SCVbody"/>
    <w:uiPriority w:val="9"/>
    <w:qFormat/>
    <w:rsid w:val="00BA0A1E"/>
    <w:pPr>
      <w:numPr>
        <w:numId w:val="6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BA0A1E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BA0A1E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BA0A1E"/>
    <w:pPr>
      <w:spacing w:line="280" w:lineRule="atLeast"/>
    </w:pPr>
    <w:rPr>
      <w:sz w:val="19"/>
      <w:szCs w:val="19"/>
    </w:rPr>
  </w:style>
  <w:style w:type="paragraph" w:customStyle="1" w:styleId="SCVfigurecaption">
    <w:name w:val="SCV figure caption"/>
    <w:basedOn w:val="SCVtablecaption"/>
    <w:uiPriority w:val="14"/>
    <w:qFormat/>
    <w:rsid w:val="00BA0A1E"/>
    <w:pPr>
      <w:spacing w:before="300"/>
    </w:pPr>
  </w:style>
  <w:style w:type="paragraph" w:customStyle="1" w:styleId="SCVbodyafterheading">
    <w:name w:val="SCV body after heading"/>
    <w:basedOn w:val="SCVbody"/>
    <w:qFormat/>
    <w:rsid w:val="00BA0A1E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BA0A1E"/>
    <w:rPr>
      <w:rFonts w:asciiTheme="majorHAnsi" w:eastAsiaTheme="majorEastAsia" w:hAnsiTheme="majorHAnsi" w:cstheme="majorBidi"/>
      <w:color w:val="007586" w:themeColor="text2"/>
      <w:sz w:val="23"/>
      <w:szCs w:val="23"/>
    </w:rPr>
  </w:style>
  <w:style w:type="numbering" w:customStyle="1" w:styleId="ZZBullets">
    <w:name w:val="ZZ Bullets"/>
    <w:basedOn w:val="NoList"/>
    <w:uiPriority w:val="99"/>
    <w:rsid w:val="00BA0A1E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rsid w:val="00BA0A1E"/>
    <w:rPr>
      <w:rFonts w:asciiTheme="majorHAnsi" w:eastAsiaTheme="majorEastAsia" w:hAnsiTheme="majorHAnsi" w:cstheme="majorBidi"/>
      <w:iCs/>
      <w:color w:val="000000" w:themeColor="text1"/>
    </w:rPr>
  </w:style>
  <w:style w:type="paragraph" w:customStyle="1" w:styleId="SCVfactsheettitle">
    <w:name w:val="SCV factsheet title"/>
    <w:uiPriority w:val="29"/>
    <w:rsid w:val="007C5F9E"/>
    <w:pPr>
      <w:keepLines/>
      <w:suppressAutoHyphens/>
      <w:spacing w:before="0" w:line="216" w:lineRule="auto"/>
    </w:pPr>
    <w:rPr>
      <w:rFonts w:asciiTheme="majorHAnsi" w:eastAsia="Times New Roman" w:hAnsiTheme="majorHAnsi" w:cstheme="majorHAnsi"/>
      <w:bCs/>
      <w:color w:val="007586" w:themeColor="text2"/>
      <w:spacing w:val="-2"/>
      <w:sz w:val="44"/>
      <w:szCs w:val="48"/>
    </w:rPr>
  </w:style>
  <w:style w:type="paragraph" w:customStyle="1" w:styleId="SCVtablefigurenote">
    <w:name w:val="SCV table/figure note"/>
    <w:basedOn w:val="Normal"/>
    <w:uiPriority w:val="29"/>
    <w:rsid w:val="00BA0A1E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BA0A1E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BA0A1E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BA0A1E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BA0A1E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BA0A1E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A0A1E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BA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BA0A1E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BA0A1E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BA0A1E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BA0A1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A1E"/>
  </w:style>
  <w:style w:type="paragraph" w:styleId="Footer">
    <w:name w:val="footer"/>
    <w:basedOn w:val="Normal"/>
    <w:link w:val="FooterChar"/>
    <w:uiPriority w:val="99"/>
    <w:rsid w:val="00BA0A1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0A1E"/>
    <w:rPr>
      <w:noProof/>
      <w:sz w:val="13"/>
      <w:szCs w:val="18"/>
    </w:rPr>
  </w:style>
  <w:style w:type="character" w:styleId="PageNumber">
    <w:name w:val="page number"/>
    <w:uiPriority w:val="1"/>
    <w:semiHidden/>
    <w:rsid w:val="00BA0A1E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BA0A1E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BA0A1E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BA0A1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A0A1E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BA0A1E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7C5F9E"/>
    <w:pPr>
      <w:keepLines/>
      <w:spacing w:before="0" w:line="240" w:lineRule="auto"/>
    </w:pPr>
    <w:rPr>
      <w:rFonts w:eastAsia="Times New Roman" w:cstheme="majorHAnsi"/>
      <w:color w:val="000000" w:themeColor="text1"/>
      <w:sz w:val="32"/>
      <w:szCs w:val="36"/>
    </w:rPr>
  </w:style>
  <w:style w:type="paragraph" w:customStyle="1" w:styleId="SCVfooterempty">
    <w:name w:val="SCV footer empty"/>
    <w:basedOn w:val="SCVfooter"/>
    <w:uiPriority w:val="98"/>
    <w:rsid w:val="00BA0A1E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semiHidden/>
    <w:qFormat/>
    <w:rsid w:val="00BA0A1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A0A1E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A0A1E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BA0A1E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BA0A1E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BA0A1E"/>
    <w:pPr>
      <w:keepNext/>
      <w:tabs>
        <w:tab w:val="left" w:pos="1080"/>
      </w:tabs>
      <w:spacing w:before="280" w:after="120" w:line="264" w:lineRule="auto"/>
    </w:pPr>
    <w:rPr>
      <w:rFonts w:asciiTheme="majorHAnsi" w:hAnsiTheme="majorHAnsi"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BA0A1E"/>
    <w:rPr>
      <w:color w:val="808080"/>
    </w:rPr>
  </w:style>
  <w:style w:type="paragraph" w:customStyle="1" w:styleId="SCVfooter">
    <w:name w:val="SCV footer"/>
    <w:basedOn w:val="Footer"/>
    <w:uiPriority w:val="99"/>
    <w:rsid w:val="00BA0A1E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BA0A1E"/>
    <w:pPr>
      <w:spacing w:before="400" w:after="240" w:line="280" w:lineRule="atLeast"/>
    </w:pPr>
    <w:rPr>
      <w:rFonts w:asciiTheme="majorHAnsi" w:hAnsiTheme="majorHAnsi"/>
      <w:bCs/>
      <w:color w:val="007586" w:themeColor="text2"/>
    </w:rPr>
  </w:style>
  <w:style w:type="paragraph" w:styleId="NoSpacing">
    <w:name w:val="No Spacing"/>
    <w:uiPriority w:val="1"/>
    <w:qFormat/>
    <w:rsid w:val="00BA0A1E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BA0A1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BA0A1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BA0A1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BA0A1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BA0A1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BA0A1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BA0A1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BA0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BA0A1E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BA0A1E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BA0A1E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BA0A1E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BA0A1E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BA0A1E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BA0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BA0A1E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BA0A1E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BA0A1E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BA0A1E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BA0A1E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BA0A1E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BA0A1E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BA0A1E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BA0A1E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BA0A1E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BA0A1E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BA0A1E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BA0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BA0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BA0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BA0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BA0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BA0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BA0A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BA0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BA0A1E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BA0A1E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BA0A1E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BA0A1E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BA0A1E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BA0A1E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BA0A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BA0A1E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BA0A1E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BA0A1E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BA0A1E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BA0A1E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BA0A1E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BA0A1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BA0A1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BA0A1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BA0A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BA0A1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BA0A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BA0A1E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BA0A1E"/>
    <w:pPr>
      <w:keepNext/>
      <w:keepLines/>
      <w:spacing w:before="0" w:line="240" w:lineRule="auto"/>
    </w:pPr>
    <w:rPr>
      <w:rFonts w:asciiTheme="majorHAnsi" w:hAnsiTheme="majorHAnsi"/>
      <w:bCs/>
      <w:sz w:val="24"/>
    </w:rPr>
  </w:style>
  <w:style w:type="table" w:customStyle="1" w:styleId="SCVInformationTable">
    <w:name w:val="SCV Information Table"/>
    <w:basedOn w:val="TableNormal"/>
    <w:uiPriority w:val="99"/>
    <w:rsid w:val="00BA0A1E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BA0A1E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A0A1E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BA0A1E"/>
    <w:pPr>
      <w:numPr>
        <w:ilvl w:val="1"/>
        <w:numId w:val="8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BA0A1E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BA0A1E"/>
    <w:pPr>
      <w:numPr>
        <w:numId w:val="8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BA0A1E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BA0A1E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BA0A1E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BA0A1E"/>
    <w:pPr>
      <w:numPr>
        <w:numId w:val="7"/>
      </w:numPr>
    </w:pPr>
  </w:style>
  <w:style w:type="paragraph" w:customStyle="1" w:styleId="SCVbulletafternumbers">
    <w:name w:val="SCV bullet after numbers"/>
    <w:basedOn w:val="SCVbody"/>
    <w:uiPriority w:val="24"/>
    <w:rsid w:val="00BA0A1E"/>
    <w:pPr>
      <w:numPr>
        <w:ilvl w:val="1"/>
        <w:numId w:val="7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BA0A1E"/>
    <w:pPr>
      <w:numPr>
        <w:numId w:val="10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BA0A1E"/>
    <w:pPr>
      <w:numPr>
        <w:ilvl w:val="1"/>
        <w:numId w:val="10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BA0A1E"/>
    <w:pPr>
      <w:numPr>
        <w:numId w:val="11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BA0A1E"/>
    <w:pPr>
      <w:numPr>
        <w:ilvl w:val="1"/>
        <w:numId w:val="11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BA0A1E"/>
    <w:rPr>
      <w:sz w:val="19"/>
      <w:szCs w:val="19"/>
    </w:rPr>
  </w:style>
  <w:style w:type="numbering" w:customStyle="1" w:styleId="ZZNumbersdigit">
    <w:name w:val="ZZ Numbers digit"/>
    <w:rsid w:val="00BA0A1E"/>
    <w:pPr>
      <w:numPr>
        <w:numId w:val="8"/>
      </w:numPr>
    </w:pPr>
  </w:style>
  <w:style w:type="numbering" w:customStyle="1" w:styleId="ZZTablebullets">
    <w:name w:val="ZZ Table bullets"/>
    <w:rsid w:val="00BA0A1E"/>
    <w:pPr>
      <w:numPr>
        <w:numId w:val="11"/>
      </w:numPr>
    </w:pPr>
  </w:style>
  <w:style w:type="numbering" w:customStyle="1" w:styleId="ZZQuotebullets">
    <w:name w:val="ZZ Quote bullets"/>
    <w:rsid w:val="00BA0A1E"/>
    <w:pPr>
      <w:numPr>
        <w:numId w:val="10"/>
      </w:numPr>
    </w:pPr>
  </w:style>
  <w:style w:type="paragraph" w:customStyle="1" w:styleId="SCVheader">
    <w:name w:val="SCV header"/>
    <w:basedOn w:val="Header"/>
    <w:uiPriority w:val="1"/>
    <w:rsid w:val="00BA0A1E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BA0A1E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BA0A1E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A0A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BA0A1E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BA0A1E"/>
    <w:pPr>
      <w:spacing w:before="0" w:after="120" w:line="280" w:lineRule="atLeast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  <w:color w:val="FFFFFF" w:themeColor="background1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0A1E"/>
    <w:pPr>
      <w:numPr>
        <w:numId w:val="12"/>
      </w:numPr>
    </w:pPr>
  </w:style>
  <w:style w:type="paragraph" w:customStyle="1" w:styleId="SCVtablenumber1">
    <w:name w:val="SCV table number 1"/>
    <w:basedOn w:val="SCVtablebody"/>
    <w:uiPriority w:val="29"/>
    <w:rsid w:val="00BA0A1E"/>
    <w:pPr>
      <w:numPr>
        <w:numId w:val="12"/>
      </w:numPr>
    </w:pPr>
  </w:style>
  <w:style w:type="paragraph" w:customStyle="1" w:styleId="SCVtablenumber2">
    <w:name w:val="SCV table number 2"/>
    <w:basedOn w:val="SCVtablebody"/>
    <w:uiPriority w:val="29"/>
    <w:rsid w:val="00BA0A1E"/>
    <w:pPr>
      <w:numPr>
        <w:ilvl w:val="1"/>
        <w:numId w:val="12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BA0A1E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BA0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BA0A1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BA0A1E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BA0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BA0A1E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A0A1E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BA0A1E"/>
    <w:pPr>
      <w:numPr>
        <w:numId w:val="9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BA0A1E"/>
    <w:pPr>
      <w:numPr>
        <w:numId w:val="9"/>
      </w:numPr>
    </w:pPr>
  </w:style>
  <w:style w:type="paragraph" w:customStyle="1" w:styleId="SCVdate">
    <w:name w:val="SCV date"/>
    <w:basedOn w:val="SCVbody"/>
    <w:uiPriority w:val="1"/>
    <w:rsid w:val="00BA0A1E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BA0A1E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paragraph" w:customStyle="1" w:styleId="SCVfootereven">
    <w:name w:val="SCV footer even"/>
    <w:basedOn w:val="Footer"/>
    <w:uiPriority w:val="99"/>
    <w:rsid w:val="00BA0A1E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footerodd">
    <w:name w:val="SCV footer odd"/>
    <w:basedOn w:val="SCVfootereven"/>
    <w:uiPriority w:val="99"/>
    <w:rsid w:val="00BA0A1E"/>
    <w:pPr>
      <w:jc w:val="right"/>
    </w:pPr>
  </w:style>
  <w:style w:type="paragraph" w:customStyle="1" w:styleId="SCVheaderempty">
    <w:name w:val="SCV header empty"/>
    <w:basedOn w:val="SCVfooterempty"/>
    <w:uiPriority w:val="1"/>
    <w:rsid w:val="00BA0A1E"/>
  </w:style>
  <w:style w:type="paragraph" w:customStyle="1" w:styleId="SCVTOCheading">
    <w:name w:val="SCV TOC heading"/>
    <w:basedOn w:val="Heading1"/>
    <w:uiPriority w:val="29"/>
    <w:rsid w:val="00BA0A1E"/>
  </w:style>
  <w:style w:type="paragraph" w:customStyle="1" w:styleId="rpl-accordionlist-item">
    <w:name w:val="rpl-accordion__list-item"/>
    <w:basedOn w:val="Normal"/>
    <w:rsid w:val="00D6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l-accordionbutton-text">
    <w:name w:val="rpl-accordion__button-text"/>
    <w:basedOn w:val="DefaultParagraphFont"/>
    <w:rsid w:val="00D62DC5"/>
  </w:style>
  <w:style w:type="character" w:customStyle="1" w:styleId="rpl-text-label">
    <w:name w:val="rpl-text-label"/>
    <w:basedOn w:val="DefaultParagraphFont"/>
    <w:rsid w:val="00D62DC5"/>
  </w:style>
  <w:style w:type="character" w:customStyle="1" w:styleId="rpl-text-icongroup">
    <w:name w:val="rpl-text-icon__group"/>
    <w:basedOn w:val="DefaultParagraphFont"/>
    <w:rsid w:val="00D6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hart" Target="charts/chart1.xml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diagramLayout" Target="diagrams/layout1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3.jpe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07/relationships/diagramDrawing" Target="diagrams/drawing1.xml"/><Relationship Id="rId28" Type="http://schemas.openxmlformats.org/officeDocument/2006/relationships/image" Target="media/image6.jpeg"/><Relationship Id="rId10" Type="http://schemas.openxmlformats.org/officeDocument/2006/relationships/endnotes" Target="endnotes.xml"/><Relationship Id="rId19" Type="http://schemas.openxmlformats.org/officeDocument/2006/relationships/diagramData" Target="diagrams/data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diagramColors" Target="diagrams/colors1.xml"/><Relationship Id="rId27" Type="http://schemas.openxmlformats.org/officeDocument/2006/relationships/hyperlink" Target="https://www.anzca.edu.au/getattachment/d9e2a7c5-0f17-42d3-bda7-c6dae7e55ced/Position-statement-on-the-use-of-slow-release-opioid-preparations-in-the-treatment-of-acute-pain" TargetMode="External"/><Relationship Id="rId30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ch2n\Downloads\SCV%20factsheet%20VIC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Deaths in Victoria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Prescription Meds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356</c:v>
                </c:pt>
                <c:pt idx="1">
                  <c:v>381</c:v>
                </c:pt>
                <c:pt idx="2">
                  <c:v>414</c:v>
                </c:pt>
                <c:pt idx="3">
                  <c:v>422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CA-4082-A0F8-81F78B354D8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Road Toll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252</c:v>
                </c:pt>
                <c:pt idx="1">
                  <c:v>290</c:v>
                </c:pt>
                <c:pt idx="2">
                  <c:v>258</c:v>
                </c:pt>
                <c:pt idx="3">
                  <c:v>213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CA-4082-A0F8-81F78B354D8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Illicit Drugs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227</c:v>
                </c:pt>
                <c:pt idx="1">
                  <c:v>263</c:v>
                </c:pt>
                <c:pt idx="2">
                  <c:v>271</c:v>
                </c:pt>
                <c:pt idx="3">
                  <c:v>263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7CA-4082-A0F8-81F78B354D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96656152"/>
        <c:axId val="937406176"/>
      </c:lineChart>
      <c:catAx>
        <c:axId val="1096656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7406176"/>
        <c:crosses val="autoZero"/>
        <c:auto val="1"/>
        <c:lblAlgn val="ctr"/>
        <c:lblOffset val="100"/>
        <c:noMultiLvlLbl val="0"/>
      </c:catAx>
      <c:valAx>
        <c:axId val="937406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6656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4FCF04-F776-4B8B-93C8-D93A5CD4EFBF}" type="doc">
      <dgm:prSet loTypeId="urn:microsoft.com/office/officeart/2005/8/layout/default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AU"/>
        </a:p>
      </dgm:t>
    </dgm:pt>
    <dgm:pt modelId="{20678C3B-A9AF-40CA-A4D0-BBE00DD5DF7F}">
      <dgm:prSet phldrT="[Text]" custT="1"/>
      <dgm:spPr/>
      <dgm:t>
        <a:bodyPr/>
        <a:lstStyle/>
        <a:p>
          <a:r>
            <a:rPr lang="en-AU" sz="1200"/>
            <a:t>Appropriate Analgesic Prescribing</a:t>
          </a:r>
        </a:p>
      </dgm:t>
    </dgm:pt>
    <dgm:pt modelId="{876D36D5-F874-40AF-B59F-004BBEA4E922}" type="parTrans" cxnId="{0462E1D7-8669-4CDD-8096-2A8B8FB69CFA}">
      <dgm:prSet/>
      <dgm:spPr/>
      <dgm:t>
        <a:bodyPr/>
        <a:lstStyle/>
        <a:p>
          <a:endParaRPr lang="en-AU" sz="1400"/>
        </a:p>
      </dgm:t>
    </dgm:pt>
    <dgm:pt modelId="{CE77AFE0-4035-4358-B87A-AAA63CFFEC0B}" type="sibTrans" cxnId="{0462E1D7-8669-4CDD-8096-2A8B8FB69CFA}">
      <dgm:prSet/>
      <dgm:spPr/>
      <dgm:t>
        <a:bodyPr/>
        <a:lstStyle/>
        <a:p>
          <a:endParaRPr lang="en-AU" sz="1400"/>
        </a:p>
      </dgm:t>
    </dgm:pt>
    <dgm:pt modelId="{F2CB1855-ADDE-41C6-9F3B-D72650B4158F}">
      <dgm:prSet phldrT="[Text]" custT="1"/>
      <dgm:spPr/>
      <dgm:t>
        <a:bodyPr/>
        <a:lstStyle/>
        <a:p>
          <a:r>
            <a:rPr lang="en-AU" sz="1200"/>
            <a:t>Clinician Education</a:t>
          </a:r>
        </a:p>
      </dgm:t>
    </dgm:pt>
    <dgm:pt modelId="{ADD41B5C-DB86-420E-AD90-ECDA4D165D7C}" type="parTrans" cxnId="{5AABC903-FB8F-4F9D-8535-EF2DF85CECBC}">
      <dgm:prSet/>
      <dgm:spPr/>
      <dgm:t>
        <a:bodyPr/>
        <a:lstStyle/>
        <a:p>
          <a:endParaRPr lang="en-AU" sz="1400"/>
        </a:p>
      </dgm:t>
    </dgm:pt>
    <dgm:pt modelId="{5A3F77CA-A850-4DE9-B633-2EED4ADEDAA0}" type="sibTrans" cxnId="{5AABC903-FB8F-4F9D-8535-EF2DF85CECBC}">
      <dgm:prSet/>
      <dgm:spPr/>
      <dgm:t>
        <a:bodyPr/>
        <a:lstStyle/>
        <a:p>
          <a:endParaRPr lang="en-AU" sz="1400"/>
        </a:p>
      </dgm:t>
    </dgm:pt>
    <dgm:pt modelId="{56880389-3525-4337-8246-A0214F03B067}">
      <dgm:prSet phldrT="[Text]" custT="1"/>
      <dgm:spPr/>
      <dgm:t>
        <a:bodyPr/>
        <a:lstStyle/>
        <a:p>
          <a:r>
            <a:rPr lang="en-AU" sz="1200"/>
            <a:t>Communicating at transfers of care</a:t>
          </a:r>
        </a:p>
      </dgm:t>
    </dgm:pt>
    <dgm:pt modelId="{07240978-22EA-40A4-AAA1-E825D8034371}" type="parTrans" cxnId="{DC13A7F5-1066-4DEC-A975-B2DE66E864C4}">
      <dgm:prSet/>
      <dgm:spPr/>
      <dgm:t>
        <a:bodyPr/>
        <a:lstStyle/>
        <a:p>
          <a:endParaRPr lang="en-AU" sz="1400"/>
        </a:p>
      </dgm:t>
    </dgm:pt>
    <dgm:pt modelId="{911A06EB-E4F0-4BC6-B63F-637010D2A0D9}" type="sibTrans" cxnId="{DC13A7F5-1066-4DEC-A975-B2DE66E864C4}">
      <dgm:prSet/>
      <dgm:spPr/>
      <dgm:t>
        <a:bodyPr/>
        <a:lstStyle/>
        <a:p>
          <a:endParaRPr lang="en-AU" sz="1400"/>
        </a:p>
      </dgm:t>
    </dgm:pt>
    <dgm:pt modelId="{FA282DD0-2C4B-4697-8060-5CC94AC17B25}">
      <dgm:prSet phldrT="[Text]" custT="1"/>
      <dgm:spPr/>
      <dgm:t>
        <a:bodyPr/>
        <a:lstStyle/>
        <a:p>
          <a:r>
            <a:rPr lang="en-AU" sz="1200"/>
            <a:t>Assessment and Monitoring</a:t>
          </a:r>
        </a:p>
      </dgm:t>
    </dgm:pt>
    <dgm:pt modelId="{4ED6A768-714B-404D-A03A-6680452C0E76}" type="parTrans" cxnId="{960DF855-D006-4FBF-9646-E2EE6A5EE22D}">
      <dgm:prSet/>
      <dgm:spPr/>
      <dgm:t>
        <a:bodyPr/>
        <a:lstStyle/>
        <a:p>
          <a:endParaRPr lang="en-AU" sz="1400"/>
        </a:p>
      </dgm:t>
    </dgm:pt>
    <dgm:pt modelId="{5CED9CB2-681A-494F-AFF5-F8CA9590FA3F}" type="sibTrans" cxnId="{960DF855-D006-4FBF-9646-E2EE6A5EE22D}">
      <dgm:prSet/>
      <dgm:spPr/>
      <dgm:t>
        <a:bodyPr/>
        <a:lstStyle/>
        <a:p>
          <a:endParaRPr lang="en-AU" sz="1400"/>
        </a:p>
      </dgm:t>
    </dgm:pt>
    <dgm:pt modelId="{62F783CC-EED7-4A23-87E0-9C084F9527FD}">
      <dgm:prSet phldrT="[Text]" custT="1"/>
      <dgm:spPr/>
      <dgm:t>
        <a:bodyPr/>
        <a:lstStyle/>
        <a:p>
          <a:r>
            <a:rPr lang="en-AU" sz="1200"/>
            <a:t>Governance</a:t>
          </a:r>
        </a:p>
      </dgm:t>
    </dgm:pt>
    <dgm:pt modelId="{5D182238-379B-4914-87A3-4DA3E5736EA1}" type="parTrans" cxnId="{00A3AC80-C966-45E7-B5BD-131AFB2A3D98}">
      <dgm:prSet/>
      <dgm:spPr/>
      <dgm:t>
        <a:bodyPr/>
        <a:lstStyle/>
        <a:p>
          <a:endParaRPr lang="en-AU" sz="1400"/>
        </a:p>
      </dgm:t>
    </dgm:pt>
    <dgm:pt modelId="{DC4A9BE1-A1F0-4718-8DEC-F159B4FBCF50}" type="sibTrans" cxnId="{00A3AC80-C966-45E7-B5BD-131AFB2A3D98}">
      <dgm:prSet/>
      <dgm:spPr/>
      <dgm:t>
        <a:bodyPr/>
        <a:lstStyle/>
        <a:p>
          <a:endParaRPr lang="en-AU" sz="1400"/>
        </a:p>
      </dgm:t>
    </dgm:pt>
    <dgm:pt modelId="{4252DE6F-944B-47E2-96F2-5ECD423013A8}" type="pres">
      <dgm:prSet presAssocID="{464FCF04-F776-4B8B-93C8-D93A5CD4EFBF}" presName="diagram" presStyleCnt="0">
        <dgm:presLayoutVars>
          <dgm:dir/>
          <dgm:resizeHandles val="exact"/>
        </dgm:presLayoutVars>
      </dgm:prSet>
      <dgm:spPr/>
    </dgm:pt>
    <dgm:pt modelId="{19F16893-0F25-402E-849A-3DDD66AE3601}" type="pres">
      <dgm:prSet presAssocID="{20678C3B-A9AF-40CA-A4D0-BBE00DD5DF7F}" presName="node" presStyleLbl="node1" presStyleIdx="0" presStyleCnt="5">
        <dgm:presLayoutVars>
          <dgm:bulletEnabled val="1"/>
        </dgm:presLayoutVars>
      </dgm:prSet>
      <dgm:spPr/>
    </dgm:pt>
    <dgm:pt modelId="{A6A717CF-7EC3-4BA9-902E-A7E3FF1605D0}" type="pres">
      <dgm:prSet presAssocID="{CE77AFE0-4035-4358-B87A-AAA63CFFEC0B}" presName="sibTrans" presStyleCnt="0"/>
      <dgm:spPr/>
    </dgm:pt>
    <dgm:pt modelId="{A50CF7CE-7B87-4185-AF41-86B642705EED}" type="pres">
      <dgm:prSet presAssocID="{F2CB1855-ADDE-41C6-9F3B-D72650B4158F}" presName="node" presStyleLbl="node1" presStyleIdx="1" presStyleCnt="5">
        <dgm:presLayoutVars>
          <dgm:bulletEnabled val="1"/>
        </dgm:presLayoutVars>
      </dgm:prSet>
      <dgm:spPr/>
    </dgm:pt>
    <dgm:pt modelId="{336E5E8F-FAED-4CE9-AB52-54138FB4E443}" type="pres">
      <dgm:prSet presAssocID="{5A3F77CA-A850-4DE9-B633-2EED4ADEDAA0}" presName="sibTrans" presStyleCnt="0"/>
      <dgm:spPr/>
    </dgm:pt>
    <dgm:pt modelId="{E5AC123B-3850-46EC-9A06-16DB56A3E475}" type="pres">
      <dgm:prSet presAssocID="{56880389-3525-4337-8246-A0214F03B067}" presName="node" presStyleLbl="node1" presStyleIdx="2" presStyleCnt="5">
        <dgm:presLayoutVars>
          <dgm:bulletEnabled val="1"/>
        </dgm:presLayoutVars>
      </dgm:prSet>
      <dgm:spPr/>
    </dgm:pt>
    <dgm:pt modelId="{5C23AE71-AE2B-4690-90F0-4F4B8A8F6486}" type="pres">
      <dgm:prSet presAssocID="{911A06EB-E4F0-4BC6-B63F-637010D2A0D9}" presName="sibTrans" presStyleCnt="0"/>
      <dgm:spPr/>
    </dgm:pt>
    <dgm:pt modelId="{80D9D4AB-09EC-46A7-9EA6-4D7A4A4E75EF}" type="pres">
      <dgm:prSet presAssocID="{FA282DD0-2C4B-4697-8060-5CC94AC17B25}" presName="node" presStyleLbl="node1" presStyleIdx="3" presStyleCnt="5">
        <dgm:presLayoutVars>
          <dgm:bulletEnabled val="1"/>
        </dgm:presLayoutVars>
      </dgm:prSet>
      <dgm:spPr/>
    </dgm:pt>
    <dgm:pt modelId="{6947437C-34FD-43FC-A37C-FDCEBDF2AC24}" type="pres">
      <dgm:prSet presAssocID="{5CED9CB2-681A-494F-AFF5-F8CA9590FA3F}" presName="sibTrans" presStyleCnt="0"/>
      <dgm:spPr/>
    </dgm:pt>
    <dgm:pt modelId="{996BCC81-AC81-4C93-B423-EB51C33BC9D6}" type="pres">
      <dgm:prSet presAssocID="{62F783CC-EED7-4A23-87E0-9C084F9527FD}" presName="node" presStyleLbl="node1" presStyleIdx="4" presStyleCnt="5">
        <dgm:presLayoutVars>
          <dgm:bulletEnabled val="1"/>
        </dgm:presLayoutVars>
      </dgm:prSet>
      <dgm:spPr/>
    </dgm:pt>
  </dgm:ptLst>
  <dgm:cxnLst>
    <dgm:cxn modelId="{5AABC903-FB8F-4F9D-8535-EF2DF85CECBC}" srcId="{464FCF04-F776-4B8B-93C8-D93A5CD4EFBF}" destId="{F2CB1855-ADDE-41C6-9F3B-D72650B4158F}" srcOrd="1" destOrd="0" parTransId="{ADD41B5C-DB86-420E-AD90-ECDA4D165D7C}" sibTransId="{5A3F77CA-A850-4DE9-B633-2EED4ADEDAA0}"/>
    <dgm:cxn modelId="{69A73A09-35AE-438F-99F3-95F87DCFEFEB}" type="presOf" srcId="{464FCF04-F776-4B8B-93C8-D93A5CD4EFBF}" destId="{4252DE6F-944B-47E2-96F2-5ECD423013A8}" srcOrd="0" destOrd="0" presId="urn:microsoft.com/office/officeart/2005/8/layout/default"/>
    <dgm:cxn modelId="{46EBE215-8B0B-4D0A-B11A-5422CB1BE96A}" type="presOf" srcId="{56880389-3525-4337-8246-A0214F03B067}" destId="{E5AC123B-3850-46EC-9A06-16DB56A3E475}" srcOrd="0" destOrd="0" presId="urn:microsoft.com/office/officeart/2005/8/layout/default"/>
    <dgm:cxn modelId="{9C0F1B18-9040-46CE-A64E-5E7D7CAADE38}" type="presOf" srcId="{FA282DD0-2C4B-4697-8060-5CC94AC17B25}" destId="{80D9D4AB-09EC-46A7-9EA6-4D7A4A4E75EF}" srcOrd="0" destOrd="0" presId="urn:microsoft.com/office/officeart/2005/8/layout/default"/>
    <dgm:cxn modelId="{960DF855-D006-4FBF-9646-E2EE6A5EE22D}" srcId="{464FCF04-F776-4B8B-93C8-D93A5CD4EFBF}" destId="{FA282DD0-2C4B-4697-8060-5CC94AC17B25}" srcOrd="3" destOrd="0" parTransId="{4ED6A768-714B-404D-A03A-6680452C0E76}" sibTransId="{5CED9CB2-681A-494F-AFF5-F8CA9590FA3F}"/>
    <dgm:cxn modelId="{00A3AC80-C966-45E7-B5BD-131AFB2A3D98}" srcId="{464FCF04-F776-4B8B-93C8-D93A5CD4EFBF}" destId="{62F783CC-EED7-4A23-87E0-9C084F9527FD}" srcOrd="4" destOrd="0" parTransId="{5D182238-379B-4914-87A3-4DA3E5736EA1}" sibTransId="{DC4A9BE1-A1F0-4718-8DEC-F159B4FBCF50}"/>
    <dgm:cxn modelId="{E649B0C8-8E02-4B05-8562-3D5A84C10D5C}" type="presOf" srcId="{F2CB1855-ADDE-41C6-9F3B-D72650B4158F}" destId="{A50CF7CE-7B87-4185-AF41-86B642705EED}" srcOrd="0" destOrd="0" presId="urn:microsoft.com/office/officeart/2005/8/layout/default"/>
    <dgm:cxn modelId="{0462E1D7-8669-4CDD-8096-2A8B8FB69CFA}" srcId="{464FCF04-F776-4B8B-93C8-D93A5CD4EFBF}" destId="{20678C3B-A9AF-40CA-A4D0-BBE00DD5DF7F}" srcOrd="0" destOrd="0" parTransId="{876D36D5-F874-40AF-B59F-004BBEA4E922}" sibTransId="{CE77AFE0-4035-4358-B87A-AAA63CFFEC0B}"/>
    <dgm:cxn modelId="{F11E40DB-1BF7-484E-9D5E-4F672E37CB51}" type="presOf" srcId="{62F783CC-EED7-4A23-87E0-9C084F9527FD}" destId="{996BCC81-AC81-4C93-B423-EB51C33BC9D6}" srcOrd="0" destOrd="0" presId="urn:microsoft.com/office/officeart/2005/8/layout/default"/>
    <dgm:cxn modelId="{956B54DB-2D77-45AA-8C4F-2D7551AF031B}" type="presOf" srcId="{20678C3B-A9AF-40CA-A4D0-BBE00DD5DF7F}" destId="{19F16893-0F25-402E-849A-3DDD66AE3601}" srcOrd="0" destOrd="0" presId="urn:microsoft.com/office/officeart/2005/8/layout/default"/>
    <dgm:cxn modelId="{DC13A7F5-1066-4DEC-A975-B2DE66E864C4}" srcId="{464FCF04-F776-4B8B-93C8-D93A5CD4EFBF}" destId="{56880389-3525-4337-8246-A0214F03B067}" srcOrd="2" destOrd="0" parTransId="{07240978-22EA-40A4-AAA1-E825D8034371}" sibTransId="{911A06EB-E4F0-4BC6-B63F-637010D2A0D9}"/>
    <dgm:cxn modelId="{0DA45356-6B27-4F9E-9B5C-44F4ACFE6C6E}" type="presParOf" srcId="{4252DE6F-944B-47E2-96F2-5ECD423013A8}" destId="{19F16893-0F25-402E-849A-3DDD66AE3601}" srcOrd="0" destOrd="0" presId="urn:microsoft.com/office/officeart/2005/8/layout/default"/>
    <dgm:cxn modelId="{E8652EA8-B2D6-44F4-9BF7-38AADA194A47}" type="presParOf" srcId="{4252DE6F-944B-47E2-96F2-5ECD423013A8}" destId="{A6A717CF-7EC3-4BA9-902E-A7E3FF1605D0}" srcOrd="1" destOrd="0" presId="urn:microsoft.com/office/officeart/2005/8/layout/default"/>
    <dgm:cxn modelId="{FEA0FBEA-EEC6-49FC-80A9-711355ACBE65}" type="presParOf" srcId="{4252DE6F-944B-47E2-96F2-5ECD423013A8}" destId="{A50CF7CE-7B87-4185-AF41-86B642705EED}" srcOrd="2" destOrd="0" presId="urn:microsoft.com/office/officeart/2005/8/layout/default"/>
    <dgm:cxn modelId="{96412243-8557-4DD3-A438-B9D22D6AB094}" type="presParOf" srcId="{4252DE6F-944B-47E2-96F2-5ECD423013A8}" destId="{336E5E8F-FAED-4CE9-AB52-54138FB4E443}" srcOrd="3" destOrd="0" presId="urn:microsoft.com/office/officeart/2005/8/layout/default"/>
    <dgm:cxn modelId="{766230AB-CB3F-4DA7-8552-784547E5D291}" type="presParOf" srcId="{4252DE6F-944B-47E2-96F2-5ECD423013A8}" destId="{E5AC123B-3850-46EC-9A06-16DB56A3E475}" srcOrd="4" destOrd="0" presId="urn:microsoft.com/office/officeart/2005/8/layout/default"/>
    <dgm:cxn modelId="{FDC7F16E-3E16-4B21-A174-C57A60F5F9A1}" type="presParOf" srcId="{4252DE6F-944B-47E2-96F2-5ECD423013A8}" destId="{5C23AE71-AE2B-4690-90F0-4F4B8A8F6486}" srcOrd="5" destOrd="0" presId="urn:microsoft.com/office/officeart/2005/8/layout/default"/>
    <dgm:cxn modelId="{8053B6D8-C72E-4C64-96F0-48D4428BAA9A}" type="presParOf" srcId="{4252DE6F-944B-47E2-96F2-5ECD423013A8}" destId="{80D9D4AB-09EC-46A7-9EA6-4D7A4A4E75EF}" srcOrd="6" destOrd="0" presId="urn:microsoft.com/office/officeart/2005/8/layout/default"/>
    <dgm:cxn modelId="{1642D4FE-B3BE-4236-A041-AFDB20F5C462}" type="presParOf" srcId="{4252DE6F-944B-47E2-96F2-5ECD423013A8}" destId="{6947437C-34FD-43FC-A37C-FDCEBDF2AC24}" srcOrd="7" destOrd="0" presId="urn:microsoft.com/office/officeart/2005/8/layout/default"/>
    <dgm:cxn modelId="{96A0B902-DF04-4C57-B005-41AB46FDD037}" type="presParOf" srcId="{4252DE6F-944B-47E2-96F2-5ECD423013A8}" destId="{996BCC81-AC81-4C93-B423-EB51C33BC9D6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F16893-0F25-402E-849A-3DDD66AE3601}">
      <dsp:nvSpPr>
        <dsp:cNvPr id="0" name=""/>
        <dsp:cNvSpPr/>
      </dsp:nvSpPr>
      <dsp:spPr>
        <a:xfrm>
          <a:off x="0" y="485774"/>
          <a:ext cx="1714499" cy="102870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Appropriate Analgesic Prescribing</a:t>
          </a:r>
        </a:p>
      </dsp:txBody>
      <dsp:txXfrm>
        <a:off x="0" y="485774"/>
        <a:ext cx="1714499" cy="1028700"/>
      </dsp:txXfrm>
    </dsp:sp>
    <dsp:sp modelId="{A50CF7CE-7B87-4185-AF41-86B642705EED}">
      <dsp:nvSpPr>
        <dsp:cNvPr id="0" name=""/>
        <dsp:cNvSpPr/>
      </dsp:nvSpPr>
      <dsp:spPr>
        <a:xfrm>
          <a:off x="1885950" y="485774"/>
          <a:ext cx="1714499" cy="1028700"/>
        </a:xfrm>
        <a:prstGeom prst="rect">
          <a:avLst/>
        </a:prstGeom>
        <a:solidFill>
          <a:schemeClr val="accent2">
            <a:hueOff val="196163"/>
            <a:satOff val="-5406"/>
            <a:lumOff val="936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Clinician Education</a:t>
          </a:r>
        </a:p>
      </dsp:txBody>
      <dsp:txXfrm>
        <a:off x="1885950" y="485774"/>
        <a:ext cx="1714499" cy="1028700"/>
      </dsp:txXfrm>
    </dsp:sp>
    <dsp:sp modelId="{E5AC123B-3850-46EC-9A06-16DB56A3E475}">
      <dsp:nvSpPr>
        <dsp:cNvPr id="0" name=""/>
        <dsp:cNvSpPr/>
      </dsp:nvSpPr>
      <dsp:spPr>
        <a:xfrm>
          <a:off x="3771900" y="485774"/>
          <a:ext cx="1714499" cy="1028700"/>
        </a:xfrm>
        <a:prstGeom prst="rect">
          <a:avLst/>
        </a:prstGeom>
        <a:solidFill>
          <a:schemeClr val="accent2">
            <a:hueOff val="392327"/>
            <a:satOff val="-10811"/>
            <a:lumOff val="1872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Communicating at transfers of care</a:t>
          </a:r>
        </a:p>
      </dsp:txBody>
      <dsp:txXfrm>
        <a:off x="3771900" y="485774"/>
        <a:ext cx="1714499" cy="1028700"/>
      </dsp:txXfrm>
    </dsp:sp>
    <dsp:sp modelId="{80D9D4AB-09EC-46A7-9EA6-4D7A4A4E75EF}">
      <dsp:nvSpPr>
        <dsp:cNvPr id="0" name=""/>
        <dsp:cNvSpPr/>
      </dsp:nvSpPr>
      <dsp:spPr>
        <a:xfrm>
          <a:off x="942975" y="1685925"/>
          <a:ext cx="1714499" cy="1028700"/>
        </a:xfrm>
        <a:prstGeom prst="rect">
          <a:avLst/>
        </a:prstGeom>
        <a:solidFill>
          <a:schemeClr val="accent2">
            <a:hueOff val="588490"/>
            <a:satOff val="-16217"/>
            <a:lumOff val="2808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Assessment and Monitoring</a:t>
          </a:r>
        </a:p>
      </dsp:txBody>
      <dsp:txXfrm>
        <a:off x="942975" y="1685925"/>
        <a:ext cx="1714499" cy="1028700"/>
      </dsp:txXfrm>
    </dsp:sp>
    <dsp:sp modelId="{996BCC81-AC81-4C93-B423-EB51C33BC9D6}">
      <dsp:nvSpPr>
        <dsp:cNvPr id="0" name=""/>
        <dsp:cNvSpPr/>
      </dsp:nvSpPr>
      <dsp:spPr>
        <a:xfrm>
          <a:off x="2828925" y="1685925"/>
          <a:ext cx="1714499" cy="1028700"/>
        </a:xfrm>
        <a:prstGeom prst="rect">
          <a:avLst/>
        </a:prstGeom>
        <a:solidFill>
          <a:schemeClr val="accent2">
            <a:hueOff val="784654"/>
            <a:satOff val="-21622"/>
            <a:lumOff val="3745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Governance</a:t>
          </a:r>
        </a:p>
      </dsp:txBody>
      <dsp:txXfrm>
        <a:off x="2828925" y="1685925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VIC Semibold + VIC">
      <a:majorFont>
        <a:latin typeface="VIC SemiBold"/>
        <a:ea typeface="Arial"/>
        <a:cs typeface="Arial"/>
      </a:majorFont>
      <a:minorFont>
        <a:latin typeface="ViC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21" ma:contentTypeDescription="Create a new document." ma:contentTypeScope="" ma:versionID="6461f27f99c843f6ae0aa2cf0bfbc8ac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75a847202c3dcfd6749790cfd225b83f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Folderuse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lderuse" ma:index="26" nillable="true" ma:displayName="Folder use" ma:description="Description of the types of sub folders you will find" ma:format="Dropdown" ma:internalName="Folderuse">
      <xsd:simpleType>
        <xsd:restriction base="dms:Text">
          <xsd:maxLength value="255"/>
        </xsd:restriction>
      </xsd:simpleType>
    </xsd:element>
    <xsd:element name="Author0" ma:index="27" nillable="true" ma:displayName="Author" ma:format="Dropdown" ma:internalName="Autho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ba08298-1091-457f-9b79-8f925b23c502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  <Author0 xmlns="31b2e4f9-c376-4e2f-bd2e-796d1bcd5746" xsi:nil="true"/>
    <Folderuse xmlns="31b2e4f9-c376-4e2f-bd2e-796d1bcd57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AABE2-6014-4077-A452-6C564F86A1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1A4EE-D137-415C-B3E8-0332BB423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D77C65-CF12-4A5C-AAE5-C52D8ADF328D}">
  <ds:schemaRefs>
    <ds:schemaRef ds:uri="http://schemas.microsoft.com/office/2006/metadata/properties"/>
    <ds:schemaRef ds:uri="http://schemas.microsoft.com/office/infopath/2007/PartnerControls"/>
    <ds:schemaRef ds:uri="31b2e4f9-c376-4e2f-bd2e-796d1bcd5746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D445302D-852D-4074-9484-65A76F64B6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 factsheet VIC</Template>
  <TotalTime>21</TotalTime>
  <Pages>5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creator>David Nguyen (DHHS)</dc:creator>
  <cp:lastModifiedBy>Kylie McIntosh</cp:lastModifiedBy>
  <cp:revision>13</cp:revision>
  <cp:lastPrinted>2020-08-13T04:56:00Z</cp:lastPrinted>
  <dcterms:created xsi:type="dcterms:W3CDTF">2024-05-23T05:44:00Z</dcterms:created>
  <dcterms:modified xsi:type="dcterms:W3CDTF">2025-04-07T05:40:00Z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2022-03-23T22:56:39Z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3ca463d2-de46-4484-b71b-4e50cf37d363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MediaServiceImageTags">
    <vt:lpwstr/>
  </property>
</Properties>
</file>