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16D55" w14:textId="77777777" w:rsidR="00521CA5" w:rsidRPr="00876171" w:rsidRDefault="00521CA5" w:rsidP="00521CA5">
      <w:pPr>
        <w:pStyle w:val="SCVborderabovetitle"/>
        <w:pBdr>
          <w:top w:val="single" w:sz="24" w:space="1" w:color="CCCCD0"/>
        </w:pBdr>
      </w:pPr>
    </w:p>
    <w:p w14:paraId="714C0B26" w14:textId="77777777" w:rsidR="00521CA5" w:rsidRPr="00876171" w:rsidRDefault="00521CA5" w:rsidP="00521CA5">
      <w:pPr>
        <w:pStyle w:val="SCVborderabovetitle"/>
        <w:sectPr w:rsidR="00521CA5" w:rsidRPr="00876171" w:rsidSect="006F6D36">
          <w:headerReference w:type="default" r:id="rId11"/>
          <w:footerReference w:type="even" r:id="rId12"/>
          <w:footerReference w:type="default" r:id="rId13"/>
          <w:type w:val="continuous"/>
          <w:pgSz w:w="11906" w:h="16838" w:code="9"/>
          <w:pgMar w:top="2438" w:right="737" w:bottom="1361" w:left="737" w:header="454" w:footer="851" w:gutter="0"/>
          <w:cols w:space="284"/>
          <w:docGrid w:linePitch="360"/>
        </w:sectPr>
      </w:pPr>
    </w:p>
    <w:p w14:paraId="0D54B6A1" w14:textId="7A7615E1" w:rsidR="00C50A2B" w:rsidRPr="00A35D9D" w:rsidRDefault="000A3C90" w:rsidP="00A35D9D">
      <w:pPr>
        <w:pStyle w:val="SCVfactsheettitle"/>
      </w:pPr>
      <w:r>
        <w:t>Uterotonics in the setting of placental abruption</w:t>
      </w:r>
    </w:p>
    <w:p w14:paraId="05EF01DA" w14:textId="137DBD9B" w:rsidR="00C50A2B" w:rsidRPr="00876171" w:rsidRDefault="006F6D36" w:rsidP="00521CA5">
      <w:pPr>
        <w:pStyle w:val="SCVfactsheetsubtitle"/>
      </w:pPr>
      <w:r>
        <w:t>Good practice point</w:t>
      </w:r>
    </w:p>
    <w:p w14:paraId="3D26C6FC" w14:textId="77777777" w:rsidR="00C50A2B" w:rsidRPr="00876171" w:rsidRDefault="006F6D36" w:rsidP="00521CA5">
      <w:pPr>
        <w:pStyle w:val="SCVprotectivemarkingbelowsubtitle"/>
      </w:pPr>
      <w:fldSimple w:instr="FILLIN  &quot;Type the protective marking&quot; \d OFFICIAL \o  \* MERGEFORMAT">
        <w:r>
          <w:t>OFFICIAL</w:t>
        </w:r>
      </w:fldSimple>
    </w:p>
    <w:p w14:paraId="5EA85869" w14:textId="74204234" w:rsidR="00C97B86" w:rsidRPr="00A35D9D" w:rsidRDefault="006F6D36" w:rsidP="00A35D9D">
      <w:pPr>
        <w:pStyle w:val="Heading1"/>
      </w:pPr>
      <w:bookmarkStart w:id="0" w:name="_Toc52978537"/>
      <w:bookmarkStart w:id="1" w:name="_Toc43470670"/>
      <w:r>
        <w:t>Aim</w:t>
      </w:r>
      <w:bookmarkEnd w:id="0"/>
    </w:p>
    <w:p w14:paraId="7B549493" w14:textId="173129FA" w:rsidR="00C97B86" w:rsidRDefault="006F6D36" w:rsidP="00A45CB0">
      <w:pPr>
        <w:pStyle w:val="SCVbody"/>
      </w:pPr>
      <w:r>
        <w:t xml:space="preserve">To </w:t>
      </w:r>
      <w:r w:rsidR="000A3C90">
        <w:t>provide guidance for clinicians managing confirmed and suspected placenta</w:t>
      </w:r>
      <w:r w:rsidR="00632EA9">
        <w:t>l</w:t>
      </w:r>
      <w:r w:rsidR="000A3C90">
        <w:t xml:space="preserve"> abruption to reduce the risk of maternal morbidity associated with significant haemorrhage. </w:t>
      </w:r>
    </w:p>
    <w:p w14:paraId="0CDF8C16" w14:textId="224B6617" w:rsidR="00F24517" w:rsidRDefault="00F24517" w:rsidP="00F24517">
      <w:pPr>
        <w:pStyle w:val="Heading1"/>
      </w:pPr>
      <w:r>
        <w:t xml:space="preserve">Background </w:t>
      </w:r>
    </w:p>
    <w:p w14:paraId="7BA17E90" w14:textId="21C446C3" w:rsidR="00A456A5" w:rsidRPr="00F24517" w:rsidRDefault="000A3C90" w:rsidP="00A456A5">
      <w:pPr>
        <w:pStyle w:val="SCVbody"/>
      </w:pPr>
      <w:r>
        <w:t xml:space="preserve">Postpartum haemorrhage (PPH) is a significant contributor to maternal morbidity. The PPH Collaborative has done excellent work in focusing attention on the effective management of postpartum bleeding. CCOPMM have recently reviewed cases where placental abruption has been </w:t>
      </w:r>
      <w:r w:rsidR="000765AD">
        <w:t xml:space="preserve">the cause of significant PPH, and in these instances, aggressive use of uterotonics may have reduced the maternal morbidity associated with excessive blood loss. </w:t>
      </w:r>
    </w:p>
    <w:p w14:paraId="1CFDC2E7" w14:textId="4C8BD6CC" w:rsidR="00A456A5" w:rsidRPr="00876171" w:rsidRDefault="000765AD" w:rsidP="00A456A5">
      <w:pPr>
        <w:pStyle w:val="Heading2"/>
      </w:pPr>
      <w:r>
        <w:t>PPH associated with placental abruption</w:t>
      </w:r>
      <w:r w:rsidR="00A456A5">
        <w:t xml:space="preserve"> </w:t>
      </w:r>
    </w:p>
    <w:p w14:paraId="4E2AE59E" w14:textId="05A70467" w:rsidR="00A456A5" w:rsidRDefault="000765AD" w:rsidP="00A456A5">
      <w:pPr>
        <w:pStyle w:val="SCVbodyafterheading"/>
        <w:rPr>
          <w:rFonts w:eastAsia="Times New Roman"/>
        </w:rPr>
      </w:pPr>
      <w:r>
        <w:rPr>
          <w:rFonts w:eastAsia="Times New Roman"/>
        </w:rPr>
        <w:t xml:space="preserve">Placental abruption may be associated with significant blood loss, leading to </w:t>
      </w:r>
      <w:r w:rsidR="00B34B44">
        <w:rPr>
          <w:rFonts w:eastAsia="Times New Roman"/>
        </w:rPr>
        <w:t xml:space="preserve">complications including hypovolaemic shock and coagulopathy.  The bleeding may be concealed, resulting in a large volume of blood retained in the uterine cavity and not identified until delivery of the baby and placenta.  </w:t>
      </w:r>
    </w:p>
    <w:p w14:paraId="19B74B5D" w14:textId="0B7A1B0A" w:rsidR="00657B78" w:rsidRDefault="00657B78" w:rsidP="00A456A5">
      <w:pPr>
        <w:pStyle w:val="SCVbodyafterheading"/>
        <w:rPr>
          <w:rFonts w:eastAsia="Times New Roman"/>
        </w:rPr>
      </w:pPr>
      <w:r>
        <w:rPr>
          <w:rFonts w:eastAsia="Times New Roman"/>
        </w:rPr>
        <w:t>Placental abruption is associated with hypertonic uterine activity, which paradoxically results in increased risk of atonic bleeding at completion of the 3</w:t>
      </w:r>
      <w:r w:rsidRPr="00657B78">
        <w:rPr>
          <w:rFonts w:eastAsia="Times New Roman"/>
          <w:vertAlign w:val="superscript"/>
        </w:rPr>
        <w:t>rd</w:t>
      </w:r>
      <w:r>
        <w:rPr>
          <w:rFonts w:eastAsia="Times New Roman"/>
        </w:rPr>
        <w:t xml:space="preserve"> stage of labour. Additionally, various clotting factors (in particular, thrombin) play a key role in maintaining uterine contractility.  In the setting of significant peripartum bleeding associated with abruption, depletion of circulating coagulation factors not only increases the risk of disseminated intravascular coagulopathy (DIC)-related </w:t>
      </w:r>
      <w:r w:rsidR="007E3207">
        <w:rPr>
          <w:rFonts w:eastAsia="Times New Roman"/>
        </w:rPr>
        <w:t>bleeding but</w:t>
      </w:r>
      <w:r>
        <w:rPr>
          <w:rFonts w:eastAsia="Times New Roman"/>
        </w:rPr>
        <w:t xml:space="preserve"> also </w:t>
      </w:r>
      <w:r w:rsidR="007E3207">
        <w:rPr>
          <w:rFonts w:eastAsia="Times New Roman"/>
        </w:rPr>
        <w:t>increases the risk of atonic bleeding.</w:t>
      </w:r>
    </w:p>
    <w:p w14:paraId="1ECD5E7F" w14:textId="12E927A3" w:rsidR="007E3207" w:rsidRPr="00876171" w:rsidRDefault="007E3207" w:rsidP="007E3207">
      <w:pPr>
        <w:pStyle w:val="Heading2"/>
      </w:pPr>
      <w:r>
        <w:rPr>
          <w:rFonts w:eastAsia="Times New Roman"/>
        </w:rPr>
        <w:t>Key Points: When placental abruption is suspected:</w:t>
      </w:r>
    </w:p>
    <w:p w14:paraId="763A448C" w14:textId="77777777" w:rsidR="007E3207" w:rsidRDefault="007E3207" w:rsidP="007E3207">
      <w:pPr>
        <w:pStyle w:val="SCVbullet1"/>
      </w:pPr>
      <w:r>
        <w:t>Early escalation to senior staff should be routine practice</w:t>
      </w:r>
    </w:p>
    <w:p w14:paraId="34CE1B06" w14:textId="2253D2AA" w:rsidR="00A456A5" w:rsidRPr="007E3207" w:rsidRDefault="007E3207" w:rsidP="00A456A5">
      <w:pPr>
        <w:pStyle w:val="SCVbullet1"/>
      </w:pPr>
      <w:r w:rsidRPr="007E3207">
        <w:t>Aggressive use of uterotonics in the management of the 3</w:t>
      </w:r>
      <w:r w:rsidRPr="007E3207">
        <w:rPr>
          <w:vertAlign w:val="superscript"/>
        </w:rPr>
        <w:t>rd</w:t>
      </w:r>
      <w:r w:rsidRPr="007E3207">
        <w:t xml:space="preserve"> stage is recommended</w:t>
      </w:r>
    </w:p>
    <w:p w14:paraId="3A6ED11B" w14:textId="5F51F9C8" w:rsidR="00A456A5" w:rsidRDefault="007E3207" w:rsidP="00A456A5">
      <w:pPr>
        <w:pStyle w:val="SCVbullet1"/>
      </w:pPr>
      <w:r>
        <w:t>Early activation of mass</w:t>
      </w:r>
      <w:r w:rsidR="1452E0F7">
        <w:t>ive</w:t>
      </w:r>
      <w:r>
        <w:t xml:space="preserve"> transfusion protocol and </w:t>
      </w:r>
      <w:r w:rsidR="00442BCA">
        <w:t xml:space="preserve">prompt </w:t>
      </w:r>
      <w:r>
        <w:t>correction of coagulopathy is recommended</w:t>
      </w:r>
    </w:p>
    <w:p w14:paraId="782D989D" w14:textId="77777777" w:rsidR="007E543F" w:rsidRDefault="007E543F" w:rsidP="007E543F">
      <w:pPr>
        <w:pStyle w:val="SCVbullet1"/>
        <w:numPr>
          <w:ilvl w:val="0"/>
          <w:numId w:val="0"/>
        </w:numPr>
        <w:ind w:left="284" w:hanging="284"/>
      </w:pPr>
    </w:p>
    <w:p w14:paraId="1B66D879" w14:textId="77777777" w:rsidR="00B13DA3" w:rsidRDefault="00B13DA3" w:rsidP="007E543F">
      <w:pPr>
        <w:pStyle w:val="SCVbullet1"/>
        <w:numPr>
          <w:ilvl w:val="0"/>
          <w:numId w:val="0"/>
        </w:numPr>
        <w:ind w:left="284" w:hanging="284"/>
      </w:pPr>
    </w:p>
    <w:p w14:paraId="0AB7FC5B" w14:textId="77777777" w:rsidR="00B13DA3" w:rsidRDefault="00B13DA3" w:rsidP="007E543F">
      <w:pPr>
        <w:pStyle w:val="SCVbullet1"/>
        <w:numPr>
          <w:ilvl w:val="0"/>
          <w:numId w:val="0"/>
        </w:numPr>
        <w:ind w:left="284" w:hanging="284"/>
      </w:pPr>
    </w:p>
    <w:tbl>
      <w:tblPr>
        <w:tblStyle w:val="SCVInformationTable"/>
        <w:tblW w:w="0" w:type="auto"/>
        <w:tblLook w:val="04A0" w:firstRow="1" w:lastRow="0" w:firstColumn="1" w:lastColumn="0" w:noHBand="0" w:noVBand="1"/>
      </w:tblPr>
      <w:tblGrid>
        <w:gridCol w:w="10432"/>
      </w:tblGrid>
      <w:tr w:rsidR="007E543F" w14:paraId="2BDCC649" w14:textId="77777777" w:rsidTr="25678122">
        <w:tc>
          <w:tcPr>
            <w:tcW w:w="10432" w:type="dxa"/>
          </w:tcPr>
          <w:p w14:paraId="5F03B251" w14:textId="43142365" w:rsidR="007E543F" w:rsidRPr="007E543F" w:rsidRDefault="007E3207" w:rsidP="007E543F">
            <w:pPr>
              <w:pStyle w:val="SCVbullet1"/>
              <w:numPr>
                <w:ilvl w:val="0"/>
                <w:numId w:val="0"/>
              </w:numPr>
              <w:rPr>
                <w:b/>
                <w:bCs/>
              </w:rPr>
            </w:pPr>
            <w:r w:rsidRPr="25678122">
              <w:rPr>
                <w:b/>
                <w:bCs/>
              </w:rPr>
              <w:lastRenderedPageBreak/>
              <w:t xml:space="preserve">Melanie is </w:t>
            </w:r>
            <w:r w:rsidR="00756503" w:rsidRPr="25678122">
              <w:rPr>
                <w:b/>
                <w:bCs/>
              </w:rPr>
              <w:t xml:space="preserve">G3P0 and 34 weeks pregnant when she </w:t>
            </w:r>
            <w:r w:rsidR="00EB50B5" w:rsidRPr="25678122">
              <w:rPr>
                <w:b/>
                <w:bCs/>
              </w:rPr>
              <w:t>presents</w:t>
            </w:r>
            <w:r w:rsidR="00756503" w:rsidRPr="25678122">
              <w:rPr>
                <w:b/>
                <w:bCs/>
              </w:rPr>
              <w:t xml:space="preserve"> with abdominal pain and decreased fetal movements.  On review, is diaphoretic, tachycardic (HR 110) and hypotensive (BP 80/50).  The fetal heart rate is auscultated at 110.  The treating team suspect a concealed placental abruption and arrange urgent transfer to theatre.  She has a caesarean section with a blood loss of 2000mL. Uterotonics including </w:t>
            </w:r>
            <w:proofErr w:type="spellStart"/>
            <w:r w:rsidR="00756503" w:rsidRPr="25678122">
              <w:rPr>
                <w:b/>
                <w:bCs/>
              </w:rPr>
              <w:t>syntocinon</w:t>
            </w:r>
            <w:proofErr w:type="spellEnd"/>
            <w:r w:rsidR="00756503" w:rsidRPr="25678122">
              <w:rPr>
                <w:b/>
                <w:bCs/>
              </w:rPr>
              <w:t xml:space="preserve">, ergometrine and </w:t>
            </w:r>
            <w:proofErr w:type="spellStart"/>
            <w:r w:rsidR="00756503" w:rsidRPr="25678122">
              <w:rPr>
                <w:b/>
                <w:bCs/>
              </w:rPr>
              <w:t>carboprost</w:t>
            </w:r>
            <w:proofErr w:type="spellEnd"/>
            <w:r w:rsidR="00756503" w:rsidRPr="25678122">
              <w:rPr>
                <w:b/>
                <w:bCs/>
              </w:rPr>
              <w:t xml:space="preserve"> are used to maintain uterine tone, and a mass</w:t>
            </w:r>
            <w:r w:rsidR="3D2DD0B4" w:rsidRPr="25678122">
              <w:rPr>
                <w:b/>
                <w:bCs/>
              </w:rPr>
              <w:t>ive</w:t>
            </w:r>
            <w:r w:rsidR="00756503" w:rsidRPr="25678122">
              <w:rPr>
                <w:b/>
                <w:bCs/>
              </w:rPr>
              <w:t xml:space="preserve"> transfusion protocol is initiated to correct the evolving coagulopathy and replace the red cell volume. </w:t>
            </w:r>
          </w:p>
        </w:tc>
      </w:tr>
    </w:tbl>
    <w:p w14:paraId="52E32C30" w14:textId="77777777" w:rsidR="007E543F" w:rsidRPr="00876171" w:rsidRDefault="007E543F" w:rsidP="007E543F">
      <w:pPr>
        <w:pStyle w:val="SCVbullet1"/>
        <w:numPr>
          <w:ilvl w:val="0"/>
          <w:numId w:val="0"/>
        </w:numPr>
        <w:ind w:left="284" w:hanging="284"/>
      </w:pPr>
    </w:p>
    <w:p w14:paraId="4C269E44" w14:textId="6265ECFD" w:rsidR="00A456A5" w:rsidRDefault="00BE20E3" w:rsidP="00A456A5">
      <w:pPr>
        <w:pStyle w:val="Heading1"/>
      </w:pPr>
      <w:r>
        <w:t>Bibliography</w:t>
      </w:r>
    </w:p>
    <w:bookmarkEnd w:id="1"/>
    <w:p w14:paraId="5084C35A" w14:textId="77777777" w:rsidR="00BE20E3" w:rsidRPr="00442BCA" w:rsidRDefault="00BE20E3" w:rsidP="00BE20E3">
      <w:pPr>
        <w:pStyle w:val="SCVbody"/>
      </w:pPr>
      <w:r w:rsidRPr="00211832">
        <w:t xml:space="preserve">Nishimura, F., Mogami, H., Moriuchi, K., Chigusa, Y., Mandai, M. and </w:t>
      </w:r>
      <w:proofErr w:type="spellStart"/>
      <w:r w:rsidRPr="00211832">
        <w:t>Kondoh</w:t>
      </w:r>
      <w:proofErr w:type="spellEnd"/>
      <w:r w:rsidRPr="00211832">
        <w:t>, E., 2020. Mechanisms of thrombin-Induced myometrial contractions: Potential targets of progesterone. </w:t>
      </w:r>
      <w:proofErr w:type="spellStart"/>
      <w:r w:rsidRPr="00211832">
        <w:rPr>
          <w:i/>
          <w:iCs/>
        </w:rPr>
        <w:t>PLoS</w:t>
      </w:r>
      <w:proofErr w:type="spellEnd"/>
      <w:r w:rsidRPr="00211832">
        <w:rPr>
          <w:i/>
          <w:iCs/>
        </w:rPr>
        <w:t xml:space="preserve"> One</w:t>
      </w:r>
      <w:r w:rsidRPr="00211832">
        <w:t>, </w:t>
      </w:r>
      <w:r w:rsidRPr="00211832">
        <w:rPr>
          <w:i/>
          <w:iCs/>
        </w:rPr>
        <w:t>15</w:t>
      </w:r>
      <w:r w:rsidRPr="00211832">
        <w:t>(5), p.e0231944.</w:t>
      </w:r>
    </w:p>
    <w:p w14:paraId="19A58AE6" w14:textId="70E0BE98" w:rsidR="00442BCA" w:rsidRDefault="00442BCA" w:rsidP="00442BCA">
      <w:pPr>
        <w:pStyle w:val="SCVbody"/>
      </w:pPr>
      <w:hyperlink r:id="rId14" w:history="1">
        <w:r w:rsidRPr="003F2442">
          <w:rPr>
            <w:rStyle w:val="Hyperlink"/>
          </w:rPr>
          <w:t xml:space="preserve">Yeo, L, Ananth, C, et al, Glob. </w:t>
        </w:r>
        <w:proofErr w:type="spellStart"/>
        <w:r w:rsidRPr="003F2442">
          <w:rPr>
            <w:rStyle w:val="Hyperlink"/>
          </w:rPr>
          <w:t>libr</w:t>
        </w:r>
        <w:proofErr w:type="spellEnd"/>
        <w:r w:rsidRPr="003F2442">
          <w:rPr>
            <w:rStyle w:val="Hyperlink"/>
          </w:rPr>
          <w:t>. women's med.,</w:t>
        </w:r>
        <w:r w:rsidR="001A41BF" w:rsidRPr="003F2442">
          <w:rPr>
            <w:rStyle w:val="Hyperlink"/>
          </w:rPr>
          <w:t xml:space="preserve"> </w:t>
        </w:r>
        <w:r w:rsidRPr="003F2442">
          <w:rPr>
            <w:rStyle w:val="Hyperlink"/>
          </w:rPr>
          <w:t>(ISSN: 1756-2228) 2008; DOI 10.3843/GLOWM.10122</w:t>
        </w:r>
      </w:hyperlink>
    </w:p>
    <w:p w14:paraId="6748CC02" w14:textId="77777777" w:rsidR="00442BCA" w:rsidRPr="00442BCA" w:rsidRDefault="00442BCA" w:rsidP="00442BCA">
      <w:pPr>
        <w:pStyle w:val="SCVbody"/>
      </w:pPr>
    </w:p>
    <w:sectPr w:rsidR="00442BCA" w:rsidRPr="00442BCA" w:rsidSect="004608A5">
      <w:headerReference w:type="even" r:id="rId15"/>
      <w:headerReference w:type="default" r:id="rId16"/>
      <w:type w:val="continuous"/>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57973" w14:textId="77777777" w:rsidR="004B236C" w:rsidRDefault="004B236C" w:rsidP="002D711A">
      <w:pPr>
        <w:spacing w:after="0" w:line="240" w:lineRule="auto"/>
      </w:pPr>
      <w:r>
        <w:separator/>
      </w:r>
    </w:p>
  </w:endnote>
  <w:endnote w:type="continuationSeparator" w:id="0">
    <w:p w14:paraId="5FAB9117" w14:textId="77777777" w:rsidR="004B236C" w:rsidRDefault="004B236C"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958C4" w14:textId="77777777" w:rsidR="00385D03" w:rsidRDefault="00385D03">
    <w:pPr>
      <w:pStyle w:val="Footer"/>
    </w:pPr>
    <w:r>
      <mc:AlternateContent>
        <mc:Choice Requires="wps">
          <w:drawing>
            <wp:anchor distT="0" distB="0" distL="114300" distR="114300" simplePos="0" relativeHeight="251662336" behindDoc="0" locked="0" layoutInCell="0" allowOverlap="1" wp14:anchorId="0BDF93E2" wp14:editId="1B390265">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9302C3"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DF93E2"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7C9302C3"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F7E1" w14:textId="3DC677AD" w:rsidR="00385D03" w:rsidRPr="006B337A" w:rsidRDefault="00CD27BE" w:rsidP="00C15DBE">
    <w:pPr>
      <w:pStyle w:val="SCVfooter"/>
      <w:jc w:val="right"/>
    </w:pPr>
    <w:r>
      <mc:AlternateContent>
        <mc:Choice Requires="wps">
          <w:drawing>
            <wp:anchor distT="0" distB="0" distL="114300" distR="114300" simplePos="0" relativeHeight="251664384" behindDoc="0" locked="0" layoutInCell="0" allowOverlap="1" wp14:anchorId="751DA67E" wp14:editId="0D892CC2">
              <wp:simplePos x="0" y="0"/>
              <wp:positionH relativeFrom="page">
                <wp:posOffset>0</wp:posOffset>
              </wp:positionH>
              <wp:positionV relativeFrom="page">
                <wp:posOffset>10189210</wp:posOffset>
              </wp:positionV>
              <wp:extent cx="7560310" cy="311785"/>
              <wp:effectExtent l="0" t="0" r="0" b="12065"/>
              <wp:wrapNone/>
              <wp:docPr id="1" name="MSIPCM20be40788fa5d4fabd7fac3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57BA7A"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1DA67E" id="_x0000_t202" coordsize="21600,21600" o:spt="202" path="m,l,21600r21600,l21600,xe">
              <v:stroke joinstyle="miter"/>
              <v:path gradientshapeok="t" o:connecttype="rect"/>
            </v:shapetype>
            <v:shape id="MSIPCM20be40788fa5d4fabd7fac39"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157BA7A"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rsidR="00DE17C2">
      <w:t xml:space="preserve">May 2025 </w:t>
    </w:r>
    <w:fldSimple w:instr="STYLEREF  &quot;SCV factsheet title&quot;  \* MERGEFORMAT">
      <w:r w:rsidR="00B03344">
        <w:t>Uterotonics in the setting of placental abruption</w:t>
      </w:r>
    </w:fldSimple>
    <w:r w:rsidR="00385D03">
      <w:t> </w:t>
    </w:r>
    <w:r w:rsidR="00385D03">
      <w:t> </w:t>
    </w:r>
    <w:r w:rsidR="00A35D9D" w:rsidRPr="00A35D9D">
      <w:rPr>
        <w:b/>
      </w:rPr>
      <w:t>Consultative Council on Obstetric and Paediatric Mortality and Morbidity</w:t>
    </w:r>
    <w:r w:rsidR="00385D03">
      <w:t>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B6809" w14:textId="77777777" w:rsidR="004B236C" w:rsidRDefault="004B236C" w:rsidP="00E33E08">
      <w:pPr>
        <w:spacing w:before="0" w:after="0" w:line="240" w:lineRule="auto"/>
      </w:pPr>
    </w:p>
  </w:footnote>
  <w:footnote w:type="continuationSeparator" w:id="0">
    <w:p w14:paraId="6B380D7C" w14:textId="77777777" w:rsidR="004B236C" w:rsidRDefault="004B236C"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D4FF" w14:textId="77777777" w:rsidR="00385D03" w:rsidRDefault="00A35D9D">
    <w:pPr>
      <w:pStyle w:val="Header"/>
    </w:pPr>
    <w:r>
      <w:rPr>
        <w:noProof/>
      </w:rPr>
      <w:drawing>
        <wp:inline distT="0" distB="0" distL="0" distR="0" wp14:anchorId="71FD4590" wp14:editId="1C628D9D">
          <wp:extent cx="2448000" cy="9582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12583" t="21776" b="22613"/>
                  <a:stretch/>
                </pic:blipFill>
                <pic:spPr bwMode="auto">
                  <a:xfrm>
                    <a:off x="0" y="0"/>
                    <a:ext cx="2448000" cy="95822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F221" w14:textId="77777777" w:rsidR="00385D03" w:rsidRDefault="00385D03" w:rsidP="00B1051C">
    <w:pPr>
      <w:pStyle w:val="SCVfooterempt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42F0" w14:textId="77777777" w:rsidR="00385D03" w:rsidRDefault="00385D03" w:rsidP="00C15DBE">
    <w:pPr>
      <w:pStyle w:val="SCV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4A3"/>
    <w:multiLevelType w:val="hybridMultilevel"/>
    <w:tmpl w:val="B486EEF0"/>
    <w:lvl w:ilvl="0" w:tplc="2FD6B224">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A16DE9"/>
    <w:multiLevelType w:val="multilevel"/>
    <w:tmpl w:val="5A9EBDFC"/>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3" w15:restartNumberingAfterBreak="0">
    <w:nsid w:val="1910425D"/>
    <w:multiLevelType w:val="hybridMultilevel"/>
    <w:tmpl w:val="44F61D0A"/>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6456FFD"/>
    <w:multiLevelType w:val="multilevel"/>
    <w:tmpl w:val="47D41E60"/>
    <w:lvl w:ilvl="0">
      <w:start w:val="1"/>
      <w:numFmt w:val="bullet"/>
      <w:lvlText w:val=""/>
      <w:lvlJc w:val="left"/>
      <w:pPr>
        <w:ind w:left="284" w:hanging="284"/>
      </w:pPr>
      <w:rPr>
        <w:rFonts w:ascii="Symbol" w:hAnsi="Symbol" w:hint="default"/>
        <w:color w:val="4D92C0"/>
      </w:rPr>
    </w:lvl>
    <w:lvl w:ilvl="1">
      <w:start w:val="1"/>
      <w:numFmt w:val="bullet"/>
      <w:lvlText w:val="–"/>
      <w:lvlJc w:val="left"/>
      <w:pPr>
        <w:ind w:left="568" w:hanging="284"/>
      </w:pPr>
      <w:rPr>
        <w:rFonts w:ascii="Calibri" w:hAnsi="Calibri" w:hint="default"/>
        <w:color w:val="auto"/>
      </w:rPr>
    </w:lvl>
    <w:lvl w:ilvl="2">
      <w:start w:val="1"/>
      <w:numFmt w:val="decimal"/>
      <w:lvlText w:val="%3."/>
      <w:lvlJc w:val="left"/>
      <w:pPr>
        <w:tabs>
          <w:tab w:val="num" w:pos="284"/>
        </w:tabs>
        <w:ind w:left="284" w:hanging="284"/>
      </w:pPr>
      <w:rPr>
        <w:rFonts w:hint="default"/>
      </w:rPr>
    </w:lvl>
    <w:lvl w:ilvl="3">
      <w:start w:val="1"/>
      <w:numFmt w:val="lowerLetter"/>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38E03889"/>
    <w:multiLevelType w:val="hybridMultilevel"/>
    <w:tmpl w:val="61D0C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244D6B"/>
    <w:multiLevelType w:val="hybridMultilevel"/>
    <w:tmpl w:val="AFA49438"/>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9" w15:restartNumberingAfterBreak="0">
    <w:nsid w:val="393A12AA"/>
    <w:multiLevelType w:val="multilevel"/>
    <w:tmpl w:val="FFE0EB44"/>
    <w:lvl w:ilvl="0">
      <w:start w:val="1"/>
      <w:numFmt w:val="bullet"/>
      <w:lvlText w:val=""/>
      <w:lvlJc w:val="left"/>
      <w:pPr>
        <w:ind w:left="284" w:hanging="284"/>
      </w:pPr>
      <w:rPr>
        <w:rFonts w:ascii="Wingdings 2" w:hAnsi="Wingdings 2" w:hint="default"/>
        <w:color w:val="4D92C0"/>
        <w:position w:val="2"/>
        <w:sz w:val="16"/>
      </w:rPr>
    </w:lvl>
    <w:lvl w:ilvl="1">
      <w:start w:val="1"/>
      <w:numFmt w:val="bullet"/>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1"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3"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5" w15:restartNumberingAfterBreak="0">
    <w:nsid w:val="581310CD"/>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E62C1F"/>
    <w:multiLevelType w:val="hybridMultilevel"/>
    <w:tmpl w:val="58A407D2"/>
    <w:lvl w:ilvl="0" w:tplc="A3D6EC1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B35C0"/>
    <w:multiLevelType w:val="multilevel"/>
    <w:tmpl w:val="667C0604"/>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8" w15:restartNumberingAfterBreak="0">
    <w:nsid w:val="60DD4F8C"/>
    <w:multiLevelType w:val="multilevel"/>
    <w:tmpl w:val="F1AE3C58"/>
    <w:lvl w:ilvl="0">
      <w:start w:val="1"/>
      <w:numFmt w:val="bullet"/>
      <w:lvlText w:val="•"/>
      <w:lvlJc w:val="left"/>
      <w:pPr>
        <w:ind w:left="284" w:hanging="284"/>
      </w:pPr>
      <w:rPr>
        <w:rFonts w:ascii="Calibri" w:hAnsi="Calibri" w:cs="Times New Roman" w:hint="default"/>
      </w:rPr>
    </w:lvl>
    <w:lvl w:ilvl="1">
      <w:start w:val="1"/>
      <w:numFmt w:val="bullet"/>
      <w:lvlRestart w:val="0"/>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9"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21" w15:restartNumberingAfterBreak="0">
    <w:nsid w:val="661C1FFC"/>
    <w:multiLevelType w:val="hybridMultilevel"/>
    <w:tmpl w:val="8AD8F45C"/>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D20820"/>
    <w:multiLevelType w:val="multilevel"/>
    <w:tmpl w:val="F1AE3C5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3" w15:restartNumberingAfterBreak="0">
    <w:nsid w:val="6B6670D3"/>
    <w:multiLevelType w:val="hybridMultilevel"/>
    <w:tmpl w:val="5BDA3C98"/>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3955A07"/>
    <w:multiLevelType w:val="hybridMultilevel"/>
    <w:tmpl w:val="25B86FDE"/>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441C18"/>
    <w:multiLevelType w:val="hybridMultilevel"/>
    <w:tmpl w:val="FE50F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A7E12E5"/>
    <w:multiLevelType w:val="multilevel"/>
    <w:tmpl w:val="F74E2CE0"/>
    <w:lvl w:ilvl="0">
      <w:start w:val="1"/>
      <w:numFmt w:val="decimal"/>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8" w15:restartNumberingAfterBreak="0">
    <w:nsid w:val="7D544298"/>
    <w:multiLevelType w:val="hybridMultilevel"/>
    <w:tmpl w:val="108AF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221743236">
    <w:abstractNumId w:val="12"/>
  </w:num>
  <w:num w:numId="2" w16cid:durableId="695009707">
    <w:abstractNumId w:val="12"/>
  </w:num>
  <w:num w:numId="3" w16cid:durableId="1561744070">
    <w:abstractNumId w:val="12"/>
  </w:num>
  <w:num w:numId="4" w16cid:durableId="822427698">
    <w:abstractNumId w:val="29"/>
  </w:num>
  <w:num w:numId="5" w16cid:durableId="1416711094">
    <w:abstractNumId w:val="5"/>
  </w:num>
  <w:num w:numId="6" w16cid:durableId="999575957">
    <w:abstractNumId w:val="11"/>
  </w:num>
  <w:num w:numId="7" w16cid:durableId="481509721">
    <w:abstractNumId w:val="27"/>
  </w:num>
  <w:num w:numId="8" w16cid:durableId="1635215409">
    <w:abstractNumId w:val="9"/>
  </w:num>
  <w:num w:numId="9" w16cid:durableId="1321617833">
    <w:abstractNumId w:val="9"/>
  </w:num>
  <w:num w:numId="10" w16cid:durableId="954294428">
    <w:abstractNumId w:val="8"/>
  </w:num>
  <w:num w:numId="11" w16cid:durableId="211967118">
    <w:abstractNumId w:val="15"/>
  </w:num>
  <w:num w:numId="12" w16cid:durableId="1324234059">
    <w:abstractNumId w:val="1"/>
  </w:num>
  <w:num w:numId="13" w16cid:durableId="619266959">
    <w:abstractNumId w:val="19"/>
  </w:num>
  <w:num w:numId="14" w16cid:durableId="1919830045">
    <w:abstractNumId w:val="22"/>
  </w:num>
  <w:num w:numId="15" w16cid:durableId="66612199">
    <w:abstractNumId w:val="10"/>
  </w:num>
  <w:num w:numId="16" w16cid:durableId="1560942336">
    <w:abstractNumId w:val="17"/>
  </w:num>
  <w:num w:numId="17" w16cid:durableId="1397240785">
    <w:abstractNumId w:val="2"/>
  </w:num>
  <w:num w:numId="18" w16cid:durableId="790628757">
    <w:abstractNumId w:val="20"/>
  </w:num>
  <w:num w:numId="19" w16cid:durableId="433986912">
    <w:abstractNumId w:val="14"/>
  </w:num>
  <w:num w:numId="20" w16cid:durableId="16684422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14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3360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2865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5079943">
    <w:abstractNumId w:val="13"/>
  </w:num>
  <w:num w:numId="25" w16cid:durableId="15041259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6481859">
    <w:abstractNumId w:val="18"/>
  </w:num>
  <w:num w:numId="27" w16cid:durableId="188979924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0538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7441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0245031">
    <w:abstractNumId w:val="26"/>
  </w:num>
  <w:num w:numId="31" w16cid:durableId="868569195">
    <w:abstractNumId w:val="28"/>
  </w:num>
  <w:num w:numId="32" w16cid:durableId="614287389">
    <w:abstractNumId w:val="0"/>
  </w:num>
  <w:num w:numId="33" w16cid:durableId="627056516">
    <w:abstractNumId w:val="25"/>
  </w:num>
  <w:num w:numId="34" w16cid:durableId="436566590">
    <w:abstractNumId w:val="6"/>
  </w:num>
  <w:num w:numId="35" w16cid:durableId="1175534985">
    <w:abstractNumId w:val="16"/>
  </w:num>
  <w:num w:numId="36" w16cid:durableId="1120488532">
    <w:abstractNumId w:val="24"/>
  </w:num>
  <w:num w:numId="37" w16cid:durableId="162280316">
    <w:abstractNumId w:val="3"/>
  </w:num>
  <w:num w:numId="38" w16cid:durableId="796920965">
    <w:abstractNumId w:val="7"/>
  </w:num>
  <w:num w:numId="39" w16cid:durableId="1582175683">
    <w:abstractNumId w:val="21"/>
  </w:num>
  <w:num w:numId="40" w16cid:durableId="1135565876">
    <w:abstractNumId w:val="23"/>
  </w:num>
  <w:num w:numId="41" w16cid:durableId="720446983">
    <w:abstractNumId w:val="10"/>
  </w:num>
  <w:num w:numId="42" w16cid:durableId="405996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16975835">
    <w:abstractNumId w:val="10"/>
  </w:num>
  <w:num w:numId="44" w16cid:durableId="8266292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37574989">
    <w:abstractNumId w:val="4"/>
  </w:num>
  <w:num w:numId="46" w16cid:durableId="1442651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308961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54080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6011534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36"/>
    <w:rsid w:val="00012F6F"/>
    <w:rsid w:val="00014213"/>
    <w:rsid w:val="00014B55"/>
    <w:rsid w:val="00020E3E"/>
    <w:rsid w:val="0002328B"/>
    <w:rsid w:val="00023BF3"/>
    <w:rsid w:val="00024184"/>
    <w:rsid w:val="00026811"/>
    <w:rsid w:val="0004185E"/>
    <w:rsid w:val="0004698F"/>
    <w:rsid w:val="000477DC"/>
    <w:rsid w:val="00056988"/>
    <w:rsid w:val="00072279"/>
    <w:rsid w:val="00075895"/>
    <w:rsid w:val="00075E6C"/>
    <w:rsid w:val="000765AD"/>
    <w:rsid w:val="00080FDB"/>
    <w:rsid w:val="00081C12"/>
    <w:rsid w:val="00087D42"/>
    <w:rsid w:val="000A2620"/>
    <w:rsid w:val="000A3C90"/>
    <w:rsid w:val="000B29AD"/>
    <w:rsid w:val="000C6372"/>
    <w:rsid w:val="000D1042"/>
    <w:rsid w:val="000D64DB"/>
    <w:rsid w:val="000D7841"/>
    <w:rsid w:val="000E392D"/>
    <w:rsid w:val="000E39B6"/>
    <w:rsid w:val="000E3D05"/>
    <w:rsid w:val="000F085C"/>
    <w:rsid w:val="000F4288"/>
    <w:rsid w:val="000F7165"/>
    <w:rsid w:val="00100361"/>
    <w:rsid w:val="00102379"/>
    <w:rsid w:val="00103722"/>
    <w:rsid w:val="00105EB8"/>
    <w:rsid w:val="00106264"/>
    <w:rsid w:val="001065D6"/>
    <w:rsid w:val="001068D5"/>
    <w:rsid w:val="0011008A"/>
    <w:rsid w:val="00121252"/>
    <w:rsid w:val="00124609"/>
    <w:rsid w:val="001254CE"/>
    <w:rsid w:val="001422CC"/>
    <w:rsid w:val="00142CC3"/>
    <w:rsid w:val="00145346"/>
    <w:rsid w:val="00150333"/>
    <w:rsid w:val="001617B6"/>
    <w:rsid w:val="00165E66"/>
    <w:rsid w:val="00174F38"/>
    <w:rsid w:val="001849FD"/>
    <w:rsid w:val="0019351B"/>
    <w:rsid w:val="00194B79"/>
    <w:rsid w:val="00196143"/>
    <w:rsid w:val="001A24FC"/>
    <w:rsid w:val="001A41BF"/>
    <w:rsid w:val="001C7BAE"/>
    <w:rsid w:val="001D441A"/>
    <w:rsid w:val="001E31FA"/>
    <w:rsid w:val="001E48F9"/>
    <w:rsid w:val="001E64F6"/>
    <w:rsid w:val="001E7AEB"/>
    <w:rsid w:val="00204B82"/>
    <w:rsid w:val="00205C68"/>
    <w:rsid w:val="00211832"/>
    <w:rsid w:val="00222BEB"/>
    <w:rsid w:val="00223217"/>
    <w:rsid w:val="00225E60"/>
    <w:rsid w:val="00230BBB"/>
    <w:rsid w:val="0023202C"/>
    <w:rsid w:val="00234253"/>
    <w:rsid w:val="00234619"/>
    <w:rsid w:val="00245043"/>
    <w:rsid w:val="0025578B"/>
    <w:rsid w:val="002570BD"/>
    <w:rsid w:val="0026028E"/>
    <w:rsid w:val="00267D39"/>
    <w:rsid w:val="00272EC4"/>
    <w:rsid w:val="00276717"/>
    <w:rsid w:val="00282118"/>
    <w:rsid w:val="00284FA2"/>
    <w:rsid w:val="00286657"/>
    <w:rsid w:val="00292D36"/>
    <w:rsid w:val="00293574"/>
    <w:rsid w:val="00294A5A"/>
    <w:rsid w:val="00297281"/>
    <w:rsid w:val="00297A47"/>
    <w:rsid w:val="002A4AD5"/>
    <w:rsid w:val="002A5891"/>
    <w:rsid w:val="002B03F1"/>
    <w:rsid w:val="002B5E2B"/>
    <w:rsid w:val="002B6DAA"/>
    <w:rsid w:val="002C462C"/>
    <w:rsid w:val="002D6F3C"/>
    <w:rsid w:val="002D70F7"/>
    <w:rsid w:val="002D711A"/>
    <w:rsid w:val="002D7336"/>
    <w:rsid w:val="002E3396"/>
    <w:rsid w:val="002F2953"/>
    <w:rsid w:val="002F4173"/>
    <w:rsid w:val="00303E66"/>
    <w:rsid w:val="0031149C"/>
    <w:rsid w:val="00315B8F"/>
    <w:rsid w:val="00316FC9"/>
    <w:rsid w:val="00325E21"/>
    <w:rsid w:val="0033301B"/>
    <w:rsid w:val="00333447"/>
    <w:rsid w:val="00345B45"/>
    <w:rsid w:val="00345F0B"/>
    <w:rsid w:val="00350441"/>
    <w:rsid w:val="00354D98"/>
    <w:rsid w:val="0036778F"/>
    <w:rsid w:val="003844B7"/>
    <w:rsid w:val="00385D03"/>
    <w:rsid w:val="0038771C"/>
    <w:rsid w:val="00393CA5"/>
    <w:rsid w:val="003A430B"/>
    <w:rsid w:val="003A541A"/>
    <w:rsid w:val="003A6923"/>
    <w:rsid w:val="003C2C67"/>
    <w:rsid w:val="003C2D4C"/>
    <w:rsid w:val="003C3B3A"/>
    <w:rsid w:val="003C3C66"/>
    <w:rsid w:val="003C5BA4"/>
    <w:rsid w:val="003E3E26"/>
    <w:rsid w:val="003F1295"/>
    <w:rsid w:val="003F2442"/>
    <w:rsid w:val="003F5102"/>
    <w:rsid w:val="003F76FC"/>
    <w:rsid w:val="004002EB"/>
    <w:rsid w:val="00407A79"/>
    <w:rsid w:val="004108A6"/>
    <w:rsid w:val="00411173"/>
    <w:rsid w:val="00422DDC"/>
    <w:rsid w:val="004231B5"/>
    <w:rsid w:val="004236C8"/>
    <w:rsid w:val="00426CED"/>
    <w:rsid w:val="00427681"/>
    <w:rsid w:val="00433DB7"/>
    <w:rsid w:val="0043696B"/>
    <w:rsid w:val="00442BCA"/>
    <w:rsid w:val="00453750"/>
    <w:rsid w:val="00456941"/>
    <w:rsid w:val="004608A5"/>
    <w:rsid w:val="00463C5A"/>
    <w:rsid w:val="004702EA"/>
    <w:rsid w:val="004777DB"/>
    <w:rsid w:val="0048259C"/>
    <w:rsid w:val="00482D02"/>
    <w:rsid w:val="00484326"/>
    <w:rsid w:val="00490369"/>
    <w:rsid w:val="00497EB0"/>
    <w:rsid w:val="004A047A"/>
    <w:rsid w:val="004A7519"/>
    <w:rsid w:val="004B236C"/>
    <w:rsid w:val="004B64B1"/>
    <w:rsid w:val="004C61C2"/>
    <w:rsid w:val="004D01AC"/>
    <w:rsid w:val="004D3518"/>
    <w:rsid w:val="004D62D6"/>
    <w:rsid w:val="004D6898"/>
    <w:rsid w:val="004D7778"/>
    <w:rsid w:val="004E0327"/>
    <w:rsid w:val="004F2019"/>
    <w:rsid w:val="004F3F4E"/>
    <w:rsid w:val="00501DA9"/>
    <w:rsid w:val="005079B2"/>
    <w:rsid w:val="00510167"/>
    <w:rsid w:val="00511E12"/>
    <w:rsid w:val="00513E86"/>
    <w:rsid w:val="00515958"/>
    <w:rsid w:val="00521CA5"/>
    <w:rsid w:val="00523E77"/>
    <w:rsid w:val="005306A2"/>
    <w:rsid w:val="0053416C"/>
    <w:rsid w:val="005416D7"/>
    <w:rsid w:val="00541C2F"/>
    <w:rsid w:val="005450D9"/>
    <w:rsid w:val="00547A71"/>
    <w:rsid w:val="00552DE4"/>
    <w:rsid w:val="005619BB"/>
    <w:rsid w:val="00563527"/>
    <w:rsid w:val="00563891"/>
    <w:rsid w:val="0057407A"/>
    <w:rsid w:val="00576382"/>
    <w:rsid w:val="0058124E"/>
    <w:rsid w:val="005848A5"/>
    <w:rsid w:val="005875A3"/>
    <w:rsid w:val="00593A04"/>
    <w:rsid w:val="005953EA"/>
    <w:rsid w:val="005A3416"/>
    <w:rsid w:val="005A3BD1"/>
    <w:rsid w:val="005B27FE"/>
    <w:rsid w:val="005B76DF"/>
    <w:rsid w:val="005B79CB"/>
    <w:rsid w:val="005C04F0"/>
    <w:rsid w:val="005C0E91"/>
    <w:rsid w:val="005C12A8"/>
    <w:rsid w:val="005E08D7"/>
    <w:rsid w:val="005E4C16"/>
    <w:rsid w:val="005E57E1"/>
    <w:rsid w:val="005E5947"/>
    <w:rsid w:val="005F61DF"/>
    <w:rsid w:val="0060163A"/>
    <w:rsid w:val="006023F9"/>
    <w:rsid w:val="00610559"/>
    <w:rsid w:val="00613F1E"/>
    <w:rsid w:val="00614076"/>
    <w:rsid w:val="00616087"/>
    <w:rsid w:val="00617BB5"/>
    <w:rsid w:val="006208C4"/>
    <w:rsid w:val="00632EA9"/>
    <w:rsid w:val="00632F2E"/>
    <w:rsid w:val="006332F6"/>
    <w:rsid w:val="00633C69"/>
    <w:rsid w:val="006413F2"/>
    <w:rsid w:val="00645E9B"/>
    <w:rsid w:val="006534B2"/>
    <w:rsid w:val="0065615D"/>
    <w:rsid w:val="00657011"/>
    <w:rsid w:val="00657B78"/>
    <w:rsid w:val="006650B5"/>
    <w:rsid w:val="006651B1"/>
    <w:rsid w:val="00665778"/>
    <w:rsid w:val="00676E5F"/>
    <w:rsid w:val="006945CA"/>
    <w:rsid w:val="006A3309"/>
    <w:rsid w:val="006A3A5A"/>
    <w:rsid w:val="006A5B34"/>
    <w:rsid w:val="006B337A"/>
    <w:rsid w:val="006C77A9"/>
    <w:rsid w:val="006D4720"/>
    <w:rsid w:val="006D5B85"/>
    <w:rsid w:val="006E6CDF"/>
    <w:rsid w:val="006E7C80"/>
    <w:rsid w:val="006F37F2"/>
    <w:rsid w:val="006F6693"/>
    <w:rsid w:val="006F6D36"/>
    <w:rsid w:val="00704EAC"/>
    <w:rsid w:val="00707FE8"/>
    <w:rsid w:val="00714AAE"/>
    <w:rsid w:val="00724962"/>
    <w:rsid w:val="00724A0F"/>
    <w:rsid w:val="00726D2F"/>
    <w:rsid w:val="00736732"/>
    <w:rsid w:val="00740019"/>
    <w:rsid w:val="007432F9"/>
    <w:rsid w:val="00746426"/>
    <w:rsid w:val="00747C87"/>
    <w:rsid w:val="00750BF9"/>
    <w:rsid w:val="00750CBE"/>
    <w:rsid w:val="00756503"/>
    <w:rsid w:val="007608A2"/>
    <w:rsid w:val="007650D2"/>
    <w:rsid w:val="00766B5A"/>
    <w:rsid w:val="00767B8C"/>
    <w:rsid w:val="00772209"/>
    <w:rsid w:val="007770A5"/>
    <w:rsid w:val="00777ABD"/>
    <w:rsid w:val="007834F2"/>
    <w:rsid w:val="0078432C"/>
    <w:rsid w:val="00791020"/>
    <w:rsid w:val="00796484"/>
    <w:rsid w:val="007A04D2"/>
    <w:rsid w:val="007A5F82"/>
    <w:rsid w:val="007B19B7"/>
    <w:rsid w:val="007B55C7"/>
    <w:rsid w:val="007D5F9E"/>
    <w:rsid w:val="007D6713"/>
    <w:rsid w:val="007E098F"/>
    <w:rsid w:val="007E3207"/>
    <w:rsid w:val="007E3BA2"/>
    <w:rsid w:val="007E543F"/>
    <w:rsid w:val="007F1A4C"/>
    <w:rsid w:val="007F723F"/>
    <w:rsid w:val="008022C3"/>
    <w:rsid w:val="008041E6"/>
    <w:rsid w:val="008065D2"/>
    <w:rsid w:val="00815A8A"/>
    <w:rsid w:val="0082194C"/>
    <w:rsid w:val="008222FF"/>
    <w:rsid w:val="008241FF"/>
    <w:rsid w:val="00827454"/>
    <w:rsid w:val="0083539D"/>
    <w:rsid w:val="00836CC9"/>
    <w:rsid w:val="008411E9"/>
    <w:rsid w:val="00841617"/>
    <w:rsid w:val="0084200F"/>
    <w:rsid w:val="00843B2C"/>
    <w:rsid w:val="00844F16"/>
    <w:rsid w:val="00847745"/>
    <w:rsid w:val="00855FF9"/>
    <w:rsid w:val="0086277A"/>
    <w:rsid w:val="00865A5B"/>
    <w:rsid w:val="008668A8"/>
    <w:rsid w:val="008711FE"/>
    <w:rsid w:val="008719DF"/>
    <w:rsid w:val="00876171"/>
    <w:rsid w:val="008768AD"/>
    <w:rsid w:val="00880AC4"/>
    <w:rsid w:val="00890E05"/>
    <w:rsid w:val="00897447"/>
    <w:rsid w:val="008A4900"/>
    <w:rsid w:val="008A55FE"/>
    <w:rsid w:val="008B146D"/>
    <w:rsid w:val="008B42AD"/>
    <w:rsid w:val="008B5666"/>
    <w:rsid w:val="008D0281"/>
    <w:rsid w:val="008D6AEE"/>
    <w:rsid w:val="008E2348"/>
    <w:rsid w:val="008E347D"/>
    <w:rsid w:val="008E4DFC"/>
    <w:rsid w:val="008F04C8"/>
    <w:rsid w:val="008F6D45"/>
    <w:rsid w:val="00903F5A"/>
    <w:rsid w:val="00903F81"/>
    <w:rsid w:val="00905E6A"/>
    <w:rsid w:val="00907FF7"/>
    <w:rsid w:val="00916FB6"/>
    <w:rsid w:val="00920E37"/>
    <w:rsid w:val="00922944"/>
    <w:rsid w:val="00931FD9"/>
    <w:rsid w:val="00934C41"/>
    <w:rsid w:val="00936479"/>
    <w:rsid w:val="00937A10"/>
    <w:rsid w:val="009464B0"/>
    <w:rsid w:val="00947A0F"/>
    <w:rsid w:val="00950E42"/>
    <w:rsid w:val="009579EA"/>
    <w:rsid w:val="00966115"/>
    <w:rsid w:val="00972812"/>
    <w:rsid w:val="009834C0"/>
    <w:rsid w:val="00986AAC"/>
    <w:rsid w:val="009905FA"/>
    <w:rsid w:val="00993B69"/>
    <w:rsid w:val="00994B72"/>
    <w:rsid w:val="00995526"/>
    <w:rsid w:val="009A0E50"/>
    <w:rsid w:val="009A1DA2"/>
    <w:rsid w:val="009A35AA"/>
    <w:rsid w:val="009A3704"/>
    <w:rsid w:val="009A4739"/>
    <w:rsid w:val="009A674F"/>
    <w:rsid w:val="009A6D22"/>
    <w:rsid w:val="009B199C"/>
    <w:rsid w:val="009B3849"/>
    <w:rsid w:val="009B4C74"/>
    <w:rsid w:val="009B5979"/>
    <w:rsid w:val="009B61F1"/>
    <w:rsid w:val="009B62E0"/>
    <w:rsid w:val="009C3D88"/>
    <w:rsid w:val="009E0ECD"/>
    <w:rsid w:val="009E1651"/>
    <w:rsid w:val="009E3858"/>
    <w:rsid w:val="009E467D"/>
    <w:rsid w:val="009E70DD"/>
    <w:rsid w:val="009F2ED9"/>
    <w:rsid w:val="009F3231"/>
    <w:rsid w:val="009F5C58"/>
    <w:rsid w:val="00A023A0"/>
    <w:rsid w:val="00A034F7"/>
    <w:rsid w:val="00A055A4"/>
    <w:rsid w:val="00A05EBC"/>
    <w:rsid w:val="00A1562B"/>
    <w:rsid w:val="00A170F4"/>
    <w:rsid w:val="00A21408"/>
    <w:rsid w:val="00A21CFD"/>
    <w:rsid w:val="00A23BA4"/>
    <w:rsid w:val="00A25B78"/>
    <w:rsid w:val="00A27B01"/>
    <w:rsid w:val="00A30558"/>
    <w:rsid w:val="00A35D9D"/>
    <w:rsid w:val="00A400CC"/>
    <w:rsid w:val="00A40495"/>
    <w:rsid w:val="00A44003"/>
    <w:rsid w:val="00A456A5"/>
    <w:rsid w:val="00A45CB0"/>
    <w:rsid w:val="00A46288"/>
    <w:rsid w:val="00A46BA8"/>
    <w:rsid w:val="00A47634"/>
    <w:rsid w:val="00A612FE"/>
    <w:rsid w:val="00A65149"/>
    <w:rsid w:val="00A66F4D"/>
    <w:rsid w:val="00A703B3"/>
    <w:rsid w:val="00A70B49"/>
    <w:rsid w:val="00A740D4"/>
    <w:rsid w:val="00A8084F"/>
    <w:rsid w:val="00A92D94"/>
    <w:rsid w:val="00A936A7"/>
    <w:rsid w:val="00AA26B8"/>
    <w:rsid w:val="00AA4288"/>
    <w:rsid w:val="00AA4907"/>
    <w:rsid w:val="00AB1B76"/>
    <w:rsid w:val="00AB24E4"/>
    <w:rsid w:val="00AC0B87"/>
    <w:rsid w:val="00AC2624"/>
    <w:rsid w:val="00AC32A8"/>
    <w:rsid w:val="00AD1351"/>
    <w:rsid w:val="00AD4528"/>
    <w:rsid w:val="00AD7E4E"/>
    <w:rsid w:val="00AE271D"/>
    <w:rsid w:val="00AE5E04"/>
    <w:rsid w:val="00AF4D58"/>
    <w:rsid w:val="00AF6666"/>
    <w:rsid w:val="00AF7BC5"/>
    <w:rsid w:val="00B03344"/>
    <w:rsid w:val="00B1051C"/>
    <w:rsid w:val="00B116E3"/>
    <w:rsid w:val="00B13DA3"/>
    <w:rsid w:val="00B15592"/>
    <w:rsid w:val="00B16D2B"/>
    <w:rsid w:val="00B23AE9"/>
    <w:rsid w:val="00B34B44"/>
    <w:rsid w:val="00B37FF8"/>
    <w:rsid w:val="00B41DEC"/>
    <w:rsid w:val="00B515DB"/>
    <w:rsid w:val="00B51C51"/>
    <w:rsid w:val="00B556E1"/>
    <w:rsid w:val="00B673BB"/>
    <w:rsid w:val="00B73B9C"/>
    <w:rsid w:val="00B81B44"/>
    <w:rsid w:val="00B9053B"/>
    <w:rsid w:val="00B9777C"/>
    <w:rsid w:val="00BA0C37"/>
    <w:rsid w:val="00BA3782"/>
    <w:rsid w:val="00BA4A09"/>
    <w:rsid w:val="00BA5BEB"/>
    <w:rsid w:val="00BB4D98"/>
    <w:rsid w:val="00BB4EBF"/>
    <w:rsid w:val="00BB59E0"/>
    <w:rsid w:val="00BB7DF0"/>
    <w:rsid w:val="00BC3422"/>
    <w:rsid w:val="00BC437C"/>
    <w:rsid w:val="00BC6008"/>
    <w:rsid w:val="00BC6E19"/>
    <w:rsid w:val="00BD05FA"/>
    <w:rsid w:val="00BD0B31"/>
    <w:rsid w:val="00BD4FF1"/>
    <w:rsid w:val="00BD5018"/>
    <w:rsid w:val="00BE1608"/>
    <w:rsid w:val="00BE20E3"/>
    <w:rsid w:val="00BE4EDC"/>
    <w:rsid w:val="00BE5ADC"/>
    <w:rsid w:val="00BE763E"/>
    <w:rsid w:val="00BF4F96"/>
    <w:rsid w:val="00C015B9"/>
    <w:rsid w:val="00C022F9"/>
    <w:rsid w:val="00C032EA"/>
    <w:rsid w:val="00C06EB5"/>
    <w:rsid w:val="00C1145F"/>
    <w:rsid w:val="00C11CD1"/>
    <w:rsid w:val="00C15701"/>
    <w:rsid w:val="00C15DBE"/>
    <w:rsid w:val="00C258F2"/>
    <w:rsid w:val="00C2715F"/>
    <w:rsid w:val="00C32D49"/>
    <w:rsid w:val="00C33AD3"/>
    <w:rsid w:val="00C37C87"/>
    <w:rsid w:val="00C4040C"/>
    <w:rsid w:val="00C41B3C"/>
    <w:rsid w:val="00C43F06"/>
    <w:rsid w:val="00C45702"/>
    <w:rsid w:val="00C47503"/>
    <w:rsid w:val="00C50A2B"/>
    <w:rsid w:val="00C51C01"/>
    <w:rsid w:val="00C539DC"/>
    <w:rsid w:val="00C637E1"/>
    <w:rsid w:val="00C67EAC"/>
    <w:rsid w:val="00C70D50"/>
    <w:rsid w:val="00C72252"/>
    <w:rsid w:val="00C81050"/>
    <w:rsid w:val="00C84B50"/>
    <w:rsid w:val="00C907D7"/>
    <w:rsid w:val="00C92338"/>
    <w:rsid w:val="00C95E66"/>
    <w:rsid w:val="00C96051"/>
    <w:rsid w:val="00C97B86"/>
    <w:rsid w:val="00CA05DC"/>
    <w:rsid w:val="00CA7B47"/>
    <w:rsid w:val="00CB1DD6"/>
    <w:rsid w:val="00CB3976"/>
    <w:rsid w:val="00CB441A"/>
    <w:rsid w:val="00CC3C56"/>
    <w:rsid w:val="00CC3E35"/>
    <w:rsid w:val="00CC6087"/>
    <w:rsid w:val="00CD0307"/>
    <w:rsid w:val="00CD27BE"/>
    <w:rsid w:val="00CD3D1B"/>
    <w:rsid w:val="00CE083F"/>
    <w:rsid w:val="00CF2474"/>
    <w:rsid w:val="00CF3A1D"/>
    <w:rsid w:val="00CF6EC4"/>
    <w:rsid w:val="00D02663"/>
    <w:rsid w:val="00D0633E"/>
    <w:rsid w:val="00D12E74"/>
    <w:rsid w:val="00D1444E"/>
    <w:rsid w:val="00D15955"/>
    <w:rsid w:val="00D20435"/>
    <w:rsid w:val="00D2312F"/>
    <w:rsid w:val="00D23B04"/>
    <w:rsid w:val="00D264F1"/>
    <w:rsid w:val="00D269C1"/>
    <w:rsid w:val="00D27944"/>
    <w:rsid w:val="00D361BA"/>
    <w:rsid w:val="00D40D8B"/>
    <w:rsid w:val="00D41B2F"/>
    <w:rsid w:val="00D44953"/>
    <w:rsid w:val="00D532CB"/>
    <w:rsid w:val="00D53B61"/>
    <w:rsid w:val="00D542F3"/>
    <w:rsid w:val="00D54513"/>
    <w:rsid w:val="00D54AAE"/>
    <w:rsid w:val="00D5644B"/>
    <w:rsid w:val="00D56E25"/>
    <w:rsid w:val="00D57E89"/>
    <w:rsid w:val="00D60E1A"/>
    <w:rsid w:val="00D6560D"/>
    <w:rsid w:val="00D65D77"/>
    <w:rsid w:val="00D662E0"/>
    <w:rsid w:val="00D718D7"/>
    <w:rsid w:val="00D77872"/>
    <w:rsid w:val="00D814B7"/>
    <w:rsid w:val="00D863EB"/>
    <w:rsid w:val="00D90688"/>
    <w:rsid w:val="00DA3AAD"/>
    <w:rsid w:val="00DB0804"/>
    <w:rsid w:val="00DB312B"/>
    <w:rsid w:val="00DC5654"/>
    <w:rsid w:val="00DC658F"/>
    <w:rsid w:val="00DC674A"/>
    <w:rsid w:val="00DD34D3"/>
    <w:rsid w:val="00DD6383"/>
    <w:rsid w:val="00DD7FAE"/>
    <w:rsid w:val="00DE0E4E"/>
    <w:rsid w:val="00DE17C2"/>
    <w:rsid w:val="00DE570C"/>
    <w:rsid w:val="00DE5F5B"/>
    <w:rsid w:val="00DE60CC"/>
    <w:rsid w:val="00DF52CC"/>
    <w:rsid w:val="00E06416"/>
    <w:rsid w:val="00E1538A"/>
    <w:rsid w:val="00E22A20"/>
    <w:rsid w:val="00E26B32"/>
    <w:rsid w:val="00E31CD4"/>
    <w:rsid w:val="00E31E60"/>
    <w:rsid w:val="00E33E08"/>
    <w:rsid w:val="00E407B6"/>
    <w:rsid w:val="00E41EF1"/>
    <w:rsid w:val="00E42942"/>
    <w:rsid w:val="00E53EAB"/>
    <w:rsid w:val="00E543D9"/>
    <w:rsid w:val="00E65A0A"/>
    <w:rsid w:val="00E71BDF"/>
    <w:rsid w:val="00E72E8A"/>
    <w:rsid w:val="00E739E4"/>
    <w:rsid w:val="00E75CCB"/>
    <w:rsid w:val="00E8245B"/>
    <w:rsid w:val="00E82C21"/>
    <w:rsid w:val="00E82F59"/>
    <w:rsid w:val="00E83CA7"/>
    <w:rsid w:val="00E92192"/>
    <w:rsid w:val="00E95A71"/>
    <w:rsid w:val="00E975B0"/>
    <w:rsid w:val="00EA030C"/>
    <w:rsid w:val="00EA2B81"/>
    <w:rsid w:val="00EA5761"/>
    <w:rsid w:val="00EB363A"/>
    <w:rsid w:val="00EB50B5"/>
    <w:rsid w:val="00EB6068"/>
    <w:rsid w:val="00EB6EDA"/>
    <w:rsid w:val="00EB7014"/>
    <w:rsid w:val="00EC5CDE"/>
    <w:rsid w:val="00ED3077"/>
    <w:rsid w:val="00ED30C8"/>
    <w:rsid w:val="00ED487E"/>
    <w:rsid w:val="00ED5612"/>
    <w:rsid w:val="00ED64F1"/>
    <w:rsid w:val="00ED656C"/>
    <w:rsid w:val="00EE33A1"/>
    <w:rsid w:val="00EE7A0D"/>
    <w:rsid w:val="00EF295D"/>
    <w:rsid w:val="00EF4286"/>
    <w:rsid w:val="00F0222C"/>
    <w:rsid w:val="00F024AD"/>
    <w:rsid w:val="00F061BF"/>
    <w:rsid w:val="00F06966"/>
    <w:rsid w:val="00F12312"/>
    <w:rsid w:val="00F177C7"/>
    <w:rsid w:val="00F17CE1"/>
    <w:rsid w:val="00F2115C"/>
    <w:rsid w:val="00F22ABA"/>
    <w:rsid w:val="00F24517"/>
    <w:rsid w:val="00F349C9"/>
    <w:rsid w:val="00F36B12"/>
    <w:rsid w:val="00F47C64"/>
    <w:rsid w:val="00F504CA"/>
    <w:rsid w:val="00F60F9F"/>
    <w:rsid w:val="00F635D9"/>
    <w:rsid w:val="00F64F08"/>
    <w:rsid w:val="00F70055"/>
    <w:rsid w:val="00F71150"/>
    <w:rsid w:val="00F71D46"/>
    <w:rsid w:val="00F734F5"/>
    <w:rsid w:val="00F73B5B"/>
    <w:rsid w:val="00F90EA5"/>
    <w:rsid w:val="00F91F5A"/>
    <w:rsid w:val="00F966B1"/>
    <w:rsid w:val="00F97D48"/>
    <w:rsid w:val="00FA0311"/>
    <w:rsid w:val="00FA1489"/>
    <w:rsid w:val="00FA39E1"/>
    <w:rsid w:val="00FB396D"/>
    <w:rsid w:val="00FD50F0"/>
    <w:rsid w:val="00FD640F"/>
    <w:rsid w:val="00FD6B4C"/>
    <w:rsid w:val="00FD7069"/>
    <w:rsid w:val="00FE0553"/>
    <w:rsid w:val="00FE25D0"/>
    <w:rsid w:val="00FE2DE0"/>
    <w:rsid w:val="00FE6CB3"/>
    <w:rsid w:val="00FE755E"/>
    <w:rsid w:val="00FF411C"/>
    <w:rsid w:val="00FF4E99"/>
    <w:rsid w:val="12C52B61"/>
    <w:rsid w:val="12FDA6F2"/>
    <w:rsid w:val="1452E0F7"/>
    <w:rsid w:val="25678122"/>
    <w:rsid w:val="3D2DD0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8BD01"/>
  <w15:docId w15:val="{32DEF1E4-511A-4C8F-AD25-3E1DFCE8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A35D9D"/>
    <w:pPr>
      <w:keepNext/>
      <w:keepLines/>
      <w:suppressAutoHyphens/>
      <w:spacing w:before="320" w:line="240" w:lineRule="auto"/>
      <w:outlineLvl w:val="0"/>
    </w:pPr>
    <w:rPr>
      <w:rFonts w:asciiTheme="majorHAnsi" w:eastAsiaTheme="majorEastAsia" w:hAnsiTheme="majorHAnsi" w:cstheme="majorBidi"/>
      <w:b/>
      <w:bCs/>
      <w:color w:val="004EA8"/>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A35D9D"/>
    <w:pPr>
      <w:keepNext/>
      <w:keepLines/>
      <w:spacing w:before="240" w:after="80" w:line="240" w:lineRule="auto"/>
      <w:outlineLvl w:val="2"/>
    </w:pPr>
    <w:rPr>
      <w:rFonts w:asciiTheme="majorHAnsi" w:eastAsiaTheme="majorEastAsia" w:hAnsiTheme="majorHAnsi" w:cstheme="majorBidi"/>
      <w:b/>
      <w:bCs/>
      <w:color w:val="004EA8"/>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A35D9D"/>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4EA8"/>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A35D9D"/>
    <w:rPr>
      <w:rFonts w:asciiTheme="majorHAnsi" w:eastAsiaTheme="majorEastAsia" w:hAnsiTheme="majorHAnsi" w:cstheme="majorBidi"/>
      <w:b/>
      <w:bCs/>
      <w:color w:val="004EA8"/>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3"/>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A35D9D"/>
    <w:rPr>
      <w:rFonts w:asciiTheme="majorHAnsi" w:eastAsiaTheme="majorEastAsia" w:hAnsiTheme="majorHAnsi" w:cstheme="majorBidi"/>
      <w:b/>
      <w:bCs/>
      <w:color w:val="004EA8"/>
      <w:sz w:val="24"/>
      <w:szCs w:val="22"/>
    </w:rPr>
  </w:style>
  <w:style w:type="numbering" w:customStyle="1" w:styleId="ZZBullets">
    <w:name w:val="ZZ Bullets"/>
    <w:basedOn w:val="NoList"/>
    <w:uiPriority w:val="99"/>
    <w:rsid w:val="00E739E4"/>
    <w:pPr>
      <w:numPr>
        <w:numId w:val="13"/>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A35D9D"/>
    <w:pPr>
      <w:keepLines/>
      <w:suppressAutoHyphens/>
      <w:spacing w:before="0" w:line="216" w:lineRule="auto"/>
    </w:pPr>
    <w:rPr>
      <w:rFonts w:asciiTheme="majorHAnsi" w:eastAsia="Times New Roman" w:hAnsiTheme="majorHAnsi" w:cstheme="majorHAnsi"/>
      <w:b/>
      <w:color w:val="004EA8"/>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A35D9D"/>
    <w:pPr>
      <w:keepNext/>
      <w:tabs>
        <w:tab w:val="left" w:pos="1080"/>
      </w:tabs>
      <w:spacing w:before="280" w:after="120" w:line="264" w:lineRule="auto"/>
    </w:pPr>
    <w:rPr>
      <w:b/>
      <w:bCs/>
      <w:color w:val="004EA8"/>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A35D9D"/>
    <w:pPr>
      <w:spacing w:before="400" w:after="240"/>
    </w:pPr>
    <w:rPr>
      <w:b/>
      <w:color w:val="004EA8"/>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A35D9D"/>
    <w:pPr>
      <w:spacing w:before="0" w:after="120" w:line="300" w:lineRule="auto"/>
    </w:pPr>
    <w:rPr>
      <w:color w:val="004EA8"/>
    </w:rPr>
  </w:style>
  <w:style w:type="paragraph" w:customStyle="1" w:styleId="SCVpulloutheading">
    <w:name w:val="SCV pullout heading"/>
    <w:basedOn w:val="SCVpullouttext"/>
    <w:next w:val="SCVpullouttext"/>
    <w:uiPriority w:val="13"/>
    <w:qFormat/>
    <w:rsid w:val="00A35D9D"/>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15"/>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15"/>
      </w:numPr>
      <w:spacing w:before="60" w:after="60"/>
    </w:pPr>
    <w:rPr>
      <w:rFonts w:eastAsia="Times New Roman" w:cstheme="minorHAnsi"/>
      <w:lang w:eastAsia="en-US"/>
    </w:rPr>
  </w:style>
  <w:style w:type="paragraph" w:customStyle="1" w:styleId="SCVtablecolhead">
    <w:name w:val="SCV table col head"/>
    <w:uiPriority w:val="3"/>
    <w:qFormat/>
    <w:rsid w:val="00A35D9D"/>
    <w:pPr>
      <w:keepNext/>
      <w:keepLines/>
      <w:spacing w:before="80" w:after="60" w:line="240" w:lineRule="auto"/>
    </w:pPr>
    <w:rPr>
      <w:rFonts w:eastAsia="Times New Roman" w:cstheme="minorHAnsi"/>
      <w:b/>
      <w:color w:val="004EA8"/>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A35D9D"/>
    <w:pPr>
      <w:ind w:left="397"/>
    </w:pPr>
    <w:rPr>
      <w:rFonts w:eastAsia="Times New Roman" w:cstheme="minorHAnsi"/>
      <w:color w:val="004EA8"/>
      <w:szCs w:val="18"/>
      <w:lang w:eastAsia="en-US"/>
    </w:rPr>
  </w:style>
  <w:style w:type="numbering" w:customStyle="1" w:styleId="ZZBulletsafternumbers">
    <w:name w:val="ZZ Bullets after numbers"/>
    <w:basedOn w:val="NoList"/>
    <w:uiPriority w:val="99"/>
    <w:rsid w:val="00FF411C"/>
    <w:pPr>
      <w:numPr>
        <w:numId w:val="30"/>
      </w:numPr>
    </w:pPr>
  </w:style>
  <w:style w:type="paragraph" w:customStyle="1" w:styleId="SCVbulletafternumbers">
    <w:name w:val="SCV bullet after numbers"/>
    <w:basedOn w:val="SCVbody"/>
    <w:uiPriority w:val="24"/>
    <w:rsid w:val="00AE5E04"/>
    <w:pPr>
      <w:numPr>
        <w:ilvl w:val="1"/>
        <w:numId w:val="30"/>
      </w:numPr>
      <w:spacing w:before="60" w:after="60"/>
    </w:pPr>
  </w:style>
  <w:style w:type="paragraph" w:customStyle="1" w:styleId="SCVquotebullet1">
    <w:name w:val="SCV quote bullet 1"/>
    <w:basedOn w:val="SCVquote"/>
    <w:uiPriority w:val="29"/>
    <w:rsid w:val="00994B72"/>
    <w:pPr>
      <w:numPr>
        <w:numId w:val="18"/>
      </w:numPr>
      <w:spacing w:before="60" w:after="60"/>
    </w:pPr>
  </w:style>
  <w:style w:type="paragraph" w:customStyle="1" w:styleId="SCVquotebullet2">
    <w:name w:val="SCV quote bullet 2"/>
    <w:basedOn w:val="SCVquote"/>
    <w:uiPriority w:val="29"/>
    <w:rsid w:val="00994B72"/>
    <w:pPr>
      <w:numPr>
        <w:ilvl w:val="1"/>
        <w:numId w:val="18"/>
      </w:numPr>
      <w:spacing w:before="60" w:after="60"/>
    </w:pPr>
  </w:style>
  <w:style w:type="paragraph" w:customStyle="1" w:styleId="SCVtablebullet1">
    <w:name w:val="SCV table bullet 1"/>
    <w:basedOn w:val="SCVtablebody"/>
    <w:uiPriority w:val="23"/>
    <w:qFormat/>
    <w:rsid w:val="002D6F3C"/>
    <w:pPr>
      <w:numPr>
        <w:numId w:val="19"/>
      </w:numPr>
    </w:pPr>
    <w:rPr>
      <w:szCs w:val="18"/>
    </w:rPr>
  </w:style>
  <w:style w:type="paragraph" w:customStyle="1" w:styleId="SCVtablebullet2">
    <w:name w:val="SCV table bullet 2"/>
    <w:basedOn w:val="SCVtablebody"/>
    <w:uiPriority w:val="23"/>
    <w:rsid w:val="002D6F3C"/>
    <w:pPr>
      <w:numPr>
        <w:ilvl w:val="1"/>
        <w:numId w:val="19"/>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15"/>
      </w:numPr>
    </w:pPr>
  </w:style>
  <w:style w:type="numbering" w:customStyle="1" w:styleId="ZZTablebullets">
    <w:name w:val="ZZ Table bullets"/>
    <w:rsid w:val="0025578B"/>
    <w:pPr>
      <w:numPr>
        <w:numId w:val="19"/>
      </w:numPr>
    </w:pPr>
  </w:style>
  <w:style w:type="numbering" w:customStyle="1" w:styleId="ZZQuotebullets">
    <w:name w:val="ZZ Quote bullets"/>
    <w:rsid w:val="00994B72"/>
    <w:pPr>
      <w:numPr>
        <w:numId w:val="18"/>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24"/>
      </w:numPr>
    </w:pPr>
  </w:style>
  <w:style w:type="paragraph" w:customStyle="1" w:styleId="SCVtablenumber1">
    <w:name w:val="SCV table number 1"/>
    <w:basedOn w:val="SCVtablebody"/>
    <w:uiPriority w:val="29"/>
    <w:rsid w:val="00D863EB"/>
    <w:pPr>
      <w:numPr>
        <w:numId w:val="24"/>
      </w:numPr>
    </w:pPr>
  </w:style>
  <w:style w:type="paragraph" w:customStyle="1" w:styleId="SCVtablenumber2">
    <w:name w:val="SCV table number 2"/>
    <w:basedOn w:val="SCVtablebody"/>
    <w:uiPriority w:val="29"/>
    <w:rsid w:val="00D863EB"/>
    <w:pPr>
      <w:numPr>
        <w:ilvl w:val="1"/>
        <w:numId w:val="24"/>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45"/>
      </w:numPr>
    </w:pPr>
  </w:style>
  <w:style w:type="numbering" w:customStyle="1" w:styleId="ZZPulloutbullets">
    <w:name w:val="ZZ Pullout bullets"/>
    <w:basedOn w:val="NoList"/>
    <w:uiPriority w:val="99"/>
    <w:rsid w:val="002F4173"/>
    <w:pPr>
      <w:numPr>
        <w:numId w:val="45"/>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character" w:customStyle="1" w:styleId="apple-converted-space">
    <w:name w:val="apple-converted-space"/>
    <w:basedOn w:val="DefaultParagraphFont"/>
    <w:rsid w:val="00442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owm.com/section-view/item/1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73f5\Downloads\CCOPMM%20GPP%20template.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3" ma:contentTypeDescription="Create a new document." ma:contentTypeScope="" ma:versionID="3927b205b6d6b10c5988396f2e883d03">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9e0eb5581eab0a15815aee6f343226b7"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Status" minOccurs="0"/>
                <xsd:element ref="ns2:MediaServiceObjectDetectorVersions" minOccurs="0"/>
                <xsd:element ref="ns2:MediaServiceSearchProperties" minOccurs="0"/>
                <xsd:element ref="ns2:Date_x002f_Time" minOccurs="0"/>
                <xsd:element ref="ns2:ContractStart" minOccurs="0"/>
                <xsd:element ref="ns2:ID_x002e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Current"/>
          <xsd:enumeration value="Can be archived"/>
          <xsd:enumeration value="Update in Progres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_x002f_Time" ma:index="27" nillable="true" ma:displayName="Date/Time" ma:format="DateOnly" ma:internalName="Date_x002f_Time">
      <xsd:simpleType>
        <xsd:restriction base="dms:DateTime"/>
      </xsd:simpleType>
    </xsd:element>
    <xsd:element name="ContractStart" ma:index="28" nillable="true" ma:displayName="Contract Start" ma:default="2024-07-14T14:00:00.000Z" ma:description="Contract Start Date" ma:format="DateOnly" ma:internalName="ContractStart">
      <xsd:simpleType>
        <xsd:restriction base="dms:DateTime"/>
      </xsd:simpleType>
    </xsd:element>
    <xsd:element name="ID_x002e_" ma:index="29" nillable="true" ma:displayName="ID." ma:format="Dropdown" ma:internalName="ID_x002e_" ma:percentage="FALSE">
      <xsd:simpleType>
        <xsd:restriction base="dms:Number"/>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caf7f7-e78e-45fb-a217-3a3dd7717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SharedWithUsers xmlns="7ee2ad8a-2b33-419f-875c-ac0e4cfc6b7f">
      <UserInfo>
        <DisplayName/>
        <AccountId xsi:nil="true"/>
        <AccountType/>
      </UserInfo>
    </SharedWithUsers>
    <Status xmlns="31b2e4f9-c376-4e2f-bd2e-796d1bcd5746" xsi:nil="true"/>
    <ID_x002e_ xmlns="31b2e4f9-c376-4e2f-bd2e-796d1bcd5746" xsi:nil="true"/>
    <ContractStart xmlns="31b2e4f9-c376-4e2f-bd2e-796d1bcd5746">2024-07-14T14:00:00+00:00</ContractStart>
    <Date_x002f_Time xmlns="31b2e4f9-c376-4e2f-bd2e-796d1bcd574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5C06F-2FE5-4183-A2FA-1143DA622393}">
  <ds:schemaRefs>
    <ds:schemaRef ds:uri="http://schemas.microsoft.com/sharepoint/v3/contenttype/forms"/>
  </ds:schemaRefs>
</ds:datastoreItem>
</file>

<file path=customXml/itemProps2.xml><?xml version="1.0" encoding="utf-8"?>
<ds:datastoreItem xmlns:ds="http://schemas.openxmlformats.org/officeDocument/2006/customXml" ds:itemID="{737D4E5D-07F6-4419-AC63-73A1A567E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1D2800-C427-4D88-A60B-14C198AFBED3}">
  <ds:schemaRefs>
    <ds:schemaRef ds:uri="http://schemas.microsoft.com/office/2006/metadata/properties"/>
    <ds:schemaRef ds:uri="http://schemas.microsoft.com/office/infopath/2007/PartnerControls"/>
    <ds:schemaRef ds:uri="5ce0f2b5-5be5-4508-bce9-d7011ece0659"/>
    <ds:schemaRef ds:uri="31b2e4f9-c376-4e2f-bd2e-796d1bcd5746"/>
    <ds:schemaRef ds:uri="7ee2ad8a-2b33-419f-875c-ac0e4cfc6b7f"/>
  </ds:schemaRefs>
</ds:datastoreItem>
</file>

<file path=customXml/itemProps4.xml><?xml version="1.0" encoding="utf-8"?>
<ds:datastoreItem xmlns:ds="http://schemas.openxmlformats.org/officeDocument/2006/customXml" ds:itemID="{67AEB816-2CC2-4E19-A43D-418948AB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CCOPMM GPP template.dotx</Template>
  <TotalTime>0</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Uterotonics in the setting of placental abruption – Good practice point</dc:title>
  <dc:creator>Consultative Council on Obstetric and Paediatric Mortality and Morbidity</dc:creator>
  <cp:lastModifiedBy>Max Arnold (Health)</cp:lastModifiedBy>
  <cp:revision>3</cp:revision>
  <cp:lastPrinted>2025-06-24T04:38:00Z</cp:lastPrinted>
  <dcterms:created xsi:type="dcterms:W3CDTF">2025-06-24T04:38:00Z</dcterms:created>
  <dcterms:modified xsi:type="dcterms:W3CDTF">2025-06-24T04:38:00Z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2021-02-24T03:58:38Z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3ca463d2-de46-4484-b71b-4e50cf37d363</vt:lpwstr>
  </property>
  <property fmtid="{D5CDD505-2E9C-101B-9397-08002B2CF9AE}" pid="9" name="MSIP_Label_43e64453-338c-4f93-8a4d-0039a0a41f2a_ContentBits">
    <vt:lpwstr>2</vt:lpwstr>
  </property>
  <property fmtid="{D5CDD505-2E9C-101B-9397-08002B2CF9AE}" pid="10" name="ContentTypeId">
    <vt:lpwstr>0x01010026D179483B3A4E458E2DA955233B6DD4</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