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C007B" w14:textId="5FD94809" w:rsidR="00F031C9" w:rsidRPr="00086090" w:rsidRDefault="00F031C9" w:rsidP="00973F61">
      <w:pPr>
        <w:pStyle w:val="Heading1-nonumber"/>
      </w:pPr>
      <w:bookmarkStart w:id="0" w:name="_Toc455666612"/>
      <w:bookmarkStart w:id="1" w:name="_Toc53490819"/>
      <w:r w:rsidRPr="00752422">
        <w:t xml:space="preserve">Tool: </w:t>
      </w:r>
      <w:r w:rsidRPr="00086090">
        <w:t>Model Terms of Reference and suggested activities</w:t>
      </w:r>
    </w:p>
    <w:tbl>
      <w:tblPr>
        <w:tblStyle w:val="TableGrid"/>
        <w:tblpPr w:leftFromText="180" w:rightFromText="180" w:vertAnchor="text" w:tblpY="-29"/>
        <w:tblW w:w="0" w:type="auto"/>
        <w:shd w:val="clear" w:color="auto" w:fill="DEDEDE" w:themeFill="accent5" w:themeFillTint="99"/>
        <w:tblCellMar>
          <w:top w:w="113" w:type="dxa"/>
          <w:bottom w:w="113" w:type="dxa"/>
        </w:tblCellMar>
        <w:tblLook w:val="04A0" w:firstRow="1" w:lastRow="0" w:firstColumn="1" w:lastColumn="0" w:noHBand="0" w:noVBand="1"/>
      </w:tblPr>
      <w:tblGrid>
        <w:gridCol w:w="10204"/>
      </w:tblGrid>
      <w:tr w:rsidR="00F031C9" w:rsidRPr="00086090" w14:paraId="0EB53B13" w14:textId="77777777" w:rsidTr="00973F61">
        <w:tc>
          <w:tcPr>
            <w:tcW w:w="13948" w:type="dxa"/>
            <w:tcBorders>
              <w:top w:val="nil"/>
              <w:left w:val="nil"/>
              <w:bottom w:val="nil"/>
              <w:right w:val="nil"/>
            </w:tcBorders>
            <w:shd w:val="clear" w:color="auto" w:fill="DEDEDE" w:themeFill="accent5" w:themeFillTint="99"/>
          </w:tcPr>
          <w:p w14:paraId="4FA20613" w14:textId="0D3A03AA" w:rsidR="00F031C9" w:rsidRPr="00973F61" w:rsidRDefault="00F031C9" w:rsidP="005E51CD">
            <w:pPr>
              <w:rPr>
                <w:b/>
                <w:bCs/>
                <w:i/>
                <w:iCs/>
              </w:rPr>
            </w:pPr>
            <w:r w:rsidRPr="000B24FE">
              <w:rPr>
                <w:i/>
                <w:iCs/>
              </w:rPr>
              <w:t xml:space="preserve">This document is part of the </w:t>
            </w:r>
            <w:hyperlink r:id="rId11" w:history="1">
              <w:r w:rsidRPr="00102999">
                <w:rPr>
                  <w:rStyle w:val="Hyperlink"/>
                  <w:b/>
                  <w:bCs/>
                  <w:i/>
                  <w:iCs/>
                </w:rPr>
                <w:t xml:space="preserve">Genomics and Your Hospital </w:t>
              </w:r>
              <w:r w:rsidR="00B048EE">
                <w:rPr>
                  <w:rStyle w:val="Hyperlink"/>
                  <w:b/>
                  <w:bCs/>
                  <w:i/>
                  <w:iCs/>
                </w:rPr>
                <w:t>t</w:t>
              </w:r>
              <w:r w:rsidRPr="00102999">
                <w:rPr>
                  <w:rStyle w:val="Hyperlink"/>
                  <w:b/>
                  <w:bCs/>
                  <w:i/>
                  <w:iCs/>
                </w:rPr>
                <w:t>oolkit</w:t>
              </w:r>
            </w:hyperlink>
            <w:r w:rsidRPr="000B24FE">
              <w:rPr>
                <w:i/>
                <w:iCs/>
              </w:rPr>
              <w:t xml:space="preserve">, a resource developed to support </w:t>
            </w:r>
            <w:r>
              <w:rPr>
                <w:i/>
                <w:iCs/>
              </w:rPr>
              <w:t>a ‘whole of hospital’ approach to genomic care.</w:t>
            </w:r>
            <w:r w:rsidRPr="000B24FE">
              <w:rPr>
                <w:i/>
                <w:iCs/>
              </w:rPr>
              <w:t xml:space="preserve"> The complete toolkit is available at </w:t>
            </w:r>
            <w:r w:rsidRPr="000B24FE">
              <w:rPr>
                <w:b/>
                <w:bCs/>
                <w:i/>
                <w:iCs/>
              </w:rPr>
              <w:t>GenomicsToolkit.org.au.</w:t>
            </w:r>
          </w:p>
          <w:p w14:paraId="63946331" w14:textId="597054BB" w:rsidR="00F031C9" w:rsidRPr="00086090" w:rsidRDefault="00F031C9" w:rsidP="005E51CD">
            <w:r w:rsidRPr="00086090">
              <w:t>The genomics toolkit was co-designed with Victoria’s leading health services. During the process, it was identified that having a kick-off meeting with hospital executives and clinical leadership was highly valuable. It enabled health services to coordinate and plan genomic care at an organisational level, ensuring quality and best practice while reducing risks and unwarranted variation.</w:t>
            </w:r>
          </w:p>
          <w:p w14:paraId="4EAE45B6" w14:textId="77777777" w:rsidR="00F031C9" w:rsidRPr="00E93D88" w:rsidRDefault="00F031C9" w:rsidP="005E51CD">
            <w:r w:rsidRPr="00086090">
              <w:t xml:space="preserve">This tool was developed as a ‘model’ </w:t>
            </w:r>
            <w:r w:rsidRPr="00E93D88">
              <w:rPr>
                <w:i/>
                <w:iCs/>
              </w:rPr>
              <w:t>Terms of Reference</w:t>
            </w:r>
            <w:r w:rsidRPr="00086090">
              <w:t xml:space="preserve"> for your genomics leadership group. Please adapt the tool to suit your hospital’s specific considerations. This document also includes a list of suggested activities that your group may wish to undertake.</w:t>
            </w:r>
          </w:p>
        </w:tc>
      </w:tr>
    </w:tbl>
    <w:p w14:paraId="59A80737" w14:textId="77777777" w:rsidR="00F031C9" w:rsidRPr="00086090" w:rsidRDefault="00F031C9" w:rsidP="00F031C9"/>
    <w:p w14:paraId="1E29B57B" w14:textId="77777777" w:rsidR="00F031C9" w:rsidRPr="00086090" w:rsidRDefault="00F031C9" w:rsidP="00F031C9">
      <w:pPr>
        <w:pStyle w:val="Heading2"/>
        <w:numPr>
          <w:ilvl w:val="0"/>
          <w:numId w:val="0"/>
        </w:numPr>
      </w:pPr>
      <w:r w:rsidRPr="00086090">
        <w:t xml:space="preserve">Model </w:t>
      </w:r>
      <w:r w:rsidRPr="00E93D88">
        <w:rPr>
          <w:i/>
          <w:iCs/>
        </w:rPr>
        <w:t>Terms of Reference</w:t>
      </w:r>
      <w:r w:rsidRPr="00086090">
        <w:t xml:space="preserve"> for the genomics leadership group</w:t>
      </w:r>
    </w:p>
    <w:p w14:paraId="4123E3C2" w14:textId="77777777" w:rsidR="00F031C9" w:rsidRPr="00086090" w:rsidRDefault="00F031C9" w:rsidP="00F031C9">
      <w:pPr>
        <w:rPr>
          <w:i/>
          <w:iCs/>
        </w:rPr>
      </w:pPr>
      <w:r w:rsidRPr="00086090">
        <w:rPr>
          <w:i/>
          <w:iCs/>
        </w:rPr>
        <w:t>Please adapt these as required and relevant for your local circumstances.</w:t>
      </w:r>
    </w:p>
    <w:p w14:paraId="18E56C89" w14:textId="77777777" w:rsidR="00F031C9" w:rsidRPr="00086090" w:rsidRDefault="00F031C9" w:rsidP="00F031C9">
      <w:pPr>
        <w:pStyle w:val="Heading4"/>
      </w:pPr>
      <w:r w:rsidRPr="00086090">
        <w:t>Purpose</w:t>
      </w:r>
    </w:p>
    <w:p w14:paraId="34817C31" w14:textId="77777777" w:rsidR="00F031C9" w:rsidRPr="00086090" w:rsidRDefault="00F031C9" w:rsidP="00F031C9">
      <w:pPr>
        <w:rPr>
          <w:rFonts w:eastAsia="Tahoma" w:cs="Tahoma"/>
          <w:color w:val="000000" w:themeColor="text1"/>
        </w:rPr>
      </w:pPr>
      <w:r w:rsidRPr="00086090">
        <w:rPr>
          <w:rFonts w:eastAsia="Tahoma" w:cs="Tahoma"/>
          <w:color w:val="000000" w:themeColor="text1"/>
        </w:rPr>
        <w:t xml:space="preserve">The purpose of the </w:t>
      </w:r>
      <w:r w:rsidRPr="00E93D88">
        <w:rPr>
          <w:rFonts w:eastAsia="Tahoma" w:cs="Tahoma"/>
          <w:color w:val="000000" w:themeColor="text1"/>
          <w:highlight w:val="lightGray"/>
        </w:rPr>
        <w:t>[</w:t>
      </w:r>
      <w:r w:rsidRPr="00E93D88">
        <w:rPr>
          <w:i/>
          <w:iCs/>
          <w:highlight w:val="lightGray"/>
        </w:rPr>
        <w:t xml:space="preserve">Genomics Leadership </w:t>
      </w:r>
      <w:r w:rsidRPr="00424176">
        <w:rPr>
          <w:i/>
          <w:iCs/>
          <w:highlight w:val="lightGray"/>
        </w:rPr>
        <w:t>Group</w:t>
      </w:r>
      <w:r w:rsidRPr="00E93D88">
        <w:rPr>
          <w:rFonts w:eastAsia="Tahoma" w:cs="Tahoma"/>
          <w:color w:val="000000" w:themeColor="text1"/>
          <w:highlight w:val="lightGray"/>
        </w:rPr>
        <w:t>]</w:t>
      </w:r>
      <w:r w:rsidRPr="00086090">
        <w:rPr>
          <w:rFonts w:eastAsia="Tahoma" w:cs="Tahoma"/>
          <w:color w:val="000000" w:themeColor="text1"/>
        </w:rPr>
        <w:t xml:space="preserve"> is to </w:t>
      </w:r>
      <w:r w:rsidRPr="00086090">
        <w:t>support hospital readiness for genomic care</w:t>
      </w:r>
      <w:r w:rsidRPr="00086090">
        <w:rPr>
          <w:rFonts w:eastAsia="Tahoma" w:cs="Tahoma"/>
          <w:color w:val="000000" w:themeColor="text1"/>
        </w:rPr>
        <w:t xml:space="preserve"> and ensure that genomics is used appropriately, safely and effectively in clinical practice across the organisation. With an organisation-wide perspective, the </w:t>
      </w:r>
      <w:r w:rsidRPr="00E93D88">
        <w:rPr>
          <w:rFonts w:eastAsia="Tahoma" w:cs="Tahoma"/>
          <w:color w:val="000000" w:themeColor="text1"/>
          <w:highlight w:val="lightGray"/>
        </w:rPr>
        <w:t>[</w:t>
      </w:r>
      <w:r w:rsidRPr="00E93D88">
        <w:rPr>
          <w:i/>
          <w:iCs/>
          <w:highlight w:val="lightGray"/>
        </w:rPr>
        <w:t xml:space="preserve">Genomics Leadership </w:t>
      </w:r>
      <w:r>
        <w:rPr>
          <w:i/>
          <w:iCs/>
          <w:highlight w:val="lightGray"/>
        </w:rPr>
        <w:t>Group</w:t>
      </w:r>
      <w:r w:rsidRPr="00E93D88">
        <w:rPr>
          <w:highlight w:val="lightGray"/>
        </w:rPr>
        <w:t>]</w:t>
      </w:r>
      <w:r w:rsidRPr="00086090">
        <w:rPr>
          <w:rFonts w:eastAsia="Tahoma" w:cs="Tahoma"/>
          <w:color w:val="000000" w:themeColor="text1"/>
        </w:rPr>
        <w:t xml:space="preserve"> can provide strategic oversight, governance and advice to both individual departments</w:t>
      </w:r>
      <w:r w:rsidRPr="00424176">
        <w:rPr>
          <w:rFonts w:eastAsia="Tahoma" w:cs="Tahoma"/>
          <w:color w:val="000000" w:themeColor="text1"/>
        </w:rPr>
        <w:t>,</w:t>
      </w:r>
      <w:r w:rsidRPr="00086090">
        <w:rPr>
          <w:rFonts w:eastAsia="Tahoma" w:cs="Tahoma"/>
          <w:color w:val="000000" w:themeColor="text1"/>
        </w:rPr>
        <w:t xml:space="preserve"> and the service as a whole, to support implementation and sustained use of genomic medicine.</w:t>
      </w:r>
    </w:p>
    <w:p w14:paraId="66863505" w14:textId="77777777" w:rsidR="00F031C9" w:rsidRPr="00086090" w:rsidRDefault="00F031C9" w:rsidP="00F031C9">
      <w:pPr>
        <w:rPr>
          <w:rFonts w:eastAsia="Tahoma" w:cs="Tahoma"/>
          <w:color w:val="000000" w:themeColor="text1"/>
        </w:rPr>
      </w:pPr>
      <w:r w:rsidRPr="00424176">
        <w:rPr>
          <w:rFonts w:eastAsia="Tahoma" w:cs="Tahoma"/>
          <w:color w:val="000000" w:themeColor="text1"/>
        </w:rPr>
        <w:t xml:space="preserve">The </w:t>
      </w:r>
      <w:r w:rsidRPr="00E93D88">
        <w:rPr>
          <w:rFonts w:eastAsia="Tahoma" w:cs="Tahoma"/>
          <w:color w:val="000000" w:themeColor="text1"/>
          <w:highlight w:val="lightGray"/>
        </w:rPr>
        <w:t>[</w:t>
      </w:r>
      <w:r w:rsidRPr="00E93D88">
        <w:rPr>
          <w:rFonts w:eastAsia="Tahoma" w:cs="Tahoma"/>
          <w:i/>
          <w:color w:val="000000" w:themeColor="text1"/>
          <w:highlight w:val="lightGray"/>
        </w:rPr>
        <w:t>Genomics Leadership Group</w:t>
      </w:r>
      <w:r w:rsidRPr="00E93D88">
        <w:rPr>
          <w:rFonts w:eastAsia="Tahoma" w:cs="Tahoma"/>
          <w:color w:val="000000" w:themeColor="text1"/>
          <w:highlight w:val="lightGray"/>
        </w:rPr>
        <w:t>]</w:t>
      </w:r>
      <w:r w:rsidRPr="00424176">
        <w:rPr>
          <w:rFonts w:eastAsia="Tahoma" w:cs="Tahoma"/>
          <w:color w:val="000000" w:themeColor="text1"/>
        </w:rPr>
        <w:t xml:space="preserve"> brings together diverse perspectives – including people with clinical, administrative, technical and risk management expertise – to foster a shared ‘language’ and understanding of the use and value of genomics to the organisation.</w:t>
      </w:r>
    </w:p>
    <w:p w14:paraId="45ACFD1F" w14:textId="77777777" w:rsidR="00F031C9" w:rsidRPr="00086090" w:rsidRDefault="00F031C9" w:rsidP="00F031C9">
      <w:pPr>
        <w:pStyle w:val="Heading4"/>
      </w:pPr>
      <w:r w:rsidRPr="00086090">
        <w:t>Term</w:t>
      </w:r>
    </w:p>
    <w:p w14:paraId="18777537" w14:textId="77777777" w:rsidR="00F031C9" w:rsidRPr="00086090" w:rsidRDefault="00F031C9" w:rsidP="00F031C9">
      <w:r w:rsidRPr="00086090">
        <w:t xml:space="preserve">This </w:t>
      </w:r>
      <w:r w:rsidRPr="00E93D88">
        <w:rPr>
          <w:i/>
          <w:iCs/>
        </w:rPr>
        <w:t>Terms of Reference</w:t>
      </w:r>
      <w:r w:rsidRPr="00086090">
        <w:t xml:space="preserve"> is effective from </w:t>
      </w:r>
      <w:sdt>
        <w:sdtPr>
          <w:rPr>
            <w:i/>
            <w:iCs/>
            <w:highlight w:val="lightGray"/>
          </w:rPr>
          <w:id w:val="1141016740"/>
          <w:placeholder>
            <w:docPart w:val="667A8A9D1CFA44A0A2D9862AA476A4E8"/>
          </w:placeholder>
        </w:sdtPr>
        <w:sdtEndPr>
          <w:rPr>
            <w:i w:val="0"/>
            <w:iCs w:val="0"/>
          </w:rPr>
        </w:sdtEndPr>
        <w:sdtContent>
          <w:r w:rsidRPr="00E93D88">
            <w:rPr>
              <w:highlight w:val="lightGray"/>
            </w:rPr>
            <w:t>[</w:t>
          </w:r>
          <w:r w:rsidRPr="00E93D88">
            <w:rPr>
              <w:i/>
              <w:iCs/>
              <w:highlight w:val="lightGray"/>
            </w:rPr>
            <w:t>DD/MM/YYYY</w:t>
          </w:r>
          <w:r w:rsidRPr="00E93D88">
            <w:rPr>
              <w:highlight w:val="lightGray"/>
            </w:rPr>
            <w:t>]</w:t>
          </w:r>
        </w:sdtContent>
      </w:sdt>
      <w:r w:rsidRPr="00086090">
        <w:t xml:space="preserve"> and continues </w:t>
      </w:r>
      <w:r w:rsidRPr="00086090" w:rsidDel="00DD576F">
        <w:t xml:space="preserve">until </w:t>
      </w:r>
      <w:sdt>
        <w:sdtPr>
          <w:rPr>
            <w:i/>
            <w:iCs/>
            <w:highlight w:val="lightGray"/>
          </w:rPr>
          <w:id w:val="-1986160685"/>
          <w:placeholder>
            <w:docPart w:val="42D6EDE17E9442ADBEE33A1E72AA5085"/>
          </w:placeholder>
        </w:sdtPr>
        <w:sdtEndPr>
          <w:rPr>
            <w:highlight w:val="none"/>
          </w:rPr>
        </w:sdtEndPr>
        <w:sdtContent>
          <w:r w:rsidRPr="00E93D88">
            <w:rPr>
              <w:highlight w:val="lightGray"/>
            </w:rPr>
            <w:t>[</w:t>
          </w:r>
          <w:r w:rsidRPr="00E93D88">
            <w:rPr>
              <w:i/>
              <w:iCs/>
              <w:highlight w:val="lightGray"/>
            </w:rPr>
            <w:t>DD/MM/YYYY</w:t>
          </w:r>
          <w:r w:rsidRPr="00E93D88">
            <w:rPr>
              <w:highlight w:val="lightGray"/>
            </w:rPr>
            <w:t>]</w:t>
          </w:r>
        </w:sdtContent>
      </w:sdt>
      <w:r w:rsidRPr="00086090">
        <w:t>.</w:t>
      </w:r>
    </w:p>
    <w:p w14:paraId="39D8887C" w14:textId="77777777" w:rsidR="00F031C9" w:rsidRPr="00086090" w:rsidRDefault="00F031C9" w:rsidP="00F031C9">
      <w:pPr>
        <w:pStyle w:val="Heading4"/>
      </w:pPr>
      <w:r w:rsidRPr="00086090">
        <w:lastRenderedPageBreak/>
        <w:t>Membership</w:t>
      </w:r>
    </w:p>
    <w:tbl>
      <w:tblPr>
        <w:tblStyle w:val="TableGrid"/>
        <w:tblpPr w:leftFromText="180" w:rightFromText="180" w:vertAnchor="text" w:tblpY="-29"/>
        <w:tblW w:w="0" w:type="auto"/>
        <w:shd w:val="clear" w:color="auto" w:fill="DEDEDE" w:themeFill="accent5" w:themeFillTint="99"/>
        <w:tblCellMar>
          <w:top w:w="113" w:type="dxa"/>
          <w:bottom w:w="113" w:type="dxa"/>
        </w:tblCellMar>
        <w:tblLook w:val="04A0" w:firstRow="1" w:lastRow="0" w:firstColumn="1" w:lastColumn="0" w:noHBand="0" w:noVBand="1"/>
      </w:tblPr>
      <w:tblGrid>
        <w:gridCol w:w="10204"/>
      </w:tblGrid>
      <w:tr w:rsidR="00F031C9" w:rsidRPr="00086090" w14:paraId="2CE5FB80" w14:textId="77777777" w:rsidTr="00905F1D">
        <w:tc>
          <w:tcPr>
            <w:tcW w:w="13948" w:type="dxa"/>
            <w:tcBorders>
              <w:top w:val="nil"/>
              <w:left w:val="nil"/>
              <w:bottom w:val="nil"/>
              <w:right w:val="nil"/>
            </w:tcBorders>
            <w:shd w:val="clear" w:color="auto" w:fill="DEDEDE" w:themeFill="accent5" w:themeFillTint="99"/>
          </w:tcPr>
          <w:p w14:paraId="42F8DE27" w14:textId="1C407003" w:rsidR="00F031C9" w:rsidRPr="00905F1D" w:rsidRDefault="00905F1D" w:rsidP="005E51CD">
            <w:pPr>
              <w:rPr>
                <w:b/>
                <w:bCs/>
              </w:rPr>
            </w:pPr>
            <w:r w:rsidRPr="00905F1D">
              <w:rPr>
                <w:b/>
                <w:bCs/>
                <w:noProof/>
              </w:rPr>
              <w:drawing>
                <wp:anchor distT="0" distB="0" distL="114300" distR="114300" simplePos="0" relativeHeight="251658240" behindDoc="0" locked="0" layoutInCell="1" allowOverlap="1" wp14:anchorId="2DD78355" wp14:editId="172ADFA3">
                  <wp:simplePos x="0" y="0"/>
                  <wp:positionH relativeFrom="column">
                    <wp:posOffset>14996</wp:posOffset>
                  </wp:positionH>
                  <wp:positionV relativeFrom="paragraph">
                    <wp:posOffset>105508</wp:posOffset>
                  </wp:positionV>
                  <wp:extent cx="835025" cy="835025"/>
                  <wp:effectExtent l="0" t="0" r="0" b="3175"/>
                  <wp:wrapSquare wrapText="bothSides"/>
                  <wp:docPr id="1737618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1C9" w:rsidRPr="00905F1D">
              <w:rPr>
                <w:b/>
                <w:bCs/>
              </w:rPr>
              <w:t>Identify key leaders with the right expertise</w:t>
            </w:r>
          </w:p>
          <w:p w14:paraId="606F6797" w14:textId="45EC7B3B" w:rsidR="00F031C9" w:rsidRPr="00E93D88" w:rsidRDefault="00F031C9" w:rsidP="005E51CD">
            <w:pPr>
              <w:rPr>
                <w:color w:val="000000" w:themeColor="text1"/>
              </w:rPr>
            </w:pPr>
            <w:r w:rsidRPr="00086090">
              <w:rPr>
                <w:color w:val="000000" w:themeColor="text1"/>
              </w:rPr>
              <w:t xml:space="preserve">Members of the group should have appropriate decision-making authority and be willing to contribute to discussions on the barriers and challenges to implementing genomic testing within your hospital. Depending on the needs of your health service, they may include leaders with some or all of the following expertise. </w:t>
            </w:r>
          </w:p>
        </w:tc>
      </w:tr>
    </w:tbl>
    <w:p w14:paraId="0DEE29B5" w14:textId="77777777" w:rsidR="00F031C9" w:rsidRPr="00086090" w:rsidRDefault="00F031C9" w:rsidP="00F031C9">
      <w:pPr>
        <w:pStyle w:val="paragraph"/>
        <w:spacing w:before="0" w:beforeAutospacing="0" w:after="0" w:afterAutospacing="0"/>
        <w:jc w:val="both"/>
        <w:textAlignment w:val="baseline"/>
        <w:rPr>
          <w:rFonts w:ascii="Tahoma" w:hAnsi="Tahoma" w:cs="Tahoma"/>
          <w:sz w:val="22"/>
          <w:szCs w:val="22"/>
        </w:rPr>
      </w:pPr>
    </w:p>
    <w:p w14:paraId="04C2ADD2" w14:textId="185070A5" w:rsidR="00F031C9" w:rsidRPr="00086090" w:rsidRDefault="00905F1D" w:rsidP="005B1858">
      <w:pPr>
        <w:pStyle w:val="paragraph"/>
        <w:numPr>
          <w:ilvl w:val="0"/>
          <w:numId w:val="12"/>
        </w:numPr>
        <w:spacing w:before="0" w:beforeAutospacing="0" w:after="0" w:afterAutospacing="0"/>
        <w:jc w:val="both"/>
        <w:textAlignment w:val="baseline"/>
        <w:rPr>
          <w:rFonts w:ascii="Tahoma" w:hAnsi="Tahoma" w:cs="Tahoma"/>
          <w:sz w:val="22"/>
          <w:szCs w:val="22"/>
        </w:rPr>
      </w:pPr>
      <w:r>
        <w:rPr>
          <w:rStyle w:val="normaltextrun"/>
          <w:rFonts w:ascii="Tahoma" w:hAnsi="Tahoma" w:cs="Tahoma"/>
          <w:sz w:val="22"/>
          <w:szCs w:val="22"/>
        </w:rPr>
        <w:t>A</w:t>
      </w:r>
      <w:r w:rsidR="00F031C9" w:rsidRPr="00E93D88">
        <w:rPr>
          <w:rStyle w:val="normaltextrun"/>
          <w:rFonts w:ascii="Tahoma" w:hAnsi="Tahoma" w:cs="Tahoma"/>
          <w:sz w:val="22"/>
          <w:szCs w:val="22"/>
        </w:rPr>
        <w:t>n executive sponsor (CEO or executive director)</w:t>
      </w:r>
      <w:r w:rsidR="00F031C9" w:rsidRPr="00086090">
        <w:rPr>
          <w:rStyle w:val="eop"/>
          <w:rFonts w:ascii="Tahoma" w:hAnsi="Tahoma" w:cs="Tahoma"/>
          <w:sz w:val="22"/>
          <w:szCs w:val="22"/>
        </w:rPr>
        <w:t> </w:t>
      </w:r>
    </w:p>
    <w:p w14:paraId="3B92F315" w14:textId="0EF22C99" w:rsidR="00F031C9" w:rsidRPr="00086090" w:rsidRDefault="00905F1D" w:rsidP="005B1858">
      <w:pPr>
        <w:pStyle w:val="paragraph"/>
        <w:numPr>
          <w:ilvl w:val="0"/>
          <w:numId w:val="12"/>
        </w:numPr>
        <w:spacing w:before="0" w:beforeAutospacing="0" w:after="0" w:afterAutospacing="0"/>
        <w:jc w:val="both"/>
        <w:textAlignment w:val="baseline"/>
        <w:rPr>
          <w:rFonts w:ascii="Tahoma" w:hAnsi="Tahoma" w:cs="Tahoma"/>
          <w:sz w:val="22"/>
          <w:szCs w:val="22"/>
        </w:rPr>
      </w:pPr>
      <w:r>
        <w:rPr>
          <w:rStyle w:val="normaltextrun"/>
          <w:rFonts w:ascii="Tahoma" w:hAnsi="Tahoma" w:cs="Tahoma"/>
          <w:sz w:val="22"/>
          <w:szCs w:val="22"/>
        </w:rPr>
        <w:t>R</w:t>
      </w:r>
      <w:r w:rsidR="00F031C9" w:rsidRPr="00E93D88">
        <w:rPr>
          <w:rStyle w:val="normaltextrun"/>
          <w:rFonts w:ascii="Tahoma" w:hAnsi="Tahoma" w:cs="Tahoma"/>
          <w:sz w:val="22"/>
          <w:szCs w:val="22"/>
        </w:rPr>
        <w:t>elevant quality team leads</w:t>
      </w:r>
      <w:r w:rsidR="00F031C9" w:rsidRPr="00086090">
        <w:rPr>
          <w:rStyle w:val="eop"/>
          <w:rFonts w:ascii="Tahoma" w:hAnsi="Tahoma" w:cs="Tahoma"/>
          <w:sz w:val="22"/>
          <w:szCs w:val="22"/>
        </w:rPr>
        <w:t> </w:t>
      </w:r>
    </w:p>
    <w:p w14:paraId="0F844366" w14:textId="2401395B" w:rsidR="00F031C9" w:rsidRPr="00086090" w:rsidRDefault="00905F1D" w:rsidP="005B1858">
      <w:pPr>
        <w:pStyle w:val="paragraph"/>
        <w:numPr>
          <w:ilvl w:val="0"/>
          <w:numId w:val="12"/>
        </w:numPr>
        <w:spacing w:before="0" w:beforeAutospacing="0" w:after="0" w:afterAutospacing="0"/>
        <w:jc w:val="both"/>
        <w:textAlignment w:val="baseline"/>
        <w:rPr>
          <w:rFonts w:ascii="Tahoma" w:hAnsi="Tahoma" w:cs="Tahoma"/>
          <w:sz w:val="22"/>
          <w:szCs w:val="22"/>
          <w:lang w:val="en-GB"/>
        </w:rPr>
      </w:pPr>
      <w:r>
        <w:rPr>
          <w:rStyle w:val="normaltextrun"/>
          <w:rFonts w:ascii="Tahoma" w:hAnsi="Tahoma" w:cs="Tahoma"/>
          <w:sz w:val="22"/>
          <w:szCs w:val="22"/>
          <w:lang w:val="en-GB"/>
        </w:rPr>
        <w:t>R</w:t>
      </w:r>
      <w:r w:rsidR="00F031C9" w:rsidRPr="23340E4A">
        <w:rPr>
          <w:rStyle w:val="normaltextrun"/>
          <w:rFonts w:ascii="Tahoma" w:hAnsi="Tahoma" w:cs="Tahoma"/>
          <w:sz w:val="22"/>
          <w:szCs w:val="22"/>
          <w:lang w:val="en-GB"/>
        </w:rPr>
        <w:t>elevant department leads for pathology, pharmacy and genetics</w:t>
      </w:r>
      <w:r w:rsidR="00F031C9" w:rsidRPr="23340E4A">
        <w:rPr>
          <w:rStyle w:val="eop"/>
          <w:rFonts w:ascii="Tahoma" w:hAnsi="Tahoma" w:cs="Tahoma"/>
          <w:sz w:val="22"/>
          <w:szCs w:val="22"/>
          <w:lang w:val="en-GB"/>
        </w:rPr>
        <w:t> </w:t>
      </w:r>
    </w:p>
    <w:p w14:paraId="601A6091" w14:textId="12ABF3F9" w:rsidR="00F031C9" w:rsidRPr="00086090" w:rsidRDefault="00905F1D" w:rsidP="005B1858">
      <w:pPr>
        <w:pStyle w:val="paragraph"/>
        <w:numPr>
          <w:ilvl w:val="0"/>
          <w:numId w:val="12"/>
        </w:numPr>
        <w:spacing w:before="0" w:beforeAutospacing="0" w:after="0" w:afterAutospacing="0"/>
        <w:textAlignment w:val="baseline"/>
        <w:rPr>
          <w:rFonts w:ascii="Tahoma" w:hAnsi="Tahoma" w:cs="Tahoma"/>
          <w:sz w:val="22"/>
          <w:szCs w:val="22"/>
        </w:rPr>
      </w:pPr>
      <w:r>
        <w:rPr>
          <w:rStyle w:val="normaltextrun"/>
          <w:rFonts w:ascii="Tahoma" w:hAnsi="Tahoma" w:cs="Tahoma"/>
          <w:sz w:val="22"/>
          <w:szCs w:val="22"/>
        </w:rPr>
        <w:t>S</w:t>
      </w:r>
      <w:r w:rsidR="00F031C9" w:rsidRPr="00E93D88">
        <w:rPr>
          <w:rStyle w:val="normaltextrun"/>
          <w:rFonts w:ascii="Tahoma" w:hAnsi="Tahoma" w:cs="Tahoma"/>
          <w:sz w:val="22"/>
          <w:szCs w:val="22"/>
        </w:rPr>
        <w:t xml:space="preserve">pecific head(s) of department/program director(s) using or interested in using genomic medicine (e.g., cardiology, nephrology, </w:t>
      </w:r>
      <w:r w:rsidR="6CBD3819" w:rsidRPr="5798C531">
        <w:rPr>
          <w:rStyle w:val="normaltextrun"/>
          <w:rFonts w:ascii="Tahoma" w:hAnsi="Tahoma" w:cs="Tahoma"/>
          <w:sz w:val="22"/>
          <w:szCs w:val="22"/>
        </w:rPr>
        <w:t>pharmacy,</w:t>
      </w:r>
      <w:r w:rsidR="00F031C9" w:rsidRPr="5798C531">
        <w:rPr>
          <w:rStyle w:val="normaltextrun"/>
          <w:rFonts w:ascii="Tahoma" w:hAnsi="Tahoma" w:cs="Tahoma"/>
          <w:sz w:val="22"/>
          <w:szCs w:val="22"/>
        </w:rPr>
        <w:t xml:space="preserve"> </w:t>
      </w:r>
      <w:r w:rsidR="00F031C9" w:rsidRPr="00E93D88">
        <w:rPr>
          <w:rStyle w:val="normaltextrun"/>
          <w:rFonts w:ascii="Tahoma" w:hAnsi="Tahoma" w:cs="Tahoma"/>
          <w:sz w:val="22"/>
          <w:szCs w:val="22"/>
        </w:rPr>
        <w:t>infectious diseases etc.)</w:t>
      </w:r>
      <w:r w:rsidR="00F031C9" w:rsidRPr="00086090">
        <w:rPr>
          <w:rStyle w:val="eop"/>
          <w:rFonts w:ascii="Tahoma" w:hAnsi="Tahoma" w:cs="Tahoma"/>
          <w:sz w:val="22"/>
          <w:szCs w:val="22"/>
        </w:rPr>
        <w:t> </w:t>
      </w:r>
    </w:p>
    <w:p w14:paraId="6EF78393" w14:textId="5535D675" w:rsidR="00F031C9" w:rsidRPr="00086090" w:rsidRDefault="00905F1D" w:rsidP="005B1858">
      <w:pPr>
        <w:pStyle w:val="paragraph"/>
        <w:numPr>
          <w:ilvl w:val="0"/>
          <w:numId w:val="12"/>
        </w:numPr>
        <w:spacing w:before="0" w:beforeAutospacing="0" w:after="0" w:afterAutospacing="0"/>
        <w:jc w:val="both"/>
        <w:textAlignment w:val="baseline"/>
        <w:rPr>
          <w:rFonts w:ascii="Tahoma" w:hAnsi="Tahoma" w:cs="Tahoma"/>
          <w:sz w:val="22"/>
          <w:szCs w:val="22"/>
        </w:rPr>
      </w:pPr>
      <w:r>
        <w:rPr>
          <w:rStyle w:val="normaltextrun"/>
          <w:rFonts w:ascii="Tahoma" w:hAnsi="Tahoma" w:cs="Tahoma"/>
          <w:sz w:val="22"/>
          <w:szCs w:val="22"/>
        </w:rPr>
        <w:t>W</w:t>
      </w:r>
      <w:r w:rsidR="00F031C9" w:rsidRPr="00E93D88">
        <w:rPr>
          <w:rStyle w:val="normaltextrun"/>
          <w:rFonts w:ascii="Tahoma" w:hAnsi="Tahoma" w:cs="Tahoma"/>
          <w:sz w:val="22"/>
          <w:szCs w:val="22"/>
        </w:rPr>
        <w:t>orkforce leaders (for your medical</w:t>
      </w:r>
      <w:r w:rsidR="7530A584" w:rsidRPr="5798C531">
        <w:rPr>
          <w:rStyle w:val="normaltextrun"/>
          <w:rFonts w:ascii="Tahoma" w:hAnsi="Tahoma" w:cs="Tahoma"/>
          <w:sz w:val="22"/>
          <w:szCs w:val="22"/>
        </w:rPr>
        <w:t xml:space="preserve">, </w:t>
      </w:r>
      <w:r w:rsidR="00F031C9" w:rsidRPr="00E93D88">
        <w:rPr>
          <w:rStyle w:val="normaltextrun"/>
          <w:rFonts w:ascii="Tahoma" w:hAnsi="Tahoma" w:cs="Tahoma"/>
          <w:sz w:val="22"/>
          <w:szCs w:val="22"/>
        </w:rPr>
        <w:t>genetic counsellor</w:t>
      </w:r>
      <w:r w:rsidR="44858FED" w:rsidRPr="5798C531">
        <w:rPr>
          <w:rStyle w:val="normaltextrun"/>
          <w:rFonts w:ascii="Tahoma" w:hAnsi="Tahoma" w:cs="Tahoma"/>
          <w:sz w:val="22"/>
          <w:szCs w:val="22"/>
        </w:rPr>
        <w:t>, laboratory</w:t>
      </w:r>
      <w:r w:rsidR="00F031C9" w:rsidRPr="5798C531">
        <w:rPr>
          <w:rStyle w:val="normaltextrun"/>
          <w:rFonts w:ascii="Tahoma" w:hAnsi="Tahoma" w:cs="Tahoma"/>
          <w:sz w:val="22"/>
          <w:szCs w:val="22"/>
        </w:rPr>
        <w:t xml:space="preserve"> </w:t>
      </w:r>
      <w:r w:rsidR="44D48634" w:rsidRPr="5798C531">
        <w:rPr>
          <w:rStyle w:val="normaltextrun"/>
          <w:rFonts w:ascii="Tahoma" w:hAnsi="Tahoma" w:cs="Tahoma"/>
          <w:sz w:val="22"/>
          <w:szCs w:val="22"/>
        </w:rPr>
        <w:t>and pharmacy</w:t>
      </w:r>
      <w:r w:rsidR="00F031C9" w:rsidRPr="00E93D88">
        <w:rPr>
          <w:rStyle w:val="normaltextrun"/>
          <w:rFonts w:ascii="Tahoma" w:hAnsi="Tahoma" w:cs="Tahoma"/>
          <w:sz w:val="22"/>
          <w:szCs w:val="22"/>
        </w:rPr>
        <w:t xml:space="preserve"> workforces in particular).</w:t>
      </w:r>
      <w:r w:rsidR="00F031C9" w:rsidRPr="00086090">
        <w:rPr>
          <w:rStyle w:val="eop"/>
          <w:rFonts w:ascii="Tahoma" w:hAnsi="Tahoma" w:cs="Tahoma"/>
          <w:sz w:val="22"/>
          <w:szCs w:val="22"/>
        </w:rPr>
        <w:t> </w:t>
      </w:r>
    </w:p>
    <w:p w14:paraId="287F83A2" w14:textId="467CF274" w:rsidR="00F031C9" w:rsidRDefault="00905F1D" w:rsidP="005B1858">
      <w:pPr>
        <w:pStyle w:val="paragraph"/>
        <w:numPr>
          <w:ilvl w:val="0"/>
          <w:numId w:val="12"/>
        </w:numPr>
        <w:spacing w:before="0" w:beforeAutospacing="0" w:after="0" w:afterAutospacing="0"/>
        <w:jc w:val="both"/>
        <w:textAlignment w:val="baseline"/>
        <w:rPr>
          <w:rStyle w:val="eop"/>
          <w:rFonts w:ascii="Tahoma" w:hAnsi="Tahoma" w:cs="Tahoma"/>
          <w:sz w:val="22"/>
          <w:szCs w:val="22"/>
        </w:rPr>
      </w:pPr>
      <w:r>
        <w:rPr>
          <w:rStyle w:val="normaltextrun"/>
          <w:rFonts w:ascii="Tahoma" w:hAnsi="Tahoma" w:cs="Tahoma"/>
          <w:sz w:val="22"/>
          <w:szCs w:val="22"/>
        </w:rPr>
        <w:t>A</w:t>
      </w:r>
      <w:r w:rsidR="00F031C9" w:rsidRPr="00E93D88">
        <w:rPr>
          <w:rStyle w:val="normaltextrun"/>
          <w:rFonts w:ascii="Tahoma" w:hAnsi="Tahoma" w:cs="Tahoma"/>
          <w:sz w:val="22"/>
          <w:szCs w:val="22"/>
        </w:rPr>
        <w:t>n EMR/bioinformatics lead</w:t>
      </w:r>
      <w:r w:rsidR="00F031C9" w:rsidRPr="00086090">
        <w:rPr>
          <w:rStyle w:val="eop"/>
          <w:rFonts w:ascii="Tahoma" w:hAnsi="Tahoma" w:cs="Tahoma"/>
          <w:sz w:val="22"/>
          <w:szCs w:val="22"/>
        </w:rPr>
        <w:t> </w:t>
      </w:r>
    </w:p>
    <w:p w14:paraId="7DF3D41E" w14:textId="33AC5A15" w:rsidR="00D2797F" w:rsidRPr="00086090" w:rsidRDefault="00D2797F" w:rsidP="005B1858">
      <w:pPr>
        <w:pStyle w:val="paragraph"/>
        <w:numPr>
          <w:ilvl w:val="0"/>
          <w:numId w:val="12"/>
        </w:numPr>
        <w:spacing w:before="0" w:beforeAutospacing="0" w:after="0" w:afterAutospacing="0"/>
        <w:jc w:val="both"/>
        <w:textAlignment w:val="baseline"/>
        <w:rPr>
          <w:rFonts w:ascii="Tahoma" w:hAnsi="Tahoma" w:cs="Tahoma"/>
          <w:sz w:val="22"/>
          <w:szCs w:val="22"/>
        </w:rPr>
      </w:pPr>
      <w:r>
        <w:rPr>
          <w:rStyle w:val="eop"/>
          <w:rFonts w:ascii="Tahoma" w:hAnsi="Tahoma" w:cs="Tahoma"/>
          <w:sz w:val="22"/>
          <w:szCs w:val="22"/>
        </w:rPr>
        <w:t>Consumer expertise</w:t>
      </w:r>
    </w:p>
    <w:p w14:paraId="3EE9A09D" w14:textId="77777777" w:rsidR="00F031C9" w:rsidRPr="00086090" w:rsidRDefault="00F031C9" w:rsidP="00F031C9"/>
    <w:p w14:paraId="23C37ACF" w14:textId="6E1C7F2B" w:rsidR="00F031C9" w:rsidRDefault="00F031C9" w:rsidP="00F031C9">
      <w:pPr>
        <w:pStyle w:val="Heading4"/>
      </w:pPr>
      <w:r w:rsidRPr="00086090">
        <w:t>Key responsibilities</w:t>
      </w:r>
    </w:p>
    <w:p w14:paraId="6EB43A90" w14:textId="3602EE45" w:rsidR="00E337B5" w:rsidRPr="00E337B5" w:rsidRDefault="00E337B5" w:rsidP="00E337B5">
      <w:pPr>
        <w:rPr>
          <w:i/>
          <w:iCs/>
        </w:rPr>
      </w:pPr>
      <w:r w:rsidRPr="00E337B5">
        <w:rPr>
          <w:i/>
          <w:iCs/>
        </w:rPr>
        <w:t>The following is a list of suggested responsibilities your genomics leadership group may wish to undertake.</w:t>
      </w:r>
    </w:p>
    <w:p w14:paraId="73285F8C" w14:textId="1A19E6B4" w:rsidR="00F031C9" w:rsidRPr="00E93D88" w:rsidRDefault="00F031C9" w:rsidP="00F031C9">
      <w:pPr>
        <w:rPr>
          <w:b/>
          <w:bCs/>
        </w:rPr>
      </w:pPr>
      <w:r w:rsidRPr="00E93D88">
        <w:rPr>
          <w:b/>
          <w:bCs/>
        </w:rPr>
        <w:t>Effective leadership of genomic implementation</w:t>
      </w:r>
    </w:p>
    <w:p w14:paraId="6EE680AF" w14:textId="77777777" w:rsidR="00F031C9" w:rsidRPr="00E93D88" w:rsidRDefault="00F031C9" w:rsidP="005B1858">
      <w:pPr>
        <w:pStyle w:val="ListParagraph"/>
        <w:numPr>
          <w:ilvl w:val="1"/>
          <w:numId w:val="13"/>
        </w:numPr>
        <w:spacing w:before="0" w:after="160" w:line="259" w:lineRule="auto"/>
        <w:rPr>
          <w:rFonts w:ascii="Segoe UI" w:eastAsia="Segoe UI" w:hAnsi="Segoe UI" w:cs="Segoe UI"/>
          <w:color w:val="162231"/>
        </w:rPr>
      </w:pPr>
      <w:r w:rsidRPr="00086090">
        <w:rPr>
          <w:rFonts w:asciiTheme="minorHAnsi" w:eastAsiaTheme="minorEastAsia" w:hAnsiTheme="minorHAnsi"/>
        </w:rPr>
        <w:t>Oversee effective clinical governance of genomic implementation</w:t>
      </w:r>
      <w:r>
        <w:rPr>
          <w:rFonts w:asciiTheme="minorHAnsi" w:eastAsiaTheme="minorEastAsia" w:hAnsiTheme="minorHAnsi"/>
        </w:rPr>
        <w:t>.</w:t>
      </w:r>
    </w:p>
    <w:p w14:paraId="1BE3991C" w14:textId="77777777" w:rsidR="00F031C9" w:rsidRPr="00E93D88" w:rsidRDefault="00F031C9" w:rsidP="005B1858">
      <w:pPr>
        <w:pStyle w:val="ListParagraph"/>
        <w:numPr>
          <w:ilvl w:val="1"/>
          <w:numId w:val="13"/>
        </w:numPr>
        <w:spacing w:before="0" w:after="160" w:line="259" w:lineRule="auto"/>
      </w:pPr>
      <w:r w:rsidRPr="23340E4A">
        <w:rPr>
          <w:lang w:val="en-US"/>
        </w:rPr>
        <w:t>Ensure a culture of genomic care that is positive, just and supports innovation, improvement and collaboration</w:t>
      </w:r>
      <w:r>
        <w:rPr>
          <w:lang w:val="en-US"/>
        </w:rPr>
        <w:t>.</w:t>
      </w:r>
    </w:p>
    <w:p w14:paraId="0575916E" w14:textId="77777777" w:rsidR="00F031C9" w:rsidRPr="00E93D88" w:rsidRDefault="00F031C9" w:rsidP="005B1858">
      <w:pPr>
        <w:pStyle w:val="ListParagraph"/>
        <w:numPr>
          <w:ilvl w:val="1"/>
          <w:numId w:val="13"/>
        </w:numPr>
        <w:spacing w:before="0" w:after="160" w:line="259" w:lineRule="auto"/>
      </w:pPr>
      <w:r w:rsidRPr="23340E4A">
        <w:rPr>
          <w:lang w:val="en-US"/>
        </w:rPr>
        <w:t>Communicate genomics strategy, priorities, challenges and achievements</w:t>
      </w:r>
      <w:r>
        <w:rPr>
          <w:lang w:val="en-US"/>
        </w:rPr>
        <w:t>.</w:t>
      </w:r>
    </w:p>
    <w:p w14:paraId="0A58DCAA" w14:textId="77777777" w:rsidR="00F031C9" w:rsidRPr="00086090" w:rsidRDefault="00F031C9" w:rsidP="005B1858">
      <w:pPr>
        <w:pStyle w:val="ListParagraph"/>
        <w:numPr>
          <w:ilvl w:val="1"/>
          <w:numId w:val="13"/>
        </w:numPr>
        <w:spacing w:before="0" w:after="160" w:line="259" w:lineRule="auto"/>
        <w:rPr>
          <w:rFonts w:asciiTheme="minorHAnsi" w:eastAsia="Times New Roman" w:hAnsiTheme="minorHAnsi"/>
          <w:lang w:val="en-US" w:eastAsia="en-AU"/>
        </w:rPr>
      </w:pPr>
      <w:r w:rsidRPr="23340E4A">
        <w:rPr>
          <w:rFonts w:asciiTheme="minorHAnsi" w:eastAsia="Times New Roman" w:hAnsiTheme="minorHAnsi"/>
          <w:lang w:val="en-US" w:eastAsia="en-AU"/>
        </w:rPr>
        <w:t>Maintain oversight of genomic care, including oversight of data monitoring for activity, cost, quality and risk.</w:t>
      </w:r>
    </w:p>
    <w:p w14:paraId="0E1625FA" w14:textId="77777777" w:rsidR="00F031C9" w:rsidRPr="00086090" w:rsidRDefault="00F031C9" w:rsidP="005B1858">
      <w:pPr>
        <w:pStyle w:val="ListParagraph"/>
        <w:numPr>
          <w:ilvl w:val="1"/>
          <w:numId w:val="13"/>
        </w:numPr>
        <w:spacing w:before="0" w:after="160" w:line="259" w:lineRule="auto"/>
        <w:rPr>
          <w:rFonts w:asciiTheme="minorHAnsi" w:eastAsia="Times New Roman" w:hAnsiTheme="minorHAnsi"/>
          <w:lang w:val="en-US" w:eastAsia="en-AU"/>
        </w:rPr>
      </w:pPr>
      <w:r w:rsidRPr="23340E4A">
        <w:rPr>
          <w:rFonts w:asciiTheme="minorHAnsi" w:eastAsia="Times New Roman" w:hAnsiTheme="minorHAnsi"/>
          <w:lang w:val="en-US" w:eastAsia="en-AU"/>
        </w:rPr>
        <w:t xml:space="preserve">Ensure reporting and escalation processes for genomics leadership group into broader </w:t>
      </w:r>
      <w:proofErr w:type="spellStart"/>
      <w:r w:rsidRPr="23340E4A">
        <w:rPr>
          <w:rFonts w:asciiTheme="minorHAnsi" w:eastAsia="Times New Roman" w:hAnsiTheme="minorHAnsi"/>
          <w:lang w:val="en-US" w:eastAsia="en-AU"/>
        </w:rPr>
        <w:t>organisational</w:t>
      </w:r>
      <w:proofErr w:type="spellEnd"/>
      <w:r w:rsidRPr="23340E4A">
        <w:rPr>
          <w:rFonts w:asciiTheme="minorHAnsi" w:eastAsia="Times New Roman" w:hAnsiTheme="minorHAnsi"/>
          <w:lang w:val="en-US" w:eastAsia="en-AU"/>
        </w:rPr>
        <w:t xml:space="preserve"> systems and processes</w:t>
      </w:r>
      <w:r>
        <w:rPr>
          <w:rFonts w:asciiTheme="minorHAnsi" w:eastAsia="Times New Roman" w:hAnsiTheme="minorHAnsi"/>
          <w:lang w:val="en-US" w:eastAsia="en-AU"/>
        </w:rPr>
        <w:t>.</w:t>
      </w:r>
    </w:p>
    <w:p w14:paraId="02BB8E7D" w14:textId="77777777" w:rsidR="00F031C9" w:rsidRPr="00086090" w:rsidRDefault="00F031C9" w:rsidP="005B1858">
      <w:pPr>
        <w:pStyle w:val="ListParagraph"/>
        <w:numPr>
          <w:ilvl w:val="1"/>
          <w:numId w:val="13"/>
        </w:numPr>
        <w:spacing w:before="0" w:after="0" w:line="276" w:lineRule="auto"/>
        <w:rPr>
          <w:rFonts w:asciiTheme="minorHAnsi" w:eastAsia="Times New Roman" w:hAnsiTheme="minorHAnsi"/>
          <w:lang w:val="en-US" w:eastAsia="en-AU"/>
        </w:rPr>
      </w:pPr>
      <w:r w:rsidRPr="23340E4A">
        <w:rPr>
          <w:rFonts w:asciiTheme="minorHAnsi" w:eastAsia="Times New Roman" w:hAnsiTheme="minorHAnsi"/>
          <w:lang w:val="en-US" w:eastAsia="en-AU"/>
        </w:rPr>
        <w:t>Identify and provide advice on emerging issues of relevance to the implementation and sustained use of genomics in the health service.</w:t>
      </w:r>
    </w:p>
    <w:p w14:paraId="7055FA65" w14:textId="77777777" w:rsidR="00F031C9" w:rsidRPr="00E93D88" w:rsidRDefault="00F031C9" w:rsidP="00F031C9">
      <w:pPr>
        <w:spacing w:before="0" w:after="0" w:line="276" w:lineRule="auto"/>
        <w:rPr>
          <w:rFonts w:asciiTheme="minorHAnsi" w:eastAsia="Times New Roman" w:hAnsiTheme="minorHAnsi"/>
          <w:lang w:eastAsia="en-AU"/>
        </w:rPr>
      </w:pPr>
    </w:p>
    <w:p w14:paraId="2D73DC3F" w14:textId="77777777" w:rsidR="00F031C9" w:rsidRPr="00E93D88" w:rsidRDefault="00F031C9" w:rsidP="00F031C9">
      <w:pPr>
        <w:rPr>
          <w:b/>
          <w:bCs/>
        </w:rPr>
      </w:pPr>
      <w:r w:rsidRPr="00E93D88">
        <w:rPr>
          <w:b/>
          <w:bCs/>
        </w:rPr>
        <w:t xml:space="preserve">Organisational strategy and capability </w:t>
      </w:r>
    </w:p>
    <w:p w14:paraId="50D5287D" w14:textId="77777777" w:rsidR="00F031C9" w:rsidRPr="00086090" w:rsidRDefault="00F031C9" w:rsidP="005B1858">
      <w:pPr>
        <w:pStyle w:val="ListParagraph"/>
        <w:numPr>
          <w:ilvl w:val="0"/>
          <w:numId w:val="14"/>
        </w:numPr>
        <w:spacing w:before="0" w:after="160" w:line="259" w:lineRule="auto"/>
        <w:rPr>
          <w:rFonts w:asciiTheme="minorHAnsi" w:eastAsiaTheme="minorEastAsia" w:hAnsiTheme="minorHAnsi"/>
        </w:rPr>
      </w:pPr>
      <w:r w:rsidRPr="00086090">
        <w:rPr>
          <w:rFonts w:asciiTheme="minorHAnsi" w:eastAsiaTheme="minorEastAsia" w:hAnsiTheme="minorHAnsi"/>
        </w:rPr>
        <w:t xml:space="preserve">Consider and agree on the scope of genomic medicine that the hospital will undertake now and into the future. </w:t>
      </w:r>
    </w:p>
    <w:p w14:paraId="1C7F27D1" w14:textId="77777777" w:rsidR="00F031C9" w:rsidRPr="00086090" w:rsidRDefault="00F031C9" w:rsidP="005B1858">
      <w:pPr>
        <w:pStyle w:val="ListParagraph"/>
        <w:numPr>
          <w:ilvl w:val="1"/>
          <w:numId w:val="15"/>
        </w:numPr>
        <w:spacing w:before="0" w:after="160" w:line="259" w:lineRule="auto"/>
        <w:rPr>
          <w:rFonts w:asciiTheme="minorHAnsi" w:eastAsiaTheme="minorEastAsia" w:hAnsiTheme="minorHAnsi"/>
        </w:rPr>
      </w:pPr>
      <w:r w:rsidRPr="00086090">
        <w:rPr>
          <w:rFonts w:asciiTheme="minorHAnsi" w:eastAsiaTheme="minorEastAsia" w:hAnsiTheme="minorHAnsi"/>
        </w:rPr>
        <w:t>What is in scope?</w:t>
      </w:r>
    </w:p>
    <w:p w14:paraId="55273FB0" w14:textId="77777777" w:rsidR="00F031C9" w:rsidRPr="00086090" w:rsidRDefault="00F031C9" w:rsidP="005B1858">
      <w:pPr>
        <w:pStyle w:val="ListParagraph"/>
        <w:numPr>
          <w:ilvl w:val="1"/>
          <w:numId w:val="15"/>
        </w:numPr>
        <w:spacing w:before="0" w:after="160" w:line="259" w:lineRule="auto"/>
        <w:rPr>
          <w:rFonts w:asciiTheme="minorHAnsi" w:eastAsiaTheme="minorEastAsia" w:hAnsiTheme="minorHAnsi"/>
        </w:rPr>
      </w:pPr>
      <w:r w:rsidRPr="00086090">
        <w:rPr>
          <w:rFonts w:asciiTheme="minorHAnsi" w:eastAsiaTheme="minorEastAsia" w:hAnsiTheme="minorHAnsi"/>
        </w:rPr>
        <w:t>What is out of scope?</w:t>
      </w:r>
    </w:p>
    <w:p w14:paraId="5DC316B5" w14:textId="77777777" w:rsidR="00F031C9" w:rsidRPr="00086090" w:rsidRDefault="00F031C9" w:rsidP="005B1858">
      <w:pPr>
        <w:pStyle w:val="ListParagraph"/>
        <w:numPr>
          <w:ilvl w:val="1"/>
          <w:numId w:val="15"/>
        </w:numPr>
        <w:spacing w:before="0" w:after="160" w:line="259" w:lineRule="auto"/>
        <w:rPr>
          <w:rFonts w:asciiTheme="minorHAnsi" w:eastAsiaTheme="minorEastAsia" w:hAnsiTheme="minorHAnsi"/>
        </w:rPr>
      </w:pPr>
      <w:r w:rsidRPr="00086090">
        <w:rPr>
          <w:rFonts w:asciiTheme="minorHAnsi" w:eastAsiaTheme="minorEastAsia" w:hAnsiTheme="minorHAnsi"/>
        </w:rPr>
        <w:t>Do you have sufficient staff and other resources for the proposed scope? If not, how will these be achieved?</w:t>
      </w:r>
    </w:p>
    <w:p w14:paraId="204AFA71" w14:textId="77777777" w:rsidR="00F031C9" w:rsidRPr="00086090" w:rsidRDefault="00F031C9" w:rsidP="005B1858">
      <w:pPr>
        <w:pStyle w:val="ListParagraph"/>
        <w:numPr>
          <w:ilvl w:val="1"/>
          <w:numId w:val="15"/>
        </w:numPr>
        <w:spacing w:before="0" w:after="160" w:line="259" w:lineRule="auto"/>
        <w:rPr>
          <w:rFonts w:asciiTheme="minorHAnsi" w:eastAsiaTheme="minorEastAsia" w:hAnsiTheme="minorHAnsi"/>
        </w:rPr>
      </w:pPr>
      <w:r w:rsidRPr="00086090">
        <w:rPr>
          <w:rFonts w:asciiTheme="minorHAnsi" w:eastAsiaTheme="minorEastAsia" w:hAnsiTheme="minorHAnsi"/>
        </w:rPr>
        <w:t>Consider whether an agreement or</w:t>
      </w:r>
      <w:r>
        <w:rPr>
          <w:rFonts w:asciiTheme="minorHAnsi" w:eastAsiaTheme="minorEastAsia" w:hAnsiTheme="minorHAnsi"/>
        </w:rPr>
        <w:t xml:space="preserve"> </w:t>
      </w:r>
      <w:r w:rsidRPr="00086090">
        <w:rPr>
          <w:rFonts w:asciiTheme="minorHAnsi" w:eastAsiaTheme="minorEastAsia" w:hAnsiTheme="minorHAnsi"/>
        </w:rPr>
        <w:t>partnership with an external site may be required to facilitate safe and effective care.</w:t>
      </w:r>
    </w:p>
    <w:p w14:paraId="77768EF9" w14:textId="08A0EF7B" w:rsidR="006A2DCD" w:rsidRDefault="00F031C9" w:rsidP="005B1858">
      <w:pPr>
        <w:pStyle w:val="ListParagraph"/>
        <w:numPr>
          <w:ilvl w:val="0"/>
          <w:numId w:val="14"/>
        </w:numPr>
        <w:spacing w:before="0" w:after="160" w:line="259" w:lineRule="auto"/>
        <w:rPr>
          <w:rFonts w:asciiTheme="minorHAnsi" w:eastAsia="Times New Roman" w:hAnsiTheme="minorHAnsi"/>
          <w:lang w:val="en-US" w:eastAsia="en-AU"/>
        </w:rPr>
      </w:pPr>
      <w:r w:rsidRPr="23340E4A">
        <w:rPr>
          <w:rFonts w:asciiTheme="minorHAnsi" w:eastAsia="Times New Roman" w:hAnsiTheme="minorHAnsi"/>
          <w:lang w:val="en-US" w:eastAsia="en-AU"/>
        </w:rPr>
        <w:t xml:space="preserve">Identify key </w:t>
      </w:r>
      <w:proofErr w:type="spellStart"/>
      <w:r w:rsidRPr="23340E4A">
        <w:rPr>
          <w:rFonts w:asciiTheme="minorHAnsi" w:eastAsia="Times New Roman" w:hAnsiTheme="minorHAnsi"/>
          <w:lang w:val="en-US" w:eastAsia="en-AU"/>
        </w:rPr>
        <w:t>organisational</w:t>
      </w:r>
      <w:proofErr w:type="spellEnd"/>
      <w:r w:rsidRPr="23340E4A">
        <w:rPr>
          <w:rFonts w:asciiTheme="minorHAnsi" w:eastAsia="Times New Roman" w:hAnsiTheme="minorHAnsi"/>
          <w:lang w:val="en-US" w:eastAsia="en-AU"/>
        </w:rPr>
        <w:t>-level decisions required to effectively implement genomics and recommend action to support these.</w:t>
      </w:r>
    </w:p>
    <w:p w14:paraId="1A57E311" w14:textId="77777777" w:rsidR="00F031C9" w:rsidRPr="00086090" w:rsidRDefault="00F031C9" w:rsidP="0005015B">
      <w:pPr>
        <w:pStyle w:val="ListBullet"/>
      </w:pPr>
      <w:r w:rsidRPr="00086090">
        <w:lastRenderedPageBreak/>
        <w:t>Consider what your approach will be to build genomic care into your existing models of care</w:t>
      </w:r>
      <w:r>
        <w:t>.</w:t>
      </w:r>
    </w:p>
    <w:p w14:paraId="38AEB95A" w14:textId="77777777" w:rsidR="00F031C9" w:rsidRPr="00086090" w:rsidRDefault="00F031C9" w:rsidP="005B1858">
      <w:pPr>
        <w:pStyle w:val="ListParagraph"/>
        <w:numPr>
          <w:ilvl w:val="1"/>
          <w:numId w:val="16"/>
        </w:numPr>
        <w:spacing w:before="0" w:after="160" w:line="259" w:lineRule="auto"/>
        <w:rPr>
          <w:rFonts w:asciiTheme="minorHAnsi" w:eastAsiaTheme="minorEastAsia" w:hAnsiTheme="minorHAnsi"/>
        </w:rPr>
      </w:pPr>
      <w:r w:rsidRPr="00086090">
        <w:rPr>
          <w:rFonts w:asciiTheme="minorHAnsi" w:eastAsiaTheme="minorEastAsia" w:hAnsiTheme="minorHAnsi"/>
        </w:rPr>
        <w:t>How will organisational change be supported?</w:t>
      </w:r>
    </w:p>
    <w:p w14:paraId="220971B0" w14:textId="77777777" w:rsidR="00F031C9" w:rsidRPr="00086090" w:rsidRDefault="00F031C9" w:rsidP="005B1858">
      <w:pPr>
        <w:pStyle w:val="ListParagraph"/>
        <w:numPr>
          <w:ilvl w:val="1"/>
          <w:numId w:val="16"/>
        </w:numPr>
        <w:spacing w:before="0" w:after="160" w:line="259" w:lineRule="auto"/>
        <w:rPr>
          <w:rFonts w:asciiTheme="minorHAnsi" w:eastAsiaTheme="minorEastAsia" w:hAnsiTheme="minorHAnsi"/>
        </w:rPr>
      </w:pPr>
      <w:r w:rsidRPr="00086090">
        <w:rPr>
          <w:rFonts w:asciiTheme="minorHAnsi" w:eastAsiaTheme="minorEastAsia" w:hAnsiTheme="minorHAnsi"/>
        </w:rPr>
        <w:t>Who are your key leaders for genomics-based organisational change?</w:t>
      </w:r>
    </w:p>
    <w:p w14:paraId="5F5B250F" w14:textId="77777777" w:rsidR="00F031C9" w:rsidRDefault="00F031C9" w:rsidP="005B1858">
      <w:pPr>
        <w:pStyle w:val="ListParagraph"/>
        <w:numPr>
          <w:ilvl w:val="1"/>
          <w:numId w:val="16"/>
        </w:numPr>
        <w:spacing w:before="0" w:after="160" w:line="259" w:lineRule="auto"/>
        <w:rPr>
          <w:rFonts w:asciiTheme="minorHAnsi" w:eastAsiaTheme="minorEastAsia" w:hAnsiTheme="minorHAnsi"/>
        </w:rPr>
      </w:pPr>
      <w:r w:rsidRPr="00086090">
        <w:rPr>
          <w:rFonts w:asciiTheme="minorHAnsi" w:eastAsiaTheme="minorEastAsia" w:hAnsiTheme="minorHAnsi"/>
        </w:rPr>
        <w:t>How will genomic specific changes be linked to existing organisational systems and approaches?</w:t>
      </w:r>
    </w:p>
    <w:p w14:paraId="46A98C29" w14:textId="77777777" w:rsidR="00F031C9" w:rsidRPr="00E93D88" w:rsidRDefault="00F031C9" w:rsidP="00F031C9">
      <w:pPr>
        <w:spacing w:before="0" w:after="160" w:line="259" w:lineRule="auto"/>
        <w:rPr>
          <w:rFonts w:asciiTheme="minorHAnsi" w:eastAsiaTheme="minorEastAsia" w:hAnsiTheme="minorHAnsi"/>
        </w:rPr>
      </w:pPr>
    </w:p>
    <w:p w14:paraId="7172E752" w14:textId="77777777" w:rsidR="00F031C9" w:rsidRPr="00E93D88" w:rsidRDefault="00F031C9" w:rsidP="00F031C9">
      <w:pPr>
        <w:rPr>
          <w:b/>
          <w:bCs/>
        </w:rPr>
      </w:pPr>
      <w:r w:rsidRPr="00E93D88">
        <w:rPr>
          <w:b/>
          <w:bCs/>
        </w:rPr>
        <w:t>Professional governance, including credentialling</w:t>
      </w:r>
    </w:p>
    <w:p w14:paraId="60211A3E" w14:textId="77777777" w:rsidR="00F031C9" w:rsidRPr="00086090" w:rsidRDefault="00F031C9" w:rsidP="005B1858">
      <w:pPr>
        <w:pStyle w:val="ListParagraph"/>
        <w:numPr>
          <w:ilvl w:val="1"/>
          <w:numId w:val="17"/>
        </w:numPr>
        <w:spacing w:before="0" w:after="160" w:line="259" w:lineRule="auto"/>
        <w:rPr>
          <w:rFonts w:asciiTheme="minorHAnsi" w:eastAsiaTheme="minorEastAsia" w:hAnsiTheme="minorHAnsi"/>
        </w:rPr>
      </w:pPr>
      <w:r w:rsidRPr="00086090">
        <w:rPr>
          <w:rFonts w:asciiTheme="minorHAnsi" w:eastAsiaTheme="minorEastAsia" w:hAnsiTheme="minorHAnsi"/>
        </w:rPr>
        <w:t xml:space="preserve">Determine </w:t>
      </w:r>
      <w:hyperlink r:id="rId13" w:history="1">
        <w:r w:rsidRPr="00E93D88">
          <w:rPr>
            <w:rStyle w:val="Hyperlink"/>
          </w:rPr>
          <w:t>workforce support, training and credentialling</w:t>
        </w:r>
      </w:hyperlink>
      <w:r w:rsidRPr="00086090">
        <w:rPr>
          <w:rFonts w:asciiTheme="minorHAnsi" w:eastAsiaTheme="minorEastAsia" w:hAnsiTheme="minorHAnsi"/>
        </w:rPr>
        <w:t xml:space="preserve"> requirements for your current and future scope to be safely and effectively undertaken. </w:t>
      </w:r>
    </w:p>
    <w:p w14:paraId="70F89443" w14:textId="77777777" w:rsidR="00F031C9" w:rsidRDefault="00F031C9" w:rsidP="005B1858">
      <w:pPr>
        <w:pStyle w:val="ListParagraph"/>
        <w:numPr>
          <w:ilvl w:val="1"/>
          <w:numId w:val="17"/>
        </w:numPr>
        <w:spacing w:before="0" w:after="160" w:line="259" w:lineRule="auto"/>
        <w:rPr>
          <w:rFonts w:asciiTheme="minorHAnsi" w:eastAsiaTheme="minorEastAsia" w:hAnsiTheme="minorHAnsi"/>
        </w:rPr>
      </w:pPr>
      <w:r w:rsidRPr="00086090">
        <w:rPr>
          <w:rFonts w:asciiTheme="minorHAnsi" w:eastAsiaTheme="minorEastAsia" w:hAnsiTheme="minorHAnsi"/>
        </w:rPr>
        <w:t>Determine who has professional governance of all groups involved in genomic medicine and whether these are optimal for performance and professional development and role support</w:t>
      </w:r>
      <w:r>
        <w:rPr>
          <w:rFonts w:asciiTheme="minorHAnsi" w:eastAsiaTheme="minorEastAsia" w:hAnsiTheme="minorHAnsi"/>
        </w:rPr>
        <w:t>.</w:t>
      </w:r>
    </w:p>
    <w:p w14:paraId="0B5CC315" w14:textId="77777777" w:rsidR="00F031C9" w:rsidRPr="00E93D88" w:rsidRDefault="00F031C9" w:rsidP="00F031C9">
      <w:pPr>
        <w:spacing w:before="0" w:after="160" w:line="259" w:lineRule="auto"/>
        <w:rPr>
          <w:rFonts w:asciiTheme="minorHAnsi" w:eastAsiaTheme="minorEastAsia" w:hAnsiTheme="minorHAnsi"/>
        </w:rPr>
      </w:pPr>
    </w:p>
    <w:p w14:paraId="00B4B01C" w14:textId="77777777" w:rsidR="00F031C9" w:rsidRPr="00E93D88" w:rsidRDefault="00F031C9" w:rsidP="00F031C9">
      <w:pPr>
        <w:rPr>
          <w:b/>
          <w:bCs/>
        </w:rPr>
      </w:pPr>
      <w:r w:rsidRPr="00E93D88">
        <w:rPr>
          <w:b/>
          <w:bCs/>
        </w:rPr>
        <w:t>Clinical governance</w:t>
      </w:r>
    </w:p>
    <w:p w14:paraId="2ED4CD7B" w14:textId="77777777" w:rsidR="00F031C9" w:rsidRPr="00086090" w:rsidRDefault="00F031C9" w:rsidP="005B1858">
      <w:pPr>
        <w:pStyle w:val="ListParagraph"/>
        <w:numPr>
          <w:ilvl w:val="0"/>
          <w:numId w:val="18"/>
        </w:numPr>
        <w:spacing w:before="0" w:after="160" w:line="259" w:lineRule="auto"/>
        <w:rPr>
          <w:rFonts w:asciiTheme="minorHAnsi" w:eastAsiaTheme="minorEastAsia" w:hAnsiTheme="minorHAnsi"/>
        </w:rPr>
      </w:pPr>
      <w:r w:rsidRPr="00086090">
        <w:rPr>
          <w:rFonts w:asciiTheme="minorHAnsi" w:eastAsiaTheme="minorEastAsia" w:hAnsiTheme="minorHAnsi"/>
        </w:rPr>
        <w:t xml:space="preserve">Determine how new genomic medicine activity will be reviewed for safety, effectiveness and cost effectiveness. </w:t>
      </w:r>
    </w:p>
    <w:p w14:paraId="34DBC113" w14:textId="77777777" w:rsidR="00F031C9" w:rsidRPr="00086090" w:rsidRDefault="00F031C9" w:rsidP="005B1858">
      <w:pPr>
        <w:pStyle w:val="ListParagraph"/>
        <w:numPr>
          <w:ilvl w:val="0"/>
          <w:numId w:val="18"/>
        </w:numPr>
        <w:spacing w:before="0" w:after="160" w:line="259" w:lineRule="auto"/>
        <w:rPr>
          <w:rFonts w:asciiTheme="minorHAnsi" w:eastAsiaTheme="minorEastAsia" w:hAnsiTheme="minorHAnsi"/>
        </w:rPr>
      </w:pPr>
      <w:r w:rsidRPr="00086090">
        <w:rPr>
          <w:rFonts w:asciiTheme="minorHAnsi" w:eastAsiaTheme="minorEastAsia" w:hAnsiTheme="minorHAnsi"/>
        </w:rPr>
        <w:t xml:space="preserve">Determine and monitor stewardship and related controls available at the </w:t>
      </w:r>
      <w:r>
        <w:rPr>
          <w:rFonts w:asciiTheme="minorHAnsi" w:eastAsiaTheme="minorEastAsia" w:hAnsiTheme="minorHAnsi"/>
        </w:rPr>
        <w:t>hospital. For example:</w:t>
      </w:r>
    </w:p>
    <w:p w14:paraId="6D8ACFA0" w14:textId="77777777" w:rsidR="00F031C9" w:rsidRPr="00086090" w:rsidRDefault="00F031C9" w:rsidP="002A622C">
      <w:pPr>
        <w:pStyle w:val="ListParagraph"/>
        <w:numPr>
          <w:ilvl w:val="1"/>
          <w:numId w:val="23"/>
        </w:numPr>
        <w:spacing w:before="0" w:after="0" w:line="276" w:lineRule="auto"/>
        <w:rPr>
          <w:rFonts w:asciiTheme="minorHAnsi" w:eastAsiaTheme="minorEastAsia" w:hAnsiTheme="minorHAnsi"/>
        </w:rPr>
      </w:pPr>
      <w:r w:rsidRPr="7CFB4AEF">
        <w:rPr>
          <w:rFonts w:asciiTheme="minorHAnsi" w:eastAsiaTheme="minorEastAsia" w:hAnsiTheme="minorHAnsi"/>
        </w:rPr>
        <w:t>Is there a robust multi-disciplinary team in place for review of test appropriateness? How are cases selected? Who attends? What resources are required?</w:t>
      </w:r>
    </w:p>
    <w:p w14:paraId="014C2DE5" w14:textId="77777777" w:rsidR="00F031C9" w:rsidRPr="00086090" w:rsidRDefault="00F031C9" w:rsidP="002A622C">
      <w:pPr>
        <w:pStyle w:val="ListParagraph"/>
        <w:numPr>
          <w:ilvl w:val="1"/>
          <w:numId w:val="23"/>
        </w:numPr>
        <w:spacing w:before="0" w:after="0" w:line="276" w:lineRule="auto"/>
        <w:rPr>
          <w:rFonts w:asciiTheme="minorHAnsi" w:eastAsiaTheme="minorEastAsia" w:hAnsiTheme="minorHAnsi"/>
        </w:rPr>
      </w:pPr>
      <w:r w:rsidRPr="00086090">
        <w:rPr>
          <w:rFonts w:asciiTheme="minorHAnsi" w:eastAsiaTheme="minorEastAsia" w:hAnsiTheme="minorHAnsi"/>
        </w:rPr>
        <w:t>Is there sufficient, and sufficiently skilled laboratory capacity to screen test requests for appropriateness</w:t>
      </w:r>
      <w:r>
        <w:rPr>
          <w:rFonts w:asciiTheme="minorHAnsi" w:eastAsiaTheme="minorEastAsia" w:hAnsiTheme="minorHAnsi"/>
        </w:rPr>
        <w:t>?</w:t>
      </w:r>
    </w:p>
    <w:p w14:paraId="62895054" w14:textId="77777777" w:rsidR="00F031C9" w:rsidRPr="00086090" w:rsidRDefault="00F031C9" w:rsidP="002A622C">
      <w:pPr>
        <w:pStyle w:val="ListParagraph"/>
        <w:numPr>
          <w:ilvl w:val="1"/>
          <w:numId w:val="23"/>
        </w:numPr>
        <w:spacing w:before="0" w:after="0" w:line="276" w:lineRule="auto"/>
        <w:rPr>
          <w:rFonts w:asciiTheme="minorHAnsi" w:eastAsiaTheme="minorEastAsia" w:hAnsiTheme="minorHAnsi"/>
        </w:rPr>
      </w:pPr>
      <w:r w:rsidRPr="00086090">
        <w:rPr>
          <w:rFonts w:asciiTheme="minorHAnsi" w:eastAsiaTheme="minorEastAsia" w:hAnsiTheme="minorHAnsi"/>
        </w:rPr>
        <w:t>What are ethe escalation procedures</w:t>
      </w:r>
      <w:r>
        <w:rPr>
          <w:rFonts w:asciiTheme="minorHAnsi" w:eastAsiaTheme="minorEastAsia" w:hAnsiTheme="minorHAnsi"/>
        </w:rPr>
        <w:t>?</w:t>
      </w:r>
      <w:r w:rsidRPr="00086090">
        <w:rPr>
          <w:rFonts w:asciiTheme="minorHAnsi" w:eastAsiaTheme="minorEastAsia" w:hAnsiTheme="minorHAnsi"/>
        </w:rPr>
        <w:t xml:space="preserve"> </w:t>
      </w:r>
      <w:r>
        <w:rPr>
          <w:rFonts w:asciiTheme="minorHAnsi" w:eastAsiaTheme="minorEastAsia" w:hAnsiTheme="minorHAnsi"/>
        </w:rPr>
        <w:t>For example, who are the</w:t>
      </w:r>
      <w:r w:rsidRPr="00086090">
        <w:rPr>
          <w:rFonts w:asciiTheme="minorHAnsi" w:eastAsiaTheme="minorEastAsia" w:hAnsiTheme="minorHAnsi"/>
        </w:rPr>
        <w:t xml:space="preserve"> genomic champions, geneticists and genetic counsellors for clinicians to contact</w:t>
      </w:r>
      <w:r>
        <w:rPr>
          <w:rFonts w:asciiTheme="minorHAnsi" w:eastAsiaTheme="minorEastAsia" w:hAnsiTheme="minorHAnsi"/>
        </w:rPr>
        <w:t>?</w:t>
      </w:r>
    </w:p>
    <w:p w14:paraId="48DB91D0" w14:textId="77777777" w:rsidR="00F031C9" w:rsidRPr="00E93D88" w:rsidRDefault="00F031C9" w:rsidP="00F031C9">
      <w:pPr>
        <w:spacing w:before="0" w:after="160" w:line="259" w:lineRule="auto"/>
        <w:rPr>
          <w:rFonts w:asciiTheme="minorHAnsi" w:eastAsiaTheme="minorEastAsia" w:hAnsiTheme="minorHAnsi"/>
        </w:rPr>
      </w:pPr>
    </w:p>
    <w:p w14:paraId="2A75C210" w14:textId="77777777" w:rsidR="00F031C9" w:rsidRPr="00E93D88" w:rsidRDefault="00F031C9" w:rsidP="00F031C9">
      <w:pPr>
        <w:spacing w:before="0" w:after="0" w:line="276" w:lineRule="auto"/>
        <w:rPr>
          <w:rFonts w:asciiTheme="minorHAnsi" w:eastAsiaTheme="minorEastAsia" w:hAnsiTheme="minorHAnsi"/>
          <w:b/>
          <w:bCs/>
        </w:rPr>
      </w:pPr>
      <w:r w:rsidRPr="00E93D88">
        <w:rPr>
          <w:rFonts w:asciiTheme="minorHAnsi" w:eastAsiaTheme="minorEastAsia" w:hAnsiTheme="minorHAnsi"/>
          <w:b/>
          <w:bCs/>
        </w:rPr>
        <w:t>Risk management</w:t>
      </w:r>
    </w:p>
    <w:p w14:paraId="02A2B011" w14:textId="77777777" w:rsidR="00F031C9" w:rsidRPr="00086090" w:rsidRDefault="00F031C9" w:rsidP="005B1858">
      <w:pPr>
        <w:pStyle w:val="ListParagraph"/>
        <w:numPr>
          <w:ilvl w:val="0"/>
          <w:numId w:val="19"/>
        </w:numPr>
        <w:spacing w:before="0" w:after="160" w:line="259" w:lineRule="auto"/>
        <w:rPr>
          <w:rFonts w:asciiTheme="minorHAnsi" w:eastAsiaTheme="minorEastAsia" w:hAnsiTheme="minorHAnsi"/>
        </w:rPr>
      </w:pPr>
      <w:r w:rsidRPr="00086090">
        <w:rPr>
          <w:rFonts w:asciiTheme="minorHAnsi" w:eastAsiaTheme="minorEastAsia" w:hAnsiTheme="minorHAnsi"/>
        </w:rPr>
        <w:t xml:space="preserve">Develop a </w:t>
      </w:r>
      <w:hyperlink r:id="rId14" w:history="1">
        <w:r w:rsidRPr="00E93D88">
          <w:rPr>
            <w:rStyle w:val="Hyperlink"/>
          </w:rPr>
          <w:t>system for identifying and managing genomics specific risks</w:t>
        </w:r>
      </w:hyperlink>
      <w:r w:rsidRPr="00086090">
        <w:rPr>
          <w:rFonts w:asciiTheme="minorHAnsi" w:eastAsiaTheme="minorEastAsia" w:hAnsiTheme="minorHAnsi"/>
        </w:rPr>
        <w:t>.</w:t>
      </w:r>
    </w:p>
    <w:p w14:paraId="36491DE5" w14:textId="77777777" w:rsidR="00F031C9" w:rsidRPr="00E93D88" w:rsidRDefault="00F031C9" w:rsidP="005B1858">
      <w:pPr>
        <w:pStyle w:val="ListParagraph"/>
        <w:numPr>
          <w:ilvl w:val="0"/>
          <w:numId w:val="19"/>
        </w:numPr>
        <w:spacing w:before="0" w:after="160" w:line="259" w:lineRule="auto"/>
        <w:rPr>
          <w:rFonts w:asciiTheme="minorHAnsi" w:eastAsia="Times New Roman" w:hAnsiTheme="minorHAnsi"/>
          <w:lang w:eastAsia="en-AU"/>
        </w:rPr>
      </w:pPr>
      <w:r w:rsidRPr="00E93D88">
        <w:rPr>
          <w:rFonts w:asciiTheme="minorHAnsi" w:eastAsia="Times New Roman" w:hAnsiTheme="minorHAnsi"/>
          <w:lang w:eastAsia="en-AU"/>
        </w:rPr>
        <w:t>Act as a forum for discussion of response to clinical issues and risks arising and, where appropriate, advise on escalation.</w:t>
      </w:r>
    </w:p>
    <w:p w14:paraId="2E0CA9FE" w14:textId="77777777" w:rsidR="00F031C9" w:rsidRPr="00E93D88" w:rsidRDefault="00F031C9" w:rsidP="005B1858">
      <w:pPr>
        <w:pStyle w:val="ListParagraph"/>
        <w:numPr>
          <w:ilvl w:val="0"/>
          <w:numId w:val="19"/>
        </w:numPr>
        <w:spacing w:before="0" w:after="160" w:line="259" w:lineRule="auto"/>
        <w:rPr>
          <w:rFonts w:asciiTheme="minorHAnsi" w:eastAsia="Times New Roman" w:hAnsiTheme="minorHAnsi"/>
          <w:lang w:eastAsia="en-AU"/>
        </w:rPr>
      </w:pPr>
      <w:r w:rsidRPr="00086090">
        <w:t>Be a point of contact for the organisation to escalate site-specific risks.</w:t>
      </w:r>
    </w:p>
    <w:p w14:paraId="36E250E9" w14:textId="77777777" w:rsidR="00F031C9" w:rsidRPr="00E93D88" w:rsidRDefault="00F031C9" w:rsidP="00F031C9">
      <w:pPr>
        <w:spacing w:before="0" w:after="160" w:line="259" w:lineRule="auto"/>
        <w:rPr>
          <w:rFonts w:asciiTheme="minorHAnsi" w:eastAsiaTheme="minorEastAsia" w:hAnsiTheme="minorHAnsi"/>
        </w:rPr>
      </w:pPr>
    </w:p>
    <w:p w14:paraId="2346DA1B" w14:textId="77777777" w:rsidR="00F031C9" w:rsidRPr="00E93D88" w:rsidRDefault="00F031C9" w:rsidP="00F031C9">
      <w:pPr>
        <w:spacing w:before="0" w:after="160" w:line="259" w:lineRule="auto"/>
        <w:rPr>
          <w:rFonts w:asciiTheme="minorHAnsi" w:eastAsiaTheme="minorEastAsia" w:hAnsiTheme="minorHAnsi"/>
          <w:b/>
          <w:bCs/>
        </w:rPr>
      </w:pPr>
      <w:r w:rsidRPr="00E93D88">
        <w:rPr>
          <w:rFonts w:asciiTheme="minorHAnsi" w:eastAsiaTheme="minorEastAsia" w:hAnsiTheme="minorHAnsi"/>
          <w:b/>
          <w:bCs/>
        </w:rPr>
        <w:t>Models of care</w:t>
      </w:r>
    </w:p>
    <w:p w14:paraId="702A0104" w14:textId="77777777" w:rsidR="00F031C9" w:rsidRPr="00086090" w:rsidRDefault="00F031C9" w:rsidP="005B1858">
      <w:pPr>
        <w:pStyle w:val="ListParagraph"/>
        <w:numPr>
          <w:ilvl w:val="0"/>
          <w:numId w:val="20"/>
        </w:numPr>
        <w:spacing w:before="0" w:after="160" w:line="259" w:lineRule="auto"/>
        <w:rPr>
          <w:rFonts w:asciiTheme="minorHAnsi" w:eastAsiaTheme="minorEastAsia" w:hAnsiTheme="minorHAnsi"/>
        </w:rPr>
      </w:pPr>
      <w:r w:rsidRPr="00086090">
        <w:rPr>
          <w:rFonts w:asciiTheme="minorHAnsi" w:eastAsiaTheme="minorEastAsia" w:hAnsiTheme="minorHAnsi"/>
        </w:rPr>
        <w:t xml:space="preserve">Determine the key elements of the </w:t>
      </w:r>
      <w:hyperlink r:id="rId15" w:history="1">
        <w:r w:rsidRPr="00AD2107">
          <w:rPr>
            <w:rStyle w:val="Hyperlink"/>
            <w:rFonts w:asciiTheme="minorHAnsi" w:eastAsiaTheme="minorEastAsia" w:hAnsiTheme="minorHAnsi"/>
          </w:rPr>
          <w:t>model(s) of care</w:t>
        </w:r>
      </w:hyperlink>
      <w:r w:rsidRPr="00086090">
        <w:rPr>
          <w:rFonts w:asciiTheme="minorHAnsi" w:eastAsiaTheme="minorEastAsia" w:hAnsiTheme="minorHAnsi"/>
        </w:rPr>
        <w:t xml:space="preserve"> and any funding, resources, people and equipment required to achieve the model of care</w:t>
      </w:r>
      <w:r>
        <w:t>.</w:t>
      </w:r>
    </w:p>
    <w:p w14:paraId="1675F409" w14:textId="77777777" w:rsidR="00F031C9" w:rsidRPr="00E93D88" w:rsidRDefault="00F031C9" w:rsidP="00F031C9">
      <w:pPr>
        <w:spacing w:before="0" w:after="160" w:line="259" w:lineRule="auto"/>
        <w:rPr>
          <w:rFonts w:asciiTheme="minorHAnsi" w:eastAsiaTheme="minorEastAsia" w:hAnsiTheme="minorHAnsi"/>
        </w:rPr>
      </w:pPr>
    </w:p>
    <w:p w14:paraId="461FC13B" w14:textId="77777777" w:rsidR="00F031C9" w:rsidRPr="00E93D88" w:rsidRDefault="00F031C9" w:rsidP="00F031C9">
      <w:pPr>
        <w:spacing w:before="0" w:after="0" w:line="276" w:lineRule="auto"/>
        <w:rPr>
          <w:rFonts w:asciiTheme="minorHAnsi" w:eastAsiaTheme="minorEastAsia" w:hAnsiTheme="minorHAnsi"/>
          <w:b/>
          <w:bCs/>
        </w:rPr>
      </w:pPr>
      <w:r w:rsidRPr="00E93D88">
        <w:rPr>
          <w:rFonts w:asciiTheme="minorHAnsi" w:eastAsiaTheme="minorEastAsia" w:hAnsiTheme="minorHAnsi"/>
          <w:b/>
          <w:bCs/>
        </w:rPr>
        <w:t>Continuous measurement, monitoring and improvement</w:t>
      </w:r>
    </w:p>
    <w:p w14:paraId="4B44C49B" w14:textId="77777777" w:rsidR="00F031C9" w:rsidRPr="00424176" w:rsidRDefault="00F031C9" w:rsidP="005B1858">
      <w:pPr>
        <w:pStyle w:val="ListParagraph"/>
        <w:numPr>
          <w:ilvl w:val="0"/>
          <w:numId w:val="21"/>
        </w:numPr>
        <w:spacing w:before="0" w:after="0" w:line="276" w:lineRule="auto"/>
        <w:rPr>
          <w:rFonts w:asciiTheme="minorHAnsi" w:eastAsiaTheme="minorEastAsia" w:hAnsiTheme="minorHAnsi"/>
        </w:rPr>
      </w:pPr>
      <w:r w:rsidRPr="00424176">
        <w:rPr>
          <w:rFonts w:asciiTheme="minorHAnsi" w:eastAsiaTheme="minorEastAsia" w:hAnsiTheme="minorHAnsi"/>
        </w:rPr>
        <w:t xml:space="preserve">Determine what audit </w:t>
      </w:r>
      <w:r w:rsidRPr="00E93D88">
        <w:rPr>
          <w:rFonts w:asciiTheme="minorHAnsi" w:eastAsiaTheme="minorEastAsia" w:hAnsiTheme="minorHAnsi"/>
        </w:rPr>
        <w:t xml:space="preserve">or </w:t>
      </w:r>
      <w:r w:rsidRPr="00424176">
        <w:rPr>
          <w:rFonts w:asciiTheme="minorHAnsi" w:eastAsiaTheme="minorEastAsia" w:hAnsiTheme="minorHAnsi"/>
        </w:rPr>
        <w:t>peer review processes will be implemented for clinicians involved in genomic medicine and whether this differs across roles.</w:t>
      </w:r>
    </w:p>
    <w:p w14:paraId="283755C9" w14:textId="77777777" w:rsidR="00F031C9" w:rsidRDefault="00F031C9" w:rsidP="005B1858">
      <w:pPr>
        <w:pStyle w:val="ListParagraph"/>
        <w:numPr>
          <w:ilvl w:val="0"/>
          <w:numId w:val="21"/>
        </w:numPr>
        <w:spacing w:before="0" w:after="0" w:line="276" w:lineRule="auto"/>
        <w:rPr>
          <w:rFonts w:asciiTheme="minorHAnsi" w:eastAsia="Times New Roman" w:hAnsiTheme="minorHAnsi"/>
          <w:lang w:eastAsia="en-AU"/>
        </w:rPr>
      </w:pPr>
      <w:r w:rsidRPr="00E93D88">
        <w:rPr>
          <w:rFonts w:asciiTheme="minorHAnsi" w:eastAsia="Times New Roman" w:hAnsiTheme="minorHAnsi"/>
          <w:lang w:eastAsia="en-AU"/>
        </w:rPr>
        <w:t>Consider opportunities for research, benchmarking and communities of practice relating to genomic medicine.</w:t>
      </w:r>
    </w:p>
    <w:p w14:paraId="2184D01E" w14:textId="77777777" w:rsidR="006A2DCD" w:rsidRDefault="006A2DCD" w:rsidP="006A2DCD">
      <w:pPr>
        <w:spacing w:before="0" w:after="0" w:line="276" w:lineRule="auto"/>
        <w:rPr>
          <w:rFonts w:asciiTheme="minorHAnsi" w:eastAsia="Times New Roman" w:hAnsiTheme="minorHAnsi"/>
          <w:lang w:eastAsia="en-AU"/>
        </w:rPr>
      </w:pPr>
    </w:p>
    <w:p w14:paraId="79F9C4D9" w14:textId="77777777" w:rsidR="006A2DCD" w:rsidRPr="006A2DCD" w:rsidRDefault="006A2DCD" w:rsidP="006A2DCD">
      <w:pPr>
        <w:spacing w:before="0" w:after="0" w:line="276" w:lineRule="auto"/>
        <w:rPr>
          <w:rFonts w:asciiTheme="minorHAnsi" w:eastAsia="Times New Roman" w:hAnsiTheme="minorHAnsi"/>
          <w:lang w:eastAsia="en-AU"/>
        </w:rPr>
      </w:pPr>
    </w:p>
    <w:p w14:paraId="31E988D0" w14:textId="77777777" w:rsidR="00F031C9" w:rsidRPr="00E93D88" w:rsidRDefault="00F031C9" w:rsidP="00F031C9">
      <w:pPr>
        <w:spacing w:before="0" w:after="0" w:line="276" w:lineRule="auto"/>
        <w:rPr>
          <w:rFonts w:asciiTheme="minorHAnsi" w:eastAsia="Times New Roman" w:hAnsiTheme="minorHAnsi"/>
          <w:b/>
          <w:bCs/>
          <w:lang w:eastAsia="en-AU"/>
        </w:rPr>
      </w:pPr>
      <w:r w:rsidRPr="00E93D88">
        <w:rPr>
          <w:rFonts w:asciiTheme="minorHAnsi" w:eastAsia="Times New Roman" w:hAnsiTheme="minorHAnsi"/>
          <w:b/>
          <w:bCs/>
          <w:lang w:eastAsia="en-AU"/>
        </w:rPr>
        <w:lastRenderedPageBreak/>
        <w:t>Consumer participation</w:t>
      </w:r>
    </w:p>
    <w:p w14:paraId="67325952" w14:textId="77777777" w:rsidR="00F031C9" w:rsidRPr="00E93D88" w:rsidRDefault="00F031C9" w:rsidP="005B1858">
      <w:pPr>
        <w:pStyle w:val="ListParagraph"/>
        <w:numPr>
          <w:ilvl w:val="0"/>
          <w:numId w:val="22"/>
        </w:numPr>
        <w:spacing w:before="0" w:after="0" w:line="276" w:lineRule="auto"/>
        <w:rPr>
          <w:rFonts w:asciiTheme="minorHAnsi" w:eastAsia="Times New Roman" w:hAnsiTheme="minorHAnsi"/>
          <w:lang w:eastAsia="en-AU"/>
        </w:rPr>
      </w:pPr>
      <w:r w:rsidRPr="00E93D88">
        <w:rPr>
          <w:rFonts w:asciiTheme="minorHAnsi" w:eastAsia="Times New Roman" w:hAnsiTheme="minorHAnsi"/>
          <w:lang w:eastAsia="en-AU"/>
        </w:rPr>
        <w:t xml:space="preserve">Consider what your approach will be to </w:t>
      </w:r>
      <w:hyperlink r:id="rId16" w:history="1">
        <w:r w:rsidRPr="00544AF2">
          <w:rPr>
            <w:rStyle w:val="Hyperlink"/>
          </w:rPr>
          <w:t>embed respectful and meaningful consumer involvement</w:t>
        </w:r>
      </w:hyperlink>
      <w:r w:rsidRPr="00086090">
        <w:t xml:space="preserve"> into all aspects of your genomic care.</w:t>
      </w:r>
      <w:r w:rsidRPr="00E93D88">
        <w:rPr>
          <w:rFonts w:asciiTheme="minorHAnsi" w:eastAsia="Times New Roman" w:hAnsiTheme="minorHAnsi"/>
          <w:lang w:eastAsia="en-AU"/>
        </w:rPr>
        <w:t xml:space="preserve"> </w:t>
      </w:r>
    </w:p>
    <w:p w14:paraId="11997CC1" w14:textId="77777777" w:rsidR="00F031C9" w:rsidRPr="00E93D88" w:rsidRDefault="00F031C9" w:rsidP="005B1858">
      <w:pPr>
        <w:pStyle w:val="ListParagraph"/>
        <w:numPr>
          <w:ilvl w:val="0"/>
          <w:numId w:val="22"/>
        </w:numPr>
        <w:spacing w:before="0" w:after="0" w:line="276" w:lineRule="auto"/>
        <w:rPr>
          <w:rFonts w:asciiTheme="minorHAnsi" w:eastAsia="Times New Roman" w:hAnsiTheme="minorHAnsi"/>
          <w:lang w:eastAsia="en-AU"/>
        </w:rPr>
      </w:pPr>
      <w:r w:rsidRPr="00E93D88">
        <w:rPr>
          <w:rFonts w:asciiTheme="minorHAnsi" w:eastAsia="Times New Roman" w:hAnsiTheme="minorHAnsi"/>
          <w:lang w:eastAsia="en-AU"/>
        </w:rPr>
        <w:t>Consider resources and training required to support this</w:t>
      </w:r>
      <w:r>
        <w:rPr>
          <w:rFonts w:asciiTheme="minorHAnsi" w:eastAsia="Times New Roman" w:hAnsiTheme="minorHAnsi"/>
          <w:lang w:eastAsia="en-AU"/>
        </w:rPr>
        <w:t>.</w:t>
      </w:r>
    </w:p>
    <w:p w14:paraId="4853A30C" w14:textId="77777777" w:rsidR="00F031C9" w:rsidRPr="00086090" w:rsidRDefault="00F031C9" w:rsidP="00F031C9">
      <w:pPr>
        <w:spacing w:before="0" w:after="0" w:line="276" w:lineRule="auto"/>
      </w:pPr>
    </w:p>
    <w:p w14:paraId="4BA2E045" w14:textId="77777777" w:rsidR="00F031C9" w:rsidRPr="00086090" w:rsidRDefault="00F031C9" w:rsidP="00F031C9">
      <w:pPr>
        <w:pStyle w:val="Heading4"/>
      </w:pPr>
      <w:r w:rsidRPr="00086090">
        <w:t>Other</w:t>
      </w:r>
    </w:p>
    <w:tbl>
      <w:tblPr>
        <w:tblStyle w:val="TableGrid"/>
        <w:tblpPr w:leftFromText="180" w:rightFromText="180" w:vertAnchor="text" w:tblpY="-29"/>
        <w:tblW w:w="0" w:type="auto"/>
        <w:shd w:val="clear" w:color="auto" w:fill="DEDEDE" w:themeFill="accent5" w:themeFillTint="99"/>
        <w:tblCellMar>
          <w:top w:w="113" w:type="dxa"/>
          <w:bottom w:w="113" w:type="dxa"/>
        </w:tblCellMar>
        <w:tblLook w:val="04A0" w:firstRow="1" w:lastRow="0" w:firstColumn="1" w:lastColumn="0" w:noHBand="0" w:noVBand="1"/>
      </w:tblPr>
      <w:tblGrid>
        <w:gridCol w:w="10204"/>
      </w:tblGrid>
      <w:tr w:rsidR="00F031C9" w:rsidRPr="00086090" w14:paraId="496D3DE9" w14:textId="77777777" w:rsidTr="0012522E">
        <w:tc>
          <w:tcPr>
            <w:tcW w:w="13948" w:type="dxa"/>
            <w:tcBorders>
              <w:top w:val="nil"/>
              <w:left w:val="nil"/>
              <w:bottom w:val="nil"/>
              <w:right w:val="nil"/>
            </w:tcBorders>
            <w:shd w:val="clear" w:color="auto" w:fill="DEDEDE" w:themeFill="accent5" w:themeFillTint="99"/>
          </w:tcPr>
          <w:p w14:paraId="428299E6" w14:textId="726F460C" w:rsidR="00F031C9" w:rsidRPr="0012522E" w:rsidRDefault="0012522E" w:rsidP="005E51CD">
            <w:pPr>
              <w:rPr>
                <w:b/>
                <w:bCs/>
              </w:rPr>
            </w:pPr>
            <w:r w:rsidRPr="0012522E">
              <w:rPr>
                <w:b/>
                <w:bCs/>
                <w:noProof/>
              </w:rPr>
              <w:drawing>
                <wp:anchor distT="0" distB="0" distL="114300" distR="114300" simplePos="0" relativeHeight="251664384" behindDoc="0" locked="0" layoutInCell="1" allowOverlap="1" wp14:anchorId="31DF1C24" wp14:editId="6746C12E">
                  <wp:simplePos x="0" y="0"/>
                  <wp:positionH relativeFrom="column">
                    <wp:posOffset>0</wp:posOffset>
                  </wp:positionH>
                  <wp:positionV relativeFrom="paragraph">
                    <wp:posOffset>38784</wp:posOffset>
                  </wp:positionV>
                  <wp:extent cx="835025" cy="835025"/>
                  <wp:effectExtent l="0" t="0" r="0" b="3175"/>
                  <wp:wrapSquare wrapText="bothSides"/>
                  <wp:docPr id="166290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1C9" w:rsidRPr="0012522E">
              <w:rPr>
                <w:b/>
                <w:bCs/>
              </w:rPr>
              <w:t xml:space="preserve">You may wish to insert your organisation’s standard </w:t>
            </w:r>
            <w:r w:rsidR="00F031C9" w:rsidRPr="0012522E">
              <w:rPr>
                <w:b/>
                <w:bCs/>
                <w:i/>
                <w:iCs/>
              </w:rPr>
              <w:t>Terms of Reference</w:t>
            </w:r>
            <w:r w:rsidR="00F031C9" w:rsidRPr="0012522E">
              <w:rPr>
                <w:b/>
                <w:bCs/>
              </w:rPr>
              <w:t xml:space="preserve"> clauses here.</w:t>
            </w:r>
          </w:p>
          <w:p w14:paraId="2756D670" w14:textId="77777777" w:rsidR="00F031C9" w:rsidRPr="00074821" w:rsidRDefault="00F031C9" w:rsidP="005E51CD">
            <w:pPr>
              <w:rPr>
                <w:color w:val="000000" w:themeColor="text1"/>
              </w:rPr>
            </w:pPr>
            <w:r>
              <w:rPr>
                <w:color w:val="000000" w:themeColor="text1"/>
              </w:rPr>
              <w:t>Logistical factors such as meeting frequency will depend on your organisation’s needs. Your group may wish to meet more frequently at the start.</w:t>
            </w:r>
          </w:p>
        </w:tc>
      </w:tr>
      <w:bookmarkEnd w:id="0"/>
      <w:bookmarkEnd w:id="1"/>
    </w:tbl>
    <w:p w14:paraId="7EECE876" w14:textId="77777777" w:rsidR="00F031C9" w:rsidRDefault="00F031C9" w:rsidP="00F031C9"/>
    <w:p w14:paraId="644E08D5" w14:textId="430906A0" w:rsidR="0012522E" w:rsidRDefault="0012522E" w:rsidP="0012522E">
      <w:pPr>
        <w:pStyle w:val="Heading2-nonumber"/>
      </w:pPr>
      <w:r>
        <w:t>How was this tool developed?</w:t>
      </w:r>
    </w:p>
    <w:p w14:paraId="5D67AB37" w14:textId="11571BB1" w:rsidR="009940FC" w:rsidRPr="009940FC" w:rsidRDefault="009940FC" w:rsidP="009940FC">
      <w:r w:rsidRPr="009940FC">
        <w:t xml:space="preserve">These tools were developed as part of the </w:t>
      </w:r>
      <w:hyperlink r:id="rId17" w:history="1">
        <w:r w:rsidRPr="009940FC">
          <w:rPr>
            <w:rStyle w:val="Hyperlink"/>
          </w:rPr>
          <w:t xml:space="preserve">Genomics and Your Hospital </w:t>
        </w:r>
        <w:r w:rsidR="009A355F">
          <w:rPr>
            <w:rStyle w:val="Hyperlink"/>
          </w:rPr>
          <w:t>t</w:t>
        </w:r>
        <w:r w:rsidRPr="009940FC">
          <w:rPr>
            <w:rStyle w:val="Hyperlink"/>
          </w:rPr>
          <w:t>oolkit</w:t>
        </w:r>
      </w:hyperlink>
      <w:r w:rsidRPr="009940FC">
        <w:t xml:space="preserve"> by the Melbourne Genomics Health Alliance, with ongoing input from Victorian healthcare leaders.</w:t>
      </w:r>
    </w:p>
    <w:p w14:paraId="6D20444E" w14:textId="77777777" w:rsidR="009940FC" w:rsidRPr="009940FC" w:rsidRDefault="009940FC" w:rsidP="009940FC">
      <w:r w:rsidRPr="009940FC">
        <w:t>Forming a genomics leadership group was identified as a key action for health services to undertake when planning for genomic medicine. Using an iterative, co-design approach, these tools were drafted and reviewed with members from the Melbourne Genomics</w:t>
      </w:r>
      <w:r w:rsidRPr="009940FC">
        <w:rPr>
          <w:i/>
          <w:iCs/>
        </w:rPr>
        <w:t xml:space="preserve"> Hospital Implementation Reference Group </w:t>
      </w:r>
      <w:r w:rsidRPr="009940FC">
        <w:t xml:space="preserve">to support hospitals complete this action. </w:t>
      </w:r>
    </w:p>
    <w:p w14:paraId="071F0F84" w14:textId="4A30DBAD" w:rsidR="009940FC" w:rsidRPr="00086090" w:rsidRDefault="009940FC" w:rsidP="009940FC">
      <w:r w:rsidRPr="009940FC">
        <w:t>These tools are now ready for use. But it remains a living resource that will evolve as genomics becomes a greater part of routine care.</w:t>
      </w:r>
    </w:p>
    <w:sectPr w:rsidR="009940FC" w:rsidRPr="00086090" w:rsidSect="00511FA1">
      <w:headerReference w:type="default" r:id="rId18"/>
      <w:footerReference w:type="default" r:id="rId19"/>
      <w:headerReference w:type="first" r:id="rId20"/>
      <w:footerReference w:type="first" r:id="rId21"/>
      <w:type w:val="continuous"/>
      <w:pgSz w:w="11906" w:h="16838" w:code="9"/>
      <w:pgMar w:top="851" w:right="851" w:bottom="851" w:left="851"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B03C9" w14:textId="77777777" w:rsidR="009272BA" w:rsidRDefault="009272BA" w:rsidP="00C37A29">
      <w:pPr>
        <w:spacing w:after="0"/>
      </w:pPr>
      <w:r>
        <w:separator/>
      </w:r>
    </w:p>
  </w:endnote>
  <w:endnote w:type="continuationSeparator" w:id="0">
    <w:p w14:paraId="4BE33136" w14:textId="77777777" w:rsidR="009272BA" w:rsidRDefault="009272BA" w:rsidP="00C37A29">
      <w:pPr>
        <w:spacing w:after="0"/>
      </w:pPr>
      <w:r>
        <w:continuationSeparator/>
      </w:r>
    </w:p>
  </w:endnote>
  <w:endnote w:type="continuationNotice" w:id="1">
    <w:p w14:paraId="7027BC7B" w14:textId="77777777" w:rsidR="009272BA" w:rsidRDefault="009272B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0E4C93" w:themeColor="text2"/>
        <w:sz w:val="18"/>
        <w:szCs w:val="28"/>
      </w:rPr>
      <w:id w:val="-1818097821"/>
      <w:docPartObj>
        <w:docPartGallery w:val="Page Numbers (Bottom of Page)"/>
        <w:docPartUnique/>
      </w:docPartObj>
    </w:sdtPr>
    <w:sdtEndPr>
      <w:rPr>
        <w:bCs w:val="0"/>
        <w:color w:val="0E4C93" w:themeColor="accent1"/>
        <w:szCs w:val="18"/>
      </w:rPr>
    </w:sdtEndPr>
    <w:sdtContent>
      <w:p w14:paraId="54CF6C4D" w14:textId="77777777" w:rsidR="00307B85" w:rsidRPr="00696549" w:rsidRDefault="00511FA1" w:rsidP="006114D3">
        <w:pPr>
          <w:pStyle w:val="Footer"/>
          <w:rPr>
            <w:b/>
            <w:bCs/>
            <w:color w:val="0E4C93" w:themeColor="text2"/>
            <w:sz w:val="18"/>
            <w:szCs w:val="28"/>
          </w:rPr>
        </w:pPr>
        <w:r>
          <w:rPr>
            <w:b/>
            <w:bCs/>
            <w:color w:val="0E4C93" w:themeColor="text2"/>
            <w:sz w:val="18"/>
            <w:szCs w:val="28"/>
          </w:rPr>
          <w:t>GenomicsToolkit.org.au</w:t>
        </w:r>
        <w:r w:rsidR="00307B85" w:rsidRPr="00696549">
          <w:rPr>
            <w:b/>
            <w:bCs/>
            <w:color w:val="0E4C93" w:themeColor="text2"/>
            <w:sz w:val="18"/>
            <w:szCs w:val="28"/>
          </w:rPr>
          <w:t xml:space="preserve"> | </w:t>
        </w:r>
        <w:sdt>
          <w:sdtPr>
            <w:rPr>
              <w:rStyle w:val="FooterChar"/>
              <w:b/>
              <w:bCs/>
              <w:color w:val="0E4C93" w:themeColor="text2"/>
              <w:sz w:val="18"/>
              <w:szCs w:val="28"/>
            </w:rPr>
            <w:alias w:val="Title"/>
            <w:tag w:val=""/>
            <w:id w:val="183484890"/>
            <w:dataBinding w:prefixMappings="xmlns:ns0='http://purl.org/dc/elements/1.1/' xmlns:ns1='http://schemas.openxmlformats.org/package/2006/metadata/core-properties' " w:xpath="/ns1:coreProperties[1]/ns0:title[1]" w:storeItemID="{6C3C8BC8-F283-45AE-878A-BAB7291924A1}"/>
            <w:text/>
          </w:sdtPr>
          <w:sdtContent>
            <w:r w:rsidR="00A37E02">
              <w:rPr>
                <w:rStyle w:val="FooterChar"/>
                <w:b/>
                <w:bCs/>
                <w:color w:val="0E4C93" w:themeColor="text2"/>
                <w:sz w:val="18"/>
                <w:szCs w:val="28"/>
              </w:rPr>
              <w:t>Form a genomics leadership group</w:t>
            </w:r>
          </w:sdtContent>
        </w:sdt>
        <w:r w:rsidR="00307B85" w:rsidRPr="00696549">
          <w:rPr>
            <w:b/>
            <w:bCs/>
            <w:color w:val="0E4C93" w:themeColor="text2"/>
            <w:sz w:val="18"/>
            <w:szCs w:val="28"/>
          </w:rPr>
          <w:tab/>
        </w:r>
        <w:r w:rsidR="00307B85" w:rsidRPr="00696549">
          <w:rPr>
            <w:b/>
            <w:bCs/>
            <w:color w:val="0E4C93" w:themeColor="text2"/>
            <w:sz w:val="18"/>
            <w:szCs w:val="28"/>
          </w:rPr>
          <w:tab/>
        </w:r>
        <w:r w:rsidR="00307B85" w:rsidRPr="00696549">
          <w:rPr>
            <w:b/>
            <w:bCs/>
            <w:color w:val="0E4C93" w:themeColor="text2"/>
            <w:sz w:val="18"/>
            <w:szCs w:val="28"/>
          </w:rPr>
          <w:fldChar w:fldCharType="begin"/>
        </w:r>
        <w:r w:rsidR="00307B85" w:rsidRPr="00696549">
          <w:rPr>
            <w:b/>
            <w:bCs/>
            <w:color w:val="0E4C93" w:themeColor="text2"/>
            <w:sz w:val="18"/>
            <w:szCs w:val="28"/>
          </w:rPr>
          <w:instrText xml:space="preserve"> PAGE   \* MERGEFORMAT </w:instrText>
        </w:r>
        <w:r w:rsidR="00307B85" w:rsidRPr="00696549">
          <w:rPr>
            <w:b/>
            <w:bCs/>
            <w:color w:val="0E4C93" w:themeColor="text2"/>
            <w:sz w:val="18"/>
            <w:szCs w:val="28"/>
          </w:rPr>
          <w:fldChar w:fldCharType="separate"/>
        </w:r>
        <w:r w:rsidR="00307B85" w:rsidRPr="00696549">
          <w:rPr>
            <w:b/>
            <w:bCs/>
            <w:color w:val="0E4C93" w:themeColor="text2"/>
            <w:sz w:val="18"/>
            <w:szCs w:val="28"/>
          </w:rPr>
          <w:t>2</w:t>
        </w:r>
        <w:r w:rsidR="00307B85" w:rsidRPr="00696549">
          <w:rPr>
            <w:b/>
            <w:bCs/>
            <w:color w:val="0E4C93" w:themeColor="text2"/>
            <w:sz w:val="1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0E4C93" w:themeColor="text2"/>
        <w:sz w:val="18"/>
        <w:szCs w:val="28"/>
      </w:rPr>
      <w:id w:val="1440111594"/>
      <w:docPartObj>
        <w:docPartGallery w:val="Page Numbers (Bottom of Page)"/>
        <w:docPartUnique/>
      </w:docPartObj>
    </w:sdtPr>
    <w:sdtEndPr>
      <w:rPr>
        <w:bCs w:val="0"/>
        <w:color w:val="0E4C93" w:themeColor="accent1"/>
        <w:szCs w:val="18"/>
      </w:rPr>
    </w:sdtEndPr>
    <w:sdtContent>
      <w:p w14:paraId="3DAB04C4" w14:textId="6CB9B8B3" w:rsidR="00511FA1" w:rsidRPr="00696549" w:rsidRDefault="007173AA" w:rsidP="00511FA1">
        <w:pPr>
          <w:pStyle w:val="Footer"/>
          <w:rPr>
            <w:b/>
            <w:bCs/>
            <w:color w:val="0E4C93" w:themeColor="text2"/>
            <w:sz w:val="18"/>
            <w:szCs w:val="28"/>
          </w:rPr>
        </w:pPr>
        <w:r w:rsidRPr="00B1063A">
          <w:rPr>
            <w:i/>
            <w:iCs/>
            <w:sz w:val="18"/>
            <w:szCs w:val="28"/>
          </w:rPr>
          <w:t>© MGHA 2024.  These materials were prepared by the Melbourne Genomics Health Alliance (MGHA) and are protected by copyright. We would like to acknowledge the expertise and knowledge of those who have contributed to the development of these materials. Reproduction or distribution of these materials without this notice is prohibited.</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E7AA1" w14:textId="77777777" w:rsidR="009272BA" w:rsidRDefault="009272BA" w:rsidP="00C37A29">
      <w:pPr>
        <w:spacing w:after="0"/>
      </w:pPr>
      <w:r>
        <w:separator/>
      </w:r>
    </w:p>
  </w:footnote>
  <w:footnote w:type="continuationSeparator" w:id="0">
    <w:p w14:paraId="4E80E400" w14:textId="77777777" w:rsidR="009272BA" w:rsidRDefault="009272BA" w:rsidP="00C37A29">
      <w:pPr>
        <w:spacing w:after="0"/>
      </w:pPr>
      <w:r>
        <w:continuationSeparator/>
      </w:r>
    </w:p>
  </w:footnote>
  <w:footnote w:type="continuationNotice" w:id="1">
    <w:p w14:paraId="40F6475C" w14:textId="77777777" w:rsidR="009272BA" w:rsidRDefault="009272B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0F3A" w14:textId="77777777" w:rsidR="00511FA1" w:rsidRDefault="00A37E02">
    <w:pPr>
      <w:pStyle w:val="Header"/>
    </w:pPr>
    <w:r>
      <w:rPr>
        <w:noProof/>
      </w:rPr>
      <w:drawing>
        <wp:anchor distT="0" distB="0" distL="114300" distR="114300" simplePos="0" relativeHeight="251658243" behindDoc="0" locked="0" layoutInCell="1" allowOverlap="1" wp14:anchorId="47F492E0" wp14:editId="0CB385C7">
          <wp:simplePos x="0" y="0"/>
          <wp:positionH relativeFrom="column">
            <wp:posOffset>3627120</wp:posOffset>
          </wp:positionH>
          <wp:positionV relativeFrom="paragraph">
            <wp:posOffset>-740410</wp:posOffset>
          </wp:positionV>
          <wp:extent cx="457200" cy="481330"/>
          <wp:effectExtent l="0" t="0" r="0" b="0"/>
          <wp:wrapSquare wrapText="bothSides"/>
          <wp:docPr id="2012688571" name="Picture 2" descr="A group of colorful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88571" name="Picture 2" descr="A group of colorful icon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695" r="84366"/>
                  <a:stretch/>
                </pic:blipFill>
                <pic:spPr bwMode="auto">
                  <a:xfrm>
                    <a:off x="0" y="0"/>
                    <a:ext cx="457200" cy="48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FA1">
      <w:rPr>
        <w:noProof/>
      </w:rPr>
      <w:drawing>
        <wp:anchor distT="0" distB="0" distL="114300" distR="114300" simplePos="0" relativeHeight="251658241" behindDoc="0" locked="0" layoutInCell="1" allowOverlap="1" wp14:anchorId="5E1FD412" wp14:editId="061799E6">
          <wp:simplePos x="0" y="0"/>
          <wp:positionH relativeFrom="column">
            <wp:posOffset>4084320</wp:posOffset>
          </wp:positionH>
          <wp:positionV relativeFrom="paragraph">
            <wp:posOffset>-740410</wp:posOffset>
          </wp:positionV>
          <wp:extent cx="2592705" cy="481330"/>
          <wp:effectExtent l="0" t="0" r="0" b="0"/>
          <wp:wrapSquare wrapText="bothSides"/>
          <wp:docPr id="1003421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l="15286"/>
                  <a:stretch/>
                </pic:blipFill>
                <pic:spPr bwMode="auto">
                  <a:xfrm>
                    <a:off x="0" y="0"/>
                    <a:ext cx="2592705" cy="48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4E33" w14:textId="77777777" w:rsidR="00307B85" w:rsidRPr="006114D3" w:rsidRDefault="00A37E02" w:rsidP="006114D3">
    <w:pPr>
      <w:pStyle w:val="Header"/>
    </w:pPr>
    <w:r>
      <w:rPr>
        <w:noProof/>
      </w:rPr>
      <w:drawing>
        <wp:anchor distT="0" distB="0" distL="114300" distR="114300" simplePos="0" relativeHeight="251658242" behindDoc="0" locked="0" layoutInCell="1" allowOverlap="1" wp14:anchorId="5277BA7C" wp14:editId="563A0E26">
          <wp:simplePos x="0" y="0"/>
          <wp:positionH relativeFrom="column">
            <wp:posOffset>5540375</wp:posOffset>
          </wp:positionH>
          <wp:positionV relativeFrom="paragraph">
            <wp:posOffset>-602615</wp:posOffset>
          </wp:positionV>
          <wp:extent cx="1031240" cy="1031240"/>
          <wp:effectExtent l="0" t="0" r="0" b="0"/>
          <wp:wrapTopAndBottom/>
          <wp:docPr id="173608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C3D9F40" wp14:editId="33130CC1">
          <wp:simplePos x="0" y="0"/>
          <wp:positionH relativeFrom="column">
            <wp:posOffset>3074566</wp:posOffset>
          </wp:positionH>
          <wp:positionV relativeFrom="paragraph">
            <wp:posOffset>-612775</wp:posOffset>
          </wp:positionV>
          <wp:extent cx="2338705" cy="1073150"/>
          <wp:effectExtent l="0" t="0" r="4445" b="0"/>
          <wp:wrapTopAndBottom/>
          <wp:docPr id="873853882" name="Picture 1" descr="A logo with blu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53882" name="Picture 1" descr="A logo with blue and orange letters&#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r="45676"/>
                  <a:stretch/>
                </pic:blipFill>
                <pic:spPr bwMode="auto">
                  <a:xfrm>
                    <a:off x="0" y="0"/>
                    <a:ext cx="2338705"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0pt;height:30pt" o:bullet="t">
        <v:imagedata r:id="rId1" o:title="paperclip"/>
      </v:shape>
    </w:pict>
  </w:numPicBullet>
  <w:abstractNum w:abstractNumId="0" w15:restartNumberingAfterBreak="0">
    <w:nsid w:val="0AC2735F"/>
    <w:multiLevelType w:val="multilevel"/>
    <w:tmpl w:val="F9421C88"/>
    <w:styleLink w:val="ListHeadings"/>
    <w:lvl w:ilvl="0">
      <w:start w:val="1"/>
      <w:numFmt w:val="decimal"/>
      <w:pStyle w:val="Heading1"/>
      <w:lvlText w:val="%1."/>
      <w:lvlJc w:val="left"/>
      <w:pPr>
        <w:tabs>
          <w:tab w:val="num" w:pos="360"/>
        </w:tabs>
        <w:ind w:left="340" w:hanging="340"/>
      </w:pPr>
      <w:rPr>
        <w:rFonts w:hint="default"/>
      </w:rPr>
    </w:lvl>
    <w:lvl w:ilvl="1">
      <w:start w:val="1"/>
      <w:numFmt w:val="decimal"/>
      <w:pStyle w:val="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A90200"/>
    <w:multiLevelType w:val="hybridMultilevel"/>
    <w:tmpl w:val="AE14E508"/>
    <w:lvl w:ilvl="0" w:tplc="86CCB2FE">
      <w:start w:val="1"/>
      <w:numFmt w:val="bullet"/>
      <w:pStyle w:val="Paperclipicon"/>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6F37EA"/>
    <w:multiLevelType w:val="multilevel"/>
    <w:tmpl w:val="A3266E92"/>
    <w:styleLink w:val="Numbering"/>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tabs>
          <w:tab w:val="num" w:pos="1134"/>
        </w:tabs>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36AB8"/>
    <w:multiLevelType w:val="hybridMultilevel"/>
    <w:tmpl w:val="2410CBAC"/>
    <w:lvl w:ilvl="0" w:tplc="FFFFFFFF">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804720"/>
    <w:multiLevelType w:val="singleLevel"/>
    <w:tmpl w:val="27122EDA"/>
    <w:lvl w:ilvl="0">
      <w:start w:val="1"/>
      <w:numFmt w:val="decimal"/>
      <w:pStyle w:val="ListNumber5"/>
      <w:lvlText w:val="%1."/>
      <w:lvlJc w:val="left"/>
      <w:pPr>
        <w:ind w:left="360" w:hanging="360"/>
      </w:pPr>
      <w:rPr>
        <w:rFonts w:hint="default"/>
      </w:rPr>
    </w:lvl>
  </w:abstractNum>
  <w:abstractNum w:abstractNumId="6" w15:restartNumberingAfterBreak="0">
    <w:nsid w:val="1F6F1DF9"/>
    <w:multiLevelType w:val="hybridMultilevel"/>
    <w:tmpl w:val="84289C70"/>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293356B4"/>
    <w:multiLevelType w:val="hybridMultilevel"/>
    <w:tmpl w:val="8B82920C"/>
    <w:lvl w:ilvl="0" w:tplc="FFFFFFFF">
      <w:start w:val="1"/>
      <w:numFmt w:val="bullet"/>
      <w:lvlText w:val=""/>
      <w:lvlJc w:val="left"/>
      <w:pPr>
        <w:ind w:left="360" w:hanging="360"/>
      </w:pPr>
      <w:rPr>
        <w:rFonts w:ascii="Wingdings" w:hAnsi="Wingdings" w:hint="default"/>
      </w:rPr>
    </w:lvl>
    <w:lvl w:ilvl="1" w:tplc="60C24D18">
      <w:start w:val="1"/>
      <w:numFmt w:val="bullet"/>
      <w:lvlText w:val="­"/>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AA236F9"/>
    <w:multiLevelType w:val="hybridMultilevel"/>
    <w:tmpl w:val="3FC8620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B42E12"/>
    <w:multiLevelType w:val="hybridMultilevel"/>
    <w:tmpl w:val="A98293AA"/>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36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311D6A62"/>
    <w:multiLevelType w:val="hybridMultilevel"/>
    <w:tmpl w:val="243EAE8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EA0B77"/>
    <w:multiLevelType w:val="hybridMultilevel"/>
    <w:tmpl w:val="D65C2714"/>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36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43833DF0"/>
    <w:multiLevelType w:val="multilevel"/>
    <w:tmpl w:val="7362F518"/>
    <w:numStyleLink w:val="TableLists"/>
  </w:abstractNum>
  <w:abstractNum w:abstractNumId="13" w15:restartNumberingAfterBreak="0">
    <w:nsid w:val="55B012AE"/>
    <w:multiLevelType w:val="hybridMultilevel"/>
    <w:tmpl w:val="403C8FF6"/>
    <w:lvl w:ilvl="0" w:tplc="FFFFFFFF">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D72173F"/>
    <w:multiLevelType w:val="multilevel"/>
    <w:tmpl w:val="7362F518"/>
    <w:styleLink w:val="TableLists"/>
    <w:lvl w:ilvl="0">
      <w:start w:val="1"/>
      <w:numFmt w:val="decimal"/>
      <w:pStyle w:val="TableListNumber"/>
      <w:lvlText w:val="%1"/>
      <w:lvlJc w:val="left"/>
      <w:pPr>
        <w:ind w:left="454" w:hanging="454"/>
      </w:pPr>
      <w:rPr>
        <w:rFonts w:hint="default"/>
      </w:rPr>
    </w:lvl>
    <w:lvl w:ilvl="1">
      <w:start w:val="1"/>
      <w:numFmt w:val="decimal"/>
      <w:pStyle w:val="Bodylist2"/>
      <w:lvlText w:val="%1.%2"/>
      <w:lvlJc w:val="left"/>
      <w:pPr>
        <w:ind w:left="454" w:hanging="4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E1502C"/>
    <w:multiLevelType w:val="multilevel"/>
    <w:tmpl w:val="758A95E2"/>
    <w:styleLink w:val="Bullets"/>
    <w:lvl w:ilvl="0">
      <w:start w:val="1"/>
      <w:numFmt w:val="bullet"/>
      <w:pStyle w:val="ListBullet"/>
      <w:lvlText w:val=""/>
      <w:lvlJc w:val="left"/>
      <w:pPr>
        <w:ind w:left="340" w:hanging="340"/>
      </w:pPr>
      <w:rPr>
        <w:rFonts w:ascii="Wingdings" w:hAnsi="Wingdings" w:hint="default"/>
        <w:color w:val="auto"/>
      </w:rPr>
    </w:lvl>
    <w:lvl w:ilvl="1">
      <w:start w:val="1"/>
      <w:numFmt w:val="bullet"/>
      <w:pStyle w:val="ListBullet2"/>
      <w:lvlText w:val="–"/>
      <w:lvlJc w:val="left"/>
      <w:pPr>
        <w:ind w:left="680" w:hanging="340"/>
      </w:pPr>
      <w:rPr>
        <w:rFonts w:ascii="Calibri" w:hAnsi="Calibri" w:hint="default"/>
        <w:color w:val="auto"/>
      </w:rPr>
    </w:lvl>
    <w:lvl w:ilvl="2">
      <w:start w:val="1"/>
      <w:numFmt w:val="bullet"/>
      <w:pStyle w:val="ListBullet3"/>
      <w:lvlText w:val="–"/>
      <w:lvlJc w:val="left"/>
      <w:pPr>
        <w:ind w:left="1021" w:hanging="341"/>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633A6D87"/>
    <w:multiLevelType w:val="hybridMultilevel"/>
    <w:tmpl w:val="6E3201B4"/>
    <w:lvl w:ilvl="0" w:tplc="FFFFFFFF">
      <w:start w:val="1"/>
      <w:numFmt w:val="bullet"/>
      <w:lvlText w:val=""/>
      <w:lvlJc w:val="left"/>
      <w:pPr>
        <w:ind w:left="360" w:hanging="360"/>
      </w:pPr>
      <w:rPr>
        <w:rFonts w:ascii="Wingdings" w:hAnsi="Wingdings" w:hint="default"/>
      </w:rPr>
    </w:lvl>
    <w:lvl w:ilvl="1" w:tplc="60C24D18">
      <w:start w:val="1"/>
      <w:numFmt w:val="bullet"/>
      <w:lvlText w:val="­"/>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782451D"/>
    <w:multiLevelType w:val="hybridMultilevel"/>
    <w:tmpl w:val="7C762B40"/>
    <w:lvl w:ilvl="0" w:tplc="1AEC1674">
      <w:start w:val="1"/>
      <w:numFmt w:val="decimal"/>
      <w:pStyle w:val="ListNumber"/>
      <w:lvlText w:val="%1."/>
      <w:lvlJc w:val="left"/>
      <w:pPr>
        <w:ind w:left="720" w:hanging="360"/>
      </w:pPr>
      <w:rPr>
        <w:rFonts w:ascii="Tahoma" w:hAnsi="Tahoma"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DE035F"/>
    <w:multiLevelType w:val="multilevel"/>
    <w:tmpl w:val="758A95E2"/>
    <w:numStyleLink w:val="Bullets"/>
  </w:abstractNum>
  <w:abstractNum w:abstractNumId="19" w15:restartNumberingAfterBreak="0">
    <w:nsid w:val="73A72D8D"/>
    <w:multiLevelType w:val="hybridMultilevel"/>
    <w:tmpl w:val="EA9035F2"/>
    <w:lvl w:ilvl="0" w:tplc="FFFFFFFF">
      <w:start w:val="1"/>
      <w:numFmt w:val="bullet"/>
      <w:lvlText w:val=""/>
      <w:lvlJc w:val="left"/>
      <w:pPr>
        <w:ind w:left="360" w:hanging="360"/>
      </w:pPr>
      <w:rPr>
        <w:rFonts w:ascii="Wingdings" w:hAnsi="Wingdings" w:hint="default"/>
      </w:rPr>
    </w:lvl>
    <w:lvl w:ilvl="1" w:tplc="60C24D18">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8FD6587"/>
    <w:multiLevelType w:val="hybridMultilevel"/>
    <w:tmpl w:val="8BDA97A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93F3F1D"/>
    <w:multiLevelType w:val="hybridMultilevel"/>
    <w:tmpl w:val="7A160AD4"/>
    <w:lvl w:ilvl="0" w:tplc="FFFFFFFF">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D3F398B"/>
    <w:multiLevelType w:val="multilevel"/>
    <w:tmpl w:val="F9421C88"/>
    <w:numStyleLink w:val="ListHeadings"/>
  </w:abstractNum>
  <w:num w:numId="1" w16cid:durableId="611942131">
    <w:abstractNumId w:val="15"/>
  </w:num>
  <w:num w:numId="2" w16cid:durableId="382100801">
    <w:abstractNumId w:val="2"/>
  </w:num>
  <w:num w:numId="3" w16cid:durableId="120924418">
    <w:abstractNumId w:val="0"/>
  </w:num>
  <w:num w:numId="4" w16cid:durableId="1657487873">
    <w:abstractNumId w:val="3"/>
  </w:num>
  <w:num w:numId="5" w16cid:durableId="1023628685">
    <w:abstractNumId w:val="1"/>
  </w:num>
  <w:num w:numId="6" w16cid:durableId="576063564">
    <w:abstractNumId w:val="14"/>
  </w:num>
  <w:num w:numId="7" w16cid:durableId="1713843011">
    <w:abstractNumId w:val="12"/>
  </w:num>
  <w:num w:numId="8" w16cid:durableId="1512792985">
    <w:abstractNumId w:val="22"/>
  </w:num>
  <w:num w:numId="9" w16cid:durableId="1236936269">
    <w:abstractNumId w:val="18"/>
  </w:num>
  <w:num w:numId="10" w16cid:durableId="1155489840">
    <w:abstractNumId w:val="5"/>
  </w:num>
  <w:num w:numId="11" w16cid:durableId="673533758">
    <w:abstractNumId w:val="17"/>
  </w:num>
  <w:num w:numId="12" w16cid:durableId="128935103">
    <w:abstractNumId w:val="6"/>
  </w:num>
  <w:num w:numId="13" w16cid:durableId="1952515604">
    <w:abstractNumId w:val="11"/>
  </w:num>
  <w:num w:numId="14" w16cid:durableId="892471686">
    <w:abstractNumId w:val="20"/>
  </w:num>
  <w:num w:numId="15" w16cid:durableId="1912615907">
    <w:abstractNumId w:val="7"/>
  </w:num>
  <w:num w:numId="16" w16cid:durableId="382297349">
    <w:abstractNumId w:val="16"/>
  </w:num>
  <w:num w:numId="17" w16cid:durableId="598953981">
    <w:abstractNumId w:val="9"/>
  </w:num>
  <w:num w:numId="18" w16cid:durableId="1584535560">
    <w:abstractNumId w:val="10"/>
  </w:num>
  <w:num w:numId="19" w16cid:durableId="1322351134">
    <w:abstractNumId w:val="13"/>
  </w:num>
  <w:num w:numId="20" w16cid:durableId="1345085236">
    <w:abstractNumId w:val="4"/>
  </w:num>
  <w:num w:numId="21" w16cid:durableId="439758785">
    <w:abstractNumId w:val="8"/>
  </w:num>
  <w:num w:numId="22" w16cid:durableId="1853645888">
    <w:abstractNumId w:val="21"/>
  </w:num>
  <w:num w:numId="23" w16cid:durableId="609507980">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950"/>
    <w:rsid w:val="00000F64"/>
    <w:rsid w:val="00015E8A"/>
    <w:rsid w:val="00043E6C"/>
    <w:rsid w:val="0005015B"/>
    <w:rsid w:val="0006171C"/>
    <w:rsid w:val="000724AE"/>
    <w:rsid w:val="00075BE3"/>
    <w:rsid w:val="0008037D"/>
    <w:rsid w:val="00081840"/>
    <w:rsid w:val="000B497F"/>
    <w:rsid w:val="00112E8F"/>
    <w:rsid w:val="0012522E"/>
    <w:rsid w:val="001268BC"/>
    <w:rsid w:val="00170FA4"/>
    <w:rsid w:val="00177F46"/>
    <w:rsid w:val="001A0D77"/>
    <w:rsid w:val="001C380A"/>
    <w:rsid w:val="001C7835"/>
    <w:rsid w:val="001F13C1"/>
    <w:rsid w:val="001F446D"/>
    <w:rsid w:val="00204FE2"/>
    <w:rsid w:val="00221AB7"/>
    <w:rsid w:val="00235572"/>
    <w:rsid w:val="00246435"/>
    <w:rsid w:val="00246BCF"/>
    <w:rsid w:val="00270834"/>
    <w:rsid w:val="0027489A"/>
    <w:rsid w:val="00295021"/>
    <w:rsid w:val="002A622C"/>
    <w:rsid w:val="002F6097"/>
    <w:rsid w:val="00305171"/>
    <w:rsid w:val="00307B85"/>
    <w:rsid w:val="003343BD"/>
    <w:rsid w:val="0034680A"/>
    <w:rsid w:val="00347A82"/>
    <w:rsid w:val="00363FF8"/>
    <w:rsid w:val="0037721D"/>
    <w:rsid w:val="0038102A"/>
    <w:rsid w:val="00397E17"/>
    <w:rsid w:val="003C1129"/>
    <w:rsid w:val="003D23A3"/>
    <w:rsid w:val="003D5856"/>
    <w:rsid w:val="003D7B72"/>
    <w:rsid w:val="003E3C73"/>
    <w:rsid w:val="003E6C6E"/>
    <w:rsid w:val="003F7381"/>
    <w:rsid w:val="00404E4F"/>
    <w:rsid w:val="0042339A"/>
    <w:rsid w:val="0042508F"/>
    <w:rsid w:val="00444731"/>
    <w:rsid w:val="004635FD"/>
    <w:rsid w:val="004A2EC1"/>
    <w:rsid w:val="004B609E"/>
    <w:rsid w:val="004C5001"/>
    <w:rsid w:val="004E28C6"/>
    <w:rsid w:val="004E46FE"/>
    <w:rsid w:val="004F138F"/>
    <w:rsid w:val="004F1972"/>
    <w:rsid w:val="00511302"/>
    <w:rsid w:val="00511FA1"/>
    <w:rsid w:val="005139A1"/>
    <w:rsid w:val="005141E8"/>
    <w:rsid w:val="00550C99"/>
    <w:rsid w:val="00552646"/>
    <w:rsid w:val="00553413"/>
    <w:rsid w:val="0058369E"/>
    <w:rsid w:val="00593314"/>
    <w:rsid w:val="00594496"/>
    <w:rsid w:val="005A201C"/>
    <w:rsid w:val="005B1858"/>
    <w:rsid w:val="005C1BEB"/>
    <w:rsid w:val="005C5E2D"/>
    <w:rsid w:val="005C6618"/>
    <w:rsid w:val="005D4063"/>
    <w:rsid w:val="005E2304"/>
    <w:rsid w:val="00603FD5"/>
    <w:rsid w:val="00606E2B"/>
    <w:rsid w:val="006114D3"/>
    <w:rsid w:val="00616DC8"/>
    <w:rsid w:val="00622B4B"/>
    <w:rsid w:val="0068724F"/>
    <w:rsid w:val="00696549"/>
    <w:rsid w:val="006A2DCD"/>
    <w:rsid w:val="006C28E6"/>
    <w:rsid w:val="006C4AF4"/>
    <w:rsid w:val="006C7844"/>
    <w:rsid w:val="006D3F2F"/>
    <w:rsid w:val="006E3536"/>
    <w:rsid w:val="006E4ADD"/>
    <w:rsid w:val="00714488"/>
    <w:rsid w:val="0071516D"/>
    <w:rsid w:val="0071640D"/>
    <w:rsid w:val="007173AA"/>
    <w:rsid w:val="00720631"/>
    <w:rsid w:val="00755A74"/>
    <w:rsid w:val="0078369E"/>
    <w:rsid w:val="007A0363"/>
    <w:rsid w:val="007A703B"/>
    <w:rsid w:val="00851600"/>
    <w:rsid w:val="0085439B"/>
    <w:rsid w:val="008731D3"/>
    <w:rsid w:val="00887950"/>
    <w:rsid w:val="008B05C3"/>
    <w:rsid w:val="008B4965"/>
    <w:rsid w:val="008C1336"/>
    <w:rsid w:val="008C6482"/>
    <w:rsid w:val="008D1ABD"/>
    <w:rsid w:val="008E0569"/>
    <w:rsid w:val="008E0A73"/>
    <w:rsid w:val="00905F1D"/>
    <w:rsid w:val="009269BD"/>
    <w:rsid w:val="009272BA"/>
    <w:rsid w:val="00936068"/>
    <w:rsid w:val="00936DA4"/>
    <w:rsid w:val="009517CC"/>
    <w:rsid w:val="009615D4"/>
    <w:rsid w:val="00973F61"/>
    <w:rsid w:val="00974677"/>
    <w:rsid w:val="00976346"/>
    <w:rsid w:val="00990A3C"/>
    <w:rsid w:val="009940FC"/>
    <w:rsid w:val="009A2F17"/>
    <w:rsid w:val="009A355F"/>
    <w:rsid w:val="009C0E7A"/>
    <w:rsid w:val="009D24F5"/>
    <w:rsid w:val="00A01754"/>
    <w:rsid w:val="00A13664"/>
    <w:rsid w:val="00A37E02"/>
    <w:rsid w:val="00A52C87"/>
    <w:rsid w:val="00A5502D"/>
    <w:rsid w:val="00A63D05"/>
    <w:rsid w:val="00A8674E"/>
    <w:rsid w:val="00A90151"/>
    <w:rsid w:val="00A9359B"/>
    <w:rsid w:val="00AA163B"/>
    <w:rsid w:val="00AA5286"/>
    <w:rsid w:val="00B0243F"/>
    <w:rsid w:val="00B048EE"/>
    <w:rsid w:val="00B1063A"/>
    <w:rsid w:val="00B149AB"/>
    <w:rsid w:val="00B23603"/>
    <w:rsid w:val="00B3749D"/>
    <w:rsid w:val="00B47CA5"/>
    <w:rsid w:val="00B5490B"/>
    <w:rsid w:val="00B65DAA"/>
    <w:rsid w:val="00B66B2F"/>
    <w:rsid w:val="00B87859"/>
    <w:rsid w:val="00B91D47"/>
    <w:rsid w:val="00BA7623"/>
    <w:rsid w:val="00BE0B0D"/>
    <w:rsid w:val="00BF68C8"/>
    <w:rsid w:val="00C01E68"/>
    <w:rsid w:val="00C11924"/>
    <w:rsid w:val="00C326F9"/>
    <w:rsid w:val="00C37A29"/>
    <w:rsid w:val="00C46738"/>
    <w:rsid w:val="00C46B51"/>
    <w:rsid w:val="00C925C0"/>
    <w:rsid w:val="00C932F3"/>
    <w:rsid w:val="00C95EAA"/>
    <w:rsid w:val="00CA3DFD"/>
    <w:rsid w:val="00CC1FBA"/>
    <w:rsid w:val="00CD48BE"/>
    <w:rsid w:val="00CD61EB"/>
    <w:rsid w:val="00CE0682"/>
    <w:rsid w:val="00CF02F0"/>
    <w:rsid w:val="00D05A01"/>
    <w:rsid w:val="00D16F74"/>
    <w:rsid w:val="00D2797F"/>
    <w:rsid w:val="00D33182"/>
    <w:rsid w:val="00D60649"/>
    <w:rsid w:val="00D61E88"/>
    <w:rsid w:val="00D66083"/>
    <w:rsid w:val="00D83923"/>
    <w:rsid w:val="00D9419D"/>
    <w:rsid w:val="00DF4E3E"/>
    <w:rsid w:val="00E0453D"/>
    <w:rsid w:val="00E05FA6"/>
    <w:rsid w:val="00E15F9C"/>
    <w:rsid w:val="00E25474"/>
    <w:rsid w:val="00E32F93"/>
    <w:rsid w:val="00E337B5"/>
    <w:rsid w:val="00E4167E"/>
    <w:rsid w:val="00E43C32"/>
    <w:rsid w:val="00E53CB1"/>
    <w:rsid w:val="00E54B2B"/>
    <w:rsid w:val="00E560DE"/>
    <w:rsid w:val="00EA1943"/>
    <w:rsid w:val="00EE0C87"/>
    <w:rsid w:val="00EE6F14"/>
    <w:rsid w:val="00EF3F23"/>
    <w:rsid w:val="00F031C9"/>
    <w:rsid w:val="00F162D4"/>
    <w:rsid w:val="00F42B28"/>
    <w:rsid w:val="00F4702C"/>
    <w:rsid w:val="00F505B8"/>
    <w:rsid w:val="00F634F6"/>
    <w:rsid w:val="00F72D24"/>
    <w:rsid w:val="00F87B07"/>
    <w:rsid w:val="00F94880"/>
    <w:rsid w:val="00FC2D8B"/>
    <w:rsid w:val="00FC64A4"/>
    <w:rsid w:val="00FD3306"/>
    <w:rsid w:val="00FF2010"/>
    <w:rsid w:val="00FF46C3"/>
    <w:rsid w:val="44858FED"/>
    <w:rsid w:val="44D48634"/>
    <w:rsid w:val="5798C531"/>
    <w:rsid w:val="5A6BE7B5"/>
    <w:rsid w:val="6CBD3819"/>
    <w:rsid w:val="7530A5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3BD9A"/>
  <w15:chartTrackingRefBased/>
  <w15:docId w15:val="{9E3135B1-5393-4F4E-8F36-E4F85FAE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6"/>
    <w:qFormat/>
    <w:rsid w:val="00CA3DFD"/>
    <w:pPr>
      <w:spacing w:before="120" w:after="120" w:line="240" w:lineRule="auto"/>
    </w:pPr>
    <w:rPr>
      <w:rFonts w:ascii="Tahoma" w:hAnsi="Tahoma"/>
    </w:rPr>
  </w:style>
  <w:style w:type="paragraph" w:styleId="Heading1">
    <w:name w:val="heading 1"/>
    <w:basedOn w:val="Normal"/>
    <w:next w:val="Normal"/>
    <w:link w:val="Heading1Char"/>
    <w:qFormat/>
    <w:rsid w:val="004C5001"/>
    <w:pPr>
      <w:keepNext/>
      <w:keepLines/>
      <w:numPr>
        <w:numId w:val="8"/>
      </w:numPr>
      <w:spacing w:before="480"/>
      <w:outlineLvl w:val="0"/>
    </w:pPr>
    <w:rPr>
      <w:rFonts w:asciiTheme="majorHAnsi" w:eastAsiaTheme="majorEastAsia" w:hAnsiTheme="majorHAnsi" w:cstheme="majorBidi"/>
      <w:b/>
      <w:color w:val="0E4C93" w:themeColor="text2"/>
      <w:sz w:val="48"/>
      <w:szCs w:val="32"/>
    </w:rPr>
  </w:style>
  <w:style w:type="paragraph" w:styleId="Heading2">
    <w:name w:val="heading 2"/>
    <w:basedOn w:val="Normal"/>
    <w:next w:val="Normal"/>
    <w:link w:val="Heading2Char"/>
    <w:uiPriority w:val="1"/>
    <w:qFormat/>
    <w:rsid w:val="004C5001"/>
    <w:pPr>
      <w:keepNext/>
      <w:keepLines/>
      <w:numPr>
        <w:ilvl w:val="1"/>
        <w:numId w:val="8"/>
      </w:numPr>
      <w:spacing w:before="360"/>
      <w:outlineLvl w:val="1"/>
    </w:pPr>
    <w:rPr>
      <w:rFonts w:asciiTheme="majorHAnsi" w:eastAsiaTheme="majorEastAsia" w:hAnsiTheme="majorHAnsi" w:cstheme="majorBidi"/>
      <w:b/>
      <w:color w:val="00B3E4" w:themeColor="background2"/>
      <w:sz w:val="32"/>
      <w:szCs w:val="26"/>
    </w:rPr>
  </w:style>
  <w:style w:type="paragraph" w:styleId="Heading3">
    <w:name w:val="heading 3"/>
    <w:basedOn w:val="Normal"/>
    <w:next w:val="Normal"/>
    <w:link w:val="Heading3Char"/>
    <w:uiPriority w:val="2"/>
    <w:qFormat/>
    <w:rsid w:val="003C1129"/>
    <w:pPr>
      <w:keepNext/>
      <w:keepLines/>
      <w:pBdr>
        <w:bottom w:val="single" w:sz="24" w:space="6" w:color="00B3E4" w:themeColor="background2"/>
      </w:pBdr>
      <w:spacing w:before="240"/>
      <w:outlineLvl w:val="2"/>
    </w:pPr>
    <w:rPr>
      <w:rFonts w:asciiTheme="majorHAnsi" w:eastAsiaTheme="majorEastAsia" w:hAnsiTheme="majorHAnsi" w:cstheme="majorBidi"/>
      <w:b/>
      <w:color w:val="0E4C93" w:themeColor="text2"/>
      <w:sz w:val="24"/>
      <w:szCs w:val="24"/>
    </w:rPr>
  </w:style>
  <w:style w:type="paragraph" w:styleId="Heading4">
    <w:name w:val="heading 4"/>
    <w:basedOn w:val="Normal"/>
    <w:next w:val="Normal"/>
    <w:link w:val="Heading4Char"/>
    <w:uiPriority w:val="3"/>
    <w:qFormat/>
    <w:rsid w:val="00A63D05"/>
    <w:pPr>
      <w:keepNext/>
      <w:keepLines/>
      <w:spacing w:before="240"/>
      <w:outlineLvl w:val="3"/>
    </w:pPr>
    <w:rPr>
      <w:rFonts w:asciiTheme="majorHAnsi" w:eastAsiaTheme="majorEastAsia" w:hAnsiTheme="majorHAnsi" w:cstheme="majorBidi"/>
      <w:b/>
      <w:iCs/>
      <w:color w:val="646464" w:themeColor="accent5" w:themeShade="80"/>
      <w:sz w:val="24"/>
    </w:rPr>
  </w:style>
  <w:style w:type="paragraph" w:styleId="Heading5">
    <w:name w:val="heading 5"/>
    <w:basedOn w:val="Normal"/>
    <w:next w:val="Normal"/>
    <w:link w:val="Heading5Char"/>
    <w:uiPriority w:val="5"/>
    <w:qFormat/>
    <w:rsid w:val="003E6C6E"/>
    <w:pPr>
      <w:keepNext/>
      <w:keepLines/>
      <w:spacing w:before="240"/>
      <w:outlineLvl w:val="4"/>
    </w:pPr>
    <w:rPr>
      <w:rFonts w:asciiTheme="majorHAnsi" w:eastAsiaTheme="majorEastAsia" w:hAnsiTheme="majorHAnsi" w:cstheme="majorBidi"/>
      <w:b/>
      <w:color w:val="0E4C93" w:themeColor="text2"/>
    </w:rPr>
  </w:style>
  <w:style w:type="paragraph" w:styleId="Heading6">
    <w:name w:val="heading 6"/>
    <w:basedOn w:val="Normal"/>
    <w:next w:val="Normal"/>
    <w:link w:val="Heading6Char"/>
    <w:uiPriority w:val="9"/>
    <w:semiHidden/>
    <w:unhideWhenUsed/>
    <w:rsid w:val="00E53CB1"/>
    <w:pPr>
      <w:keepNext/>
      <w:keepLines/>
      <w:spacing w:before="40" w:after="0"/>
      <w:outlineLvl w:val="5"/>
    </w:pPr>
    <w:rPr>
      <w:rFonts w:asciiTheme="majorHAnsi" w:eastAsiaTheme="majorEastAsia" w:hAnsiTheme="majorHAnsi" w:cstheme="majorBidi"/>
      <w:color w:val="07254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customStyle="1" w:styleId="Recommendationheaderquotes">
    <w:name w:val="Recommendation header / quotes"/>
    <w:basedOn w:val="Normal"/>
    <w:uiPriority w:val="10"/>
    <w:qFormat/>
    <w:rsid w:val="003E6C6E"/>
    <w:rPr>
      <w:color w:val="0E4C93" w:themeColor="text2"/>
    </w:rPr>
  </w:style>
  <w:style w:type="paragraph" w:customStyle="1" w:styleId="Sign-off">
    <w:name w:val="Sign-off"/>
    <w:basedOn w:val="Normal"/>
    <w:next w:val="Normal"/>
    <w:semiHidden/>
    <w:rsid w:val="003C1129"/>
    <w:pPr>
      <w:spacing w:before="0" w:after="0"/>
    </w:pPr>
    <w:rPr>
      <w:rFonts w:asciiTheme="minorHAnsi" w:hAnsiTheme="minorHAnsi"/>
      <w:b/>
    </w:rPr>
  </w:style>
  <w:style w:type="paragraph" w:styleId="ListBullet">
    <w:name w:val="List Bullet"/>
    <w:aliases w:val="Body bullet"/>
    <w:basedOn w:val="Normal"/>
    <w:link w:val="ListBulletChar"/>
    <w:uiPriority w:val="10"/>
    <w:qFormat/>
    <w:rsid w:val="00347A82"/>
    <w:pPr>
      <w:numPr>
        <w:numId w:val="9"/>
      </w:numPr>
    </w:pPr>
  </w:style>
  <w:style w:type="paragraph" w:styleId="ListBullet2">
    <w:name w:val="List Bullet 2"/>
    <w:aliases w:val="Body bullet 2"/>
    <w:basedOn w:val="Normal"/>
    <w:uiPriority w:val="10"/>
    <w:qFormat/>
    <w:rsid w:val="005D4063"/>
    <w:pPr>
      <w:numPr>
        <w:ilvl w:val="1"/>
        <w:numId w:val="9"/>
      </w:numPr>
    </w:pPr>
  </w:style>
  <w:style w:type="paragraph" w:styleId="ListNumber">
    <w:name w:val="List Number"/>
    <w:aliases w:val="Body list"/>
    <w:basedOn w:val="Normal"/>
    <w:uiPriority w:val="10"/>
    <w:qFormat/>
    <w:rsid w:val="004E46FE"/>
    <w:pPr>
      <w:numPr>
        <w:numId w:val="11"/>
      </w:numPr>
      <w:ind w:left="357" w:hanging="357"/>
    </w:pPr>
  </w:style>
  <w:style w:type="numbering" w:customStyle="1" w:styleId="Bullets">
    <w:name w:val="Bullets"/>
    <w:uiPriority w:val="99"/>
    <w:rsid w:val="00755A74"/>
    <w:pPr>
      <w:numPr>
        <w:numId w:val="1"/>
      </w:numPr>
    </w:pPr>
  </w:style>
  <w:style w:type="character" w:customStyle="1" w:styleId="Heading1Char">
    <w:name w:val="Heading 1 Char"/>
    <w:basedOn w:val="DefaultParagraphFont"/>
    <w:link w:val="Heading1"/>
    <w:rsid w:val="00347A82"/>
    <w:rPr>
      <w:rFonts w:asciiTheme="majorHAnsi" w:eastAsiaTheme="majorEastAsia" w:hAnsiTheme="majorHAnsi" w:cstheme="majorBidi"/>
      <w:b/>
      <w:color w:val="0E4C93" w:themeColor="text2"/>
      <w:sz w:val="48"/>
      <w:szCs w:val="32"/>
    </w:rPr>
  </w:style>
  <w:style w:type="paragraph" w:styleId="ListNumber2">
    <w:name w:val="List Number 2"/>
    <w:basedOn w:val="Normal"/>
    <w:uiPriority w:val="99"/>
    <w:unhideWhenUsed/>
    <w:rsid w:val="005D4063"/>
    <w:pPr>
      <w:numPr>
        <w:ilvl w:val="1"/>
        <w:numId w:val="10"/>
      </w:numPr>
    </w:pPr>
  </w:style>
  <w:style w:type="character" w:customStyle="1" w:styleId="Heading2Char">
    <w:name w:val="Heading 2 Char"/>
    <w:basedOn w:val="DefaultParagraphFont"/>
    <w:link w:val="Heading2"/>
    <w:uiPriority w:val="1"/>
    <w:rsid w:val="00347A82"/>
    <w:rPr>
      <w:rFonts w:asciiTheme="majorHAnsi" w:eastAsiaTheme="majorEastAsia" w:hAnsiTheme="majorHAnsi" w:cstheme="majorBidi"/>
      <w:b/>
      <w:color w:val="00B3E4" w:themeColor="background2"/>
      <w:sz w:val="32"/>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E53CB1"/>
    <w:pPr>
      <w:tabs>
        <w:tab w:val="center" w:pos="4513"/>
        <w:tab w:val="right" w:pos="9026"/>
      </w:tabs>
      <w:spacing w:after="0"/>
    </w:pPr>
    <w:rPr>
      <w:sz w:val="15"/>
    </w:rPr>
  </w:style>
  <w:style w:type="character" w:customStyle="1" w:styleId="FooterChar">
    <w:name w:val="Footer Char"/>
    <w:basedOn w:val="DefaultParagraphFont"/>
    <w:link w:val="Footer"/>
    <w:uiPriority w:val="99"/>
    <w:rsid w:val="00E53CB1"/>
    <w:rPr>
      <w:sz w:val="15"/>
    </w:rPr>
  </w:style>
  <w:style w:type="numbering" w:customStyle="1" w:styleId="Numbering">
    <w:name w:val="Numbering"/>
    <w:uiPriority w:val="99"/>
    <w:rsid w:val="00755A74"/>
    <w:pPr>
      <w:numPr>
        <w:numId w:val="2"/>
      </w:numPr>
    </w:pPr>
  </w:style>
  <w:style w:type="paragraph" w:styleId="ListBullet3">
    <w:name w:val="List Bullet 3"/>
    <w:basedOn w:val="Normal"/>
    <w:uiPriority w:val="99"/>
    <w:unhideWhenUsed/>
    <w:rsid w:val="005D4063"/>
    <w:pPr>
      <w:numPr>
        <w:ilvl w:val="2"/>
        <w:numId w:val="9"/>
      </w:numPr>
      <w:ind w:left="1020" w:hanging="340"/>
    </w:pPr>
  </w:style>
  <w:style w:type="paragraph" w:styleId="ListContinue2">
    <w:name w:val="List Continue 2"/>
    <w:basedOn w:val="Normal"/>
    <w:uiPriority w:val="99"/>
    <w:unhideWhenUsed/>
    <w:rsid w:val="00043E6C"/>
    <w:pPr>
      <w:ind w:left="680"/>
      <w:contextualSpacing/>
    </w:pPr>
  </w:style>
  <w:style w:type="paragraph" w:styleId="ListNumber3">
    <w:name w:val="List Number 3"/>
    <w:basedOn w:val="Normal"/>
    <w:uiPriority w:val="99"/>
    <w:unhideWhenUsed/>
    <w:rsid w:val="005D4063"/>
    <w:pPr>
      <w:numPr>
        <w:ilvl w:val="2"/>
        <w:numId w:val="10"/>
      </w:numPr>
    </w:pPr>
  </w:style>
  <w:style w:type="paragraph" w:styleId="ListNumber4">
    <w:name w:val="List Number 4"/>
    <w:basedOn w:val="Normal"/>
    <w:uiPriority w:val="99"/>
    <w:unhideWhenUsed/>
    <w:rsid w:val="005D4063"/>
    <w:pPr>
      <w:numPr>
        <w:ilvl w:val="3"/>
        <w:numId w:val="10"/>
      </w:numPr>
    </w:pPr>
  </w:style>
  <w:style w:type="paragraph" w:styleId="ListNumber5">
    <w:name w:val="List Number 5"/>
    <w:basedOn w:val="Normal"/>
    <w:uiPriority w:val="99"/>
    <w:unhideWhenUsed/>
    <w:rsid w:val="005D4063"/>
    <w:pPr>
      <w:numPr>
        <w:ilvl w:val="4"/>
        <w:numId w:val="10"/>
      </w:numPr>
    </w:pPr>
  </w:style>
  <w:style w:type="paragraph" w:styleId="ListContinue">
    <w:name w:val="List Continue"/>
    <w:basedOn w:val="Normal"/>
    <w:uiPriority w:val="99"/>
    <w:unhideWhenUsed/>
    <w:rsid w:val="00755A74"/>
    <w:pPr>
      <w:ind w:left="340"/>
      <w:contextualSpacing/>
    </w:pPr>
  </w:style>
  <w:style w:type="paragraph" w:styleId="ListContinue3">
    <w:name w:val="List Continue 3"/>
    <w:basedOn w:val="Normal"/>
    <w:uiPriority w:val="99"/>
    <w:unhideWhenUsed/>
    <w:rsid w:val="00755A74"/>
    <w:pPr>
      <w:ind w:left="1021"/>
      <w:contextualSpacing/>
    </w:pPr>
  </w:style>
  <w:style w:type="paragraph" w:styleId="ListContinue4">
    <w:name w:val="List Continue 4"/>
    <w:basedOn w:val="Normal"/>
    <w:uiPriority w:val="99"/>
    <w:unhideWhenUsed/>
    <w:rsid w:val="00755A74"/>
    <w:pPr>
      <w:ind w:left="1361"/>
      <w:contextualSpacing/>
    </w:pPr>
  </w:style>
  <w:style w:type="character" w:customStyle="1" w:styleId="Heading3Char">
    <w:name w:val="Heading 3 Char"/>
    <w:basedOn w:val="DefaultParagraphFont"/>
    <w:link w:val="Heading3"/>
    <w:uiPriority w:val="2"/>
    <w:rsid w:val="00347A82"/>
    <w:rPr>
      <w:rFonts w:asciiTheme="majorHAnsi" w:eastAsiaTheme="majorEastAsia" w:hAnsiTheme="majorHAnsi" w:cstheme="majorBidi"/>
      <w:b/>
      <w:color w:val="0E4C93" w:themeColor="text2"/>
      <w:sz w:val="24"/>
      <w:szCs w:val="24"/>
    </w:rPr>
  </w:style>
  <w:style w:type="character" w:customStyle="1" w:styleId="Heading4Char">
    <w:name w:val="Heading 4 Char"/>
    <w:basedOn w:val="DefaultParagraphFont"/>
    <w:link w:val="Heading4"/>
    <w:uiPriority w:val="3"/>
    <w:rsid w:val="00A63D05"/>
    <w:rPr>
      <w:rFonts w:asciiTheme="majorHAnsi" w:eastAsiaTheme="majorEastAsia" w:hAnsiTheme="majorHAnsi" w:cstheme="majorBidi"/>
      <w:b/>
      <w:iCs/>
      <w:color w:val="646464" w:themeColor="accent5" w:themeShade="80"/>
      <w:sz w:val="24"/>
    </w:rPr>
  </w:style>
  <w:style w:type="character" w:customStyle="1" w:styleId="Heading5Char">
    <w:name w:val="Heading 5 Char"/>
    <w:basedOn w:val="DefaultParagraphFont"/>
    <w:link w:val="Heading5"/>
    <w:uiPriority w:val="5"/>
    <w:rsid w:val="003E6C6E"/>
    <w:rPr>
      <w:rFonts w:asciiTheme="majorHAnsi" w:eastAsiaTheme="majorEastAsia" w:hAnsiTheme="majorHAnsi" w:cstheme="majorBidi"/>
      <w:b/>
      <w:color w:val="0E4C93" w:themeColor="text2"/>
      <w:sz w:val="20"/>
    </w:rPr>
  </w:style>
  <w:style w:type="numbering" w:customStyle="1" w:styleId="ListHeadings">
    <w:name w:val="List Headings"/>
    <w:uiPriority w:val="99"/>
    <w:rsid w:val="00E53CB1"/>
    <w:pPr>
      <w:numPr>
        <w:numId w:val="3"/>
      </w:numPr>
    </w:pPr>
  </w:style>
  <w:style w:type="paragraph" w:styleId="Title">
    <w:name w:val="Title"/>
    <w:basedOn w:val="Normal"/>
    <w:next w:val="Normal"/>
    <w:link w:val="TitleChar"/>
    <w:uiPriority w:val="10"/>
    <w:rsid w:val="00851600"/>
    <w:pPr>
      <w:spacing w:after="480"/>
      <w:ind w:right="1701"/>
      <w:contextualSpacing/>
    </w:pPr>
    <w:rPr>
      <w:rFonts w:asciiTheme="majorHAnsi" w:eastAsiaTheme="majorEastAsia" w:hAnsiTheme="majorHAnsi" w:cstheme="majorBidi"/>
      <w:b/>
      <w:color w:val="00B3E4" w:themeColor="background2"/>
      <w:spacing w:val="-10"/>
      <w:kern w:val="28"/>
      <w:sz w:val="136"/>
      <w:szCs w:val="56"/>
    </w:rPr>
  </w:style>
  <w:style w:type="character" w:customStyle="1" w:styleId="TitleChar">
    <w:name w:val="Title Char"/>
    <w:basedOn w:val="DefaultParagraphFont"/>
    <w:link w:val="Title"/>
    <w:uiPriority w:val="10"/>
    <w:rsid w:val="00851600"/>
    <w:rPr>
      <w:rFonts w:asciiTheme="majorHAnsi" w:eastAsiaTheme="majorEastAsia" w:hAnsiTheme="majorHAnsi" w:cstheme="majorBidi"/>
      <w:b/>
      <w:color w:val="00B3E4" w:themeColor="background2"/>
      <w:spacing w:val="-10"/>
      <w:kern w:val="28"/>
      <w:sz w:val="136"/>
      <w:szCs w:val="56"/>
    </w:rPr>
  </w:style>
  <w:style w:type="paragraph" w:customStyle="1" w:styleId="Pull-outQuote">
    <w:name w:val="Pull-out Quote"/>
    <w:basedOn w:val="Normal"/>
    <w:link w:val="Pull-outQuoteChar"/>
    <w:semiHidden/>
    <w:rsid w:val="009D24F5"/>
    <w:pPr>
      <w:pBdr>
        <w:top w:val="single" w:sz="4" w:space="4" w:color="0E4C93" w:themeColor="text2"/>
        <w:left w:val="single" w:sz="4" w:space="4" w:color="0E4C93" w:themeColor="text2"/>
        <w:bottom w:val="single" w:sz="4" w:space="4" w:color="0E4C93" w:themeColor="text2"/>
        <w:right w:val="single" w:sz="4" w:space="4" w:color="0E4C93" w:themeColor="text2"/>
      </w:pBdr>
      <w:shd w:val="clear" w:color="auto" w:fill="0E4C9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D05A01"/>
    <w:rPr>
      <w:color w:val="FFFFFF" w:themeColor="background1"/>
      <w:sz w:val="20"/>
      <w:shd w:val="clear" w:color="auto" w:fill="0E4C93" w:themeFill="text2"/>
    </w:rPr>
  </w:style>
  <w:style w:type="character" w:customStyle="1" w:styleId="Pull-outQuoteHeadingChar">
    <w:name w:val="Pull-out Quote Heading Char"/>
    <w:basedOn w:val="Pull-outQuoteChar"/>
    <w:link w:val="Pull-outQuoteHeading"/>
    <w:semiHidden/>
    <w:rsid w:val="00D05A01"/>
    <w:rPr>
      <w:b/>
      <w:color w:val="FFFFFF" w:themeColor="background1"/>
      <w:sz w:val="20"/>
      <w:shd w:val="clear" w:color="auto" w:fill="0E4C93" w:themeFill="text2"/>
    </w:rPr>
  </w:style>
  <w:style w:type="paragraph" w:styleId="ListContinue5">
    <w:name w:val="List Continue 5"/>
    <w:basedOn w:val="Normal"/>
    <w:uiPriority w:val="99"/>
    <w:unhideWhenUsed/>
    <w:rsid w:val="00755A74"/>
    <w:pPr>
      <w:ind w:left="1701"/>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E4C93" w:themeColor="text2"/>
      <w:sz w:val="18"/>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rmal"/>
    <w:next w:val="Normal"/>
    <w:link w:val="SubtitleChar"/>
    <w:uiPriority w:val="11"/>
    <w:rsid w:val="00851600"/>
    <w:pPr>
      <w:numPr>
        <w:ilvl w:val="1"/>
      </w:numPr>
      <w:spacing w:before="600" w:after="160"/>
    </w:pPr>
    <w:rPr>
      <w:rFonts w:eastAsiaTheme="minorEastAsia"/>
      <w:color w:val="FFFFFF" w:themeColor="background1"/>
      <w:spacing w:val="15"/>
      <w:sz w:val="64"/>
    </w:rPr>
  </w:style>
  <w:style w:type="character" w:customStyle="1" w:styleId="SubtitleChar">
    <w:name w:val="Subtitle Char"/>
    <w:basedOn w:val="DefaultParagraphFont"/>
    <w:link w:val="Subtitle"/>
    <w:uiPriority w:val="11"/>
    <w:rsid w:val="00851600"/>
    <w:rPr>
      <w:rFonts w:eastAsiaTheme="minorEastAsia"/>
      <w:color w:val="FFFFFF" w:themeColor="background1"/>
      <w:spacing w:val="15"/>
      <w:sz w:val="64"/>
    </w:rPr>
  </w:style>
  <w:style w:type="character" w:customStyle="1" w:styleId="Heading6Char">
    <w:name w:val="Heading 6 Char"/>
    <w:basedOn w:val="DefaultParagraphFont"/>
    <w:link w:val="Heading6"/>
    <w:uiPriority w:val="9"/>
    <w:semiHidden/>
    <w:rsid w:val="00E53CB1"/>
    <w:rPr>
      <w:rFonts w:asciiTheme="majorHAnsi" w:eastAsiaTheme="majorEastAsia" w:hAnsiTheme="majorHAnsi" w:cstheme="majorBidi"/>
      <w:color w:val="072549" w:themeColor="accent1" w:themeShade="7F"/>
      <w:sz w:val="20"/>
    </w:rPr>
  </w:style>
  <w:style w:type="paragraph" w:customStyle="1" w:styleId="Bodybold">
    <w:name w:val="Body bold"/>
    <w:basedOn w:val="Normal"/>
    <w:link w:val="BodyboldChar"/>
    <w:uiPriority w:val="8"/>
    <w:qFormat/>
    <w:rsid w:val="00E53CB1"/>
    <w:pPr>
      <w:spacing w:before="0" w:line="252" w:lineRule="auto"/>
    </w:pPr>
    <w:rPr>
      <w:b/>
    </w:rPr>
  </w:style>
  <w:style w:type="paragraph" w:customStyle="1" w:styleId="BodyItalic">
    <w:name w:val="Body Italic"/>
    <w:basedOn w:val="Normal"/>
    <w:link w:val="BodyItalicChar"/>
    <w:uiPriority w:val="7"/>
    <w:qFormat/>
    <w:rsid w:val="00E53CB1"/>
    <w:pPr>
      <w:spacing w:before="0" w:line="252" w:lineRule="auto"/>
    </w:pPr>
    <w:rPr>
      <w:i/>
    </w:rPr>
  </w:style>
  <w:style w:type="character" w:customStyle="1" w:styleId="BodyboldChar">
    <w:name w:val="Body bold Char"/>
    <w:basedOn w:val="DefaultParagraphFont"/>
    <w:link w:val="Bodybold"/>
    <w:uiPriority w:val="8"/>
    <w:rsid w:val="00347A82"/>
    <w:rPr>
      <w:rFonts w:ascii="Tahoma" w:hAnsi="Tahoma"/>
      <w:b/>
      <w:sz w:val="20"/>
    </w:rPr>
  </w:style>
  <w:style w:type="paragraph" w:customStyle="1" w:styleId="Bodyunderlined">
    <w:name w:val="Body underlined"/>
    <w:basedOn w:val="Normal"/>
    <w:link w:val="BodyunderlinedChar"/>
    <w:uiPriority w:val="9"/>
    <w:qFormat/>
    <w:rsid w:val="00E53CB1"/>
    <w:pPr>
      <w:spacing w:before="0" w:line="252" w:lineRule="auto"/>
    </w:pPr>
    <w:rPr>
      <w:u w:val="single"/>
    </w:rPr>
  </w:style>
  <w:style w:type="character" w:customStyle="1" w:styleId="BodyItalicChar">
    <w:name w:val="Body Italic Char"/>
    <w:basedOn w:val="DefaultParagraphFont"/>
    <w:link w:val="BodyItalic"/>
    <w:uiPriority w:val="7"/>
    <w:rsid w:val="00347A82"/>
    <w:rPr>
      <w:rFonts w:ascii="Tahoma" w:hAnsi="Tahoma"/>
      <w:i/>
      <w:sz w:val="20"/>
    </w:rPr>
  </w:style>
  <w:style w:type="character" w:customStyle="1" w:styleId="BodyunderlinedChar">
    <w:name w:val="Body underlined Char"/>
    <w:basedOn w:val="DefaultParagraphFont"/>
    <w:link w:val="Bodyunderlined"/>
    <w:uiPriority w:val="9"/>
    <w:rsid w:val="00347A82"/>
    <w:rPr>
      <w:rFonts w:ascii="Tahoma" w:hAnsi="Tahoma"/>
      <w:sz w:val="20"/>
      <w:u w:val="single"/>
    </w:rPr>
  </w:style>
  <w:style w:type="paragraph" w:customStyle="1" w:styleId="Notes">
    <w:name w:val="Notes"/>
    <w:basedOn w:val="Normal"/>
    <w:next w:val="Normal"/>
    <w:link w:val="NotesChar"/>
    <w:uiPriority w:val="11"/>
    <w:qFormat/>
    <w:rsid w:val="00696549"/>
    <w:pPr>
      <w:spacing w:before="0" w:after="0" w:line="252" w:lineRule="auto"/>
    </w:pPr>
    <w:rPr>
      <w:color w:val="646464" w:themeColor="accent5" w:themeShade="80"/>
      <w:sz w:val="18"/>
    </w:rPr>
  </w:style>
  <w:style w:type="paragraph" w:customStyle="1" w:styleId="NotesBold">
    <w:name w:val="Notes Bold"/>
    <w:basedOn w:val="Notes"/>
    <w:next w:val="Normal"/>
    <w:link w:val="NotesBoldChar"/>
    <w:uiPriority w:val="13"/>
    <w:qFormat/>
    <w:rsid w:val="00E53CB1"/>
    <w:rPr>
      <w:b/>
    </w:rPr>
  </w:style>
  <w:style w:type="character" w:customStyle="1" w:styleId="NotesChar">
    <w:name w:val="Notes Char"/>
    <w:basedOn w:val="DefaultParagraphFont"/>
    <w:link w:val="Notes"/>
    <w:uiPriority w:val="11"/>
    <w:rsid w:val="00696549"/>
    <w:rPr>
      <w:rFonts w:ascii="Tahoma" w:hAnsi="Tahoma"/>
      <w:color w:val="646464" w:themeColor="accent5" w:themeShade="80"/>
      <w:sz w:val="18"/>
    </w:rPr>
  </w:style>
  <w:style w:type="paragraph" w:customStyle="1" w:styleId="NotesItalic">
    <w:name w:val="Notes Italic"/>
    <w:basedOn w:val="Notes"/>
    <w:next w:val="Normal"/>
    <w:link w:val="NotesItalicChar"/>
    <w:uiPriority w:val="12"/>
    <w:qFormat/>
    <w:rsid w:val="00E53CB1"/>
    <w:rPr>
      <w:i/>
    </w:rPr>
  </w:style>
  <w:style w:type="character" w:customStyle="1" w:styleId="NotesBoldChar">
    <w:name w:val="Notes Bold Char"/>
    <w:basedOn w:val="NotesChar"/>
    <w:link w:val="NotesBold"/>
    <w:uiPriority w:val="13"/>
    <w:rsid w:val="003E6C6E"/>
    <w:rPr>
      <w:rFonts w:ascii="Tahoma" w:hAnsi="Tahoma"/>
      <w:b/>
      <w:color w:val="646464" w:themeColor="accent5" w:themeShade="80"/>
      <w:sz w:val="18"/>
    </w:rPr>
  </w:style>
  <w:style w:type="paragraph" w:customStyle="1" w:styleId="NotesUnderline">
    <w:name w:val="Notes Underline"/>
    <w:basedOn w:val="Notes"/>
    <w:next w:val="Normal"/>
    <w:link w:val="NotesUnderlineChar"/>
    <w:uiPriority w:val="14"/>
    <w:qFormat/>
    <w:rsid w:val="00E53CB1"/>
    <w:rPr>
      <w:u w:val="single"/>
    </w:rPr>
  </w:style>
  <w:style w:type="character" w:customStyle="1" w:styleId="NotesItalicChar">
    <w:name w:val="Notes Italic Char"/>
    <w:basedOn w:val="NotesChar"/>
    <w:link w:val="NotesItalic"/>
    <w:uiPriority w:val="12"/>
    <w:rsid w:val="003E6C6E"/>
    <w:rPr>
      <w:rFonts w:ascii="Tahoma" w:hAnsi="Tahoma"/>
      <w:i/>
      <w:color w:val="646464" w:themeColor="accent5" w:themeShade="80"/>
      <w:sz w:val="18"/>
    </w:rPr>
  </w:style>
  <w:style w:type="character" w:customStyle="1" w:styleId="NotesUnderlineChar">
    <w:name w:val="Notes Underline Char"/>
    <w:basedOn w:val="NotesChar"/>
    <w:link w:val="NotesUnderline"/>
    <w:uiPriority w:val="14"/>
    <w:rsid w:val="003E6C6E"/>
    <w:rPr>
      <w:rFonts w:ascii="Tahoma" w:hAnsi="Tahoma"/>
      <w:color w:val="646464" w:themeColor="accent5" w:themeShade="80"/>
      <w:sz w:val="18"/>
      <w:u w:val="single"/>
    </w:rPr>
  </w:style>
  <w:style w:type="paragraph" w:customStyle="1" w:styleId="Paperclipicon">
    <w:name w:val="Paperclip icon"/>
    <w:basedOn w:val="Normal"/>
    <w:semiHidden/>
    <w:qFormat/>
    <w:rsid w:val="00E53CB1"/>
    <w:pPr>
      <w:numPr>
        <w:numId w:val="5"/>
      </w:numPr>
      <w:spacing w:before="0" w:after="0" w:line="252" w:lineRule="auto"/>
      <w:ind w:left="0" w:firstLine="0"/>
    </w:pPr>
  </w:style>
  <w:style w:type="paragraph" w:customStyle="1" w:styleId="TableListNumber">
    <w:name w:val="Table List Number"/>
    <w:basedOn w:val="ListNumber"/>
    <w:rsid w:val="004C5001"/>
    <w:pPr>
      <w:numPr>
        <w:numId w:val="7"/>
      </w:numPr>
      <w:spacing w:line="252" w:lineRule="auto"/>
    </w:pPr>
  </w:style>
  <w:style w:type="paragraph" w:customStyle="1" w:styleId="Bodylist2">
    <w:name w:val="Body list 2"/>
    <w:basedOn w:val="TableListNumber"/>
    <w:uiPriority w:val="10"/>
    <w:qFormat/>
    <w:rsid w:val="00E53CB1"/>
    <w:pPr>
      <w:numPr>
        <w:ilvl w:val="1"/>
      </w:numPr>
    </w:pPr>
  </w:style>
  <w:style w:type="numbering" w:customStyle="1" w:styleId="TableLists">
    <w:name w:val="Table Lists"/>
    <w:uiPriority w:val="99"/>
    <w:rsid w:val="00E53CB1"/>
    <w:pPr>
      <w:numPr>
        <w:numId w:val="6"/>
      </w:numPr>
    </w:pPr>
  </w:style>
  <w:style w:type="table" w:customStyle="1" w:styleId="MelbourneGenomics">
    <w:name w:val="Melbourne Genomics"/>
    <w:basedOn w:val="TableNormal"/>
    <w:uiPriority w:val="99"/>
    <w:rsid w:val="005A201C"/>
    <w:pPr>
      <w:spacing w:after="0" w:line="240" w:lineRule="auto"/>
    </w:pPr>
    <w:rPr>
      <w:sz w:val="20"/>
    </w:rPr>
    <w:tblPr>
      <w:tblStyleRowBandSize w:val="1"/>
      <w:tblStyleColBandSize w:val="1"/>
      <w:tblBorders>
        <w:bottom w:val="single" w:sz="12" w:space="0" w:color="00B3E4" w:themeColor="background2"/>
        <w:insideH w:val="single" w:sz="12" w:space="0" w:color="00B3E4" w:themeColor="background2"/>
      </w:tblBorders>
      <w:tblCellMar>
        <w:top w:w="85" w:type="dxa"/>
        <w:left w:w="85" w:type="dxa"/>
        <w:bottom w:w="85" w:type="dxa"/>
        <w:right w:w="85" w:type="dxa"/>
      </w:tblCellMar>
    </w:tblPr>
    <w:tcPr>
      <w:shd w:val="clear" w:color="auto" w:fill="auto"/>
    </w:tcPr>
    <w:tblStylePr w:type="firstRow">
      <w:rPr>
        <w:rFonts w:asciiTheme="minorHAnsi" w:hAnsiTheme="minorHAnsi"/>
        <w:b/>
        <w:color w:val="FFFFFF" w:themeColor="background1"/>
        <w:sz w:val="22"/>
      </w:rPr>
      <w:tblPr/>
      <w:tcPr>
        <w:tcBorders>
          <w:top w:val="nil"/>
          <w:left w:val="nil"/>
          <w:bottom w:val="nil"/>
          <w:right w:val="nil"/>
          <w:insideH w:val="nil"/>
          <w:insideV w:val="nil"/>
        </w:tcBorders>
        <w:shd w:val="clear" w:color="auto" w:fill="0E4C93" w:themeFill="text2"/>
      </w:tcPr>
    </w:tblStylePr>
    <w:tblStylePr w:type="band1Vert">
      <w:rPr>
        <w:rFonts w:asciiTheme="minorHAnsi" w:hAnsiTheme="minorHAnsi"/>
        <w:sz w:val="20"/>
      </w:rPr>
      <w:tblPr/>
      <w:tcPr>
        <w:shd w:val="clear" w:color="auto" w:fill="E4E6E5" w:themeFill="accent6"/>
      </w:tcPr>
    </w:tblStylePr>
    <w:tblStylePr w:type="band2Vert">
      <w:tblPr/>
      <w:tcPr>
        <w:shd w:val="clear" w:color="auto" w:fill="FFFFFF" w:themeFill="background1"/>
      </w:tcPr>
    </w:tblStylePr>
    <w:tblStylePr w:type="band2Horz">
      <w:rPr>
        <w:rFonts w:asciiTheme="minorHAnsi" w:hAnsiTheme="minorHAnsi"/>
        <w:sz w:val="20"/>
      </w:rPr>
    </w:tblStylePr>
  </w:style>
  <w:style w:type="paragraph" w:customStyle="1" w:styleId="HighlightTextBlue">
    <w:name w:val="Highlight Text Blue"/>
    <w:basedOn w:val="Normal"/>
    <w:next w:val="Normal"/>
    <w:uiPriority w:val="15"/>
    <w:qFormat/>
    <w:rsid w:val="00E53CB1"/>
    <w:pPr>
      <w:pBdr>
        <w:top w:val="single" w:sz="4" w:space="4" w:color="00B3E4" w:themeColor="background2"/>
        <w:left w:val="single" w:sz="4" w:space="4" w:color="00B3E4" w:themeColor="background2"/>
        <w:bottom w:val="single" w:sz="4" w:space="4" w:color="00B3E4" w:themeColor="background2"/>
        <w:right w:val="single" w:sz="4" w:space="4" w:color="00B3E4" w:themeColor="background2"/>
      </w:pBdr>
      <w:shd w:val="clear" w:color="auto" w:fill="00B3E4" w:themeFill="background2"/>
      <w:spacing w:before="0" w:line="252" w:lineRule="auto"/>
      <w:ind w:left="113" w:right="4536"/>
    </w:pPr>
    <w:rPr>
      <w:color w:val="FFFFFF" w:themeColor="background1"/>
    </w:rPr>
  </w:style>
  <w:style w:type="paragraph" w:customStyle="1" w:styleId="HighlightTextGrey">
    <w:name w:val="Highlight Text Grey"/>
    <w:basedOn w:val="HighlightTextBlue"/>
    <w:next w:val="Normal"/>
    <w:uiPriority w:val="15"/>
    <w:qFormat/>
    <w:rsid w:val="00E53CB1"/>
    <w:pPr>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C8C8C8" w:themeFill="accent5"/>
    </w:pPr>
    <w:rPr>
      <w:color w:val="auto"/>
    </w:rPr>
  </w:style>
  <w:style w:type="paragraph" w:styleId="Quote">
    <w:name w:val="Quote"/>
    <w:basedOn w:val="Normal"/>
    <w:next w:val="Normal"/>
    <w:link w:val="QuoteChar"/>
    <w:uiPriority w:val="29"/>
    <w:rsid w:val="00E53CB1"/>
    <w:pPr>
      <w:spacing w:before="200" w:after="240" w:line="252" w:lineRule="auto"/>
      <w:ind w:left="454"/>
    </w:pPr>
    <w:rPr>
      <w:iCs/>
      <w:color w:val="404040" w:themeColor="text1" w:themeTint="BF"/>
    </w:rPr>
  </w:style>
  <w:style w:type="character" w:customStyle="1" w:styleId="QuoteChar">
    <w:name w:val="Quote Char"/>
    <w:basedOn w:val="DefaultParagraphFont"/>
    <w:link w:val="Quote"/>
    <w:uiPriority w:val="29"/>
    <w:rsid w:val="00E53CB1"/>
    <w:rPr>
      <w:iCs/>
      <w:color w:val="404040" w:themeColor="text1" w:themeTint="BF"/>
      <w:sz w:val="20"/>
    </w:rPr>
  </w:style>
  <w:style w:type="paragraph" w:styleId="TOCHeading">
    <w:name w:val="TOC Heading"/>
    <w:basedOn w:val="Heading1"/>
    <w:next w:val="Normal"/>
    <w:uiPriority w:val="39"/>
    <w:unhideWhenUsed/>
    <w:rsid w:val="00347A82"/>
    <w:pPr>
      <w:numPr>
        <w:numId w:val="0"/>
      </w:numPr>
      <w:spacing w:after="0" w:line="259" w:lineRule="auto"/>
      <w:outlineLvl w:val="9"/>
    </w:pPr>
    <w:rPr>
      <w:sz w:val="32"/>
      <w:lang w:val="en-US"/>
    </w:rPr>
  </w:style>
  <w:style w:type="paragraph" w:styleId="TOC1">
    <w:name w:val="toc 1"/>
    <w:basedOn w:val="Normal"/>
    <w:next w:val="Normal"/>
    <w:autoRedefine/>
    <w:uiPriority w:val="39"/>
    <w:unhideWhenUsed/>
    <w:rsid w:val="0071516D"/>
    <w:pPr>
      <w:tabs>
        <w:tab w:val="right" w:leader="dot" w:pos="10194"/>
      </w:tabs>
      <w:spacing w:before="240"/>
      <w:ind w:left="567" w:hanging="567"/>
    </w:pPr>
    <w:rPr>
      <w:b/>
    </w:rPr>
  </w:style>
  <w:style w:type="paragraph" w:styleId="TOC2">
    <w:name w:val="toc 2"/>
    <w:basedOn w:val="Normal"/>
    <w:next w:val="Normal"/>
    <w:autoRedefine/>
    <w:uiPriority w:val="39"/>
    <w:unhideWhenUsed/>
    <w:rsid w:val="00A52C87"/>
    <w:pPr>
      <w:ind w:left="567" w:right="567" w:hanging="567"/>
    </w:pPr>
  </w:style>
  <w:style w:type="paragraph" w:styleId="TOC3">
    <w:name w:val="toc 3"/>
    <w:basedOn w:val="Normal"/>
    <w:next w:val="Normal"/>
    <w:autoRedefine/>
    <w:uiPriority w:val="39"/>
    <w:unhideWhenUsed/>
    <w:rsid w:val="00A52C87"/>
    <w:pPr>
      <w:ind w:left="567" w:right="567"/>
    </w:pPr>
  </w:style>
  <w:style w:type="character" w:styleId="Hyperlink">
    <w:name w:val="Hyperlink"/>
    <w:basedOn w:val="DefaultParagraphFont"/>
    <w:uiPriority w:val="99"/>
    <w:unhideWhenUsed/>
    <w:rsid w:val="00A52C87"/>
    <w:rPr>
      <w:color w:val="000000" w:themeColor="hyperlink"/>
      <w:u w:val="single"/>
    </w:rPr>
  </w:style>
  <w:style w:type="paragraph" w:customStyle="1" w:styleId="Heading1-nonumber">
    <w:name w:val="Heading 1 - no number"/>
    <w:basedOn w:val="Normal"/>
    <w:link w:val="Heading1-nonumberChar"/>
    <w:qFormat/>
    <w:rsid w:val="004C5001"/>
    <w:pPr>
      <w:spacing w:before="480"/>
    </w:pPr>
    <w:rPr>
      <w:b/>
      <w:color w:val="0E4C93" w:themeColor="text2"/>
      <w:sz w:val="48"/>
    </w:rPr>
  </w:style>
  <w:style w:type="paragraph" w:customStyle="1" w:styleId="Heading2-nonumber">
    <w:name w:val="Heading 2-no number"/>
    <w:basedOn w:val="Heading1-nonumber"/>
    <w:link w:val="Heading2-nonumberChar"/>
    <w:uiPriority w:val="1"/>
    <w:qFormat/>
    <w:rsid w:val="00B5490B"/>
    <w:pPr>
      <w:spacing w:before="360"/>
    </w:pPr>
    <w:rPr>
      <w:color w:val="00B3E4" w:themeColor="background2"/>
      <w:sz w:val="32"/>
    </w:rPr>
  </w:style>
  <w:style w:type="character" w:customStyle="1" w:styleId="Heading1-nonumberChar">
    <w:name w:val="Heading 1 - no number Char"/>
    <w:basedOn w:val="DefaultParagraphFont"/>
    <w:link w:val="Heading1-nonumber"/>
    <w:rsid w:val="00347A82"/>
    <w:rPr>
      <w:rFonts w:ascii="Tahoma" w:hAnsi="Tahoma"/>
      <w:b/>
      <w:color w:val="0E4C93" w:themeColor="text2"/>
      <w:sz w:val="48"/>
    </w:rPr>
  </w:style>
  <w:style w:type="paragraph" w:styleId="TOC4">
    <w:name w:val="toc 4"/>
    <w:basedOn w:val="Normal"/>
    <w:next w:val="Normal"/>
    <w:autoRedefine/>
    <w:uiPriority w:val="39"/>
    <w:unhideWhenUsed/>
    <w:rsid w:val="0071516D"/>
    <w:pPr>
      <w:spacing w:before="240"/>
      <w:ind w:right="567"/>
    </w:pPr>
    <w:rPr>
      <w:b/>
    </w:rPr>
  </w:style>
  <w:style w:type="character" w:customStyle="1" w:styleId="Heading2-nonumberChar">
    <w:name w:val="Heading 2-no number Char"/>
    <w:basedOn w:val="Heading1-nonumberChar"/>
    <w:link w:val="Heading2-nonumber"/>
    <w:uiPriority w:val="1"/>
    <w:rsid w:val="00347A82"/>
    <w:rPr>
      <w:rFonts w:ascii="Tahoma" w:hAnsi="Tahoma"/>
      <w:b/>
      <w:color w:val="00B3E4" w:themeColor="background2"/>
      <w:sz w:val="32"/>
    </w:rPr>
  </w:style>
  <w:style w:type="paragraph" w:styleId="TOC5">
    <w:name w:val="toc 5"/>
    <w:basedOn w:val="Normal"/>
    <w:next w:val="Normal"/>
    <w:autoRedefine/>
    <w:uiPriority w:val="39"/>
    <w:unhideWhenUsed/>
    <w:rsid w:val="0071516D"/>
    <w:pPr>
      <w:ind w:right="567"/>
    </w:pPr>
  </w:style>
  <w:style w:type="paragraph" w:customStyle="1" w:styleId="Heading1Plain">
    <w:name w:val="Heading 1 Plain"/>
    <w:basedOn w:val="Heading1"/>
    <w:link w:val="Heading1PlainChar"/>
    <w:rsid w:val="0006171C"/>
    <w:pPr>
      <w:numPr>
        <w:numId w:val="0"/>
      </w:numPr>
      <w:spacing w:before="240" w:after="180" w:line="252" w:lineRule="auto"/>
    </w:pPr>
  </w:style>
  <w:style w:type="paragraph" w:customStyle="1" w:styleId="Heading2Plain">
    <w:name w:val="Heading 2 Plain"/>
    <w:basedOn w:val="Heading2"/>
    <w:link w:val="Heading2PlainChar"/>
    <w:rsid w:val="0006171C"/>
    <w:pPr>
      <w:numPr>
        <w:ilvl w:val="0"/>
        <w:numId w:val="0"/>
      </w:numPr>
      <w:spacing w:after="60" w:line="252" w:lineRule="auto"/>
    </w:pPr>
  </w:style>
  <w:style w:type="character" w:customStyle="1" w:styleId="Heading1PlainChar">
    <w:name w:val="Heading 1 Plain Char"/>
    <w:basedOn w:val="Heading1Char"/>
    <w:link w:val="Heading1Plain"/>
    <w:rsid w:val="0006171C"/>
    <w:rPr>
      <w:rFonts w:asciiTheme="majorHAnsi" w:eastAsiaTheme="majorEastAsia" w:hAnsiTheme="majorHAnsi" w:cstheme="majorBidi"/>
      <w:b/>
      <w:color w:val="0E4C93" w:themeColor="text2"/>
      <w:sz w:val="48"/>
      <w:szCs w:val="32"/>
    </w:rPr>
  </w:style>
  <w:style w:type="character" w:customStyle="1" w:styleId="Heading2PlainChar">
    <w:name w:val="Heading 2 Plain Char"/>
    <w:basedOn w:val="Heading2Char"/>
    <w:link w:val="Heading2Plain"/>
    <w:rsid w:val="0006171C"/>
    <w:rPr>
      <w:rFonts w:asciiTheme="majorHAnsi" w:eastAsiaTheme="majorEastAsia" w:hAnsiTheme="majorHAnsi" w:cstheme="majorBidi"/>
      <w:b/>
      <w:color w:val="00B3E4" w:themeColor="background2"/>
      <w:sz w:val="32"/>
      <w:szCs w:val="26"/>
    </w:rPr>
  </w:style>
  <w:style w:type="table" w:styleId="GridTable1Light">
    <w:name w:val="Grid Table 1 Light"/>
    <w:basedOn w:val="TableNormal"/>
    <w:uiPriority w:val="46"/>
    <w:rsid w:val="000617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397E1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17"/>
    <w:rPr>
      <w:rFonts w:ascii="Segoe UI" w:hAnsi="Segoe UI" w:cs="Segoe UI"/>
      <w:sz w:val="18"/>
      <w:szCs w:val="18"/>
    </w:rPr>
  </w:style>
  <w:style w:type="paragraph" w:customStyle="1" w:styleId="Intro">
    <w:name w:val="Intro"/>
    <w:basedOn w:val="Bodybold"/>
    <w:link w:val="IntroChar"/>
    <w:uiPriority w:val="4"/>
    <w:qFormat/>
    <w:rsid w:val="003C1129"/>
    <w:rPr>
      <w:b w:val="0"/>
      <w:sz w:val="24"/>
    </w:rPr>
  </w:style>
  <w:style w:type="paragraph" w:customStyle="1" w:styleId="Introbullet">
    <w:name w:val="Intro bullet"/>
    <w:basedOn w:val="ListBullet"/>
    <w:link w:val="IntrobulletChar"/>
    <w:uiPriority w:val="4"/>
    <w:qFormat/>
    <w:rsid w:val="003C1129"/>
    <w:rPr>
      <w:sz w:val="24"/>
    </w:rPr>
  </w:style>
  <w:style w:type="character" w:customStyle="1" w:styleId="IntroChar">
    <w:name w:val="Intro Char"/>
    <w:basedOn w:val="BodyboldChar"/>
    <w:link w:val="Intro"/>
    <w:uiPriority w:val="4"/>
    <w:rsid w:val="00347A82"/>
    <w:rPr>
      <w:rFonts w:ascii="Tahoma" w:hAnsi="Tahoma"/>
      <w:b w:val="0"/>
      <w:sz w:val="24"/>
    </w:rPr>
  </w:style>
  <w:style w:type="table" w:customStyle="1" w:styleId="MelbourneGenomics-Nospacing">
    <w:name w:val="Melbourne Genomics - No spacing"/>
    <w:basedOn w:val="MelbourneGenomics"/>
    <w:uiPriority w:val="99"/>
    <w:rsid w:val="005A201C"/>
    <w:tblPr>
      <w:tblCellMar>
        <w:top w:w="28" w:type="dxa"/>
        <w:left w:w="28" w:type="dxa"/>
        <w:bottom w:w="28" w:type="dxa"/>
        <w:right w:w="28" w:type="dxa"/>
      </w:tblCellMar>
    </w:tblPr>
    <w:tblStylePr w:type="firstRow">
      <w:rPr>
        <w:rFonts w:asciiTheme="minorHAnsi" w:hAnsiTheme="minorHAnsi"/>
        <w:b/>
        <w:color w:val="FFFFFF" w:themeColor="background1"/>
        <w:sz w:val="22"/>
      </w:rPr>
      <w:tblPr/>
      <w:tcPr>
        <w:tcBorders>
          <w:top w:val="nil"/>
          <w:left w:val="nil"/>
          <w:bottom w:val="nil"/>
          <w:right w:val="nil"/>
          <w:insideH w:val="nil"/>
          <w:insideV w:val="nil"/>
        </w:tcBorders>
        <w:shd w:val="clear" w:color="auto" w:fill="0E4C93" w:themeFill="text2"/>
      </w:tcPr>
    </w:tblStylePr>
    <w:tblStylePr w:type="band1Vert">
      <w:rPr>
        <w:rFonts w:asciiTheme="minorHAnsi" w:hAnsiTheme="minorHAnsi"/>
        <w:sz w:val="20"/>
      </w:rPr>
      <w:tblPr/>
      <w:tcPr>
        <w:shd w:val="clear" w:color="auto" w:fill="E4E6E5" w:themeFill="accent6"/>
      </w:tcPr>
    </w:tblStylePr>
    <w:tblStylePr w:type="band2Vert">
      <w:tblPr/>
      <w:tcPr>
        <w:shd w:val="clear" w:color="auto" w:fill="FFFFFF" w:themeFill="background1"/>
      </w:tcPr>
    </w:tblStylePr>
    <w:tblStylePr w:type="band2Horz">
      <w:rPr>
        <w:rFonts w:asciiTheme="minorHAnsi" w:hAnsiTheme="minorHAnsi"/>
        <w:sz w:val="20"/>
      </w:rPr>
    </w:tblStylePr>
  </w:style>
  <w:style w:type="character" w:customStyle="1" w:styleId="ListBulletChar">
    <w:name w:val="List Bullet Char"/>
    <w:aliases w:val="Body bullet Char"/>
    <w:basedOn w:val="DefaultParagraphFont"/>
    <w:link w:val="ListBullet"/>
    <w:uiPriority w:val="10"/>
    <w:rsid w:val="00A63D05"/>
    <w:rPr>
      <w:rFonts w:ascii="Tahoma" w:hAnsi="Tahoma"/>
    </w:rPr>
  </w:style>
  <w:style w:type="character" w:customStyle="1" w:styleId="IntrobulletChar">
    <w:name w:val="Intro bullet Char"/>
    <w:basedOn w:val="ListBulletChar"/>
    <w:link w:val="Introbullet"/>
    <w:uiPriority w:val="4"/>
    <w:rsid w:val="00347A82"/>
    <w:rPr>
      <w:rFonts w:ascii="Tahoma" w:hAnsi="Tahoma"/>
      <w:sz w:val="24"/>
    </w:rPr>
  </w:style>
  <w:style w:type="paragraph" w:customStyle="1" w:styleId="Documenttitle">
    <w:name w:val="Document title"/>
    <w:basedOn w:val="Title"/>
    <w:link w:val="DocumenttitleChar"/>
    <w:uiPriority w:val="6"/>
    <w:rsid w:val="00BE0B0D"/>
    <w:rPr>
      <w:color w:val="FFFFFF" w:themeColor="background1"/>
    </w:rPr>
  </w:style>
  <w:style w:type="character" w:customStyle="1" w:styleId="DocumenttitleChar">
    <w:name w:val="Document title Char"/>
    <w:basedOn w:val="TitleChar"/>
    <w:link w:val="Documenttitle"/>
    <w:uiPriority w:val="6"/>
    <w:rsid w:val="00BE0B0D"/>
    <w:rPr>
      <w:rFonts w:asciiTheme="majorHAnsi" w:eastAsiaTheme="majorEastAsia" w:hAnsiTheme="majorHAnsi" w:cstheme="majorBidi"/>
      <w:b/>
      <w:color w:val="FFFFFF" w:themeColor="background1"/>
      <w:spacing w:val="-10"/>
      <w:kern w:val="28"/>
      <w:sz w:val="136"/>
      <w:szCs w:val="56"/>
    </w:rPr>
  </w:style>
  <w:style w:type="character" w:customStyle="1" w:styleId="normaltextrun">
    <w:name w:val="normaltextrun"/>
    <w:basedOn w:val="DefaultParagraphFont"/>
    <w:rsid w:val="00F031C9"/>
  </w:style>
  <w:style w:type="character" w:customStyle="1" w:styleId="eop">
    <w:name w:val="eop"/>
    <w:basedOn w:val="DefaultParagraphFont"/>
    <w:rsid w:val="00F031C9"/>
  </w:style>
  <w:style w:type="paragraph" w:customStyle="1" w:styleId="paragraph">
    <w:name w:val="paragraph"/>
    <w:basedOn w:val="Normal"/>
    <w:rsid w:val="00F031C9"/>
    <w:pPr>
      <w:spacing w:before="100" w:beforeAutospacing="1" w:after="100" w:afterAutospacing="1"/>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9940FC"/>
    <w:rPr>
      <w:color w:val="605E5C"/>
      <w:shd w:val="clear" w:color="auto" w:fill="E1DFDD"/>
    </w:rPr>
  </w:style>
  <w:style w:type="paragraph" w:styleId="Revision">
    <w:name w:val="Revision"/>
    <w:hidden/>
    <w:uiPriority w:val="99"/>
    <w:semiHidden/>
    <w:rsid w:val="00A8674E"/>
    <w:pPr>
      <w:spacing w:after="0" w:line="240" w:lineRule="auto"/>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lbournegenomics.org.au/content/check-workforce-skills-and-suppor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elbournegenomics.org.au/hospitals" TargetMode="External"/><Relationship Id="rId2" Type="http://schemas.openxmlformats.org/officeDocument/2006/relationships/customXml" Target="../customXml/item2.xml"/><Relationship Id="rId16" Type="http://schemas.openxmlformats.org/officeDocument/2006/relationships/hyperlink" Target="https://www.melbournegenomics.org.au/content/involve-consumers-genomic-medicine-servic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lbournegenomics.org.au/hospital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elbournegenomics.org.au/content/define-models-care"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lbournegenomics.org.au/content/understand-and-mitigate-risk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ene.dinatale\Downloads\3_WORD_Leadership%20group%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7A8A9D1CFA44A0A2D9862AA476A4E8"/>
        <w:category>
          <w:name w:val="General"/>
          <w:gallery w:val="placeholder"/>
        </w:category>
        <w:types>
          <w:type w:val="bbPlcHdr"/>
        </w:types>
        <w:behaviors>
          <w:behavior w:val="content"/>
        </w:behaviors>
        <w:guid w:val="{3D55E3EB-28B9-4026-8177-B6C86E209178}"/>
      </w:docPartPr>
      <w:docPartBody>
        <w:p w:rsidR="00CA530D" w:rsidRDefault="00F4584C" w:rsidP="00F4584C">
          <w:pPr>
            <w:pStyle w:val="667A8A9D1CFA44A0A2D9862AA476A4E8"/>
          </w:pPr>
          <w:r w:rsidRPr="00AC2201">
            <w:rPr>
              <w:rStyle w:val="PlaceholderText"/>
            </w:rPr>
            <w:t>Click or tap here to enter text.</w:t>
          </w:r>
        </w:p>
      </w:docPartBody>
    </w:docPart>
    <w:docPart>
      <w:docPartPr>
        <w:name w:val="42D6EDE17E9442ADBEE33A1E72AA5085"/>
        <w:category>
          <w:name w:val="General"/>
          <w:gallery w:val="placeholder"/>
        </w:category>
        <w:types>
          <w:type w:val="bbPlcHdr"/>
        </w:types>
        <w:behaviors>
          <w:behavior w:val="content"/>
        </w:behaviors>
        <w:guid w:val="{DD643542-2FAD-48D3-88A2-7F01D4D7A1EE}"/>
      </w:docPartPr>
      <w:docPartBody>
        <w:p w:rsidR="00CA530D" w:rsidRDefault="00F4584C" w:rsidP="00F4584C">
          <w:pPr>
            <w:pStyle w:val="42D6EDE17E9442ADBEE33A1E72AA5085"/>
          </w:pPr>
          <w:r w:rsidRPr="00AC22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4C"/>
    <w:rsid w:val="001340BD"/>
    <w:rsid w:val="00177F46"/>
    <w:rsid w:val="001C68F5"/>
    <w:rsid w:val="001D0E44"/>
    <w:rsid w:val="004C17A3"/>
    <w:rsid w:val="005139A1"/>
    <w:rsid w:val="006848A2"/>
    <w:rsid w:val="006E4ADD"/>
    <w:rsid w:val="00830343"/>
    <w:rsid w:val="009269BD"/>
    <w:rsid w:val="00B0243F"/>
    <w:rsid w:val="00CA530D"/>
    <w:rsid w:val="00E15F9C"/>
    <w:rsid w:val="00F42B28"/>
    <w:rsid w:val="00F45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584C"/>
    <w:rPr>
      <w:color w:val="808080"/>
    </w:rPr>
  </w:style>
  <w:style w:type="paragraph" w:customStyle="1" w:styleId="667A8A9D1CFA44A0A2D9862AA476A4E8">
    <w:name w:val="667A8A9D1CFA44A0A2D9862AA476A4E8"/>
    <w:rsid w:val="00F4584C"/>
  </w:style>
  <w:style w:type="paragraph" w:customStyle="1" w:styleId="42D6EDE17E9442ADBEE33A1E72AA5085">
    <w:name w:val="42D6EDE17E9442ADBEE33A1E72AA5085"/>
    <w:rsid w:val="00F458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lbourne Genomics">
      <a:dk1>
        <a:sysClr val="windowText" lastClr="000000"/>
      </a:dk1>
      <a:lt1>
        <a:sysClr val="window" lastClr="FFFFFF"/>
      </a:lt1>
      <a:dk2>
        <a:srgbClr val="0E4C93"/>
      </a:dk2>
      <a:lt2>
        <a:srgbClr val="00B3E4"/>
      </a:lt2>
      <a:accent1>
        <a:srgbClr val="0E4C93"/>
      </a:accent1>
      <a:accent2>
        <a:srgbClr val="903F98"/>
      </a:accent2>
      <a:accent3>
        <a:srgbClr val="9ACA3C"/>
      </a:accent3>
      <a:accent4>
        <a:srgbClr val="FF8A0A"/>
      </a:accent4>
      <a:accent5>
        <a:srgbClr val="C8C8C8"/>
      </a:accent5>
      <a:accent6>
        <a:srgbClr val="E4E6E5"/>
      </a:accent6>
      <a:hlink>
        <a:srgbClr val="000000"/>
      </a:hlink>
      <a:folHlink>
        <a:srgbClr val="000000"/>
      </a:folHlink>
    </a:clrScheme>
    <a:fontScheme name="Melbourne Genomic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0A817BB2142A4C97E8037E787C6B24" ma:contentTypeVersion="27" ma:contentTypeDescription="Create a new document." ma:contentTypeScope="" ma:versionID="9beb7c5d8d4b36f7d22fdfefe4d5c818">
  <xsd:schema xmlns:xsd="http://www.w3.org/2001/XMLSchema" xmlns:xs="http://www.w3.org/2001/XMLSchema" xmlns:p="http://schemas.microsoft.com/office/2006/metadata/properties" xmlns:ns2="e4549908-02fc-4a57-9b7b-f8c7b6a80ec5" xmlns:ns3="http://schemas.microsoft.com/sharepoint/v3/fields" xmlns:ns4="6578669e-e65d-437c-9b31-7647cd31e414" targetNamespace="http://schemas.microsoft.com/office/2006/metadata/properties" ma:root="true" ma:fieldsID="7258ef07255f3d71a2c49eb87294007b" ns2:_="" ns3:_="" ns4:_="">
    <xsd:import namespace="e4549908-02fc-4a57-9b7b-f8c7b6a80ec5"/>
    <xsd:import namespace="http://schemas.microsoft.com/sharepoint/v3/fields"/>
    <xsd:import namespace="6578669e-e65d-437c-9b31-7647cd31e414"/>
    <xsd:element name="properties">
      <xsd:complexType>
        <xsd:sequence>
          <xsd:element name="documentManagement">
            <xsd:complexType>
              <xsd:all>
                <xsd:element ref="ns2:Workstream" minOccurs="0"/>
                <xsd:element ref="ns3:_Status" minOccurs="0"/>
                <xsd:element ref="ns2:Deliverable" minOccurs="0"/>
                <xsd:element ref="ns2:Doc_x0020_Status" minOccurs="0"/>
                <xsd:element ref="ns2:Description1" minOccurs="0"/>
                <xsd:element ref="ns2:Workstream1"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2:SharedWithUsers" minOccurs="0"/>
                <xsd:element ref="ns2:SharedWithDetails" minOccurs="0"/>
                <xsd:element ref="ns4:MediaServiceAutoTags" minOccurs="0"/>
                <xsd:element ref="ns4:MediaServiceOCR" minOccurs="0"/>
                <xsd:element ref="ns4:MediaServiceGenerationTime" minOccurs="0"/>
                <xsd:element ref="ns4:MediaServiceEventHashCode" minOccurs="0"/>
                <xsd:element ref="ns4:H2_x0020__x002d__x0020_File_x0020_status" minOccurs="0"/>
                <xsd:element ref="ns4:lcf76f155ced4ddcb4097134ff3c332f" minOccurs="0"/>
                <xsd:element ref="ns2:TaxCatchAll" minOccurs="0"/>
                <xsd:element ref="ns4:MediaServiceObjectDetectorVersion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49908-02fc-4a57-9b7b-f8c7b6a80ec5" elementFormDefault="qualified">
    <xsd:import namespace="http://schemas.microsoft.com/office/2006/documentManagement/types"/>
    <xsd:import namespace="http://schemas.microsoft.com/office/infopath/2007/PartnerControls"/>
    <xsd:element name="Workstream" ma:index="2" nillable="true" ma:displayName="Workstream ( 1.5)" ma:format="Dropdown" ma:internalName="Workstream" ma:readOnly="false">
      <xsd:simpleType>
        <xsd:restriction base="dms:Choice">
          <xsd:enumeration value="1. Clinical projects and organisational readiness"/>
          <xsd:enumeration value="2. Workforce"/>
          <xsd:enumeration value="3. Innovation and Technology"/>
          <xsd:enumeration value="4. Strategy and sustainability"/>
          <xsd:enumeration value="5. Alliance Communications and Management"/>
        </xsd:restriction>
      </xsd:simpleType>
    </xsd:element>
    <xsd:element name="Deliverable" ma:index="4" nillable="true" ma:displayName="Deliverable" ma:format="RadioButtons" ma:internalName="Deliverable">
      <xsd:simpleType>
        <xsd:restriction base="dms:Choice">
          <xsd:enumeration value="Deliverable"/>
          <xsd:enumeration value="Project Document"/>
          <xsd:enumeration value="External Document"/>
        </xsd:restriction>
      </xsd:simpleType>
    </xsd:element>
    <xsd:element name="Doc_x0020_Status" ma:index="5" nillable="true" ma:displayName="File Status" ma:default="Working" ma:format="RadioButtons" ma:internalName="Doc_x0020_Status" ma:readOnly="false">
      <xsd:simpleType>
        <xsd:restriction base="dms:Choice">
          <xsd:enumeration value="Working"/>
          <xsd:enumeration value="Review"/>
          <xsd:enumeration value="Signed off"/>
          <xsd:enumeration value="Final"/>
          <xsd:enumeration value="Archived"/>
        </xsd:restriction>
      </xsd:simpleType>
    </xsd:element>
    <xsd:element name="Description1" ma:index="6" nillable="true" ma:displayName="Description" ma:internalName="Description1" ma:readOnly="false">
      <xsd:simpleType>
        <xsd:restriction base="dms:Text">
          <xsd:maxLength value="255"/>
        </xsd:restriction>
      </xsd:simpleType>
    </xsd:element>
    <xsd:element name="Workstream1" ma:index="7" nillable="true" ma:displayName="Workstream" ma:list="{c12ea7e8-6e8e-45d9-9dac-effd8b26fd42}" ma:internalName="Workstream1" ma:readOnly="false" ma:showField="Title" ma:web="e4549908-02fc-4a57-9b7b-f8c7b6a80ec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67f96aee-143a-48d2-89e6-287b015871a5}" ma:internalName="TaxCatchAll" ma:showField="CatchAllData" ma:web="e4549908-02fc-4a57-9b7b-f8c7b6a80e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Status" ma:default="Not Started"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578669e-e65d-437c-9b31-7647cd31e41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MediaServiceAutoTags" ma:index="22" nillable="true" ma:displayName="Tags" ma:hidden="true" ma:internalName="MediaServiceAutoTags" ma:readOnly="true">
      <xsd:simpleType>
        <xsd:restriction base="dms:Text"/>
      </xsd:simpleType>
    </xsd:element>
    <xsd:element name="MediaServiceOCR" ma:index="23" nillable="true" ma:displayName="Extracted Text" ma:hidden="true" ma:internalName="MediaServiceOCR" ma:readOnly="true">
      <xsd:simpleType>
        <xsd:restriction base="dms:Note"/>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H2_x0020__x002d__x0020_File_x0020_status" ma:index="26" nillable="true" ma:displayName="H2 - File status" ma:format="Dropdown" ma:internalName="H2_x0020__x002d__x0020_File_x0020_status">
      <xsd:simpleType>
        <xsd:restriction base="dms:Choice">
          <xsd:enumeration value="Working"/>
          <xsd:enumeration value="Approved"/>
          <xsd:enumeration value="Final"/>
          <xsd:enumeration value="Archived"/>
          <xsd:enumeration value="Correspondence"/>
          <xsd:enumeration value="Reference/External"/>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b1e4c0ed-bf32-4425-b6c9-45ce390d60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Location" ma:index="31" nillable="true" ma:displayName="Location" ma:indexed="true" ma:internalName="MediaServiceLocation"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549908-02fc-4a57-9b7b-f8c7b6a80ec5" xsi:nil="true"/>
    <lcf76f155ced4ddcb4097134ff3c332f xmlns="6578669e-e65d-437c-9b31-7647cd31e414">
      <Terms xmlns="http://schemas.microsoft.com/office/infopath/2007/PartnerControls"/>
    </lcf76f155ced4ddcb4097134ff3c332f>
    <Workstream1 xmlns="e4549908-02fc-4a57-9b7b-f8c7b6a80ec5">
      <Value>1</Value>
    </Workstream1>
    <_Status xmlns="http://schemas.microsoft.com/sharepoint/v3/fields">Not Started</_Status>
    <Workstream xmlns="e4549908-02fc-4a57-9b7b-f8c7b6a80ec5" xsi:nil="true"/>
    <Description1 xmlns="e4549908-02fc-4a57-9b7b-f8c7b6a80ec5" xsi:nil="true"/>
    <Deliverable xmlns="e4549908-02fc-4a57-9b7b-f8c7b6a80ec5" xsi:nil="true"/>
    <Doc_x0020_Status xmlns="e4549908-02fc-4a57-9b7b-f8c7b6a80ec5">Working</Doc_x0020_Status>
    <H2_x0020__x002d__x0020_File_x0020_status xmlns="6578669e-e65d-437c-9b31-7647cd31e414" xsi:nil="true"/>
  </documentManagement>
</p:properties>
</file>

<file path=customXml/itemProps1.xml><?xml version="1.0" encoding="utf-8"?>
<ds:datastoreItem xmlns:ds="http://schemas.openxmlformats.org/officeDocument/2006/customXml" ds:itemID="{71AAB6A2-E7F1-4E4E-9974-B4590CAE2B71}">
  <ds:schemaRefs>
    <ds:schemaRef ds:uri="http://schemas.openxmlformats.org/officeDocument/2006/bibliography"/>
  </ds:schemaRefs>
</ds:datastoreItem>
</file>

<file path=customXml/itemProps2.xml><?xml version="1.0" encoding="utf-8"?>
<ds:datastoreItem xmlns:ds="http://schemas.openxmlformats.org/officeDocument/2006/customXml" ds:itemID="{AF860B84-64DA-4D8A-B734-76BC9B32A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49908-02fc-4a57-9b7b-f8c7b6a80ec5"/>
    <ds:schemaRef ds:uri="http://schemas.microsoft.com/sharepoint/v3/fields"/>
    <ds:schemaRef ds:uri="6578669e-e65d-437c-9b31-7647cd31e4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222E53-B30E-4767-9900-549079DF4D1E}">
  <ds:schemaRefs>
    <ds:schemaRef ds:uri="http://schemas.microsoft.com/sharepoint/v3/contenttype/forms"/>
  </ds:schemaRefs>
</ds:datastoreItem>
</file>

<file path=customXml/itemProps4.xml><?xml version="1.0" encoding="utf-8"?>
<ds:datastoreItem xmlns:ds="http://schemas.openxmlformats.org/officeDocument/2006/customXml" ds:itemID="{6C4BA738-7462-4FB0-8FC1-765EF34D4204}">
  <ds:schemaRefs>
    <ds:schemaRef ds:uri="http://schemas.microsoft.com/office/2006/metadata/properties"/>
    <ds:schemaRef ds:uri="http://schemas.microsoft.com/office/infopath/2007/PartnerControls"/>
    <ds:schemaRef ds:uri="e4549908-02fc-4a57-9b7b-f8c7b6a80ec5"/>
    <ds:schemaRef ds:uri="6578669e-e65d-437c-9b31-7647cd31e414"/>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3_WORD_Leadership group template</Template>
  <TotalTime>1</TotalTime>
  <Pages>4</Pages>
  <Words>1116</Words>
  <Characters>6645</Characters>
  <Application>Microsoft Office Word</Application>
  <DocSecurity>0</DocSecurity>
  <Lines>108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 genomics leadership group</dc:title>
  <dc:subject/>
  <dc:creator>Irene Dinatale</dc:creator>
  <cp:keywords/>
  <dc:description/>
  <cp:lastModifiedBy>Michael Swift</cp:lastModifiedBy>
  <cp:revision>3</cp:revision>
  <cp:lastPrinted>2024-10-23T03:15:00Z</cp:lastPrinted>
  <dcterms:created xsi:type="dcterms:W3CDTF">2025-08-05T04:09:00Z</dcterms:created>
  <dcterms:modified xsi:type="dcterms:W3CDTF">2025-09-25T06:01:00Z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0x010100880A817BB2142A4C97E8037E787C6B24</vt:lpwstr>
  </property>
  <property fmtid="{D5CDD505-2E9C-101B-9397-08002B2CF9AE}" pid="3" name="MediaServiceImageTags">
    <vt:lpwstr/>
  </property>
</Properties>
</file>