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7CB4" w14:textId="77777777" w:rsidR="00521CA5" w:rsidRPr="00876171" w:rsidRDefault="00521CA5" w:rsidP="00521CA5">
      <w:pPr>
        <w:pStyle w:val="SCVborderabovetitle"/>
        <w:pBdr>
          <w:top w:val="single" w:sz="24" w:space="1" w:color="CCCCD0"/>
        </w:pBdr>
      </w:pPr>
    </w:p>
    <w:p w14:paraId="332DDACF" w14:textId="77777777" w:rsidR="00521CA5" w:rsidRPr="00876171" w:rsidRDefault="00521CA5" w:rsidP="00521CA5">
      <w:pPr>
        <w:pStyle w:val="SCVborderabovetitle"/>
        <w:sectPr w:rsidR="00521CA5" w:rsidRPr="00876171" w:rsidSect="00BE763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438" w:right="737" w:bottom="1361" w:left="737" w:header="454" w:footer="851" w:gutter="0"/>
          <w:cols w:space="284"/>
          <w:docGrid w:linePitch="360"/>
        </w:sectPr>
      </w:pPr>
    </w:p>
    <w:p w14:paraId="013013BD" w14:textId="443CCA90" w:rsidR="00C50A2B" w:rsidRPr="00876171" w:rsidRDefault="00AB12AB" w:rsidP="00521CA5">
      <w:pPr>
        <w:pStyle w:val="SCVfactsheettitle"/>
        <w:spacing w:before="0"/>
      </w:pPr>
      <w:r>
        <w:t>Abridged SAPSE review reports</w:t>
      </w:r>
      <w:r w:rsidR="0010521B">
        <w:t xml:space="preserve"> </w:t>
      </w:r>
    </w:p>
    <w:p w14:paraId="4A71D22C" w14:textId="356CC855" w:rsidR="008D70C4" w:rsidRPr="00E85E98" w:rsidRDefault="008D70C4" w:rsidP="008D70C4">
      <w:pPr>
        <w:pStyle w:val="Heading2"/>
        <w:rPr>
          <w:rFonts w:asciiTheme="minorHAnsi" w:hAnsiTheme="minorHAnsi" w:cstheme="minorHAnsi"/>
          <w:sz w:val="32"/>
          <w:szCs w:val="24"/>
        </w:rPr>
      </w:pPr>
      <w:bookmarkStart w:id="0" w:name="_Toc52978537"/>
      <w:bookmarkStart w:id="1" w:name="_Toc43470670"/>
      <w:r w:rsidRPr="00E85E98">
        <w:rPr>
          <w:rFonts w:asciiTheme="minorHAnsi" w:hAnsiTheme="minorHAnsi" w:cstheme="minorHAnsi"/>
          <w:sz w:val="32"/>
          <w:szCs w:val="24"/>
        </w:rPr>
        <w:t>Background</w:t>
      </w:r>
    </w:p>
    <w:p w14:paraId="60CFE00F" w14:textId="0EA4D5A4" w:rsidR="00563D00" w:rsidRPr="00563D00" w:rsidRDefault="00563D00" w:rsidP="00563D00">
      <w:pPr>
        <w:pStyle w:val="SCVbody"/>
        <w:rPr>
          <w:rFonts w:asciiTheme="minorHAnsi" w:hAnsiTheme="minorHAnsi" w:cstheme="minorHAnsi"/>
        </w:rPr>
      </w:pPr>
      <w:r w:rsidRPr="00563D00">
        <w:rPr>
          <w:rFonts w:asciiTheme="minorHAnsi" w:hAnsiTheme="minorHAnsi" w:cstheme="minorHAnsi"/>
        </w:rPr>
        <w:t>When a Serious Adverse Patient Safety Event (SAPSE) occurs, a SAPSE review may be conducted by a SAPSE review panel appointed under Division 8</w:t>
      </w:r>
      <w:r w:rsidR="00C71006">
        <w:rPr>
          <w:rFonts w:asciiTheme="minorHAnsi" w:hAnsiTheme="minorHAnsi" w:cstheme="minorHAnsi"/>
        </w:rPr>
        <w:t xml:space="preserve"> of</w:t>
      </w:r>
      <w:r w:rsidRPr="00563D00">
        <w:rPr>
          <w:rFonts w:asciiTheme="minorHAnsi" w:hAnsiTheme="minorHAnsi" w:cstheme="minorHAnsi"/>
        </w:rPr>
        <w:t xml:space="preserve"> Part 5A of the </w:t>
      </w:r>
      <w:r w:rsidRPr="00B262AE">
        <w:rPr>
          <w:rFonts w:asciiTheme="minorHAnsi" w:hAnsiTheme="minorHAnsi" w:cstheme="minorHAnsi"/>
          <w:i/>
          <w:iCs/>
        </w:rPr>
        <w:t>Health Services Act 1988</w:t>
      </w:r>
      <w:r w:rsidRPr="00563D00">
        <w:rPr>
          <w:rFonts w:asciiTheme="minorHAnsi" w:hAnsiTheme="minorHAnsi" w:cstheme="minorHAnsi"/>
        </w:rPr>
        <w:t xml:space="preserve"> (Vic) (</w:t>
      </w:r>
      <w:r w:rsidRPr="007B2A18">
        <w:rPr>
          <w:rFonts w:asciiTheme="minorHAnsi" w:hAnsiTheme="minorHAnsi" w:cstheme="minorHAnsi"/>
          <w:b/>
          <w:bCs/>
        </w:rPr>
        <w:t>HS Act</w:t>
      </w:r>
      <w:r w:rsidRPr="00563D00">
        <w:rPr>
          <w:rFonts w:asciiTheme="minorHAnsi" w:hAnsiTheme="minorHAnsi" w:cstheme="minorHAnsi"/>
        </w:rPr>
        <w:t>).</w:t>
      </w:r>
    </w:p>
    <w:p w14:paraId="21D38055" w14:textId="77777777" w:rsidR="00563D00" w:rsidRPr="00563D00" w:rsidRDefault="00563D00" w:rsidP="00563D00">
      <w:pPr>
        <w:pStyle w:val="SCVbody"/>
        <w:rPr>
          <w:rFonts w:asciiTheme="minorHAnsi" w:hAnsiTheme="minorHAnsi" w:cstheme="minorHAnsi"/>
        </w:rPr>
      </w:pPr>
      <w:r w:rsidRPr="00563D00">
        <w:rPr>
          <w:rFonts w:asciiTheme="minorHAnsi" w:hAnsiTheme="minorHAnsi" w:cstheme="minorHAnsi"/>
        </w:rPr>
        <w:t>Under section 128T(1) of the HS Act:</w:t>
      </w:r>
    </w:p>
    <w:p w14:paraId="737B4BB2" w14:textId="77777777" w:rsidR="00563D00" w:rsidRDefault="00563D00" w:rsidP="00563D00">
      <w:pPr>
        <w:pStyle w:val="SCVbody"/>
        <w:numPr>
          <w:ilvl w:val="0"/>
          <w:numId w:val="19"/>
        </w:numPr>
        <w:rPr>
          <w:rFonts w:asciiTheme="minorHAnsi" w:hAnsiTheme="minorHAnsi" w:cstheme="minorHAnsi"/>
        </w:rPr>
      </w:pPr>
      <w:r w:rsidRPr="00563D00">
        <w:rPr>
          <w:rFonts w:asciiTheme="minorHAnsi" w:hAnsiTheme="minorHAnsi" w:cstheme="minorHAnsi"/>
        </w:rPr>
        <w:t>A SAPSE review panel must prepare and produce a report for the appointing health service entity as soon as practicable after completing its investigation.</w:t>
      </w:r>
    </w:p>
    <w:p w14:paraId="61758D90" w14:textId="2ACA2DDB" w:rsidR="00C71006" w:rsidRPr="00563D00" w:rsidRDefault="00B072A6" w:rsidP="00C71006">
      <w:pPr>
        <w:pStyle w:val="SCVbody"/>
        <w:rPr>
          <w:rFonts w:asciiTheme="minorHAnsi" w:hAnsiTheme="minorHAnsi" w:cstheme="minorHAnsi"/>
        </w:rPr>
      </w:pPr>
      <w:r w:rsidRPr="00B072A6">
        <w:rPr>
          <w:rFonts w:asciiTheme="minorHAnsi" w:hAnsiTheme="minorHAnsi" w:cstheme="minorHAnsi"/>
        </w:rPr>
        <w:t>Under section 128V of the HS Act:</w:t>
      </w:r>
    </w:p>
    <w:p w14:paraId="5C13DD1B" w14:textId="77777777" w:rsidR="00563D00" w:rsidRPr="00563D00" w:rsidRDefault="00563D00" w:rsidP="00563D00">
      <w:pPr>
        <w:pStyle w:val="SCVbody"/>
        <w:numPr>
          <w:ilvl w:val="0"/>
          <w:numId w:val="19"/>
        </w:numPr>
        <w:rPr>
          <w:rFonts w:asciiTheme="minorHAnsi" w:hAnsiTheme="minorHAnsi" w:cstheme="minorHAnsi"/>
        </w:rPr>
      </w:pPr>
      <w:r w:rsidRPr="00563D00">
        <w:rPr>
          <w:rFonts w:asciiTheme="minorHAnsi" w:hAnsiTheme="minorHAnsi" w:cstheme="minorHAnsi"/>
        </w:rPr>
        <w:t>A health service entity that receives a report under section 128T must:</w:t>
      </w:r>
    </w:p>
    <w:p w14:paraId="4B13E775" w14:textId="77777777" w:rsidR="00563D00" w:rsidRPr="00563D00" w:rsidRDefault="00563D00" w:rsidP="00563D00">
      <w:pPr>
        <w:pStyle w:val="SCVbody"/>
        <w:numPr>
          <w:ilvl w:val="1"/>
          <w:numId w:val="19"/>
        </w:numPr>
        <w:rPr>
          <w:rFonts w:asciiTheme="minorHAnsi" w:hAnsiTheme="minorHAnsi" w:cstheme="minorHAnsi"/>
        </w:rPr>
      </w:pPr>
      <w:r w:rsidRPr="00563D00">
        <w:rPr>
          <w:rFonts w:asciiTheme="minorHAnsi" w:hAnsiTheme="minorHAnsi" w:cstheme="minorHAnsi"/>
        </w:rPr>
        <w:t>Disclose the report as directed by the Secretary or to any prescribed person.</w:t>
      </w:r>
    </w:p>
    <w:p w14:paraId="4FA7D073" w14:textId="68EAE95A" w:rsidR="00563D00" w:rsidRPr="00AA4271" w:rsidRDefault="00563D00" w:rsidP="00AA4271">
      <w:pPr>
        <w:pStyle w:val="SCVbody"/>
        <w:numPr>
          <w:ilvl w:val="1"/>
          <w:numId w:val="19"/>
        </w:numPr>
        <w:rPr>
          <w:rFonts w:asciiTheme="minorHAnsi" w:hAnsiTheme="minorHAnsi" w:cstheme="minorHAnsi"/>
        </w:rPr>
      </w:pPr>
      <w:r w:rsidRPr="00563D00">
        <w:rPr>
          <w:rFonts w:asciiTheme="minorHAnsi" w:hAnsiTheme="minorHAnsi" w:cstheme="minorHAnsi"/>
        </w:rPr>
        <w:t>Offer the report (and provide a copy where accepted) t</w:t>
      </w:r>
      <w:r w:rsidR="00AA4271">
        <w:rPr>
          <w:rFonts w:asciiTheme="minorHAnsi" w:hAnsiTheme="minorHAnsi" w:cstheme="minorHAnsi"/>
        </w:rPr>
        <w:t>o t</w:t>
      </w:r>
      <w:r w:rsidRPr="00AA4271">
        <w:rPr>
          <w:rFonts w:asciiTheme="minorHAnsi" w:hAnsiTheme="minorHAnsi" w:cstheme="minorHAnsi"/>
        </w:rPr>
        <w:t>he relevant patient</w:t>
      </w:r>
      <w:r w:rsidR="00AA4271">
        <w:rPr>
          <w:rFonts w:asciiTheme="minorHAnsi" w:hAnsiTheme="minorHAnsi" w:cstheme="minorHAnsi"/>
        </w:rPr>
        <w:t>, a</w:t>
      </w:r>
      <w:r w:rsidRPr="00AA4271">
        <w:rPr>
          <w:rFonts w:asciiTheme="minorHAnsi" w:hAnsiTheme="minorHAnsi" w:cstheme="minorHAnsi"/>
        </w:rPr>
        <w:t xml:space="preserve"> person</w:t>
      </w:r>
      <w:r w:rsidR="00B072A6" w:rsidRPr="00AA4271">
        <w:rPr>
          <w:rFonts w:asciiTheme="minorHAnsi" w:hAnsiTheme="minorHAnsi" w:cstheme="minorHAnsi"/>
        </w:rPr>
        <w:t xml:space="preserve"> nominated by the patient</w:t>
      </w:r>
      <w:r w:rsidR="00AA4271">
        <w:rPr>
          <w:rFonts w:asciiTheme="minorHAnsi" w:hAnsiTheme="minorHAnsi" w:cstheme="minorHAnsi"/>
        </w:rPr>
        <w:t>, or the i</w:t>
      </w:r>
      <w:r w:rsidRPr="00AA4271">
        <w:rPr>
          <w:rFonts w:asciiTheme="minorHAnsi" w:hAnsiTheme="minorHAnsi" w:cstheme="minorHAnsi"/>
        </w:rPr>
        <w:t xml:space="preserve">mmediate family, carer, or </w:t>
      </w:r>
      <w:r w:rsidR="00526206" w:rsidRPr="00AA4271">
        <w:rPr>
          <w:rFonts w:asciiTheme="minorHAnsi" w:hAnsiTheme="minorHAnsi" w:cstheme="minorHAnsi"/>
        </w:rPr>
        <w:t>N</w:t>
      </w:r>
      <w:r w:rsidRPr="00AA4271">
        <w:rPr>
          <w:rFonts w:asciiTheme="minorHAnsi" w:hAnsiTheme="minorHAnsi" w:cstheme="minorHAnsi"/>
        </w:rPr>
        <w:t xml:space="preserve">ext of </w:t>
      </w:r>
      <w:r w:rsidR="00526206" w:rsidRPr="00AA4271">
        <w:rPr>
          <w:rFonts w:asciiTheme="minorHAnsi" w:hAnsiTheme="minorHAnsi" w:cstheme="minorHAnsi"/>
        </w:rPr>
        <w:t>K</w:t>
      </w:r>
      <w:r w:rsidRPr="00AA4271">
        <w:rPr>
          <w:rFonts w:asciiTheme="minorHAnsi" w:hAnsiTheme="minorHAnsi" w:cstheme="minorHAnsi"/>
        </w:rPr>
        <w:t xml:space="preserve">in </w:t>
      </w:r>
      <w:r w:rsidR="00526206" w:rsidRPr="00AA4271">
        <w:rPr>
          <w:rFonts w:asciiTheme="minorHAnsi" w:hAnsiTheme="minorHAnsi" w:cstheme="minorHAnsi"/>
        </w:rPr>
        <w:t xml:space="preserve">(NOK) </w:t>
      </w:r>
      <w:r w:rsidRPr="00AA4271">
        <w:rPr>
          <w:rFonts w:asciiTheme="minorHAnsi" w:hAnsiTheme="minorHAnsi" w:cstheme="minorHAnsi"/>
        </w:rPr>
        <w:t>if the patient is deceased or lacks capacity.</w:t>
      </w:r>
    </w:p>
    <w:p w14:paraId="73C94F0A" w14:textId="51F37D6C" w:rsidR="00C50B17" w:rsidRDefault="00F256E6" w:rsidP="00C50B17">
      <w:pPr>
        <w:pStyle w:val="SCVbody"/>
        <w:rPr>
          <w:rFonts w:asciiTheme="minorHAnsi" w:hAnsiTheme="minorHAnsi" w:cstheme="minorHAnsi"/>
        </w:rPr>
      </w:pPr>
      <w:r w:rsidRPr="00F256E6">
        <w:rPr>
          <w:rFonts w:asciiTheme="minorHAnsi" w:hAnsiTheme="minorHAnsi" w:cstheme="minorHAnsi"/>
          <w:b/>
          <w:bCs/>
        </w:rPr>
        <w:t>Important:</w:t>
      </w:r>
      <w:r>
        <w:rPr>
          <w:rFonts w:asciiTheme="minorHAnsi" w:hAnsiTheme="minorHAnsi" w:cstheme="minorHAnsi"/>
        </w:rPr>
        <w:t xml:space="preserve"> </w:t>
      </w:r>
      <w:r w:rsidRPr="00F256E6">
        <w:rPr>
          <w:rFonts w:asciiTheme="minorHAnsi" w:hAnsiTheme="minorHAnsi" w:cstheme="minorHAnsi"/>
        </w:rPr>
        <w:t>It should be noted that section 128V</w:t>
      </w:r>
      <w:r w:rsidR="00526206">
        <w:rPr>
          <w:rFonts w:asciiTheme="minorHAnsi" w:hAnsiTheme="minorHAnsi" w:cstheme="minorHAnsi"/>
        </w:rPr>
        <w:t xml:space="preserve"> of the HS Act</w:t>
      </w:r>
      <w:r w:rsidRPr="00F256E6">
        <w:rPr>
          <w:rFonts w:asciiTheme="minorHAnsi" w:hAnsiTheme="minorHAnsi" w:cstheme="minorHAnsi"/>
        </w:rPr>
        <w:t xml:space="preserve"> requires the health service entity to offer the same report it receives from the SAPSE review panel to the patient, person nominated by the patient </w:t>
      </w:r>
      <w:r w:rsidR="00526206">
        <w:rPr>
          <w:rFonts w:asciiTheme="minorHAnsi" w:hAnsiTheme="minorHAnsi" w:cstheme="minorHAnsi"/>
        </w:rPr>
        <w:t>or</w:t>
      </w:r>
      <w:r w:rsidRPr="00F256E6">
        <w:rPr>
          <w:rFonts w:asciiTheme="minorHAnsi" w:hAnsiTheme="minorHAnsi" w:cstheme="minorHAnsi"/>
        </w:rPr>
        <w:t xml:space="preserve"> family/carer/</w:t>
      </w:r>
      <w:r w:rsidR="00526206">
        <w:rPr>
          <w:rFonts w:asciiTheme="minorHAnsi" w:hAnsiTheme="minorHAnsi" w:cstheme="minorHAnsi"/>
        </w:rPr>
        <w:t>NOK.</w:t>
      </w:r>
    </w:p>
    <w:p w14:paraId="727F142C" w14:textId="1D7A542D" w:rsidR="00DC08C6" w:rsidRDefault="003B559C" w:rsidP="00DC08C6">
      <w:pPr>
        <w:pStyle w:val="SCVbody"/>
        <w:rPr>
          <w:rFonts w:asciiTheme="minorHAnsi" w:hAnsiTheme="minorHAnsi" w:cstheme="minorHAnsi"/>
        </w:rPr>
      </w:pPr>
      <w:r>
        <w:rPr>
          <w:rFonts w:asciiTheme="minorHAnsi" w:hAnsiTheme="minorHAnsi" w:cstheme="minorHAnsi"/>
        </w:rPr>
        <w:t xml:space="preserve">Safer Care Victoria </w:t>
      </w:r>
      <w:r w:rsidR="0022652F">
        <w:rPr>
          <w:rFonts w:asciiTheme="minorHAnsi" w:hAnsiTheme="minorHAnsi" w:cstheme="minorHAnsi"/>
        </w:rPr>
        <w:t>(</w:t>
      </w:r>
      <w:r w:rsidR="0022652F" w:rsidRPr="00141E8A">
        <w:rPr>
          <w:rFonts w:asciiTheme="minorHAnsi" w:hAnsiTheme="minorHAnsi" w:cstheme="minorHAnsi"/>
          <w:b/>
          <w:bCs/>
        </w:rPr>
        <w:t>SCV</w:t>
      </w:r>
      <w:r w:rsidR="0022652F">
        <w:rPr>
          <w:rFonts w:asciiTheme="minorHAnsi" w:hAnsiTheme="minorHAnsi" w:cstheme="minorHAnsi"/>
        </w:rPr>
        <w:t xml:space="preserve">) </w:t>
      </w:r>
      <w:r>
        <w:rPr>
          <w:rFonts w:asciiTheme="minorHAnsi" w:hAnsiTheme="minorHAnsi" w:cstheme="minorHAnsi"/>
        </w:rPr>
        <w:t>is</w:t>
      </w:r>
      <w:r w:rsidR="000F5438">
        <w:rPr>
          <w:rFonts w:asciiTheme="minorHAnsi" w:hAnsiTheme="minorHAnsi" w:cstheme="minorHAnsi"/>
        </w:rPr>
        <w:t xml:space="preserve"> prescribed</w:t>
      </w:r>
      <w:r w:rsidR="00A86147">
        <w:rPr>
          <w:rFonts w:asciiTheme="minorHAnsi" w:hAnsiTheme="minorHAnsi" w:cstheme="minorHAnsi"/>
        </w:rPr>
        <w:t xml:space="preserve"> </w:t>
      </w:r>
      <w:r w:rsidR="000F5438">
        <w:rPr>
          <w:rFonts w:asciiTheme="minorHAnsi" w:hAnsiTheme="minorHAnsi" w:cstheme="minorHAnsi"/>
        </w:rPr>
        <w:t xml:space="preserve">as a </w:t>
      </w:r>
      <w:r w:rsidR="00A86147">
        <w:rPr>
          <w:rFonts w:asciiTheme="minorHAnsi" w:hAnsiTheme="minorHAnsi" w:cstheme="minorHAnsi"/>
        </w:rPr>
        <w:t>quality and safety body</w:t>
      </w:r>
      <w:r w:rsidR="000F5438">
        <w:rPr>
          <w:rFonts w:asciiTheme="minorHAnsi" w:hAnsiTheme="minorHAnsi" w:cstheme="minorHAnsi"/>
        </w:rPr>
        <w:t xml:space="preserve"> under </w:t>
      </w:r>
      <w:r w:rsidR="008B7EC5">
        <w:rPr>
          <w:rFonts w:asciiTheme="minorHAnsi" w:hAnsiTheme="minorHAnsi" w:cstheme="minorHAnsi"/>
        </w:rPr>
        <w:t xml:space="preserve">section 134V of the HS Act. </w:t>
      </w:r>
      <w:r w:rsidR="00544974" w:rsidRPr="00544974">
        <w:rPr>
          <w:rFonts w:asciiTheme="minorHAnsi" w:hAnsiTheme="minorHAnsi" w:cstheme="minorHAnsi"/>
        </w:rPr>
        <w:t xml:space="preserve">A health service entity may disclose 'confidential information' for a quality and safety purpose to a quality and safety body </w:t>
      </w:r>
      <w:r w:rsidR="00544974">
        <w:rPr>
          <w:rFonts w:asciiTheme="minorHAnsi" w:hAnsiTheme="minorHAnsi" w:cstheme="minorHAnsi"/>
        </w:rPr>
        <w:t xml:space="preserve">under </w:t>
      </w:r>
      <w:r w:rsidR="00544974" w:rsidRPr="00544974">
        <w:rPr>
          <w:rFonts w:asciiTheme="minorHAnsi" w:hAnsiTheme="minorHAnsi" w:cstheme="minorHAnsi"/>
        </w:rPr>
        <w:t>section 134X(3)(b) of the HS Act</w:t>
      </w:r>
      <w:r w:rsidR="00544974">
        <w:rPr>
          <w:rFonts w:asciiTheme="minorHAnsi" w:hAnsiTheme="minorHAnsi" w:cstheme="minorHAnsi"/>
        </w:rPr>
        <w:t>. This includes information pertaining to SAPSE reviews.</w:t>
      </w:r>
      <w:r w:rsidR="00DC08C6">
        <w:rPr>
          <w:rFonts w:asciiTheme="minorHAnsi" w:hAnsiTheme="minorHAnsi" w:cstheme="minorHAnsi"/>
        </w:rPr>
        <w:t xml:space="preserve"> </w:t>
      </w:r>
      <w:r w:rsidR="00DC08C6" w:rsidRPr="001E1F80">
        <w:rPr>
          <w:rFonts w:asciiTheme="minorHAnsi" w:hAnsiTheme="minorHAnsi" w:cstheme="minorHAnsi"/>
        </w:rPr>
        <w:t>SCV</w:t>
      </w:r>
      <w:r w:rsidR="00DC08C6">
        <w:rPr>
          <w:rFonts w:asciiTheme="minorHAnsi" w:hAnsiTheme="minorHAnsi" w:cstheme="minorHAnsi"/>
        </w:rPr>
        <w:t xml:space="preserve"> have oversight of all sentinel events in health service entities in Victoria. SAPSEs are a subset of sentinel events. </w:t>
      </w:r>
    </w:p>
    <w:p w14:paraId="42BA8B4B" w14:textId="08D49755" w:rsidR="00692E74" w:rsidRDefault="00930CF2" w:rsidP="00C50B17">
      <w:pPr>
        <w:pStyle w:val="SCVbody"/>
        <w:rPr>
          <w:rFonts w:asciiTheme="minorHAnsi" w:hAnsiTheme="minorHAnsi" w:cstheme="minorHAnsi"/>
        </w:rPr>
      </w:pPr>
      <w:r w:rsidRPr="00930CF2">
        <w:rPr>
          <w:rFonts w:asciiTheme="minorHAnsi" w:hAnsiTheme="minorHAnsi" w:cstheme="minorHAnsi"/>
        </w:rPr>
        <w:t xml:space="preserve">The Minister </w:t>
      </w:r>
      <w:r w:rsidR="006C180A">
        <w:rPr>
          <w:rFonts w:asciiTheme="minorHAnsi" w:hAnsiTheme="minorHAnsi" w:cstheme="minorHAnsi"/>
        </w:rPr>
        <w:t xml:space="preserve">for Health </w:t>
      </w:r>
      <w:r w:rsidRPr="00930CF2">
        <w:rPr>
          <w:rFonts w:asciiTheme="minorHAnsi" w:hAnsiTheme="minorHAnsi" w:cstheme="minorHAnsi"/>
        </w:rPr>
        <w:t>has</w:t>
      </w:r>
      <w:r w:rsidR="00C562AF">
        <w:rPr>
          <w:rFonts w:asciiTheme="minorHAnsi" w:hAnsiTheme="minorHAnsi" w:cstheme="minorHAnsi"/>
        </w:rPr>
        <w:t xml:space="preserve"> </w:t>
      </w:r>
      <w:r w:rsidRPr="00930CF2">
        <w:rPr>
          <w:rFonts w:asciiTheme="minorHAnsi" w:hAnsiTheme="minorHAnsi" w:cstheme="minorHAnsi"/>
        </w:rPr>
        <w:t xml:space="preserve">authorised the sharing of confidential information between health service entities for the purpose of a review of an adverse patient safety event </w:t>
      </w:r>
      <w:r w:rsidR="006C180A">
        <w:rPr>
          <w:rFonts w:asciiTheme="minorHAnsi" w:hAnsiTheme="minorHAnsi" w:cstheme="minorHAnsi"/>
        </w:rPr>
        <w:t xml:space="preserve">(including SAPSE reviews) </w:t>
      </w:r>
      <w:r w:rsidRPr="00930CF2">
        <w:rPr>
          <w:rFonts w:asciiTheme="minorHAnsi" w:hAnsiTheme="minorHAnsi" w:cstheme="minorHAnsi"/>
        </w:rPr>
        <w:t xml:space="preserve">where patient care was provided by multiple health service entities. The instrument was </w:t>
      </w:r>
      <w:hyperlink r:id="rId17" w:history="1">
        <w:r w:rsidRPr="006C180A">
          <w:rPr>
            <w:rStyle w:val="Hyperlink"/>
            <w:rFonts w:asciiTheme="minorHAnsi" w:hAnsiTheme="minorHAnsi" w:cstheme="minorHAnsi"/>
          </w:rPr>
          <w:t>published</w:t>
        </w:r>
      </w:hyperlink>
      <w:r w:rsidRPr="00930CF2">
        <w:rPr>
          <w:rFonts w:asciiTheme="minorHAnsi" w:hAnsiTheme="minorHAnsi" w:cstheme="minorHAnsi"/>
        </w:rPr>
        <w:t xml:space="preserve"> in the Government Gazette on 29 August 2024.</w:t>
      </w:r>
    </w:p>
    <w:p w14:paraId="07FFCFC1" w14:textId="27FEEB3E" w:rsidR="00563D00" w:rsidRPr="00E85E98" w:rsidRDefault="00E85E98" w:rsidP="00E85E98">
      <w:pPr>
        <w:pStyle w:val="Heading2"/>
        <w:rPr>
          <w:rFonts w:ascii="Arial" w:hAnsi="Arial" w:cs="Arial"/>
          <w:sz w:val="32"/>
          <w:szCs w:val="24"/>
        </w:rPr>
      </w:pPr>
      <w:r w:rsidRPr="00E85E98">
        <w:rPr>
          <w:rFonts w:ascii="Arial" w:hAnsi="Arial" w:cs="Arial"/>
          <w:sz w:val="32"/>
          <w:szCs w:val="24"/>
        </w:rPr>
        <w:t>Protections under the HS Act</w:t>
      </w:r>
    </w:p>
    <w:p w14:paraId="402A27E4" w14:textId="6B5D71AA" w:rsidR="00B262AE" w:rsidRPr="00B262AE" w:rsidRDefault="00B262AE" w:rsidP="00B262AE">
      <w:pPr>
        <w:pStyle w:val="SCVbody"/>
        <w:rPr>
          <w:rFonts w:asciiTheme="minorHAnsi" w:hAnsiTheme="minorHAnsi" w:cstheme="minorHAnsi"/>
        </w:rPr>
      </w:pPr>
      <w:r w:rsidRPr="00B262AE">
        <w:rPr>
          <w:rFonts w:asciiTheme="minorHAnsi" w:hAnsiTheme="minorHAnsi" w:cstheme="minorHAnsi"/>
        </w:rPr>
        <w:t xml:space="preserve">If all requirements under the HS Act are met, the </w:t>
      </w:r>
      <w:r w:rsidR="0088665A">
        <w:rPr>
          <w:rFonts w:asciiTheme="minorHAnsi" w:hAnsiTheme="minorHAnsi" w:cstheme="minorHAnsi"/>
        </w:rPr>
        <w:t>SAPSE review is</w:t>
      </w:r>
      <w:r w:rsidRPr="00B262AE">
        <w:rPr>
          <w:rFonts w:asciiTheme="minorHAnsi" w:hAnsiTheme="minorHAnsi" w:cstheme="minorHAnsi"/>
        </w:rPr>
        <w:t xml:space="preserve"> protected. This includes:</w:t>
      </w:r>
    </w:p>
    <w:p w14:paraId="105FF1A8" w14:textId="77777777" w:rsidR="00B262AE" w:rsidRPr="00B262AE" w:rsidRDefault="00B262AE" w:rsidP="00B262AE">
      <w:pPr>
        <w:pStyle w:val="SCVbody"/>
        <w:numPr>
          <w:ilvl w:val="0"/>
          <w:numId w:val="20"/>
        </w:numPr>
        <w:rPr>
          <w:rFonts w:asciiTheme="minorHAnsi" w:hAnsiTheme="minorHAnsi" w:cstheme="minorHAnsi"/>
        </w:rPr>
      </w:pPr>
      <w:r w:rsidRPr="00B262AE">
        <w:rPr>
          <w:rFonts w:asciiTheme="minorHAnsi" w:hAnsiTheme="minorHAnsi" w:cstheme="minorHAnsi"/>
        </w:rPr>
        <w:t>The SAPSE review report, or any evidence of or about it.</w:t>
      </w:r>
    </w:p>
    <w:p w14:paraId="4BC670F4" w14:textId="514F040B" w:rsidR="00B262AE" w:rsidRPr="00B262AE" w:rsidRDefault="00B262AE" w:rsidP="00B262AE">
      <w:pPr>
        <w:pStyle w:val="SCVbody"/>
        <w:numPr>
          <w:ilvl w:val="0"/>
          <w:numId w:val="20"/>
        </w:numPr>
        <w:rPr>
          <w:rFonts w:asciiTheme="minorHAnsi" w:hAnsiTheme="minorHAnsi" w:cstheme="minorHAnsi"/>
        </w:rPr>
      </w:pPr>
      <w:r w:rsidRPr="00B262AE">
        <w:rPr>
          <w:rFonts w:asciiTheme="minorHAnsi" w:hAnsiTheme="minorHAnsi" w:cstheme="minorHAnsi"/>
        </w:rPr>
        <w:t xml:space="preserve">Any document </w:t>
      </w:r>
      <w:r w:rsidR="00711AA3">
        <w:rPr>
          <w:rFonts w:asciiTheme="minorHAnsi" w:hAnsiTheme="minorHAnsi" w:cstheme="minorHAnsi"/>
        </w:rPr>
        <w:t xml:space="preserve">or </w:t>
      </w:r>
      <w:r w:rsidR="006C180A">
        <w:rPr>
          <w:rFonts w:asciiTheme="minorHAnsi" w:hAnsiTheme="minorHAnsi" w:cstheme="minorHAnsi"/>
        </w:rPr>
        <w:t xml:space="preserve">any </w:t>
      </w:r>
      <w:r w:rsidR="00711AA3">
        <w:rPr>
          <w:rFonts w:asciiTheme="minorHAnsi" w:hAnsiTheme="minorHAnsi" w:cstheme="minorHAnsi"/>
        </w:rPr>
        <w:t xml:space="preserve">other evidence </w:t>
      </w:r>
      <w:r w:rsidRPr="00B262AE">
        <w:rPr>
          <w:rFonts w:asciiTheme="minorHAnsi" w:hAnsiTheme="minorHAnsi" w:cstheme="minorHAnsi"/>
        </w:rPr>
        <w:t xml:space="preserve">created solely for the purpose of providing information </w:t>
      </w:r>
      <w:r w:rsidR="00F256E6">
        <w:rPr>
          <w:rFonts w:asciiTheme="minorHAnsi" w:hAnsiTheme="minorHAnsi" w:cstheme="minorHAnsi"/>
        </w:rPr>
        <w:t>in the course of conducting</w:t>
      </w:r>
      <w:r w:rsidRPr="00B262AE">
        <w:rPr>
          <w:rFonts w:asciiTheme="minorHAnsi" w:hAnsiTheme="minorHAnsi" w:cstheme="minorHAnsi"/>
        </w:rPr>
        <w:t xml:space="preserve"> the SAPSE review process</w:t>
      </w:r>
      <w:r w:rsidR="00F256E6">
        <w:rPr>
          <w:rFonts w:asciiTheme="minorHAnsi" w:hAnsiTheme="minorHAnsi" w:cstheme="minorHAnsi"/>
        </w:rPr>
        <w:t xml:space="preserve">, </w:t>
      </w:r>
      <w:r w:rsidR="00711AA3">
        <w:rPr>
          <w:rFonts w:asciiTheme="minorHAnsi" w:hAnsiTheme="minorHAnsi" w:cstheme="minorHAnsi"/>
        </w:rPr>
        <w:t>under the auspices</w:t>
      </w:r>
      <w:r w:rsidR="0050446C">
        <w:rPr>
          <w:rFonts w:asciiTheme="minorHAnsi" w:hAnsiTheme="minorHAnsi" w:cstheme="minorHAnsi"/>
        </w:rPr>
        <w:t xml:space="preserve"> of</w:t>
      </w:r>
      <w:r w:rsidR="00711AA3">
        <w:rPr>
          <w:rFonts w:asciiTheme="minorHAnsi" w:hAnsiTheme="minorHAnsi" w:cstheme="minorHAnsi"/>
        </w:rPr>
        <w:t xml:space="preserve"> a SAPSE </w:t>
      </w:r>
      <w:r w:rsidR="003B559C">
        <w:rPr>
          <w:rFonts w:asciiTheme="minorHAnsi" w:hAnsiTheme="minorHAnsi" w:cstheme="minorHAnsi"/>
        </w:rPr>
        <w:t xml:space="preserve">review </w:t>
      </w:r>
      <w:r w:rsidR="00711AA3">
        <w:rPr>
          <w:rFonts w:asciiTheme="minorHAnsi" w:hAnsiTheme="minorHAnsi" w:cstheme="minorHAnsi"/>
        </w:rPr>
        <w:t>panel</w:t>
      </w:r>
      <w:r w:rsidRPr="00B262AE">
        <w:rPr>
          <w:rFonts w:asciiTheme="minorHAnsi" w:hAnsiTheme="minorHAnsi" w:cstheme="minorHAnsi"/>
        </w:rPr>
        <w:t>.</w:t>
      </w:r>
    </w:p>
    <w:p w14:paraId="1DFFA918" w14:textId="11D04605" w:rsidR="00E202B4" w:rsidRPr="00E202B4" w:rsidRDefault="00E202B4" w:rsidP="00E202B4">
      <w:pPr>
        <w:pStyle w:val="SCVbody"/>
        <w:rPr>
          <w:rFonts w:asciiTheme="minorHAnsi" w:hAnsiTheme="minorHAnsi" w:cstheme="minorHAnsi"/>
        </w:rPr>
      </w:pPr>
      <w:r w:rsidRPr="00E202B4">
        <w:rPr>
          <w:rFonts w:asciiTheme="minorHAnsi" w:hAnsiTheme="minorHAnsi" w:cstheme="minorHAnsi"/>
        </w:rPr>
        <w:t xml:space="preserve">These protections mean </w:t>
      </w:r>
      <w:r w:rsidR="00CC1197">
        <w:rPr>
          <w:rFonts w:asciiTheme="minorHAnsi" w:hAnsiTheme="minorHAnsi" w:cstheme="minorHAnsi"/>
        </w:rPr>
        <w:t xml:space="preserve">all evidence and </w:t>
      </w:r>
      <w:r w:rsidR="00C343EE">
        <w:rPr>
          <w:rFonts w:asciiTheme="minorHAnsi" w:hAnsiTheme="minorHAnsi" w:cstheme="minorHAnsi"/>
        </w:rPr>
        <w:t xml:space="preserve">documents </w:t>
      </w:r>
      <w:r w:rsidR="00C54DA1">
        <w:rPr>
          <w:rFonts w:asciiTheme="minorHAnsi" w:hAnsiTheme="minorHAnsi" w:cstheme="minorHAnsi"/>
        </w:rPr>
        <w:t>relating to a SAPSE review</w:t>
      </w:r>
      <w:r w:rsidR="00C343EE">
        <w:rPr>
          <w:rFonts w:asciiTheme="minorHAnsi" w:hAnsiTheme="minorHAnsi" w:cstheme="minorHAnsi"/>
        </w:rPr>
        <w:t xml:space="preserve"> may not be released </w:t>
      </w:r>
      <w:r w:rsidR="00E00574">
        <w:rPr>
          <w:rFonts w:asciiTheme="minorHAnsi" w:hAnsiTheme="minorHAnsi" w:cstheme="minorHAnsi"/>
        </w:rPr>
        <w:t>under</w:t>
      </w:r>
      <w:r w:rsidR="00C54DA1">
        <w:rPr>
          <w:rFonts w:asciiTheme="minorHAnsi" w:hAnsiTheme="minorHAnsi" w:cstheme="minorHAnsi"/>
        </w:rPr>
        <w:t>:</w:t>
      </w:r>
      <w:r w:rsidR="00E00574">
        <w:rPr>
          <w:rFonts w:asciiTheme="minorHAnsi" w:hAnsiTheme="minorHAnsi" w:cstheme="minorHAnsi"/>
        </w:rPr>
        <w:t xml:space="preserve"> </w:t>
      </w:r>
    </w:p>
    <w:p w14:paraId="4446691B" w14:textId="42ED9D3B" w:rsidR="00E202B4" w:rsidRPr="00E202B4" w:rsidRDefault="00E00574" w:rsidP="00216C5B">
      <w:pPr>
        <w:pStyle w:val="SCVbody"/>
        <w:numPr>
          <w:ilvl w:val="0"/>
          <w:numId w:val="21"/>
        </w:numPr>
        <w:rPr>
          <w:rFonts w:asciiTheme="minorHAnsi" w:hAnsiTheme="minorHAnsi" w:cstheme="minorHAnsi"/>
        </w:rPr>
      </w:pPr>
      <w:r w:rsidRPr="00C54DA1">
        <w:rPr>
          <w:rFonts w:asciiTheme="minorHAnsi" w:hAnsiTheme="minorHAnsi" w:cstheme="minorHAnsi"/>
        </w:rPr>
        <w:t xml:space="preserve">The </w:t>
      </w:r>
      <w:r w:rsidR="00E202B4" w:rsidRPr="00E202B4">
        <w:rPr>
          <w:rFonts w:asciiTheme="minorHAnsi" w:hAnsiTheme="minorHAnsi" w:cstheme="minorHAnsi"/>
          <w:i/>
          <w:iCs/>
        </w:rPr>
        <w:t>Freedom of Information Act 1982</w:t>
      </w:r>
      <w:r w:rsidR="00E202B4" w:rsidRPr="00E202B4">
        <w:rPr>
          <w:rFonts w:asciiTheme="minorHAnsi" w:hAnsiTheme="minorHAnsi" w:cstheme="minorHAnsi"/>
        </w:rPr>
        <w:t xml:space="preserve"> (Vic) (</w:t>
      </w:r>
      <w:r w:rsidR="00E202B4" w:rsidRPr="00141E8A">
        <w:rPr>
          <w:rFonts w:asciiTheme="minorHAnsi" w:hAnsiTheme="minorHAnsi" w:cstheme="minorHAnsi"/>
          <w:b/>
          <w:bCs/>
        </w:rPr>
        <w:t>FOI Act</w:t>
      </w:r>
      <w:r w:rsidR="00E202B4" w:rsidRPr="00E202B4">
        <w:rPr>
          <w:rFonts w:asciiTheme="minorHAnsi" w:hAnsiTheme="minorHAnsi" w:cstheme="minorHAnsi"/>
        </w:rPr>
        <w:t>)</w:t>
      </w:r>
      <w:r w:rsidR="000D23B7">
        <w:rPr>
          <w:rFonts w:asciiTheme="minorHAnsi" w:hAnsiTheme="minorHAnsi" w:cstheme="minorHAnsi"/>
        </w:rPr>
        <w:t xml:space="preserve"> </w:t>
      </w:r>
      <w:r w:rsidR="000D23B7" w:rsidRPr="000D23B7">
        <w:rPr>
          <w:rFonts w:asciiTheme="minorHAnsi" w:hAnsiTheme="minorHAnsi" w:cstheme="minorHAnsi"/>
        </w:rPr>
        <w:t>under section 128U(4) of the HS Act</w:t>
      </w:r>
      <w:r w:rsidR="00C54DA1">
        <w:rPr>
          <w:rFonts w:asciiTheme="minorHAnsi" w:hAnsiTheme="minorHAnsi" w:cstheme="minorHAnsi"/>
        </w:rPr>
        <w:t>,</w:t>
      </w:r>
      <w:r w:rsidR="00216C5B">
        <w:rPr>
          <w:rFonts w:asciiTheme="minorHAnsi" w:hAnsiTheme="minorHAnsi" w:cstheme="minorHAnsi"/>
        </w:rPr>
        <w:t xml:space="preserve"> </w:t>
      </w:r>
      <w:r w:rsidR="00C54DA1">
        <w:rPr>
          <w:rFonts w:asciiTheme="minorHAnsi" w:hAnsiTheme="minorHAnsi" w:cstheme="minorHAnsi"/>
        </w:rPr>
        <w:t>or;</w:t>
      </w:r>
    </w:p>
    <w:p w14:paraId="5C3B0B8C" w14:textId="28DCF3DB" w:rsidR="00E202B4" w:rsidRPr="00E202B4" w:rsidRDefault="00291D1E" w:rsidP="00E202B4">
      <w:pPr>
        <w:pStyle w:val="SCVbody"/>
        <w:numPr>
          <w:ilvl w:val="0"/>
          <w:numId w:val="21"/>
        </w:numPr>
        <w:rPr>
          <w:rFonts w:asciiTheme="minorHAnsi" w:hAnsiTheme="minorHAnsi" w:cstheme="minorHAnsi"/>
        </w:rPr>
      </w:pPr>
      <w:r w:rsidRPr="00291D1E">
        <w:rPr>
          <w:rFonts w:asciiTheme="minorHAnsi" w:hAnsiTheme="minorHAnsi" w:cstheme="minorHAnsi"/>
        </w:rPr>
        <w:t>Part 5 and HPP 6 of the</w:t>
      </w:r>
      <w:r w:rsidRPr="00291D1E">
        <w:rPr>
          <w:rFonts w:asciiTheme="minorHAnsi" w:hAnsiTheme="minorHAnsi" w:cstheme="minorHAnsi"/>
          <w:i/>
          <w:iCs/>
        </w:rPr>
        <w:t xml:space="preserve"> </w:t>
      </w:r>
      <w:r w:rsidR="00E202B4" w:rsidRPr="00E202B4">
        <w:rPr>
          <w:rFonts w:asciiTheme="minorHAnsi" w:hAnsiTheme="minorHAnsi" w:cstheme="minorHAnsi"/>
          <w:i/>
          <w:iCs/>
        </w:rPr>
        <w:t>Health Records Act 2001</w:t>
      </w:r>
      <w:r w:rsidR="00E202B4" w:rsidRPr="00E202B4">
        <w:rPr>
          <w:rFonts w:asciiTheme="minorHAnsi" w:hAnsiTheme="minorHAnsi" w:cstheme="minorHAnsi"/>
        </w:rPr>
        <w:t xml:space="preserve"> (Vic) (HR Act)</w:t>
      </w:r>
      <w:r w:rsidR="00E202B4">
        <w:rPr>
          <w:rFonts w:asciiTheme="minorHAnsi" w:hAnsiTheme="minorHAnsi" w:cstheme="minorHAnsi"/>
        </w:rPr>
        <w:t>,</w:t>
      </w:r>
      <w:r w:rsidR="00E202B4" w:rsidRPr="00E202B4">
        <w:rPr>
          <w:rFonts w:asciiTheme="minorHAnsi" w:hAnsiTheme="minorHAnsi" w:cstheme="minorHAnsi"/>
        </w:rPr>
        <w:t xml:space="preserve"> under section 128U</w:t>
      </w:r>
      <w:r>
        <w:rPr>
          <w:rFonts w:asciiTheme="minorHAnsi" w:hAnsiTheme="minorHAnsi" w:cstheme="minorHAnsi"/>
        </w:rPr>
        <w:t>(5)</w:t>
      </w:r>
      <w:r w:rsidR="00E202B4" w:rsidRPr="00E202B4">
        <w:rPr>
          <w:rFonts w:asciiTheme="minorHAnsi" w:hAnsiTheme="minorHAnsi" w:cstheme="minorHAnsi"/>
        </w:rPr>
        <w:t xml:space="preserve"> of the HS Act.</w:t>
      </w:r>
    </w:p>
    <w:p w14:paraId="0570E6F2" w14:textId="372AA239" w:rsidR="00E202B4" w:rsidRDefault="00E202B4" w:rsidP="002E0D59">
      <w:pPr>
        <w:pStyle w:val="SCVbody"/>
        <w:rPr>
          <w:rFonts w:asciiTheme="minorHAnsi" w:hAnsiTheme="minorHAnsi" w:cstheme="minorHAnsi"/>
        </w:rPr>
      </w:pPr>
      <w:r w:rsidRPr="00E202B4">
        <w:rPr>
          <w:rFonts w:asciiTheme="minorHAnsi" w:hAnsiTheme="minorHAnsi" w:cstheme="minorHAnsi"/>
          <w:b/>
          <w:bCs/>
        </w:rPr>
        <w:t>Important</w:t>
      </w:r>
      <w:r w:rsidRPr="00E202B4">
        <w:rPr>
          <w:rFonts w:asciiTheme="minorHAnsi" w:hAnsiTheme="minorHAnsi" w:cstheme="minorHAnsi"/>
        </w:rPr>
        <w:t>: Only documents</w:t>
      </w:r>
      <w:r w:rsidR="002E1454">
        <w:rPr>
          <w:rFonts w:asciiTheme="minorHAnsi" w:hAnsiTheme="minorHAnsi" w:cstheme="minorHAnsi"/>
        </w:rPr>
        <w:t xml:space="preserve">, </w:t>
      </w:r>
      <w:r w:rsidR="003D75D6">
        <w:rPr>
          <w:rFonts w:asciiTheme="minorHAnsi" w:hAnsiTheme="minorHAnsi" w:cstheme="minorHAnsi"/>
        </w:rPr>
        <w:t>evidence</w:t>
      </w:r>
      <w:r w:rsidR="008B33E2">
        <w:rPr>
          <w:rFonts w:asciiTheme="minorHAnsi" w:hAnsiTheme="minorHAnsi" w:cstheme="minorHAnsi"/>
        </w:rPr>
        <w:t xml:space="preserve"> </w:t>
      </w:r>
      <w:r w:rsidR="005E1D42">
        <w:rPr>
          <w:rFonts w:asciiTheme="minorHAnsi" w:hAnsiTheme="minorHAnsi" w:cstheme="minorHAnsi"/>
        </w:rPr>
        <w:t xml:space="preserve">and </w:t>
      </w:r>
      <w:r w:rsidR="005A5531">
        <w:rPr>
          <w:rFonts w:asciiTheme="minorHAnsi" w:hAnsiTheme="minorHAnsi" w:cstheme="minorHAnsi"/>
        </w:rPr>
        <w:t>reports</w:t>
      </w:r>
      <w:r w:rsidR="00C54DA1">
        <w:rPr>
          <w:rFonts w:asciiTheme="minorHAnsi" w:hAnsiTheme="minorHAnsi" w:cstheme="minorHAnsi"/>
        </w:rPr>
        <w:t xml:space="preserve"> </w:t>
      </w:r>
      <w:r w:rsidRPr="00E202B4">
        <w:rPr>
          <w:rFonts w:asciiTheme="minorHAnsi" w:hAnsiTheme="minorHAnsi" w:cstheme="minorHAnsi"/>
        </w:rPr>
        <w:t xml:space="preserve">created </w:t>
      </w:r>
      <w:r w:rsidR="00E30000">
        <w:rPr>
          <w:rFonts w:asciiTheme="minorHAnsi" w:hAnsiTheme="minorHAnsi" w:cstheme="minorHAnsi"/>
        </w:rPr>
        <w:t>in the course of conducting the</w:t>
      </w:r>
      <w:r w:rsidRPr="00E202B4">
        <w:rPr>
          <w:rFonts w:asciiTheme="minorHAnsi" w:hAnsiTheme="minorHAnsi" w:cstheme="minorHAnsi"/>
        </w:rPr>
        <w:t xml:space="preserve"> SAPSE review </w:t>
      </w:r>
      <w:r>
        <w:rPr>
          <w:rFonts w:asciiTheme="minorHAnsi" w:hAnsiTheme="minorHAnsi" w:cstheme="minorHAnsi"/>
        </w:rPr>
        <w:t xml:space="preserve">by the SAPSE review panel </w:t>
      </w:r>
      <w:r w:rsidRPr="00E202B4">
        <w:rPr>
          <w:rFonts w:asciiTheme="minorHAnsi" w:hAnsiTheme="minorHAnsi" w:cstheme="minorHAnsi"/>
        </w:rPr>
        <w:t>are protected</w:t>
      </w:r>
      <w:r w:rsidR="00C54DA1">
        <w:rPr>
          <w:rFonts w:asciiTheme="minorHAnsi" w:hAnsiTheme="minorHAnsi" w:cstheme="minorHAnsi"/>
        </w:rPr>
        <w:t>. A</w:t>
      </w:r>
      <w:r>
        <w:rPr>
          <w:rFonts w:asciiTheme="minorHAnsi" w:hAnsiTheme="minorHAnsi" w:cstheme="minorHAnsi"/>
        </w:rPr>
        <w:t>ncillary</w:t>
      </w:r>
      <w:r w:rsidRPr="00E202B4">
        <w:rPr>
          <w:rFonts w:asciiTheme="minorHAnsi" w:hAnsiTheme="minorHAnsi" w:cstheme="minorHAnsi"/>
        </w:rPr>
        <w:t xml:space="preserve"> reports </w:t>
      </w:r>
      <w:r w:rsidR="00F77032">
        <w:rPr>
          <w:rFonts w:asciiTheme="minorHAnsi" w:hAnsiTheme="minorHAnsi" w:cstheme="minorHAnsi"/>
        </w:rPr>
        <w:t xml:space="preserve">developed outside </w:t>
      </w:r>
      <w:r w:rsidR="00ED0AEC">
        <w:rPr>
          <w:rFonts w:asciiTheme="minorHAnsi" w:hAnsiTheme="minorHAnsi" w:cstheme="minorHAnsi"/>
        </w:rPr>
        <w:t xml:space="preserve">of </w:t>
      </w:r>
      <w:r w:rsidR="00F77032">
        <w:rPr>
          <w:rFonts w:asciiTheme="minorHAnsi" w:hAnsiTheme="minorHAnsi" w:cstheme="minorHAnsi"/>
        </w:rPr>
        <w:t xml:space="preserve">the SAPSE </w:t>
      </w:r>
      <w:r w:rsidR="00C54DA1">
        <w:rPr>
          <w:rFonts w:asciiTheme="minorHAnsi" w:hAnsiTheme="minorHAnsi" w:cstheme="minorHAnsi"/>
        </w:rPr>
        <w:t xml:space="preserve">review </w:t>
      </w:r>
      <w:r w:rsidR="00F77032">
        <w:rPr>
          <w:rFonts w:asciiTheme="minorHAnsi" w:hAnsiTheme="minorHAnsi" w:cstheme="minorHAnsi"/>
        </w:rPr>
        <w:t xml:space="preserve">panel </w:t>
      </w:r>
      <w:r w:rsidRPr="00E202B4">
        <w:rPr>
          <w:rFonts w:asciiTheme="minorHAnsi" w:hAnsiTheme="minorHAnsi" w:cstheme="minorHAnsi"/>
        </w:rPr>
        <w:t>may not qualify.</w:t>
      </w:r>
      <w:r w:rsidR="003D75D6">
        <w:rPr>
          <w:rFonts w:asciiTheme="minorHAnsi" w:hAnsiTheme="minorHAnsi" w:cstheme="minorHAnsi"/>
        </w:rPr>
        <w:t xml:space="preserve"> </w:t>
      </w:r>
    </w:p>
    <w:p w14:paraId="68B3E016" w14:textId="15E88285" w:rsidR="00C71794" w:rsidRPr="00A01BDA" w:rsidRDefault="00C71794" w:rsidP="00C71794">
      <w:pPr>
        <w:pStyle w:val="Heading2"/>
        <w:rPr>
          <w:rFonts w:ascii="Arial" w:hAnsi="Arial" w:cs="Arial"/>
          <w:sz w:val="32"/>
          <w:szCs w:val="24"/>
        </w:rPr>
      </w:pPr>
      <w:r w:rsidRPr="00A01BDA">
        <w:rPr>
          <w:rFonts w:ascii="Arial" w:hAnsi="Arial" w:cs="Arial"/>
          <w:sz w:val="32"/>
          <w:szCs w:val="24"/>
        </w:rPr>
        <w:lastRenderedPageBreak/>
        <w:t>Issue</w:t>
      </w:r>
      <w:r w:rsidR="00141E8A">
        <w:rPr>
          <w:rFonts w:ascii="Arial" w:hAnsi="Arial" w:cs="Arial"/>
          <w:sz w:val="32"/>
          <w:szCs w:val="24"/>
        </w:rPr>
        <w:t>s</w:t>
      </w:r>
      <w:r w:rsidR="00E202B4" w:rsidRPr="00A01BDA">
        <w:rPr>
          <w:rFonts w:ascii="Arial" w:hAnsi="Arial" w:cs="Arial"/>
          <w:sz w:val="32"/>
          <w:szCs w:val="24"/>
        </w:rPr>
        <w:t xml:space="preserve"> identified by SCV</w:t>
      </w:r>
    </w:p>
    <w:p w14:paraId="19D8FDE9" w14:textId="59E5CDCA" w:rsidR="001B1D3E" w:rsidRPr="001B1D3E" w:rsidRDefault="001B1D3E" w:rsidP="001B1D3E">
      <w:pPr>
        <w:pStyle w:val="SCVbody"/>
        <w:rPr>
          <w:rFonts w:asciiTheme="minorHAnsi" w:hAnsiTheme="minorHAnsi" w:cstheme="minorHAnsi"/>
        </w:rPr>
      </w:pPr>
      <w:r w:rsidRPr="00154FFD">
        <w:rPr>
          <w:rFonts w:asciiTheme="minorHAnsi" w:hAnsiTheme="minorHAnsi" w:cstheme="minorHAnsi"/>
        </w:rPr>
        <w:t>SCV has identified that reports held in the Sentinel Event Portal relating to SAPSEs</w:t>
      </w:r>
      <w:r w:rsidR="00141E8A">
        <w:rPr>
          <w:rFonts w:asciiTheme="minorHAnsi" w:hAnsiTheme="minorHAnsi" w:cstheme="minorHAnsi"/>
        </w:rPr>
        <w:t>,</w:t>
      </w:r>
      <w:r w:rsidRPr="00154FFD">
        <w:rPr>
          <w:rFonts w:asciiTheme="minorHAnsi" w:hAnsiTheme="minorHAnsi" w:cstheme="minorHAnsi"/>
        </w:rPr>
        <w:t xml:space="preserve"> may differ from the version provided to patients, families, carers, or </w:t>
      </w:r>
      <w:r w:rsidR="00526206" w:rsidRPr="00154FFD">
        <w:rPr>
          <w:rFonts w:asciiTheme="minorHAnsi" w:hAnsiTheme="minorHAnsi" w:cstheme="minorHAnsi"/>
        </w:rPr>
        <w:t>NOK</w:t>
      </w:r>
      <w:r w:rsidRPr="00154FFD">
        <w:rPr>
          <w:rFonts w:asciiTheme="minorHAnsi" w:hAnsiTheme="minorHAnsi" w:cstheme="minorHAnsi"/>
        </w:rPr>
        <w:t xml:space="preserve">. </w:t>
      </w:r>
      <w:r w:rsidRPr="001B1D3E">
        <w:rPr>
          <w:rFonts w:asciiTheme="minorHAnsi" w:hAnsiTheme="minorHAnsi" w:cstheme="minorHAnsi"/>
        </w:rPr>
        <w:t>This creates:</w:t>
      </w:r>
    </w:p>
    <w:p w14:paraId="1970CE3C" w14:textId="6E7BBE35" w:rsidR="00141E8A" w:rsidRPr="00141E8A" w:rsidRDefault="00141E8A" w:rsidP="00141E8A">
      <w:pPr>
        <w:pStyle w:val="SCVbody"/>
        <w:numPr>
          <w:ilvl w:val="0"/>
          <w:numId w:val="22"/>
        </w:numPr>
        <w:rPr>
          <w:rFonts w:asciiTheme="minorHAnsi" w:hAnsiTheme="minorHAnsi"/>
        </w:rPr>
      </w:pPr>
      <w:r w:rsidRPr="2FBB0FC2">
        <w:rPr>
          <w:rFonts w:asciiTheme="minorHAnsi" w:hAnsiTheme="minorHAnsi"/>
        </w:rPr>
        <w:t>Challenges identifying which version of the report has been released to the family under SDC and SAPSE legislation</w:t>
      </w:r>
      <w:r w:rsidR="00A462EF" w:rsidRPr="2FBB0FC2">
        <w:rPr>
          <w:rFonts w:asciiTheme="minorHAnsi" w:hAnsiTheme="minorHAnsi"/>
        </w:rPr>
        <w:t>, which also raises concerns about requests received under the FOI Act.</w:t>
      </w:r>
    </w:p>
    <w:p w14:paraId="21D74CB6" w14:textId="05D132B2" w:rsidR="00141E8A" w:rsidRPr="00141E8A" w:rsidRDefault="00141E8A" w:rsidP="00141E8A">
      <w:pPr>
        <w:pStyle w:val="SCVbody"/>
        <w:numPr>
          <w:ilvl w:val="0"/>
          <w:numId w:val="22"/>
        </w:numPr>
        <w:rPr>
          <w:rFonts w:asciiTheme="minorHAnsi" w:hAnsiTheme="minorHAnsi" w:cstheme="minorHAnsi"/>
        </w:rPr>
      </w:pPr>
      <w:r w:rsidRPr="00141E8A">
        <w:rPr>
          <w:rFonts w:asciiTheme="minorHAnsi" w:hAnsiTheme="minorHAnsi" w:cstheme="minorHAnsi"/>
        </w:rPr>
        <w:t>Compliance with statutory protections, as the HS Act does not contemplate multiple versions of the SAPSE review report.</w:t>
      </w:r>
    </w:p>
    <w:p w14:paraId="5BA6A075" w14:textId="329801DF" w:rsidR="00141E8A" w:rsidRPr="00141E8A" w:rsidRDefault="00141E8A" w:rsidP="00141E8A">
      <w:pPr>
        <w:pStyle w:val="SCVbody"/>
        <w:numPr>
          <w:ilvl w:val="0"/>
          <w:numId w:val="22"/>
        </w:numPr>
        <w:rPr>
          <w:rFonts w:asciiTheme="minorHAnsi" w:hAnsiTheme="minorHAnsi" w:cstheme="minorHAnsi"/>
        </w:rPr>
      </w:pPr>
      <w:r w:rsidRPr="00141E8A">
        <w:rPr>
          <w:rFonts w:asciiTheme="minorHAnsi" w:hAnsiTheme="minorHAnsi" w:cstheme="minorHAnsi"/>
        </w:rPr>
        <w:t xml:space="preserve">Concern that any abridged version </w:t>
      </w:r>
      <w:r>
        <w:rPr>
          <w:rFonts w:asciiTheme="minorHAnsi" w:hAnsiTheme="minorHAnsi" w:cstheme="minorHAnsi"/>
        </w:rPr>
        <w:t>may</w:t>
      </w:r>
      <w:r w:rsidRPr="00141E8A">
        <w:rPr>
          <w:rFonts w:asciiTheme="minorHAnsi" w:hAnsiTheme="minorHAnsi" w:cstheme="minorHAnsi"/>
        </w:rPr>
        <w:t xml:space="preserve"> not meet SCV quality assurance standards nor withstand scrutiny by other authorised bodies such as </w:t>
      </w:r>
      <w:r w:rsidR="00F9079A">
        <w:rPr>
          <w:rFonts w:asciiTheme="minorHAnsi" w:hAnsiTheme="minorHAnsi" w:cstheme="minorHAnsi"/>
        </w:rPr>
        <w:t>the</w:t>
      </w:r>
      <w:r w:rsidRPr="00141E8A">
        <w:rPr>
          <w:rFonts w:asciiTheme="minorHAnsi" w:hAnsiTheme="minorHAnsi" w:cstheme="minorHAnsi"/>
        </w:rPr>
        <w:t xml:space="preserve"> </w:t>
      </w:r>
      <w:r w:rsidR="00F9079A" w:rsidRPr="00F9079A">
        <w:rPr>
          <w:rFonts w:asciiTheme="minorHAnsi" w:hAnsiTheme="minorHAnsi" w:cstheme="minorHAnsi"/>
        </w:rPr>
        <w:t>Coroners Court of Victoria</w:t>
      </w:r>
      <w:r w:rsidRPr="00141E8A">
        <w:rPr>
          <w:rFonts w:asciiTheme="minorHAnsi" w:hAnsiTheme="minorHAnsi" w:cstheme="minorHAnsi"/>
        </w:rPr>
        <w:t>.</w:t>
      </w:r>
    </w:p>
    <w:p w14:paraId="1FB518D5" w14:textId="77777777" w:rsidR="00A01BDA" w:rsidRPr="00A01BDA" w:rsidRDefault="00A01BDA" w:rsidP="00A01BDA">
      <w:pPr>
        <w:pStyle w:val="Heading2"/>
        <w:rPr>
          <w:rFonts w:asciiTheme="minorHAnsi" w:hAnsiTheme="minorHAnsi" w:cstheme="minorHAnsi"/>
          <w:sz w:val="32"/>
          <w:szCs w:val="24"/>
        </w:rPr>
      </w:pPr>
      <w:r w:rsidRPr="00A01BDA">
        <w:rPr>
          <w:rFonts w:asciiTheme="minorHAnsi" w:hAnsiTheme="minorHAnsi" w:cstheme="minorHAnsi"/>
          <w:sz w:val="32"/>
          <w:szCs w:val="24"/>
        </w:rPr>
        <w:t>Implications for Statutory Duty of Candour (SDC)</w:t>
      </w:r>
    </w:p>
    <w:p w14:paraId="42ABFC96" w14:textId="59B1EF4A" w:rsidR="0077208B" w:rsidRPr="0077208B" w:rsidRDefault="00A01BDA" w:rsidP="00625946">
      <w:pPr>
        <w:pStyle w:val="SCVbody"/>
        <w:rPr>
          <w:rFonts w:asciiTheme="minorHAnsi" w:hAnsiTheme="minorHAnsi" w:cstheme="minorHAnsi"/>
        </w:rPr>
      </w:pPr>
      <w:r w:rsidRPr="00A01BDA">
        <w:rPr>
          <w:rFonts w:asciiTheme="minorHAnsi" w:hAnsiTheme="minorHAnsi" w:cstheme="minorHAnsi"/>
        </w:rPr>
        <w:t xml:space="preserve">The </w:t>
      </w:r>
      <w:hyperlink r:id="rId18" w:history="1">
        <w:r w:rsidRPr="006A42DB">
          <w:rPr>
            <w:rStyle w:val="Hyperlink"/>
            <w:rFonts w:asciiTheme="minorHAnsi" w:hAnsiTheme="minorHAnsi" w:cstheme="minorHAnsi"/>
          </w:rPr>
          <w:t>Victorian Duty of Candour Guidelines</w:t>
        </w:r>
      </w:hyperlink>
      <w:r w:rsidR="006A42DB">
        <w:rPr>
          <w:rFonts w:asciiTheme="minorHAnsi" w:hAnsiTheme="minorHAnsi" w:cstheme="minorHAnsi"/>
        </w:rPr>
        <w:t xml:space="preserve"> </w:t>
      </w:r>
      <w:r w:rsidR="00625946">
        <w:rPr>
          <w:rFonts w:asciiTheme="minorHAnsi" w:hAnsiTheme="minorHAnsi" w:cstheme="minorHAnsi"/>
        </w:rPr>
        <w:t>contains a</w:t>
      </w:r>
      <w:r w:rsidR="00230EAD">
        <w:rPr>
          <w:rFonts w:asciiTheme="minorHAnsi" w:hAnsiTheme="minorHAnsi" w:cstheme="minorHAnsi"/>
        </w:rPr>
        <w:t xml:space="preserve"> </w:t>
      </w:r>
      <w:r w:rsidR="00F43E52">
        <w:rPr>
          <w:rFonts w:asciiTheme="minorHAnsi" w:hAnsiTheme="minorHAnsi" w:cstheme="minorHAnsi"/>
        </w:rPr>
        <w:t>requirement</w:t>
      </w:r>
      <w:r w:rsidR="00230EAD">
        <w:rPr>
          <w:rFonts w:asciiTheme="minorHAnsi" w:hAnsiTheme="minorHAnsi" w:cstheme="minorHAnsi"/>
        </w:rPr>
        <w:t xml:space="preserve"> in the SDC process</w:t>
      </w:r>
      <w:r w:rsidR="00625946">
        <w:rPr>
          <w:rFonts w:asciiTheme="minorHAnsi" w:hAnsiTheme="minorHAnsi" w:cstheme="minorHAnsi"/>
        </w:rPr>
        <w:t xml:space="preserve"> to </w:t>
      </w:r>
      <w:r w:rsidR="0077208B" w:rsidRPr="0077208B">
        <w:rPr>
          <w:rFonts w:asciiTheme="minorHAnsi" w:hAnsiTheme="minorHAnsi" w:cstheme="minorHAnsi"/>
        </w:rPr>
        <w:t xml:space="preserve">complete a review for the SAPSE and produce a report outlining what happened and identified </w:t>
      </w:r>
      <w:r w:rsidR="006A42DB">
        <w:rPr>
          <w:rFonts w:asciiTheme="minorHAnsi" w:hAnsiTheme="minorHAnsi" w:cstheme="minorHAnsi"/>
        </w:rPr>
        <w:t xml:space="preserve">areas </w:t>
      </w:r>
      <w:r w:rsidR="0077208B" w:rsidRPr="0077208B">
        <w:rPr>
          <w:rFonts w:asciiTheme="minorHAnsi" w:hAnsiTheme="minorHAnsi" w:cstheme="minorHAnsi"/>
        </w:rPr>
        <w:t xml:space="preserve">for improvement. If the SAPSE is </w:t>
      </w:r>
      <w:r w:rsidR="006A42DB">
        <w:rPr>
          <w:rFonts w:asciiTheme="minorHAnsi" w:hAnsiTheme="minorHAnsi" w:cstheme="minorHAnsi"/>
        </w:rPr>
        <w:t xml:space="preserve">also </w:t>
      </w:r>
      <w:r w:rsidR="0077208B" w:rsidRPr="0077208B">
        <w:rPr>
          <w:rFonts w:asciiTheme="minorHAnsi" w:hAnsiTheme="minorHAnsi" w:cstheme="minorHAnsi"/>
        </w:rPr>
        <w:t>a sentinel event, the health service entity must also outline recommendations from the review</w:t>
      </w:r>
      <w:r w:rsidR="0077208B">
        <w:rPr>
          <w:rFonts w:asciiTheme="minorHAnsi" w:hAnsiTheme="minorHAnsi" w:cstheme="minorHAnsi"/>
        </w:rPr>
        <w:t xml:space="preserve"> </w:t>
      </w:r>
      <w:r w:rsidR="0077208B" w:rsidRPr="0077208B">
        <w:rPr>
          <w:rFonts w:asciiTheme="minorHAnsi" w:hAnsiTheme="minorHAnsi" w:cstheme="minorHAnsi"/>
        </w:rPr>
        <w:t>findings</w:t>
      </w:r>
      <w:r w:rsidR="006A42DB">
        <w:rPr>
          <w:rFonts w:asciiTheme="minorHAnsi" w:hAnsiTheme="minorHAnsi" w:cstheme="minorHAnsi"/>
        </w:rPr>
        <w:t xml:space="preserve"> in the report</w:t>
      </w:r>
      <w:r w:rsidR="0077208B" w:rsidRPr="0077208B">
        <w:rPr>
          <w:rFonts w:asciiTheme="minorHAnsi" w:hAnsiTheme="minorHAnsi" w:cstheme="minorHAnsi"/>
        </w:rPr>
        <w:t>.</w:t>
      </w:r>
    </w:p>
    <w:p w14:paraId="56CA6ED7" w14:textId="77777777" w:rsidR="00A01BDA" w:rsidRPr="00A01BDA" w:rsidRDefault="00A01BDA" w:rsidP="00A01BDA">
      <w:pPr>
        <w:pStyle w:val="SCVbody"/>
        <w:rPr>
          <w:rFonts w:asciiTheme="minorHAnsi" w:hAnsiTheme="minorHAnsi" w:cstheme="minorHAnsi"/>
        </w:rPr>
      </w:pPr>
      <w:r w:rsidRPr="00A01BDA">
        <w:rPr>
          <w:rFonts w:asciiTheme="minorHAnsi" w:hAnsiTheme="minorHAnsi" w:cstheme="minorHAnsi"/>
        </w:rPr>
        <w:t>If a more detailed version of the SAPSE review report exists but is not shared with the patient or family, this raises concerns about:</w:t>
      </w:r>
    </w:p>
    <w:p w14:paraId="56959111" w14:textId="473B2D30" w:rsidR="00A01BDA" w:rsidRPr="00A01BDA" w:rsidRDefault="00A01BDA" w:rsidP="00A01BDA">
      <w:pPr>
        <w:pStyle w:val="SCVbody"/>
        <w:numPr>
          <w:ilvl w:val="0"/>
          <w:numId w:val="24"/>
        </w:numPr>
        <w:rPr>
          <w:rFonts w:asciiTheme="minorHAnsi" w:hAnsiTheme="minorHAnsi" w:cstheme="minorHAnsi"/>
        </w:rPr>
      </w:pPr>
      <w:r w:rsidRPr="00A01BDA">
        <w:rPr>
          <w:rFonts w:asciiTheme="minorHAnsi" w:hAnsiTheme="minorHAnsi" w:cstheme="minorHAnsi"/>
        </w:rPr>
        <w:t>Transparency and completeness of information provided</w:t>
      </w:r>
      <w:r w:rsidR="005F3F94">
        <w:rPr>
          <w:rFonts w:asciiTheme="minorHAnsi" w:hAnsiTheme="minorHAnsi" w:cstheme="minorHAnsi"/>
        </w:rPr>
        <w:t>, and;</w:t>
      </w:r>
    </w:p>
    <w:p w14:paraId="57B1E5B8" w14:textId="42EB16C3" w:rsidR="00A01BDA" w:rsidRDefault="00A01BDA" w:rsidP="00A01BDA">
      <w:pPr>
        <w:pStyle w:val="SCVbody"/>
        <w:numPr>
          <w:ilvl w:val="0"/>
          <w:numId w:val="24"/>
        </w:numPr>
        <w:rPr>
          <w:rFonts w:asciiTheme="minorHAnsi" w:hAnsiTheme="minorHAnsi" w:cstheme="minorHAnsi"/>
        </w:rPr>
      </w:pPr>
      <w:r w:rsidRPr="00A01BDA">
        <w:rPr>
          <w:rFonts w:asciiTheme="minorHAnsi" w:hAnsiTheme="minorHAnsi" w:cstheme="minorHAnsi"/>
        </w:rPr>
        <w:t>Potential inconsistency with the intent of the SDC process.</w:t>
      </w:r>
    </w:p>
    <w:p w14:paraId="42991DAE" w14:textId="53EBCC7D" w:rsidR="00322C0B" w:rsidRDefault="00E30000" w:rsidP="00424F8E">
      <w:pPr>
        <w:pStyle w:val="SCVbody"/>
        <w:rPr>
          <w:rFonts w:asciiTheme="minorHAnsi" w:hAnsiTheme="minorHAnsi" w:cstheme="minorHAnsi"/>
        </w:rPr>
      </w:pPr>
      <w:r w:rsidRPr="00E30000">
        <w:rPr>
          <w:rFonts w:asciiTheme="minorHAnsi" w:hAnsiTheme="minorHAnsi" w:cstheme="minorHAnsi"/>
          <w:b/>
          <w:bCs/>
        </w:rPr>
        <w:t>Important</w:t>
      </w:r>
      <w:r>
        <w:rPr>
          <w:rFonts w:asciiTheme="minorHAnsi" w:hAnsiTheme="minorHAnsi" w:cstheme="minorHAnsi"/>
        </w:rPr>
        <w:t xml:space="preserve">: </w:t>
      </w:r>
      <w:r w:rsidR="00424F8E" w:rsidRPr="00424F8E">
        <w:rPr>
          <w:rFonts w:asciiTheme="minorHAnsi" w:hAnsiTheme="minorHAnsi" w:cstheme="minorHAnsi"/>
        </w:rPr>
        <w:t>The existence of multiple</w:t>
      </w:r>
      <w:r w:rsidR="00424F8E">
        <w:rPr>
          <w:rFonts w:asciiTheme="minorHAnsi" w:hAnsiTheme="minorHAnsi" w:cstheme="minorHAnsi"/>
        </w:rPr>
        <w:t xml:space="preserve"> </w:t>
      </w:r>
      <w:r w:rsidR="00424F8E" w:rsidRPr="00424F8E">
        <w:rPr>
          <w:rFonts w:asciiTheme="minorHAnsi" w:hAnsiTheme="minorHAnsi" w:cstheme="minorHAnsi"/>
        </w:rPr>
        <w:t xml:space="preserve">versions of the report raises a concern that there has been information </w:t>
      </w:r>
      <w:r w:rsidR="003E1723">
        <w:rPr>
          <w:rFonts w:asciiTheme="minorHAnsi" w:hAnsiTheme="minorHAnsi" w:cstheme="minorHAnsi"/>
        </w:rPr>
        <w:t>withheld</w:t>
      </w:r>
      <w:r w:rsidR="00424F8E" w:rsidRPr="00424F8E">
        <w:rPr>
          <w:rFonts w:asciiTheme="minorHAnsi" w:hAnsiTheme="minorHAnsi" w:cstheme="minorHAnsi"/>
        </w:rPr>
        <w:t xml:space="preserve">, which may itself be considered inconsistent with the </w:t>
      </w:r>
      <w:r w:rsidR="00164371">
        <w:rPr>
          <w:rFonts w:asciiTheme="minorHAnsi" w:hAnsiTheme="minorHAnsi" w:cstheme="minorHAnsi"/>
        </w:rPr>
        <w:t>SDC</w:t>
      </w:r>
      <w:r w:rsidR="00424F8E" w:rsidRPr="00424F8E">
        <w:rPr>
          <w:rFonts w:asciiTheme="minorHAnsi" w:hAnsiTheme="minorHAnsi" w:cstheme="minorHAnsi"/>
        </w:rPr>
        <w:t>.</w:t>
      </w:r>
    </w:p>
    <w:p w14:paraId="7CDDFE64" w14:textId="3BE724AE" w:rsidR="00D12E20" w:rsidRPr="001E7DD3" w:rsidRDefault="001E7DD3" w:rsidP="003E1723">
      <w:pPr>
        <w:pStyle w:val="Heading2"/>
        <w:rPr>
          <w:rFonts w:ascii="Arial" w:hAnsi="Arial" w:cs="Arial"/>
          <w:sz w:val="32"/>
          <w:szCs w:val="24"/>
        </w:rPr>
      </w:pPr>
      <w:r w:rsidRPr="001E7DD3">
        <w:rPr>
          <w:rFonts w:ascii="Arial" w:hAnsi="Arial" w:cs="Arial"/>
          <w:sz w:val="32"/>
          <w:szCs w:val="24"/>
        </w:rPr>
        <w:t xml:space="preserve">SCV </w:t>
      </w:r>
      <w:r w:rsidR="00A967BC" w:rsidRPr="001E7DD3">
        <w:rPr>
          <w:rFonts w:ascii="Arial" w:hAnsi="Arial" w:cs="Arial"/>
          <w:sz w:val="32"/>
          <w:szCs w:val="24"/>
        </w:rPr>
        <w:t>Recommendation</w:t>
      </w:r>
    </w:p>
    <w:p w14:paraId="46E72D4E" w14:textId="1D1D0232" w:rsidR="006A42DB" w:rsidRPr="006950D1" w:rsidRDefault="006A42DB" w:rsidP="006A42DB">
      <w:pPr>
        <w:pStyle w:val="SCVbody"/>
        <w:rPr>
          <w:rFonts w:asciiTheme="minorHAnsi" w:hAnsiTheme="minorHAnsi" w:cstheme="minorHAnsi"/>
        </w:rPr>
      </w:pPr>
      <w:r w:rsidRPr="00D54A57">
        <w:rPr>
          <w:rFonts w:asciiTheme="minorHAnsi" w:hAnsiTheme="minorHAnsi" w:cstheme="minorHAnsi"/>
        </w:rPr>
        <w:t xml:space="preserve">The intent of both the SAPSE review and the </w:t>
      </w:r>
      <w:r>
        <w:rPr>
          <w:rFonts w:asciiTheme="minorHAnsi" w:hAnsiTheme="minorHAnsi" w:cstheme="minorHAnsi"/>
        </w:rPr>
        <w:t>SDC</w:t>
      </w:r>
      <w:r w:rsidRPr="00D54A57">
        <w:rPr>
          <w:rFonts w:asciiTheme="minorHAnsi" w:hAnsiTheme="minorHAnsi" w:cstheme="minorHAnsi"/>
        </w:rPr>
        <w:t xml:space="preserve"> </w:t>
      </w:r>
      <w:r>
        <w:rPr>
          <w:rFonts w:asciiTheme="minorHAnsi" w:hAnsiTheme="minorHAnsi" w:cstheme="minorHAnsi"/>
        </w:rPr>
        <w:t xml:space="preserve">process </w:t>
      </w:r>
      <w:r w:rsidRPr="00D54A57">
        <w:rPr>
          <w:rFonts w:asciiTheme="minorHAnsi" w:hAnsiTheme="minorHAnsi" w:cstheme="minorHAnsi"/>
        </w:rPr>
        <w:t>is to place the patient and their family at the centre of care. These processes exist to ensure openness, honesty, and transparency. Providing complete and accurate information fosters trust, enables learning, and drives improvement in healthcare delivery.</w:t>
      </w:r>
    </w:p>
    <w:p w14:paraId="731E3A34" w14:textId="75770979" w:rsidR="00A177EB" w:rsidRPr="00A177EB" w:rsidRDefault="00A177EB" w:rsidP="001E7DD3">
      <w:pPr>
        <w:pStyle w:val="SCVbody"/>
        <w:rPr>
          <w:rFonts w:asciiTheme="minorHAnsi" w:hAnsiTheme="minorHAnsi" w:cstheme="minorHAnsi"/>
          <w:color w:val="007586" w:themeColor="text2"/>
        </w:rPr>
      </w:pPr>
      <w:r w:rsidRPr="00A177EB">
        <w:rPr>
          <w:rFonts w:asciiTheme="minorHAnsi" w:hAnsiTheme="minorHAnsi" w:cstheme="minorHAnsi"/>
          <w:color w:val="007586" w:themeColor="text2"/>
        </w:rPr>
        <w:t xml:space="preserve">To ensure compliance and transparency, SCV recommends that the report </w:t>
      </w:r>
      <w:r>
        <w:rPr>
          <w:rFonts w:asciiTheme="minorHAnsi" w:hAnsiTheme="minorHAnsi" w:cstheme="minorHAnsi"/>
          <w:color w:val="007586" w:themeColor="text2"/>
        </w:rPr>
        <w:t>provided within</w:t>
      </w:r>
      <w:r w:rsidRPr="00A177EB">
        <w:rPr>
          <w:rFonts w:asciiTheme="minorHAnsi" w:hAnsiTheme="minorHAnsi" w:cstheme="minorHAnsi"/>
          <w:color w:val="007586" w:themeColor="text2"/>
        </w:rPr>
        <w:t xml:space="preserve"> the Sentinel Event Portal is </w:t>
      </w:r>
      <w:r w:rsidRPr="00A177EB">
        <w:rPr>
          <w:rFonts w:asciiTheme="minorHAnsi" w:hAnsiTheme="minorHAnsi" w:cstheme="minorHAnsi"/>
          <w:color w:val="007586" w:themeColor="text2"/>
          <w:u w:val="single"/>
        </w:rPr>
        <w:t>the</w:t>
      </w:r>
      <w:r w:rsidRPr="00A177EB">
        <w:rPr>
          <w:rFonts w:asciiTheme="minorHAnsi" w:hAnsiTheme="minorHAnsi" w:cstheme="minorHAnsi"/>
          <w:color w:val="007586" w:themeColor="text2"/>
        </w:rPr>
        <w:t xml:space="preserve"> SAPSE review report. This report should be provided to the patient, or their immediate family, carer, or </w:t>
      </w:r>
      <w:r w:rsidR="006C242A">
        <w:rPr>
          <w:rFonts w:asciiTheme="minorHAnsi" w:hAnsiTheme="minorHAnsi" w:cstheme="minorHAnsi"/>
          <w:color w:val="007586" w:themeColor="text2"/>
        </w:rPr>
        <w:t xml:space="preserve">NOK </w:t>
      </w:r>
      <w:r w:rsidRPr="00A177EB">
        <w:rPr>
          <w:rFonts w:asciiTheme="minorHAnsi" w:hAnsiTheme="minorHAnsi" w:cstheme="minorHAnsi"/>
          <w:color w:val="007586" w:themeColor="text2"/>
        </w:rPr>
        <w:t>as part of the SDC and SAPSE review process.</w:t>
      </w:r>
    </w:p>
    <w:p w14:paraId="660A1030" w14:textId="76E2BA9E" w:rsidR="001E7DD3" w:rsidRPr="001E7DD3" w:rsidRDefault="001E7DD3" w:rsidP="001E7DD3">
      <w:pPr>
        <w:pStyle w:val="SCVbody"/>
        <w:rPr>
          <w:rFonts w:asciiTheme="minorHAnsi" w:hAnsiTheme="minorHAnsi" w:cstheme="minorHAnsi"/>
        </w:rPr>
      </w:pPr>
      <w:r w:rsidRPr="001E7DD3">
        <w:rPr>
          <w:rFonts w:asciiTheme="minorHAnsi" w:hAnsiTheme="minorHAnsi" w:cstheme="minorHAnsi"/>
        </w:rPr>
        <w:t xml:space="preserve">If a consumer-friendly summary </w:t>
      </w:r>
      <w:r w:rsidR="0042352C">
        <w:rPr>
          <w:rFonts w:asciiTheme="minorHAnsi" w:hAnsiTheme="minorHAnsi" w:cstheme="minorHAnsi"/>
        </w:rPr>
        <w:t>of the SAPSE review report is prepared,</w:t>
      </w:r>
      <w:r w:rsidRPr="001E7DD3">
        <w:rPr>
          <w:rFonts w:asciiTheme="minorHAnsi" w:hAnsiTheme="minorHAnsi" w:cstheme="minorHAnsi"/>
        </w:rPr>
        <w:t xml:space="preserve"> it must:</w:t>
      </w:r>
    </w:p>
    <w:p w14:paraId="2198DF52" w14:textId="1A766501" w:rsidR="00967C05" w:rsidRDefault="001E7DD3" w:rsidP="00967C05">
      <w:pPr>
        <w:pStyle w:val="SCVbody"/>
        <w:numPr>
          <w:ilvl w:val="0"/>
          <w:numId w:val="25"/>
        </w:numPr>
        <w:rPr>
          <w:rFonts w:asciiTheme="minorHAnsi" w:hAnsiTheme="minorHAnsi" w:cstheme="minorHAnsi"/>
        </w:rPr>
      </w:pPr>
      <w:r w:rsidRPr="001E7DD3">
        <w:rPr>
          <w:rFonts w:asciiTheme="minorHAnsi" w:hAnsiTheme="minorHAnsi" w:cstheme="minorHAnsi"/>
        </w:rPr>
        <w:t>Be created by the SAPSE review panel to maintain statutory protections</w:t>
      </w:r>
      <w:r w:rsidR="0042352C">
        <w:rPr>
          <w:rFonts w:asciiTheme="minorHAnsi" w:hAnsiTheme="minorHAnsi" w:cstheme="minorHAnsi"/>
        </w:rPr>
        <w:t>, and</w:t>
      </w:r>
    </w:p>
    <w:p w14:paraId="4CDD2FE5" w14:textId="0EC5F742" w:rsidR="001E7DD3" w:rsidRDefault="001E7DD3" w:rsidP="001E7DD3">
      <w:pPr>
        <w:pStyle w:val="SCVbody"/>
        <w:numPr>
          <w:ilvl w:val="0"/>
          <w:numId w:val="25"/>
        </w:numPr>
        <w:rPr>
          <w:rFonts w:asciiTheme="minorHAnsi" w:hAnsiTheme="minorHAnsi" w:cstheme="minorHAnsi"/>
        </w:rPr>
      </w:pPr>
      <w:r w:rsidRPr="00967C05">
        <w:rPr>
          <w:rFonts w:asciiTheme="minorHAnsi" w:hAnsiTheme="minorHAnsi" w:cstheme="minorHAnsi"/>
        </w:rPr>
        <w:t xml:space="preserve">Be provided </w:t>
      </w:r>
      <w:r w:rsidRPr="006A42DB">
        <w:rPr>
          <w:rFonts w:asciiTheme="minorHAnsi" w:hAnsiTheme="minorHAnsi" w:cstheme="minorHAnsi"/>
          <w:u w:val="single"/>
        </w:rPr>
        <w:t>in addition</w:t>
      </w:r>
      <w:r w:rsidRPr="00967C05">
        <w:rPr>
          <w:rFonts w:asciiTheme="minorHAnsi" w:hAnsiTheme="minorHAnsi" w:cstheme="minorHAnsi"/>
        </w:rPr>
        <w:t xml:space="preserve"> to the</w:t>
      </w:r>
      <w:r w:rsidR="00967C05">
        <w:rPr>
          <w:rFonts w:asciiTheme="minorHAnsi" w:hAnsiTheme="minorHAnsi" w:cstheme="minorHAnsi"/>
        </w:rPr>
        <w:t xml:space="preserve"> more</w:t>
      </w:r>
      <w:r w:rsidRPr="00967C05">
        <w:rPr>
          <w:rFonts w:asciiTheme="minorHAnsi" w:hAnsiTheme="minorHAnsi" w:cstheme="minorHAnsi"/>
        </w:rPr>
        <w:t xml:space="preserve"> fulsome report.</w:t>
      </w:r>
    </w:p>
    <w:p w14:paraId="3BFF9723" w14:textId="35195B9D" w:rsidR="001E7DD3" w:rsidRDefault="00357A38" w:rsidP="001E7DD3">
      <w:pPr>
        <w:pStyle w:val="SCVbody"/>
        <w:rPr>
          <w:rFonts w:asciiTheme="minorHAnsi" w:hAnsiTheme="minorHAnsi" w:cstheme="minorHAnsi"/>
        </w:rPr>
      </w:pPr>
      <w:r w:rsidRPr="00357A38">
        <w:rPr>
          <w:rFonts w:asciiTheme="minorHAnsi" w:hAnsiTheme="minorHAnsi" w:cstheme="minorHAnsi"/>
        </w:rPr>
        <w:t xml:space="preserve">SCV also recommends that, when providing both the consumer-friendly and </w:t>
      </w:r>
      <w:r w:rsidR="0042352C">
        <w:rPr>
          <w:rFonts w:asciiTheme="minorHAnsi" w:hAnsiTheme="minorHAnsi" w:cstheme="minorHAnsi"/>
        </w:rPr>
        <w:t>fulsome</w:t>
      </w:r>
      <w:r w:rsidRPr="00357A38">
        <w:rPr>
          <w:rFonts w:asciiTheme="minorHAnsi" w:hAnsiTheme="minorHAnsi" w:cstheme="minorHAnsi"/>
        </w:rPr>
        <w:t xml:space="preserve"> report, the rationale for creating an abridged version should be clearly explained</w:t>
      </w:r>
      <w:r w:rsidR="00C041CF">
        <w:rPr>
          <w:rFonts w:asciiTheme="minorHAnsi" w:hAnsiTheme="minorHAnsi" w:cstheme="minorHAnsi"/>
        </w:rPr>
        <w:t xml:space="preserve">. </w:t>
      </w:r>
      <w:r w:rsidR="001E7DD3" w:rsidRPr="001E7DD3">
        <w:rPr>
          <w:rFonts w:asciiTheme="minorHAnsi" w:hAnsiTheme="minorHAnsi" w:cstheme="minorHAnsi"/>
        </w:rPr>
        <w:t>This approach removes ambiguity</w:t>
      </w:r>
      <w:r w:rsidR="00D54A57">
        <w:rPr>
          <w:rFonts w:asciiTheme="minorHAnsi" w:hAnsiTheme="minorHAnsi" w:cstheme="minorHAnsi"/>
        </w:rPr>
        <w:t xml:space="preserve"> of withholding information</w:t>
      </w:r>
      <w:r w:rsidR="001E7DD3" w:rsidRPr="001E7DD3">
        <w:rPr>
          <w:rFonts w:asciiTheme="minorHAnsi" w:hAnsiTheme="minorHAnsi" w:cstheme="minorHAnsi"/>
        </w:rPr>
        <w:t>, mitigates FOI concerns, and supports openness.</w:t>
      </w:r>
    </w:p>
    <w:p w14:paraId="2C20F0A2" w14:textId="604107AE" w:rsidR="003C14AA" w:rsidRDefault="00136494" w:rsidP="000754F5">
      <w:pPr>
        <w:pStyle w:val="SCVbody"/>
        <w:rPr>
          <w:rFonts w:asciiTheme="minorHAnsi" w:hAnsiTheme="minorHAnsi" w:cstheme="minorHAnsi"/>
        </w:rPr>
      </w:pPr>
      <w:r w:rsidRPr="00136494">
        <w:rPr>
          <w:rFonts w:asciiTheme="minorHAnsi" w:hAnsiTheme="minorHAnsi" w:cstheme="minorHAnsi"/>
          <w:b/>
          <w:bCs/>
        </w:rPr>
        <w:t>Important</w:t>
      </w:r>
      <w:r>
        <w:rPr>
          <w:rFonts w:asciiTheme="minorHAnsi" w:hAnsiTheme="minorHAnsi" w:cstheme="minorHAnsi"/>
        </w:rPr>
        <w:t xml:space="preserve">: </w:t>
      </w:r>
      <w:r w:rsidR="0042352C">
        <w:rPr>
          <w:rFonts w:asciiTheme="minorHAnsi" w:hAnsiTheme="minorHAnsi" w:cstheme="minorHAnsi"/>
        </w:rPr>
        <w:t>If there are concerns relating to transparency and openness, t</w:t>
      </w:r>
      <w:r w:rsidR="000754F5" w:rsidRPr="000754F5">
        <w:rPr>
          <w:rFonts w:asciiTheme="minorHAnsi" w:hAnsiTheme="minorHAnsi" w:cstheme="minorHAnsi"/>
        </w:rPr>
        <w:t xml:space="preserve">he Secretary </w:t>
      </w:r>
      <w:r w:rsidR="000754F5">
        <w:rPr>
          <w:rFonts w:asciiTheme="minorHAnsi" w:hAnsiTheme="minorHAnsi" w:cstheme="minorHAnsi"/>
        </w:rPr>
        <w:t>may otherwise</w:t>
      </w:r>
      <w:r w:rsidR="000754F5" w:rsidRPr="000754F5">
        <w:rPr>
          <w:rFonts w:asciiTheme="minorHAnsi" w:hAnsiTheme="minorHAnsi" w:cstheme="minorHAnsi"/>
        </w:rPr>
        <w:t xml:space="preserve"> direct that the health service </w:t>
      </w:r>
      <w:r w:rsidR="00FA5A54" w:rsidRPr="000754F5">
        <w:rPr>
          <w:rFonts w:asciiTheme="minorHAnsi" w:hAnsiTheme="minorHAnsi" w:cstheme="minorHAnsi"/>
        </w:rPr>
        <w:t>provides</w:t>
      </w:r>
      <w:r w:rsidR="000754F5" w:rsidRPr="000754F5">
        <w:rPr>
          <w:rFonts w:asciiTheme="minorHAnsi" w:hAnsiTheme="minorHAnsi" w:cstheme="minorHAnsi"/>
        </w:rPr>
        <w:t xml:space="preserve"> a copy of the abridged version of the</w:t>
      </w:r>
      <w:r w:rsidR="000754F5">
        <w:rPr>
          <w:rFonts w:asciiTheme="minorHAnsi" w:hAnsiTheme="minorHAnsi" w:cstheme="minorHAnsi"/>
        </w:rPr>
        <w:t xml:space="preserve"> </w:t>
      </w:r>
      <w:r w:rsidR="000754F5" w:rsidRPr="000754F5">
        <w:rPr>
          <w:rFonts w:asciiTheme="minorHAnsi" w:hAnsiTheme="minorHAnsi" w:cstheme="minorHAnsi"/>
        </w:rPr>
        <w:t>report to SCV, pursuant to section 128T of the HS Act</w:t>
      </w:r>
      <w:r w:rsidR="000754F5">
        <w:rPr>
          <w:rFonts w:asciiTheme="minorHAnsi" w:hAnsiTheme="minorHAnsi" w:cstheme="minorHAnsi"/>
        </w:rPr>
        <w:t xml:space="preserve">. </w:t>
      </w:r>
      <w:bookmarkEnd w:id="0"/>
      <w:bookmarkEnd w:id="1"/>
    </w:p>
    <w:sectPr w:rsidR="003C14AA" w:rsidSect="00C15DBE">
      <w:headerReference w:type="even" r:id="rId19"/>
      <w:headerReference w:type="default" r:id="rId20"/>
      <w:type w:val="continuous"/>
      <w:pgSz w:w="11906" w:h="16838" w:code="9"/>
      <w:pgMar w:top="2438" w:right="737" w:bottom="1361" w:left="737" w:header="851" w:footer="851"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7F1F" w14:textId="77777777" w:rsidR="005A39C4" w:rsidRDefault="005A39C4" w:rsidP="002D711A">
      <w:pPr>
        <w:spacing w:after="0" w:line="240" w:lineRule="auto"/>
      </w:pPr>
      <w:r>
        <w:separator/>
      </w:r>
    </w:p>
  </w:endnote>
  <w:endnote w:type="continuationSeparator" w:id="0">
    <w:p w14:paraId="61ADF6EC" w14:textId="77777777" w:rsidR="005A39C4" w:rsidRDefault="005A39C4"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ab Grotesque">
    <w:altName w:val="Calibri"/>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5588" w14:textId="77777777" w:rsidR="00385D03" w:rsidRDefault="00385D03">
    <w:pPr>
      <w:pStyle w:val="Footer"/>
    </w:pPr>
    <w:r>
      <mc:AlternateContent>
        <mc:Choice Requires="wps">
          <w:drawing>
            <wp:anchor distT="0" distB="0" distL="114300" distR="114300" simplePos="0" relativeHeight="251658240" behindDoc="0" locked="0" layoutInCell="0" allowOverlap="1" wp14:anchorId="704DBF0E" wp14:editId="71A7825B">
              <wp:simplePos x="0" y="0"/>
              <wp:positionH relativeFrom="page">
                <wp:posOffset>0</wp:posOffset>
              </wp:positionH>
              <wp:positionV relativeFrom="page">
                <wp:posOffset>10234930</wp:posOffset>
              </wp:positionV>
              <wp:extent cx="7560310" cy="266700"/>
              <wp:effectExtent l="0" t="0" r="0" b="0"/>
              <wp:wrapNone/>
              <wp:docPr id="4" name="MSIPCM778c4c7da650f796005b5f3f"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A3D923" w14:textId="77777777" w:rsidR="00385D03" w:rsidRPr="00F635D9" w:rsidRDefault="00385D03" w:rsidP="00F635D9">
                          <w:pPr>
                            <w:spacing w:before="0" w:after="0"/>
                            <w:jc w:val="center"/>
                            <w:rPr>
                              <w:rFonts w:ascii="Arial Black" w:hAnsi="Arial Black"/>
                              <w:color w:val="000000"/>
                            </w:rPr>
                          </w:pPr>
                          <w:r w:rsidRPr="00F635D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4DBF0E" id="_x0000_t202" coordsize="21600,21600" o:spt="202" path="m,l,21600r21600,l21600,xe">
              <v:stroke joinstyle="miter"/>
              <v:path gradientshapeok="t" o:connecttype="rect"/>
            </v:shapetype>
            <v:shape id="MSIPCM778c4c7da650f796005b5f3f" o:spid="_x0000_s1026" type="#_x0000_t202" alt="{&quot;HashCode&quot;:904758361,&quot;Height&quot;:841.0,&quot;Width&quot;:595.0,&quot;Placement&quot;:&quot;Footer&quot;,&quot;Index&quot;:&quot;OddAndEven&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44A3D923" w14:textId="77777777" w:rsidR="00385D03" w:rsidRPr="00F635D9" w:rsidRDefault="00385D03" w:rsidP="00F635D9">
                    <w:pPr>
                      <w:spacing w:before="0" w:after="0"/>
                      <w:jc w:val="center"/>
                      <w:rPr>
                        <w:rFonts w:ascii="Arial Black" w:hAnsi="Arial Black"/>
                        <w:color w:val="000000"/>
                      </w:rPr>
                    </w:pPr>
                    <w:r w:rsidRPr="00F635D9">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654D" w14:textId="1DEA85C8" w:rsidR="00385D03" w:rsidRPr="006B337A" w:rsidRDefault="00CD27BE" w:rsidP="00C15DBE">
    <w:pPr>
      <w:pStyle w:val="SCVfooter"/>
      <w:jc w:val="right"/>
    </w:pPr>
    <w:r>
      <mc:AlternateContent>
        <mc:Choice Requires="wps">
          <w:drawing>
            <wp:anchor distT="0" distB="0" distL="114300" distR="114300" simplePos="0" relativeHeight="251658242" behindDoc="0" locked="0" layoutInCell="0" allowOverlap="1" wp14:anchorId="4240CA14" wp14:editId="4A954632">
              <wp:simplePos x="0" y="0"/>
              <wp:positionH relativeFrom="page">
                <wp:posOffset>0</wp:posOffset>
              </wp:positionH>
              <wp:positionV relativeFrom="page">
                <wp:posOffset>10189210</wp:posOffset>
              </wp:positionV>
              <wp:extent cx="7560310" cy="311785"/>
              <wp:effectExtent l="0" t="0" r="0" b="12065"/>
              <wp:wrapNone/>
              <wp:docPr id="1" name="MSIPCM20be40788fa5d4fabd7fac3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42F27" w14:textId="77777777" w:rsidR="00CD27BE" w:rsidRPr="00CD27BE" w:rsidRDefault="00CD27BE" w:rsidP="00CD27BE">
                          <w:pPr>
                            <w:spacing w:before="0" w:after="0"/>
                            <w:jc w:val="center"/>
                            <w:rPr>
                              <w:rFonts w:ascii="Arial Black" w:hAnsi="Arial Black"/>
                              <w:color w:val="000000"/>
                            </w:rPr>
                          </w:pPr>
                          <w:r w:rsidRPr="00CD27B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0CA14" id="_x0000_t202" coordsize="21600,21600" o:spt="202" path="m,l,21600r21600,l21600,xe">
              <v:stroke joinstyle="miter"/>
              <v:path gradientshapeok="t" o:connecttype="rect"/>
            </v:shapetype>
            <v:shape id="MSIPCM20be40788fa5d4fabd7fac39"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3642F27" w14:textId="77777777" w:rsidR="00CD27BE" w:rsidRPr="00CD27BE" w:rsidRDefault="00CD27BE" w:rsidP="00CD27BE">
                    <w:pPr>
                      <w:spacing w:before="0" w:after="0"/>
                      <w:jc w:val="center"/>
                      <w:rPr>
                        <w:rFonts w:ascii="Arial Black" w:hAnsi="Arial Black"/>
                        <w:color w:val="000000"/>
                      </w:rPr>
                    </w:pPr>
                    <w:r w:rsidRPr="00CD27BE">
                      <w:rPr>
                        <w:rFonts w:ascii="Arial Black" w:hAnsi="Arial Black"/>
                        <w:color w:val="000000"/>
                      </w:rPr>
                      <w:t>OFFICIAL</w:t>
                    </w:r>
                  </w:p>
                </w:txbxContent>
              </v:textbox>
              <w10:wrap anchorx="page" anchory="page"/>
            </v:shape>
          </w:pict>
        </mc:Fallback>
      </mc:AlternateContent>
    </w:r>
    <w:fldSimple w:instr=" STYLEREF  &quot;SCV factsheet title&quot;  \* MERGEFORMAT ">
      <w:r w:rsidR="00FD2962">
        <w:t>Abridged SAPSE review reports</w:t>
      </w:r>
    </w:fldSimple>
    <w:r w:rsidR="00385D03">
      <w:t> </w:t>
    </w:r>
    <w:r w:rsidR="00385D03">
      <w:t> </w:t>
    </w:r>
    <w:r w:rsidR="00385D03">
      <w:rPr>
        <w:b/>
      </w:rPr>
      <w:t>Safer Care Victoria</w:t>
    </w:r>
    <w:r w:rsidR="00385D03">
      <w:t> </w:t>
    </w:r>
    <w:r w:rsidR="00385D03">
      <w:t> </w:t>
    </w:r>
    <w:r w:rsidR="00385D03">
      <w:fldChar w:fldCharType="begin"/>
    </w:r>
    <w:r w:rsidR="00385D03">
      <w:instrText xml:space="preserve"> PAGE   \* MERGEFORMAT </w:instrText>
    </w:r>
    <w:r w:rsidR="00385D03">
      <w:fldChar w:fldCharType="separate"/>
    </w:r>
    <w:r w:rsidR="00385D03">
      <w:t>3</w:t>
    </w:r>
    <w:r w:rsidR="00385D0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9E5C" w14:textId="77777777" w:rsidR="00CD27BE" w:rsidRDefault="00CD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8E45" w14:textId="77777777" w:rsidR="005A39C4" w:rsidRDefault="005A39C4" w:rsidP="00E33E08">
      <w:pPr>
        <w:spacing w:before="0" w:after="0" w:line="240" w:lineRule="auto"/>
      </w:pPr>
    </w:p>
  </w:footnote>
  <w:footnote w:type="continuationSeparator" w:id="0">
    <w:p w14:paraId="19AEEEBF" w14:textId="77777777" w:rsidR="005A39C4" w:rsidRDefault="005A39C4" w:rsidP="00E33E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091B" w14:textId="77777777" w:rsidR="00CD27BE" w:rsidRDefault="00CD2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A454" w14:textId="77777777" w:rsidR="00385D03" w:rsidRDefault="00385D03">
    <w:pPr>
      <w:pStyle w:val="Header"/>
    </w:pPr>
    <w:r>
      <w:rPr>
        <w:noProof/>
      </w:rPr>
      <w:drawing>
        <wp:anchor distT="0" distB="0" distL="114300" distR="114300" simplePos="0" relativeHeight="251658241" behindDoc="1" locked="1" layoutInCell="1" allowOverlap="1" wp14:anchorId="5B187536" wp14:editId="545587F6">
          <wp:simplePos x="0" y="0"/>
          <wp:positionH relativeFrom="page">
            <wp:align>left</wp:align>
          </wp:positionH>
          <wp:positionV relativeFrom="page">
            <wp:align>top</wp:align>
          </wp:positionV>
          <wp:extent cx="1522800" cy="1206000"/>
          <wp:effectExtent l="0" t="0" r="1270" b="0"/>
          <wp:wrapNone/>
          <wp:docPr id="2" name="Picture 2" descr="Safer Care Victor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fer Care Victoria&#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00" cy="12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F184" w14:textId="77777777" w:rsidR="00CD27BE" w:rsidRDefault="00CD27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BA3F" w14:textId="77777777" w:rsidR="00385D03" w:rsidRDefault="00385D03" w:rsidP="00B1051C">
    <w:pPr>
      <w:pStyle w:val="SCVfooterempty"/>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9600" w14:textId="77777777" w:rsidR="00385D03" w:rsidRDefault="00385D03" w:rsidP="00C15DBE">
    <w:pPr>
      <w:pStyle w:val="SCV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96B"/>
    <w:multiLevelType w:val="hybridMultilevel"/>
    <w:tmpl w:val="C49AD8B2"/>
    <w:lvl w:ilvl="0" w:tplc="D55E16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E37385"/>
    <w:multiLevelType w:val="hybridMultilevel"/>
    <w:tmpl w:val="237CB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D6F73"/>
    <w:multiLevelType w:val="hybridMultilevel"/>
    <w:tmpl w:val="0CCA14DE"/>
    <w:lvl w:ilvl="0" w:tplc="D09C8BB8">
      <w:start w:val="1"/>
      <w:numFmt w:val="lowerLetter"/>
      <w:lvlText w:val="%1."/>
      <w:lvlJc w:val="left"/>
      <w:pPr>
        <w:ind w:left="720" w:hanging="360"/>
      </w:pPr>
      <w:rPr>
        <w:rFonts w:asciiTheme="minorHAnsi" w:eastAsiaTheme="minorEastAsia" w:hAnsiTheme="minorHAnsi" w:cstheme="minorHAns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7B64C0"/>
    <w:multiLevelType w:val="multilevel"/>
    <w:tmpl w:val="B96621C2"/>
    <w:styleLink w:val="ZZPulloutbullets"/>
    <w:lvl w:ilvl="0">
      <w:start w:val="1"/>
      <w:numFmt w:val="bullet"/>
      <w:pStyle w:val="SCVpulloutbullet"/>
      <w:lvlText w:val="•"/>
      <w:lvlJc w:val="left"/>
      <w:pPr>
        <w:ind w:left="284" w:hanging="284"/>
      </w:pPr>
      <w:rPr>
        <w:rFonts w:ascii="Calibri" w:hAnsi="Calibri" w:hint="default"/>
        <w:color w:val="007586" w:themeColor="text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D281299"/>
    <w:multiLevelType w:val="hybridMultilevel"/>
    <w:tmpl w:val="CB563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3615B0"/>
    <w:multiLevelType w:val="multilevel"/>
    <w:tmpl w:val="F27293EC"/>
    <w:name w:val="List num2"/>
    <w:lvl w:ilvl="0">
      <w:start w:val="1"/>
      <w:numFmt w:val="decimal"/>
      <w:suff w:val="space"/>
      <w:lvlText w:val="Section %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6" w15:restartNumberingAfterBreak="0">
    <w:nsid w:val="3E6C68D4"/>
    <w:multiLevelType w:val="multilevel"/>
    <w:tmpl w:val="FCC83088"/>
    <w:styleLink w:val="ZZNumbersdigit"/>
    <w:lvl w:ilvl="0">
      <w:start w:val="1"/>
      <w:numFmt w:val="decimal"/>
      <w:pStyle w:val="SCVnumberdigit"/>
      <w:lvlText w:val="%1."/>
      <w:lvlJc w:val="left"/>
      <w:pPr>
        <w:tabs>
          <w:tab w:val="num" w:pos="397"/>
        </w:tabs>
        <w:ind w:left="397" w:hanging="397"/>
      </w:pPr>
      <w:rPr>
        <w:rFonts w:cs="Times New Roman" w:hint="default"/>
      </w:rPr>
    </w:lvl>
    <w:lvl w:ilvl="1">
      <w:start w:val="1"/>
      <w:numFmt w:val="lowerLetter"/>
      <w:pStyle w:val="SCVnumberloweralphaindent"/>
      <w:lvlText w:val="%2."/>
      <w:lvlJc w:val="left"/>
      <w:pPr>
        <w:tabs>
          <w:tab w:val="num" w:pos="794"/>
        </w:tabs>
        <w:ind w:left="794" w:hanging="397"/>
      </w:pPr>
      <w:rPr>
        <w:rFonts w:cs="Times New Roman" w:hint="default"/>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tabs>
          <w:tab w:val="num" w:pos="0"/>
        </w:tabs>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7" w15:restartNumberingAfterBreak="0">
    <w:nsid w:val="3EAB76AB"/>
    <w:multiLevelType w:val="hybridMultilevel"/>
    <w:tmpl w:val="A02C3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765438"/>
    <w:multiLevelType w:val="hybridMultilevel"/>
    <w:tmpl w:val="80FCB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19455B"/>
    <w:multiLevelType w:val="hybridMultilevel"/>
    <w:tmpl w:val="F62A6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8513C4"/>
    <w:multiLevelType w:val="multilevel"/>
    <w:tmpl w:val="1EF4C3C8"/>
    <w:styleLink w:val="ZZTablenumbers"/>
    <w:lvl w:ilvl="0">
      <w:start w:val="1"/>
      <w:numFmt w:val="decimal"/>
      <w:pStyle w:val="SCVtablenumber1"/>
      <w:lvlText w:val="%1."/>
      <w:lvlJc w:val="left"/>
      <w:pPr>
        <w:ind w:left="340" w:hanging="340"/>
      </w:pPr>
      <w:rPr>
        <w:rFonts w:hint="default"/>
      </w:rPr>
    </w:lvl>
    <w:lvl w:ilvl="1">
      <w:start w:val="1"/>
      <w:numFmt w:val="lowerLetter"/>
      <w:pStyle w:val="SCVtablenumber2"/>
      <w:lvlText w:val="(%2)"/>
      <w:lvlJc w:val="left"/>
      <w:pPr>
        <w:tabs>
          <w:tab w:val="num" w:pos="340"/>
        </w:tabs>
        <w:ind w:left="680" w:hanging="34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1611C2"/>
    <w:multiLevelType w:val="multilevel"/>
    <w:tmpl w:val="E0D49F02"/>
    <w:styleLink w:val="ZZTablebullets"/>
    <w:lvl w:ilvl="0">
      <w:start w:val="1"/>
      <w:numFmt w:val="bullet"/>
      <w:pStyle w:val="SJAAtablebullet1"/>
      <w:lvlText w:val="•"/>
      <w:lvlJc w:val="left"/>
      <w:pPr>
        <w:ind w:left="227" w:hanging="227"/>
      </w:pPr>
      <w:rPr>
        <w:rFonts w:ascii="Calibri" w:hAnsi="Calibri" w:hint="default"/>
      </w:rPr>
    </w:lvl>
    <w:lvl w:ilvl="1">
      <w:start w:val="1"/>
      <w:numFmt w:val="bullet"/>
      <w:lvlRestart w:val="0"/>
      <w:pStyle w:val="SCVtablebullet2"/>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2" w15:restartNumberingAfterBreak="0">
    <w:nsid w:val="61320433"/>
    <w:multiLevelType w:val="multilevel"/>
    <w:tmpl w:val="C45C76E0"/>
    <w:styleLink w:val="ZZBullets"/>
    <w:lvl w:ilvl="0">
      <w:start w:val="1"/>
      <w:numFmt w:val="bullet"/>
      <w:pStyle w:val="SJAAbullet1"/>
      <w:lvlText w:val=""/>
      <w:lvlJc w:val="left"/>
      <w:pPr>
        <w:ind w:left="284" w:hanging="284"/>
      </w:pPr>
      <w:rPr>
        <w:rFonts w:ascii="Wingdings 2" w:hAnsi="Wingdings 2" w:hint="default"/>
        <w:color w:val="004C97" w:themeColor="accent4"/>
        <w:position w:val="2"/>
        <w:sz w:val="16"/>
      </w:rPr>
    </w:lvl>
    <w:lvl w:ilvl="1">
      <w:start w:val="1"/>
      <w:numFmt w:val="bullet"/>
      <w:pStyle w:val="SJAAbullet2"/>
      <w:lvlText w:val="–"/>
      <w:lvlJc w:val="left"/>
      <w:pPr>
        <w:tabs>
          <w:tab w:val="num" w:pos="284"/>
        </w:tabs>
        <w:ind w:left="567" w:hanging="283"/>
      </w:pPr>
      <w:rPr>
        <w:rFonts w:ascii="Arial Black" w:hAnsi="Arial Blac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2662215"/>
    <w:multiLevelType w:val="hybridMultilevel"/>
    <w:tmpl w:val="8DC09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DECE3280"/>
    <w:styleLink w:val="ZZQuotebullets"/>
    <w:lvl w:ilvl="0">
      <w:start w:val="1"/>
      <w:numFmt w:val="bullet"/>
      <w:pStyle w:val="SCVquotebullet1"/>
      <w:lvlText w:val="•"/>
      <w:lvlJc w:val="left"/>
      <w:pPr>
        <w:ind w:left="680" w:hanging="283"/>
      </w:pPr>
      <w:rPr>
        <w:rFonts w:ascii="Calibri" w:hAnsi="Calibri" w:hint="default"/>
        <w:color w:val="007586" w:themeColor="text2"/>
      </w:rPr>
    </w:lvl>
    <w:lvl w:ilvl="1">
      <w:start w:val="1"/>
      <w:numFmt w:val="bullet"/>
      <w:lvlRestart w:val="0"/>
      <w:pStyle w:val="SCVquotebullet2"/>
      <w:lvlText w:val="–"/>
      <w:lvlJc w:val="left"/>
      <w:pPr>
        <w:ind w:left="964" w:hanging="284"/>
      </w:pPr>
      <w:rPr>
        <w:rFonts w:ascii="Calibri" w:hAnsi="Calibri" w:hint="default"/>
        <w:color w:val="007586" w:themeColor="text2"/>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15" w15:restartNumberingAfterBreak="0">
    <w:nsid w:val="68C63136"/>
    <w:multiLevelType w:val="hybridMultilevel"/>
    <w:tmpl w:val="52607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F962A6"/>
    <w:multiLevelType w:val="hybridMultilevel"/>
    <w:tmpl w:val="9E40A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F619B4"/>
    <w:multiLevelType w:val="multilevel"/>
    <w:tmpl w:val="32A667BE"/>
    <w:styleLink w:val="ZZBulletsafternumbers"/>
    <w:lvl w:ilvl="0">
      <w:start w:val="1"/>
      <w:numFmt w:val="none"/>
      <w:lvlText w:val=""/>
      <w:lvlJc w:val="left"/>
      <w:pPr>
        <w:ind w:left="0" w:firstLine="0"/>
      </w:pPr>
      <w:rPr>
        <w:rFonts w:hint="default"/>
      </w:rPr>
    </w:lvl>
    <w:lvl w:ilvl="1">
      <w:start w:val="1"/>
      <w:numFmt w:val="bullet"/>
      <w:lvlRestart w:val="0"/>
      <w:pStyle w:val="SCVbulletafternumbers"/>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7FD44514"/>
    <w:multiLevelType w:val="multilevel"/>
    <w:tmpl w:val="457635A8"/>
    <w:name w:val="List num"/>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Restart w:val="1"/>
      <w:lvlText w:val="(%5)"/>
      <w:lvlJc w:val="left"/>
      <w:pPr>
        <w:ind w:left="1985" w:hanging="397"/>
      </w:pPr>
      <w:rPr>
        <w:rFonts w:hint="default"/>
      </w:rPr>
    </w:lvl>
    <w:lvl w:ilvl="5">
      <w:start w:val="1"/>
      <w:numFmt w:val="decimal"/>
      <w:lvlText w:val="%3.%4.%5.%6"/>
      <w:lvlJc w:val="left"/>
      <w:pPr>
        <w:tabs>
          <w:tab w:val="num" w:pos="2345"/>
        </w:tabs>
        <w:ind w:left="2382" w:hanging="397"/>
      </w:pPr>
      <w:rPr>
        <w:rFonts w:hint="default"/>
      </w:rPr>
    </w:lvl>
    <w:lvl w:ilvl="6">
      <w:start w:val="1"/>
      <w:numFmt w:val="lowerLetter"/>
      <w:lvlText w:val="(%7)"/>
      <w:lvlJc w:val="left"/>
      <w:pPr>
        <w:tabs>
          <w:tab w:val="num" w:pos="2742"/>
        </w:tabs>
        <w:ind w:left="2779" w:hanging="397"/>
      </w:pPr>
      <w:rPr>
        <w:rFonts w:hint="default"/>
      </w:rPr>
    </w:lvl>
    <w:lvl w:ilvl="7">
      <w:start w:val="1"/>
      <w:numFmt w:val="lowerRoman"/>
      <w:lvlText w:val="(%8)"/>
      <w:lvlJc w:val="left"/>
      <w:pPr>
        <w:tabs>
          <w:tab w:val="num" w:pos="3139"/>
        </w:tabs>
        <w:ind w:left="3176" w:hanging="397"/>
      </w:pPr>
      <w:rPr>
        <w:rFonts w:hint="default"/>
      </w:rPr>
    </w:lvl>
    <w:lvl w:ilvl="8">
      <w:start w:val="1"/>
      <w:numFmt w:val="decimal"/>
      <w:lvlText w:val="%9."/>
      <w:lvlJc w:val="left"/>
      <w:pPr>
        <w:tabs>
          <w:tab w:val="num" w:pos="3536"/>
        </w:tabs>
        <w:ind w:left="3573" w:hanging="397"/>
      </w:pPr>
      <w:rPr>
        <w:rFonts w:hint="default"/>
      </w:rPr>
    </w:lvl>
  </w:abstractNum>
  <w:num w:numId="1" w16cid:durableId="1750805006">
    <w:abstractNumId w:val="12"/>
  </w:num>
  <w:num w:numId="2" w16cid:durableId="1746105857">
    <w:abstractNumId w:val="6"/>
  </w:num>
  <w:num w:numId="3" w16cid:durableId="355235484">
    <w:abstractNumId w:val="14"/>
  </w:num>
  <w:num w:numId="4" w16cid:durableId="39281525">
    <w:abstractNumId w:val="11"/>
  </w:num>
  <w:num w:numId="5" w16cid:durableId="1723284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9680560">
    <w:abstractNumId w:val="10"/>
  </w:num>
  <w:num w:numId="7" w16cid:durableId="874343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5152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028648">
    <w:abstractNumId w:val="17"/>
  </w:num>
  <w:num w:numId="10" w16cid:durableId="1529224408">
    <w:abstractNumId w:val="3"/>
  </w:num>
  <w:num w:numId="11" w16cid:durableId="16433870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334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522030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435712">
    <w:abstractNumId w:val="12"/>
  </w:num>
  <w:num w:numId="15" w16cid:durableId="2107797691">
    <w:abstractNumId w:val="11"/>
  </w:num>
  <w:num w:numId="16" w16cid:durableId="218564914">
    <w:abstractNumId w:val="15"/>
  </w:num>
  <w:num w:numId="17" w16cid:durableId="1925217060">
    <w:abstractNumId w:val="0"/>
  </w:num>
  <w:num w:numId="18" w16cid:durableId="238104943">
    <w:abstractNumId w:val="7"/>
  </w:num>
  <w:num w:numId="19" w16cid:durableId="2123307834">
    <w:abstractNumId w:val="9"/>
  </w:num>
  <w:num w:numId="20" w16cid:durableId="1839344257">
    <w:abstractNumId w:val="8"/>
  </w:num>
  <w:num w:numId="21" w16cid:durableId="1834682328">
    <w:abstractNumId w:val="2"/>
  </w:num>
  <w:num w:numId="22" w16cid:durableId="556282509">
    <w:abstractNumId w:val="1"/>
  </w:num>
  <w:num w:numId="23" w16cid:durableId="2059891745">
    <w:abstractNumId w:val="16"/>
  </w:num>
  <w:num w:numId="24" w16cid:durableId="2023317479">
    <w:abstractNumId w:val="13"/>
  </w:num>
  <w:num w:numId="25" w16cid:durableId="13201887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BE"/>
    <w:rsid w:val="00012F6F"/>
    <w:rsid w:val="00014213"/>
    <w:rsid w:val="00014B55"/>
    <w:rsid w:val="00020E3E"/>
    <w:rsid w:val="0002328B"/>
    <w:rsid w:val="00023BF3"/>
    <w:rsid w:val="00024184"/>
    <w:rsid w:val="00026811"/>
    <w:rsid w:val="0004185E"/>
    <w:rsid w:val="0004698F"/>
    <w:rsid w:val="000477DC"/>
    <w:rsid w:val="000536DC"/>
    <w:rsid w:val="00056988"/>
    <w:rsid w:val="00072279"/>
    <w:rsid w:val="000754F5"/>
    <w:rsid w:val="00075895"/>
    <w:rsid w:val="00075E6C"/>
    <w:rsid w:val="00081C12"/>
    <w:rsid w:val="00082921"/>
    <w:rsid w:val="0008309C"/>
    <w:rsid w:val="00087D42"/>
    <w:rsid w:val="000A2620"/>
    <w:rsid w:val="000B29AD"/>
    <w:rsid w:val="000B6C59"/>
    <w:rsid w:val="000C228E"/>
    <w:rsid w:val="000C6372"/>
    <w:rsid w:val="000D1042"/>
    <w:rsid w:val="000D128A"/>
    <w:rsid w:val="000D23B7"/>
    <w:rsid w:val="000D4B71"/>
    <w:rsid w:val="000D7841"/>
    <w:rsid w:val="000E392D"/>
    <w:rsid w:val="000E39B6"/>
    <w:rsid w:val="000E3D05"/>
    <w:rsid w:val="000F4288"/>
    <w:rsid w:val="000F5438"/>
    <w:rsid w:val="000F7165"/>
    <w:rsid w:val="00100361"/>
    <w:rsid w:val="00102379"/>
    <w:rsid w:val="00103722"/>
    <w:rsid w:val="0010521B"/>
    <w:rsid w:val="00105EB8"/>
    <w:rsid w:val="001065D6"/>
    <w:rsid w:val="001068D5"/>
    <w:rsid w:val="00121252"/>
    <w:rsid w:val="00124609"/>
    <w:rsid w:val="001254CE"/>
    <w:rsid w:val="00136494"/>
    <w:rsid w:val="00137958"/>
    <w:rsid w:val="00141E8A"/>
    <w:rsid w:val="001422CC"/>
    <w:rsid w:val="00142CC3"/>
    <w:rsid w:val="00145346"/>
    <w:rsid w:val="00150333"/>
    <w:rsid w:val="00154FFD"/>
    <w:rsid w:val="001617B6"/>
    <w:rsid w:val="00164371"/>
    <w:rsid w:val="00165E66"/>
    <w:rsid w:val="00174F38"/>
    <w:rsid w:val="0018107B"/>
    <w:rsid w:val="001849FD"/>
    <w:rsid w:val="00184F59"/>
    <w:rsid w:val="0019351B"/>
    <w:rsid w:val="00194B79"/>
    <w:rsid w:val="00196143"/>
    <w:rsid w:val="001A24FC"/>
    <w:rsid w:val="001B1D3E"/>
    <w:rsid w:val="001C7BAE"/>
    <w:rsid w:val="001E1F80"/>
    <w:rsid w:val="001E31FA"/>
    <w:rsid w:val="001E4015"/>
    <w:rsid w:val="001E48F9"/>
    <w:rsid w:val="001E64F6"/>
    <w:rsid w:val="001E7AEB"/>
    <w:rsid w:val="001E7DD3"/>
    <w:rsid w:val="00204B82"/>
    <w:rsid w:val="00205C68"/>
    <w:rsid w:val="00211331"/>
    <w:rsid w:val="00216C5B"/>
    <w:rsid w:val="00222BEB"/>
    <w:rsid w:val="00223217"/>
    <w:rsid w:val="00225E60"/>
    <w:rsid w:val="0022652F"/>
    <w:rsid w:val="00230BBB"/>
    <w:rsid w:val="00230EAD"/>
    <w:rsid w:val="002315E4"/>
    <w:rsid w:val="0023202C"/>
    <w:rsid w:val="00234253"/>
    <w:rsid w:val="00234619"/>
    <w:rsid w:val="00244B8C"/>
    <w:rsid w:val="00245043"/>
    <w:rsid w:val="0025578B"/>
    <w:rsid w:val="002570BD"/>
    <w:rsid w:val="0026028E"/>
    <w:rsid w:val="00267D39"/>
    <w:rsid w:val="00272EC4"/>
    <w:rsid w:val="00276717"/>
    <w:rsid w:val="00282118"/>
    <w:rsid w:val="00284FA2"/>
    <w:rsid w:val="00286657"/>
    <w:rsid w:val="00291D1E"/>
    <w:rsid w:val="00292D36"/>
    <w:rsid w:val="00294A5A"/>
    <w:rsid w:val="00297281"/>
    <w:rsid w:val="00297A47"/>
    <w:rsid w:val="002A08D7"/>
    <w:rsid w:val="002A4AD5"/>
    <w:rsid w:val="002A5891"/>
    <w:rsid w:val="002B03F1"/>
    <w:rsid w:val="002B5E2B"/>
    <w:rsid w:val="002B65FB"/>
    <w:rsid w:val="002B6DAA"/>
    <w:rsid w:val="002C462C"/>
    <w:rsid w:val="002C4BDF"/>
    <w:rsid w:val="002C57CF"/>
    <w:rsid w:val="002D116C"/>
    <w:rsid w:val="002D2C67"/>
    <w:rsid w:val="002D6F3C"/>
    <w:rsid w:val="002D70F7"/>
    <w:rsid w:val="002D711A"/>
    <w:rsid w:val="002D7336"/>
    <w:rsid w:val="002E0D59"/>
    <w:rsid w:val="002E1454"/>
    <w:rsid w:val="002E3396"/>
    <w:rsid w:val="002F2953"/>
    <w:rsid w:val="002F4173"/>
    <w:rsid w:val="00303E66"/>
    <w:rsid w:val="0031149C"/>
    <w:rsid w:val="00311A33"/>
    <w:rsid w:val="00315B8F"/>
    <w:rsid w:val="00316FC9"/>
    <w:rsid w:val="00322C0B"/>
    <w:rsid w:val="00323ED7"/>
    <w:rsid w:val="00325E21"/>
    <w:rsid w:val="0033301B"/>
    <w:rsid w:val="00333447"/>
    <w:rsid w:val="00344A61"/>
    <w:rsid w:val="00345B45"/>
    <w:rsid w:val="00345F0B"/>
    <w:rsid w:val="00350441"/>
    <w:rsid w:val="00354D98"/>
    <w:rsid w:val="00355C26"/>
    <w:rsid w:val="00357A38"/>
    <w:rsid w:val="0036778F"/>
    <w:rsid w:val="003710F8"/>
    <w:rsid w:val="0037434A"/>
    <w:rsid w:val="00385D03"/>
    <w:rsid w:val="0038771C"/>
    <w:rsid w:val="003968B3"/>
    <w:rsid w:val="00397330"/>
    <w:rsid w:val="003A430B"/>
    <w:rsid w:val="003A541A"/>
    <w:rsid w:val="003A6923"/>
    <w:rsid w:val="003B46FC"/>
    <w:rsid w:val="003B559C"/>
    <w:rsid w:val="003B5955"/>
    <w:rsid w:val="003C0250"/>
    <w:rsid w:val="003C14AA"/>
    <w:rsid w:val="003C2C67"/>
    <w:rsid w:val="003C2D4C"/>
    <w:rsid w:val="003C3B3A"/>
    <w:rsid w:val="003C5BA4"/>
    <w:rsid w:val="003C6F43"/>
    <w:rsid w:val="003D75D6"/>
    <w:rsid w:val="003E1723"/>
    <w:rsid w:val="003E3E26"/>
    <w:rsid w:val="003F1295"/>
    <w:rsid w:val="003F5102"/>
    <w:rsid w:val="003F76FC"/>
    <w:rsid w:val="004002EB"/>
    <w:rsid w:val="00407A79"/>
    <w:rsid w:val="004108A6"/>
    <w:rsid w:val="00422DDC"/>
    <w:rsid w:val="004231B5"/>
    <w:rsid w:val="0042352C"/>
    <w:rsid w:val="004236C8"/>
    <w:rsid w:val="00424F8E"/>
    <w:rsid w:val="00427681"/>
    <w:rsid w:val="00431B83"/>
    <w:rsid w:val="00433DB7"/>
    <w:rsid w:val="0043696B"/>
    <w:rsid w:val="00436CB1"/>
    <w:rsid w:val="00437C03"/>
    <w:rsid w:val="00453750"/>
    <w:rsid w:val="00456941"/>
    <w:rsid w:val="00463C5A"/>
    <w:rsid w:val="004702EA"/>
    <w:rsid w:val="004777DB"/>
    <w:rsid w:val="0048259C"/>
    <w:rsid w:val="00482D02"/>
    <w:rsid w:val="00484326"/>
    <w:rsid w:val="00484B93"/>
    <w:rsid w:val="0048752E"/>
    <w:rsid w:val="00490369"/>
    <w:rsid w:val="00497EB0"/>
    <w:rsid w:val="00497EEA"/>
    <w:rsid w:val="004A0A71"/>
    <w:rsid w:val="004A7519"/>
    <w:rsid w:val="004B64B1"/>
    <w:rsid w:val="004C61C2"/>
    <w:rsid w:val="004D01AC"/>
    <w:rsid w:val="004D3518"/>
    <w:rsid w:val="004D62D6"/>
    <w:rsid w:val="004D6898"/>
    <w:rsid w:val="004D7778"/>
    <w:rsid w:val="004E0327"/>
    <w:rsid w:val="004F2019"/>
    <w:rsid w:val="004F3F4E"/>
    <w:rsid w:val="00501DA9"/>
    <w:rsid w:val="0050446C"/>
    <w:rsid w:val="00505FE2"/>
    <w:rsid w:val="005079B2"/>
    <w:rsid w:val="00510167"/>
    <w:rsid w:val="00511E12"/>
    <w:rsid w:val="00512565"/>
    <w:rsid w:val="00513E86"/>
    <w:rsid w:val="00515958"/>
    <w:rsid w:val="00521CA5"/>
    <w:rsid w:val="0052218E"/>
    <w:rsid w:val="00523E77"/>
    <w:rsid w:val="00525A60"/>
    <w:rsid w:val="00526206"/>
    <w:rsid w:val="005306A2"/>
    <w:rsid w:val="005320A3"/>
    <w:rsid w:val="0053416C"/>
    <w:rsid w:val="005416D7"/>
    <w:rsid w:val="00541C2F"/>
    <w:rsid w:val="00544974"/>
    <w:rsid w:val="005450D9"/>
    <w:rsid w:val="00547A71"/>
    <w:rsid w:val="00552DE4"/>
    <w:rsid w:val="005619BB"/>
    <w:rsid w:val="00563527"/>
    <w:rsid w:val="00563D00"/>
    <w:rsid w:val="0057407A"/>
    <w:rsid w:val="00576382"/>
    <w:rsid w:val="0058124E"/>
    <w:rsid w:val="005848A5"/>
    <w:rsid w:val="005875A3"/>
    <w:rsid w:val="00593A04"/>
    <w:rsid w:val="005953EA"/>
    <w:rsid w:val="005A035E"/>
    <w:rsid w:val="005A3416"/>
    <w:rsid w:val="005A39C4"/>
    <w:rsid w:val="005A5531"/>
    <w:rsid w:val="005B27FE"/>
    <w:rsid w:val="005B76DF"/>
    <w:rsid w:val="005B79CB"/>
    <w:rsid w:val="005C04F0"/>
    <w:rsid w:val="005C0E91"/>
    <w:rsid w:val="005C12A8"/>
    <w:rsid w:val="005C34DC"/>
    <w:rsid w:val="005C6BEA"/>
    <w:rsid w:val="005D2013"/>
    <w:rsid w:val="005E08D7"/>
    <w:rsid w:val="005E1D42"/>
    <w:rsid w:val="005E3250"/>
    <w:rsid w:val="005E4C16"/>
    <w:rsid w:val="005E57E1"/>
    <w:rsid w:val="005E5947"/>
    <w:rsid w:val="005F3F94"/>
    <w:rsid w:val="005F4F07"/>
    <w:rsid w:val="005F61DF"/>
    <w:rsid w:val="005F6B89"/>
    <w:rsid w:val="0060163A"/>
    <w:rsid w:val="006023F9"/>
    <w:rsid w:val="00610559"/>
    <w:rsid w:val="00614076"/>
    <w:rsid w:val="00616087"/>
    <w:rsid w:val="00617BB5"/>
    <w:rsid w:val="006208C4"/>
    <w:rsid w:val="00625946"/>
    <w:rsid w:val="00632F2E"/>
    <w:rsid w:val="006332F6"/>
    <w:rsid w:val="00633C69"/>
    <w:rsid w:val="006413F2"/>
    <w:rsid w:val="00645E9B"/>
    <w:rsid w:val="00646745"/>
    <w:rsid w:val="006534B2"/>
    <w:rsid w:val="0065615D"/>
    <w:rsid w:val="00657011"/>
    <w:rsid w:val="00661222"/>
    <w:rsid w:val="00663773"/>
    <w:rsid w:val="006650B5"/>
    <w:rsid w:val="006651B1"/>
    <w:rsid w:val="00665778"/>
    <w:rsid w:val="00676A24"/>
    <w:rsid w:val="00676E5F"/>
    <w:rsid w:val="00684DBF"/>
    <w:rsid w:val="00692E74"/>
    <w:rsid w:val="006945CA"/>
    <w:rsid w:val="006950D1"/>
    <w:rsid w:val="006A3309"/>
    <w:rsid w:val="006A3A5A"/>
    <w:rsid w:val="006A42DB"/>
    <w:rsid w:val="006A5B34"/>
    <w:rsid w:val="006B337A"/>
    <w:rsid w:val="006C180A"/>
    <w:rsid w:val="006C242A"/>
    <w:rsid w:val="006C77A9"/>
    <w:rsid w:val="006D2ABD"/>
    <w:rsid w:val="006D4720"/>
    <w:rsid w:val="006D5B85"/>
    <w:rsid w:val="006E6CDF"/>
    <w:rsid w:val="006E7C80"/>
    <w:rsid w:val="006F37F2"/>
    <w:rsid w:val="006F6693"/>
    <w:rsid w:val="006F75E3"/>
    <w:rsid w:val="00704EAC"/>
    <w:rsid w:val="00707FE8"/>
    <w:rsid w:val="00711AA3"/>
    <w:rsid w:val="007121E6"/>
    <w:rsid w:val="00714AAE"/>
    <w:rsid w:val="00724962"/>
    <w:rsid w:val="00724A0F"/>
    <w:rsid w:val="00725B44"/>
    <w:rsid w:val="00726D2F"/>
    <w:rsid w:val="00736732"/>
    <w:rsid w:val="00740019"/>
    <w:rsid w:val="00742596"/>
    <w:rsid w:val="007432F9"/>
    <w:rsid w:val="00746426"/>
    <w:rsid w:val="00747C87"/>
    <w:rsid w:val="00750BF9"/>
    <w:rsid w:val="00750CBE"/>
    <w:rsid w:val="007550A1"/>
    <w:rsid w:val="007650D2"/>
    <w:rsid w:val="00766B5A"/>
    <w:rsid w:val="00767B8C"/>
    <w:rsid w:val="0077208B"/>
    <w:rsid w:val="00772209"/>
    <w:rsid w:val="007770A5"/>
    <w:rsid w:val="00777AAA"/>
    <w:rsid w:val="00777ABD"/>
    <w:rsid w:val="007834F2"/>
    <w:rsid w:val="0078398C"/>
    <w:rsid w:val="0078432C"/>
    <w:rsid w:val="00791020"/>
    <w:rsid w:val="00796484"/>
    <w:rsid w:val="007A04D2"/>
    <w:rsid w:val="007A4DB7"/>
    <w:rsid w:val="007A5F82"/>
    <w:rsid w:val="007B19B7"/>
    <w:rsid w:val="007B2A18"/>
    <w:rsid w:val="007B55C7"/>
    <w:rsid w:val="007D5F9E"/>
    <w:rsid w:val="007D6713"/>
    <w:rsid w:val="007D6BC3"/>
    <w:rsid w:val="007E098F"/>
    <w:rsid w:val="007E3BA2"/>
    <w:rsid w:val="007E6722"/>
    <w:rsid w:val="007F1A4C"/>
    <w:rsid w:val="007F3195"/>
    <w:rsid w:val="007F723F"/>
    <w:rsid w:val="008022C3"/>
    <w:rsid w:val="0080302F"/>
    <w:rsid w:val="008041E6"/>
    <w:rsid w:val="008065D2"/>
    <w:rsid w:val="00810CD8"/>
    <w:rsid w:val="00813DFB"/>
    <w:rsid w:val="00815A8A"/>
    <w:rsid w:val="0082194C"/>
    <w:rsid w:val="008222FF"/>
    <w:rsid w:val="00824034"/>
    <w:rsid w:val="008241FF"/>
    <w:rsid w:val="00826E04"/>
    <w:rsid w:val="00827454"/>
    <w:rsid w:val="0083539D"/>
    <w:rsid w:val="00836CC9"/>
    <w:rsid w:val="008411E9"/>
    <w:rsid w:val="00841617"/>
    <w:rsid w:val="0084200F"/>
    <w:rsid w:val="00843B2C"/>
    <w:rsid w:val="00844F16"/>
    <w:rsid w:val="00847745"/>
    <w:rsid w:val="00855FF9"/>
    <w:rsid w:val="00860E03"/>
    <w:rsid w:val="0086277A"/>
    <w:rsid w:val="00865A5B"/>
    <w:rsid w:val="008668A8"/>
    <w:rsid w:val="008719DF"/>
    <w:rsid w:val="00876171"/>
    <w:rsid w:val="008768AD"/>
    <w:rsid w:val="00880AC4"/>
    <w:rsid w:val="00885098"/>
    <w:rsid w:val="00886364"/>
    <w:rsid w:val="0088665A"/>
    <w:rsid w:val="00897447"/>
    <w:rsid w:val="008A209A"/>
    <w:rsid w:val="008A4900"/>
    <w:rsid w:val="008A55FE"/>
    <w:rsid w:val="008B0888"/>
    <w:rsid w:val="008B146D"/>
    <w:rsid w:val="008B33E2"/>
    <w:rsid w:val="008B42AD"/>
    <w:rsid w:val="008B5666"/>
    <w:rsid w:val="008B57BB"/>
    <w:rsid w:val="008B7EC5"/>
    <w:rsid w:val="008C0C03"/>
    <w:rsid w:val="008D0281"/>
    <w:rsid w:val="008D6AEE"/>
    <w:rsid w:val="008D70C4"/>
    <w:rsid w:val="008E2348"/>
    <w:rsid w:val="008E347D"/>
    <w:rsid w:val="008E4DFC"/>
    <w:rsid w:val="008F04C8"/>
    <w:rsid w:val="008F0E55"/>
    <w:rsid w:val="008F41FC"/>
    <w:rsid w:val="008F6D45"/>
    <w:rsid w:val="00903F5A"/>
    <w:rsid w:val="00903F81"/>
    <w:rsid w:val="00905E6A"/>
    <w:rsid w:val="00907FF7"/>
    <w:rsid w:val="009157A4"/>
    <w:rsid w:val="00916FB6"/>
    <w:rsid w:val="00920E37"/>
    <w:rsid w:val="00922944"/>
    <w:rsid w:val="00930CF2"/>
    <w:rsid w:val="00931FD9"/>
    <w:rsid w:val="00934C41"/>
    <w:rsid w:val="00936479"/>
    <w:rsid w:val="00937A10"/>
    <w:rsid w:val="009464B0"/>
    <w:rsid w:val="00947A0F"/>
    <w:rsid w:val="00950E42"/>
    <w:rsid w:val="00954007"/>
    <w:rsid w:val="009576F5"/>
    <w:rsid w:val="009579EA"/>
    <w:rsid w:val="00966115"/>
    <w:rsid w:val="00967C05"/>
    <w:rsid w:val="00972812"/>
    <w:rsid w:val="00975BF9"/>
    <w:rsid w:val="009834C0"/>
    <w:rsid w:val="00986AAC"/>
    <w:rsid w:val="009905FA"/>
    <w:rsid w:val="00993B69"/>
    <w:rsid w:val="00994B72"/>
    <w:rsid w:val="00995526"/>
    <w:rsid w:val="009A0E50"/>
    <w:rsid w:val="009A1DA2"/>
    <w:rsid w:val="009A1E70"/>
    <w:rsid w:val="009A35AA"/>
    <w:rsid w:val="009A3704"/>
    <w:rsid w:val="009A4739"/>
    <w:rsid w:val="009A674F"/>
    <w:rsid w:val="009A6D22"/>
    <w:rsid w:val="009B199C"/>
    <w:rsid w:val="009B3849"/>
    <w:rsid w:val="009B5979"/>
    <w:rsid w:val="009B61F1"/>
    <w:rsid w:val="009B62E0"/>
    <w:rsid w:val="009C3D88"/>
    <w:rsid w:val="009E0ECD"/>
    <w:rsid w:val="009E1651"/>
    <w:rsid w:val="009E3858"/>
    <w:rsid w:val="009E467D"/>
    <w:rsid w:val="009E70DD"/>
    <w:rsid w:val="009F2ED9"/>
    <w:rsid w:val="009F3231"/>
    <w:rsid w:val="009F5C58"/>
    <w:rsid w:val="00A01BDA"/>
    <w:rsid w:val="00A023A0"/>
    <w:rsid w:val="00A034F7"/>
    <w:rsid w:val="00A05EBC"/>
    <w:rsid w:val="00A1562B"/>
    <w:rsid w:val="00A16156"/>
    <w:rsid w:val="00A170F4"/>
    <w:rsid w:val="00A177EB"/>
    <w:rsid w:val="00A21408"/>
    <w:rsid w:val="00A21CFD"/>
    <w:rsid w:val="00A23BA4"/>
    <w:rsid w:val="00A25B78"/>
    <w:rsid w:val="00A27B01"/>
    <w:rsid w:val="00A3585B"/>
    <w:rsid w:val="00A37353"/>
    <w:rsid w:val="00A400CC"/>
    <w:rsid w:val="00A40495"/>
    <w:rsid w:val="00A45CB0"/>
    <w:rsid w:val="00A46288"/>
    <w:rsid w:val="00A462EF"/>
    <w:rsid w:val="00A46BA8"/>
    <w:rsid w:val="00A47634"/>
    <w:rsid w:val="00A57E6D"/>
    <w:rsid w:val="00A612FE"/>
    <w:rsid w:val="00A65490"/>
    <w:rsid w:val="00A66F4D"/>
    <w:rsid w:val="00A703B3"/>
    <w:rsid w:val="00A70B49"/>
    <w:rsid w:val="00A740D4"/>
    <w:rsid w:val="00A8084F"/>
    <w:rsid w:val="00A86147"/>
    <w:rsid w:val="00A92D94"/>
    <w:rsid w:val="00A967BC"/>
    <w:rsid w:val="00AA26B8"/>
    <w:rsid w:val="00AA4271"/>
    <w:rsid w:val="00AA4288"/>
    <w:rsid w:val="00AA4907"/>
    <w:rsid w:val="00AB12AB"/>
    <w:rsid w:val="00AB1B76"/>
    <w:rsid w:val="00AB24E4"/>
    <w:rsid w:val="00AC0B87"/>
    <w:rsid w:val="00AC2624"/>
    <w:rsid w:val="00AC3069"/>
    <w:rsid w:val="00AC32A8"/>
    <w:rsid w:val="00AD1351"/>
    <w:rsid w:val="00AD4528"/>
    <w:rsid w:val="00AD7E4E"/>
    <w:rsid w:val="00AE271D"/>
    <w:rsid w:val="00AE5E04"/>
    <w:rsid w:val="00AF4D58"/>
    <w:rsid w:val="00AF6666"/>
    <w:rsid w:val="00AF7BC5"/>
    <w:rsid w:val="00B072A6"/>
    <w:rsid w:val="00B1051C"/>
    <w:rsid w:val="00B110BF"/>
    <w:rsid w:val="00B116E3"/>
    <w:rsid w:val="00B15592"/>
    <w:rsid w:val="00B16D2B"/>
    <w:rsid w:val="00B1766B"/>
    <w:rsid w:val="00B23AE9"/>
    <w:rsid w:val="00B262AE"/>
    <w:rsid w:val="00B37FF8"/>
    <w:rsid w:val="00B41DEC"/>
    <w:rsid w:val="00B476A1"/>
    <w:rsid w:val="00B515DB"/>
    <w:rsid w:val="00B51C51"/>
    <w:rsid w:val="00B556E1"/>
    <w:rsid w:val="00B673BB"/>
    <w:rsid w:val="00B73B9C"/>
    <w:rsid w:val="00B81B44"/>
    <w:rsid w:val="00B9053B"/>
    <w:rsid w:val="00B9777C"/>
    <w:rsid w:val="00BA0C37"/>
    <w:rsid w:val="00BA10FC"/>
    <w:rsid w:val="00BA3782"/>
    <w:rsid w:val="00BA4A09"/>
    <w:rsid w:val="00BA5BEB"/>
    <w:rsid w:val="00BB4D98"/>
    <w:rsid w:val="00BB4EBF"/>
    <w:rsid w:val="00BB59E0"/>
    <w:rsid w:val="00BB7DF0"/>
    <w:rsid w:val="00BC3422"/>
    <w:rsid w:val="00BC437C"/>
    <w:rsid w:val="00BC6008"/>
    <w:rsid w:val="00BC6E19"/>
    <w:rsid w:val="00BD05FA"/>
    <w:rsid w:val="00BD0B31"/>
    <w:rsid w:val="00BD4FF1"/>
    <w:rsid w:val="00BD5018"/>
    <w:rsid w:val="00BE1608"/>
    <w:rsid w:val="00BE4EDC"/>
    <w:rsid w:val="00BE5ADC"/>
    <w:rsid w:val="00BE763E"/>
    <w:rsid w:val="00BF4F96"/>
    <w:rsid w:val="00C015B9"/>
    <w:rsid w:val="00C022F9"/>
    <w:rsid w:val="00C032EA"/>
    <w:rsid w:val="00C041CF"/>
    <w:rsid w:val="00C06EB5"/>
    <w:rsid w:val="00C1145F"/>
    <w:rsid w:val="00C11CD1"/>
    <w:rsid w:val="00C15701"/>
    <w:rsid w:val="00C15DBE"/>
    <w:rsid w:val="00C258F2"/>
    <w:rsid w:val="00C2715F"/>
    <w:rsid w:val="00C32D49"/>
    <w:rsid w:val="00C33AD3"/>
    <w:rsid w:val="00C343EE"/>
    <w:rsid w:val="00C41B3C"/>
    <w:rsid w:val="00C43F06"/>
    <w:rsid w:val="00C447B8"/>
    <w:rsid w:val="00C45702"/>
    <w:rsid w:val="00C47503"/>
    <w:rsid w:val="00C50A2B"/>
    <w:rsid w:val="00C50B17"/>
    <w:rsid w:val="00C51C01"/>
    <w:rsid w:val="00C539DC"/>
    <w:rsid w:val="00C54DA1"/>
    <w:rsid w:val="00C562AF"/>
    <w:rsid w:val="00C637E1"/>
    <w:rsid w:val="00C67EAC"/>
    <w:rsid w:val="00C70D50"/>
    <w:rsid w:val="00C71006"/>
    <w:rsid w:val="00C71794"/>
    <w:rsid w:val="00C72252"/>
    <w:rsid w:val="00C81050"/>
    <w:rsid w:val="00C83CE4"/>
    <w:rsid w:val="00C907D7"/>
    <w:rsid w:val="00C92338"/>
    <w:rsid w:val="00C95E66"/>
    <w:rsid w:val="00C96051"/>
    <w:rsid w:val="00C97B86"/>
    <w:rsid w:val="00CA05DC"/>
    <w:rsid w:val="00CA7B47"/>
    <w:rsid w:val="00CB1DD6"/>
    <w:rsid w:val="00CB3976"/>
    <w:rsid w:val="00CB441A"/>
    <w:rsid w:val="00CC1197"/>
    <w:rsid w:val="00CC6087"/>
    <w:rsid w:val="00CD0307"/>
    <w:rsid w:val="00CD27BE"/>
    <w:rsid w:val="00CD3D1B"/>
    <w:rsid w:val="00CD550D"/>
    <w:rsid w:val="00CE083F"/>
    <w:rsid w:val="00CF2474"/>
    <w:rsid w:val="00CF6EC4"/>
    <w:rsid w:val="00D02663"/>
    <w:rsid w:val="00D0633E"/>
    <w:rsid w:val="00D12E20"/>
    <w:rsid w:val="00D12E74"/>
    <w:rsid w:val="00D15955"/>
    <w:rsid w:val="00D2312F"/>
    <w:rsid w:val="00D23B04"/>
    <w:rsid w:val="00D253C8"/>
    <w:rsid w:val="00D269C1"/>
    <w:rsid w:val="00D27944"/>
    <w:rsid w:val="00D361BA"/>
    <w:rsid w:val="00D40D8B"/>
    <w:rsid w:val="00D41B2F"/>
    <w:rsid w:val="00D44953"/>
    <w:rsid w:val="00D542F3"/>
    <w:rsid w:val="00D54513"/>
    <w:rsid w:val="00D54A57"/>
    <w:rsid w:val="00D54AAE"/>
    <w:rsid w:val="00D5644B"/>
    <w:rsid w:val="00D56E25"/>
    <w:rsid w:val="00D57E89"/>
    <w:rsid w:val="00D60E1A"/>
    <w:rsid w:val="00D6560D"/>
    <w:rsid w:val="00D65BA6"/>
    <w:rsid w:val="00D65D77"/>
    <w:rsid w:val="00D662E0"/>
    <w:rsid w:val="00D718D7"/>
    <w:rsid w:val="00D814B7"/>
    <w:rsid w:val="00D863EB"/>
    <w:rsid w:val="00D90688"/>
    <w:rsid w:val="00DA3AAD"/>
    <w:rsid w:val="00DB0804"/>
    <w:rsid w:val="00DB312B"/>
    <w:rsid w:val="00DC08C6"/>
    <w:rsid w:val="00DC5654"/>
    <w:rsid w:val="00DC658F"/>
    <w:rsid w:val="00DC674A"/>
    <w:rsid w:val="00DD34D3"/>
    <w:rsid w:val="00DD6383"/>
    <w:rsid w:val="00DD7FAE"/>
    <w:rsid w:val="00DE0E4E"/>
    <w:rsid w:val="00DE60CC"/>
    <w:rsid w:val="00DF52CC"/>
    <w:rsid w:val="00E00574"/>
    <w:rsid w:val="00E06416"/>
    <w:rsid w:val="00E202B4"/>
    <w:rsid w:val="00E22A20"/>
    <w:rsid w:val="00E23481"/>
    <w:rsid w:val="00E26B32"/>
    <w:rsid w:val="00E30000"/>
    <w:rsid w:val="00E31CD4"/>
    <w:rsid w:val="00E31E60"/>
    <w:rsid w:val="00E33E08"/>
    <w:rsid w:val="00E37C46"/>
    <w:rsid w:val="00E407B6"/>
    <w:rsid w:val="00E41EF1"/>
    <w:rsid w:val="00E42942"/>
    <w:rsid w:val="00E43B65"/>
    <w:rsid w:val="00E543D9"/>
    <w:rsid w:val="00E65A0A"/>
    <w:rsid w:val="00E71BDF"/>
    <w:rsid w:val="00E72E8A"/>
    <w:rsid w:val="00E739E4"/>
    <w:rsid w:val="00E75CCB"/>
    <w:rsid w:val="00E8245B"/>
    <w:rsid w:val="00E82C21"/>
    <w:rsid w:val="00E82F59"/>
    <w:rsid w:val="00E83CA7"/>
    <w:rsid w:val="00E854E5"/>
    <w:rsid w:val="00E85E98"/>
    <w:rsid w:val="00E92192"/>
    <w:rsid w:val="00E92323"/>
    <w:rsid w:val="00E95A71"/>
    <w:rsid w:val="00EA030C"/>
    <w:rsid w:val="00EA2B81"/>
    <w:rsid w:val="00EA5761"/>
    <w:rsid w:val="00EB363A"/>
    <w:rsid w:val="00EB6068"/>
    <w:rsid w:val="00EB7014"/>
    <w:rsid w:val="00EC5CDE"/>
    <w:rsid w:val="00ED0AEC"/>
    <w:rsid w:val="00ED3077"/>
    <w:rsid w:val="00ED3FCA"/>
    <w:rsid w:val="00ED487E"/>
    <w:rsid w:val="00ED64F1"/>
    <w:rsid w:val="00ED656C"/>
    <w:rsid w:val="00EE33A1"/>
    <w:rsid w:val="00EE7A0D"/>
    <w:rsid w:val="00EF295D"/>
    <w:rsid w:val="00EF4286"/>
    <w:rsid w:val="00F0222C"/>
    <w:rsid w:val="00F024AD"/>
    <w:rsid w:val="00F054AD"/>
    <w:rsid w:val="00F12312"/>
    <w:rsid w:val="00F177C7"/>
    <w:rsid w:val="00F17CE1"/>
    <w:rsid w:val="00F2115C"/>
    <w:rsid w:val="00F22ABA"/>
    <w:rsid w:val="00F256E6"/>
    <w:rsid w:val="00F257A3"/>
    <w:rsid w:val="00F349C9"/>
    <w:rsid w:val="00F36B12"/>
    <w:rsid w:val="00F43E52"/>
    <w:rsid w:val="00F47C64"/>
    <w:rsid w:val="00F504CA"/>
    <w:rsid w:val="00F51C31"/>
    <w:rsid w:val="00F522CF"/>
    <w:rsid w:val="00F60F9F"/>
    <w:rsid w:val="00F635D9"/>
    <w:rsid w:val="00F640DE"/>
    <w:rsid w:val="00F64F08"/>
    <w:rsid w:val="00F70055"/>
    <w:rsid w:val="00F71150"/>
    <w:rsid w:val="00F71D46"/>
    <w:rsid w:val="00F72A15"/>
    <w:rsid w:val="00F734F5"/>
    <w:rsid w:val="00F73B5B"/>
    <w:rsid w:val="00F77032"/>
    <w:rsid w:val="00F9079A"/>
    <w:rsid w:val="00F90EA5"/>
    <w:rsid w:val="00F91F5A"/>
    <w:rsid w:val="00F966B1"/>
    <w:rsid w:val="00F97D48"/>
    <w:rsid w:val="00FA0311"/>
    <w:rsid w:val="00FA1489"/>
    <w:rsid w:val="00FA3110"/>
    <w:rsid w:val="00FA39E1"/>
    <w:rsid w:val="00FA5A54"/>
    <w:rsid w:val="00FB396D"/>
    <w:rsid w:val="00FD2962"/>
    <w:rsid w:val="00FD50F0"/>
    <w:rsid w:val="00FD640F"/>
    <w:rsid w:val="00FD67EC"/>
    <w:rsid w:val="00FD6B4C"/>
    <w:rsid w:val="00FD7069"/>
    <w:rsid w:val="00FE0553"/>
    <w:rsid w:val="00FE25D0"/>
    <w:rsid w:val="00FE2DE0"/>
    <w:rsid w:val="00FE6CB3"/>
    <w:rsid w:val="00FF411C"/>
    <w:rsid w:val="00FF4E99"/>
    <w:rsid w:val="2FBB0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A9ED2"/>
  <w15:docId w15:val="{53FDF63C-4622-4773-82C0-133B630F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60" w:after="160" w:line="280" w:lineRule="atLeast"/>
      </w:pPr>
    </w:pPrDefault>
  </w:docDefaults>
  <w:latentStyles w:defLockedState="0" w:defUIPriority="1"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uiPriority="99" w:unhideWhenUsed="1"/>
    <w:lsdException w:name="index 2"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lsdException w:name="toc 5" w:semiHidden="1"/>
    <w:lsdException w:name="toc 6" w:semiHidden="1"/>
    <w:lsdException w:name="toc 7" w:semiHidden="1" w:unhideWhenUsed="1"/>
    <w:lsdException w:name="toc 8" w:semiHidden="1" w:unhideWhenUsed="1"/>
    <w:lsdException w:name="toc 9" w:semiHidden="1" w:unhideWhenUsed="1"/>
    <w:lsdException w:name="Normal Indent" w:semiHidden="1" w:uiPriority="0" w:qFormat="1"/>
    <w:lsdException w:name="footnote text" w:semiHidden="1" w:uiPriority="8" w:unhideWhenUsed="1"/>
    <w:lsdException w:name="annotation text" w:semiHidden="1" w:unhideWhenUsed="1"/>
    <w:lsdException w:name="header" w:uiPriority="99" w:unhideWhenUsed="1"/>
    <w:lsdException w:name="footer" w:uiPriority="99" w:unhideWhenUsed="1"/>
    <w:lsdException w:name="index heading" w:uiPriority="99" w:unhideWhenUsed="1"/>
    <w:lsdException w:name="caption" w:uiPriority="35" w:unhideWhenUsed="1"/>
    <w:lsdException w:name="table of figures" w:semiHidden="1" w:uiPriority="2"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iPriority="2"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qFormat="1"/>
    <w:lsdException w:name="Intense Reference" w:semiHidden="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rsid w:val="00BA10FC"/>
    <w:rPr>
      <w:rFonts w:ascii="Lab Grotesque" w:hAnsi="Lab Grotesque"/>
    </w:rPr>
  </w:style>
  <w:style w:type="paragraph" w:styleId="Heading1">
    <w:name w:val="heading 1"/>
    <w:basedOn w:val="Normal"/>
    <w:next w:val="SJAABody"/>
    <w:link w:val="Heading1Char"/>
    <w:qFormat/>
    <w:rsid w:val="00512565"/>
    <w:pPr>
      <w:keepNext/>
      <w:keepLines/>
      <w:suppressAutoHyphens/>
      <w:spacing w:before="320" w:line="240" w:lineRule="auto"/>
      <w:outlineLvl w:val="0"/>
    </w:pPr>
    <w:rPr>
      <w:rFonts w:eastAsiaTheme="majorEastAsia" w:cstheme="majorBidi"/>
      <w:b/>
      <w:bCs/>
      <w:color w:val="1B242A" w:themeColor="accent1"/>
      <w:sz w:val="48"/>
      <w:szCs w:val="32"/>
    </w:rPr>
  </w:style>
  <w:style w:type="paragraph" w:styleId="Heading2">
    <w:name w:val="heading 2"/>
    <w:basedOn w:val="Normal"/>
    <w:next w:val="SJAABody"/>
    <w:link w:val="Heading2Char"/>
    <w:qFormat/>
    <w:rsid w:val="00BA10FC"/>
    <w:pPr>
      <w:keepNext/>
      <w:keepLines/>
      <w:spacing w:before="280" w:after="80" w:line="240" w:lineRule="auto"/>
      <w:outlineLvl w:val="1"/>
    </w:pPr>
    <w:rPr>
      <w:rFonts w:eastAsiaTheme="majorEastAsia" w:cstheme="majorBidi"/>
      <w:b/>
      <w:bCs/>
      <w:sz w:val="36"/>
      <w:szCs w:val="26"/>
    </w:rPr>
  </w:style>
  <w:style w:type="paragraph" w:styleId="Heading3">
    <w:name w:val="heading 3"/>
    <w:basedOn w:val="Normal"/>
    <w:next w:val="SJAABody"/>
    <w:link w:val="Heading3Char"/>
    <w:qFormat/>
    <w:rsid w:val="00BA10FC"/>
    <w:pPr>
      <w:keepNext/>
      <w:keepLines/>
      <w:spacing w:before="240" w:after="80" w:line="240" w:lineRule="auto"/>
      <w:outlineLvl w:val="2"/>
    </w:pPr>
    <w:rPr>
      <w:rFonts w:eastAsiaTheme="majorEastAsia" w:cstheme="majorBidi"/>
      <w:b/>
      <w:bCs/>
      <w:color w:val="007586" w:themeColor="text2"/>
      <w:sz w:val="28"/>
      <w:szCs w:val="22"/>
    </w:rPr>
  </w:style>
  <w:style w:type="paragraph" w:styleId="Heading4">
    <w:name w:val="heading 4"/>
    <w:basedOn w:val="Normal"/>
    <w:next w:val="SJAABody"/>
    <w:link w:val="Heading4Char"/>
    <w:qFormat/>
    <w:rsid w:val="00BA10FC"/>
    <w:pPr>
      <w:keepNext/>
      <w:keepLines/>
      <w:spacing w:before="320" w:after="70" w:line="240" w:lineRule="auto"/>
      <w:outlineLvl w:val="3"/>
    </w:pPr>
    <w:rPr>
      <w:rFonts w:eastAsiaTheme="majorEastAsia" w:cstheme="majorBidi"/>
      <w:b/>
      <w:bCs/>
      <w:iCs/>
      <w:color w:val="000000" w:themeColor="text1"/>
      <w:sz w:val="24"/>
    </w:rPr>
  </w:style>
  <w:style w:type="paragraph" w:styleId="Heading5">
    <w:name w:val="heading 5"/>
    <w:basedOn w:val="Normal"/>
    <w:next w:val="SCVbody"/>
    <w:link w:val="Heading5Char"/>
    <w:uiPriority w:val="1"/>
    <w:semiHidden/>
    <w:qFormat/>
    <w:rsid w:val="00B15592"/>
    <w:pPr>
      <w:keepNext/>
      <w:keepLines/>
      <w:spacing w:before="280" w:after="80" w:line="264" w:lineRule="auto"/>
      <w:outlineLvl w:val="4"/>
    </w:pPr>
    <w:rPr>
      <w:rFonts w:asciiTheme="majorHAnsi" w:eastAsiaTheme="majorEastAsia" w:hAnsiTheme="majorHAnsi" w:cstheme="majorBidi"/>
      <w:color w:val="141A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rsid w:val="00821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350441"/>
    <w:pPr>
      <w:spacing w:before="0" w:after="0" w:line="240" w:lineRule="auto"/>
    </w:pPr>
    <w:rPr>
      <w:rFonts w:eastAsiaTheme="minorHAnsi"/>
      <w:sz w:val="22"/>
      <w:szCs w:val="22"/>
      <w:lang w:eastAsia="en-US"/>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DF5F7" w:themeFill="background2"/>
      </w:tcPr>
    </w:tblStylePr>
  </w:style>
  <w:style w:type="table" w:styleId="LightList-Accent4">
    <w:name w:val="Light List Accent 4"/>
    <w:basedOn w:val="TableNormal"/>
    <w:uiPriority w:val="61"/>
    <w:semiHidden/>
    <w:rsid w:val="009A674F"/>
    <w:pPr>
      <w:spacing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pPr>
        <w:spacing w:before="0" w:after="0" w:line="240" w:lineRule="auto"/>
      </w:pPr>
      <w:rPr>
        <w:b/>
        <w:bCs/>
        <w:color w:val="FFFFFF" w:themeColor="background1"/>
      </w:rPr>
      <w:tblPr/>
      <w:tcPr>
        <w:shd w:val="clear" w:color="auto" w:fill="004C97" w:themeFill="accent4"/>
      </w:tcPr>
    </w:tblStylePr>
    <w:tblStylePr w:type="lastRow">
      <w:pPr>
        <w:spacing w:before="0" w:after="0" w:line="240" w:lineRule="auto"/>
      </w:pPr>
      <w:rPr>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tcBorders>
      </w:tcPr>
    </w:tblStylePr>
    <w:tblStylePr w:type="firstCol">
      <w:rPr>
        <w:b/>
        <w:bCs/>
      </w:rPr>
    </w:tblStylePr>
    <w:tblStylePr w:type="lastCol">
      <w:rPr>
        <w:b/>
        <w:bCs/>
      </w:r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style>
  <w:style w:type="table" w:styleId="LightList-Accent1">
    <w:name w:val="Light List Accent 1"/>
    <w:basedOn w:val="TableNormal"/>
    <w:uiPriority w:val="61"/>
    <w:semiHidden/>
    <w:rsid w:val="009A674F"/>
    <w:pPr>
      <w:spacing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pPr>
        <w:spacing w:before="0" w:after="0" w:line="240" w:lineRule="auto"/>
      </w:pPr>
      <w:rPr>
        <w:b/>
        <w:bCs/>
        <w:color w:val="FFFFFF" w:themeColor="background1"/>
      </w:rPr>
      <w:tblPr/>
      <w:tcPr>
        <w:shd w:val="clear" w:color="auto" w:fill="1B242A" w:themeFill="accent1"/>
      </w:tcPr>
    </w:tblStylePr>
    <w:tblStylePr w:type="lastRow">
      <w:pPr>
        <w:spacing w:before="0" w:after="0" w:line="240" w:lineRule="auto"/>
      </w:pPr>
      <w:rPr>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tcBorders>
      </w:tcPr>
    </w:tblStylePr>
    <w:tblStylePr w:type="firstCol">
      <w:rPr>
        <w:b/>
        <w:bCs/>
      </w:rPr>
    </w:tblStylePr>
    <w:tblStylePr w:type="lastCol">
      <w:rPr>
        <w:b/>
        <w:bCs/>
      </w:r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style>
  <w:style w:type="paragraph" w:styleId="TOC1">
    <w:name w:val="toc 1"/>
    <w:basedOn w:val="Normal"/>
    <w:next w:val="Normal"/>
    <w:uiPriority w:val="39"/>
    <w:rsid w:val="00994B72"/>
    <w:pPr>
      <w:keepNext/>
      <w:keepLines/>
      <w:pBdr>
        <w:bottom w:val="single" w:sz="2" w:space="1" w:color="000016"/>
        <w:between w:val="single" w:sz="2" w:space="1" w:color="000000" w:themeColor="text1"/>
      </w:pBdr>
      <w:tabs>
        <w:tab w:val="right" w:pos="10206"/>
      </w:tabs>
      <w:spacing w:before="120" w:after="0"/>
      <w:ind w:right="57"/>
    </w:pPr>
    <w:rPr>
      <w:b/>
      <w:noProof/>
      <w:lang w:eastAsia="en-US"/>
    </w:rPr>
  </w:style>
  <w:style w:type="paragraph" w:styleId="TOC2">
    <w:name w:val="toc 2"/>
    <w:basedOn w:val="Normal"/>
    <w:next w:val="Normal"/>
    <w:uiPriority w:val="39"/>
    <w:rsid w:val="00994B72"/>
    <w:pPr>
      <w:keepLines/>
      <w:pBdr>
        <w:bottom w:val="single" w:sz="2" w:space="1" w:color="000000" w:themeColor="text1"/>
        <w:between w:val="single" w:sz="2" w:space="1" w:color="000000" w:themeColor="text1"/>
      </w:pBdr>
      <w:tabs>
        <w:tab w:val="left" w:pos="340"/>
        <w:tab w:val="right" w:pos="10206"/>
      </w:tabs>
      <w:spacing w:before="40" w:after="0" w:line="240" w:lineRule="auto"/>
      <w:ind w:right="57"/>
    </w:pPr>
    <w:rPr>
      <w:b/>
      <w:noProof/>
      <w:color w:val="007586" w:themeColor="text2"/>
    </w:rPr>
  </w:style>
  <w:style w:type="paragraph" w:styleId="TOC3">
    <w:name w:val="toc 3"/>
    <w:basedOn w:val="TOC2"/>
    <w:next w:val="Normal"/>
    <w:uiPriority w:val="39"/>
    <w:rsid w:val="00E739E4"/>
    <w:pPr>
      <w:spacing w:before="0" w:line="280" w:lineRule="atLeast"/>
    </w:pPr>
    <w:rPr>
      <w:b w:val="0"/>
      <w:bCs/>
      <w:color w:val="000000" w:themeColor="text1"/>
    </w:rPr>
  </w:style>
  <w:style w:type="paragraph" w:styleId="Index1">
    <w:name w:val="index 1"/>
    <w:basedOn w:val="Normal"/>
    <w:next w:val="Normal"/>
    <w:uiPriority w:val="1"/>
    <w:semiHidden/>
    <w:rsid w:val="00DA3AAD"/>
    <w:pPr>
      <w:spacing w:after="60" w:line="240" w:lineRule="auto"/>
    </w:pPr>
    <w:rPr>
      <w:sz w:val="16"/>
    </w:rPr>
  </w:style>
  <w:style w:type="paragraph" w:styleId="Index2">
    <w:name w:val="index 2"/>
    <w:basedOn w:val="Normal"/>
    <w:next w:val="Normal"/>
    <w:uiPriority w:val="1"/>
    <w:semiHidden/>
    <w:rsid w:val="00014B55"/>
    <w:pPr>
      <w:spacing w:after="0" w:line="240" w:lineRule="auto"/>
      <w:ind w:left="216"/>
    </w:pPr>
    <w:rPr>
      <w:sz w:val="16"/>
      <w:szCs w:val="16"/>
    </w:rPr>
  </w:style>
  <w:style w:type="character" w:styleId="Hyperlink">
    <w:name w:val="Hyperlink"/>
    <w:basedOn w:val="DefaultParagraphFont"/>
    <w:uiPriority w:val="99"/>
    <w:rsid w:val="00BA10FC"/>
    <w:rPr>
      <w:color w:val="007586" w:themeColor="accent2"/>
      <w:u w:val="single"/>
    </w:rPr>
  </w:style>
  <w:style w:type="character" w:customStyle="1" w:styleId="Heading1Char">
    <w:name w:val="Heading 1 Char"/>
    <w:basedOn w:val="DefaultParagraphFont"/>
    <w:link w:val="Heading1"/>
    <w:rsid w:val="00512565"/>
    <w:rPr>
      <w:rFonts w:ascii="Lab Grotesque" w:eastAsiaTheme="majorEastAsia" w:hAnsi="Lab Grotesque" w:cstheme="majorBidi"/>
      <w:b/>
      <w:bCs/>
      <w:color w:val="1B242A" w:themeColor="accent1"/>
      <w:sz w:val="48"/>
      <w:szCs w:val="32"/>
    </w:rPr>
  </w:style>
  <w:style w:type="character" w:customStyle="1" w:styleId="Heading2Char">
    <w:name w:val="Heading 2 Char"/>
    <w:basedOn w:val="DefaultParagraphFont"/>
    <w:link w:val="Heading2"/>
    <w:rsid w:val="00BA10FC"/>
    <w:rPr>
      <w:rFonts w:ascii="Lab Grotesque" w:eastAsiaTheme="majorEastAsia" w:hAnsi="Lab Grotesque" w:cstheme="majorBidi"/>
      <w:b/>
      <w:bCs/>
      <w:sz w:val="36"/>
      <w:szCs w:val="26"/>
    </w:rPr>
  </w:style>
  <w:style w:type="paragraph" w:customStyle="1" w:styleId="SCVbullet1">
    <w:name w:val="SCV bullet 1"/>
    <w:basedOn w:val="SCVbody"/>
    <w:uiPriority w:val="9"/>
    <w:qFormat/>
    <w:rsid w:val="00BA10FC"/>
    <w:pPr>
      <w:spacing w:before="60" w:after="60"/>
    </w:pPr>
  </w:style>
  <w:style w:type="paragraph" w:customStyle="1" w:styleId="SCVbullet2">
    <w:name w:val="SCV bullet 2"/>
    <w:basedOn w:val="SCVbullet1"/>
    <w:uiPriority w:val="9"/>
    <w:qFormat/>
    <w:rsid w:val="00BA10FC"/>
  </w:style>
  <w:style w:type="paragraph" w:styleId="Quote">
    <w:name w:val="Quote"/>
    <w:basedOn w:val="Normal"/>
    <w:next w:val="Normal"/>
    <w:link w:val="QuoteChar"/>
    <w:uiPriority w:val="1"/>
    <w:semiHidden/>
    <w:qFormat/>
    <w:rsid w:val="00A05EBC"/>
    <w:pPr>
      <w:ind w:left="567" w:right="567"/>
      <w:jc w:val="center"/>
    </w:pPr>
    <w:rPr>
      <w:i/>
      <w:iCs/>
      <w:color w:val="000000" w:themeColor="text1"/>
    </w:rPr>
  </w:style>
  <w:style w:type="paragraph" w:customStyle="1" w:styleId="SCVbody">
    <w:name w:val="SCV body"/>
    <w:basedOn w:val="Normal"/>
    <w:link w:val="SCVbodyChar"/>
    <w:qFormat/>
    <w:rsid w:val="000D1042"/>
  </w:style>
  <w:style w:type="paragraph" w:customStyle="1" w:styleId="SCVfigurecaption">
    <w:name w:val="SCV figure caption"/>
    <w:basedOn w:val="SCVtablecaption"/>
    <w:uiPriority w:val="14"/>
    <w:qFormat/>
    <w:rsid w:val="00B15592"/>
    <w:pPr>
      <w:spacing w:before="300"/>
    </w:pPr>
  </w:style>
  <w:style w:type="paragraph" w:customStyle="1" w:styleId="SCVbodyafterheading">
    <w:name w:val="SCV body after heading"/>
    <w:basedOn w:val="SCVbody"/>
    <w:qFormat/>
    <w:rsid w:val="00CC6087"/>
    <w:pPr>
      <w:spacing w:before="0"/>
    </w:pPr>
  </w:style>
  <w:style w:type="character" w:customStyle="1" w:styleId="Heading3Char">
    <w:name w:val="Heading 3 Char"/>
    <w:basedOn w:val="DefaultParagraphFont"/>
    <w:link w:val="Heading3"/>
    <w:rsid w:val="00BA10FC"/>
    <w:rPr>
      <w:rFonts w:ascii="Lab Grotesque" w:eastAsiaTheme="majorEastAsia" w:hAnsi="Lab Grotesque" w:cstheme="majorBidi"/>
      <w:b/>
      <w:bCs/>
      <w:color w:val="007586" w:themeColor="text2"/>
      <w:sz w:val="28"/>
      <w:szCs w:val="22"/>
    </w:rPr>
  </w:style>
  <w:style w:type="numbering" w:customStyle="1" w:styleId="ZZBullets">
    <w:name w:val="ZZ Bullets"/>
    <w:basedOn w:val="NoList"/>
    <w:uiPriority w:val="99"/>
    <w:rsid w:val="00E739E4"/>
    <w:pPr>
      <w:numPr>
        <w:numId w:val="1"/>
      </w:numPr>
    </w:pPr>
  </w:style>
  <w:style w:type="character" w:customStyle="1" w:styleId="Heading4Char">
    <w:name w:val="Heading 4 Char"/>
    <w:basedOn w:val="DefaultParagraphFont"/>
    <w:link w:val="Heading4"/>
    <w:rsid w:val="00BA10FC"/>
    <w:rPr>
      <w:rFonts w:ascii="Lab Grotesque" w:eastAsiaTheme="majorEastAsia" w:hAnsi="Lab Grotesque" w:cstheme="majorBidi"/>
      <w:b/>
      <w:bCs/>
      <w:iCs/>
      <w:color w:val="000000" w:themeColor="text1"/>
      <w:sz w:val="24"/>
    </w:rPr>
  </w:style>
  <w:style w:type="paragraph" w:customStyle="1" w:styleId="SCVfactsheettitle">
    <w:name w:val="SCV factsheet title"/>
    <w:uiPriority w:val="29"/>
    <w:rsid w:val="00521CA5"/>
    <w:pPr>
      <w:keepLines/>
      <w:suppressAutoHyphens/>
      <w:spacing w:line="216" w:lineRule="auto"/>
    </w:pPr>
    <w:rPr>
      <w:rFonts w:asciiTheme="majorHAnsi" w:eastAsia="Times New Roman" w:hAnsiTheme="majorHAnsi" w:cstheme="majorHAnsi"/>
      <w:b/>
      <w:color w:val="007586" w:themeColor="text2"/>
      <w:spacing w:val="-2"/>
      <w:sz w:val="48"/>
      <w:szCs w:val="48"/>
    </w:rPr>
  </w:style>
  <w:style w:type="paragraph" w:customStyle="1" w:styleId="SCVtablefigurenote">
    <w:name w:val="SCV table/figure note"/>
    <w:basedOn w:val="Normal"/>
    <w:uiPriority w:val="29"/>
    <w:rsid w:val="002D6F3C"/>
    <w:pPr>
      <w:spacing w:before="80" w:after="80" w:line="264" w:lineRule="auto"/>
    </w:pPr>
    <w:rPr>
      <w:sz w:val="17"/>
      <w:szCs w:val="17"/>
    </w:rPr>
  </w:style>
  <w:style w:type="paragraph" w:customStyle="1" w:styleId="Spacer">
    <w:name w:val="Spacer"/>
    <w:basedOn w:val="Normal"/>
    <w:uiPriority w:val="1"/>
    <w:semiHidden/>
    <w:qFormat/>
    <w:rsid w:val="00165E66"/>
    <w:pPr>
      <w:spacing w:before="0" w:after="0" w:line="120" w:lineRule="atLeast"/>
    </w:pPr>
    <w:rPr>
      <w:rFonts w:eastAsia="Times New Roman" w:cs="Calibri"/>
      <w:sz w:val="10"/>
      <w:szCs w:val="22"/>
    </w:rPr>
  </w:style>
  <w:style w:type="paragraph" w:styleId="Subtitle">
    <w:name w:val="Subtitle"/>
    <w:next w:val="Normal"/>
    <w:link w:val="SubtitleChar"/>
    <w:uiPriority w:val="99"/>
    <w:semiHidden/>
    <w:rsid w:val="00A46288"/>
    <w:pPr>
      <w:framePr w:hSpace="181" w:wrap="around" w:vAnchor="page" w:hAnchor="margin" w:y="11965"/>
      <w:spacing w:before="0" w:after="0" w:line="240" w:lineRule="auto"/>
      <w:suppressOverlap/>
    </w:pPr>
    <w:rPr>
      <w:rFonts w:asciiTheme="majorHAnsi" w:eastAsia="Times New Roman" w:hAnsiTheme="majorHAnsi" w:cstheme="majorHAnsi"/>
      <w:color w:val="000000" w:themeColor="text1"/>
      <w:spacing w:val="-2"/>
      <w:sz w:val="50"/>
      <w:szCs w:val="24"/>
    </w:rPr>
  </w:style>
  <w:style w:type="character" w:customStyle="1" w:styleId="SubtitleChar">
    <w:name w:val="Subtitle Char"/>
    <w:basedOn w:val="DefaultParagraphFont"/>
    <w:link w:val="Subtitle"/>
    <w:uiPriority w:val="99"/>
    <w:semiHidden/>
    <w:rsid w:val="00345B45"/>
    <w:rPr>
      <w:rFonts w:asciiTheme="majorHAnsi" w:eastAsia="Times New Roman" w:hAnsiTheme="majorHAnsi" w:cstheme="majorHAnsi"/>
      <w:color w:val="000000" w:themeColor="text1"/>
      <w:spacing w:val="-2"/>
      <w:sz w:val="50"/>
      <w:szCs w:val="24"/>
    </w:rPr>
  </w:style>
  <w:style w:type="paragraph" w:styleId="TOC4">
    <w:name w:val="toc 4"/>
    <w:basedOn w:val="Normal"/>
    <w:next w:val="Normal"/>
    <w:autoRedefine/>
    <w:uiPriority w:val="99"/>
    <w:rsid w:val="00ED64F1"/>
    <w:pPr>
      <w:spacing w:after="100"/>
      <w:ind w:left="600"/>
    </w:pPr>
  </w:style>
  <w:style w:type="paragraph" w:styleId="Title">
    <w:name w:val="Title"/>
    <w:next w:val="Subtitle"/>
    <w:link w:val="TitleChar"/>
    <w:uiPriority w:val="99"/>
    <w:semiHidden/>
    <w:rsid w:val="004B64B1"/>
    <w:pPr>
      <w:framePr w:hSpace="181" w:wrap="around" w:vAnchor="page" w:hAnchor="page" w:x="455" w:y="12021"/>
      <w:spacing w:before="0" w:after="40" w:line="240" w:lineRule="auto"/>
      <w:ind w:right="284"/>
      <w:contextualSpacing/>
      <w:suppressOverlap/>
    </w:pPr>
    <w:rPr>
      <w:rFonts w:asciiTheme="majorHAnsi" w:eastAsia="Times New Roman" w:hAnsiTheme="majorHAnsi" w:cstheme="majorHAnsi"/>
      <w:b/>
      <w:color w:val="007586" w:themeColor="text2"/>
      <w:spacing w:val="-2"/>
      <w:sz w:val="76"/>
      <w:szCs w:val="22"/>
    </w:rPr>
  </w:style>
  <w:style w:type="character" w:customStyle="1" w:styleId="TitleChar">
    <w:name w:val="Title Char"/>
    <w:basedOn w:val="DefaultParagraphFont"/>
    <w:link w:val="Title"/>
    <w:uiPriority w:val="99"/>
    <w:semiHidden/>
    <w:rsid w:val="00345B45"/>
    <w:rPr>
      <w:rFonts w:asciiTheme="majorHAnsi" w:eastAsia="Times New Roman" w:hAnsiTheme="majorHAnsi" w:cstheme="majorHAnsi"/>
      <w:b/>
      <w:color w:val="007586" w:themeColor="text2"/>
      <w:spacing w:val="-2"/>
      <w:sz w:val="76"/>
      <w:szCs w:val="22"/>
    </w:rPr>
  </w:style>
  <w:style w:type="paragraph" w:styleId="BalloonText">
    <w:name w:val="Balloon Text"/>
    <w:basedOn w:val="Normal"/>
    <w:link w:val="BalloonTextChar"/>
    <w:uiPriority w:val="1"/>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
    <w:semiHidden/>
    <w:rsid w:val="00A05EBC"/>
    <w:rPr>
      <w:rFonts w:ascii="Tahoma" w:hAnsi="Tahoma" w:cs="Tahoma"/>
      <w:sz w:val="16"/>
      <w:szCs w:val="16"/>
    </w:rPr>
  </w:style>
  <w:style w:type="character" w:customStyle="1" w:styleId="QuoteChar">
    <w:name w:val="Quote Char"/>
    <w:basedOn w:val="DefaultParagraphFont"/>
    <w:link w:val="Quote"/>
    <w:uiPriority w:val="1"/>
    <w:semiHidden/>
    <w:rsid w:val="00345B45"/>
    <w:rPr>
      <w:i/>
      <w:iCs/>
      <w:color w:val="000000" w:themeColor="text1"/>
    </w:rPr>
  </w:style>
  <w:style w:type="paragraph" w:styleId="IndexHeading">
    <w:name w:val="index heading"/>
    <w:basedOn w:val="Normal"/>
    <w:next w:val="Index1"/>
    <w:uiPriority w:val="1"/>
    <w:semiHidden/>
    <w:rsid w:val="00014B55"/>
    <w:rPr>
      <w:rFonts w:asciiTheme="majorHAnsi" w:eastAsiaTheme="majorEastAsia" w:hAnsiTheme="majorHAnsi" w:cstheme="majorBidi"/>
      <w:b/>
      <w:bCs/>
    </w:rPr>
  </w:style>
  <w:style w:type="paragraph" w:styleId="Header">
    <w:name w:val="header"/>
    <w:basedOn w:val="Normal"/>
    <w:link w:val="HeaderChar"/>
    <w:uiPriority w:val="99"/>
    <w:rsid w:val="00BA10F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A10FC"/>
    <w:rPr>
      <w:rFonts w:ascii="Lab Grotesque" w:hAnsi="Lab Grotesque"/>
    </w:rPr>
  </w:style>
  <w:style w:type="paragraph" w:styleId="Footer">
    <w:name w:val="footer"/>
    <w:basedOn w:val="Normal"/>
    <w:link w:val="FooterChar"/>
    <w:uiPriority w:val="99"/>
    <w:rsid w:val="0026028E"/>
    <w:pPr>
      <w:tabs>
        <w:tab w:val="left" w:pos="1304"/>
      </w:tabs>
      <w:spacing w:before="0" w:after="0" w:line="156" w:lineRule="exact"/>
    </w:pPr>
    <w:rPr>
      <w:noProof/>
      <w:sz w:val="13"/>
      <w:szCs w:val="18"/>
    </w:rPr>
  </w:style>
  <w:style w:type="character" w:customStyle="1" w:styleId="FooterChar">
    <w:name w:val="Footer Char"/>
    <w:basedOn w:val="DefaultParagraphFont"/>
    <w:link w:val="Footer"/>
    <w:uiPriority w:val="99"/>
    <w:rsid w:val="00A05EBC"/>
    <w:rPr>
      <w:noProof/>
      <w:sz w:val="13"/>
      <w:szCs w:val="18"/>
    </w:rPr>
  </w:style>
  <w:style w:type="character" w:styleId="PageNumber">
    <w:name w:val="page number"/>
    <w:uiPriority w:val="1"/>
    <w:semiHidden/>
    <w:rsid w:val="00BB59E0"/>
    <w:rPr>
      <w:rFonts w:asciiTheme="minorHAnsi" w:hAnsiTheme="minorHAnsi"/>
      <w:b w:val="0"/>
      <w:color w:val="000000" w:themeColor="text1"/>
    </w:rPr>
  </w:style>
  <w:style w:type="paragraph" w:styleId="TOCHeading">
    <w:name w:val="TOC Heading"/>
    <w:basedOn w:val="Heading1"/>
    <w:next w:val="Normal"/>
    <w:uiPriority w:val="99"/>
    <w:semiHidden/>
    <w:rsid w:val="005C12A8"/>
    <w:pPr>
      <w:outlineLvl w:val="9"/>
    </w:pPr>
    <w:rPr>
      <w:spacing w:val="2"/>
    </w:rPr>
  </w:style>
  <w:style w:type="paragraph" w:customStyle="1" w:styleId="NormalTight">
    <w:name w:val="Normal Tight"/>
    <w:uiPriority w:val="1"/>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1"/>
    <w:semiHidden/>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1"/>
    <w:semiHidden/>
    <w:rsid w:val="00A05EBC"/>
    <w:rPr>
      <w:rFonts w:ascii="Calibri" w:eastAsia="Times New Roman" w:hAnsi="Calibri" w:cs="Calibri"/>
      <w:sz w:val="22"/>
      <w:szCs w:val="22"/>
    </w:rPr>
  </w:style>
  <w:style w:type="paragraph" w:customStyle="1" w:styleId="Insidecoverspacer">
    <w:name w:val="Inside cover spacer"/>
    <w:basedOn w:val="NormalTight"/>
    <w:uiPriority w:val="1"/>
    <w:semiHidden/>
    <w:qFormat/>
    <w:rsid w:val="00E26B32"/>
    <w:pPr>
      <w:spacing w:before="5800"/>
      <w:ind w:right="1382"/>
    </w:pPr>
  </w:style>
  <w:style w:type="table" w:styleId="ColorfulGrid">
    <w:name w:val="Colorful Grid"/>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D4DC" w:themeFill="accent1" w:themeFillTint="33"/>
    </w:tcPr>
    <w:tblStylePr w:type="firstRow">
      <w:rPr>
        <w:b/>
        <w:bCs/>
      </w:rPr>
      <w:tblPr/>
      <w:tcPr>
        <w:shd w:val="clear" w:color="auto" w:fill="93AABA" w:themeFill="accent1" w:themeFillTint="66"/>
      </w:tcPr>
    </w:tblStylePr>
    <w:tblStylePr w:type="lastRow">
      <w:rPr>
        <w:b/>
        <w:bCs/>
        <w:color w:val="000000" w:themeColor="text1"/>
      </w:rPr>
      <w:tblPr/>
      <w:tcPr>
        <w:shd w:val="clear" w:color="auto" w:fill="93AABA" w:themeFill="accent1" w:themeFillTint="66"/>
      </w:tcPr>
    </w:tblStylePr>
    <w:tblStylePr w:type="firstCol">
      <w:rPr>
        <w:color w:val="FFFFFF" w:themeColor="background1"/>
      </w:rPr>
      <w:tblPr/>
      <w:tcPr>
        <w:shd w:val="clear" w:color="auto" w:fill="141A1F" w:themeFill="accent1" w:themeFillShade="BF"/>
      </w:tcPr>
    </w:tblStylePr>
    <w:tblStylePr w:type="lastCol">
      <w:rPr>
        <w:color w:val="FFFFFF" w:themeColor="background1"/>
      </w:rPr>
      <w:tblPr/>
      <w:tcPr>
        <w:shd w:val="clear" w:color="auto" w:fill="141A1F" w:themeFill="accent1" w:themeFillShade="BF"/>
      </w:tc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paragraph" w:customStyle="1" w:styleId="SCVfactsheetsubtitle">
    <w:name w:val="SCV factsheet subtitle"/>
    <w:uiPriority w:val="29"/>
    <w:rsid w:val="00521CA5"/>
    <w:pPr>
      <w:keepLines/>
      <w:spacing w:before="0" w:line="240" w:lineRule="auto"/>
    </w:pPr>
    <w:rPr>
      <w:rFonts w:asciiTheme="majorHAnsi" w:eastAsia="Times New Roman" w:hAnsiTheme="majorHAnsi" w:cstheme="majorHAnsi"/>
      <w:color w:val="000000" w:themeColor="text1"/>
      <w:sz w:val="36"/>
      <w:szCs w:val="36"/>
    </w:rPr>
  </w:style>
  <w:style w:type="paragraph" w:customStyle="1" w:styleId="SCVfooterempty">
    <w:name w:val="SCV footer empty"/>
    <w:basedOn w:val="SCVfooter"/>
    <w:uiPriority w:val="98"/>
    <w:rsid w:val="006B337A"/>
    <w:pPr>
      <w:pBdr>
        <w:top w:val="none" w:sz="0" w:space="0" w:color="auto"/>
      </w:pBdr>
    </w:pPr>
    <w:rPr>
      <w:noProof w:val="0"/>
    </w:rPr>
  </w:style>
  <w:style w:type="paragraph" w:styleId="ListParagraph">
    <w:name w:val="List Paragraph"/>
    <w:basedOn w:val="Normal"/>
    <w:uiPriority w:val="34"/>
    <w:semiHidden/>
    <w:qFormat/>
    <w:rsid w:val="004231B5"/>
    <w:pPr>
      <w:ind w:left="720"/>
      <w:contextualSpacing/>
    </w:pPr>
  </w:style>
  <w:style w:type="paragraph" w:styleId="FootnoteText">
    <w:name w:val="footnote text"/>
    <w:basedOn w:val="Normal"/>
    <w:link w:val="FootnoteTextChar"/>
    <w:uiPriority w:val="8"/>
    <w:rsid w:val="00B15592"/>
    <w:pPr>
      <w:spacing w:before="0" w:after="60" w:line="288" w:lineRule="auto"/>
    </w:pPr>
    <w:rPr>
      <w:sz w:val="17"/>
      <w:szCs w:val="17"/>
    </w:rPr>
  </w:style>
  <w:style w:type="character" w:customStyle="1" w:styleId="FootnoteTextChar">
    <w:name w:val="Footnote Text Char"/>
    <w:basedOn w:val="DefaultParagraphFont"/>
    <w:link w:val="FootnoteText"/>
    <w:uiPriority w:val="8"/>
    <w:rsid w:val="00B15592"/>
    <w:rPr>
      <w:sz w:val="17"/>
      <w:szCs w:val="17"/>
    </w:rPr>
  </w:style>
  <w:style w:type="character" w:styleId="FootnoteReference">
    <w:name w:val="footnote reference"/>
    <w:basedOn w:val="DefaultParagraphFont"/>
    <w:uiPriority w:val="8"/>
    <w:rsid w:val="00726D2F"/>
    <w:rPr>
      <w:vertAlign w:val="superscript"/>
    </w:rPr>
  </w:style>
  <w:style w:type="table" w:styleId="ColorfulGrid-Accent2">
    <w:name w:val="Colorful Grid Accent 2"/>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F5FF" w:themeFill="accent2" w:themeFillTint="33"/>
    </w:tcPr>
    <w:tblStylePr w:type="firstRow">
      <w:rPr>
        <w:b/>
        <w:bCs/>
      </w:rPr>
      <w:tblPr/>
      <w:tcPr>
        <w:shd w:val="clear" w:color="auto" w:fill="68EBFF" w:themeFill="accent2" w:themeFillTint="66"/>
      </w:tcPr>
    </w:tblStylePr>
    <w:tblStylePr w:type="lastRow">
      <w:rPr>
        <w:b/>
        <w:bCs/>
        <w:color w:val="000000" w:themeColor="text1"/>
      </w:rPr>
      <w:tblPr/>
      <w:tcPr>
        <w:shd w:val="clear" w:color="auto" w:fill="68EBFF" w:themeFill="accent2" w:themeFillTint="66"/>
      </w:tcPr>
    </w:tblStylePr>
    <w:tblStylePr w:type="firstCol">
      <w:rPr>
        <w:color w:val="FFFFFF" w:themeColor="background1"/>
      </w:rPr>
      <w:tblPr/>
      <w:tcPr>
        <w:shd w:val="clear" w:color="auto" w:fill="005764" w:themeFill="accent2" w:themeFillShade="BF"/>
      </w:tcPr>
    </w:tblStylePr>
    <w:tblStylePr w:type="lastCol">
      <w:rPr>
        <w:color w:val="FFFFFF" w:themeColor="background1"/>
      </w:rPr>
      <w:tblPr/>
      <w:tcPr>
        <w:shd w:val="clear" w:color="auto" w:fill="005764" w:themeFill="accent2" w:themeFillShade="BF"/>
      </w:tc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ColorfulGrid-Accent3">
    <w:name w:val="Colorful Grid Accent 3"/>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0FB" w:themeFill="accent3" w:themeFillTint="33"/>
    </w:tcPr>
    <w:tblStylePr w:type="firstRow">
      <w:rPr>
        <w:b/>
        <w:bCs/>
      </w:rPr>
      <w:tblPr/>
      <w:tcPr>
        <w:shd w:val="clear" w:color="auto" w:fill="BDE2F7" w:themeFill="accent3" w:themeFillTint="66"/>
      </w:tcPr>
    </w:tblStylePr>
    <w:tblStylePr w:type="lastRow">
      <w:rPr>
        <w:b/>
        <w:bCs/>
        <w:color w:val="000000" w:themeColor="text1"/>
      </w:rPr>
      <w:tblPr/>
      <w:tcPr>
        <w:shd w:val="clear" w:color="auto" w:fill="BDE2F7" w:themeFill="accent3" w:themeFillTint="66"/>
      </w:tcPr>
    </w:tblStylePr>
    <w:tblStylePr w:type="firstCol">
      <w:rPr>
        <w:color w:val="FFFFFF" w:themeColor="background1"/>
      </w:rPr>
      <w:tblPr/>
      <w:tcPr>
        <w:shd w:val="clear" w:color="auto" w:fill="1A97D9" w:themeFill="accent3" w:themeFillShade="BF"/>
      </w:tcPr>
    </w:tblStylePr>
    <w:tblStylePr w:type="lastCol">
      <w:rPr>
        <w:color w:val="FFFFFF" w:themeColor="background1"/>
      </w:rPr>
      <w:tblPr/>
      <w:tcPr>
        <w:shd w:val="clear" w:color="auto" w:fill="1A97D9" w:themeFill="accent3" w:themeFillShade="BF"/>
      </w:tc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paragraph" w:styleId="Caption">
    <w:name w:val="caption"/>
    <w:basedOn w:val="Normal"/>
    <w:next w:val="Normal"/>
    <w:uiPriority w:val="1"/>
    <w:semiHidden/>
    <w:rsid w:val="00A92D94"/>
    <w:pPr>
      <w:spacing w:before="280" w:after="210" w:line="260" w:lineRule="atLeast"/>
    </w:pPr>
    <w:rPr>
      <w:b/>
      <w:bCs/>
      <w:color w:val="007586" w:themeColor="text2"/>
      <w:szCs w:val="18"/>
    </w:rPr>
  </w:style>
  <w:style w:type="paragraph" w:customStyle="1" w:styleId="SCVtablecaption">
    <w:name w:val="SCV table caption"/>
    <w:next w:val="SCVbody"/>
    <w:uiPriority w:val="20"/>
    <w:qFormat/>
    <w:rsid w:val="00FD7069"/>
    <w:pPr>
      <w:keepNext/>
      <w:tabs>
        <w:tab w:val="left" w:pos="1080"/>
      </w:tabs>
      <w:spacing w:before="280" w:after="120" w:line="264" w:lineRule="auto"/>
    </w:pPr>
    <w:rPr>
      <w:b/>
      <w:bCs/>
      <w:color w:val="007586" w:themeColor="text2"/>
      <w:spacing w:val="2"/>
      <w:szCs w:val="18"/>
    </w:rPr>
  </w:style>
  <w:style w:type="character" w:styleId="PlaceholderText">
    <w:name w:val="Placeholder Text"/>
    <w:basedOn w:val="DefaultParagraphFont"/>
    <w:uiPriority w:val="1"/>
    <w:semiHidden/>
    <w:rsid w:val="00966115"/>
    <w:rPr>
      <w:color w:val="808080"/>
    </w:rPr>
  </w:style>
  <w:style w:type="paragraph" w:customStyle="1" w:styleId="SCVfooter">
    <w:name w:val="SCV footer"/>
    <w:basedOn w:val="Footer"/>
    <w:uiPriority w:val="99"/>
    <w:rsid w:val="009905FA"/>
    <w:pPr>
      <w:pBdr>
        <w:top w:val="single" w:sz="8" w:space="6" w:color="CCCCD0"/>
      </w:pBdr>
      <w:spacing w:line="240" w:lineRule="auto"/>
    </w:pPr>
    <w:rPr>
      <w:sz w:val="18"/>
    </w:rPr>
  </w:style>
  <w:style w:type="paragraph" w:customStyle="1" w:styleId="SCVintroductorytext">
    <w:name w:val="SCV introductory text"/>
    <w:basedOn w:val="Normal"/>
    <w:uiPriority w:val="1"/>
    <w:qFormat/>
    <w:rsid w:val="00876171"/>
    <w:pPr>
      <w:spacing w:before="400" w:after="240"/>
    </w:pPr>
    <w:rPr>
      <w:b/>
      <w:color w:val="007586" w:themeColor="text2"/>
    </w:rPr>
  </w:style>
  <w:style w:type="paragraph" w:styleId="NoSpacing">
    <w:name w:val="No Spacing"/>
    <w:uiPriority w:val="1"/>
    <w:semiHidden/>
    <w:qFormat/>
    <w:rsid w:val="00294A5A"/>
    <w:pPr>
      <w:spacing w:before="0" w:after="0" w:line="240" w:lineRule="auto"/>
    </w:pPr>
  </w:style>
  <w:style w:type="table" w:styleId="ColorfulGrid-Accent4">
    <w:name w:val="Colorful Grid Accent 4"/>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BFF" w:themeFill="accent4" w:themeFillTint="33"/>
    </w:tcPr>
    <w:tblStylePr w:type="firstRow">
      <w:rPr>
        <w:b/>
        <w:bCs/>
      </w:rPr>
      <w:tblPr/>
      <w:tcPr>
        <w:shd w:val="clear" w:color="auto" w:fill="6FB7FF" w:themeFill="accent4" w:themeFillTint="66"/>
      </w:tcPr>
    </w:tblStylePr>
    <w:tblStylePr w:type="lastRow">
      <w:rPr>
        <w:b/>
        <w:bCs/>
        <w:color w:val="000000" w:themeColor="text1"/>
      </w:rPr>
      <w:tblPr/>
      <w:tcPr>
        <w:shd w:val="clear" w:color="auto" w:fill="6FB7FF" w:themeFill="accent4" w:themeFillTint="66"/>
      </w:tcPr>
    </w:tblStylePr>
    <w:tblStylePr w:type="firstCol">
      <w:rPr>
        <w:color w:val="FFFFFF" w:themeColor="background1"/>
      </w:rPr>
      <w:tblPr/>
      <w:tcPr>
        <w:shd w:val="clear" w:color="auto" w:fill="003871" w:themeFill="accent4" w:themeFillShade="BF"/>
      </w:tcPr>
    </w:tblStylePr>
    <w:tblStylePr w:type="lastCol">
      <w:rPr>
        <w:color w:val="FFFFFF" w:themeColor="background1"/>
      </w:rPr>
      <w:tblPr/>
      <w:tcPr>
        <w:shd w:val="clear" w:color="auto" w:fill="003871" w:themeFill="accent4" w:themeFillShade="BF"/>
      </w:tc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ColorfulGrid-Accent5">
    <w:name w:val="Colorful Grid Accent 5"/>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EDF" w:themeFill="accent5" w:themeFillTint="33"/>
    </w:tcPr>
    <w:tblStylePr w:type="firstRow">
      <w:rPr>
        <w:b/>
        <w:bCs/>
      </w:rPr>
      <w:tblPr/>
      <w:tcPr>
        <w:shd w:val="clear" w:color="auto" w:fill="BDDDC0" w:themeFill="accent5" w:themeFillTint="66"/>
      </w:tcPr>
    </w:tblStylePr>
    <w:tblStylePr w:type="lastRow">
      <w:rPr>
        <w:b/>
        <w:bCs/>
        <w:color w:val="000000" w:themeColor="text1"/>
      </w:rPr>
      <w:tblPr/>
      <w:tcPr>
        <w:shd w:val="clear" w:color="auto" w:fill="BDDDC0" w:themeFill="accent5" w:themeFillTint="66"/>
      </w:tcPr>
    </w:tblStylePr>
    <w:tblStylePr w:type="firstCol">
      <w:rPr>
        <w:color w:val="FFFFFF" w:themeColor="background1"/>
      </w:rPr>
      <w:tblPr/>
      <w:tcPr>
        <w:shd w:val="clear" w:color="auto" w:fill="428049" w:themeFill="accent5" w:themeFillShade="BF"/>
      </w:tcPr>
    </w:tblStylePr>
    <w:tblStylePr w:type="lastCol">
      <w:rPr>
        <w:color w:val="FFFFFF" w:themeColor="background1"/>
      </w:rPr>
      <w:tblPr/>
      <w:tcPr>
        <w:shd w:val="clear" w:color="auto" w:fill="428049" w:themeFill="accent5" w:themeFillShade="BF"/>
      </w:tc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ColorfulGrid-Accent6">
    <w:name w:val="Colorful Grid Accent 6"/>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8" w:themeFill="accent6" w:themeFillTint="33"/>
    </w:tcPr>
    <w:tblStylePr w:type="firstRow">
      <w:rPr>
        <w:b/>
        <w:bCs/>
      </w:rPr>
      <w:tblPr/>
      <w:tcPr>
        <w:shd w:val="clear" w:color="auto" w:fill="F5C1B1" w:themeFill="accent6" w:themeFillTint="66"/>
      </w:tcPr>
    </w:tblStylePr>
    <w:tblStylePr w:type="lastRow">
      <w:rPr>
        <w:b/>
        <w:bCs/>
        <w:color w:val="000000" w:themeColor="text1"/>
      </w:rPr>
      <w:tblPr/>
      <w:tcPr>
        <w:shd w:val="clear" w:color="auto" w:fill="F5C1B1" w:themeFill="accent6" w:themeFillTint="66"/>
      </w:tcPr>
    </w:tblStylePr>
    <w:tblStylePr w:type="firstCol">
      <w:rPr>
        <w:color w:val="FFFFFF" w:themeColor="background1"/>
      </w:rPr>
      <w:tblPr/>
      <w:tcPr>
        <w:shd w:val="clear" w:color="auto" w:fill="C04018" w:themeFill="accent6" w:themeFillShade="BF"/>
      </w:tcPr>
    </w:tblStylePr>
    <w:tblStylePr w:type="lastCol">
      <w:rPr>
        <w:color w:val="FFFFFF" w:themeColor="background1"/>
      </w:rPr>
      <w:tblPr/>
      <w:tcPr>
        <w:shd w:val="clear" w:color="auto" w:fill="C04018" w:themeFill="accent6" w:themeFillShade="BF"/>
      </w:tc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ColorfulList">
    <w:name w:val="Colorful List"/>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4EAEE" w:themeFill="accen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AD4" w:themeFill="accent1" w:themeFillTint="3F"/>
      </w:tcPr>
    </w:tblStylePr>
    <w:tblStylePr w:type="band1Horz">
      <w:tblPr/>
      <w:tcPr>
        <w:shd w:val="clear" w:color="auto" w:fill="C9D4DC" w:themeFill="accent1" w:themeFillTint="33"/>
      </w:tcPr>
    </w:tblStylePr>
  </w:style>
  <w:style w:type="table" w:styleId="ColorfulList-Accent2">
    <w:name w:val="Colorful List Accent 2"/>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DAFAFF" w:themeFill="accent2"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2FF" w:themeFill="accent2" w:themeFillTint="3F"/>
      </w:tcPr>
    </w:tblStylePr>
    <w:tblStylePr w:type="band1Horz">
      <w:tblPr/>
      <w:tcPr>
        <w:shd w:val="clear" w:color="auto" w:fill="B3F5FF" w:themeFill="accent2" w:themeFillTint="33"/>
      </w:tcPr>
    </w:tblStylePr>
  </w:style>
  <w:style w:type="table" w:styleId="ColorfulList-Accent3">
    <w:name w:val="Colorful List Accent 3"/>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EF8FD" w:themeFill="accent3" w:themeFillTint="19"/>
    </w:tcPr>
    <w:tblStylePr w:type="firstRow">
      <w:rPr>
        <w:b/>
        <w:bCs/>
        <w:color w:val="FFFFFF" w:themeColor="background1"/>
      </w:rPr>
      <w:tblPr/>
      <w:tcPr>
        <w:tcBorders>
          <w:bottom w:val="single" w:sz="12" w:space="0" w:color="FFFFFF" w:themeColor="background1"/>
        </w:tcBorders>
        <w:shd w:val="clear" w:color="auto" w:fill="003C78" w:themeFill="accent4" w:themeFillShade="CC"/>
      </w:tcPr>
    </w:tblStylePr>
    <w:tblStylePr w:type="lastRow">
      <w:rPr>
        <w:b/>
        <w:bCs/>
        <w:color w:val="003C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FA" w:themeFill="accent3" w:themeFillTint="3F"/>
      </w:tcPr>
    </w:tblStylePr>
    <w:tblStylePr w:type="band1Horz">
      <w:tblPr/>
      <w:tcPr>
        <w:shd w:val="clear" w:color="auto" w:fill="DEF0FB" w:themeFill="accent3" w:themeFillTint="33"/>
      </w:tcPr>
    </w:tblStylePr>
  </w:style>
  <w:style w:type="table" w:styleId="ColorfulList-Accent4">
    <w:name w:val="Colorful List Accent 4"/>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DBEDFF" w:themeFill="accent4" w:themeFillTint="19"/>
    </w:tcPr>
    <w:tblStylePr w:type="firstRow">
      <w:rPr>
        <w:b/>
        <w:bCs/>
        <w:color w:val="FFFFFF" w:themeColor="background1"/>
      </w:rPr>
      <w:tblPr/>
      <w:tcPr>
        <w:tcBorders>
          <w:bottom w:val="single" w:sz="12" w:space="0" w:color="FFFFFF" w:themeColor="background1"/>
        </w:tcBorders>
        <w:shd w:val="clear" w:color="auto" w:fill="20A0E4" w:themeFill="accent3" w:themeFillShade="CC"/>
      </w:tcPr>
    </w:tblStylePr>
    <w:tblStylePr w:type="lastRow">
      <w:rPr>
        <w:b/>
        <w:bCs/>
        <w:color w:val="20A0E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4" w:themeFillTint="3F"/>
      </w:tcPr>
    </w:tblStylePr>
    <w:tblStylePr w:type="band1Horz">
      <w:tblPr/>
      <w:tcPr>
        <w:shd w:val="clear" w:color="auto" w:fill="B7DBFF" w:themeFill="accent4" w:themeFillTint="33"/>
      </w:tcPr>
    </w:tblStylePr>
  </w:style>
  <w:style w:type="table" w:styleId="ColorfulList-Accent5">
    <w:name w:val="Colorful List Accent 5"/>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EF6EF" w:themeFill="accent5" w:themeFillTint="19"/>
    </w:tcPr>
    <w:tblStylePr w:type="firstRow">
      <w:rPr>
        <w:b/>
        <w:bCs/>
        <w:color w:val="FFFFFF" w:themeColor="background1"/>
      </w:rPr>
      <w:tblPr/>
      <w:tcPr>
        <w:tcBorders>
          <w:bottom w:val="single" w:sz="12" w:space="0" w:color="FFFFFF" w:themeColor="background1"/>
        </w:tcBorders>
        <w:shd w:val="clear" w:color="auto" w:fill="CD441A" w:themeFill="accent6" w:themeFillShade="CC"/>
      </w:tcPr>
    </w:tblStylePr>
    <w:tblStylePr w:type="lastRow">
      <w:rPr>
        <w:b/>
        <w:bCs/>
        <w:color w:val="CD441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AD8" w:themeFill="accent5" w:themeFillTint="3F"/>
      </w:tcPr>
    </w:tblStylePr>
    <w:tblStylePr w:type="band1Horz">
      <w:tblPr/>
      <w:tcPr>
        <w:shd w:val="clear" w:color="auto" w:fill="DEEEDF" w:themeFill="accent5" w:themeFillTint="33"/>
      </w:tcPr>
    </w:tblStylePr>
  </w:style>
  <w:style w:type="table" w:styleId="ColorfulList-Accent6">
    <w:name w:val="Colorful List Accent 6"/>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FCEFEB" w:themeFill="accent6" w:themeFillTint="19"/>
    </w:tcPr>
    <w:tblStylePr w:type="firstRow">
      <w:rPr>
        <w:b/>
        <w:bCs/>
        <w:color w:val="FFFFFF" w:themeColor="background1"/>
      </w:rPr>
      <w:tblPr/>
      <w:tcPr>
        <w:tcBorders>
          <w:bottom w:val="single" w:sz="12" w:space="0" w:color="FFFFFF" w:themeColor="background1"/>
        </w:tcBorders>
        <w:shd w:val="clear" w:color="auto" w:fill="46894E" w:themeFill="accent5" w:themeFillShade="CC"/>
      </w:tcPr>
    </w:tblStylePr>
    <w:tblStylePr w:type="lastRow">
      <w:rPr>
        <w:b/>
        <w:bCs/>
        <w:color w:val="46894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E" w:themeFill="accent6" w:themeFillTint="3F"/>
      </w:tcPr>
    </w:tblStylePr>
    <w:tblStylePr w:type="band1Horz">
      <w:tblPr/>
      <w:tcPr>
        <w:shd w:val="clear" w:color="auto" w:fill="FAE0D8" w:themeFill="accent6" w:themeFillTint="33"/>
      </w:tcPr>
    </w:tblStylePr>
  </w:style>
  <w:style w:type="table" w:styleId="ColorfulShading">
    <w:name w:val="Colorful Shading"/>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1B242A" w:themeColor="accent1"/>
        <w:bottom w:val="single" w:sz="4" w:space="0" w:color="1B242A" w:themeColor="accent1"/>
        <w:right w:val="single" w:sz="4" w:space="0" w:color="1B242A" w:themeColor="accent1"/>
        <w:insideH w:val="single" w:sz="4" w:space="0" w:color="FFFFFF" w:themeColor="background1"/>
        <w:insideV w:val="single" w:sz="4" w:space="0" w:color="FFFFFF" w:themeColor="background1"/>
      </w:tblBorders>
    </w:tblPr>
    <w:tcPr>
      <w:shd w:val="clear" w:color="auto" w:fill="E4EAEE" w:themeFill="accen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519" w:themeFill="accent1" w:themeFillShade="99"/>
      </w:tcPr>
    </w:tblStylePr>
    <w:tblStylePr w:type="firstCol">
      <w:rPr>
        <w:color w:val="FFFFFF" w:themeColor="background1"/>
      </w:rPr>
      <w:tblPr/>
      <w:tcPr>
        <w:tcBorders>
          <w:top w:val="nil"/>
          <w:left w:val="nil"/>
          <w:bottom w:val="nil"/>
          <w:right w:val="nil"/>
          <w:insideH w:val="single" w:sz="4" w:space="0" w:color="101519" w:themeColor="accent1" w:themeShade="99"/>
          <w:insideV w:val="nil"/>
        </w:tcBorders>
        <w:shd w:val="clear" w:color="auto" w:fill="1015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01519" w:themeFill="accent1" w:themeFillShade="99"/>
      </w:tcPr>
    </w:tblStylePr>
    <w:tblStylePr w:type="band1Vert">
      <w:tblPr/>
      <w:tcPr>
        <w:shd w:val="clear" w:color="auto" w:fill="93AABA" w:themeFill="accent1" w:themeFillTint="66"/>
      </w:tcPr>
    </w:tblStylePr>
    <w:tblStylePr w:type="band1Horz">
      <w:tblPr/>
      <w:tcPr>
        <w:shd w:val="clear" w:color="auto" w:fill="7995A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007586" w:themeColor="accent2"/>
        <w:bottom w:val="single" w:sz="4" w:space="0" w:color="007586" w:themeColor="accent2"/>
        <w:right w:val="single" w:sz="4" w:space="0" w:color="007586" w:themeColor="accent2"/>
        <w:insideH w:val="single" w:sz="4" w:space="0" w:color="FFFFFF" w:themeColor="background1"/>
        <w:insideV w:val="single" w:sz="4" w:space="0" w:color="FFFFFF" w:themeColor="background1"/>
      </w:tblBorders>
    </w:tblPr>
    <w:tcPr>
      <w:shd w:val="clear" w:color="auto" w:fill="DAFAFF" w:themeFill="accent2"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550" w:themeFill="accent2" w:themeFillShade="99"/>
      </w:tcPr>
    </w:tblStylePr>
    <w:tblStylePr w:type="firstCol">
      <w:rPr>
        <w:color w:val="FFFFFF" w:themeColor="background1"/>
      </w:rPr>
      <w:tblPr/>
      <w:tcPr>
        <w:tcBorders>
          <w:top w:val="nil"/>
          <w:left w:val="nil"/>
          <w:bottom w:val="nil"/>
          <w:right w:val="nil"/>
          <w:insideH w:val="single" w:sz="4" w:space="0" w:color="004550" w:themeColor="accent2" w:themeShade="99"/>
          <w:insideV w:val="nil"/>
        </w:tcBorders>
        <w:shd w:val="clear" w:color="auto" w:fill="0045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550" w:themeFill="accent2" w:themeFillShade="99"/>
      </w:tcPr>
    </w:tblStylePr>
    <w:tblStylePr w:type="band1Vert">
      <w:tblPr/>
      <w:tcPr>
        <w:shd w:val="clear" w:color="auto" w:fill="68EBFF" w:themeFill="accent2" w:themeFillTint="66"/>
      </w:tcPr>
    </w:tblStylePr>
    <w:tblStylePr w:type="band1Horz">
      <w:tblPr/>
      <w:tcPr>
        <w:shd w:val="clear" w:color="auto" w:fill="43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4C97" w:themeColor="accent4"/>
        <w:left w:val="single" w:sz="4" w:space="0" w:color="5AB9EB" w:themeColor="accent3"/>
        <w:bottom w:val="single" w:sz="4" w:space="0" w:color="5AB9EB" w:themeColor="accent3"/>
        <w:right w:val="single" w:sz="4" w:space="0" w:color="5AB9EB" w:themeColor="accent3"/>
        <w:insideH w:val="single" w:sz="4" w:space="0" w:color="FFFFFF" w:themeColor="background1"/>
        <w:insideV w:val="single" w:sz="4" w:space="0" w:color="FFFFFF" w:themeColor="background1"/>
      </w:tblBorders>
    </w:tblPr>
    <w:tcPr>
      <w:shd w:val="clear" w:color="auto" w:fill="EEF8FD" w:themeFill="accent3" w:themeFillTint="19"/>
    </w:tcPr>
    <w:tblStylePr w:type="firstRow">
      <w:rPr>
        <w:b/>
        <w:bCs/>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79AD" w:themeFill="accent3" w:themeFillShade="99"/>
      </w:tcPr>
    </w:tblStylePr>
    <w:tblStylePr w:type="firstCol">
      <w:rPr>
        <w:color w:val="FFFFFF" w:themeColor="background1"/>
      </w:rPr>
      <w:tblPr/>
      <w:tcPr>
        <w:tcBorders>
          <w:top w:val="nil"/>
          <w:left w:val="nil"/>
          <w:bottom w:val="nil"/>
          <w:right w:val="nil"/>
          <w:insideH w:val="single" w:sz="4" w:space="0" w:color="1579AD" w:themeColor="accent3" w:themeShade="99"/>
          <w:insideV w:val="nil"/>
        </w:tcBorders>
        <w:shd w:val="clear" w:color="auto" w:fill="1579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79AD" w:themeFill="accent3" w:themeFillShade="99"/>
      </w:tcPr>
    </w:tblStylePr>
    <w:tblStylePr w:type="band1Vert">
      <w:tblPr/>
      <w:tcPr>
        <w:shd w:val="clear" w:color="auto" w:fill="BDE2F7" w:themeFill="accent3" w:themeFillTint="66"/>
      </w:tcPr>
    </w:tblStylePr>
    <w:tblStylePr w:type="band1Horz">
      <w:tblPr/>
      <w:tcPr>
        <w:shd w:val="clear" w:color="auto" w:fill="ACDCF5" w:themeFill="accent3" w:themeFillTint="7F"/>
      </w:tcPr>
    </w:tblStylePr>
  </w:style>
  <w:style w:type="table" w:styleId="ColorfulShading-Accent4">
    <w:name w:val="Colorful Shading Accent 4"/>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5AB9EB" w:themeColor="accent3"/>
        <w:left w:val="single" w:sz="4" w:space="0" w:color="004C97" w:themeColor="accent4"/>
        <w:bottom w:val="single" w:sz="4" w:space="0" w:color="004C97" w:themeColor="accent4"/>
        <w:right w:val="single" w:sz="4" w:space="0" w:color="004C97" w:themeColor="accent4"/>
        <w:insideH w:val="single" w:sz="4" w:space="0" w:color="FFFFFF" w:themeColor="background1"/>
        <w:insideV w:val="single" w:sz="4" w:space="0" w:color="FFFFFF" w:themeColor="background1"/>
      </w:tblBorders>
    </w:tblPr>
    <w:tcPr>
      <w:shd w:val="clear" w:color="auto" w:fill="DBEDFF" w:themeFill="accent4" w:themeFillTint="19"/>
    </w:tcPr>
    <w:tblStylePr w:type="firstRow">
      <w:rPr>
        <w:b/>
        <w:bCs/>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4" w:themeFillShade="99"/>
      </w:tcPr>
    </w:tblStylePr>
    <w:tblStylePr w:type="firstCol">
      <w:rPr>
        <w:color w:val="FFFFFF" w:themeColor="background1"/>
      </w:rPr>
      <w:tblPr/>
      <w:tcPr>
        <w:tcBorders>
          <w:top w:val="nil"/>
          <w:left w:val="nil"/>
          <w:bottom w:val="nil"/>
          <w:right w:val="nil"/>
          <w:insideH w:val="single" w:sz="4" w:space="0" w:color="002D5A" w:themeColor="accent4" w:themeShade="99"/>
          <w:insideV w:val="nil"/>
        </w:tcBorders>
        <w:shd w:val="clear" w:color="auto" w:fill="002D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4" w:themeFillShade="99"/>
      </w:tcPr>
    </w:tblStylePr>
    <w:tblStylePr w:type="band1Vert">
      <w:tblPr/>
      <w:tcPr>
        <w:shd w:val="clear" w:color="auto" w:fill="6FB7FF" w:themeFill="accent4" w:themeFillTint="66"/>
      </w:tcPr>
    </w:tblStylePr>
    <w:tblStylePr w:type="band1Horz">
      <w:tblPr/>
      <w:tcPr>
        <w:shd w:val="clear" w:color="auto" w:fill="4CA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E6643C" w:themeColor="accent6"/>
        <w:left w:val="single" w:sz="4" w:space="0" w:color="5AAA64" w:themeColor="accent5"/>
        <w:bottom w:val="single" w:sz="4" w:space="0" w:color="5AAA64" w:themeColor="accent5"/>
        <w:right w:val="single" w:sz="4" w:space="0" w:color="5AAA64" w:themeColor="accent5"/>
        <w:insideH w:val="single" w:sz="4" w:space="0" w:color="FFFFFF" w:themeColor="background1"/>
        <w:insideV w:val="single" w:sz="4" w:space="0" w:color="FFFFFF" w:themeColor="background1"/>
      </w:tblBorders>
    </w:tblPr>
    <w:tcPr>
      <w:shd w:val="clear" w:color="auto" w:fill="EEF6EF" w:themeFill="accent5" w:themeFillTint="19"/>
    </w:tcPr>
    <w:tblStylePr w:type="firstRow">
      <w:rPr>
        <w:b/>
        <w:bCs/>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63B" w:themeFill="accent5" w:themeFillShade="99"/>
      </w:tcPr>
    </w:tblStylePr>
    <w:tblStylePr w:type="firstCol">
      <w:rPr>
        <w:color w:val="FFFFFF" w:themeColor="background1"/>
      </w:rPr>
      <w:tblPr/>
      <w:tcPr>
        <w:tcBorders>
          <w:top w:val="nil"/>
          <w:left w:val="nil"/>
          <w:bottom w:val="nil"/>
          <w:right w:val="nil"/>
          <w:insideH w:val="single" w:sz="4" w:space="0" w:color="35663B" w:themeColor="accent5" w:themeShade="99"/>
          <w:insideV w:val="nil"/>
        </w:tcBorders>
        <w:shd w:val="clear" w:color="auto" w:fill="3566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63B" w:themeFill="accent5" w:themeFillShade="99"/>
      </w:tcPr>
    </w:tblStylePr>
    <w:tblStylePr w:type="band1Vert">
      <w:tblPr/>
      <w:tcPr>
        <w:shd w:val="clear" w:color="auto" w:fill="BDDDC0" w:themeFill="accent5" w:themeFillTint="66"/>
      </w:tcPr>
    </w:tblStylePr>
    <w:tblStylePr w:type="band1Horz">
      <w:tblPr/>
      <w:tcPr>
        <w:shd w:val="clear" w:color="auto" w:fill="ACD4B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5AAA64" w:themeColor="accent5"/>
        <w:left w:val="single" w:sz="4" w:space="0" w:color="E6643C" w:themeColor="accent6"/>
        <w:bottom w:val="single" w:sz="4" w:space="0" w:color="E6643C" w:themeColor="accent6"/>
        <w:right w:val="single" w:sz="4" w:space="0" w:color="E6643C" w:themeColor="accent6"/>
        <w:insideH w:val="single" w:sz="4" w:space="0" w:color="FFFFFF" w:themeColor="background1"/>
        <w:insideV w:val="single" w:sz="4" w:space="0" w:color="FFFFFF" w:themeColor="background1"/>
      </w:tblBorders>
    </w:tblPr>
    <w:tcPr>
      <w:shd w:val="clear" w:color="auto" w:fill="FCEFEB" w:themeFill="accent6" w:themeFillTint="19"/>
    </w:tcPr>
    <w:tblStylePr w:type="firstRow">
      <w:rPr>
        <w:b/>
        <w:bCs/>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3313" w:themeFill="accent6" w:themeFillShade="99"/>
      </w:tcPr>
    </w:tblStylePr>
    <w:tblStylePr w:type="firstCol">
      <w:rPr>
        <w:color w:val="FFFFFF" w:themeColor="background1"/>
      </w:rPr>
      <w:tblPr/>
      <w:tcPr>
        <w:tcBorders>
          <w:top w:val="nil"/>
          <w:left w:val="nil"/>
          <w:bottom w:val="nil"/>
          <w:right w:val="nil"/>
          <w:insideH w:val="single" w:sz="4" w:space="0" w:color="9A3313" w:themeColor="accent6" w:themeShade="99"/>
          <w:insideV w:val="nil"/>
        </w:tcBorders>
        <w:shd w:val="clear" w:color="auto" w:fill="9A331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A3313" w:themeFill="accent6" w:themeFillShade="99"/>
      </w:tcPr>
    </w:tblStylePr>
    <w:tblStylePr w:type="band1Vert">
      <w:tblPr/>
      <w:tcPr>
        <w:shd w:val="clear" w:color="auto" w:fill="F5C1B1" w:themeFill="accent6" w:themeFillTint="66"/>
      </w:tcPr>
    </w:tblStylePr>
    <w:tblStylePr w:type="band1Horz">
      <w:tblPr/>
      <w:tcPr>
        <w:shd w:val="clear" w:color="auto" w:fill="F2B19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1B242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1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41A1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41A1F" w:themeFill="accent1" w:themeFillShade="BF"/>
      </w:tcPr>
    </w:tblStylePr>
    <w:tblStylePr w:type="band1Vert">
      <w:tblPr/>
      <w:tcPr>
        <w:tcBorders>
          <w:top w:val="nil"/>
          <w:left w:val="nil"/>
          <w:bottom w:val="nil"/>
          <w:right w:val="nil"/>
          <w:insideH w:val="nil"/>
          <w:insideV w:val="nil"/>
        </w:tcBorders>
        <w:shd w:val="clear" w:color="auto" w:fill="141A1F" w:themeFill="accent1" w:themeFillShade="BF"/>
      </w:tcPr>
    </w:tblStylePr>
    <w:tblStylePr w:type="band1Horz">
      <w:tblPr/>
      <w:tcPr>
        <w:tcBorders>
          <w:top w:val="nil"/>
          <w:left w:val="nil"/>
          <w:bottom w:val="nil"/>
          <w:right w:val="nil"/>
          <w:insideH w:val="nil"/>
          <w:insideV w:val="nil"/>
        </w:tcBorders>
        <w:shd w:val="clear" w:color="auto" w:fill="141A1F" w:themeFill="accent1" w:themeFillShade="BF"/>
      </w:tcPr>
    </w:tblStylePr>
  </w:style>
  <w:style w:type="table" w:styleId="DarkList-Accent2">
    <w:name w:val="Dark List Accent 2"/>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758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7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764" w:themeFill="accent2" w:themeFillShade="BF"/>
      </w:tcPr>
    </w:tblStylePr>
    <w:tblStylePr w:type="band1Vert">
      <w:tblPr/>
      <w:tcPr>
        <w:tcBorders>
          <w:top w:val="nil"/>
          <w:left w:val="nil"/>
          <w:bottom w:val="nil"/>
          <w:right w:val="nil"/>
          <w:insideH w:val="nil"/>
          <w:insideV w:val="nil"/>
        </w:tcBorders>
        <w:shd w:val="clear" w:color="auto" w:fill="005764" w:themeFill="accent2" w:themeFillShade="BF"/>
      </w:tcPr>
    </w:tblStylePr>
    <w:tblStylePr w:type="band1Horz">
      <w:tblPr/>
      <w:tcPr>
        <w:tcBorders>
          <w:top w:val="nil"/>
          <w:left w:val="nil"/>
          <w:bottom w:val="nil"/>
          <w:right w:val="nil"/>
          <w:insideH w:val="nil"/>
          <w:insideV w:val="nil"/>
        </w:tcBorders>
        <w:shd w:val="clear" w:color="auto" w:fill="005764" w:themeFill="accent2" w:themeFillShade="BF"/>
      </w:tcPr>
    </w:tblStylePr>
  </w:style>
  <w:style w:type="table" w:styleId="DarkList-Accent3">
    <w:name w:val="Dark List Accent 3"/>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5AB9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649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A97D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A97D9" w:themeFill="accent3" w:themeFillShade="BF"/>
      </w:tcPr>
    </w:tblStylePr>
    <w:tblStylePr w:type="band1Vert">
      <w:tblPr/>
      <w:tcPr>
        <w:tcBorders>
          <w:top w:val="nil"/>
          <w:left w:val="nil"/>
          <w:bottom w:val="nil"/>
          <w:right w:val="nil"/>
          <w:insideH w:val="nil"/>
          <w:insideV w:val="nil"/>
        </w:tcBorders>
        <w:shd w:val="clear" w:color="auto" w:fill="1A97D9" w:themeFill="accent3" w:themeFillShade="BF"/>
      </w:tcPr>
    </w:tblStylePr>
    <w:tblStylePr w:type="band1Horz">
      <w:tblPr/>
      <w:tcPr>
        <w:tcBorders>
          <w:top w:val="nil"/>
          <w:left w:val="nil"/>
          <w:bottom w:val="nil"/>
          <w:right w:val="nil"/>
          <w:insideH w:val="nil"/>
          <w:insideV w:val="nil"/>
        </w:tcBorders>
        <w:shd w:val="clear" w:color="auto" w:fill="1A97D9" w:themeFill="accent3" w:themeFillShade="BF"/>
      </w:tcPr>
    </w:tblStylePr>
  </w:style>
  <w:style w:type="table" w:styleId="DarkList-Accent4">
    <w:name w:val="Dark List Accent 4"/>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4C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4" w:themeFillShade="BF"/>
      </w:tcPr>
    </w:tblStylePr>
    <w:tblStylePr w:type="band1Vert">
      <w:tblPr/>
      <w:tcPr>
        <w:tcBorders>
          <w:top w:val="nil"/>
          <w:left w:val="nil"/>
          <w:bottom w:val="nil"/>
          <w:right w:val="nil"/>
          <w:insideH w:val="nil"/>
          <w:insideV w:val="nil"/>
        </w:tcBorders>
        <w:shd w:val="clear" w:color="auto" w:fill="003871" w:themeFill="accent4" w:themeFillShade="BF"/>
      </w:tcPr>
    </w:tblStylePr>
    <w:tblStylePr w:type="band1Horz">
      <w:tblPr/>
      <w:tcPr>
        <w:tcBorders>
          <w:top w:val="nil"/>
          <w:left w:val="nil"/>
          <w:bottom w:val="nil"/>
          <w:right w:val="nil"/>
          <w:insideH w:val="nil"/>
          <w:insideV w:val="nil"/>
        </w:tcBorders>
        <w:shd w:val="clear" w:color="auto" w:fill="003871" w:themeFill="accent4" w:themeFillShade="BF"/>
      </w:tcPr>
    </w:tblStylePr>
  </w:style>
  <w:style w:type="table" w:styleId="DarkList-Accent5">
    <w:name w:val="Dark List Accent 5"/>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5AAA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5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804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8049" w:themeFill="accent5" w:themeFillShade="BF"/>
      </w:tcPr>
    </w:tblStylePr>
    <w:tblStylePr w:type="band1Vert">
      <w:tblPr/>
      <w:tcPr>
        <w:tcBorders>
          <w:top w:val="nil"/>
          <w:left w:val="nil"/>
          <w:bottom w:val="nil"/>
          <w:right w:val="nil"/>
          <w:insideH w:val="nil"/>
          <w:insideV w:val="nil"/>
        </w:tcBorders>
        <w:shd w:val="clear" w:color="auto" w:fill="428049" w:themeFill="accent5" w:themeFillShade="BF"/>
      </w:tcPr>
    </w:tblStylePr>
    <w:tblStylePr w:type="band1Horz">
      <w:tblPr/>
      <w:tcPr>
        <w:tcBorders>
          <w:top w:val="nil"/>
          <w:left w:val="nil"/>
          <w:bottom w:val="nil"/>
          <w:right w:val="nil"/>
          <w:insideH w:val="nil"/>
          <w:insideV w:val="nil"/>
        </w:tcBorders>
        <w:shd w:val="clear" w:color="auto" w:fill="428049" w:themeFill="accent5" w:themeFillShade="BF"/>
      </w:tcPr>
    </w:tblStylePr>
  </w:style>
  <w:style w:type="table" w:styleId="DarkList-Accent6">
    <w:name w:val="Dark List Accent 6"/>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E664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A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040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04018" w:themeFill="accent6" w:themeFillShade="BF"/>
      </w:tcPr>
    </w:tblStylePr>
    <w:tblStylePr w:type="band1Vert">
      <w:tblPr/>
      <w:tcPr>
        <w:tcBorders>
          <w:top w:val="nil"/>
          <w:left w:val="nil"/>
          <w:bottom w:val="nil"/>
          <w:right w:val="nil"/>
          <w:insideH w:val="nil"/>
          <w:insideV w:val="nil"/>
        </w:tcBorders>
        <w:shd w:val="clear" w:color="auto" w:fill="C04018" w:themeFill="accent6" w:themeFillShade="BF"/>
      </w:tcPr>
    </w:tblStylePr>
    <w:tblStylePr w:type="band1Horz">
      <w:tblPr/>
      <w:tcPr>
        <w:tcBorders>
          <w:top w:val="nil"/>
          <w:left w:val="nil"/>
          <w:bottom w:val="nil"/>
          <w:right w:val="nil"/>
          <w:insideH w:val="nil"/>
          <w:insideV w:val="nil"/>
        </w:tcBorders>
        <w:shd w:val="clear" w:color="auto" w:fill="C04018" w:themeFill="accent6" w:themeFillShade="BF"/>
      </w:tcPr>
    </w:tblStylePr>
  </w:style>
  <w:style w:type="table" w:styleId="GridTable1Light">
    <w:name w:val="Grid Table 1 Light"/>
    <w:basedOn w:val="TableNormal"/>
    <w:uiPriority w:val="46"/>
    <w:semiHidden/>
    <w:rsid w:val="00294A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94A5A"/>
    <w:pPr>
      <w:spacing w:after="0" w:line="240" w:lineRule="auto"/>
    </w:pPr>
    <w:tblPr>
      <w:tblStyleRowBandSize w:val="1"/>
      <w:tblStyleColBandSize w:val="1"/>
      <w:tblBorders>
        <w:top w:val="single" w:sz="4" w:space="0" w:color="93AABA" w:themeColor="accent1" w:themeTint="66"/>
        <w:left w:val="single" w:sz="4" w:space="0" w:color="93AABA" w:themeColor="accent1" w:themeTint="66"/>
        <w:bottom w:val="single" w:sz="4" w:space="0" w:color="93AABA" w:themeColor="accent1" w:themeTint="66"/>
        <w:right w:val="single" w:sz="4" w:space="0" w:color="93AABA" w:themeColor="accent1" w:themeTint="66"/>
        <w:insideH w:val="single" w:sz="4" w:space="0" w:color="93AABA" w:themeColor="accent1" w:themeTint="66"/>
        <w:insideV w:val="single" w:sz="4" w:space="0" w:color="93AABA" w:themeColor="accent1" w:themeTint="66"/>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2" w:space="0" w:color="607F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94A5A"/>
    <w:pPr>
      <w:spacing w:after="0" w:line="240" w:lineRule="auto"/>
    </w:pPr>
    <w:tblPr>
      <w:tblStyleRowBandSize w:val="1"/>
      <w:tblStyleColBandSize w:val="1"/>
      <w:tblBorders>
        <w:top w:val="single" w:sz="4" w:space="0" w:color="68EBFF" w:themeColor="accent2" w:themeTint="66"/>
        <w:left w:val="single" w:sz="4" w:space="0" w:color="68EBFF" w:themeColor="accent2" w:themeTint="66"/>
        <w:bottom w:val="single" w:sz="4" w:space="0" w:color="68EBFF" w:themeColor="accent2" w:themeTint="66"/>
        <w:right w:val="single" w:sz="4" w:space="0" w:color="68EBFF" w:themeColor="accent2" w:themeTint="66"/>
        <w:insideH w:val="single" w:sz="4" w:space="0" w:color="68EBFF" w:themeColor="accent2" w:themeTint="66"/>
        <w:insideV w:val="single" w:sz="4" w:space="0" w:color="68EBFF" w:themeColor="accent2" w:themeTint="66"/>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2" w:space="0" w:color="1DE1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94A5A"/>
    <w:pPr>
      <w:spacing w:after="0" w:line="240" w:lineRule="auto"/>
    </w:pPr>
    <w:tblPr>
      <w:tblStyleRowBandSize w:val="1"/>
      <w:tblStyleColBandSize w:val="1"/>
      <w:tblBorders>
        <w:top w:val="single" w:sz="4" w:space="0" w:color="BDE2F7" w:themeColor="accent3" w:themeTint="66"/>
        <w:left w:val="single" w:sz="4" w:space="0" w:color="BDE2F7" w:themeColor="accent3" w:themeTint="66"/>
        <w:bottom w:val="single" w:sz="4" w:space="0" w:color="BDE2F7" w:themeColor="accent3" w:themeTint="66"/>
        <w:right w:val="single" w:sz="4" w:space="0" w:color="BDE2F7" w:themeColor="accent3" w:themeTint="66"/>
        <w:insideH w:val="single" w:sz="4" w:space="0" w:color="BDE2F7" w:themeColor="accent3" w:themeTint="66"/>
        <w:insideV w:val="single" w:sz="4" w:space="0" w:color="BDE2F7" w:themeColor="accent3" w:themeTint="66"/>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2" w:space="0" w:color="9CD4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94A5A"/>
    <w:pPr>
      <w:spacing w:after="0" w:line="240" w:lineRule="auto"/>
    </w:pPr>
    <w:tblPr>
      <w:tblStyleRowBandSize w:val="1"/>
      <w:tblStyleColBandSize w:val="1"/>
      <w:tblBorders>
        <w:top w:val="single" w:sz="4" w:space="0" w:color="6FB7FF" w:themeColor="accent4" w:themeTint="66"/>
        <w:left w:val="single" w:sz="4" w:space="0" w:color="6FB7FF" w:themeColor="accent4" w:themeTint="66"/>
        <w:bottom w:val="single" w:sz="4" w:space="0" w:color="6FB7FF" w:themeColor="accent4" w:themeTint="66"/>
        <w:right w:val="single" w:sz="4" w:space="0" w:color="6FB7FF" w:themeColor="accent4" w:themeTint="66"/>
        <w:insideH w:val="single" w:sz="4" w:space="0" w:color="6FB7FF" w:themeColor="accent4" w:themeTint="66"/>
        <w:insideV w:val="single" w:sz="4" w:space="0" w:color="6FB7FF" w:themeColor="accent4" w:themeTint="66"/>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2" w:space="0" w:color="2793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94A5A"/>
    <w:pPr>
      <w:spacing w:after="0" w:line="240" w:lineRule="auto"/>
    </w:pPr>
    <w:tblPr>
      <w:tblStyleRowBandSize w:val="1"/>
      <w:tblStyleColBandSize w:val="1"/>
      <w:tblBorders>
        <w:top w:val="single" w:sz="4" w:space="0" w:color="BDDDC0" w:themeColor="accent5" w:themeTint="66"/>
        <w:left w:val="single" w:sz="4" w:space="0" w:color="BDDDC0" w:themeColor="accent5" w:themeTint="66"/>
        <w:bottom w:val="single" w:sz="4" w:space="0" w:color="BDDDC0" w:themeColor="accent5" w:themeTint="66"/>
        <w:right w:val="single" w:sz="4" w:space="0" w:color="BDDDC0" w:themeColor="accent5" w:themeTint="66"/>
        <w:insideH w:val="single" w:sz="4" w:space="0" w:color="BDDDC0" w:themeColor="accent5" w:themeTint="66"/>
        <w:insideV w:val="single" w:sz="4" w:space="0" w:color="BDDDC0" w:themeColor="accent5" w:themeTint="66"/>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2" w:space="0" w:color="9CCCA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94A5A"/>
    <w:pPr>
      <w:spacing w:after="0" w:line="240" w:lineRule="auto"/>
    </w:pPr>
    <w:tblPr>
      <w:tblStyleRowBandSize w:val="1"/>
      <w:tblStyleColBandSize w:val="1"/>
      <w:tblBorders>
        <w:top w:val="single" w:sz="4" w:space="0" w:color="F5C1B1" w:themeColor="accent6" w:themeTint="66"/>
        <w:left w:val="single" w:sz="4" w:space="0" w:color="F5C1B1" w:themeColor="accent6" w:themeTint="66"/>
        <w:bottom w:val="single" w:sz="4" w:space="0" w:color="F5C1B1" w:themeColor="accent6" w:themeTint="66"/>
        <w:right w:val="single" w:sz="4" w:space="0" w:color="F5C1B1" w:themeColor="accent6" w:themeTint="66"/>
        <w:insideH w:val="single" w:sz="4" w:space="0" w:color="F5C1B1" w:themeColor="accent6" w:themeTint="66"/>
        <w:insideV w:val="single" w:sz="4" w:space="0" w:color="F5C1B1" w:themeColor="accent6" w:themeTint="66"/>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2" w:space="0" w:color="F0A2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94A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94A5A"/>
    <w:pPr>
      <w:spacing w:after="0" w:line="240" w:lineRule="auto"/>
    </w:pPr>
    <w:tblPr>
      <w:tblStyleRowBandSize w:val="1"/>
      <w:tblStyleColBandSize w:val="1"/>
      <w:tblBorders>
        <w:top w:val="single" w:sz="2" w:space="0" w:color="607F95" w:themeColor="accent1" w:themeTint="99"/>
        <w:bottom w:val="single" w:sz="2" w:space="0" w:color="607F95" w:themeColor="accent1" w:themeTint="99"/>
        <w:insideH w:val="single" w:sz="2" w:space="0" w:color="607F95" w:themeColor="accent1" w:themeTint="99"/>
        <w:insideV w:val="single" w:sz="2" w:space="0" w:color="607F95" w:themeColor="accent1" w:themeTint="99"/>
      </w:tblBorders>
    </w:tblPr>
    <w:tblStylePr w:type="firstRow">
      <w:rPr>
        <w:b/>
        <w:bCs/>
      </w:rPr>
      <w:tblPr/>
      <w:tcPr>
        <w:tcBorders>
          <w:top w:val="nil"/>
          <w:bottom w:val="single" w:sz="12" w:space="0" w:color="607F95" w:themeColor="accent1" w:themeTint="99"/>
          <w:insideH w:val="nil"/>
          <w:insideV w:val="nil"/>
        </w:tcBorders>
        <w:shd w:val="clear" w:color="auto" w:fill="FFFFFF" w:themeFill="background1"/>
      </w:tcPr>
    </w:tblStylePr>
    <w:tblStylePr w:type="lastRow">
      <w:rPr>
        <w:b/>
        <w:bCs/>
      </w:rPr>
      <w:tblPr/>
      <w:tcPr>
        <w:tcBorders>
          <w:top w:val="double" w:sz="2" w:space="0" w:color="607F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2-Accent2">
    <w:name w:val="Grid Table 2 Accent 2"/>
    <w:basedOn w:val="TableNormal"/>
    <w:uiPriority w:val="47"/>
    <w:semiHidden/>
    <w:rsid w:val="00294A5A"/>
    <w:pPr>
      <w:spacing w:after="0" w:line="240" w:lineRule="auto"/>
    </w:pPr>
    <w:tblPr>
      <w:tblStyleRowBandSize w:val="1"/>
      <w:tblStyleColBandSize w:val="1"/>
      <w:tblBorders>
        <w:top w:val="single" w:sz="2" w:space="0" w:color="1DE1FF" w:themeColor="accent2" w:themeTint="99"/>
        <w:bottom w:val="single" w:sz="2" w:space="0" w:color="1DE1FF" w:themeColor="accent2" w:themeTint="99"/>
        <w:insideH w:val="single" w:sz="2" w:space="0" w:color="1DE1FF" w:themeColor="accent2" w:themeTint="99"/>
        <w:insideV w:val="single" w:sz="2" w:space="0" w:color="1DE1FF" w:themeColor="accent2" w:themeTint="99"/>
      </w:tblBorders>
    </w:tblPr>
    <w:tblStylePr w:type="firstRow">
      <w:rPr>
        <w:b/>
        <w:bCs/>
      </w:rPr>
      <w:tblPr/>
      <w:tcPr>
        <w:tcBorders>
          <w:top w:val="nil"/>
          <w:bottom w:val="single" w:sz="12" w:space="0" w:color="1DE1FF" w:themeColor="accent2" w:themeTint="99"/>
          <w:insideH w:val="nil"/>
          <w:insideV w:val="nil"/>
        </w:tcBorders>
        <w:shd w:val="clear" w:color="auto" w:fill="FFFFFF" w:themeFill="background1"/>
      </w:tcPr>
    </w:tblStylePr>
    <w:tblStylePr w:type="lastRow">
      <w:rPr>
        <w:b/>
        <w:bCs/>
      </w:rPr>
      <w:tblPr/>
      <w:tcPr>
        <w:tcBorders>
          <w:top w:val="double" w:sz="2" w:space="0" w:color="1DE1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2-Accent3">
    <w:name w:val="Grid Table 2 Accent 3"/>
    <w:basedOn w:val="TableNormal"/>
    <w:uiPriority w:val="47"/>
    <w:semiHidden/>
    <w:rsid w:val="00294A5A"/>
    <w:pPr>
      <w:spacing w:after="0" w:line="240" w:lineRule="auto"/>
    </w:pPr>
    <w:tblPr>
      <w:tblStyleRowBandSize w:val="1"/>
      <w:tblStyleColBandSize w:val="1"/>
      <w:tblBorders>
        <w:top w:val="single" w:sz="2" w:space="0" w:color="9CD4F3" w:themeColor="accent3" w:themeTint="99"/>
        <w:bottom w:val="single" w:sz="2" w:space="0" w:color="9CD4F3" w:themeColor="accent3" w:themeTint="99"/>
        <w:insideH w:val="single" w:sz="2" w:space="0" w:color="9CD4F3" w:themeColor="accent3" w:themeTint="99"/>
        <w:insideV w:val="single" w:sz="2" w:space="0" w:color="9CD4F3" w:themeColor="accent3" w:themeTint="99"/>
      </w:tblBorders>
    </w:tblPr>
    <w:tblStylePr w:type="firstRow">
      <w:rPr>
        <w:b/>
        <w:bCs/>
      </w:rPr>
      <w:tblPr/>
      <w:tcPr>
        <w:tcBorders>
          <w:top w:val="nil"/>
          <w:bottom w:val="single" w:sz="12" w:space="0" w:color="9CD4F3" w:themeColor="accent3" w:themeTint="99"/>
          <w:insideH w:val="nil"/>
          <w:insideV w:val="nil"/>
        </w:tcBorders>
        <w:shd w:val="clear" w:color="auto" w:fill="FFFFFF" w:themeFill="background1"/>
      </w:tcPr>
    </w:tblStylePr>
    <w:tblStylePr w:type="lastRow">
      <w:rPr>
        <w:b/>
        <w:bCs/>
      </w:rPr>
      <w:tblPr/>
      <w:tcPr>
        <w:tcBorders>
          <w:top w:val="double" w:sz="2" w:space="0" w:color="9CD4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2-Accent4">
    <w:name w:val="Grid Table 2 Accent 4"/>
    <w:basedOn w:val="TableNormal"/>
    <w:uiPriority w:val="47"/>
    <w:semiHidden/>
    <w:rsid w:val="00294A5A"/>
    <w:pPr>
      <w:spacing w:after="0" w:line="240" w:lineRule="auto"/>
    </w:pPr>
    <w:tblPr>
      <w:tblStyleRowBandSize w:val="1"/>
      <w:tblStyleColBandSize w:val="1"/>
      <w:tblBorders>
        <w:top w:val="single" w:sz="2" w:space="0" w:color="2793FF" w:themeColor="accent4" w:themeTint="99"/>
        <w:bottom w:val="single" w:sz="2" w:space="0" w:color="2793FF" w:themeColor="accent4" w:themeTint="99"/>
        <w:insideH w:val="single" w:sz="2" w:space="0" w:color="2793FF" w:themeColor="accent4" w:themeTint="99"/>
        <w:insideV w:val="single" w:sz="2" w:space="0" w:color="2793FF" w:themeColor="accent4" w:themeTint="99"/>
      </w:tblBorders>
    </w:tblPr>
    <w:tblStylePr w:type="firstRow">
      <w:rPr>
        <w:b/>
        <w:bCs/>
      </w:rPr>
      <w:tblPr/>
      <w:tcPr>
        <w:tcBorders>
          <w:top w:val="nil"/>
          <w:bottom w:val="single" w:sz="12" w:space="0" w:color="2793FF" w:themeColor="accent4" w:themeTint="99"/>
          <w:insideH w:val="nil"/>
          <w:insideV w:val="nil"/>
        </w:tcBorders>
        <w:shd w:val="clear" w:color="auto" w:fill="FFFFFF" w:themeFill="background1"/>
      </w:tcPr>
    </w:tblStylePr>
    <w:tblStylePr w:type="lastRow">
      <w:rPr>
        <w:b/>
        <w:bCs/>
      </w:rPr>
      <w:tblPr/>
      <w:tcPr>
        <w:tcBorders>
          <w:top w:val="double" w:sz="2" w:space="0" w:color="2793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2-Accent5">
    <w:name w:val="Grid Table 2 Accent 5"/>
    <w:basedOn w:val="TableNormal"/>
    <w:uiPriority w:val="47"/>
    <w:semiHidden/>
    <w:rsid w:val="00294A5A"/>
    <w:pPr>
      <w:spacing w:after="0" w:line="240" w:lineRule="auto"/>
    </w:pPr>
    <w:tblPr>
      <w:tblStyleRowBandSize w:val="1"/>
      <w:tblStyleColBandSize w:val="1"/>
      <w:tblBorders>
        <w:top w:val="single" w:sz="2" w:space="0" w:color="9CCCA1" w:themeColor="accent5" w:themeTint="99"/>
        <w:bottom w:val="single" w:sz="2" w:space="0" w:color="9CCCA1" w:themeColor="accent5" w:themeTint="99"/>
        <w:insideH w:val="single" w:sz="2" w:space="0" w:color="9CCCA1" w:themeColor="accent5" w:themeTint="99"/>
        <w:insideV w:val="single" w:sz="2" w:space="0" w:color="9CCCA1" w:themeColor="accent5" w:themeTint="99"/>
      </w:tblBorders>
    </w:tblPr>
    <w:tblStylePr w:type="firstRow">
      <w:rPr>
        <w:b/>
        <w:bCs/>
      </w:rPr>
      <w:tblPr/>
      <w:tcPr>
        <w:tcBorders>
          <w:top w:val="nil"/>
          <w:bottom w:val="single" w:sz="12" w:space="0" w:color="9CCCA1" w:themeColor="accent5" w:themeTint="99"/>
          <w:insideH w:val="nil"/>
          <w:insideV w:val="nil"/>
        </w:tcBorders>
        <w:shd w:val="clear" w:color="auto" w:fill="FFFFFF" w:themeFill="background1"/>
      </w:tcPr>
    </w:tblStylePr>
    <w:tblStylePr w:type="lastRow">
      <w:rPr>
        <w:b/>
        <w:bCs/>
      </w:rPr>
      <w:tblPr/>
      <w:tcPr>
        <w:tcBorders>
          <w:top w:val="double" w:sz="2" w:space="0" w:color="9CCC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2-Accent6">
    <w:name w:val="Grid Table 2 Accent 6"/>
    <w:basedOn w:val="TableNormal"/>
    <w:uiPriority w:val="47"/>
    <w:semiHidden/>
    <w:rsid w:val="00294A5A"/>
    <w:pPr>
      <w:spacing w:after="0" w:line="240" w:lineRule="auto"/>
    </w:pPr>
    <w:tblPr>
      <w:tblStyleRowBandSize w:val="1"/>
      <w:tblStyleColBandSize w:val="1"/>
      <w:tblBorders>
        <w:top w:val="single" w:sz="2" w:space="0" w:color="F0A28A" w:themeColor="accent6" w:themeTint="99"/>
        <w:bottom w:val="single" w:sz="2" w:space="0" w:color="F0A28A" w:themeColor="accent6" w:themeTint="99"/>
        <w:insideH w:val="single" w:sz="2" w:space="0" w:color="F0A28A" w:themeColor="accent6" w:themeTint="99"/>
        <w:insideV w:val="single" w:sz="2" w:space="0" w:color="F0A28A" w:themeColor="accent6" w:themeTint="99"/>
      </w:tblBorders>
    </w:tblPr>
    <w:tblStylePr w:type="firstRow">
      <w:rPr>
        <w:b/>
        <w:bCs/>
      </w:rPr>
      <w:tblPr/>
      <w:tcPr>
        <w:tcBorders>
          <w:top w:val="nil"/>
          <w:bottom w:val="single" w:sz="12" w:space="0" w:color="F0A28A" w:themeColor="accent6" w:themeTint="99"/>
          <w:insideH w:val="nil"/>
          <w:insideV w:val="nil"/>
        </w:tcBorders>
        <w:shd w:val="clear" w:color="auto" w:fill="FFFFFF" w:themeFill="background1"/>
      </w:tcPr>
    </w:tblStylePr>
    <w:tblStylePr w:type="lastRow">
      <w:rPr>
        <w:b/>
        <w:bCs/>
      </w:rPr>
      <w:tblPr/>
      <w:tcPr>
        <w:tcBorders>
          <w:top w:val="double" w:sz="2" w:space="0" w:color="F0A2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3">
    <w:name w:val="Grid Table 3"/>
    <w:basedOn w:val="TableNormal"/>
    <w:uiPriority w:val="48"/>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3-Accent2">
    <w:name w:val="Grid Table 3 Accent 2"/>
    <w:basedOn w:val="TableNormal"/>
    <w:uiPriority w:val="48"/>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3-Accent3">
    <w:name w:val="Grid Table 3 Accent 3"/>
    <w:basedOn w:val="TableNormal"/>
    <w:uiPriority w:val="48"/>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3-Accent4">
    <w:name w:val="Grid Table 3 Accent 4"/>
    <w:basedOn w:val="TableNormal"/>
    <w:uiPriority w:val="48"/>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3-Accent5">
    <w:name w:val="Grid Table 3 Accent 5"/>
    <w:basedOn w:val="TableNormal"/>
    <w:uiPriority w:val="48"/>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3-Accent6">
    <w:name w:val="Grid Table 3 Accent 6"/>
    <w:basedOn w:val="TableNormal"/>
    <w:uiPriority w:val="48"/>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GridTable4">
    <w:name w:val="Grid Table 4"/>
    <w:basedOn w:val="TableNormal"/>
    <w:uiPriority w:val="49"/>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insideV w:val="nil"/>
        </w:tcBorders>
        <w:shd w:val="clear" w:color="auto" w:fill="1B242A" w:themeFill="accent1"/>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4-Accent2">
    <w:name w:val="Grid Table 4 Accent 2"/>
    <w:basedOn w:val="TableNormal"/>
    <w:uiPriority w:val="49"/>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insideV w:val="nil"/>
        </w:tcBorders>
        <w:shd w:val="clear" w:color="auto" w:fill="007586" w:themeFill="accent2"/>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4-Accent3">
    <w:name w:val="Grid Table 4 Accent 3"/>
    <w:basedOn w:val="TableNormal"/>
    <w:uiPriority w:val="49"/>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insideV w:val="nil"/>
        </w:tcBorders>
        <w:shd w:val="clear" w:color="auto" w:fill="5AB9EB" w:themeFill="accent3"/>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4-Accent4">
    <w:name w:val="Grid Table 4 Accent 4"/>
    <w:basedOn w:val="TableNormal"/>
    <w:uiPriority w:val="49"/>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insideV w:val="nil"/>
        </w:tcBorders>
        <w:shd w:val="clear" w:color="auto" w:fill="004C97" w:themeFill="accent4"/>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4-Accent5">
    <w:name w:val="Grid Table 4 Accent 5"/>
    <w:basedOn w:val="TableNormal"/>
    <w:uiPriority w:val="49"/>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insideV w:val="nil"/>
        </w:tcBorders>
        <w:shd w:val="clear" w:color="auto" w:fill="5AAA64" w:themeFill="accent5"/>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4-Accent6">
    <w:name w:val="Grid Table 4 Accent 6"/>
    <w:basedOn w:val="TableNormal"/>
    <w:uiPriority w:val="49"/>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insideV w:val="nil"/>
        </w:tcBorders>
        <w:shd w:val="clear" w:color="auto" w:fill="E6643C" w:themeFill="accent6"/>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5Dark">
    <w:name w:val="Grid Table 5 Dark"/>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4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242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242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242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242A" w:themeFill="accent1"/>
      </w:tcPr>
    </w:tblStylePr>
    <w:tblStylePr w:type="band1Vert">
      <w:tblPr/>
      <w:tcPr>
        <w:shd w:val="clear" w:color="auto" w:fill="93AABA" w:themeFill="accent1" w:themeFillTint="66"/>
      </w:tcPr>
    </w:tblStylePr>
    <w:tblStylePr w:type="band1Horz">
      <w:tblPr/>
      <w:tcPr>
        <w:shd w:val="clear" w:color="auto" w:fill="93AABA" w:themeFill="accent1" w:themeFillTint="66"/>
      </w:tcPr>
    </w:tblStylePr>
  </w:style>
  <w:style w:type="table" w:styleId="GridTable5Dark-Accent2">
    <w:name w:val="Grid Table 5 Dark Accent 2"/>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8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8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8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86" w:themeFill="accent2"/>
      </w:tcPr>
    </w:tblStylePr>
    <w:tblStylePr w:type="band1Vert">
      <w:tblPr/>
      <w:tcPr>
        <w:shd w:val="clear" w:color="auto" w:fill="68EBFF" w:themeFill="accent2" w:themeFillTint="66"/>
      </w:tcPr>
    </w:tblStylePr>
    <w:tblStylePr w:type="band1Horz">
      <w:tblPr/>
      <w:tcPr>
        <w:shd w:val="clear" w:color="auto" w:fill="68EBFF" w:themeFill="accent2" w:themeFillTint="66"/>
      </w:tcPr>
    </w:tblStylePr>
  </w:style>
  <w:style w:type="table" w:styleId="GridTable5Dark-Accent3">
    <w:name w:val="Grid Table 5 Dark Accent 3"/>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B9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B9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B9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B9EB" w:themeFill="accent3"/>
      </w:tcPr>
    </w:tblStylePr>
    <w:tblStylePr w:type="band1Vert">
      <w:tblPr/>
      <w:tcPr>
        <w:shd w:val="clear" w:color="auto" w:fill="BDE2F7" w:themeFill="accent3" w:themeFillTint="66"/>
      </w:tcPr>
    </w:tblStylePr>
    <w:tblStylePr w:type="band1Horz">
      <w:tblPr/>
      <w:tcPr>
        <w:shd w:val="clear" w:color="auto" w:fill="BDE2F7" w:themeFill="accent3" w:themeFillTint="66"/>
      </w:tcPr>
    </w:tblStylePr>
  </w:style>
  <w:style w:type="table" w:styleId="GridTable5Dark-Accent4">
    <w:name w:val="Grid Table 5 Dark Accent 4"/>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4"/>
      </w:tcPr>
    </w:tblStylePr>
    <w:tblStylePr w:type="band1Vert">
      <w:tblPr/>
      <w:tcPr>
        <w:shd w:val="clear" w:color="auto" w:fill="6FB7FF" w:themeFill="accent4" w:themeFillTint="66"/>
      </w:tcPr>
    </w:tblStylePr>
    <w:tblStylePr w:type="band1Horz">
      <w:tblPr/>
      <w:tcPr>
        <w:shd w:val="clear" w:color="auto" w:fill="6FB7FF" w:themeFill="accent4" w:themeFillTint="66"/>
      </w:tcPr>
    </w:tblStylePr>
  </w:style>
  <w:style w:type="table" w:styleId="GridTable5Dark-Accent5">
    <w:name w:val="Grid Table 5 Dark Accent 5"/>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E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A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A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A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A64" w:themeFill="accent5"/>
      </w:tcPr>
    </w:tblStylePr>
    <w:tblStylePr w:type="band1Vert">
      <w:tblPr/>
      <w:tcPr>
        <w:shd w:val="clear" w:color="auto" w:fill="BDDDC0" w:themeFill="accent5" w:themeFillTint="66"/>
      </w:tcPr>
    </w:tblStylePr>
    <w:tblStylePr w:type="band1Horz">
      <w:tblPr/>
      <w:tcPr>
        <w:shd w:val="clear" w:color="auto" w:fill="BDDDC0" w:themeFill="accent5" w:themeFillTint="66"/>
      </w:tcPr>
    </w:tblStylePr>
  </w:style>
  <w:style w:type="table" w:styleId="GridTable5Dark-Accent6">
    <w:name w:val="Grid Table 5 Dark Accent 6"/>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4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4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4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43C" w:themeFill="accent6"/>
      </w:tcPr>
    </w:tblStylePr>
    <w:tblStylePr w:type="band1Vert">
      <w:tblPr/>
      <w:tcPr>
        <w:shd w:val="clear" w:color="auto" w:fill="F5C1B1" w:themeFill="accent6" w:themeFillTint="66"/>
      </w:tcPr>
    </w:tblStylePr>
    <w:tblStylePr w:type="band1Horz">
      <w:tblPr/>
      <w:tcPr>
        <w:shd w:val="clear" w:color="auto" w:fill="F5C1B1" w:themeFill="accent6" w:themeFillTint="66"/>
      </w:tcPr>
    </w:tblStylePr>
  </w:style>
  <w:style w:type="table" w:styleId="GridTable6Colorful">
    <w:name w:val="Grid Table 6 Colorful"/>
    <w:basedOn w:val="TableNormal"/>
    <w:uiPriority w:val="51"/>
    <w:semiHidden/>
    <w:rsid w:val="00294A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294A5A"/>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6Colorful-Accent2">
    <w:name w:val="Grid Table 6 Colorful Accent 2"/>
    <w:basedOn w:val="TableNormal"/>
    <w:uiPriority w:val="51"/>
    <w:semiHidden/>
    <w:rsid w:val="00294A5A"/>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6Colorful-Accent3">
    <w:name w:val="Grid Table 6 Colorful Accent 3"/>
    <w:basedOn w:val="TableNormal"/>
    <w:uiPriority w:val="51"/>
    <w:semiHidden/>
    <w:rsid w:val="00294A5A"/>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6Colorful-Accent4">
    <w:name w:val="Grid Table 6 Colorful Accent 4"/>
    <w:basedOn w:val="TableNormal"/>
    <w:uiPriority w:val="51"/>
    <w:semiHidden/>
    <w:rsid w:val="00294A5A"/>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6Colorful-Accent5">
    <w:name w:val="Grid Table 6 Colorful Accent 5"/>
    <w:basedOn w:val="TableNormal"/>
    <w:uiPriority w:val="51"/>
    <w:semiHidden/>
    <w:rsid w:val="00294A5A"/>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6Colorful-Accent6">
    <w:name w:val="Grid Table 6 Colorful Accent 6"/>
    <w:basedOn w:val="TableNormal"/>
    <w:uiPriority w:val="51"/>
    <w:semiHidden/>
    <w:rsid w:val="00294A5A"/>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7Colorful">
    <w:name w:val="Grid Table 7 Colorful"/>
    <w:basedOn w:val="TableNormal"/>
    <w:uiPriority w:val="52"/>
    <w:semiHidden/>
    <w:rsid w:val="00294A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294A5A"/>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7Colorful-Accent2">
    <w:name w:val="Grid Table 7 Colorful Accent 2"/>
    <w:basedOn w:val="TableNormal"/>
    <w:uiPriority w:val="52"/>
    <w:semiHidden/>
    <w:rsid w:val="00294A5A"/>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7Colorful-Accent3">
    <w:name w:val="Grid Table 7 Colorful Accent 3"/>
    <w:basedOn w:val="TableNormal"/>
    <w:uiPriority w:val="52"/>
    <w:semiHidden/>
    <w:rsid w:val="00294A5A"/>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7Colorful-Accent4">
    <w:name w:val="Grid Table 7 Colorful Accent 4"/>
    <w:basedOn w:val="TableNormal"/>
    <w:uiPriority w:val="52"/>
    <w:semiHidden/>
    <w:rsid w:val="00294A5A"/>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7Colorful-Accent5">
    <w:name w:val="Grid Table 7 Colorful Accent 5"/>
    <w:basedOn w:val="TableNormal"/>
    <w:uiPriority w:val="52"/>
    <w:semiHidden/>
    <w:rsid w:val="00294A5A"/>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7Colorful-Accent6">
    <w:name w:val="Grid Table 7 Colorful Accent 6"/>
    <w:basedOn w:val="TableNormal"/>
    <w:uiPriority w:val="52"/>
    <w:semiHidden/>
    <w:rsid w:val="00294A5A"/>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LightGrid">
    <w:name w:val="Light Grid"/>
    <w:basedOn w:val="TableNormal"/>
    <w:uiPriority w:val="62"/>
    <w:semiHidden/>
    <w:rsid w:val="00294A5A"/>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94A5A"/>
    <w:pPr>
      <w:spacing w:before="0"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18" w:space="0" w:color="1B242A" w:themeColor="accent1"/>
          <w:right w:val="single" w:sz="8" w:space="0" w:color="1B242A" w:themeColor="accent1"/>
          <w:insideH w:val="nil"/>
          <w:insideV w:val="single" w:sz="8" w:space="0" w:color="1B242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insideH w:val="nil"/>
          <w:insideV w:val="single" w:sz="8" w:space="0" w:color="1B242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shd w:val="clear" w:color="auto" w:fill="BCCAD4" w:themeFill="accent1" w:themeFillTint="3F"/>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shd w:val="clear" w:color="auto" w:fill="BCCAD4" w:themeFill="accent1" w:themeFillTint="3F"/>
      </w:tcPr>
    </w:tblStylePr>
    <w:tblStylePr w:type="band2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tcPr>
    </w:tblStylePr>
  </w:style>
  <w:style w:type="table" w:styleId="LightGrid-Accent2">
    <w:name w:val="Light Grid Accent 2"/>
    <w:basedOn w:val="TableNormal"/>
    <w:uiPriority w:val="62"/>
    <w:semiHidden/>
    <w:rsid w:val="00294A5A"/>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18" w:space="0" w:color="007586" w:themeColor="accent2"/>
          <w:right w:val="single" w:sz="8" w:space="0" w:color="007586" w:themeColor="accent2"/>
          <w:insideH w:val="nil"/>
          <w:insideV w:val="single" w:sz="8" w:space="0" w:color="00758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insideH w:val="nil"/>
          <w:insideV w:val="single" w:sz="8" w:space="0" w:color="00758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shd w:val="clear" w:color="auto" w:fill="A2F2FF" w:themeFill="accent2" w:themeFillTint="3F"/>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shd w:val="clear" w:color="auto" w:fill="A2F2FF" w:themeFill="accent2" w:themeFillTint="3F"/>
      </w:tcPr>
    </w:tblStylePr>
    <w:tblStylePr w:type="band2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tcPr>
    </w:tblStylePr>
  </w:style>
  <w:style w:type="table" w:styleId="LightGrid-Accent3">
    <w:name w:val="Light Grid Accent 3"/>
    <w:basedOn w:val="TableNormal"/>
    <w:uiPriority w:val="62"/>
    <w:semiHidden/>
    <w:rsid w:val="00294A5A"/>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18" w:space="0" w:color="5AB9EB" w:themeColor="accent3"/>
          <w:right w:val="single" w:sz="8" w:space="0" w:color="5AB9EB" w:themeColor="accent3"/>
          <w:insideH w:val="nil"/>
          <w:insideV w:val="single" w:sz="8" w:space="0" w:color="5AB9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insideH w:val="nil"/>
          <w:insideV w:val="single" w:sz="8" w:space="0" w:color="5AB9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shd w:val="clear" w:color="auto" w:fill="D5EDFA" w:themeFill="accent3" w:themeFillTint="3F"/>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shd w:val="clear" w:color="auto" w:fill="D5EDFA" w:themeFill="accent3" w:themeFillTint="3F"/>
      </w:tcPr>
    </w:tblStylePr>
    <w:tblStylePr w:type="band2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tcPr>
    </w:tblStylePr>
  </w:style>
  <w:style w:type="table" w:styleId="LightGrid-Accent4">
    <w:name w:val="Light Grid Accent 4"/>
    <w:basedOn w:val="TableNormal"/>
    <w:uiPriority w:val="62"/>
    <w:semiHidden/>
    <w:rsid w:val="00294A5A"/>
    <w:pPr>
      <w:spacing w:before="0"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18" w:space="0" w:color="004C97" w:themeColor="accent4"/>
          <w:right w:val="single" w:sz="8" w:space="0" w:color="004C97" w:themeColor="accent4"/>
          <w:insideH w:val="nil"/>
          <w:insideV w:val="single" w:sz="8" w:space="0" w:color="004C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insideH w:val="nil"/>
          <w:insideV w:val="single" w:sz="8" w:space="0" w:color="004C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shd w:val="clear" w:color="auto" w:fill="A6D2FF" w:themeFill="accent4" w:themeFillTint="3F"/>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shd w:val="clear" w:color="auto" w:fill="A6D2FF" w:themeFill="accent4" w:themeFillTint="3F"/>
      </w:tcPr>
    </w:tblStylePr>
    <w:tblStylePr w:type="band2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tcPr>
    </w:tblStylePr>
  </w:style>
  <w:style w:type="table" w:styleId="LightGrid-Accent5">
    <w:name w:val="Light Grid Accent 5"/>
    <w:basedOn w:val="TableNormal"/>
    <w:uiPriority w:val="62"/>
    <w:semiHidden/>
    <w:rsid w:val="00294A5A"/>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18" w:space="0" w:color="5AAA64" w:themeColor="accent5"/>
          <w:right w:val="single" w:sz="8" w:space="0" w:color="5AAA64" w:themeColor="accent5"/>
          <w:insideH w:val="nil"/>
          <w:insideV w:val="single" w:sz="8" w:space="0" w:color="5AAA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insideH w:val="nil"/>
          <w:insideV w:val="single" w:sz="8" w:space="0" w:color="5AAA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shd w:val="clear" w:color="auto" w:fill="D6EAD8" w:themeFill="accent5" w:themeFillTint="3F"/>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shd w:val="clear" w:color="auto" w:fill="D6EAD8" w:themeFill="accent5" w:themeFillTint="3F"/>
      </w:tcPr>
    </w:tblStylePr>
    <w:tblStylePr w:type="band2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tcPr>
    </w:tblStylePr>
  </w:style>
  <w:style w:type="table" w:styleId="LightGrid-Accent6">
    <w:name w:val="Light Grid Accent 6"/>
    <w:basedOn w:val="TableNormal"/>
    <w:uiPriority w:val="62"/>
    <w:semiHidden/>
    <w:rsid w:val="00294A5A"/>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18" w:space="0" w:color="E6643C" w:themeColor="accent6"/>
          <w:right w:val="single" w:sz="8" w:space="0" w:color="E6643C" w:themeColor="accent6"/>
          <w:insideH w:val="nil"/>
          <w:insideV w:val="single" w:sz="8" w:space="0" w:color="E664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insideH w:val="nil"/>
          <w:insideV w:val="single" w:sz="8" w:space="0" w:color="E664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shd w:val="clear" w:color="auto" w:fill="F8D8CE" w:themeFill="accent6" w:themeFillTint="3F"/>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shd w:val="clear" w:color="auto" w:fill="F8D8CE" w:themeFill="accent6" w:themeFillTint="3F"/>
      </w:tcPr>
    </w:tblStylePr>
    <w:tblStylePr w:type="band2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tcPr>
    </w:tblStylePr>
  </w:style>
  <w:style w:type="table" w:styleId="LightList">
    <w:name w:val="Light List"/>
    <w:basedOn w:val="TableNormal"/>
    <w:uiPriority w:val="61"/>
    <w:semiHidden/>
    <w:rsid w:val="00294A5A"/>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semiHidden/>
    <w:rsid w:val="00294A5A"/>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pPr>
        <w:spacing w:before="0" w:after="0" w:line="240" w:lineRule="auto"/>
      </w:pPr>
      <w:rPr>
        <w:b/>
        <w:bCs/>
        <w:color w:val="FFFFFF" w:themeColor="background1"/>
      </w:rPr>
      <w:tblPr/>
      <w:tcPr>
        <w:shd w:val="clear" w:color="auto" w:fill="007586" w:themeFill="accent2"/>
      </w:tcPr>
    </w:tblStylePr>
    <w:tblStylePr w:type="lastRow">
      <w:pPr>
        <w:spacing w:before="0" w:after="0" w:line="240" w:lineRule="auto"/>
      </w:pPr>
      <w:rPr>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tcBorders>
      </w:tcPr>
    </w:tblStylePr>
    <w:tblStylePr w:type="firstCol">
      <w:rPr>
        <w:b/>
        <w:bCs/>
      </w:rPr>
    </w:tblStylePr>
    <w:tblStylePr w:type="lastCol">
      <w:rPr>
        <w:b/>
        <w:bCs/>
      </w:r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style>
  <w:style w:type="table" w:styleId="LightList-Accent3">
    <w:name w:val="Light List Accent 3"/>
    <w:basedOn w:val="TableNormal"/>
    <w:uiPriority w:val="61"/>
    <w:semiHidden/>
    <w:rsid w:val="00294A5A"/>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pPr>
        <w:spacing w:before="0" w:after="0" w:line="240" w:lineRule="auto"/>
      </w:pPr>
      <w:rPr>
        <w:b/>
        <w:bCs/>
        <w:color w:val="FFFFFF" w:themeColor="background1"/>
      </w:rPr>
      <w:tblPr/>
      <w:tcPr>
        <w:shd w:val="clear" w:color="auto" w:fill="5AB9EB" w:themeFill="accent3"/>
      </w:tcPr>
    </w:tblStylePr>
    <w:tblStylePr w:type="lastRow">
      <w:pPr>
        <w:spacing w:before="0" w:after="0" w:line="240" w:lineRule="auto"/>
      </w:pPr>
      <w:rPr>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tcBorders>
      </w:tcPr>
    </w:tblStylePr>
    <w:tblStylePr w:type="firstCol">
      <w:rPr>
        <w:b/>
        <w:bCs/>
      </w:rPr>
    </w:tblStylePr>
    <w:tblStylePr w:type="lastCol">
      <w:rPr>
        <w:b/>
        <w:bCs/>
      </w:r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style>
  <w:style w:type="table" w:styleId="LightList-Accent5">
    <w:name w:val="Light List Accent 5"/>
    <w:basedOn w:val="TableNormal"/>
    <w:uiPriority w:val="61"/>
    <w:semiHidden/>
    <w:rsid w:val="00294A5A"/>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pPr>
        <w:spacing w:before="0" w:after="0" w:line="240" w:lineRule="auto"/>
      </w:pPr>
      <w:rPr>
        <w:b/>
        <w:bCs/>
        <w:color w:val="FFFFFF" w:themeColor="background1"/>
      </w:rPr>
      <w:tblPr/>
      <w:tcPr>
        <w:shd w:val="clear" w:color="auto" w:fill="5AAA64" w:themeFill="accent5"/>
      </w:tcPr>
    </w:tblStylePr>
    <w:tblStylePr w:type="lastRow">
      <w:pPr>
        <w:spacing w:before="0" w:after="0" w:line="240" w:lineRule="auto"/>
      </w:pPr>
      <w:rPr>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tcBorders>
      </w:tcPr>
    </w:tblStylePr>
    <w:tblStylePr w:type="firstCol">
      <w:rPr>
        <w:b/>
        <w:bCs/>
      </w:rPr>
    </w:tblStylePr>
    <w:tblStylePr w:type="lastCol">
      <w:rPr>
        <w:b/>
        <w:bCs/>
      </w:r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style>
  <w:style w:type="table" w:styleId="LightList-Accent6">
    <w:name w:val="Light List Accent 6"/>
    <w:basedOn w:val="TableNormal"/>
    <w:uiPriority w:val="61"/>
    <w:semiHidden/>
    <w:rsid w:val="00294A5A"/>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pPr>
        <w:spacing w:before="0" w:after="0" w:line="240" w:lineRule="auto"/>
      </w:pPr>
      <w:rPr>
        <w:b/>
        <w:bCs/>
        <w:color w:val="FFFFFF" w:themeColor="background1"/>
      </w:rPr>
      <w:tblPr/>
      <w:tcPr>
        <w:shd w:val="clear" w:color="auto" w:fill="E6643C" w:themeFill="accent6"/>
      </w:tcPr>
    </w:tblStylePr>
    <w:tblStylePr w:type="lastRow">
      <w:pPr>
        <w:spacing w:before="0" w:after="0" w:line="240" w:lineRule="auto"/>
      </w:pPr>
      <w:rPr>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tcBorders>
      </w:tcPr>
    </w:tblStylePr>
    <w:tblStylePr w:type="firstCol">
      <w:rPr>
        <w:b/>
        <w:bCs/>
      </w:rPr>
    </w:tblStylePr>
    <w:tblStylePr w:type="lastCol">
      <w:rPr>
        <w:b/>
        <w:bCs/>
      </w:r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style>
  <w:style w:type="table" w:styleId="LightShading-Accent1">
    <w:name w:val="Light Shading Accent 1"/>
    <w:basedOn w:val="TableNormal"/>
    <w:uiPriority w:val="60"/>
    <w:semiHidden/>
    <w:rsid w:val="00294A5A"/>
    <w:pPr>
      <w:spacing w:before="0" w:after="0" w:line="240" w:lineRule="auto"/>
    </w:pPr>
    <w:rPr>
      <w:color w:val="141A1F" w:themeColor="accent1" w:themeShade="BF"/>
    </w:rPr>
    <w:tblPr>
      <w:tblStyleRowBandSize w:val="1"/>
      <w:tblStyleColBandSize w:val="1"/>
      <w:tblBorders>
        <w:top w:val="single" w:sz="8" w:space="0" w:color="1B242A" w:themeColor="accent1"/>
        <w:bottom w:val="single" w:sz="8" w:space="0" w:color="1B242A" w:themeColor="accent1"/>
      </w:tblBorders>
    </w:tblPr>
    <w:tblStylePr w:type="fir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la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left w:val="nil"/>
          <w:right w:val="nil"/>
          <w:insideH w:val="nil"/>
          <w:insideV w:val="nil"/>
        </w:tcBorders>
        <w:shd w:val="clear" w:color="auto" w:fill="BCCAD4" w:themeFill="accent1" w:themeFillTint="3F"/>
      </w:tcPr>
    </w:tblStylePr>
  </w:style>
  <w:style w:type="table" w:styleId="LightShading-Accent2">
    <w:name w:val="Light Shading Accent 2"/>
    <w:basedOn w:val="TableNormal"/>
    <w:uiPriority w:val="60"/>
    <w:semiHidden/>
    <w:rsid w:val="00294A5A"/>
    <w:pPr>
      <w:spacing w:before="0" w:after="0" w:line="240" w:lineRule="auto"/>
    </w:pPr>
    <w:rPr>
      <w:color w:val="005764" w:themeColor="accent2" w:themeShade="BF"/>
    </w:rPr>
    <w:tblPr>
      <w:tblStyleRowBandSize w:val="1"/>
      <w:tblStyleColBandSize w:val="1"/>
      <w:tblBorders>
        <w:top w:val="single" w:sz="8" w:space="0" w:color="007586" w:themeColor="accent2"/>
        <w:bottom w:val="single" w:sz="8" w:space="0" w:color="007586" w:themeColor="accent2"/>
      </w:tblBorders>
    </w:tblPr>
    <w:tblStylePr w:type="fir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la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left w:val="nil"/>
          <w:right w:val="nil"/>
          <w:insideH w:val="nil"/>
          <w:insideV w:val="nil"/>
        </w:tcBorders>
        <w:shd w:val="clear" w:color="auto" w:fill="A2F2FF" w:themeFill="accent2" w:themeFillTint="3F"/>
      </w:tcPr>
    </w:tblStylePr>
  </w:style>
  <w:style w:type="table" w:styleId="LightShading-Accent3">
    <w:name w:val="Light Shading Accent 3"/>
    <w:basedOn w:val="TableNormal"/>
    <w:uiPriority w:val="60"/>
    <w:semiHidden/>
    <w:rsid w:val="00294A5A"/>
    <w:pPr>
      <w:spacing w:before="0" w:after="0" w:line="240" w:lineRule="auto"/>
    </w:pPr>
    <w:rPr>
      <w:color w:val="1A97D9" w:themeColor="accent3" w:themeShade="BF"/>
    </w:rPr>
    <w:tblPr>
      <w:tblStyleRowBandSize w:val="1"/>
      <w:tblStyleColBandSize w:val="1"/>
      <w:tblBorders>
        <w:top w:val="single" w:sz="8" w:space="0" w:color="5AB9EB" w:themeColor="accent3"/>
        <w:bottom w:val="single" w:sz="8" w:space="0" w:color="5AB9EB" w:themeColor="accent3"/>
      </w:tblBorders>
    </w:tblPr>
    <w:tblStylePr w:type="fir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la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left w:val="nil"/>
          <w:right w:val="nil"/>
          <w:insideH w:val="nil"/>
          <w:insideV w:val="nil"/>
        </w:tcBorders>
        <w:shd w:val="clear" w:color="auto" w:fill="D5EDFA" w:themeFill="accent3" w:themeFillTint="3F"/>
      </w:tcPr>
    </w:tblStylePr>
  </w:style>
  <w:style w:type="table" w:styleId="LightShading-Accent4">
    <w:name w:val="Light Shading Accent 4"/>
    <w:basedOn w:val="TableNormal"/>
    <w:uiPriority w:val="60"/>
    <w:semiHidden/>
    <w:rsid w:val="00294A5A"/>
    <w:pPr>
      <w:spacing w:before="0" w:after="0" w:line="240" w:lineRule="auto"/>
    </w:pPr>
    <w:rPr>
      <w:color w:val="003871" w:themeColor="accent4" w:themeShade="BF"/>
    </w:rPr>
    <w:tblPr>
      <w:tblStyleRowBandSize w:val="1"/>
      <w:tblStyleColBandSize w:val="1"/>
      <w:tblBorders>
        <w:top w:val="single" w:sz="8" w:space="0" w:color="004C97" w:themeColor="accent4"/>
        <w:bottom w:val="single" w:sz="8" w:space="0" w:color="004C97" w:themeColor="accent4"/>
      </w:tblBorders>
    </w:tblPr>
    <w:tblStylePr w:type="fir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la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left w:val="nil"/>
          <w:right w:val="nil"/>
          <w:insideH w:val="nil"/>
          <w:insideV w:val="nil"/>
        </w:tcBorders>
        <w:shd w:val="clear" w:color="auto" w:fill="A6D2FF" w:themeFill="accent4" w:themeFillTint="3F"/>
      </w:tcPr>
    </w:tblStylePr>
  </w:style>
  <w:style w:type="table" w:styleId="LightShading-Accent5">
    <w:name w:val="Light Shading Accent 5"/>
    <w:basedOn w:val="TableNormal"/>
    <w:uiPriority w:val="60"/>
    <w:semiHidden/>
    <w:rsid w:val="00294A5A"/>
    <w:pPr>
      <w:spacing w:before="0" w:after="0" w:line="240" w:lineRule="auto"/>
    </w:pPr>
    <w:rPr>
      <w:color w:val="428049" w:themeColor="accent5" w:themeShade="BF"/>
    </w:rPr>
    <w:tblPr>
      <w:tblStyleRowBandSize w:val="1"/>
      <w:tblStyleColBandSize w:val="1"/>
      <w:tblBorders>
        <w:top w:val="single" w:sz="8" w:space="0" w:color="5AAA64" w:themeColor="accent5"/>
        <w:bottom w:val="single" w:sz="8" w:space="0" w:color="5AAA64" w:themeColor="accent5"/>
      </w:tblBorders>
    </w:tblPr>
    <w:tblStylePr w:type="fir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la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left w:val="nil"/>
          <w:right w:val="nil"/>
          <w:insideH w:val="nil"/>
          <w:insideV w:val="nil"/>
        </w:tcBorders>
        <w:shd w:val="clear" w:color="auto" w:fill="D6EAD8" w:themeFill="accent5" w:themeFillTint="3F"/>
      </w:tcPr>
    </w:tblStylePr>
  </w:style>
  <w:style w:type="table" w:styleId="LightShading-Accent6">
    <w:name w:val="Light Shading Accent 6"/>
    <w:basedOn w:val="TableNormal"/>
    <w:uiPriority w:val="60"/>
    <w:semiHidden/>
    <w:rsid w:val="00294A5A"/>
    <w:pPr>
      <w:spacing w:before="0" w:after="0" w:line="240" w:lineRule="auto"/>
    </w:pPr>
    <w:rPr>
      <w:color w:val="C04018" w:themeColor="accent6" w:themeShade="BF"/>
    </w:rPr>
    <w:tblPr>
      <w:tblStyleRowBandSize w:val="1"/>
      <w:tblStyleColBandSize w:val="1"/>
      <w:tblBorders>
        <w:top w:val="single" w:sz="8" w:space="0" w:color="E6643C" w:themeColor="accent6"/>
        <w:bottom w:val="single" w:sz="8" w:space="0" w:color="E6643C" w:themeColor="accent6"/>
      </w:tblBorders>
    </w:tblPr>
    <w:tblStylePr w:type="fir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la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left w:val="nil"/>
          <w:right w:val="nil"/>
          <w:insideH w:val="nil"/>
          <w:insideV w:val="nil"/>
        </w:tcBorders>
        <w:shd w:val="clear" w:color="auto" w:fill="F8D8CE" w:themeFill="accent6" w:themeFillTint="3F"/>
      </w:tcPr>
    </w:tblStylePr>
  </w:style>
  <w:style w:type="table" w:styleId="ListTable1Light">
    <w:name w:val="List Table 1 Light"/>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607F95" w:themeColor="accent1" w:themeTint="99"/>
        </w:tcBorders>
      </w:tcPr>
    </w:tblStylePr>
    <w:tblStylePr w:type="lastRow">
      <w:rPr>
        <w:b/>
        <w:bCs/>
      </w:rPr>
      <w:tblPr/>
      <w:tcPr>
        <w:tcBorders>
          <w:top w:val="sing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1Light-Accent2">
    <w:name w:val="List Table 1 Light Accent 2"/>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1DE1FF" w:themeColor="accent2" w:themeTint="99"/>
        </w:tcBorders>
      </w:tcPr>
    </w:tblStylePr>
    <w:tblStylePr w:type="lastRow">
      <w:rPr>
        <w:b/>
        <w:bCs/>
      </w:rPr>
      <w:tblPr/>
      <w:tcPr>
        <w:tcBorders>
          <w:top w:val="sing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1Light-Accent3">
    <w:name w:val="List Table 1 Light Accent 3"/>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9CD4F3" w:themeColor="accent3" w:themeTint="99"/>
        </w:tcBorders>
      </w:tcPr>
    </w:tblStylePr>
    <w:tblStylePr w:type="lastRow">
      <w:rPr>
        <w:b/>
        <w:bCs/>
      </w:rPr>
      <w:tblPr/>
      <w:tcPr>
        <w:tcBorders>
          <w:top w:val="sing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1Light-Accent4">
    <w:name w:val="List Table 1 Light Accent 4"/>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2793FF" w:themeColor="accent4" w:themeTint="99"/>
        </w:tcBorders>
      </w:tcPr>
    </w:tblStylePr>
    <w:tblStylePr w:type="lastRow">
      <w:rPr>
        <w:b/>
        <w:bCs/>
      </w:rPr>
      <w:tblPr/>
      <w:tcPr>
        <w:tcBorders>
          <w:top w:val="sing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1Light-Accent5">
    <w:name w:val="List Table 1 Light Accent 5"/>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9CCCA1" w:themeColor="accent5" w:themeTint="99"/>
        </w:tcBorders>
      </w:tcPr>
    </w:tblStylePr>
    <w:tblStylePr w:type="lastRow">
      <w:rPr>
        <w:b/>
        <w:bCs/>
      </w:rPr>
      <w:tblPr/>
      <w:tcPr>
        <w:tcBorders>
          <w:top w:val="sing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1Light-Accent6">
    <w:name w:val="List Table 1 Light Accent 6"/>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F0A28A" w:themeColor="accent6" w:themeTint="99"/>
        </w:tcBorders>
      </w:tcPr>
    </w:tblStylePr>
    <w:tblStylePr w:type="lastRow">
      <w:rPr>
        <w:b/>
        <w:bCs/>
      </w:rPr>
      <w:tblPr/>
      <w:tcPr>
        <w:tcBorders>
          <w:top w:val="sing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2">
    <w:name w:val="List Table 2"/>
    <w:basedOn w:val="TableNormal"/>
    <w:uiPriority w:val="47"/>
    <w:semiHidden/>
    <w:rsid w:val="00294A5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94A5A"/>
    <w:pPr>
      <w:spacing w:after="0" w:line="240" w:lineRule="auto"/>
    </w:pPr>
    <w:tblPr>
      <w:tblStyleRowBandSize w:val="1"/>
      <w:tblStyleColBandSize w:val="1"/>
      <w:tblBorders>
        <w:top w:val="single" w:sz="4" w:space="0" w:color="607F95" w:themeColor="accent1" w:themeTint="99"/>
        <w:bottom w:val="single" w:sz="4" w:space="0" w:color="607F95" w:themeColor="accent1" w:themeTint="99"/>
        <w:insideH w:val="single" w:sz="4" w:space="0" w:color="607F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2-Accent2">
    <w:name w:val="List Table 2 Accent 2"/>
    <w:basedOn w:val="TableNormal"/>
    <w:uiPriority w:val="47"/>
    <w:semiHidden/>
    <w:rsid w:val="00294A5A"/>
    <w:pPr>
      <w:spacing w:after="0" w:line="240" w:lineRule="auto"/>
    </w:pPr>
    <w:tblPr>
      <w:tblStyleRowBandSize w:val="1"/>
      <w:tblStyleColBandSize w:val="1"/>
      <w:tblBorders>
        <w:top w:val="single" w:sz="4" w:space="0" w:color="1DE1FF" w:themeColor="accent2" w:themeTint="99"/>
        <w:bottom w:val="single" w:sz="4" w:space="0" w:color="1DE1FF" w:themeColor="accent2" w:themeTint="99"/>
        <w:insideH w:val="single" w:sz="4" w:space="0" w:color="1DE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2-Accent3">
    <w:name w:val="List Table 2 Accent 3"/>
    <w:basedOn w:val="TableNormal"/>
    <w:uiPriority w:val="47"/>
    <w:semiHidden/>
    <w:rsid w:val="00294A5A"/>
    <w:pPr>
      <w:spacing w:after="0" w:line="240" w:lineRule="auto"/>
    </w:pPr>
    <w:tblPr>
      <w:tblStyleRowBandSize w:val="1"/>
      <w:tblStyleColBandSize w:val="1"/>
      <w:tblBorders>
        <w:top w:val="single" w:sz="4" w:space="0" w:color="9CD4F3" w:themeColor="accent3" w:themeTint="99"/>
        <w:bottom w:val="single" w:sz="4" w:space="0" w:color="9CD4F3" w:themeColor="accent3" w:themeTint="99"/>
        <w:insideH w:val="single" w:sz="4" w:space="0" w:color="9CD4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2-Accent4">
    <w:name w:val="List Table 2 Accent 4"/>
    <w:basedOn w:val="TableNormal"/>
    <w:uiPriority w:val="47"/>
    <w:semiHidden/>
    <w:rsid w:val="00294A5A"/>
    <w:pPr>
      <w:spacing w:after="0" w:line="240" w:lineRule="auto"/>
    </w:pPr>
    <w:tblPr>
      <w:tblStyleRowBandSize w:val="1"/>
      <w:tblStyleColBandSize w:val="1"/>
      <w:tblBorders>
        <w:top w:val="single" w:sz="4" w:space="0" w:color="2793FF" w:themeColor="accent4" w:themeTint="99"/>
        <w:bottom w:val="single" w:sz="4" w:space="0" w:color="2793FF" w:themeColor="accent4" w:themeTint="99"/>
        <w:insideH w:val="single" w:sz="4" w:space="0" w:color="2793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2-Accent5">
    <w:name w:val="List Table 2 Accent 5"/>
    <w:basedOn w:val="TableNormal"/>
    <w:uiPriority w:val="47"/>
    <w:semiHidden/>
    <w:rsid w:val="00294A5A"/>
    <w:pPr>
      <w:spacing w:after="0" w:line="240" w:lineRule="auto"/>
    </w:pPr>
    <w:tblPr>
      <w:tblStyleRowBandSize w:val="1"/>
      <w:tblStyleColBandSize w:val="1"/>
      <w:tblBorders>
        <w:top w:val="single" w:sz="4" w:space="0" w:color="9CCCA1" w:themeColor="accent5" w:themeTint="99"/>
        <w:bottom w:val="single" w:sz="4" w:space="0" w:color="9CCCA1" w:themeColor="accent5" w:themeTint="99"/>
        <w:insideH w:val="single" w:sz="4" w:space="0" w:color="9CCC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2-Accent6">
    <w:name w:val="List Table 2 Accent 6"/>
    <w:basedOn w:val="TableNormal"/>
    <w:uiPriority w:val="47"/>
    <w:semiHidden/>
    <w:rsid w:val="00294A5A"/>
    <w:pPr>
      <w:spacing w:after="0" w:line="240" w:lineRule="auto"/>
    </w:pPr>
    <w:tblPr>
      <w:tblStyleRowBandSize w:val="1"/>
      <w:tblStyleColBandSize w:val="1"/>
      <w:tblBorders>
        <w:top w:val="single" w:sz="4" w:space="0" w:color="F0A28A" w:themeColor="accent6" w:themeTint="99"/>
        <w:bottom w:val="single" w:sz="4" w:space="0" w:color="F0A28A" w:themeColor="accent6" w:themeTint="99"/>
        <w:insideH w:val="single" w:sz="4" w:space="0" w:color="F0A2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3">
    <w:name w:val="List Table 3"/>
    <w:basedOn w:val="TableNormal"/>
    <w:uiPriority w:val="48"/>
    <w:semiHidden/>
    <w:rsid w:val="00294A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94A5A"/>
    <w:pPr>
      <w:spacing w:after="0" w:line="240" w:lineRule="auto"/>
    </w:pPr>
    <w:tblPr>
      <w:tblStyleRowBandSize w:val="1"/>
      <w:tblStyleColBandSize w:val="1"/>
      <w:tblBorders>
        <w:top w:val="single" w:sz="4" w:space="0" w:color="1B242A" w:themeColor="accent1"/>
        <w:left w:val="single" w:sz="4" w:space="0" w:color="1B242A" w:themeColor="accent1"/>
        <w:bottom w:val="single" w:sz="4" w:space="0" w:color="1B242A" w:themeColor="accent1"/>
        <w:right w:val="single" w:sz="4" w:space="0" w:color="1B242A" w:themeColor="accent1"/>
      </w:tblBorders>
    </w:tblPr>
    <w:tblStylePr w:type="firstRow">
      <w:rPr>
        <w:b/>
        <w:bCs/>
        <w:color w:val="FFFFFF" w:themeColor="background1"/>
      </w:rPr>
      <w:tblPr/>
      <w:tcPr>
        <w:shd w:val="clear" w:color="auto" w:fill="1B242A" w:themeFill="accent1"/>
      </w:tcPr>
    </w:tblStylePr>
    <w:tblStylePr w:type="lastRow">
      <w:rPr>
        <w:b/>
        <w:bCs/>
      </w:rPr>
      <w:tblPr/>
      <w:tcPr>
        <w:tcBorders>
          <w:top w:val="double" w:sz="4" w:space="0" w:color="1B242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242A" w:themeColor="accent1"/>
          <w:right w:val="single" w:sz="4" w:space="0" w:color="1B242A" w:themeColor="accent1"/>
        </w:tcBorders>
      </w:tcPr>
    </w:tblStylePr>
    <w:tblStylePr w:type="band1Horz">
      <w:tblPr/>
      <w:tcPr>
        <w:tcBorders>
          <w:top w:val="single" w:sz="4" w:space="0" w:color="1B242A" w:themeColor="accent1"/>
          <w:bottom w:val="single" w:sz="4" w:space="0" w:color="1B242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242A" w:themeColor="accent1"/>
          <w:left w:val="nil"/>
        </w:tcBorders>
      </w:tcPr>
    </w:tblStylePr>
    <w:tblStylePr w:type="swCell">
      <w:tblPr/>
      <w:tcPr>
        <w:tcBorders>
          <w:top w:val="double" w:sz="4" w:space="0" w:color="1B242A" w:themeColor="accent1"/>
          <w:right w:val="nil"/>
        </w:tcBorders>
      </w:tcPr>
    </w:tblStylePr>
  </w:style>
  <w:style w:type="table" w:styleId="ListTable3-Accent2">
    <w:name w:val="List Table 3 Accent 2"/>
    <w:basedOn w:val="TableNormal"/>
    <w:uiPriority w:val="48"/>
    <w:semiHidden/>
    <w:rsid w:val="00294A5A"/>
    <w:pPr>
      <w:spacing w:after="0" w:line="240" w:lineRule="auto"/>
    </w:pPr>
    <w:tblPr>
      <w:tblStyleRowBandSize w:val="1"/>
      <w:tblStyleColBandSize w:val="1"/>
      <w:tblBorders>
        <w:top w:val="single" w:sz="4" w:space="0" w:color="007586" w:themeColor="accent2"/>
        <w:left w:val="single" w:sz="4" w:space="0" w:color="007586" w:themeColor="accent2"/>
        <w:bottom w:val="single" w:sz="4" w:space="0" w:color="007586" w:themeColor="accent2"/>
        <w:right w:val="single" w:sz="4" w:space="0" w:color="007586" w:themeColor="accent2"/>
      </w:tblBorders>
    </w:tblPr>
    <w:tblStylePr w:type="firstRow">
      <w:rPr>
        <w:b/>
        <w:bCs/>
        <w:color w:val="FFFFFF" w:themeColor="background1"/>
      </w:rPr>
      <w:tblPr/>
      <w:tcPr>
        <w:shd w:val="clear" w:color="auto" w:fill="007586" w:themeFill="accent2"/>
      </w:tcPr>
    </w:tblStylePr>
    <w:tblStylePr w:type="lastRow">
      <w:rPr>
        <w:b/>
        <w:bCs/>
      </w:rPr>
      <w:tblPr/>
      <w:tcPr>
        <w:tcBorders>
          <w:top w:val="double" w:sz="4" w:space="0" w:color="00758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86" w:themeColor="accent2"/>
          <w:right w:val="single" w:sz="4" w:space="0" w:color="007586" w:themeColor="accent2"/>
        </w:tcBorders>
      </w:tcPr>
    </w:tblStylePr>
    <w:tblStylePr w:type="band1Horz">
      <w:tblPr/>
      <w:tcPr>
        <w:tcBorders>
          <w:top w:val="single" w:sz="4" w:space="0" w:color="007586" w:themeColor="accent2"/>
          <w:bottom w:val="single" w:sz="4" w:space="0" w:color="00758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86" w:themeColor="accent2"/>
          <w:left w:val="nil"/>
        </w:tcBorders>
      </w:tcPr>
    </w:tblStylePr>
    <w:tblStylePr w:type="swCell">
      <w:tblPr/>
      <w:tcPr>
        <w:tcBorders>
          <w:top w:val="double" w:sz="4" w:space="0" w:color="007586" w:themeColor="accent2"/>
          <w:right w:val="nil"/>
        </w:tcBorders>
      </w:tcPr>
    </w:tblStylePr>
  </w:style>
  <w:style w:type="table" w:styleId="ListTable3-Accent3">
    <w:name w:val="List Table 3 Accent 3"/>
    <w:basedOn w:val="TableNormal"/>
    <w:uiPriority w:val="48"/>
    <w:semiHidden/>
    <w:rsid w:val="00294A5A"/>
    <w:pPr>
      <w:spacing w:after="0" w:line="240" w:lineRule="auto"/>
    </w:pPr>
    <w:tblPr>
      <w:tblStyleRowBandSize w:val="1"/>
      <w:tblStyleColBandSize w:val="1"/>
      <w:tblBorders>
        <w:top w:val="single" w:sz="4" w:space="0" w:color="5AB9EB" w:themeColor="accent3"/>
        <w:left w:val="single" w:sz="4" w:space="0" w:color="5AB9EB" w:themeColor="accent3"/>
        <w:bottom w:val="single" w:sz="4" w:space="0" w:color="5AB9EB" w:themeColor="accent3"/>
        <w:right w:val="single" w:sz="4" w:space="0" w:color="5AB9EB" w:themeColor="accent3"/>
      </w:tblBorders>
    </w:tblPr>
    <w:tblStylePr w:type="firstRow">
      <w:rPr>
        <w:b/>
        <w:bCs/>
        <w:color w:val="FFFFFF" w:themeColor="background1"/>
      </w:rPr>
      <w:tblPr/>
      <w:tcPr>
        <w:shd w:val="clear" w:color="auto" w:fill="5AB9EB" w:themeFill="accent3"/>
      </w:tcPr>
    </w:tblStylePr>
    <w:tblStylePr w:type="lastRow">
      <w:rPr>
        <w:b/>
        <w:bCs/>
      </w:rPr>
      <w:tblPr/>
      <w:tcPr>
        <w:tcBorders>
          <w:top w:val="double" w:sz="4" w:space="0" w:color="5AB9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B9EB" w:themeColor="accent3"/>
          <w:right w:val="single" w:sz="4" w:space="0" w:color="5AB9EB" w:themeColor="accent3"/>
        </w:tcBorders>
      </w:tcPr>
    </w:tblStylePr>
    <w:tblStylePr w:type="band1Horz">
      <w:tblPr/>
      <w:tcPr>
        <w:tcBorders>
          <w:top w:val="single" w:sz="4" w:space="0" w:color="5AB9EB" w:themeColor="accent3"/>
          <w:bottom w:val="single" w:sz="4" w:space="0" w:color="5AB9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B9EB" w:themeColor="accent3"/>
          <w:left w:val="nil"/>
        </w:tcBorders>
      </w:tcPr>
    </w:tblStylePr>
    <w:tblStylePr w:type="swCell">
      <w:tblPr/>
      <w:tcPr>
        <w:tcBorders>
          <w:top w:val="double" w:sz="4" w:space="0" w:color="5AB9EB" w:themeColor="accent3"/>
          <w:right w:val="nil"/>
        </w:tcBorders>
      </w:tcPr>
    </w:tblStylePr>
  </w:style>
  <w:style w:type="table" w:styleId="ListTable3-Accent4">
    <w:name w:val="List Table 3 Accent 4"/>
    <w:basedOn w:val="TableNormal"/>
    <w:uiPriority w:val="48"/>
    <w:semiHidden/>
    <w:rsid w:val="00294A5A"/>
    <w:pPr>
      <w:spacing w:after="0" w:line="240" w:lineRule="auto"/>
    </w:pPr>
    <w:tblPr>
      <w:tblStyleRowBandSize w:val="1"/>
      <w:tblStyleColBandSize w:val="1"/>
      <w:tblBorders>
        <w:top w:val="single" w:sz="4" w:space="0" w:color="004C97" w:themeColor="accent4"/>
        <w:left w:val="single" w:sz="4" w:space="0" w:color="004C97" w:themeColor="accent4"/>
        <w:bottom w:val="single" w:sz="4" w:space="0" w:color="004C97" w:themeColor="accent4"/>
        <w:right w:val="single" w:sz="4" w:space="0" w:color="004C97" w:themeColor="accent4"/>
      </w:tblBorders>
    </w:tblPr>
    <w:tblStylePr w:type="firstRow">
      <w:rPr>
        <w:b/>
        <w:bCs/>
        <w:color w:val="FFFFFF" w:themeColor="background1"/>
      </w:rPr>
      <w:tblPr/>
      <w:tcPr>
        <w:shd w:val="clear" w:color="auto" w:fill="004C97" w:themeFill="accent4"/>
      </w:tcPr>
    </w:tblStylePr>
    <w:tblStylePr w:type="lastRow">
      <w:rPr>
        <w:b/>
        <w:bCs/>
      </w:rPr>
      <w:tblPr/>
      <w:tcPr>
        <w:tcBorders>
          <w:top w:val="double" w:sz="4" w:space="0" w:color="004C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4"/>
          <w:right w:val="single" w:sz="4" w:space="0" w:color="004C97" w:themeColor="accent4"/>
        </w:tcBorders>
      </w:tcPr>
    </w:tblStylePr>
    <w:tblStylePr w:type="band1Horz">
      <w:tblPr/>
      <w:tcPr>
        <w:tcBorders>
          <w:top w:val="single" w:sz="4" w:space="0" w:color="004C97" w:themeColor="accent4"/>
          <w:bottom w:val="single" w:sz="4" w:space="0" w:color="004C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4"/>
          <w:left w:val="nil"/>
        </w:tcBorders>
      </w:tcPr>
    </w:tblStylePr>
    <w:tblStylePr w:type="swCell">
      <w:tblPr/>
      <w:tcPr>
        <w:tcBorders>
          <w:top w:val="double" w:sz="4" w:space="0" w:color="004C97" w:themeColor="accent4"/>
          <w:right w:val="nil"/>
        </w:tcBorders>
      </w:tcPr>
    </w:tblStylePr>
  </w:style>
  <w:style w:type="table" w:styleId="ListTable3-Accent5">
    <w:name w:val="List Table 3 Accent 5"/>
    <w:basedOn w:val="TableNormal"/>
    <w:uiPriority w:val="48"/>
    <w:semiHidden/>
    <w:rsid w:val="00294A5A"/>
    <w:pPr>
      <w:spacing w:after="0" w:line="240" w:lineRule="auto"/>
    </w:pPr>
    <w:tblPr>
      <w:tblStyleRowBandSize w:val="1"/>
      <w:tblStyleColBandSize w:val="1"/>
      <w:tblBorders>
        <w:top w:val="single" w:sz="4" w:space="0" w:color="5AAA64" w:themeColor="accent5"/>
        <w:left w:val="single" w:sz="4" w:space="0" w:color="5AAA64" w:themeColor="accent5"/>
        <w:bottom w:val="single" w:sz="4" w:space="0" w:color="5AAA64" w:themeColor="accent5"/>
        <w:right w:val="single" w:sz="4" w:space="0" w:color="5AAA64" w:themeColor="accent5"/>
      </w:tblBorders>
    </w:tblPr>
    <w:tblStylePr w:type="firstRow">
      <w:rPr>
        <w:b/>
        <w:bCs/>
        <w:color w:val="FFFFFF" w:themeColor="background1"/>
      </w:rPr>
      <w:tblPr/>
      <w:tcPr>
        <w:shd w:val="clear" w:color="auto" w:fill="5AAA64" w:themeFill="accent5"/>
      </w:tcPr>
    </w:tblStylePr>
    <w:tblStylePr w:type="lastRow">
      <w:rPr>
        <w:b/>
        <w:bCs/>
      </w:rPr>
      <w:tblPr/>
      <w:tcPr>
        <w:tcBorders>
          <w:top w:val="double" w:sz="4" w:space="0" w:color="5AAA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A64" w:themeColor="accent5"/>
          <w:right w:val="single" w:sz="4" w:space="0" w:color="5AAA64" w:themeColor="accent5"/>
        </w:tcBorders>
      </w:tcPr>
    </w:tblStylePr>
    <w:tblStylePr w:type="band1Horz">
      <w:tblPr/>
      <w:tcPr>
        <w:tcBorders>
          <w:top w:val="single" w:sz="4" w:space="0" w:color="5AAA64" w:themeColor="accent5"/>
          <w:bottom w:val="single" w:sz="4" w:space="0" w:color="5AAA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A64" w:themeColor="accent5"/>
          <w:left w:val="nil"/>
        </w:tcBorders>
      </w:tcPr>
    </w:tblStylePr>
    <w:tblStylePr w:type="swCell">
      <w:tblPr/>
      <w:tcPr>
        <w:tcBorders>
          <w:top w:val="double" w:sz="4" w:space="0" w:color="5AAA64" w:themeColor="accent5"/>
          <w:right w:val="nil"/>
        </w:tcBorders>
      </w:tcPr>
    </w:tblStylePr>
  </w:style>
  <w:style w:type="table" w:styleId="ListTable3-Accent6">
    <w:name w:val="List Table 3 Accent 6"/>
    <w:basedOn w:val="TableNormal"/>
    <w:uiPriority w:val="48"/>
    <w:semiHidden/>
    <w:rsid w:val="00294A5A"/>
    <w:pPr>
      <w:spacing w:after="0" w:line="240" w:lineRule="auto"/>
    </w:pPr>
    <w:tblPr>
      <w:tblStyleRowBandSize w:val="1"/>
      <w:tblStyleColBandSize w:val="1"/>
      <w:tblBorders>
        <w:top w:val="single" w:sz="4" w:space="0" w:color="E6643C" w:themeColor="accent6"/>
        <w:left w:val="single" w:sz="4" w:space="0" w:color="E6643C" w:themeColor="accent6"/>
        <w:bottom w:val="single" w:sz="4" w:space="0" w:color="E6643C" w:themeColor="accent6"/>
        <w:right w:val="single" w:sz="4" w:space="0" w:color="E6643C" w:themeColor="accent6"/>
      </w:tblBorders>
    </w:tblPr>
    <w:tblStylePr w:type="firstRow">
      <w:rPr>
        <w:b/>
        <w:bCs/>
        <w:color w:val="FFFFFF" w:themeColor="background1"/>
      </w:rPr>
      <w:tblPr/>
      <w:tcPr>
        <w:shd w:val="clear" w:color="auto" w:fill="E6643C" w:themeFill="accent6"/>
      </w:tcPr>
    </w:tblStylePr>
    <w:tblStylePr w:type="lastRow">
      <w:rPr>
        <w:b/>
        <w:bCs/>
      </w:rPr>
      <w:tblPr/>
      <w:tcPr>
        <w:tcBorders>
          <w:top w:val="double" w:sz="4" w:space="0" w:color="E664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43C" w:themeColor="accent6"/>
          <w:right w:val="single" w:sz="4" w:space="0" w:color="E6643C" w:themeColor="accent6"/>
        </w:tcBorders>
      </w:tcPr>
    </w:tblStylePr>
    <w:tblStylePr w:type="band1Horz">
      <w:tblPr/>
      <w:tcPr>
        <w:tcBorders>
          <w:top w:val="single" w:sz="4" w:space="0" w:color="E6643C" w:themeColor="accent6"/>
          <w:bottom w:val="single" w:sz="4" w:space="0" w:color="E664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43C" w:themeColor="accent6"/>
          <w:left w:val="nil"/>
        </w:tcBorders>
      </w:tcPr>
    </w:tblStylePr>
    <w:tblStylePr w:type="swCell">
      <w:tblPr/>
      <w:tcPr>
        <w:tcBorders>
          <w:top w:val="double" w:sz="4" w:space="0" w:color="E6643C" w:themeColor="accent6"/>
          <w:right w:val="nil"/>
        </w:tcBorders>
      </w:tcPr>
    </w:tblStylePr>
  </w:style>
  <w:style w:type="table" w:styleId="ListTable4">
    <w:name w:val="List Table 4"/>
    <w:basedOn w:val="TableNormal"/>
    <w:uiPriority w:val="49"/>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tcBorders>
        <w:shd w:val="clear" w:color="auto" w:fill="1B242A" w:themeFill="accent1"/>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4-Accent2">
    <w:name w:val="List Table 4 Accent 2"/>
    <w:basedOn w:val="TableNormal"/>
    <w:uiPriority w:val="49"/>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tcBorders>
        <w:shd w:val="clear" w:color="auto" w:fill="007586" w:themeFill="accent2"/>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4-Accent3">
    <w:name w:val="List Table 4 Accent 3"/>
    <w:basedOn w:val="TableNormal"/>
    <w:uiPriority w:val="49"/>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tcBorders>
        <w:shd w:val="clear" w:color="auto" w:fill="5AB9EB" w:themeFill="accent3"/>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4-Accent4">
    <w:name w:val="List Table 4 Accent 4"/>
    <w:basedOn w:val="TableNormal"/>
    <w:uiPriority w:val="49"/>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tcBorders>
        <w:shd w:val="clear" w:color="auto" w:fill="004C97" w:themeFill="accent4"/>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4-Accent5">
    <w:name w:val="List Table 4 Accent 5"/>
    <w:basedOn w:val="TableNormal"/>
    <w:uiPriority w:val="49"/>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tcBorders>
        <w:shd w:val="clear" w:color="auto" w:fill="5AAA64" w:themeFill="accent5"/>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4-Accent6">
    <w:name w:val="List Table 4 Accent 6"/>
    <w:basedOn w:val="TableNormal"/>
    <w:uiPriority w:val="49"/>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tcBorders>
        <w:shd w:val="clear" w:color="auto" w:fill="E6643C" w:themeFill="accent6"/>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5Dark">
    <w:name w:val="List Table 5 Dark"/>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1B242A" w:themeColor="accent1"/>
        <w:left w:val="single" w:sz="24" w:space="0" w:color="1B242A" w:themeColor="accent1"/>
        <w:bottom w:val="single" w:sz="24" w:space="0" w:color="1B242A" w:themeColor="accent1"/>
        <w:right w:val="single" w:sz="24" w:space="0" w:color="1B242A" w:themeColor="accent1"/>
      </w:tblBorders>
    </w:tblPr>
    <w:tcPr>
      <w:shd w:val="clear" w:color="auto" w:fill="1B242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7586" w:themeColor="accent2"/>
        <w:left w:val="single" w:sz="24" w:space="0" w:color="007586" w:themeColor="accent2"/>
        <w:bottom w:val="single" w:sz="24" w:space="0" w:color="007586" w:themeColor="accent2"/>
        <w:right w:val="single" w:sz="24" w:space="0" w:color="007586" w:themeColor="accent2"/>
      </w:tblBorders>
    </w:tblPr>
    <w:tcPr>
      <w:shd w:val="clear" w:color="auto" w:fill="00758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5AB9EB" w:themeColor="accent3"/>
        <w:left w:val="single" w:sz="24" w:space="0" w:color="5AB9EB" w:themeColor="accent3"/>
        <w:bottom w:val="single" w:sz="24" w:space="0" w:color="5AB9EB" w:themeColor="accent3"/>
        <w:right w:val="single" w:sz="24" w:space="0" w:color="5AB9EB" w:themeColor="accent3"/>
      </w:tblBorders>
    </w:tblPr>
    <w:tcPr>
      <w:shd w:val="clear" w:color="auto" w:fill="5AB9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4C97" w:themeColor="accent4"/>
        <w:left w:val="single" w:sz="24" w:space="0" w:color="004C97" w:themeColor="accent4"/>
        <w:bottom w:val="single" w:sz="24" w:space="0" w:color="004C97" w:themeColor="accent4"/>
        <w:right w:val="single" w:sz="24" w:space="0" w:color="004C97" w:themeColor="accent4"/>
      </w:tblBorders>
    </w:tblPr>
    <w:tcPr>
      <w:shd w:val="clear" w:color="auto" w:fill="004C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5AAA64" w:themeColor="accent5"/>
        <w:left w:val="single" w:sz="24" w:space="0" w:color="5AAA64" w:themeColor="accent5"/>
        <w:bottom w:val="single" w:sz="24" w:space="0" w:color="5AAA64" w:themeColor="accent5"/>
        <w:right w:val="single" w:sz="24" w:space="0" w:color="5AAA64" w:themeColor="accent5"/>
      </w:tblBorders>
    </w:tblPr>
    <w:tcPr>
      <w:shd w:val="clear" w:color="auto" w:fill="5AAA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E6643C" w:themeColor="accent6"/>
        <w:left w:val="single" w:sz="24" w:space="0" w:color="E6643C" w:themeColor="accent6"/>
        <w:bottom w:val="single" w:sz="24" w:space="0" w:color="E6643C" w:themeColor="accent6"/>
        <w:right w:val="single" w:sz="24" w:space="0" w:color="E6643C" w:themeColor="accent6"/>
      </w:tblBorders>
    </w:tblPr>
    <w:tcPr>
      <w:shd w:val="clear" w:color="auto" w:fill="E664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94A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294A5A"/>
    <w:pPr>
      <w:spacing w:after="0" w:line="240" w:lineRule="auto"/>
    </w:pPr>
    <w:rPr>
      <w:color w:val="141A1F" w:themeColor="accent1" w:themeShade="BF"/>
    </w:rPr>
    <w:tblPr>
      <w:tblStyleRowBandSize w:val="1"/>
      <w:tblStyleColBandSize w:val="1"/>
      <w:tblBorders>
        <w:top w:val="single" w:sz="4" w:space="0" w:color="1B242A" w:themeColor="accent1"/>
        <w:bottom w:val="single" w:sz="4" w:space="0" w:color="1B242A" w:themeColor="accent1"/>
      </w:tblBorders>
    </w:tblPr>
    <w:tblStylePr w:type="firstRow">
      <w:rPr>
        <w:b/>
        <w:bCs/>
      </w:rPr>
      <w:tblPr/>
      <w:tcPr>
        <w:tcBorders>
          <w:bottom w:val="single" w:sz="4" w:space="0" w:color="1B242A" w:themeColor="accent1"/>
        </w:tcBorders>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6Colorful-Accent2">
    <w:name w:val="List Table 6 Colorful Accent 2"/>
    <w:basedOn w:val="TableNormal"/>
    <w:uiPriority w:val="51"/>
    <w:semiHidden/>
    <w:rsid w:val="00294A5A"/>
    <w:pPr>
      <w:spacing w:after="0" w:line="240" w:lineRule="auto"/>
    </w:pPr>
    <w:rPr>
      <w:color w:val="005764" w:themeColor="accent2" w:themeShade="BF"/>
    </w:rPr>
    <w:tblPr>
      <w:tblStyleRowBandSize w:val="1"/>
      <w:tblStyleColBandSize w:val="1"/>
      <w:tblBorders>
        <w:top w:val="single" w:sz="4" w:space="0" w:color="007586" w:themeColor="accent2"/>
        <w:bottom w:val="single" w:sz="4" w:space="0" w:color="007586" w:themeColor="accent2"/>
      </w:tblBorders>
    </w:tblPr>
    <w:tblStylePr w:type="firstRow">
      <w:rPr>
        <w:b/>
        <w:bCs/>
      </w:rPr>
      <w:tblPr/>
      <w:tcPr>
        <w:tcBorders>
          <w:bottom w:val="single" w:sz="4" w:space="0" w:color="007586" w:themeColor="accent2"/>
        </w:tcBorders>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6Colorful-Accent3">
    <w:name w:val="List Table 6 Colorful Accent 3"/>
    <w:basedOn w:val="TableNormal"/>
    <w:uiPriority w:val="51"/>
    <w:semiHidden/>
    <w:rsid w:val="00294A5A"/>
    <w:pPr>
      <w:spacing w:after="0" w:line="240" w:lineRule="auto"/>
    </w:pPr>
    <w:rPr>
      <w:color w:val="1A97D9" w:themeColor="accent3" w:themeShade="BF"/>
    </w:rPr>
    <w:tblPr>
      <w:tblStyleRowBandSize w:val="1"/>
      <w:tblStyleColBandSize w:val="1"/>
      <w:tblBorders>
        <w:top w:val="single" w:sz="4" w:space="0" w:color="5AB9EB" w:themeColor="accent3"/>
        <w:bottom w:val="single" w:sz="4" w:space="0" w:color="5AB9EB" w:themeColor="accent3"/>
      </w:tblBorders>
    </w:tblPr>
    <w:tblStylePr w:type="firstRow">
      <w:rPr>
        <w:b/>
        <w:bCs/>
      </w:rPr>
      <w:tblPr/>
      <w:tcPr>
        <w:tcBorders>
          <w:bottom w:val="single" w:sz="4" w:space="0" w:color="5AB9EB" w:themeColor="accent3"/>
        </w:tcBorders>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6Colorful-Accent4">
    <w:name w:val="List Table 6 Colorful Accent 4"/>
    <w:basedOn w:val="TableNormal"/>
    <w:uiPriority w:val="51"/>
    <w:semiHidden/>
    <w:rsid w:val="00294A5A"/>
    <w:pPr>
      <w:spacing w:after="0" w:line="240" w:lineRule="auto"/>
    </w:pPr>
    <w:rPr>
      <w:color w:val="003871" w:themeColor="accent4" w:themeShade="BF"/>
    </w:rPr>
    <w:tblPr>
      <w:tblStyleRowBandSize w:val="1"/>
      <w:tblStyleColBandSize w:val="1"/>
      <w:tblBorders>
        <w:top w:val="single" w:sz="4" w:space="0" w:color="004C97" w:themeColor="accent4"/>
        <w:bottom w:val="single" w:sz="4" w:space="0" w:color="004C97" w:themeColor="accent4"/>
      </w:tblBorders>
    </w:tblPr>
    <w:tblStylePr w:type="firstRow">
      <w:rPr>
        <w:b/>
        <w:bCs/>
      </w:rPr>
      <w:tblPr/>
      <w:tcPr>
        <w:tcBorders>
          <w:bottom w:val="single" w:sz="4" w:space="0" w:color="004C97" w:themeColor="accent4"/>
        </w:tcBorders>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6Colorful-Accent5">
    <w:name w:val="List Table 6 Colorful Accent 5"/>
    <w:basedOn w:val="TableNormal"/>
    <w:uiPriority w:val="51"/>
    <w:semiHidden/>
    <w:rsid w:val="00294A5A"/>
    <w:pPr>
      <w:spacing w:after="0" w:line="240" w:lineRule="auto"/>
    </w:pPr>
    <w:rPr>
      <w:color w:val="428049" w:themeColor="accent5" w:themeShade="BF"/>
    </w:rPr>
    <w:tblPr>
      <w:tblStyleRowBandSize w:val="1"/>
      <w:tblStyleColBandSize w:val="1"/>
      <w:tblBorders>
        <w:top w:val="single" w:sz="4" w:space="0" w:color="5AAA64" w:themeColor="accent5"/>
        <w:bottom w:val="single" w:sz="4" w:space="0" w:color="5AAA64" w:themeColor="accent5"/>
      </w:tblBorders>
    </w:tblPr>
    <w:tblStylePr w:type="firstRow">
      <w:rPr>
        <w:b/>
        <w:bCs/>
      </w:rPr>
      <w:tblPr/>
      <w:tcPr>
        <w:tcBorders>
          <w:bottom w:val="single" w:sz="4" w:space="0" w:color="5AAA64" w:themeColor="accent5"/>
        </w:tcBorders>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6Colorful-Accent6">
    <w:name w:val="List Table 6 Colorful Accent 6"/>
    <w:basedOn w:val="TableNormal"/>
    <w:uiPriority w:val="51"/>
    <w:semiHidden/>
    <w:rsid w:val="00294A5A"/>
    <w:pPr>
      <w:spacing w:after="0" w:line="240" w:lineRule="auto"/>
    </w:pPr>
    <w:rPr>
      <w:color w:val="C04018" w:themeColor="accent6" w:themeShade="BF"/>
    </w:rPr>
    <w:tblPr>
      <w:tblStyleRowBandSize w:val="1"/>
      <w:tblStyleColBandSize w:val="1"/>
      <w:tblBorders>
        <w:top w:val="single" w:sz="4" w:space="0" w:color="E6643C" w:themeColor="accent6"/>
        <w:bottom w:val="single" w:sz="4" w:space="0" w:color="E6643C" w:themeColor="accent6"/>
      </w:tblBorders>
    </w:tblPr>
    <w:tblStylePr w:type="firstRow">
      <w:rPr>
        <w:b/>
        <w:bCs/>
      </w:rPr>
      <w:tblPr/>
      <w:tcPr>
        <w:tcBorders>
          <w:bottom w:val="single" w:sz="4" w:space="0" w:color="E6643C" w:themeColor="accent6"/>
        </w:tcBorders>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7Colorful">
    <w:name w:val="List Table 7 Colorful"/>
    <w:basedOn w:val="TableNormal"/>
    <w:uiPriority w:val="52"/>
    <w:semiHidden/>
    <w:rsid w:val="00294A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94A5A"/>
    <w:pPr>
      <w:spacing w:after="0" w:line="240" w:lineRule="auto"/>
    </w:pPr>
    <w:rPr>
      <w:color w:val="141A1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242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242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242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242A" w:themeColor="accent1"/>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94A5A"/>
    <w:pPr>
      <w:spacing w:after="0" w:line="240" w:lineRule="auto"/>
    </w:pPr>
    <w:rPr>
      <w:color w:val="0057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8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8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8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86" w:themeColor="accent2"/>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94A5A"/>
    <w:pPr>
      <w:spacing w:after="0" w:line="240" w:lineRule="auto"/>
    </w:pPr>
    <w:rPr>
      <w:color w:val="1A97D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B9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B9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B9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B9EB" w:themeColor="accent3"/>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94A5A"/>
    <w:pPr>
      <w:spacing w:after="0" w:line="240" w:lineRule="auto"/>
    </w:pPr>
    <w:rPr>
      <w:color w:val="0038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4"/>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94A5A"/>
    <w:pPr>
      <w:spacing w:after="0" w:line="240" w:lineRule="auto"/>
    </w:pPr>
    <w:rPr>
      <w:color w:val="42804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A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A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A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A64" w:themeColor="accent5"/>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94A5A"/>
    <w:pPr>
      <w:spacing w:after="0" w:line="240" w:lineRule="auto"/>
    </w:pPr>
    <w:rPr>
      <w:color w:val="C040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4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4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4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43C" w:themeColor="accent6"/>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94A5A"/>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94A5A"/>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insideV w:val="single" w:sz="8" w:space="0" w:color="465D6D" w:themeColor="accent1" w:themeTint="BF"/>
      </w:tblBorders>
    </w:tblPr>
    <w:tcPr>
      <w:shd w:val="clear" w:color="auto" w:fill="BCCAD4" w:themeFill="accent1" w:themeFillTint="3F"/>
    </w:tcPr>
    <w:tblStylePr w:type="firstRow">
      <w:rPr>
        <w:b/>
        <w:bCs/>
      </w:rPr>
    </w:tblStylePr>
    <w:tblStylePr w:type="lastRow">
      <w:rPr>
        <w:b/>
        <w:bCs/>
      </w:rPr>
      <w:tblPr/>
      <w:tcPr>
        <w:tcBorders>
          <w:top w:val="single" w:sz="18" w:space="0" w:color="465D6D" w:themeColor="accent1" w:themeTint="BF"/>
        </w:tcBorders>
      </w:tcPr>
    </w:tblStylePr>
    <w:tblStylePr w:type="firstCol">
      <w:rPr>
        <w:b/>
        <w:bCs/>
      </w:rPr>
    </w:tblStylePr>
    <w:tblStylePr w:type="lastCol">
      <w:rPr>
        <w:b/>
        <w:bCs/>
      </w:r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table" w:styleId="MediumGrid1-Accent2">
    <w:name w:val="Medium Grid 1 Accent 2"/>
    <w:basedOn w:val="TableNormal"/>
    <w:uiPriority w:val="67"/>
    <w:semiHidden/>
    <w:rsid w:val="00294A5A"/>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insideV w:val="single" w:sz="8" w:space="0" w:color="00C6E4" w:themeColor="accent2" w:themeTint="BF"/>
      </w:tblBorders>
    </w:tblPr>
    <w:tcPr>
      <w:shd w:val="clear" w:color="auto" w:fill="A2F2FF" w:themeFill="accent2" w:themeFillTint="3F"/>
    </w:tcPr>
    <w:tblStylePr w:type="firstRow">
      <w:rPr>
        <w:b/>
        <w:bCs/>
      </w:rPr>
    </w:tblStylePr>
    <w:tblStylePr w:type="lastRow">
      <w:rPr>
        <w:b/>
        <w:bCs/>
      </w:rPr>
      <w:tblPr/>
      <w:tcPr>
        <w:tcBorders>
          <w:top w:val="single" w:sz="18" w:space="0" w:color="00C6E4" w:themeColor="accent2" w:themeTint="BF"/>
        </w:tcBorders>
      </w:tcPr>
    </w:tblStylePr>
    <w:tblStylePr w:type="firstCol">
      <w:rPr>
        <w:b/>
        <w:bCs/>
      </w:rPr>
    </w:tblStylePr>
    <w:tblStylePr w:type="lastCol">
      <w:rPr>
        <w:b/>
        <w:bCs/>
      </w:r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MediumGrid1-Accent3">
    <w:name w:val="Medium Grid 1 Accent 3"/>
    <w:basedOn w:val="TableNormal"/>
    <w:uiPriority w:val="67"/>
    <w:semiHidden/>
    <w:rsid w:val="00294A5A"/>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insideV w:val="single" w:sz="8" w:space="0" w:color="83CAF0" w:themeColor="accent3" w:themeTint="BF"/>
      </w:tblBorders>
    </w:tblPr>
    <w:tcPr>
      <w:shd w:val="clear" w:color="auto" w:fill="D5EDFA" w:themeFill="accent3" w:themeFillTint="3F"/>
    </w:tcPr>
    <w:tblStylePr w:type="firstRow">
      <w:rPr>
        <w:b/>
        <w:bCs/>
      </w:rPr>
    </w:tblStylePr>
    <w:tblStylePr w:type="lastRow">
      <w:rPr>
        <w:b/>
        <w:bCs/>
      </w:rPr>
      <w:tblPr/>
      <w:tcPr>
        <w:tcBorders>
          <w:top w:val="single" w:sz="18" w:space="0" w:color="83CAF0" w:themeColor="accent3" w:themeTint="BF"/>
        </w:tcBorders>
      </w:tcPr>
    </w:tblStylePr>
    <w:tblStylePr w:type="firstCol">
      <w:rPr>
        <w:b/>
        <w:bCs/>
      </w:rPr>
    </w:tblStylePr>
    <w:tblStylePr w:type="lastCol">
      <w:rPr>
        <w:b/>
        <w:bCs/>
      </w:r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table" w:styleId="MediumGrid1-Accent4">
    <w:name w:val="Medium Grid 1 Accent 4"/>
    <w:basedOn w:val="TableNormal"/>
    <w:uiPriority w:val="67"/>
    <w:semiHidden/>
    <w:rsid w:val="00294A5A"/>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insideV w:val="single" w:sz="8" w:space="0" w:color="0078F1" w:themeColor="accent4" w:themeTint="BF"/>
      </w:tblBorders>
    </w:tblPr>
    <w:tcPr>
      <w:shd w:val="clear" w:color="auto" w:fill="A6D2FF" w:themeFill="accent4" w:themeFillTint="3F"/>
    </w:tcPr>
    <w:tblStylePr w:type="firstRow">
      <w:rPr>
        <w:b/>
        <w:bCs/>
      </w:rPr>
    </w:tblStylePr>
    <w:tblStylePr w:type="lastRow">
      <w:rPr>
        <w:b/>
        <w:bCs/>
      </w:rPr>
      <w:tblPr/>
      <w:tcPr>
        <w:tcBorders>
          <w:top w:val="single" w:sz="18" w:space="0" w:color="0078F1" w:themeColor="accent4" w:themeTint="BF"/>
        </w:tcBorders>
      </w:tcPr>
    </w:tblStylePr>
    <w:tblStylePr w:type="firstCol">
      <w:rPr>
        <w:b/>
        <w:bCs/>
      </w:rPr>
    </w:tblStylePr>
    <w:tblStylePr w:type="lastCol">
      <w:rPr>
        <w:b/>
        <w:bCs/>
      </w:r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MediumGrid1-Accent5">
    <w:name w:val="Medium Grid 1 Accent 5"/>
    <w:basedOn w:val="TableNormal"/>
    <w:uiPriority w:val="67"/>
    <w:semiHidden/>
    <w:rsid w:val="00294A5A"/>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insideV w:val="single" w:sz="8" w:space="0" w:color="83BF8A" w:themeColor="accent5" w:themeTint="BF"/>
      </w:tblBorders>
    </w:tblPr>
    <w:tcPr>
      <w:shd w:val="clear" w:color="auto" w:fill="D6EAD8" w:themeFill="accent5" w:themeFillTint="3F"/>
    </w:tcPr>
    <w:tblStylePr w:type="firstRow">
      <w:rPr>
        <w:b/>
        <w:bCs/>
      </w:rPr>
    </w:tblStylePr>
    <w:tblStylePr w:type="lastRow">
      <w:rPr>
        <w:b/>
        <w:bCs/>
      </w:rPr>
      <w:tblPr/>
      <w:tcPr>
        <w:tcBorders>
          <w:top w:val="single" w:sz="18" w:space="0" w:color="83BF8A" w:themeColor="accent5" w:themeTint="BF"/>
        </w:tcBorders>
      </w:tcPr>
    </w:tblStylePr>
    <w:tblStylePr w:type="firstCol">
      <w:rPr>
        <w:b/>
        <w:bCs/>
      </w:rPr>
    </w:tblStylePr>
    <w:tblStylePr w:type="lastCol">
      <w:rPr>
        <w:b/>
        <w:bCs/>
      </w:r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MediumGrid1-Accent6">
    <w:name w:val="Medium Grid 1 Accent 6"/>
    <w:basedOn w:val="TableNormal"/>
    <w:uiPriority w:val="67"/>
    <w:semiHidden/>
    <w:rsid w:val="00294A5A"/>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insideV w:val="single" w:sz="8" w:space="0" w:color="EC8A6C" w:themeColor="accent6" w:themeTint="BF"/>
      </w:tblBorders>
    </w:tblPr>
    <w:tcPr>
      <w:shd w:val="clear" w:color="auto" w:fill="F8D8CE" w:themeFill="accent6" w:themeFillTint="3F"/>
    </w:tcPr>
    <w:tblStylePr w:type="firstRow">
      <w:rPr>
        <w:b/>
        <w:bCs/>
      </w:rPr>
    </w:tblStylePr>
    <w:tblStylePr w:type="lastRow">
      <w:rPr>
        <w:b/>
        <w:bCs/>
      </w:rPr>
      <w:tblPr/>
      <w:tcPr>
        <w:tcBorders>
          <w:top w:val="single" w:sz="18" w:space="0" w:color="EC8A6C" w:themeColor="accent6" w:themeTint="BF"/>
        </w:tcBorders>
      </w:tcPr>
    </w:tblStylePr>
    <w:tblStylePr w:type="firstCol">
      <w:rPr>
        <w:b/>
        <w:bCs/>
      </w:rPr>
    </w:tblStylePr>
    <w:tblStylePr w:type="lastCol">
      <w:rPr>
        <w:b/>
        <w:bCs/>
      </w:r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MediumGrid2">
    <w:name w:val="Medium Grid 2"/>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cPr>
      <w:shd w:val="clear" w:color="auto" w:fill="BCCAD4" w:themeFill="accent1" w:themeFillTint="3F"/>
    </w:tcPr>
    <w:tblStylePr w:type="firstRow">
      <w:rPr>
        <w:b/>
        <w:bCs/>
        <w:color w:val="000000" w:themeColor="text1"/>
      </w:rPr>
      <w:tblPr/>
      <w:tcPr>
        <w:shd w:val="clear" w:color="auto" w:fill="E4EA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4DC" w:themeFill="accent1" w:themeFillTint="33"/>
      </w:tcPr>
    </w:tblStylePr>
    <w:tblStylePr w:type="band1Vert">
      <w:tblPr/>
      <w:tcPr>
        <w:shd w:val="clear" w:color="auto" w:fill="7995A9" w:themeFill="accent1" w:themeFillTint="7F"/>
      </w:tcPr>
    </w:tblStylePr>
    <w:tblStylePr w:type="band1Horz">
      <w:tblPr/>
      <w:tcPr>
        <w:tcBorders>
          <w:insideH w:val="single" w:sz="6" w:space="0" w:color="1B242A" w:themeColor="accent1"/>
          <w:insideV w:val="single" w:sz="6" w:space="0" w:color="1B242A" w:themeColor="accent1"/>
        </w:tcBorders>
        <w:shd w:val="clear" w:color="auto" w:fill="7995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cPr>
      <w:shd w:val="clear" w:color="auto" w:fill="A2F2FF" w:themeFill="accent2" w:themeFillTint="3F"/>
    </w:tcPr>
    <w:tblStylePr w:type="firstRow">
      <w:rPr>
        <w:b/>
        <w:bCs/>
        <w:color w:val="000000" w:themeColor="text1"/>
      </w:rPr>
      <w:tblPr/>
      <w:tcPr>
        <w:shd w:val="clear" w:color="auto" w:fill="DA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5FF" w:themeFill="accent2" w:themeFillTint="33"/>
      </w:tcPr>
    </w:tblStylePr>
    <w:tblStylePr w:type="band1Vert">
      <w:tblPr/>
      <w:tcPr>
        <w:shd w:val="clear" w:color="auto" w:fill="43E6FF" w:themeFill="accent2" w:themeFillTint="7F"/>
      </w:tcPr>
    </w:tblStylePr>
    <w:tblStylePr w:type="band1Horz">
      <w:tblPr/>
      <w:tcPr>
        <w:tcBorders>
          <w:insideH w:val="single" w:sz="6" w:space="0" w:color="007586" w:themeColor="accent2"/>
          <w:insideV w:val="single" w:sz="6" w:space="0" w:color="007586" w:themeColor="accent2"/>
        </w:tcBorders>
        <w:shd w:val="clear" w:color="auto" w:fill="43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cPr>
      <w:shd w:val="clear" w:color="auto" w:fill="D5EDFA" w:themeFill="accent3" w:themeFillTint="3F"/>
    </w:tcPr>
    <w:tblStylePr w:type="firstRow">
      <w:rPr>
        <w:b/>
        <w:bCs/>
        <w:color w:val="000000" w:themeColor="text1"/>
      </w:rPr>
      <w:tblPr/>
      <w:tcPr>
        <w:shd w:val="clear" w:color="auto" w:fill="EEF8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B" w:themeFill="accent3" w:themeFillTint="33"/>
      </w:tcPr>
    </w:tblStylePr>
    <w:tblStylePr w:type="band1Vert">
      <w:tblPr/>
      <w:tcPr>
        <w:shd w:val="clear" w:color="auto" w:fill="ACDCF5" w:themeFill="accent3" w:themeFillTint="7F"/>
      </w:tcPr>
    </w:tblStylePr>
    <w:tblStylePr w:type="band1Horz">
      <w:tblPr/>
      <w:tcPr>
        <w:tcBorders>
          <w:insideH w:val="single" w:sz="6" w:space="0" w:color="5AB9EB" w:themeColor="accent3"/>
          <w:insideV w:val="single" w:sz="6" w:space="0" w:color="5AB9EB" w:themeColor="accent3"/>
        </w:tcBorders>
        <w:shd w:val="clear" w:color="auto" w:fill="ACDC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cPr>
      <w:shd w:val="clear" w:color="auto" w:fill="A6D2FF" w:themeFill="accent4" w:themeFillTint="3F"/>
    </w:tcPr>
    <w:tblStylePr w:type="firstRow">
      <w:rPr>
        <w:b/>
        <w:bCs/>
        <w:color w:val="000000" w:themeColor="text1"/>
      </w:rPr>
      <w:tblPr/>
      <w:tcPr>
        <w:shd w:val="clear" w:color="auto" w:fill="DBE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4" w:themeFillTint="33"/>
      </w:tcPr>
    </w:tblStylePr>
    <w:tblStylePr w:type="band1Vert">
      <w:tblPr/>
      <w:tcPr>
        <w:shd w:val="clear" w:color="auto" w:fill="4CA5FF" w:themeFill="accent4" w:themeFillTint="7F"/>
      </w:tcPr>
    </w:tblStylePr>
    <w:tblStylePr w:type="band1Horz">
      <w:tblPr/>
      <w:tcPr>
        <w:tcBorders>
          <w:insideH w:val="single" w:sz="6" w:space="0" w:color="004C97" w:themeColor="accent4"/>
          <w:insideV w:val="single" w:sz="6" w:space="0" w:color="004C97" w:themeColor="accent4"/>
        </w:tcBorders>
        <w:shd w:val="clear" w:color="auto" w:fill="4CA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cPr>
      <w:shd w:val="clear" w:color="auto" w:fill="D6EAD8" w:themeFill="accent5" w:themeFillTint="3F"/>
    </w:tcPr>
    <w:tblStylePr w:type="firstRow">
      <w:rPr>
        <w:b/>
        <w:bCs/>
        <w:color w:val="000000" w:themeColor="text1"/>
      </w:rPr>
      <w:tblPr/>
      <w:tcPr>
        <w:shd w:val="clear" w:color="auto" w:fill="EEF6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EDF" w:themeFill="accent5" w:themeFillTint="33"/>
      </w:tcPr>
    </w:tblStylePr>
    <w:tblStylePr w:type="band1Vert">
      <w:tblPr/>
      <w:tcPr>
        <w:shd w:val="clear" w:color="auto" w:fill="ACD4B1" w:themeFill="accent5" w:themeFillTint="7F"/>
      </w:tcPr>
    </w:tblStylePr>
    <w:tblStylePr w:type="band1Horz">
      <w:tblPr/>
      <w:tcPr>
        <w:tcBorders>
          <w:insideH w:val="single" w:sz="6" w:space="0" w:color="5AAA64" w:themeColor="accent5"/>
          <w:insideV w:val="single" w:sz="6" w:space="0" w:color="5AAA64" w:themeColor="accent5"/>
        </w:tcBorders>
        <w:shd w:val="clear" w:color="auto" w:fill="ACD4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cPr>
      <w:shd w:val="clear" w:color="auto" w:fill="F8D8CE" w:themeFill="accent6" w:themeFillTint="3F"/>
    </w:tcPr>
    <w:tblStylePr w:type="firstRow">
      <w:rPr>
        <w:b/>
        <w:bCs/>
        <w:color w:val="000000" w:themeColor="text1"/>
      </w:rPr>
      <w:tblPr/>
      <w:tcPr>
        <w:shd w:val="clear" w:color="auto" w:fill="FCEF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8" w:themeFill="accent6" w:themeFillTint="33"/>
      </w:tcPr>
    </w:tblStylePr>
    <w:tblStylePr w:type="band1Vert">
      <w:tblPr/>
      <w:tcPr>
        <w:shd w:val="clear" w:color="auto" w:fill="F2B19D" w:themeFill="accent6" w:themeFillTint="7F"/>
      </w:tcPr>
    </w:tblStylePr>
    <w:tblStylePr w:type="band1Horz">
      <w:tblPr/>
      <w:tcPr>
        <w:tcBorders>
          <w:insideH w:val="single" w:sz="6" w:space="0" w:color="E6643C" w:themeColor="accent6"/>
          <w:insideV w:val="single" w:sz="6" w:space="0" w:color="E6643C" w:themeColor="accent6"/>
        </w:tcBorders>
        <w:shd w:val="clear" w:color="auto" w:fill="F2B1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A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242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242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95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95A9" w:themeFill="accent1" w:themeFillTint="7F"/>
      </w:tcPr>
    </w:tblStylePr>
  </w:style>
  <w:style w:type="table" w:styleId="MediumGrid3-Accent2">
    <w:name w:val="Medium Grid 3 Accent 2"/>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8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8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6FF" w:themeFill="accent2" w:themeFillTint="7F"/>
      </w:tcPr>
    </w:tblStylePr>
  </w:style>
  <w:style w:type="table" w:styleId="MediumGrid3-Accent3">
    <w:name w:val="Medium Grid 3 Accent 3"/>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B9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B9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F5" w:themeFill="accent3" w:themeFillTint="7F"/>
      </w:tcPr>
    </w:tblStylePr>
  </w:style>
  <w:style w:type="table" w:styleId="MediumGrid3-Accent4">
    <w:name w:val="Medium Grid 3 Accent 4"/>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4" w:themeFillTint="7F"/>
      </w:tcPr>
    </w:tblStylePr>
  </w:style>
  <w:style w:type="table" w:styleId="MediumGrid3-Accent5">
    <w:name w:val="Medium Grid 3 Accent 5"/>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A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A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4B1" w:themeFill="accent5" w:themeFillTint="7F"/>
      </w:tcPr>
    </w:tblStylePr>
  </w:style>
  <w:style w:type="table" w:styleId="MediumGrid3-Accent6">
    <w:name w:val="Medium Grid 3 Accent 6"/>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4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4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9D" w:themeFill="accent6" w:themeFillTint="7F"/>
      </w:tcPr>
    </w:tblStylePr>
  </w:style>
  <w:style w:type="table" w:styleId="MediumList1">
    <w:name w:val="Medium List 1"/>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5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1B242A" w:themeColor="accent1"/>
        <w:bottom w:val="single" w:sz="8" w:space="0" w:color="1B242A" w:themeColor="accent1"/>
      </w:tblBorders>
    </w:tblPr>
    <w:tblStylePr w:type="firstRow">
      <w:rPr>
        <w:rFonts w:asciiTheme="majorHAnsi" w:eastAsiaTheme="majorEastAsia" w:hAnsiTheme="majorHAnsi" w:cstheme="majorBidi"/>
      </w:rPr>
      <w:tblPr/>
      <w:tcPr>
        <w:tcBorders>
          <w:top w:val="nil"/>
          <w:bottom w:val="single" w:sz="8" w:space="0" w:color="1B242A" w:themeColor="accent1"/>
        </w:tcBorders>
      </w:tcPr>
    </w:tblStylePr>
    <w:tblStylePr w:type="lastRow">
      <w:rPr>
        <w:b/>
        <w:bCs/>
        <w:color w:val="007586" w:themeColor="text2"/>
      </w:rPr>
      <w:tblPr/>
      <w:tcPr>
        <w:tcBorders>
          <w:top w:val="single" w:sz="8" w:space="0" w:color="1B242A" w:themeColor="accent1"/>
          <w:bottom w:val="single" w:sz="8" w:space="0" w:color="1B242A" w:themeColor="accent1"/>
        </w:tcBorders>
      </w:tcPr>
    </w:tblStylePr>
    <w:tblStylePr w:type="firstCol">
      <w:rPr>
        <w:b/>
        <w:bCs/>
      </w:rPr>
    </w:tblStylePr>
    <w:tblStylePr w:type="lastCol">
      <w:rPr>
        <w:b/>
        <w:bCs/>
      </w:rPr>
      <w:tblPr/>
      <w:tcPr>
        <w:tcBorders>
          <w:top w:val="single" w:sz="8" w:space="0" w:color="1B242A" w:themeColor="accent1"/>
          <w:bottom w:val="single" w:sz="8" w:space="0" w:color="1B242A" w:themeColor="accent1"/>
        </w:tcBorders>
      </w:tcPr>
    </w:tblStylePr>
    <w:tblStylePr w:type="band1Vert">
      <w:tblPr/>
      <w:tcPr>
        <w:shd w:val="clear" w:color="auto" w:fill="BCCAD4" w:themeFill="accent1" w:themeFillTint="3F"/>
      </w:tcPr>
    </w:tblStylePr>
    <w:tblStylePr w:type="band1Horz">
      <w:tblPr/>
      <w:tcPr>
        <w:shd w:val="clear" w:color="auto" w:fill="BCCAD4" w:themeFill="accent1" w:themeFillTint="3F"/>
      </w:tcPr>
    </w:tblStylePr>
  </w:style>
  <w:style w:type="table" w:styleId="MediumList1-Accent2">
    <w:name w:val="Medium List 1 Accent 2"/>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7586" w:themeColor="accent2"/>
        <w:bottom w:val="single" w:sz="8" w:space="0" w:color="007586" w:themeColor="accent2"/>
      </w:tblBorders>
    </w:tblPr>
    <w:tblStylePr w:type="firstRow">
      <w:rPr>
        <w:rFonts w:asciiTheme="majorHAnsi" w:eastAsiaTheme="majorEastAsia" w:hAnsiTheme="majorHAnsi" w:cstheme="majorBidi"/>
      </w:rPr>
      <w:tblPr/>
      <w:tcPr>
        <w:tcBorders>
          <w:top w:val="nil"/>
          <w:bottom w:val="single" w:sz="8" w:space="0" w:color="007586" w:themeColor="accent2"/>
        </w:tcBorders>
      </w:tcPr>
    </w:tblStylePr>
    <w:tblStylePr w:type="lastRow">
      <w:rPr>
        <w:b/>
        <w:bCs/>
        <w:color w:val="007586" w:themeColor="text2"/>
      </w:rPr>
      <w:tblPr/>
      <w:tcPr>
        <w:tcBorders>
          <w:top w:val="single" w:sz="8" w:space="0" w:color="007586" w:themeColor="accent2"/>
          <w:bottom w:val="single" w:sz="8" w:space="0" w:color="007586" w:themeColor="accent2"/>
        </w:tcBorders>
      </w:tcPr>
    </w:tblStylePr>
    <w:tblStylePr w:type="firstCol">
      <w:rPr>
        <w:b/>
        <w:bCs/>
      </w:rPr>
    </w:tblStylePr>
    <w:tblStylePr w:type="lastCol">
      <w:rPr>
        <w:b/>
        <w:bCs/>
      </w:rPr>
      <w:tblPr/>
      <w:tcPr>
        <w:tcBorders>
          <w:top w:val="single" w:sz="8" w:space="0" w:color="007586" w:themeColor="accent2"/>
          <w:bottom w:val="single" w:sz="8" w:space="0" w:color="007586" w:themeColor="accent2"/>
        </w:tcBorders>
      </w:tcPr>
    </w:tblStylePr>
    <w:tblStylePr w:type="band1Vert">
      <w:tblPr/>
      <w:tcPr>
        <w:shd w:val="clear" w:color="auto" w:fill="A2F2FF" w:themeFill="accent2" w:themeFillTint="3F"/>
      </w:tcPr>
    </w:tblStylePr>
    <w:tblStylePr w:type="band1Horz">
      <w:tblPr/>
      <w:tcPr>
        <w:shd w:val="clear" w:color="auto" w:fill="A2F2FF" w:themeFill="accent2" w:themeFillTint="3F"/>
      </w:tcPr>
    </w:tblStylePr>
  </w:style>
  <w:style w:type="table" w:styleId="MediumList1-Accent3">
    <w:name w:val="Medium List 1 Accent 3"/>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5AB9EB" w:themeColor="accent3"/>
        <w:bottom w:val="single" w:sz="8" w:space="0" w:color="5AB9EB" w:themeColor="accent3"/>
      </w:tblBorders>
    </w:tblPr>
    <w:tblStylePr w:type="firstRow">
      <w:rPr>
        <w:rFonts w:asciiTheme="majorHAnsi" w:eastAsiaTheme="majorEastAsia" w:hAnsiTheme="majorHAnsi" w:cstheme="majorBidi"/>
      </w:rPr>
      <w:tblPr/>
      <w:tcPr>
        <w:tcBorders>
          <w:top w:val="nil"/>
          <w:bottom w:val="single" w:sz="8" w:space="0" w:color="5AB9EB" w:themeColor="accent3"/>
        </w:tcBorders>
      </w:tcPr>
    </w:tblStylePr>
    <w:tblStylePr w:type="lastRow">
      <w:rPr>
        <w:b/>
        <w:bCs/>
        <w:color w:val="007586" w:themeColor="text2"/>
      </w:rPr>
      <w:tblPr/>
      <w:tcPr>
        <w:tcBorders>
          <w:top w:val="single" w:sz="8" w:space="0" w:color="5AB9EB" w:themeColor="accent3"/>
          <w:bottom w:val="single" w:sz="8" w:space="0" w:color="5AB9EB" w:themeColor="accent3"/>
        </w:tcBorders>
      </w:tcPr>
    </w:tblStylePr>
    <w:tblStylePr w:type="firstCol">
      <w:rPr>
        <w:b/>
        <w:bCs/>
      </w:rPr>
    </w:tblStylePr>
    <w:tblStylePr w:type="lastCol">
      <w:rPr>
        <w:b/>
        <w:bCs/>
      </w:rPr>
      <w:tblPr/>
      <w:tcPr>
        <w:tcBorders>
          <w:top w:val="single" w:sz="8" w:space="0" w:color="5AB9EB" w:themeColor="accent3"/>
          <w:bottom w:val="single" w:sz="8" w:space="0" w:color="5AB9EB" w:themeColor="accent3"/>
        </w:tcBorders>
      </w:tcPr>
    </w:tblStylePr>
    <w:tblStylePr w:type="band1Vert">
      <w:tblPr/>
      <w:tcPr>
        <w:shd w:val="clear" w:color="auto" w:fill="D5EDFA" w:themeFill="accent3" w:themeFillTint="3F"/>
      </w:tcPr>
    </w:tblStylePr>
    <w:tblStylePr w:type="band1Horz">
      <w:tblPr/>
      <w:tcPr>
        <w:shd w:val="clear" w:color="auto" w:fill="D5EDFA" w:themeFill="accent3" w:themeFillTint="3F"/>
      </w:tcPr>
    </w:tblStylePr>
  </w:style>
  <w:style w:type="table" w:styleId="MediumList1-Accent4">
    <w:name w:val="Medium List 1 Accent 4"/>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4C97" w:themeColor="accent4"/>
        <w:bottom w:val="single" w:sz="8" w:space="0" w:color="004C97" w:themeColor="accent4"/>
      </w:tblBorders>
    </w:tblPr>
    <w:tblStylePr w:type="firstRow">
      <w:rPr>
        <w:rFonts w:asciiTheme="majorHAnsi" w:eastAsiaTheme="majorEastAsia" w:hAnsiTheme="majorHAnsi" w:cstheme="majorBidi"/>
      </w:rPr>
      <w:tblPr/>
      <w:tcPr>
        <w:tcBorders>
          <w:top w:val="nil"/>
          <w:bottom w:val="single" w:sz="8" w:space="0" w:color="004C97" w:themeColor="accent4"/>
        </w:tcBorders>
      </w:tcPr>
    </w:tblStylePr>
    <w:tblStylePr w:type="lastRow">
      <w:rPr>
        <w:b/>
        <w:bCs/>
        <w:color w:val="007586" w:themeColor="text2"/>
      </w:rPr>
      <w:tblPr/>
      <w:tcPr>
        <w:tcBorders>
          <w:top w:val="single" w:sz="8" w:space="0" w:color="004C97" w:themeColor="accent4"/>
          <w:bottom w:val="single" w:sz="8" w:space="0" w:color="004C97" w:themeColor="accent4"/>
        </w:tcBorders>
      </w:tcPr>
    </w:tblStylePr>
    <w:tblStylePr w:type="firstCol">
      <w:rPr>
        <w:b/>
        <w:bCs/>
      </w:rPr>
    </w:tblStylePr>
    <w:tblStylePr w:type="lastCol">
      <w:rPr>
        <w:b/>
        <w:bCs/>
      </w:rPr>
      <w:tblPr/>
      <w:tcPr>
        <w:tcBorders>
          <w:top w:val="single" w:sz="8" w:space="0" w:color="004C97" w:themeColor="accent4"/>
          <w:bottom w:val="single" w:sz="8" w:space="0" w:color="004C97" w:themeColor="accent4"/>
        </w:tcBorders>
      </w:tcPr>
    </w:tblStylePr>
    <w:tblStylePr w:type="band1Vert">
      <w:tblPr/>
      <w:tcPr>
        <w:shd w:val="clear" w:color="auto" w:fill="A6D2FF" w:themeFill="accent4" w:themeFillTint="3F"/>
      </w:tcPr>
    </w:tblStylePr>
    <w:tblStylePr w:type="band1Horz">
      <w:tblPr/>
      <w:tcPr>
        <w:shd w:val="clear" w:color="auto" w:fill="A6D2FF" w:themeFill="accent4" w:themeFillTint="3F"/>
      </w:tcPr>
    </w:tblStylePr>
  </w:style>
  <w:style w:type="table" w:styleId="MediumList1-Accent5">
    <w:name w:val="Medium List 1 Accent 5"/>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5AAA64" w:themeColor="accent5"/>
        <w:bottom w:val="single" w:sz="8" w:space="0" w:color="5AAA64" w:themeColor="accent5"/>
      </w:tblBorders>
    </w:tblPr>
    <w:tblStylePr w:type="firstRow">
      <w:rPr>
        <w:rFonts w:asciiTheme="majorHAnsi" w:eastAsiaTheme="majorEastAsia" w:hAnsiTheme="majorHAnsi" w:cstheme="majorBidi"/>
      </w:rPr>
      <w:tblPr/>
      <w:tcPr>
        <w:tcBorders>
          <w:top w:val="nil"/>
          <w:bottom w:val="single" w:sz="8" w:space="0" w:color="5AAA64" w:themeColor="accent5"/>
        </w:tcBorders>
      </w:tcPr>
    </w:tblStylePr>
    <w:tblStylePr w:type="lastRow">
      <w:rPr>
        <w:b/>
        <w:bCs/>
        <w:color w:val="007586" w:themeColor="text2"/>
      </w:rPr>
      <w:tblPr/>
      <w:tcPr>
        <w:tcBorders>
          <w:top w:val="single" w:sz="8" w:space="0" w:color="5AAA64" w:themeColor="accent5"/>
          <w:bottom w:val="single" w:sz="8" w:space="0" w:color="5AAA64" w:themeColor="accent5"/>
        </w:tcBorders>
      </w:tcPr>
    </w:tblStylePr>
    <w:tblStylePr w:type="firstCol">
      <w:rPr>
        <w:b/>
        <w:bCs/>
      </w:rPr>
    </w:tblStylePr>
    <w:tblStylePr w:type="lastCol">
      <w:rPr>
        <w:b/>
        <w:bCs/>
      </w:rPr>
      <w:tblPr/>
      <w:tcPr>
        <w:tcBorders>
          <w:top w:val="single" w:sz="8" w:space="0" w:color="5AAA64" w:themeColor="accent5"/>
          <w:bottom w:val="single" w:sz="8" w:space="0" w:color="5AAA64" w:themeColor="accent5"/>
        </w:tcBorders>
      </w:tcPr>
    </w:tblStylePr>
    <w:tblStylePr w:type="band1Vert">
      <w:tblPr/>
      <w:tcPr>
        <w:shd w:val="clear" w:color="auto" w:fill="D6EAD8" w:themeFill="accent5" w:themeFillTint="3F"/>
      </w:tcPr>
    </w:tblStylePr>
    <w:tblStylePr w:type="band1Horz">
      <w:tblPr/>
      <w:tcPr>
        <w:shd w:val="clear" w:color="auto" w:fill="D6EAD8" w:themeFill="accent5" w:themeFillTint="3F"/>
      </w:tcPr>
    </w:tblStylePr>
  </w:style>
  <w:style w:type="table" w:styleId="MediumList1-Accent6">
    <w:name w:val="Medium List 1 Accent 6"/>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E6643C" w:themeColor="accent6"/>
        <w:bottom w:val="single" w:sz="8" w:space="0" w:color="E6643C" w:themeColor="accent6"/>
      </w:tblBorders>
    </w:tblPr>
    <w:tblStylePr w:type="firstRow">
      <w:rPr>
        <w:rFonts w:asciiTheme="majorHAnsi" w:eastAsiaTheme="majorEastAsia" w:hAnsiTheme="majorHAnsi" w:cstheme="majorBidi"/>
      </w:rPr>
      <w:tblPr/>
      <w:tcPr>
        <w:tcBorders>
          <w:top w:val="nil"/>
          <w:bottom w:val="single" w:sz="8" w:space="0" w:color="E6643C" w:themeColor="accent6"/>
        </w:tcBorders>
      </w:tcPr>
    </w:tblStylePr>
    <w:tblStylePr w:type="lastRow">
      <w:rPr>
        <w:b/>
        <w:bCs/>
        <w:color w:val="007586" w:themeColor="text2"/>
      </w:rPr>
      <w:tblPr/>
      <w:tcPr>
        <w:tcBorders>
          <w:top w:val="single" w:sz="8" w:space="0" w:color="E6643C" w:themeColor="accent6"/>
          <w:bottom w:val="single" w:sz="8" w:space="0" w:color="E6643C" w:themeColor="accent6"/>
        </w:tcBorders>
      </w:tcPr>
    </w:tblStylePr>
    <w:tblStylePr w:type="firstCol">
      <w:rPr>
        <w:b/>
        <w:bCs/>
      </w:rPr>
    </w:tblStylePr>
    <w:tblStylePr w:type="lastCol">
      <w:rPr>
        <w:b/>
        <w:bCs/>
      </w:rPr>
      <w:tblPr/>
      <w:tcPr>
        <w:tcBorders>
          <w:top w:val="single" w:sz="8" w:space="0" w:color="E6643C" w:themeColor="accent6"/>
          <w:bottom w:val="single" w:sz="8" w:space="0" w:color="E6643C" w:themeColor="accent6"/>
        </w:tcBorders>
      </w:tcPr>
    </w:tblStylePr>
    <w:tblStylePr w:type="band1Vert">
      <w:tblPr/>
      <w:tcPr>
        <w:shd w:val="clear" w:color="auto" w:fill="F8D8CE" w:themeFill="accent6" w:themeFillTint="3F"/>
      </w:tcPr>
    </w:tblStylePr>
    <w:tblStylePr w:type="band1Horz">
      <w:tblPr/>
      <w:tcPr>
        <w:shd w:val="clear" w:color="auto" w:fill="F8D8CE" w:themeFill="accent6" w:themeFillTint="3F"/>
      </w:tcPr>
    </w:tblStylePr>
  </w:style>
  <w:style w:type="table" w:styleId="MediumList2">
    <w:name w:val="Medium List 2"/>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rPr>
        <w:sz w:val="24"/>
        <w:szCs w:val="24"/>
      </w:rPr>
      <w:tblPr/>
      <w:tcPr>
        <w:tcBorders>
          <w:top w:val="nil"/>
          <w:left w:val="nil"/>
          <w:bottom w:val="single" w:sz="24" w:space="0" w:color="1B242A" w:themeColor="accent1"/>
          <w:right w:val="nil"/>
          <w:insideH w:val="nil"/>
          <w:insideV w:val="nil"/>
        </w:tcBorders>
        <w:shd w:val="clear" w:color="auto" w:fill="FFFFFF" w:themeFill="background1"/>
      </w:tcPr>
    </w:tblStylePr>
    <w:tblStylePr w:type="lastRow">
      <w:tblPr/>
      <w:tcPr>
        <w:tcBorders>
          <w:top w:val="single" w:sz="8" w:space="0" w:color="1B242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42A" w:themeColor="accent1"/>
          <w:insideH w:val="nil"/>
          <w:insideV w:val="nil"/>
        </w:tcBorders>
        <w:shd w:val="clear" w:color="auto" w:fill="FFFFFF" w:themeFill="background1"/>
      </w:tcPr>
    </w:tblStylePr>
    <w:tblStylePr w:type="lastCol">
      <w:tblPr/>
      <w:tcPr>
        <w:tcBorders>
          <w:top w:val="nil"/>
          <w:left w:val="single" w:sz="8" w:space="0" w:color="1B242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top w:val="nil"/>
          <w:bottom w:val="nil"/>
          <w:insideH w:val="nil"/>
          <w:insideV w:val="nil"/>
        </w:tcBorders>
        <w:shd w:val="clear" w:color="auto" w:fill="BCCA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rPr>
        <w:sz w:val="24"/>
        <w:szCs w:val="24"/>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tblPr/>
      <w:tcPr>
        <w:tcBorders>
          <w:top w:val="single" w:sz="8" w:space="0" w:color="0075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86" w:themeColor="accent2"/>
          <w:insideH w:val="nil"/>
          <w:insideV w:val="nil"/>
        </w:tcBorders>
        <w:shd w:val="clear" w:color="auto" w:fill="FFFFFF" w:themeFill="background1"/>
      </w:tcPr>
    </w:tblStylePr>
    <w:tblStylePr w:type="lastCol">
      <w:tblPr/>
      <w:tcPr>
        <w:tcBorders>
          <w:top w:val="nil"/>
          <w:left w:val="single" w:sz="8" w:space="0" w:color="0075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top w:val="nil"/>
          <w:bottom w:val="nil"/>
          <w:insideH w:val="nil"/>
          <w:insideV w:val="nil"/>
        </w:tcBorders>
        <w:shd w:val="clear" w:color="auto" w:fill="A2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rPr>
        <w:sz w:val="24"/>
        <w:szCs w:val="24"/>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tblPr/>
      <w:tcPr>
        <w:tcBorders>
          <w:top w:val="single" w:sz="8" w:space="0" w:color="5AB9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B9EB" w:themeColor="accent3"/>
          <w:insideH w:val="nil"/>
          <w:insideV w:val="nil"/>
        </w:tcBorders>
        <w:shd w:val="clear" w:color="auto" w:fill="FFFFFF" w:themeFill="background1"/>
      </w:tcPr>
    </w:tblStylePr>
    <w:tblStylePr w:type="lastCol">
      <w:tblPr/>
      <w:tcPr>
        <w:tcBorders>
          <w:top w:val="nil"/>
          <w:left w:val="single" w:sz="8" w:space="0" w:color="5AB9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top w:val="nil"/>
          <w:bottom w:val="nil"/>
          <w:insideH w:val="nil"/>
          <w:insideV w:val="nil"/>
        </w:tcBorders>
        <w:shd w:val="clear" w:color="auto" w:fill="D5ED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rPr>
        <w:sz w:val="24"/>
        <w:szCs w:val="24"/>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tblPr/>
      <w:tcPr>
        <w:tcBorders>
          <w:top w:val="single" w:sz="8" w:space="0" w:color="004C9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4"/>
          <w:insideH w:val="nil"/>
          <w:insideV w:val="nil"/>
        </w:tcBorders>
        <w:shd w:val="clear" w:color="auto" w:fill="FFFFFF" w:themeFill="background1"/>
      </w:tcPr>
    </w:tblStylePr>
    <w:tblStylePr w:type="lastCol">
      <w:tblPr/>
      <w:tcPr>
        <w:tcBorders>
          <w:top w:val="nil"/>
          <w:left w:val="single" w:sz="8" w:space="0" w:color="004C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top w:val="nil"/>
          <w:bottom w:val="nil"/>
          <w:insideH w:val="nil"/>
          <w:insideV w:val="nil"/>
        </w:tcBorders>
        <w:shd w:val="clear" w:color="auto" w:fill="A6D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rPr>
        <w:sz w:val="24"/>
        <w:szCs w:val="24"/>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tblPr/>
      <w:tcPr>
        <w:tcBorders>
          <w:top w:val="single" w:sz="8" w:space="0" w:color="5AAA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A64" w:themeColor="accent5"/>
          <w:insideH w:val="nil"/>
          <w:insideV w:val="nil"/>
        </w:tcBorders>
        <w:shd w:val="clear" w:color="auto" w:fill="FFFFFF" w:themeFill="background1"/>
      </w:tcPr>
    </w:tblStylePr>
    <w:tblStylePr w:type="lastCol">
      <w:tblPr/>
      <w:tcPr>
        <w:tcBorders>
          <w:top w:val="nil"/>
          <w:left w:val="single" w:sz="8" w:space="0" w:color="5AAA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top w:val="nil"/>
          <w:bottom w:val="nil"/>
          <w:insideH w:val="nil"/>
          <w:insideV w:val="nil"/>
        </w:tcBorders>
        <w:shd w:val="clear" w:color="auto" w:fill="D6E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rPr>
        <w:sz w:val="24"/>
        <w:szCs w:val="24"/>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tblPr/>
      <w:tcPr>
        <w:tcBorders>
          <w:top w:val="single" w:sz="8" w:space="0" w:color="E664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43C" w:themeColor="accent6"/>
          <w:insideH w:val="nil"/>
          <w:insideV w:val="nil"/>
        </w:tcBorders>
        <w:shd w:val="clear" w:color="auto" w:fill="FFFFFF" w:themeFill="background1"/>
      </w:tcPr>
    </w:tblStylePr>
    <w:tblStylePr w:type="lastCol">
      <w:tblPr/>
      <w:tcPr>
        <w:tcBorders>
          <w:top w:val="nil"/>
          <w:left w:val="single" w:sz="8" w:space="0" w:color="E664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top w:val="nil"/>
          <w:bottom w:val="nil"/>
          <w:insideH w:val="nil"/>
          <w:insideV w:val="nil"/>
        </w:tcBorders>
        <w:shd w:val="clear" w:color="auto" w:fill="F8D8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94A5A"/>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94A5A"/>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tblBorders>
    </w:tblPr>
    <w:tblStylePr w:type="firstRow">
      <w:pPr>
        <w:spacing w:before="0" w:after="0" w:line="240" w:lineRule="auto"/>
      </w:pPr>
      <w:rPr>
        <w:b/>
        <w:bCs/>
        <w:color w:val="FFFFFF" w:themeColor="background1"/>
      </w:rPr>
      <w:tblPr/>
      <w:tcPr>
        <w:tc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shd w:val="clear" w:color="auto" w:fill="1B242A" w:themeFill="accent1"/>
      </w:tcPr>
    </w:tblStylePr>
    <w:tblStylePr w:type="lastRow">
      <w:pPr>
        <w:spacing w:before="0" w:after="0" w:line="240" w:lineRule="auto"/>
      </w:pPr>
      <w:rPr>
        <w:b/>
        <w:bCs/>
      </w:rPr>
      <w:tblPr/>
      <w:tcPr>
        <w:tcBorders>
          <w:top w:val="double" w:sz="6"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AD4" w:themeFill="accent1" w:themeFillTint="3F"/>
      </w:tcPr>
    </w:tblStylePr>
    <w:tblStylePr w:type="band1Horz">
      <w:tblPr/>
      <w:tcPr>
        <w:tcBorders>
          <w:insideH w:val="nil"/>
          <w:insideV w:val="nil"/>
        </w:tcBorders>
        <w:shd w:val="clear" w:color="auto" w:fill="BCCA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94A5A"/>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tblBorders>
    </w:tblPr>
    <w:tblStylePr w:type="firstRow">
      <w:pPr>
        <w:spacing w:before="0" w:after="0" w:line="240" w:lineRule="auto"/>
      </w:pPr>
      <w:rPr>
        <w:b/>
        <w:bCs/>
        <w:color w:val="FFFFFF" w:themeColor="background1"/>
      </w:rPr>
      <w:tblPr/>
      <w:tcPr>
        <w:tc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shd w:val="clear" w:color="auto" w:fill="007586" w:themeFill="accent2"/>
      </w:tcPr>
    </w:tblStylePr>
    <w:tblStylePr w:type="lastRow">
      <w:pPr>
        <w:spacing w:before="0" w:after="0" w:line="240" w:lineRule="auto"/>
      </w:pPr>
      <w:rPr>
        <w:b/>
        <w:bCs/>
      </w:rPr>
      <w:tblPr/>
      <w:tcPr>
        <w:tcBorders>
          <w:top w:val="double" w:sz="6"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2FF" w:themeFill="accent2" w:themeFillTint="3F"/>
      </w:tcPr>
    </w:tblStylePr>
    <w:tblStylePr w:type="band1Horz">
      <w:tblPr/>
      <w:tcPr>
        <w:tcBorders>
          <w:insideH w:val="nil"/>
          <w:insideV w:val="nil"/>
        </w:tcBorders>
        <w:shd w:val="clear" w:color="auto" w:fill="A2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94A5A"/>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tblBorders>
    </w:tblPr>
    <w:tblStylePr w:type="firstRow">
      <w:pPr>
        <w:spacing w:before="0" w:after="0" w:line="240" w:lineRule="auto"/>
      </w:pPr>
      <w:rPr>
        <w:b/>
        <w:bCs/>
        <w:color w:val="FFFFFF" w:themeColor="background1"/>
      </w:rPr>
      <w:tblPr/>
      <w:tcPr>
        <w:tc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shd w:val="clear" w:color="auto" w:fill="5AB9EB" w:themeFill="accent3"/>
      </w:tcPr>
    </w:tblStylePr>
    <w:tblStylePr w:type="lastRow">
      <w:pPr>
        <w:spacing w:before="0" w:after="0" w:line="240" w:lineRule="auto"/>
      </w:pPr>
      <w:rPr>
        <w:b/>
        <w:bCs/>
      </w:rPr>
      <w:tblPr/>
      <w:tcPr>
        <w:tcBorders>
          <w:top w:val="double" w:sz="6"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FA" w:themeFill="accent3" w:themeFillTint="3F"/>
      </w:tcPr>
    </w:tblStylePr>
    <w:tblStylePr w:type="band1Horz">
      <w:tblPr/>
      <w:tcPr>
        <w:tcBorders>
          <w:insideH w:val="nil"/>
          <w:insideV w:val="nil"/>
        </w:tcBorders>
        <w:shd w:val="clear" w:color="auto" w:fill="D5ED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94A5A"/>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tblBorders>
    </w:tblPr>
    <w:tblStylePr w:type="firstRow">
      <w:pPr>
        <w:spacing w:before="0" w:after="0" w:line="240" w:lineRule="auto"/>
      </w:pPr>
      <w:rPr>
        <w:b/>
        <w:bCs/>
        <w:color w:val="FFFFFF" w:themeColor="background1"/>
      </w:rPr>
      <w:tblPr/>
      <w:tcPr>
        <w:tc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shd w:val="clear" w:color="auto" w:fill="004C97" w:themeFill="accent4"/>
      </w:tcPr>
    </w:tblStylePr>
    <w:tblStylePr w:type="lastRow">
      <w:pPr>
        <w:spacing w:before="0" w:after="0" w:line="240" w:lineRule="auto"/>
      </w:pPr>
      <w:rPr>
        <w:b/>
        <w:bCs/>
      </w:rPr>
      <w:tblPr/>
      <w:tcPr>
        <w:tcBorders>
          <w:top w:val="double" w:sz="6"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4" w:themeFillTint="3F"/>
      </w:tcPr>
    </w:tblStylePr>
    <w:tblStylePr w:type="band1Horz">
      <w:tblPr/>
      <w:tcPr>
        <w:tcBorders>
          <w:insideH w:val="nil"/>
          <w:insideV w:val="nil"/>
        </w:tcBorders>
        <w:shd w:val="clear" w:color="auto" w:fill="A6D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94A5A"/>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tblBorders>
    </w:tblPr>
    <w:tblStylePr w:type="firstRow">
      <w:pPr>
        <w:spacing w:before="0" w:after="0" w:line="240" w:lineRule="auto"/>
      </w:pPr>
      <w:rPr>
        <w:b/>
        <w:bCs/>
        <w:color w:val="FFFFFF" w:themeColor="background1"/>
      </w:rPr>
      <w:tblPr/>
      <w:tcPr>
        <w:tc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shd w:val="clear" w:color="auto" w:fill="5AAA64" w:themeFill="accent5"/>
      </w:tcPr>
    </w:tblStylePr>
    <w:tblStylePr w:type="lastRow">
      <w:pPr>
        <w:spacing w:before="0" w:after="0" w:line="240" w:lineRule="auto"/>
      </w:pPr>
      <w:rPr>
        <w:b/>
        <w:bCs/>
      </w:rPr>
      <w:tblPr/>
      <w:tcPr>
        <w:tcBorders>
          <w:top w:val="double" w:sz="6"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AD8" w:themeFill="accent5" w:themeFillTint="3F"/>
      </w:tcPr>
    </w:tblStylePr>
    <w:tblStylePr w:type="band1Horz">
      <w:tblPr/>
      <w:tcPr>
        <w:tcBorders>
          <w:insideH w:val="nil"/>
          <w:insideV w:val="nil"/>
        </w:tcBorders>
        <w:shd w:val="clear" w:color="auto" w:fill="D6EA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94A5A"/>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tblBorders>
    </w:tblPr>
    <w:tblStylePr w:type="firstRow">
      <w:pPr>
        <w:spacing w:before="0" w:after="0" w:line="240" w:lineRule="auto"/>
      </w:pPr>
      <w:rPr>
        <w:b/>
        <w:bCs/>
        <w:color w:val="FFFFFF" w:themeColor="background1"/>
      </w:rPr>
      <w:tblPr/>
      <w:tcPr>
        <w:tc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shd w:val="clear" w:color="auto" w:fill="E6643C" w:themeFill="accent6"/>
      </w:tcPr>
    </w:tblStylePr>
    <w:tblStylePr w:type="lastRow">
      <w:pPr>
        <w:spacing w:before="0" w:after="0" w:line="240" w:lineRule="auto"/>
      </w:pPr>
      <w:rPr>
        <w:b/>
        <w:bCs/>
      </w:rPr>
      <w:tblPr/>
      <w:tcPr>
        <w:tcBorders>
          <w:top w:val="double" w:sz="6"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E" w:themeFill="accent6" w:themeFillTint="3F"/>
      </w:tcPr>
    </w:tblStylePr>
    <w:tblStylePr w:type="band1Horz">
      <w:tblPr/>
      <w:tcPr>
        <w:tcBorders>
          <w:insideH w:val="nil"/>
          <w:insideV w:val="nil"/>
        </w:tcBorders>
        <w:shd w:val="clear" w:color="auto" w:fill="F8D8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242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B242A" w:themeFill="accent1"/>
      </w:tcPr>
    </w:tblStylePr>
    <w:tblStylePr w:type="lastCol">
      <w:rPr>
        <w:b/>
        <w:bCs/>
        <w:color w:val="FFFFFF" w:themeColor="background1"/>
      </w:rPr>
      <w:tblPr/>
      <w:tcPr>
        <w:tcBorders>
          <w:left w:val="nil"/>
          <w:right w:val="nil"/>
          <w:insideH w:val="nil"/>
          <w:insideV w:val="nil"/>
        </w:tcBorders>
        <w:shd w:val="clear" w:color="auto" w:fill="1B242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586" w:themeFill="accent2"/>
      </w:tcPr>
    </w:tblStylePr>
    <w:tblStylePr w:type="lastCol">
      <w:rPr>
        <w:b/>
        <w:bCs/>
        <w:color w:val="FFFFFF" w:themeColor="background1"/>
      </w:rPr>
      <w:tblPr/>
      <w:tcPr>
        <w:tcBorders>
          <w:left w:val="nil"/>
          <w:right w:val="nil"/>
          <w:insideH w:val="nil"/>
          <w:insideV w:val="nil"/>
        </w:tcBorders>
        <w:shd w:val="clear" w:color="auto" w:fill="0075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B9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B9EB" w:themeFill="accent3"/>
      </w:tcPr>
    </w:tblStylePr>
    <w:tblStylePr w:type="lastCol">
      <w:rPr>
        <w:b/>
        <w:bCs/>
        <w:color w:val="FFFFFF" w:themeColor="background1"/>
      </w:rPr>
      <w:tblPr/>
      <w:tcPr>
        <w:tcBorders>
          <w:left w:val="nil"/>
          <w:right w:val="nil"/>
          <w:insideH w:val="nil"/>
          <w:insideV w:val="nil"/>
        </w:tcBorders>
        <w:shd w:val="clear" w:color="auto" w:fill="5AB9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4"/>
      </w:tcPr>
    </w:tblStylePr>
    <w:tblStylePr w:type="lastCol">
      <w:rPr>
        <w:b/>
        <w:bCs/>
        <w:color w:val="FFFFFF" w:themeColor="background1"/>
      </w:rPr>
      <w:tblPr/>
      <w:tcPr>
        <w:tcBorders>
          <w:left w:val="nil"/>
          <w:right w:val="nil"/>
          <w:insideH w:val="nil"/>
          <w:insideV w:val="nil"/>
        </w:tcBorders>
        <w:shd w:val="clear" w:color="auto" w:fill="004C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A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A64" w:themeFill="accent5"/>
      </w:tcPr>
    </w:tblStylePr>
    <w:tblStylePr w:type="lastCol">
      <w:rPr>
        <w:b/>
        <w:bCs/>
        <w:color w:val="FFFFFF" w:themeColor="background1"/>
      </w:rPr>
      <w:tblPr/>
      <w:tcPr>
        <w:tcBorders>
          <w:left w:val="nil"/>
          <w:right w:val="nil"/>
          <w:insideH w:val="nil"/>
          <w:insideV w:val="nil"/>
        </w:tcBorders>
        <w:shd w:val="clear" w:color="auto" w:fill="5AAA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4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643C" w:themeFill="accent6"/>
      </w:tcPr>
    </w:tblStylePr>
    <w:tblStylePr w:type="lastCol">
      <w:rPr>
        <w:b/>
        <w:bCs/>
        <w:color w:val="FFFFFF" w:themeColor="background1"/>
      </w:rPr>
      <w:tblPr/>
      <w:tcPr>
        <w:tcBorders>
          <w:left w:val="nil"/>
          <w:right w:val="nil"/>
          <w:insideH w:val="nil"/>
          <w:insideV w:val="nil"/>
        </w:tcBorders>
        <w:shd w:val="clear" w:color="auto" w:fill="E664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94A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94A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94A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94A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94A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294A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Vpullouttext">
    <w:name w:val="SCV pullout text"/>
    <w:basedOn w:val="SJAABody"/>
    <w:uiPriority w:val="13"/>
    <w:qFormat/>
    <w:rsid w:val="00BA10FC"/>
    <w:pPr>
      <w:spacing w:after="120"/>
    </w:pPr>
    <w:rPr>
      <w:color w:val="007586" w:themeColor="text2"/>
    </w:rPr>
  </w:style>
  <w:style w:type="paragraph" w:customStyle="1" w:styleId="SCVpulloutheading">
    <w:name w:val="SCV pullout heading"/>
    <w:basedOn w:val="SCVpullouttext"/>
    <w:next w:val="SCVpullouttext"/>
    <w:uiPriority w:val="13"/>
    <w:qFormat/>
    <w:rsid w:val="005C04F0"/>
    <w:pPr>
      <w:keepNext/>
      <w:keepLines/>
      <w:spacing w:line="240" w:lineRule="auto"/>
    </w:pPr>
    <w:rPr>
      <w:rFonts w:asciiTheme="majorHAnsi" w:hAnsiTheme="majorHAnsi"/>
      <w:b/>
      <w:sz w:val="24"/>
    </w:rPr>
  </w:style>
  <w:style w:type="table" w:customStyle="1" w:styleId="SCVInformationTable">
    <w:name w:val="SCV Information Table"/>
    <w:basedOn w:val="TableNormal"/>
    <w:uiPriority w:val="99"/>
    <w:rsid w:val="005C04F0"/>
    <w:pPr>
      <w:spacing w:before="0" w:line="288" w:lineRule="auto"/>
    </w:pPr>
    <w:tblPr>
      <w:tblCellMar>
        <w:top w:w="284" w:type="dxa"/>
        <w:left w:w="284" w:type="dxa"/>
        <w:bottom w:w="284" w:type="dxa"/>
        <w:right w:w="284" w:type="dxa"/>
      </w:tblCellMar>
    </w:tblPr>
    <w:tcPr>
      <w:shd w:val="clear" w:color="auto" w:fill="F2F2F2" w:themeFill="background1" w:themeFillShade="F2"/>
    </w:tcPr>
  </w:style>
  <w:style w:type="paragraph" w:styleId="NormalWeb">
    <w:name w:val="Normal (Web)"/>
    <w:basedOn w:val="Normal"/>
    <w:uiPriority w:val="99"/>
    <w:semiHidden/>
    <w:rsid w:val="00EA030C"/>
    <w:pPr>
      <w:spacing w:before="0" w:after="0" w:line="260" w:lineRule="atLeast"/>
    </w:pPr>
    <w:rPr>
      <w:rFonts w:eastAsia="Times New Roman" w:cs="Times New Roman"/>
      <w:color w:val="000000" w:themeColor="text1"/>
      <w:szCs w:val="24"/>
    </w:rPr>
  </w:style>
  <w:style w:type="character" w:customStyle="1" w:styleId="Heading5Char">
    <w:name w:val="Heading 5 Char"/>
    <w:basedOn w:val="DefaultParagraphFont"/>
    <w:link w:val="Heading5"/>
    <w:uiPriority w:val="1"/>
    <w:semiHidden/>
    <w:rsid w:val="00B15592"/>
    <w:rPr>
      <w:rFonts w:asciiTheme="majorHAnsi" w:eastAsiaTheme="majorEastAsia" w:hAnsiTheme="majorHAnsi" w:cstheme="majorBidi"/>
      <w:color w:val="141A1F" w:themeColor="accent1" w:themeShade="BF"/>
    </w:rPr>
  </w:style>
  <w:style w:type="paragraph" w:customStyle="1" w:styleId="SCVnumberloweralphaindent">
    <w:name w:val="SCV number lower alpha indent"/>
    <w:basedOn w:val="SCVbody"/>
    <w:uiPriority w:val="29"/>
    <w:rsid w:val="00AE5E04"/>
    <w:pPr>
      <w:numPr>
        <w:ilvl w:val="1"/>
        <w:numId w:val="2"/>
      </w:numPr>
      <w:spacing w:before="60" w:after="60"/>
    </w:pPr>
    <w:rPr>
      <w:rFonts w:eastAsia="Times New Roman" w:cstheme="minorHAnsi"/>
      <w:lang w:eastAsia="en-US"/>
    </w:rPr>
  </w:style>
  <w:style w:type="paragraph" w:customStyle="1" w:styleId="SCVtablebody">
    <w:name w:val="SCV table body"/>
    <w:uiPriority w:val="22"/>
    <w:qFormat/>
    <w:rsid w:val="00BA10FC"/>
    <w:pPr>
      <w:spacing w:before="80" w:after="60" w:line="240" w:lineRule="atLeast"/>
    </w:pPr>
    <w:rPr>
      <w:rFonts w:ascii="Lab Grotesque" w:eastAsia="Times New Roman" w:hAnsi="Lab Grotesque" w:cstheme="minorHAnsi"/>
      <w:sz w:val="18"/>
      <w:szCs w:val="21"/>
      <w:lang w:eastAsia="en-US"/>
    </w:rPr>
  </w:style>
  <w:style w:type="paragraph" w:customStyle="1" w:styleId="SCVnumberdigit">
    <w:name w:val="SCV number digit"/>
    <w:basedOn w:val="SCVbody"/>
    <w:uiPriority w:val="29"/>
    <w:rsid w:val="00AE5E04"/>
    <w:pPr>
      <w:numPr>
        <w:numId w:val="2"/>
      </w:numPr>
      <w:spacing w:before="60" w:after="60"/>
    </w:pPr>
    <w:rPr>
      <w:rFonts w:eastAsia="Times New Roman" w:cstheme="minorHAnsi"/>
      <w:lang w:eastAsia="en-US"/>
    </w:rPr>
  </w:style>
  <w:style w:type="paragraph" w:customStyle="1" w:styleId="SCVtablecolhead">
    <w:name w:val="SCV table col head"/>
    <w:uiPriority w:val="3"/>
    <w:qFormat/>
    <w:rsid w:val="002D6F3C"/>
    <w:pPr>
      <w:keepNext/>
      <w:keepLines/>
      <w:spacing w:before="80" w:after="60" w:line="240" w:lineRule="auto"/>
    </w:pPr>
    <w:rPr>
      <w:rFonts w:eastAsia="Times New Roman" w:cstheme="minorHAnsi"/>
      <w:b/>
      <w:color w:val="007586" w:themeColor="text2"/>
      <w:sz w:val="18"/>
      <w:szCs w:val="18"/>
      <w:lang w:eastAsia="en-US"/>
    </w:rPr>
  </w:style>
  <w:style w:type="paragraph" w:customStyle="1" w:styleId="SCVbodyaftertablefigure">
    <w:name w:val="SCV body after table/figure"/>
    <w:basedOn w:val="SCVbody"/>
    <w:next w:val="SCVbody"/>
    <w:uiPriority w:val="24"/>
    <w:rsid w:val="005C04F0"/>
    <w:pPr>
      <w:spacing w:before="240"/>
    </w:pPr>
    <w:rPr>
      <w:rFonts w:eastAsia="Times New Roman" w:cstheme="minorHAnsi"/>
      <w:lang w:eastAsia="en-US"/>
    </w:rPr>
  </w:style>
  <w:style w:type="paragraph" w:customStyle="1" w:styleId="SCVquote">
    <w:name w:val="SCV quote"/>
    <w:basedOn w:val="SCVbody"/>
    <w:uiPriority w:val="29"/>
    <w:rsid w:val="0078432C"/>
    <w:pPr>
      <w:ind w:left="397"/>
    </w:pPr>
    <w:rPr>
      <w:rFonts w:eastAsia="Times New Roman" w:cstheme="minorHAnsi"/>
      <w:color w:val="007586" w:themeColor="text2"/>
      <w:szCs w:val="18"/>
      <w:lang w:eastAsia="en-US"/>
    </w:rPr>
  </w:style>
  <w:style w:type="numbering" w:customStyle="1" w:styleId="ZZBulletsafternumbers">
    <w:name w:val="ZZ Bullets after numbers"/>
    <w:basedOn w:val="NoList"/>
    <w:uiPriority w:val="99"/>
    <w:rsid w:val="00FF411C"/>
    <w:pPr>
      <w:numPr>
        <w:numId w:val="9"/>
      </w:numPr>
    </w:pPr>
  </w:style>
  <w:style w:type="paragraph" w:customStyle="1" w:styleId="SCVbulletafternumbers">
    <w:name w:val="SCV bullet after numbers"/>
    <w:basedOn w:val="SCVbody"/>
    <w:uiPriority w:val="24"/>
    <w:rsid w:val="00AE5E04"/>
    <w:pPr>
      <w:numPr>
        <w:ilvl w:val="1"/>
        <w:numId w:val="9"/>
      </w:numPr>
      <w:spacing w:before="60" w:after="60"/>
    </w:pPr>
  </w:style>
  <w:style w:type="paragraph" w:customStyle="1" w:styleId="SCVquotebullet1">
    <w:name w:val="SCV quote bullet 1"/>
    <w:basedOn w:val="SCVquote"/>
    <w:uiPriority w:val="29"/>
    <w:rsid w:val="00994B72"/>
    <w:pPr>
      <w:numPr>
        <w:numId w:val="3"/>
      </w:numPr>
      <w:spacing w:before="60" w:after="60"/>
    </w:pPr>
  </w:style>
  <w:style w:type="paragraph" w:customStyle="1" w:styleId="SCVquotebullet2">
    <w:name w:val="SCV quote bullet 2"/>
    <w:basedOn w:val="SCVquote"/>
    <w:uiPriority w:val="29"/>
    <w:rsid w:val="00994B72"/>
    <w:pPr>
      <w:numPr>
        <w:ilvl w:val="1"/>
        <w:numId w:val="3"/>
      </w:numPr>
      <w:spacing w:before="60" w:after="60"/>
    </w:pPr>
  </w:style>
  <w:style w:type="paragraph" w:customStyle="1" w:styleId="SCVtablebullet1">
    <w:name w:val="SCV table bullet 1"/>
    <w:basedOn w:val="SCVtablebody"/>
    <w:uiPriority w:val="23"/>
    <w:qFormat/>
    <w:rsid w:val="00BA10FC"/>
    <w:rPr>
      <w:szCs w:val="18"/>
    </w:rPr>
  </w:style>
  <w:style w:type="paragraph" w:customStyle="1" w:styleId="SCVtablebullet2">
    <w:name w:val="SCV table bullet 2"/>
    <w:basedOn w:val="SCVtablebody"/>
    <w:uiPriority w:val="23"/>
    <w:rsid w:val="00BA10FC"/>
    <w:pPr>
      <w:numPr>
        <w:ilvl w:val="1"/>
        <w:numId w:val="15"/>
      </w:numPr>
    </w:pPr>
    <w:rPr>
      <w:szCs w:val="18"/>
    </w:rPr>
  </w:style>
  <w:style w:type="character" w:customStyle="1" w:styleId="SCVbodyChar">
    <w:name w:val="SCV body Char"/>
    <w:basedOn w:val="DefaultParagraphFont"/>
    <w:link w:val="SCVbody"/>
    <w:locked/>
    <w:rsid w:val="000D1042"/>
  </w:style>
  <w:style w:type="numbering" w:customStyle="1" w:styleId="ZZNumbersdigit">
    <w:name w:val="ZZ Numbers digit"/>
    <w:rsid w:val="00FF411C"/>
    <w:pPr>
      <w:numPr>
        <w:numId w:val="2"/>
      </w:numPr>
    </w:pPr>
  </w:style>
  <w:style w:type="numbering" w:customStyle="1" w:styleId="ZZTablebullets">
    <w:name w:val="ZZ Table bullets"/>
    <w:rsid w:val="0025578B"/>
    <w:pPr>
      <w:numPr>
        <w:numId w:val="4"/>
      </w:numPr>
    </w:pPr>
  </w:style>
  <w:style w:type="numbering" w:customStyle="1" w:styleId="ZZQuotebullets">
    <w:name w:val="ZZ Quote bullets"/>
    <w:rsid w:val="00994B72"/>
    <w:pPr>
      <w:numPr>
        <w:numId w:val="3"/>
      </w:numPr>
    </w:pPr>
  </w:style>
  <w:style w:type="paragraph" w:customStyle="1" w:styleId="SCVheader">
    <w:name w:val="SCV header"/>
    <w:basedOn w:val="Header"/>
    <w:uiPriority w:val="1"/>
    <w:rsid w:val="009905FA"/>
    <w:pPr>
      <w:pBdr>
        <w:bottom w:val="single" w:sz="24" w:space="1" w:color="CCCCD0"/>
      </w:pBdr>
    </w:pPr>
  </w:style>
  <w:style w:type="paragraph" w:customStyle="1" w:styleId="SCVtablerowhead">
    <w:name w:val="SCV table row head"/>
    <w:basedOn w:val="SCVtablecolhead"/>
    <w:uiPriority w:val="21"/>
    <w:qFormat/>
    <w:rsid w:val="00350441"/>
    <w:rPr>
      <w:rFonts w:cs="Times New Roman"/>
    </w:rPr>
  </w:style>
  <w:style w:type="paragraph" w:customStyle="1" w:styleId="SCVaccessibilitypara">
    <w:name w:val="SCV accessibility para"/>
    <w:basedOn w:val="SCVbody"/>
    <w:uiPriority w:val="29"/>
    <w:rsid w:val="00276717"/>
    <w:rPr>
      <w:sz w:val="24"/>
    </w:rPr>
  </w:style>
  <w:style w:type="character" w:styleId="UnresolvedMention">
    <w:name w:val="Unresolved Mention"/>
    <w:basedOn w:val="DefaultParagraphFont"/>
    <w:uiPriority w:val="99"/>
    <w:semiHidden/>
    <w:unhideWhenUsed/>
    <w:rsid w:val="00276717"/>
    <w:rPr>
      <w:color w:val="605E5C"/>
      <w:shd w:val="clear" w:color="auto" w:fill="E1DFDD"/>
    </w:rPr>
  </w:style>
  <w:style w:type="character" w:styleId="FollowedHyperlink">
    <w:name w:val="FollowedHyperlink"/>
    <w:basedOn w:val="DefaultParagraphFont"/>
    <w:uiPriority w:val="1"/>
    <w:rsid w:val="00AD1351"/>
    <w:rPr>
      <w:color w:val="007586" w:themeColor="text2"/>
      <w:u w:val="single"/>
    </w:rPr>
  </w:style>
  <w:style w:type="table" w:customStyle="1" w:styleId="SCVpulloutbox">
    <w:name w:val="SCV pullout box"/>
    <w:basedOn w:val="PlainTable1"/>
    <w:uiPriority w:val="99"/>
    <w:rsid w:val="00796484"/>
    <w:pPr>
      <w:spacing w:before="0" w:after="120" w:line="300" w:lineRule="auto"/>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113" w:type="dxa"/>
        <w:right w:w="284" w:type="dxa"/>
      </w:tblCellMar>
    </w:tblPr>
    <w:tcPr>
      <w:shd w:val="clear" w:color="auto" w:fill="EDF5F7"/>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Tablenumbers">
    <w:name w:val="ZZ Table numbers"/>
    <w:basedOn w:val="NoList"/>
    <w:uiPriority w:val="99"/>
    <w:rsid w:val="00BA5BEB"/>
    <w:pPr>
      <w:numPr>
        <w:numId w:val="6"/>
      </w:numPr>
    </w:pPr>
  </w:style>
  <w:style w:type="paragraph" w:customStyle="1" w:styleId="SCVtablenumber1">
    <w:name w:val="SCV table number 1"/>
    <w:basedOn w:val="SCVtablebody"/>
    <w:uiPriority w:val="29"/>
    <w:rsid w:val="00D863EB"/>
    <w:pPr>
      <w:numPr>
        <w:numId w:val="6"/>
      </w:numPr>
    </w:pPr>
  </w:style>
  <w:style w:type="paragraph" w:customStyle="1" w:styleId="SCVtablenumber2">
    <w:name w:val="SCV table number 2"/>
    <w:basedOn w:val="SCVtablebody"/>
    <w:uiPriority w:val="29"/>
    <w:rsid w:val="00D863EB"/>
    <w:pPr>
      <w:numPr>
        <w:ilvl w:val="1"/>
        <w:numId w:val="6"/>
      </w:numPr>
      <w:spacing w:before="60" w:line="192" w:lineRule="atLeast"/>
    </w:pPr>
    <w:rPr>
      <w:rFonts w:eastAsiaTheme="minorHAnsi"/>
    </w:rPr>
  </w:style>
  <w:style w:type="paragraph" w:customStyle="1" w:styleId="SCVprotectivemarkingbelowsubtitle">
    <w:name w:val="SCV protective marking below subtitle"/>
    <w:basedOn w:val="SCVbody"/>
    <w:uiPriority w:val="1"/>
    <w:rsid w:val="00F024AD"/>
    <w:pPr>
      <w:spacing w:before="400" w:after="400" w:line="240" w:lineRule="auto"/>
    </w:pPr>
    <w:rPr>
      <w:caps/>
      <w:sz w:val="24"/>
      <w:szCs w:val="24"/>
    </w:rPr>
  </w:style>
  <w:style w:type="character" w:styleId="CommentReference">
    <w:name w:val="annotation reference"/>
    <w:basedOn w:val="DefaultParagraphFont"/>
    <w:uiPriority w:val="1"/>
    <w:semiHidden/>
    <w:unhideWhenUsed/>
    <w:rsid w:val="005416D7"/>
    <w:rPr>
      <w:sz w:val="16"/>
      <w:szCs w:val="16"/>
    </w:rPr>
  </w:style>
  <w:style w:type="paragraph" w:styleId="CommentText">
    <w:name w:val="annotation text"/>
    <w:basedOn w:val="Normal"/>
    <w:link w:val="CommentTextChar"/>
    <w:uiPriority w:val="1"/>
    <w:unhideWhenUsed/>
    <w:rsid w:val="005416D7"/>
    <w:pPr>
      <w:spacing w:line="240" w:lineRule="auto"/>
    </w:pPr>
  </w:style>
  <w:style w:type="character" w:customStyle="1" w:styleId="CommentTextChar">
    <w:name w:val="Comment Text Char"/>
    <w:basedOn w:val="DefaultParagraphFont"/>
    <w:link w:val="CommentText"/>
    <w:uiPriority w:val="1"/>
    <w:rsid w:val="005416D7"/>
  </w:style>
  <w:style w:type="paragraph" w:styleId="CommentSubject">
    <w:name w:val="annotation subject"/>
    <w:basedOn w:val="CommentText"/>
    <w:next w:val="CommentText"/>
    <w:link w:val="CommentSubjectChar"/>
    <w:uiPriority w:val="1"/>
    <w:semiHidden/>
    <w:unhideWhenUsed/>
    <w:rsid w:val="005416D7"/>
    <w:rPr>
      <w:b/>
      <w:bCs/>
    </w:rPr>
  </w:style>
  <w:style w:type="character" w:customStyle="1" w:styleId="CommentSubjectChar">
    <w:name w:val="Comment Subject Char"/>
    <w:basedOn w:val="CommentTextChar"/>
    <w:link w:val="CommentSubject"/>
    <w:uiPriority w:val="1"/>
    <w:semiHidden/>
    <w:rsid w:val="005416D7"/>
    <w:rPr>
      <w:b/>
      <w:bCs/>
    </w:rPr>
  </w:style>
  <w:style w:type="paragraph" w:styleId="Revision">
    <w:name w:val="Revision"/>
    <w:hidden/>
    <w:uiPriority w:val="99"/>
    <w:semiHidden/>
    <w:rsid w:val="005416D7"/>
    <w:pPr>
      <w:spacing w:before="0" w:after="0" w:line="240" w:lineRule="auto"/>
    </w:pPr>
  </w:style>
  <w:style w:type="paragraph" w:customStyle="1" w:styleId="SCVimprint">
    <w:name w:val="SCV imprint"/>
    <w:basedOn w:val="SCVbody"/>
    <w:uiPriority w:val="1"/>
    <w:rsid w:val="00B37FF8"/>
    <w:pPr>
      <w:spacing w:before="0" w:after="120"/>
    </w:pPr>
    <w:rPr>
      <w:sz w:val="18"/>
      <w:szCs w:val="18"/>
    </w:rPr>
  </w:style>
  <w:style w:type="paragraph" w:customStyle="1" w:styleId="SCVpulloutbullet">
    <w:name w:val="SCV pullout bullet"/>
    <w:basedOn w:val="SCVpullouttext"/>
    <w:uiPriority w:val="1"/>
    <w:rsid w:val="002F4173"/>
    <w:pPr>
      <w:numPr>
        <w:numId w:val="10"/>
      </w:numPr>
      <w:spacing w:before="0"/>
    </w:pPr>
  </w:style>
  <w:style w:type="numbering" w:customStyle="1" w:styleId="ZZPulloutbullets">
    <w:name w:val="ZZ Pullout bullets"/>
    <w:basedOn w:val="NoList"/>
    <w:uiPriority w:val="99"/>
    <w:rsid w:val="002F4173"/>
    <w:pPr>
      <w:numPr>
        <w:numId w:val="10"/>
      </w:numPr>
    </w:pPr>
  </w:style>
  <w:style w:type="paragraph" w:customStyle="1" w:styleId="SCVdate">
    <w:name w:val="SCV date"/>
    <w:basedOn w:val="SCVbody"/>
    <w:uiPriority w:val="1"/>
    <w:rsid w:val="00D15955"/>
    <w:pPr>
      <w:spacing w:before="0" w:after="0"/>
    </w:pPr>
    <w:rPr>
      <w:b/>
      <w:bCs/>
      <w:sz w:val="28"/>
      <w:szCs w:val="28"/>
    </w:rPr>
  </w:style>
  <w:style w:type="paragraph" w:customStyle="1" w:styleId="SCVborderabovetitle">
    <w:name w:val="SCV border above title"/>
    <w:basedOn w:val="SCVbody"/>
    <w:uiPriority w:val="1"/>
    <w:rsid w:val="00521CA5"/>
    <w:pPr>
      <w:pBdr>
        <w:top w:val="single" w:sz="24" w:space="1" w:color="D9D9D9" w:themeColor="background1" w:themeShade="D9"/>
      </w:pBdr>
      <w:spacing w:before="0" w:after="0"/>
    </w:pPr>
    <w:rPr>
      <w:sz w:val="12"/>
    </w:rPr>
  </w:style>
  <w:style w:type="paragraph" w:customStyle="1" w:styleId="SJAABody">
    <w:name w:val="SJAA Body"/>
    <w:basedOn w:val="Normal"/>
    <w:link w:val="SJAABodyChar"/>
    <w:qFormat/>
    <w:rsid w:val="00BA10FC"/>
  </w:style>
  <w:style w:type="character" w:customStyle="1" w:styleId="SJAABodyChar">
    <w:name w:val="SJAA Body Char"/>
    <w:basedOn w:val="DefaultParagraphFont"/>
    <w:link w:val="SJAABody"/>
    <w:locked/>
    <w:rsid w:val="00BA10FC"/>
    <w:rPr>
      <w:rFonts w:ascii="Lab Grotesque" w:hAnsi="Lab Grotesque"/>
    </w:rPr>
  </w:style>
  <w:style w:type="paragraph" w:customStyle="1" w:styleId="SJAAtablefigurenote">
    <w:name w:val="SJAA table/figure note"/>
    <w:basedOn w:val="Normal"/>
    <w:uiPriority w:val="29"/>
    <w:rsid w:val="00BA10FC"/>
    <w:pPr>
      <w:spacing w:before="80" w:after="80" w:line="264" w:lineRule="auto"/>
    </w:pPr>
    <w:rPr>
      <w:sz w:val="17"/>
      <w:szCs w:val="17"/>
    </w:rPr>
  </w:style>
  <w:style w:type="paragraph" w:customStyle="1" w:styleId="SJAAborderabovetitle">
    <w:name w:val="SJAA border above title"/>
    <w:basedOn w:val="SJAABody"/>
    <w:uiPriority w:val="1"/>
    <w:rsid w:val="00BA10FC"/>
    <w:pPr>
      <w:pBdr>
        <w:top w:val="single" w:sz="24" w:space="1" w:color="D9D9D9" w:themeColor="background1" w:themeShade="D9"/>
      </w:pBdr>
      <w:spacing w:before="0" w:after="0"/>
    </w:pPr>
    <w:rPr>
      <w:sz w:val="12"/>
    </w:rPr>
  </w:style>
  <w:style w:type="paragraph" w:customStyle="1" w:styleId="SJAAbullet1">
    <w:name w:val="SJAA bullet 1"/>
    <w:basedOn w:val="SJAABody"/>
    <w:uiPriority w:val="9"/>
    <w:qFormat/>
    <w:rsid w:val="00BA10FC"/>
    <w:pPr>
      <w:numPr>
        <w:numId w:val="14"/>
      </w:numPr>
      <w:spacing w:before="60" w:after="60"/>
    </w:pPr>
  </w:style>
  <w:style w:type="paragraph" w:customStyle="1" w:styleId="SJAAbullet2">
    <w:name w:val="SJAA bullet 2"/>
    <w:basedOn w:val="SJAAbullet1"/>
    <w:uiPriority w:val="9"/>
    <w:qFormat/>
    <w:rsid w:val="00BA10FC"/>
    <w:pPr>
      <w:numPr>
        <w:ilvl w:val="1"/>
      </w:numPr>
    </w:pPr>
  </w:style>
  <w:style w:type="paragraph" w:customStyle="1" w:styleId="SJAAheader">
    <w:name w:val="SJAA header"/>
    <w:basedOn w:val="Header"/>
    <w:uiPriority w:val="1"/>
    <w:rsid w:val="00BA10FC"/>
    <w:pPr>
      <w:pBdr>
        <w:bottom w:val="single" w:sz="24" w:space="1" w:color="CCCCD0"/>
      </w:pBdr>
    </w:pPr>
  </w:style>
  <w:style w:type="paragraph" w:customStyle="1" w:styleId="SJAAfooter">
    <w:name w:val="SJAA footer"/>
    <w:basedOn w:val="Footer"/>
    <w:uiPriority w:val="99"/>
    <w:rsid w:val="00BA10FC"/>
    <w:pPr>
      <w:pBdr>
        <w:top w:val="single" w:sz="8" w:space="6" w:color="CCCCD0"/>
      </w:pBdr>
      <w:spacing w:line="240" w:lineRule="auto"/>
    </w:pPr>
    <w:rPr>
      <w:sz w:val="18"/>
    </w:rPr>
  </w:style>
  <w:style w:type="paragraph" w:customStyle="1" w:styleId="SJAAdate">
    <w:name w:val="SJAA date"/>
    <w:basedOn w:val="SJAABody"/>
    <w:uiPriority w:val="1"/>
    <w:rsid w:val="00BA10FC"/>
    <w:pPr>
      <w:spacing w:before="0" w:after="0"/>
    </w:pPr>
    <w:rPr>
      <w:b/>
      <w:bCs/>
      <w:sz w:val="28"/>
      <w:szCs w:val="28"/>
    </w:rPr>
  </w:style>
  <w:style w:type="paragraph" w:customStyle="1" w:styleId="SJAAintroductorytext">
    <w:name w:val="SJAA introductory text"/>
    <w:basedOn w:val="Normal"/>
    <w:uiPriority w:val="1"/>
    <w:qFormat/>
    <w:rsid w:val="00BA10FC"/>
    <w:pPr>
      <w:spacing w:before="400" w:after="240"/>
    </w:pPr>
    <w:rPr>
      <w:b/>
      <w:color w:val="007586" w:themeColor="text2"/>
    </w:rPr>
  </w:style>
  <w:style w:type="paragraph" w:customStyle="1" w:styleId="SJAAtablecolhead">
    <w:name w:val="SJAA table col head"/>
    <w:uiPriority w:val="3"/>
    <w:qFormat/>
    <w:rsid w:val="00BA10FC"/>
    <w:pPr>
      <w:keepNext/>
      <w:keepLines/>
      <w:spacing w:before="80" w:after="60" w:line="240" w:lineRule="auto"/>
    </w:pPr>
    <w:rPr>
      <w:rFonts w:ascii="Lab Grotesque" w:eastAsia="Times New Roman" w:hAnsi="Lab Grotesque" w:cstheme="minorHAnsi"/>
      <w:b/>
      <w:color w:val="007586" w:themeColor="accent2"/>
      <w:sz w:val="18"/>
      <w:szCs w:val="18"/>
      <w:lang w:eastAsia="en-US"/>
    </w:rPr>
  </w:style>
  <w:style w:type="paragraph" w:customStyle="1" w:styleId="SJAApulloutheading">
    <w:name w:val="SJAA pullout heading"/>
    <w:basedOn w:val="SCVpullouttext"/>
    <w:next w:val="SCVpullouttext"/>
    <w:uiPriority w:val="13"/>
    <w:qFormat/>
    <w:rsid w:val="00BA10FC"/>
    <w:pPr>
      <w:keepNext/>
      <w:keepLines/>
      <w:spacing w:line="240" w:lineRule="auto"/>
    </w:pPr>
    <w:rPr>
      <w:b/>
      <w:sz w:val="24"/>
    </w:rPr>
  </w:style>
  <w:style w:type="paragraph" w:customStyle="1" w:styleId="SJAApullouttext">
    <w:name w:val="SJAA pullout text"/>
    <w:basedOn w:val="SJAABody"/>
    <w:uiPriority w:val="13"/>
    <w:qFormat/>
    <w:rsid w:val="00BA10FC"/>
    <w:pPr>
      <w:spacing w:after="120"/>
    </w:pPr>
    <w:rPr>
      <w:color w:val="007586" w:themeColor="text2"/>
    </w:rPr>
  </w:style>
  <w:style w:type="paragraph" w:customStyle="1" w:styleId="SJAAtablecaption">
    <w:name w:val="SJAA table caption"/>
    <w:next w:val="SJAABody"/>
    <w:uiPriority w:val="20"/>
    <w:qFormat/>
    <w:rsid w:val="00BA10FC"/>
    <w:pPr>
      <w:keepNext/>
      <w:tabs>
        <w:tab w:val="left" w:pos="1080"/>
      </w:tabs>
      <w:spacing w:before="280" w:after="120" w:line="264" w:lineRule="auto"/>
    </w:pPr>
    <w:rPr>
      <w:rFonts w:ascii="Lab Grotesque" w:hAnsi="Lab Grotesque"/>
      <w:b/>
      <w:bCs/>
      <w:color w:val="007586" w:themeColor="text2"/>
      <w:spacing w:val="2"/>
      <w:szCs w:val="18"/>
    </w:rPr>
  </w:style>
  <w:style w:type="paragraph" w:customStyle="1" w:styleId="SJAAtablebody">
    <w:name w:val="SJAA table body"/>
    <w:uiPriority w:val="22"/>
    <w:qFormat/>
    <w:rsid w:val="00BA10FC"/>
    <w:pPr>
      <w:spacing w:before="80" w:after="60" w:line="240" w:lineRule="atLeast"/>
    </w:pPr>
    <w:rPr>
      <w:rFonts w:ascii="Lab Grotesque" w:eastAsia="Times New Roman" w:hAnsi="Lab Grotesque" w:cstheme="minorHAnsi"/>
      <w:sz w:val="18"/>
      <w:szCs w:val="21"/>
      <w:lang w:eastAsia="en-US"/>
    </w:rPr>
  </w:style>
  <w:style w:type="paragraph" w:customStyle="1" w:styleId="SJAAtablebullet1">
    <w:name w:val="SJAA table bullet 1"/>
    <w:basedOn w:val="SJAAtablebody"/>
    <w:uiPriority w:val="23"/>
    <w:qFormat/>
    <w:rsid w:val="00BA10FC"/>
    <w:pPr>
      <w:numPr>
        <w:numId w:val="15"/>
      </w:numPr>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0593">
      <w:bodyDiv w:val="1"/>
      <w:marLeft w:val="0"/>
      <w:marRight w:val="0"/>
      <w:marTop w:val="0"/>
      <w:marBottom w:val="0"/>
      <w:divBdr>
        <w:top w:val="none" w:sz="0" w:space="0" w:color="auto"/>
        <w:left w:val="none" w:sz="0" w:space="0" w:color="auto"/>
        <w:bottom w:val="none" w:sz="0" w:space="0" w:color="auto"/>
        <w:right w:val="none" w:sz="0" w:space="0" w:color="auto"/>
      </w:divBdr>
    </w:div>
    <w:div w:id="209846884">
      <w:bodyDiv w:val="1"/>
      <w:marLeft w:val="0"/>
      <w:marRight w:val="0"/>
      <w:marTop w:val="0"/>
      <w:marBottom w:val="0"/>
      <w:divBdr>
        <w:top w:val="none" w:sz="0" w:space="0" w:color="auto"/>
        <w:left w:val="none" w:sz="0" w:space="0" w:color="auto"/>
        <w:bottom w:val="none" w:sz="0" w:space="0" w:color="auto"/>
        <w:right w:val="none" w:sz="0" w:space="0" w:color="auto"/>
      </w:divBdr>
    </w:div>
    <w:div w:id="219707465">
      <w:bodyDiv w:val="1"/>
      <w:marLeft w:val="0"/>
      <w:marRight w:val="0"/>
      <w:marTop w:val="0"/>
      <w:marBottom w:val="0"/>
      <w:divBdr>
        <w:top w:val="none" w:sz="0" w:space="0" w:color="auto"/>
        <w:left w:val="none" w:sz="0" w:space="0" w:color="auto"/>
        <w:bottom w:val="none" w:sz="0" w:space="0" w:color="auto"/>
        <w:right w:val="none" w:sz="0" w:space="0" w:color="auto"/>
      </w:divBdr>
    </w:div>
    <w:div w:id="391854816">
      <w:bodyDiv w:val="1"/>
      <w:marLeft w:val="0"/>
      <w:marRight w:val="0"/>
      <w:marTop w:val="0"/>
      <w:marBottom w:val="0"/>
      <w:divBdr>
        <w:top w:val="none" w:sz="0" w:space="0" w:color="auto"/>
        <w:left w:val="none" w:sz="0" w:space="0" w:color="auto"/>
        <w:bottom w:val="none" w:sz="0" w:space="0" w:color="auto"/>
        <w:right w:val="none" w:sz="0" w:space="0" w:color="auto"/>
      </w:divBdr>
    </w:div>
    <w:div w:id="608271218">
      <w:bodyDiv w:val="1"/>
      <w:marLeft w:val="0"/>
      <w:marRight w:val="0"/>
      <w:marTop w:val="0"/>
      <w:marBottom w:val="0"/>
      <w:divBdr>
        <w:top w:val="none" w:sz="0" w:space="0" w:color="auto"/>
        <w:left w:val="none" w:sz="0" w:space="0" w:color="auto"/>
        <w:bottom w:val="none" w:sz="0" w:space="0" w:color="auto"/>
        <w:right w:val="none" w:sz="0" w:space="0" w:color="auto"/>
      </w:divBdr>
    </w:div>
    <w:div w:id="750584430">
      <w:bodyDiv w:val="1"/>
      <w:marLeft w:val="0"/>
      <w:marRight w:val="0"/>
      <w:marTop w:val="0"/>
      <w:marBottom w:val="0"/>
      <w:divBdr>
        <w:top w:val="none" w:sz="0" w:space="0" w:color="auto"/>
        <w:left w:val="none" w:sz="0" w:space="0" w:color="auto"/>
        <w:bottom w:val="none" w:sz="0" w:space="0" w:color="auto"/>
        <w:right w:val="none" w:sz="0" w:space="0" w:color="auto"/>
      </w:divBdr>
    </w:div>
    <w:div w:id="815031036">
      <w:bodyDiv w:val="1"/>
      <w:marLeft w:val="0"/>
      <w:marRight w:val="0"/>
      <w:marTop w:val="0"/>
      <w:marBottom w:val="0"/>
      <w:divBdr>
        <w:top w:val="none" w:sz="0" w:space="0" w:color="auto"/>
        <w:left w:val="none" w:sz="0" w:space="0" w:color="auto"/>
        <w:bottom w:val="none" w:sz="0" w:space="0" w:color="auto"/>
        <w:right w:val="none" w:sz="0" w:space="0" w:color="auto"/>
      </w:divBdr>
    </w:div>
    <w:div w:id="843667623">
      <w:bodyDiv w:val="1"/>
      <w:marLeft w:val="0"/>
      <w:marRight w:val="0"/>
      <w:marTop w:val="0"/>
      <w:marBottom w:val="0"/>
      <w:divBdr>
        <w:top w:val="none" w:sz="0" w:space="0" w:color="auto"/>
        <w:left w:val="none" w:sz="0" w:space="0" w:color="auto"/>
        <w:bottom w:val="none" w:sz="0" w:space="0" w:color="auto"/>
        <w:right w:val="none" w:sz="0" w:space="0" w:color="auto"/>
      </w:divBdr>
    </w:div>
    <w:div w:id="8445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afercare.vic.gov.au/sites/default/files/2022-10/Victorian%20Duty%20of%20Candour%20Guidelines%20-%20FINAL.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azette.vic.gov.au/gazette/Gazettes2024/GG2024G035.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afer Care Victoria">
      <a:dk1>
        <a:srgbClr val="000000"/>
      </a:dk1>
      <a:lt1>
        <a:srgbClr val="FFFFFF"/>
      </a:lt1>
      <a:dk2>
        <a:srgbClr val="007586"/>
      </a:dk2>
      <a:lt2>
        <a:srgbClr val="EDF5F7"/>
      </a:lt2>
      <a:accent1>
        <a:srgbClr val="1B242A"/>
      </a:accent1>
      <a:accent2>
        <a:srgbClr val="007586"/>
      </a:accent2>
      <a:accent3>
        <a:srgbClr val="5AB9EB"/>
      </a:accent3>
      <a:accent4>
        <a:srgbClr val="004C97"/>
      </a:accent4>
      <a:accent5>
        <a:srgbClr val="5AAA64"/>
      </a:accent5>
      <a:accent6>
        <a:srgbClr val="E6643C"/>
      </a:accent6>
      <a:hlink>
        <a:srgbClr val="004C97"/>
      </a:hlink>
      <a:folHlink>
        <a:srgbClr val="007586"/>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9D2A457957F41AD2F6FA307476BE8" ma:contentTypeVersion="14" ma:contentTypeDescription="Create a new document." ma:contentTypeScope="" ma:versionID="3c403986ad23e5d5fb3eed4d00ad93bb">
  <xsd:schema xmlns:xsd="http://www.w3.org/2001/XMLSchema" xmlns:xs="http://www.w3.org/2001/XMLSchema" xmlns:p="http://schemas.microsoft.com/office/2006/metadata/properties" xmlns:ns2="7586cec2-d9df-46f1-ba65-145c11bfcffd" xmlns:ns3="7d561399-9d4d-4064-b7a7-dc56d92b6870" targetNamespace="http://schemas.microsoft.com/office/2006/metadata/properties" ma:root="true" ma:fieldsID="f2f2ceeb83c25bc166a731189c59fa3e" ns2:_="" ns3:_="">
    <xsd:import namespace="7586cec2-d9df-46f1-ba65-145c11bfcffd"/>
    <xsd:import namespace="7d561399-9d4d-4064-b7a7-dc56d92b68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cec2-d9df-46f1-ba65-145c11bfc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561399-9d4d-4064-b7a7-dc56d92b68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e2023f-9a8c-4c08-b937-79a3c53ef931}" ma:internalName="TaxCatchAll" ma:showField="CatchAllData" ma:web="7d561399-9d4d-4064-b7a7-dc56d92b6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561399-9d4d-4064-b7a7-dc56d92b6870" xsi:nil="true"/>
    <SharedWithUsers xmlns="7d561399-9d4d-4064-b7a7-dc56d92b6870">
      <UserInfo>
        <DisplayName>Chelsea Brumby (Health)</DisplayName>
        <AccountId>975</AccountId>
        <AccountType/>
      </UserInfo>
      <UserInfo>
        <DisplayName>Haroula Vaniotis (DHHS)</DisplayName>
        <AccountId>606</AccountId>
        <AccountType/>
      </UserInfo>
    </SharedWithUsers>
    <lcf76f155ced4ddcb4097134ff3c332f xmlns="7586cec2-d9df-46f1-ba65-145c11bfcf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E0AE-1D54-45F3-A97B-C413BBCF0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6cec2-d9df-46f1-ba65-145c11bfcffd"/>
    <ds:schemaRef ds:uri="7d561399-9d4d-4064-b7a7-dc56d92b6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4EFDD-117F-4DF0-92BA-910F1DE92A1F}">
  <ds:schemaRefs>
    <ds:schemaRef ds:uri="http://schemas.microsoft.com/office/2006/metadata/properties"/>
    <ds:schemaRef ds:uri="http://schemas.microsoft.com/office/infopath/2007/PartnerControls"/>
    <ds:schemaRef ds:uri="7d561399-9d4d-4064-b7a7-dc56d92b6870"/>
    <ds:schemaRef ds:uri="7586cec2-d9df-46f1-ba65-145c11bfcffd"/>
  </ds:schemaRefs>
</ds:datastoreItem>
</file>

<file path=customXml/itemProps3.xml><?xml version="1.0" encoding="utf-8"?>
<ds:datastoreItem xmlns:ds="http://schemas.openxmlformats.org/officeDocument/2006/customXml" ds:itemID="{A64D4134-9C89-4B1F-A4BE-82CE633517D0}">
  <ds:schemaRefs>
    <ds:schemaRef ds:uri="http://schemas.microsoft.com/sharepoint/v3/contenttype/forms"/>
  </ds:schemaRefs>
</ds:datastoreItem>
</file>

<file path=customXml/itemProps4.xml><?xml version="1.0" encoding="utf-8"?>
<ds:datastoreItem xmlns:ds="http://schemas.openxmlformats.org/officeDocument/2006/customXml" ds:itemID="{6CA9501E-42E3-4B0D-BCE8-DBEB0361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2</Pages>
  <Words>876</Words>
  <Characters>4902</Characters>
  <Application>Microsoft Office Word</Application>
  <DocSecurity>0</DocSecurity>
  <Lines>116</Lines>
  <Paragraphs>74</Paragraphs>
  <ScaleCrop>false</ScaleCrop>
  <HeadingPairs>
    <vt:vector size="2" baseType="variant">
      <vt:variant>
        <vt:lpstr>Title</vt:lpstr>
      </vt:variant>
      <vt:variant>
        <vt:i4>1</vt:i4>
      </vt:variant>
    </vt:vector>
  </HeadingPairs>
  <TitlesOfParts>
    <vt:vector size="1" baseType="lpstr">
      <vt:lpstr>Insert title here</vt:lpstr>
    </vt:vector>
  </TitlesOfParts>
  <Manager/>
  <Company>Safer Care Victoria</Company>
  <LinksUpToDate>false</LinksUpToDate>
  <CharactersWithSpaces>5704</CharactersWithSpaces>
  <SharedDoc>false</SharedDoc>
  <HLinks>
    <vt:vector size="6" baseType="variant">
      <vt:variant>
        <vt:i4>8257569</vt:i4>
      </vt:variant>
      <vt:variant>
        <vt:i4>0</vt:i4>
      </vt:variant>
      <vt:variant>
        <vt:i4>0</vt:i4>
      </vt:variant>
      <vt:variant>
        <vt:i4>5</vt:i4>
      </vt:variant>
      <vt:variant>
        <vt:lpwstr>https://www.safercare.vic.gov.au/sites/default/files/2022-10/Victorian Duty of Candour Guidelines - FINAL.docx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SCV Statement on abridged SAPSE review reports</dc:title>
  <dc:subject/>
  <dc:creator>Safer Care Victoria</dc:creator>
  <cp:keywords/>
  <cp:lastModifiedBy>Max Arnold (Health)</cp:lastModifiedBy>
  <cp:revision>147</cp:revision>
  <cp:lastPrinted>2025-12-22T02:59:00Z</cp:lastPrinted>
  <dcterms:created xsi:type="dcterms:W3CDTF">2025-11-03T22:50:00Z</dcterms:created>
  <dcterms:modified xsi:type="dcterms:W3CDTF">2026-01-08T04:03:00Z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2021-02-24T02:17:07Z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3ca463d2-de46-4484-b71b-4e50cf37d363</vt:lpwstr>
  </property>
  <property fmtid="{D5CDD505-2E9C-101B-9397-08002B2CF9AE}" pid="9" name="MSIP_Label_43e64453-338c-4f93-8a4d-0039a0a41f2a_ContentBits">
    <vt:lpwstr>2</vt:lpwstr>
  </property>
  <property fmtid="{D5CDD505-2E9C-101B-9397-08002B2CF9AE}" pid="10" name="ContentTypeId">
    <vt:lpwstr>0x0101003CF9D2A457957F41AD2F6FA307476BE8</vt:lpwstr>
  </property>
  <property fmtid="{D5CDD505-2E9C-101B-9397-08002B2CF9AE}" pid="11" name="MediaServiceImageTags">
    <vt:lpwstr/>
  </property>
  <property fmtid="{D5CDD505-2E9C-101B-9397-08002B2CF9AE}" pid="12" name="GrammarlyDocumentId">
    <vt:lpwstr>f41de1eabdea9d6498b6cfafb5d60c918170b76870cf4bfcd3357c0cb8713c74</vt:lpwstr>
  </property>
  <property fmtid="{D5CDD505-2E9C-101B-9397-08002B2CF9AE}" pid="13" name="lcf76f155ced4ddcb4097134ff3c332f">
    <vt:lpwstr/>
  </property>
  <property fmtid="{D5CDD505-2E9C-101B-9397-08002B2CF9AE}" pid="14" name="docLang">
    <vt:lpwstr>en</vt:lpwstr>
  </property>
</Properties>
</file>